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8BB1E5">
      <w:pPr>
        <w:spacing w:line="360" w:lineRule="auto"/>
        <w:jc w:val="center"/>
        <w:rPr>
          <w:rFonts w:cs="仿宋_GB2312" w:asciiTheme="minorEastAsia" w:hAnsiTheme="minorEastAsia" w:eastAsiaTheme="minorEastAsia"/>
          <w:b/>
          <w:color w:val="auto"/>
          <w:sz w:val="24"/>
        </w:rPr>
      </w:pPr>
    </w:p>
    <w:p w14:paraId="708C3086">
      <w:pPr>
        <w:spacing w:line="360" w:lineRule="auto"/>
        <w:jc w:val="center"/>
        <w:rPr>
          <w:rFonts w:cs="仿宋_GB2312" w:asciiTheme="minorEastAsia" w:hAnsiTheme="minorEastAsia" w:eastAsiaTheme="minorEastAsia"/>
          <w:b/>
          <w:color w:val="auto"/>
          <w:sz w:val="24"/>
        </w:rPr>
      </w:pPr>
    </w:p>
    <w:p w14:paraId="45B6E31D">
      <w:pPr>
        <w:adjustRightInd/>
        <w:spacing w:line="360" w:lineRule="auto"/>
        <w:jc w:val="center"/>
        <w:rPr>
          <w:rFonts w:cs="仿宋_GB2312" w:asciiTheme="minorEastAsia" w:hAnsiTheme="minorEastAsia" w:eastAsiaTheme="minorEastAsia"/>
          <w:b/>
          <w:color w:val="auto"/>
          <w:sz w:val="44"/>
          <w:szCs w:val="44"/>
        </w:rPr>
      </w:pPr>
    </w:p>
    <w:p w14:paraId="1DB7EFA4">
      <w:pPr>
        <w:adjustRightInd/>
        <w:spacing w:line="360" w:lineRule="auto"/>
        <w:jc w:val="center"/>
        <w:rPr>
          <w:rFonts w:cs="仿宋_GB2312" w:asciiTheme="minorEastAsia" w:hAnsiTheme="minorEastAsia" w:eastAsiaTheme="minorEastAsia"/>
          <w:b/>
          <w:color w:val="auto"/>
          <w:sz w:val="44"/>
          <w:szCs w:val="44"/>
        </w:rPr>
      </w:pPr>
    </w:p>
    <w:p w14:paraId="57EF8D3A">
      <w:pPr>
        <w:adjustRightInd/>
        <w:spacing w:line="360" w:lineRule="auto"/>
        <w:jc w:val="center"/>
        <w:rPr>
          <w:rFonts w:hint="default" w:cs="仿宋_GB2312" w:asciiTheme="minorEastAsia" w:hAnsiTheme="minorEastAsia" w:eastAsiaTheme="minorEastAsia"/>
          <w:b/>
          <w:color w:val="auto"/>
          <w:sz w:val="44"/>
          <w:szCs w:val="44"/>
          <w:lang w:val="en-US" w:eastAsia="zh-CN"/>
        </w:rPr>
      </w:pPr>
      <w:r>
        <w:rPr>
          <w:rFonts w:hint="eastAsia" w:cs="仿宋_GB2312" w:asciiTheme="minorEastAsia" w:hAnsiTheme="minorEastAsia" w:eastAsiaTheme="minorEastAsia"/>
          <w:b/>
          <w:color w:val="auto"/>
          <w:sz w:val="44"/>
          <w:szCs w:val="44"/>
          <w:lang w:eastAsia="zh-CN"/>
        </w:rPr>
        <w:t>合浦县人民法院2026年物业管理服务</w:t>
      </w:r>
    </w:p>
    <w:p w14:paraId="01AF927B">
      <w:pPr>
        <w:adjustRightInd/>
        <w:spacing w:line="360" w:lineRule="auto"/>
        <w:jc w:val="center"/>
        <w:rPr>
          <w:rFonts w:cs="仿宋_GB2312" w:asciiTheme="minorEastAsia" w:hAnsiTheme="minorEastAsia" w:eastAsiaTheme="minorEastAsia"/>
          <w:b/>
          <w:color w:val="auto"/>
          <w:sz w:val="72"/>
          <w:szCs w:val="72"/>
        </w:rPr>
      </w:pPr>
      <w:r>
        <w:rPr>
          <w:rFonts w:hint="eastAsia" w:cs="仿宋_GB2312" w:asciiTheme="minorEastAsia" w:hAnsiTheme="minorEastAsia" w:eastAsiaTheme="minorEastAsia"/>
          <w:b/>
          <w:bCs/>
          <w:color w:val="auto"/>
          <w:w w:val="95"/>
          <w:sz w:val="72"/>
          <w:szCs w:val="72"/>
          <w:lang w:val="zh-CN"/>
        </w:rPr>
        <w:t>竞争性磋商</w:t>
      </w:r>
      <w:r>
        <w:rPr>
          <w:rFonts w:hint="eastAsia" w:cs="仿宋_GB2312" w:asciiTheme="minorEastAsia" w:hAnsiTheme="minorEastAsia" w:eastAsiaTheme="minorEastAsia"/>
          <w:b/>
          <w:color w:val="auto"/>
          <w:sz w:val="72"/>
          <w:szCs w:val="72"/>
        </w:rPr>
        <w:t>文件</w:t>
      </w:r>
    </w:p>
    <w:p w14:paraId="3CAF8238">
      <w:pPr>
        <w:adjustRightInd/>
        <w:spacing w:line="360" w:lineRule="auto"/>
        <w:jc w:val="center"/>
        <w:rPr>
          <w:rFonts w:cs="仿宋_GB2312" w:asciiTheme="minorEastAsia" w:hAnsiTheme="minorEastAsia" w:eastAsiaTheme="minorEastAsia"/>
          <w:b/>
          <w:color w:val="auto"/>
          <w:sz w:val="44"/>
          <w:szCs w:val="44"/>
        </w:rPr>
      </w:pPr>
      <w:r>
        <w:rPr>
          <w:rFonts w:hint="eastAsia" w:cs="仿宋_GB2312" w:asciiTheme="minorEastAsia" w:hAnsiTheme="minorEastAsia" w:eastAsiaTheme="minorEastAsia"/>
          <w:b/>
          <w:color w:val="auto"/>
          <w:sz w:val="44"/>
          <w:szCs w:val="44"/>
        </w:rPr>
        <w:t>（电子交易）</w:t>
      </w:r>
    </w:p>
    <w:p w14:paraId="34868928">
      <w:pPr>
        <w:snapToGrid w:val="0"/>
        <w:spacing w:line="360" w:lineRule="auto"/>
        <w:jc w:val="center"/>
        <w:rPr>
          <w:rFonts w:cs="仿宋_GB2312" w:asciiTheme="minorEastAsia" w:hAnsiTheme="minorEastAsia" w:eastAsiaTheme="minorEastAsia"/>
          <w:color w:val="auto"/>
          <w:sz w:val="30"/>
          <w:szCs w:val="30"/>
        </w:rPr>
      </w:pPr>
    </w:p>
    <w:p w14:paraId="5AC9E3EF">
      <w:pPr>
        <w:snapToGrid w:val="0"/>
        <w:spacing w:line="360" w:lineRule="auto"/>
        <w:jc w:val="center"/>
        <w:rPr>
          <w:rFonts w:hint="eastAsia" w:cs="仿宋_GB2312" w:asciiTheme="minorEastAsia" w:hAnsiTheme="minorEastAsia" w:eastAsiaTheme="minorEastAsia"/>
          <w:color w:val="auto"/>
          <w:sz w:val="30"/>
          <w:szCs w:val="30"/>
          <w:lang w:eastAsia="zh-CN"/>
        </w:rPr>
      </w:pPr>
      <w:r>
        <w:rPr>
          <w:rFonts w:hint="eastAsia" w:cs="仿宋_GB2312" w:asciiTheme="minorEastAsia" w:hAnsiTheme="minorEastAsia" w:eastAsiaTheme="minorEastAsia"/>
          <w:color w:val="auto"/>
          <w:sz w:val="30"/>
          <w:szCs w:val="30"/>
        </w:rPr>
        <w:t>项目编号:</w:t>
      </w:r>
      <w:r>
        <w:rPr>
          <w:rFonts w:hint="eastAsia" w:cs="仿宋_GB2312" w:asciiTheme="minorEastAsia" w:hAnsiTheme="minorEastAsia" w:eastAsiaTheme="minorEastAsia"/>
          <w:color w:val="auto"/>
          <w:sz w:val="30"/>
          <w:szCs w:val="30"/>
          <w:lang w:eastAsia="zh-CN"/>
        </w:rPr>
        <w:t>BHZC2026-C3-990069-CGZX</w:t>
      </w:r>
    </w:p>
    <w:p w14:paraId="7EBE6A71">
      <w:pPr>
        <w:adjustRightInd/>
        <w:spacing w:line="360" w:lineRule="auto"/>
        <w:rPr>
          <w:rFonts w:cs="仿宋_GB2312" w:asciiTheme="minorEastAsia" w:hAnsiTheme="minorEastAsia" w:eastAsiaTheme="minorEastAsia"/>
          <w:color w:val="auto"/>
          <w:sz w:val="28"/>
          <w:szCs w:val="20"/>
        </w:rPr>
      </w:pPr>
    </w:p>
    <w:p w14:paraId="4246648F">
      <w:pPr>
        <w:spacing w:line="360" w:lineRule="auto"/>
        <w:jc w:val="center"/>
        <w:rPr>
          <w:rFonts w:cs="仿宋_GB2312" w:asciiTheme="minorEastAsia" w:hAnsiTheme="minorEastAsia" w:eastAsiaTheme="minorEastAsia"/>
          <w:color w:val="auto"/>
          <w:sz w:val="24"/>
        </w:rPr>
      </w:pPr>
    </w:p>
    <w:p w14:paraId="5837A24F">
      <w:pPr>
        <w:spacing w:line="360" w:lineRule="auto"/>
        <w:jc w:val="center"/>
        <w:rPr>
          <w:rFonts w:cs="仿宋_GB2312" w:asciiTheme="minorEastAsia" w:hAnsiTheme="minorEastAsia" w:eastAsiaTheme="minorEastAsia"/>
          <w:color w:val="auto"/>
          <w:sz w:val="24"/>
        </w:rPr>
      </w:pPr>
    </w:p>
    <w:p w14:paraId="4D366A60">
      <w:pPr>
        <w:pStyle w:val="182"/>
        <w:widowControl w:val="0"/>
        <w:spacing w:before="0" w:beforeAutospacing="0" w:after="0" w:afterAutospacing="0" w:line="360" w:lineRule="auto"/>
        <w:textAlignment w:val="auto"/>
        <w:rPr>
          <w:rFonts w:hint="default" w:cs="仿宋_GB2312" w:asciiTheme="minorEastAsia" w:hAnsiTheme="minorEastAsia" w:eastAsiaTheme="minorEastAsia"/>
          <w:color w:val="auto"/>
          <w:kern w:val="2"/>
        </w:rPr>
      </w:pPr>
    </w:p>
    <w:p w14:paraId="1DFD63D9">
      <w:pPr>
        <w:pStyle w:val="182"/>
        <w:widowControl w:val="0"/>
        <w:spacing w:before="0" w:beforeAutospacing="0" w:after="0" w:afterAutospacing="0" w:line="360" w:lineRule="auto"/>
        <w:textAlignment w:val="auto"/>
        <w:rPr>
          <w:rFonts w:hint="default" w:cs="仿宋_GB2312" w:asciiTheme="minorEastAsia" w:hAnsiTheme="minorEastAsia" w:eastAsiaTheme="minorEastAsia"/>
          <w:color w:val="auto"/>
          <w:kern w:val="2"/>
        </w:rPr>
      </w:pPr>
    </w:p>
    <w:p w14:paraId="0483ED3F">
      <w:pPr>
        <w:spacing w:line="360" w:lineRule="auto"/>
        <w:rPr>
          <w:rFonts w:cs="仿宋_GB2312" w:asciiTheme="minorEastAsia" w:hAnsiTheme="minorEastAsia" w:eastAsiaTheme="minorEastAsia"/>
          <w:b/>
          <w:color w:val="auto"/>
          <w:sz w:val="24"/>
        </w:rPr>
      </w:pPr>
      <w:r>
        <w:rPr>
          <w:rFonts w:hint="eastAsia" w:cs="仿宋_GB2312" w:asciiTheme="minorEastAsia" w:hAnsiTheme="minorEastAsia" w:eastAsiaTheme="minorEastAsia"/>
          <w:color w:val="auto"/>
          <w:sz w:val="24"/>
        </w:rPr>
        <w:t xml:space="preserve">                                      </w:t>
      </w:r>
    </w:p>
    <w:p w14:paraId="50C14318">
      <w:pPr>
        <w:snapToGrid w:val="0"/>
        <w:spacing w:line="360" w:lineRule="auto"/>
        <w:jc w:val="center"/>
        <w:rPr>
          <w:rFonts w:cs="仿宋_GB2312" w:asciiTheme="minorEastAsia" w:hAnsiTheme="minorEastAsia" w:eastAsiaTheme="minorEastAsia"/>
          <w:color w:val="auto"/>
          <w:sz w:val="32"/>
          <w:szCs w:val="32"/>
        </w:rPr>
      </w:pPr>
    </w:p>
    <w:p w14:paraId="45FB87B0">
      <w:pPr>
        <w:spacing w:line="360" w:lineRule="auto"/>
        <w:jc w:val="center"/>
        <w:rPr>
          <w:rFonts w:hint="eastAsia" w:ascii="宋体" w:hAnsi="宋体" w:eastAsia="宋体" w:cs="宋体"/>
          <w:bCs/>
          <w:color w:val="auto"/>
          <w:sz w:val="32"/>
          <w:szCs w:val="32"/>
          <w:lang w:eastAsia="zh-CN"/>
        </w:rPr>
      </w:pPr>
      <w:r>
        <w:rPr>
          <w:rFonts w:hint="eastAsia" w:ascii="宋体" w:hAnsi="宋体" w:cs="宋体"/>
          <w:bCs/>
          <w:color w:val="auto"/>
          <w:sz w:val="32"/>
          <w:szCs w:val="32"/>
          <w:lang w:eastAsia="zh-CN"/>
        </w:rPr>
        <w:t>合浦县人民法院</w:t>
      </w:r>
    </w:p>
    <w:p w14:paraId="0D9B985E">
      <w:pPr>
        <w:spacing w:line="360" w:lineRule="auto"/>
        <w:jc w:val="center"/>
        <w:rPr>
          <w:rFonts w:cs="仿宋_GB2312" w:asciiTheme="minorEastAsia" w:hAnsiTheme="minorEastAsia" w:eastAsiaTheme="minorEastAsia"/>
          <w:bCs/>
          <w:color w:val="auto"/>
          <w:sz w:val="32"/>
          <w:szCs w:val="32"/>
        </w:rPr>
      </w:pPr>
      <w:r>
        <w:rPr>
          <w:rFonts w:hint="eastAsia" w:ascii="宋体" w:hAnsi="宋体" w:cs="宋体"/>
          <w:bCs/>
          <w:color w:val="auto"/>
          <w:sz w:val="32"/>
          <w:szCs w:val="32"/>
        </w:rPr>
        <w:t>北海市政府采购中心</w:t>
      </w:r>
    </w:p>
    <w:p w14:paraId="38E6A85C">
      <w:pPr>
        <w:snapToGrid w:val="0"/>
        <w:spacing w:line="360" w:lineRule="auto"/>
        <w:jc w:val="center"/>
        <w:rPr>
          <w:rFonts w:cs="仿宋_GB2312" w:asciiTheme="minorEastAsia" w:hAnsiTheme="minorEastAsia" w:eastAsiaTheme="minorEastAsia"/>
          <w:bCs/>
          <w:color w:val="auto"/>
          <w:sz w:val="32"/>
          <w:szCs w:val="32"/>
        </w:rPr>
      </w:pPr>
      <w:r>
        <w:rPr>
          <w:rFonts w:hint="eastAsia" w:cs="仿宋_GB2312" w:asciiTheme="minorEastAsia" w:hAnsiTheme="minorEastAsia" w:eastAsiaTheme="minorEastAsia"/>
          <w:bCs/>
          <w:color w:val="auto"/>
          <w:sz w:val="32"/>
          <w:szCs w:val="32"/>
        </w:rPr>
        <w:t>二</w:t>
      </w:r>
      <w:r>
        <w:rPr>
          <w:rFonts w:hint="eastAsia" w:cs="宋体" w:asciiTheme="minorEastAsia" w:hAnsiTheme="minorEastAsia" w:eastAsiaTheme="minorEastAsia"/>
          <w:bCs/>
          <w:color w:val="auto"/>
          <w:sz w:val="32"/>
          <w:szCs w:val="32"/>
        </w:rPr>
        <w:t>〇</w:t>
      </w:r>
      <w:r>
        <w:rPr>
          <w:rFonts w:hint="eastAsia" w:cs="仿宋_GB2312" w:asciiTheme="minorEastAsia" w:hAnsiTheme="minorEastAsia" w:eastAsiaTheme="minorEastAsia"/>
          <w:bCs/>
          <w:color w:val="auto"/>
          <w:sz w:val="32"/>
          <w:szCs w:val="32"/>
        </w:rPr>
        <w:t>二</w:t>
      </w:r>
      <w:r>
        <w:rPr>
          <w:rFonts w:hint="eastAsia" w:cs="仿宋_GB2312" w:asciiTheme="minorEastAsia" w:hAnsiTheme="minorEastAsia" w:eastAsiaTheme="minorEastAsia"/>
          <w:bCs/>
          <w:color w:val="auto"/>
          <w:sz w:val="32"/>
          <w:szCs w:val="32"/>
          <w:lang w:eastAsia="zh-CN"/>
        </w:rPr>
        <w:t>六</w:t>
      </w:r>
      <w:r>
        <w:rPr>
          <w:rFonts w:hint="eastAsia" w:cs="仿宋_GB2312" w:asciiTheme="minorEastAsia" w:hAnsiTheme="minorEastAsia" w:eastAsiaTheme="minorEastAsia"/>
          <w:bCs/>
          <w:color w:val="auto"/>
          <w:sz w:val="32"/>
          <w:szCs w:val="32"/>
        </w:rPr>
        <w:t>年</w:t>
      </w:r>
      <w:r>
        <w:rPr>
          <w:rFonts w:hint="eastAsia" w:cs="仿宋_GB2312" w:asciiTheme="minorEastAsia" w:hAnsiTheme="minorEastAsia" w:eastAsiaTheme="minorEastAsia"/>
          <w:bCs/>
          <w:color w:val="auto"/>
          <w:sz w:val="32"/>
          <w:szCs w:val="32"/>
          <w:lang w:eastAsia="zh-CN"/>
        </w:rPr>
        <w:t>四月二十三日</w:t>
      </w:r>
    </w:p>
    <w:p w14:paraId="72C8DCC8">
      <w:pPr>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br w:type="page"/>
      </w:r>
      <w:bookmarkStart w:id="0" w:name="_Hlt67893495"/>
      <w:bookmarkEnd w:id="0"/>
    </w:p>
    <w:p w14:paraId="361F6E1B">
      <w:pPr>
        <w:tabs>
          <w:tab w:val="left" w:pos="2268"/>
        </w:tabs>
        <w:spacing w:line="360" w:lineRule="auto"/>
        <w:jc w:val="center"/>
        <w:rPr>
          <w:rFonts w:cs="仿宋_GB2312" w:asciiTheme="minorEastAsia" w:hAnsiTheme="minorEastAsia" w:eastAsiaTheme="minorEastAsia"/>
          <w:color w:val="auto"/>
          <w:sz w:val="24"/>
        </w:rPr>
      </w:pPr>
    </w:p>
    <w:p w14:paraId="117EAAB3">
      <w:pPr>
        <w:spacing w:line="360" w:lineRule="auto"/>
        <w:jc w:val="center"/>
        <w:rPr>
          <w:rFonts w:cs="仿宋_GB2312" w:asciiTheme="minorEastAsia" w:hAnsiTheme="minorEastAsia" w:eastAsiaTheme="minorEastAsia"/>
          <w:b/>
          <w:color w:val="auto"/>
          <w:sz w:val="48"/>
          <w:szCs w:val="48"/>
        </w:rPr>
      </w:pPr>
      <w:r>
        <w:rPr>
          <w:rFonts w:hint="eastAsia" w:cs="仿宋_GB2312" w:asciiTheme="minorEastAsia" w:hAnsiTheme="minorEastAsia" w:eastAsiaTheme="minorEastAsia"/>
          <w:b/>
          <w:color w:val="auto"/>
          <w:sz w:val="48"/>
          <w:szCs w:val="48"/>
        </w:rPr>
        <w:t>目  录</w:t>
      </w:r>
    </w:p>
    <w:p w14:paraId="7A3379B5">
      <w:pPr>
        <w:spacing w:line="360" w:lineRule="auto"/>
        <w:rPr>
          <w:rFonts w:cs="仿宋_GB2312" w:asciiTheme="minorEastAsia" w:hAnsiTheme="minorEastAsia" w:eastAsiaTheme="minorEastAsia"/>
          <w:color w:val="auto"/>
          <w:sz w:val="32"/>
          <w:szCs w:val="32"/>
        </w:rPr>
      </w:pPr>
    </w:p>
    <w:p w14:paraId="586FDA58">
      <w:pPr>
        <w:spacing w:line="360" w:lineRule="auto"/>
        <w:rPr>
          <w:rFonts w:cs="仿宋_GB2312" w:asciiTheme="minorEastAsia" w:hAnsiTheme="minorEastAsia" w:eastAsiaTheme="minorEastAsia"/>
          <w:color w:val="auto"/>
          <w:sz w:val="32"/>
          <w:szCs w:val="32"/>
        </w:rPr>
      </w:pPr>
    </w:p>
    <w:p w14:paraId="5A2FD044">
      <w:pPr>
        <w:pStyle w:val="40"/>
        <w:tabs>
          <w:tab w:val="right" w:leader="dot" w:pos="9060"/>
        </w:tabs>
        <w:spacing w:line="360" w:lineRule="auto"/>
        <w:rPr>
          <w:rFonts w:asciiTheme="minorEastAsia" w:hAnsiTheme="minorEastAsia" w:eastAsiaTheme="minorEastAsia" w:cstheme="minorBidi"/>
          <w:color w:val="auto"/>
          <w:sz w:val="32"/>
          <w:szCs w:val="32"/>
        </w:rPr>
      </w:pPr>
      <w:bookmarkStart w:id="1" w:name="_Hlt91233176"/>
      <w:bookmarkEnd w:id="1"/>
      <w:bookmarkStart w:id="2" w:name="_Toc91899869"/>
      <w:r>
        <w:rPr>
          <w:rFonts w:cs="仿宋_GB2312" w:asciiTheme="minorEastAsia" w:hAnsiTheme="minorEastAsia" w:eastAsiaTheme="minorEastAsia"/>
          <w:color w:val="auto"/>
          <w:sz w:val="32"/>
          <w:szCs w:val="32"/>
        </w:rPr>
        <w:fldChar w:fldCharType="begin"/>
      </w:r>
      <w:r>
        <w:rPr>
          <w:rFonts w:cs="仿宋_GB2312" w:asciiTheme="minorEastAsia" w:hAnsiTheme="minorEastAsia" w:eastAsiaTheme="minorEastAsia"/>
          <w:color w:val="auto"/>
          <w:sz w:val="32"/>
          <w:szCs w:val="32"/>
        </w:rPr>
        <w:instrText xml:space="preserve"> </w:instrText>
      </w:r>
      <w:r>
        <w:rPr>
          <w:rFonts w:hint="eastAsia" w:cs="仿宋_GB2312" w:asciiTheme="minorEastAsia" w:hAnsiTheme="minorEastAsia" w:eastAsiaTheme="minorEastAsia"/>
          <w:color w:val="auto"/>
          <w:sz w:val="32"/>
          <w:szCs w:val="32"/>
        </w:rPr>
        <w:instrText xml:space="preserve">TOC \o "1-1" \h \z \u</w:instrText>
      </w:r>
      <w:r>
        <w:rPr>
          <w:rFonts w:cs="仿宋_GB2312" w:asciiTheme="minorEastAsia" w:hAnsiTheme="minorEastAsia" w:eastAsiaTheme="minorEastAsia"/>
          <w:color w:val="auto"/>
          <w:sz w:val="32"/>
          <w:szCs w:val="32"/>
        </w:rPr>
        <w:instrText xml:space="preserve"> </w:instrText>
      </w:r>
      <w:r>
        <w:rPr>
          <w:rFonts w:cs="仿宋_GB2312" w:asciiTheme="minorEastAsia" w:hAnsiTheme="minorEastAsia" w:eastAsiaTheme="minorEastAsia"/>
          <w:color w:val="auto"/>
          <w:sz w:val="32"/>
          <w:szCs w:val="32"/>
        </w:rPr>
        <w:fldChar w:fldCharType="separate"/>
      </w:r>
      <w:r>
        <w:rPr>
          <w:color w:val="auto"/>
        </w:rPr>
        <w:fldChar w:fldCharType="begin"/>
      </w:r>
      <w:r>
        <w:rPr>
          <w:color w:val="auto"/>
        </w:rPr>
        <w:instrText xml:space="preserve"> HYPERLINK \l "_Toc181203094" </w:instrText>
      </w:r>
      <w:r>
        <w:rPr>
          <w:color w:val="auto"/>
        </w:rPr>
        <w:fldChar w:fldCharType="separate"/>
      </w:r>
      <w:r>
        <w:rPr>
          <w:rStyle w:val="68"/>
          <w:rFonts w:hint="eastAsia" w:cs="仿宋_GB2312" w:asciiTheme="minorEastAsia" w:hAnsiTheme="minorEastAsia" w:eastAsiaTheme="minorEastAsia"/>
          <w:color w:val="auto"/>
          <w:sz w:val="32"/>
          <w:szCs w:val="32"/>
        </w:rPr>
        <w:t>第一部分</w:t>
      </w:r>
      <w:r>
        <w:rPr>
          <w:rStyle w:val="68"/>
          <w:rFonts w:cs="仿宋_GB2312" w:asciiTheme="minorEastAsia" w:hAnsiTheme="minorEastAsia" w:eastAsiaTheme="minorEastAsia"/>
          <w:color w:val="auto"/>
          <w:sz w:val="32"/>
          <w:szCs w:val="32"/>
        </w:rPr>
        <w:t xml:space="preserve">  </w:t>
      </w:r>
      <w:r>
        <w:rPr>
          <w:rStyle w:val="68"/>
          <w:rFonts w:hint="eastAsia" w:cs="仿宋_GB2312" w:asciiTheme="minorEastAsia" w:hAnsiTheme="minorEastAsia" w:eastAsiaTheme="minorEastAsia"/>
          <w:color w:val="auto"/>
          <w:sz w:val="32"/>
          <w:szCs w:val="32"/>
        </w:rPr>
        <w:t>邀请供应商</w:t>
      </w:r>
      <w:r>
        <w:rPr>
          <w:rFonts w:asciiTheme="minorEastAsia" w:hAnsiTheme="minorEastAsia" w:eastAsiaTheme="minorEastAsia"/>
          <w:color w:val="auto"/>
          <w:sz w:val="32"/>
          <w:szCs w:val="32"/>
        </w:rPr>
        <w:tab/>
      </w:r>
      <w:r>
        <w:rPr>
          <w:rFonts w:asciiTheme="minorEastAsia" w:hAnsiTheme="minorEastAsia" w:eastAsiaTheme="minorEastAsia"/>
          <w:color w:val="auto"/>
          <w:sz w:val="32"/>
          <w:szCs w:val="32"/>
        </w:rPr>
        <w:fldChar w:fldCharType="begin"/>
      </w:r>
      <w:r>
        <w:rPr>
          <w:rFonts w:asciiTheme="minorEastAsia" w:hAnsiTheme="minorEastAsia" w:eastAsiaTheme="minorEastAsia"/>
          <w:color w:val="auto"/>
          <w:sz w:val="32"/>
          <w:szCs w:val="32"/>
        </w:rPr>
        <w:instrText xml:space="preserve"> PAGEREF _Toc181203094 \h </w:instrText>
      </w:r>
      <w:r>
        <w:rPr>
          <w:rFonts w:asciiTheme="minorEastAsia" w:hAnsiTheme="minorEastAsia" w:eastAsiaTheme="minorEastAsia"/>
          <w:color w:val="auto"/>
          <w:sz w:val="32"/>
          <w:szCs w:val="32"/>
        </w:rPr>
        <w:fldChar w:fldCharType="separate"/>
      </w:r>
      <w:r>
        <w:rPr>
          <w:rFonts w:asciiTheme="minorEastAsia" w:hAnsiTheme="minorEastAsia" w:eastAsiaTheme="minorEastAsia"/>
          <w:color w:val="auto"/>
          <w:sz w:val="32"/>
          <w:szCs w:val="32"/>
        </w:rPr>
        <w:t>3</w:t>
      </w:r>
      <w:r>
        <w:rPr>
          <w:rFonts w:asciiTheme="minorEastAsia" w:hAnsiTheme="minorEastAsia" w:eastAsiaTheme="minorEastAsia"/>
          <w:color w:val="auto"/>
          <w:sz w:val="32"/>
          <w:szCs w:val="32"/>
        </w:rPr>
        <w:fldChar w:fldCharType="end"/>
      </w:r>
      <w:r>
        <w:rPr>
          <w:rFonts w:asciiTheme="minorEastAsia" w:hAnsiTheme="minorEastAsia" w:eastAsiaTheme="minorEastAsia"/>
          <w:color w:val="auto"/>
          <w:sz w:val="32"/>
          <w:szCs w:val="32"/>
        </w:rPr>
        <w:fldChar w:fldCharType="end"/>
      </w:r>
    </w:p>
    <w:p w14:paraId="5D5D63D7">
      <w:pPr>
        <w:pStyle w:val="40"/>
        <w:tabs>
          <w:tab w:val="right" w:leader="dot" w:pos="9060"/>
        </w:tabs>
        <w:spacing w:line="360" w:lineRule="auto"/>
        <w:rPr>
          <w:rFonts w:asciiTheme="minorEastAsia" w:hAnsiTheme="minorEastAsia" w:eastAsiaTheme="minorEastAsia" w:cstheme="minorBidi"/>
          <w:color w:val="auto"/>
          <w:sz w:val="32"/>
          <w:szCs w:val="32"/>
        </w:rPr>
      </w:pPr>
      <w:r>
        <w:rPr>
          <w:color w:val="auto"/>
        </w:rPr>
        <w:fldChar w:fldCharType="begin"/>
      </w:r>
      <w:r>
        <w:rPr>
          <w:color w:val="auto"/>
        </w:rPr>
        <w:instrText xml:space="preserve"> HYPERLINK \l "_Toc181203095" </w:instrText>
      </w:r>
      <w:r>
        <w:rPr>
          <w:color w:val="auto"/>
        </w:rPr>
        <w:fldChar w:fldCharType="separate"/>
      </w:r>
      <w:r>
        <w:rPr>
          <w:rStyle w:val="68"/>
          <w:rFonts w:hint="eastAsia" w:cs="仿宋_GB2312" w:asciiTheme="minorEastAsia" w:hAnsiTheme="minorEastAsia" w:eastAsiaTheme="minorEastAsia"/>
          <w:color w:val="auto"/>
          <w:sz w:val="32"/>
          <w:szCs w:val="32"/>
        </w:rPr>
        <w:t>第二部分</w:t>
      </w:r>
      <w:r>
        <w:rPr>
          <w:rStyle w:val="68"/>
          <w:rFonts w:cs="仿宋_GB2312" w:asciiTheme="minorEastAsia" w:hAnsiTheme="minorEastAsia" w:eastAsiaTheme="minorEastAsia"/>
          <w:color w:val="auto"/>
          <w:sz w:val="32"/>
          <w:szCs w:val="32"/>
        </w:rPr>
        <w:t xml:space="preserve">  </w:t>
      </w:r>
      <w:r>
        <w:rPr>
          <w:rStyle w:val="68"/>
          <w:rFonts w:hint="eastAsia" w:cs="仿宋_GB2312" w:asciiTheme="minorEastAsia" w:hAnsiTheme="minorEastAsia" w:eastAsiaTheme="minorEastAsia"/>
          <w:color w:val="auto"/>
          <w:sz w:val="32"/>
          <w:szCs w:val="32"/>
        </w:rPr>
        <w:t>竞争性磋商流程</w:t>
      </w:r>
      <w:r>
        <w:rPr>
          <w:rFonts w:asciiTheme="minorEastAsia" w:hAnsiTheme="minorEastAsia" w:eastAsiaTheme="minorEastAsia"/>
          <w:color w:val="auto"/>
          <w:sz w:val="32"/>
          <w:szCs w:val="32"/>
        </w:rPr>
        <w:tab/>
      </w:r>
      <w:r>
        <w:rPr>
          <w:rFonts w:asciiTheme="minorEastAsia" w:hAnsiTheme="minorEastAsia" w:eastAsiaTheme="minorEastAsia"/>
          <w:color w:val="auto"/>
          <w:sz w:val="32"/>
          <w:szCs w:val="32"/>
        </w:rPr>
        <w:fldChar w:fldCharType="begin"/>
      </w:r>
      <w:r>
        <w:rPr>
          <w:rFonts w:asciiTheme="minorEastAsia" w:hAnsiTheme="minorEastAsia" w:eastAsiaTheme="minorEastAsia"/>
          <w:color w:val="auto"/>
          <w:sz w:val="32"/>
          <w:szCs w:val="32"/>
        </w:rPr>
        <w:instrText xml:space="preserve"> PAGEREF _Toc181203095 \h </w:instrText>
      </w:r>
      <w:r>
        <w:rPr>
          <w:rFonts w:asciiTheme="minorEastAsia" w:hAnsiTheme="minorEastAsia" w:eastAsiaTheme="minorEastAsia"/>
          <w:color w:val="auto"/>
          <w:sz w:val="32"/>
          <w:szCs w:val="32"/>
        </w:rPr>
        <w:fldChar w:fldCharType="separate"/>
      </w:r>
      <w:r>
        <w:rPr>
          <w:rFonts w:asciiTheme="minorEastAsia" w:hAnsiTheme="minorEastAsia" w:eastAsiaTheme="minorEastAsia"/>
          <w:color w:val="auto"/>
          <w:sz w:val="32"/>
          <w:szCs w:val="32"/>
        </w:rPr>
        <w:t>6</w:t>
      </w:r>
      <w:r>
        <w:rPr>
          <w:rFonts w:asciiTheme="minorEastAsia" w:hAnsiTheme="minorEastAsia" w:eastAsiaTheme="minorEastAsia"/>
          <w:color w:val="auto"/>
          <w:sz w:val="32"/>
          <w:szCs w:val="32"/>
        </w:rPr>
        <w:fldChar w:fldCharType="end"/>
      </w:r>
      <w:r>
        <w:rPr>
          <w:rFonts w:asciiTheme="minorEastAsia" w:hAnsiTheme="minorEastAsia" w:eastAsiaTheme="minorEastAsia"/>
          <w:color w:val="auto"/>
          <w:sz w:val="32"/>
          <w:szCs w:val="32"/>
        </w:rPr>
        <w:fldChar w:fldCharType="end"/>
      </w:r>
    </w:p>
    <w:p w14:paraId="0525D2B5">
      <w:pPr>
        <w:pStyle w:val="40"/>
        <w:tabs>
          <w:tab w:val="right" w:leader="dot" w:pos="9060"/>
        </w:tabs>
        <w:spacing w:line="360" w:lineRule="auto"/>
        <w:rPr>
          <w:rFonts w:asciiTheme="minorEastAsia" w:hAnsiTheme="minorEastAsia" w:eastAsiaTheme="minorEastAsia" w:cstheme="minorBidi"/>
          <w:color w:val="auto"/>
          <w:sz w:val="32"/>
          <w:szCs w:val="32"/>
        </w:rPr>
      </w:pPr>
      <w:r>
        <w:rPr>
          <w:color w:val="auto"/>
        </w:rPr>
        <w:fldChar w:fldCharType="begin"/>
      </w:r>
      <w:r>
        <w:rPr>
          <w:color w:val="auto"/>
        </w:rPr>
        <w:instrText xml:space="preserve"> HYPERLINK \l "_Toc181203096" </w:instrText>
      </w:r>
      <w:r>
        <w:rPr>
          <w:color w:val="auto"/>
        </w:rPr>
        <w:fldChar w:fldCharType="separate"/>
      </w:r>
      <w:r>
        <w:rPr>
          <w:rStyle w:val="68"/>
          <w:rFonts w:hint="eastAsia" w:cs="仿宋_GB2312" w:asciiTheme="minorEastAsia" w:hAnsiTheme="minorEastAsia" w:eastAsiaTheme="minorEastAsia"/>
          <w:color w:val="auto"/>
          <w:sz w:val="32"/>
          <w:szCs w:val="32"/>
        </w:rPr>
        <w:t>第三部分</w:t>
      </w:r>
      <w:r>
        <w:rPr>
          <w:rStyle w:val="68"/>
          <w:rFonts w:cs="仿宋_GB2312" w:asciiTheme="minorEastAsia" w:hAnsiTheme="minorEastAsia" w:eastAsiaTheme="minorEastAsia"/>
          <w:color w:val="auto"/>
          <w:sz w:val="32"/>
          <w:szCs w:val="32"/>
        </w:rPr>
        <w:t xml:space="preserve">  </w:t>
      </w:r>
      <w:r>
        <w:rPr>
          <w:rStyle w:val="68"/>
          <w:rFonts w:hint="eastAsia" w:cs="仿宋_GB2312" w:asciiTheme="minorEastAsia" w:hAnsiTheme="minorEastAsia" w:eastAsiaTheme="minorEastAsia"/>
          <w:color w:val="auto"/>
          <w:sz w:val="32"/>
          <w:szCs w:val="32"/>
        </w:rPr>
        <w:t>供应商须知</w:t>
      </w:r>
      <w:r>
        <w:rPr>
          <w:rFonts w:asciiTheme="minorEastAsia" w:hAnsiTheme="minorEastAsia" w:eastAsiaTheme="minorEastAsia"/>
          <w:color w:val="auto"/>
          <w:sz w:val="32"/>
          <w:szCs w:val="32"/>
        </w:rPr>
        <w:tab/>
      </w:r>
      <w:r>
        <w:rPr>
          <w:rFonts w:asciiTheme="minorEastAsia" w:hAnsiTheme="minorEastAsia" w:eastAsiaTheme="minorEastAsia"/>
          <w:color w:val="auto"/>
          <w:sz w:val="32"/>
          <w:szCs w:val="32"/>
        </w:rPr>
        <w:fldChar w:fldCharType="begin"/>
      </w:r>
      <w:r>
        <w:rPr>
          <w:rFonts w:asciiTheme="minorEastAsia" w:hAnsiTheme="minorEastAsia" w:eastAsiaTheme="minorEastAsia"/>
          <w:color w:val="auto"/>
          <w:sz w:val="32"/>
          <w:szCs w:val="32"/>
        </w:rPr>
        <w:instrText xml:space="preserve"> PAGEREF _Toc181203096 \h </w:instrText>
      </w:r>
      <w:r>
        <w:rPr>
          <w:rFonts w:asciiTheme="minorEastAsia" w:hAnsiTheme="minorEastAsia" w:eastAsiaTheme="minorEastAsia"/>
          <w:color w:val="auto"/>
          <w:sz w:val="32"/>
          <w:szCs w:val="32"/>
        </w:rPr>
        <w:fldChar w:fldCharType="separate"/>
      </w:r>
      <w:r>
        <w:rPr>
          <w:rFonts w:asciiTheme="minorEastAsia" w:hAnsiTheme="minorEastAsia" w:eastAsiaTheme="minorEastAsia"/>
          <w:color w:val="auto"/>
          <w:sz w:val="32"/>
          <w:szCs w:val="32"/>
        </w:rPr>
        <w:t>10</w:t>
      </w:r>
      <w:r>
        <w:rPr>
          <w:rFonts w:asciiTheme="minorEastAsia" w:hAnsiTheme="minorEastAsia" w:eastAsiaTheme="minorEastAsia"/>
          <w:color w:val="auto"/>
          <w:sz w:val="32"/>
          <w:szCs w:val="32"/>
        </w:rPr>
        <w:fldChar w:fldCharType="end"/>
      </w:r>
      <w:r>
        <w:rPr>
          <w:rFonts w:asciiTheme="minorEastAsia" w:hAnsiTheme="minorEastAsia" w:eastAsiaTheme="minorEastAsia"/>
          <w:color w:val="auto"/>
          <w:sz w:val="32"/>
          <w:szCs w:val="32"/>
        </w:rPr>
        <w:fldChar w:fldCharType="end"/>
      </w:r>
    </w:p>
    <w:p w14:paraId="5C50D6B6">
      <w:pPr>
        <w:pStyle w:val="40"/>
        <w:tabs>
          <w:tab w:val="right" w:leader="dot" w:pos="9060"/>
        </w:tabs>
        <w:spacing w:line="360" w:lineRule="auto"/>
        <w:rPr>
          <w:rFonts w:hint="eastAsia" w:asciiTheme="minorEastAsia" w:hAnsiTheme="minorEastAsia" w:eastAsiaTheme="minorEastAsia" w:cstheme="minorBidi"/>
          <w:color w:val="auto"/>
          <w:sz w:val="32"/>
          <w:szCs w:val="32"/>
          <w:lang w:val="en-US" w:eastAsia="zh-CN"/>
        </w:rPr>
      </w:pPr>
      <w:r>
        <w:rPr>
          <w:color w:val="auto"/>
        </w:rPr>
        <w:fldChar w:fldCharType="begin"/>
      </w:r>
      <w:r>
        <w:rPr>
          <w:color w:val="auto"/>
        </w:rPr>
        <w:instrText xml:space="preserve"> HYPERLINK \l "_Toc181203097" </w:instrText>
      </w:r>
      <w:r>
        <w:rPr>
          <w:color w:val="auto"/>
        </w:rPr>
        <w:fldChar w:fldCharType="separate"/>
      </w:r>
      <w:r>
        <w:rPr>
          <w:rStyle w:val="68"/>
          <w:rFonts w:hint="eastAsia" w:cs="仿宋_GB2312" w:asciiTheme="minorEastAsia" w:hAnsiTheme="minorEastAsia" w:eastAsiaTheme="minorEastAsia"/>
          <w:color w:val="auto"/>
          <w:sz w:val="32"/>
          <w:szCs w:val="32"/>
        </w:rPr>
        <w:t>第四部分</w:t>
      </w:r>
      <w:r>
        <w:rPr>
          <w:rStyle w:val="68"/>
          <w:rFonts w:cs="仿宋_GB2312" w:asciiTheme="minorEastAsia" w:hAnsiTheme="minorEastAsia" w:eastAsiaTheme="minorEastAsia"/>
          <w:color w:val="auto"/>
          <w:sz w:val="32"/>
          <w:szCs w:val="32"/>
        </w:rPr>
        <w:t xml:space="preserve">  </w:t>
      </w:r>
      <w:r>
        <w:rPr>
          <w:rStyle w:val="68"/>
          <w:rFonts w:hint="eastAsia" w:cs="仿宋_GB2312" w:asciiTheme="minorEastAsia" w:hAnsiTheme="minorEastAsia" w:eastAsiaTheme="minorEastAsia"/>
          <w:color w:val="auto"/>
          <w:sz w:val="32"/>
          <w:szCs w:val="32"/>
        </w:rPr>
        <w:t>采购需求</w:t>
      </w:r>
      <w:r>
        <w:rPr>
          <w:rFonts w:asciiTheme="minorEastAsia" w:hAnsiTheme="minorEastAsia" w:eastAsiaTheme="minorEastAsia"/>
          <w:color w:val="auto"/>
          <w:sz w:val="32"/>
          <w:szCs w:val="32"/>
        </w:rPr>
        <w:tab/>
      </w:r>
      <w:r>
        <w:rPr>
          <w:rFonts w:hint="eastAsia" w:asciiTheme="minorEastAsia" w:hAnsiTheme="minorEastAsia" w:eastAsiaTheme="minorEastAsia"/>
          <w:color w:val="auto"/>
          <w:sz w:val="32"/>
          <w:szCs w:val="32"/>
          <w:lang w:val="en-US" w:eastAsia="zh-CN"/>
        </w:rPr>
        <w:t>3</w:t>
      </w:r>
      <w:r>
        <w:rPr>
          <w:rFonts w:asciiTheme="minorEastAsia" w:hAnsiTheme="minorEastAsia" w:eastAsiaTheme="minorEastAsia"/>
          <w:color w:val="auto"/>
          <w:sz w:val="32"/>
          <w:szCs w:val="32"/>
        </w:rPr>
        <w:fldChar w:fldCharType="end"/>
      </w:r>
      <w:r>
        <w:rPr>
          <w:rFonts w:hint="eastAsia" w:asciiTheme="minorEastAsia" w:hAnsiTheme="minorEastAsia" w:eastAsiaTheme="minorEastAsia"/>
          <w:color w:val="auto"/>
          <w:sz w:val="32"/>
          <w:szCs w:val="32"/>
          <w:lang w:val="en-US" w:eastAsia="zh-CN"/>
        </w:rPr>
        <w:t>3</w:t>
      </w:r>
    </w:p>
    <w:p w14:paraId="5A6B0669">
      <w:pPr>
        <w:pStyle w:val="40"/>
        <w:tabs>
          <w:tab w:val="right" w:leader="dot" w:pos="9060"/>
        </w:tabs>
        <w:spacing w:line="360" w:lineRule="auto"/>
        <w:rPr>
          <w:rFonts w:hint="eastAsia" w:asciiTheme="minorEastAsia" w:hAnsiTheme="minorEastAsia" w:eastAsiaTheme="minorEastAsia" w:cstheme="minorBidi"/>
          <w:color w:val="auto"/>
          <w:sz w:val="32"/>
          <w:szCs w:val="32"/>
          <w:lang w:val="en-US" w:eastAsia="zh-CN"/>
        </w:rPr>
      </w:pPr>
      <w:r>
        <w:rPr>
          <w:color w:val="auto"/>
        </w:rPr>
        <w:fldChar w:fldCharType="begin"/>
      </w:r>
      <w:r>
        <w:rPr>
          <w:color w:val="auto"/>
        </w:rPr>
        <w:instrText xml:space="preserve"> HYPERLINK \l "_Toc181203098" </w:instrText>
      </w:r>
      <w:r>
        <w:rPr>
          <w:color w:val="auto"/>
        </w:rPr>
        <w:fldChar w:fldCharType="separate"/>
      </w:r>
      <w:r>
        <w:rPr>
          <w:rStyle w:val="68"/>
          <w:rFonts w:hint="eastAsia" w:cs="仿宋_GB2312" w:asciiTheme="minorEastAsia" w:hAnsiTheme="minorEastAsia" w:eastAsiaTheme="minorEastAsia"/>
          <w:color w:val="auto"/>
          <w:sz w:val="32"/>
          <w:szCs w:val="32"/>
        </w:rPr>
        <w:t>第五部分</w:t>
      </w:r>
      <w:r>
        <w:rPr>
          <w:rStyle w:val="68"/>
          <w:rFonts w:cs="仿宋_GB2312" w:asciiTheme="minorEastAsia" w:hAnsiTheme="minorEastAsia" w:eastAsiaTheme="minorEastAsia"/>
          <w:color w:val="auto"/>
          <w:sz w:val="32"/>
          <w:szCs w:val="32"/>
        </w:rPr>
        <w:t xml:space="preserve">  </w:t>
      </w:r>
      <w:r>
        <w:rPr>
          <w:rStyle w:val="68"/>
          <w:rFonts w:hint="eastAsia" w:cs="仿宋_GB2312" w:asciiTheme="minorEastAsia" w:hAnsiTheme="minorEastAsia" w:eastAsiaTheme="minorEastAsia"/>
          <w:color w:val="auto"/>
          <w:sz w:val="32"/>
          <w:szCs w:val="32"/>
        </w:rPr>
        <w:t>评审方法及评审标准</w:t>
      </w:r>
      <w:r>
        <w:rPr>
          <w:rFonts w:asciiTheme="minorEastAsia" w:hAnsiTheme="minorEastAsia" w:eastAsiaTheme="minorEastAsia"/>
          <w:color w:val="auto"/>
          <w:sz w:val="32"/>
          <w:szCs w:val="32"/>
        </w:rPr>
        <w:tab/>
      </w:r>
      <w:r>
        <w:rPr>
          <w:rFonts w:hint="eastAsia" w:asciiTheme="minorEastAsia" w:hAnsiTheme="minorEastAsia" w:eastAsiaTheme="minorEastAsia"/>
          <w:color w:val="auto"/>
          <w:sz w:val="32"/>
          <w:szCs w:val="32"/>
          <w:lang w:val="en-US" w:eastAsia="zh-CN"/>
        </w:rPr>
        <w:t>4</w:t>
      </w:r>
      <w:r>
        <w:rPr>
          <w:rFonts w:asciiTheme="minorEastAsia" w:hAnsiTheme="minorEastAsia" w:eastAsiaTheme="minorEastAsia"/>
          <w:color w:val="auto"/>
          <w:sz w:val="32"/>
          <w:szCs w:val="32"/>
        </w:rPr>
        <w:fldChar w:fldCharType="end"/>
      </w:r>
      <w:r>
        <w:rPr>
          <w:rFonts w:hint="eastAsia" w:asciiTheme="minorEastAsia" w:hAnsiTheme="minorEastAsia" w:eastAsiaTheme="minorEastAsia"/>
          <w:color w:val="auto"/>
          <w:sz w:val="32"/>
          <w:szCs w:val="32"/>
          <w:lang w:val="en-US" w:eastAsia="zh-CN"/>
        </w:rPr>
        <w:t>0</w:t>
      </w:r>
    </w:p>
    <w:p w14:paraId="0A070CC9">
      <w:pPr>
        <w:pStyle w:val="40"/>
        <w:tabs>
          <w:tab w:val="right" w:leader="dot" w:pos="9060"/>
        </w:tabs>
        <w:spacing w:line="360" w:lineRule="auto"/>
        <w:rPr>
          <w:rFonts w:hint="eastAsia" w:asciiTheme="minorEastAsia" w:hAnsiTheme="minorEastAsia" w:eastAsiaTheme="minorEastAsia" w:cstheme="minorBidi"/>
          <w:color w:val="auto"/>
          <w:sz w:val="32"/>
          <w:szCs w:val="32"/>
          <w:lang w:val="en-US" w:eastAsia="zh-CN"/>
        </w:rPr>
      </w:pPr>
      <w:r>
        <w:rPr>
          <w:color w:val="auto"/>
        </w:rPr>
        <w:fldChar w:fldCharType="begin"/>
      </w:r>
      <w:r>
        <w:rPr>
          <w:color w:val="auto"/>
        </w:rPr>
        <w:instrText xml:space="preserve"> HYPERLINK \l "_Toc181203099" </w:instrText>
      </w:r>
      <w:r>
        <w:rPr>
          <w:color w:val="auto"/>
        </w:rPr>
        <w:fldChar w:fldCharType="separate"/>
      </w:r>
      <w:r>
        <w:rPr>
          <w:rStyle w:val="68"/>
          <w:rFonts w:hint="eastAsia" w:cs="仿宋_GB2312" w:asciiTheme="minorEastAsia" w:hAnsiTheme="minorEastAsia" w:eastAsiaTheme="minorEastAsia"/>
          <w:color w:val="auto"/>
          <w:sz w:val="32"/>
          <w:szCs w:val="32"/>
        </w:rPr>
        <w:t>第六部分</w:t>
      </w:r>
      <w:r>
        <w:rPr>
          <w:rStyle w:val="68"/>
          <w:rFonts w:cs="仿宋_GB2312" w:asciiTheme="minorEastAsia" w:hAnsiTheme="minorEastAsia" w:eastAsiaTheme="minorEastAsia"/>
          <w:color w:val="auto"/>
          <w:sz w:val="32"/>
          <w:szCs w:val="32"/>
        </w:rPr>
        <w:t xml:space="preserve">  </w:t>
      </w:r>
      <w:r>
        <w:rPr>
          <w:rStyle w:val="68"/>
          <w:rFonts w:hint="eastAsia" w:cs="仿宋_GB2312" w:asciiTheme="minorEastAsia" w:hAnsiTheme="minorEastAsia" w:eastAsiaTheme="minorEastAsia"/>
          <w:color w:val="auto"/>
          <w:sz w:val="32"/>
          <w:szCs w:val="32"/>
        </w:rPr>
        <w:t>拟签订的合同文本</w:t>
      </w:r>
      <w:r>
        <w:rPr>
          <w:rFonts w:asciiTheme="minorEastAsia" w:hAnsiTheme="minorEastAsia" w:eastAsiaTheme="minorEastAsia"/>
          <w:color w:val="auto"/>
          <w:sz w:val="32"/>
          <w:szCs w:val="32"/>
        </w:rPr>
        <w:tab/>
      </w:r>
      <w:r>
        <w:rPr>
          <w:rFonts w:hint="eastAsia" w:asciiTheme="minorEastAsia" w:hAnsiTheme="minorEastAsia" w:eastAsiaTheme="minorEastAsia"/>
          <w:color w:val="auto"/>
          <w:sz w:val="32"/>
          <w:szCs w:val="32"/>
          <w:lang w:val="en-US" w:eastAsia="zh-CN"/>
        </w:rPr>
        <w:t>5</w:t>
      </w:r>
      <w:r>
        <w:rPr>
          <w:rFonts w:asciiTheme="minorEastAsia" w:hAnsiTheme="minorEastAsia" w:eastAsiaTheme="minorEastAsia"/>
          <w:color w:val="auto"/>
          <w:sz w:val="32"/>
          <w:szCs w:val="32"/>
        </w:rPr>
        <w:fldChar w:fldCharType="end"/>
      </w:r>
      <w:r>
        <w:rPr>
          <w:rFonts w:hint="eastAsia" w:asciiTheme="minorEastAsia" w:hAnsiTheme="minorEastAsia" w:eastAsiaTheme="minorEastAsia"/>
          <w:color w:val="auto"/>
          <w:sz w:val="32"/>
          <w:szCs w:val="32"/>
          <w:lang w:val="en-US" w:eastAsia="zh-CN"/>
        </w:rPr>
        <w:t>0</w:t>
      </w:r>
    </w:p>
    <w:p w14:paraId="7FA02671">
      <w:pPr>
        <w:pStyle w:val="40"/>
        <w:tabs>
          <w:tab w:val="right" w:leader="dot" w:pos="9060"/>
        </w:tabs>
        <w:spacing w:line="360" w:lineRule="auto"/>
        <w:rPr>
          <w:rFonts w:hint="eastAsia" w:asciiTheme="minorEastAsia" w:hAnsiTheme="minorEastAsia" w:eastAsiaTheme="minorEastAsia" w:cstheme="minorBidi"/>
          <w:color w:val="auto"/>
          <w:sz w:val="32"/>
          <w:szCs w:val="32"/>
          <w:lang w:val="en-US" w:eastAsia="zh-CN"/>
        </w:rPr>
      </w:pPr>
      <w:r>
        <w:rPr>
          <w:color w:val="auto"/>
        </w:rPr>
        <w:fldChar w:fldCharType="begin"/>
      </w:r>
      <w:r>
        <w:rPr>
          <w:color w:val="auto"/>
        </w:rPr>
        <w:instrText xml:space="preserve"> HYPERLINK \l "_Toc181203100" </w:instrText>
      </w:r>
      <w:r>
        <w:rPr>
          <w:color w:val="auto"/>
        </w:rPr>
        <w:fldChar w:fldCharType="separate"/>
      </w:r>
      <w:r>
        <w:rPr>
          <w:rStyle w:val="68"/>
          <w:rFonts w:hint="eastAsia" w:cs="仿宋_GB2312" w:asciiTheme="minorEastAsia" w:hAnsiTheme="minorEastAsia" w:eastAsiaTheme="minorEastAsia"/>
          <w:color w:val="auto"/>
          <w:sz w:val="32"/>
          <w:szCs w:val="32"/>
        </w:rPr>
        <w:t>第七部分</w:t>
      </w:r>
      <w:r>
        <w:rPr>
          <w:rStyle w:val="68"/>
          <w:rFonts w:cs="仿宋_GB2312" w:asciiTheme="minorEastAsia" w:hAnsiTheme="minorEastAsia" w:eastAsiaTheme="minorEastAsia"/>
          <w:color w:val="auto"/>
          <w:sz w:val="32"/>
          <w:szCs w:val="32"/>
        </w:rPr>
        <w:t xml:space="preserve">  </w:t>
      </w:r>
      <w:r>
        <w:rPr>
          <w:rStyle w:val="68"/>
          <w:rFonts w:hint="eastAsia" w:cs="仿宋_GB2312" w:asciiTheme="minorEastAsia" w:hAnsiTheme="minorEastAsia" w:eastAsiaTheme="minorEastAsia"/>
          <w:color w:val="auto"/>
          <w:sz w:val="32"/>
          <w:szCs w:val="32"/>
        </w:rPr>
        <w:t>应提交的有关格式范例</w:t>
      </w:r>
      <w:r>
        <w:rPr>
          <w:rFonts w:asciiTheme="minorEastAsia" w:hAnsiTheme="minorEastAsia" w:eastAsiaTheme="minorEastAsia"/>
          <w:color w:val="auto"/>
          <w:sz w:val="32"/>
          <w:szCs w:val="32"/>
        </w:rPr>
        <w:tab/>
      </w:r>
      <w:r>
        <w:rPr>
          <w:rFonts w:hint="eastAsia" w:asciiTheme="minorEastAsia" w:hAnsiTheme="minorEastAsia" w:eastAsiaTheme="minorEastAsia"/>
          <w:color w:val="auto"/>
          <w:sz w:val="32"/>
          <w:szCs w:val="32"/>
          <w:lang w:val="en-US" w:eastAsia="zh-CN"/>
        </w:rPr>
        <w:t>6</w:t>
      </w:r>
      <w:r>
        <w:rPr>
          <w:rFonts w:asciiTheme="minorEastAsia" w:hAnsiTheme="minorEastAsia" w:eastAsiaTheme="minorEastAsia"/>
          <w:color w:val="auto"/>
          <w:sz w:val="32"/>
          <w:szCs w:val="32"/>
        </w:rPr>
        <w:fldChar w:fldCharType="end"/>
      </w:r>
      <w:r>
        <w:rPr>
          <w:rFonts w:hint="eastAsia" w:asciiTheme="minorEastAsia" w:hAnsiTheme="minorEastAsia" w:eastAsiaTheme="minorEastAsia"/>
          <w:color w:val="auto"/>
          <w:sz w:val="32"/>
          <w:szCs w:val="32"/>
          <w:lang w:val="en-US" w:eastAsia="zh-CN"/>
        </w:rPr>
        <w:t>0</w:t>
      </w:r>
    </w:p>
    <w:p w14:paraId="5E6B1F4E">
      <w:pPr>
        <w:pStyle w:val="40"/>
        <w:tabs>
          <w:tab w:val="right" w:leader="dot" w:pos="9060"/>
        </w:tabs>
        <w:spacing w:line="360" w:lineRule="auto"/>
        <w:rPr>
          <w:rFonts w:hint="default" w:asciiTheme="minorEastAsia" w:hAnsiTheme="minorEastAsia" w:eastAsiaTheme="minorEastAsia" w:cstheme="minorBidi"/>
          <w:color w:val="auto"/>
          <w:sz w:val="32"/>
          <w:szCs w:val="32"/>
          <w:lang w:val="en-US" w:eastAsia="zh-CN"/>
        </w:rPr>
      </w:pPr>
      <w:r>
        <w:rPr>
          <w:color w:val="auto"/>
        </w:rPr>
        <w:fldChar w:fldCharType="begin"/>
      </w:r>
      <w:r>
        <w:rPr>
          <w:color w:val="auto"/>
        </w:rPr>
        <w:instrText xml:space="preserve"> HYPERLINK \l "_Toc181203101" </w:instrText>
      </w:r>
      <w:r>
        <w:rPr>
          <w:color w:val="auto"/>
        </w:rPr>
        <w:fldChar w:fldCharType="separate"/>
      </w:r>
      <w:r>
        <w:rPr>
          <w:rStyle w:val="68"/>
          <w:rFonts w:hint="eastAsia" w:cs="仿宋_GB2312" w:asciiTheme="minorEastAsia" w:hAnsiTheme="minorEastAsia" w:eastAsiaTheme="minorEastAsia"/>
          <w:color w:val="auto"/>
          <w:sz w:val="32"/>
          <w:szCs w:val="32"/>
        </w:rPr>
        <w:t>第八部分</w:t>
      </w:r>
      <w:r>
        <w:rPr>
          <w:rStyle w:val="68"/>
          <w:rFonts w:cs="仿宋_GB2312" w:asciiTheme="minorEastAsia" w:hAnsiTheme="minorEastAsia" w:eastAsiaTheme="minorEastAsia"/>
          <w:color w:val="auto"/>
          <w:sz w:val="32"/>
          <w:szCs w:val="32"/>
        </w:rPr>
        <w:t xml:space="preserve">  </w:t>
      </w:r>
      <w:r>
        <w:rPr>
          <w:rStyle w:val="68"/>
          <w:rFonts w:hint="eastAsia" w:cs="仿宋_GB2312" w:asciiTheme="minorEastAsia" w:hAnsiTheme="minorEastAsia" w:eastAsiaTheme="minorEastAsia"/>
          <w:color w:val="auto"/>
          <w:sz w:val="32"/>
          <w:szCs w:val="32"/>
        </w:rPr>
        <w:t>最后报价格式</w:t>
      </w:r>
      <w:r>
        <w:rPr>
          <w:rFonts w:asciiTheme="minorEastAsia" w:hAnsiTheme="minorEastAsia" w:eastAsiaTheme="minorEastAsia"/>
          <w:color w:val="auto"/>
          <w:sz w:val="32"/>
          <w:szCs w:val="32"/>
        </w:rPr>
        <w:tab/>
      </w:r>
      <w:r>
        <w:rPr>
          <w:rFonts w:hint="eastAsia" w:asciiTheme="minorEastAsia" w:hAnsiTheme="minorEastAsia" w:eastAsiaTheme="minorEastAsia"/>
          <w:color w:val="auto"/>
          <w:sz w:val="32"/>
          <w:szCs w:val="32"/>
          <w:lang w:val="en-US" w:eastAsia="zh-CN"/>
        </w:rPr>
        <w:t>8</w:t>
      </w:r>
      <w:r>
        <w:rPr>
          <w:rFonts w:asciiTheme="minorEastAsia" w:hAnsiTheme="minorEastAsia" w:eastAsiaTheme="minorEastAsia"/>
          <w:color w:val="auto"/>
          <w:sz w:val="32"/>
          <w:szCs w:val="32"/>
        </w:rPr>
        <w:fldChar w:fldCharType="end"/>
      </w:r>
      <w:r>
        <w:rPr>
          <w:rFonts w:hint="eastAsia" w:asciiTheme="minorEastAsia" w:hAnsiTheme="minorEastAsia" w:eastAsiaTheme="minorEastAsia"/>
          <w:color w:val="auto"/>
          <w:sz w:val="32"/>
          <w:szCs w:val="32"/>
          <w:lang w:val="en-US" w:eastAsia="zh-CN"/>
        </w:rPr>
        <w:t>2</w:t>
      </w:r>
    </w:p>
    <w:p w14:paraId="628AD0B9">
      <w:pPr>
        <w:spacing w:line="360" w:lineRule="auto"/>
        <w:ind w:firstLine="732" w:firstLineChars="229"/>
        <w:rPr>
          <w:rFonts w:cs="仿宋_GB2312" w:asciiTheme="minorEastAsia" w:hAnsiTheme="minorEastAsia" w:eastAsiaTheme="minorEastAsia"/>
          <w:color w:val="auto"/>
          <w:sz w:val="24"/>
        </w:rPr>
      </w:pPr>
      <w:r>
        <w:rPr>
          <w:rFonts w:cs="仿宋_GB2312" w:asciiTheme="minorEastAsia" w:hAnsiTheme="minorEastAsia" w:eastAsiaTheme="minorEastAsia"/>
          <w:color w:val="auto"/>
          <w:sz w:val="32"/>
          <w:szCs w:val="32"/>
        </w:rPr>
        <w:fldChar w:fldCharType="end"/>
      </w:r>
    </w:p>
    <w:p w14:paraId="6232668C">
      <w:pPr>
        <w:spacing w:line="360" w:lineRule="auto"/>
        <w:ind w:firstLine="549" w:firstLineChars="229"/>
        <w:rPr>
          <w:rFonts w:cs="仿宋_GB2312" w:asciiTheme="minorEastAsia" w:hAnsiTheme="minorEastAsia" w:eastAsiaTheme="minorEastAsia"/>
          <w:color w:val="auto"/>
          <w:sz w:val="24"/>
        </w:rPr>
      </w:pPr>
    </w:p>
    <w:p w14:paraId="5C67D8F2">
      <w:pPr>
        <w:spacing w:line="360" w:lineRule="auto"/>
        <w:ind w:firstLine="549" w:firstLineChars="229"/>
        <w:rPr>
          <w:rFonts w:cs="仿宋_GB2312" w:asciiTheme="minorEastAsia" w:hAnsiTheme="minorEastAsia" w:eastAsiaTheme="minorEastAsia"/>
          <w:color w:val="auto"/>
          <w:sz w:val="24"/>
        </w:rPr>
      </w:pPr>
    </w:p>
    <w:p w14:paraId="7E504BEE">
      <w:pPr>
        <w:spacing w:line="360" w:lineRule="auto"/>
        <w:ind w:firstLine="549" w:firstLineChars="229"/>
        <w:rPr>
          <w:rFonts w:cs="仿宋_GB2312" w:asciiTheme="minorEastAsia" w:hAnsiTheme="minorEastAsia" w:eastAsiaTheme="minorEastAsia"/>
          <w:color w:val="auto"/>
          <w:sz w:val="24"/>
        </w:rPr>
      </w:pPr>
    </w:p>
    <w:p w14:paraId="40F4AB99">
      <w:pPr>
        <w:spacing w:line="360" w:lineRule="auto"/>
        <w:ind w:firstLine="549" w:firstLineChars="229"/>
        <w:rPr>
          <w:rFonts w:cs="仿宋_GB2312" w:asciiTheme="minorEastAsia" w:hAnsiTheme="minorEastAsia" w:eastAsiaTheme="minorEastAsia"/>
          <w:color w:val="auto"/>
          <w:sz w:val="24"/>
        </w:rPr>
      </w:pPr>
    </w:p>
    <w:p w14:paraId="03ABFAC0">
      <w:pPr>
        <w:spacing w:line="360" w:lineRule="auto"/>
        <w:ind w:firstLine="549" w:firstLineChars="229"/>
        <w:rPr>
          <w:rFonts w:cs="仿宋_GB2312" w:asciiTheme="minorEastAsia" w:hAnsiTheme="minorEastAsia" w:eastAsiaTheme="minorEastAsia"/>
          <w:color w:val="auto"/>
          <w:sz w:val="24"/>
        </w:rPr>
      </w:pPr>
    </w:p>
    <w:p w14:paraId="611EEA88">
      <w:pPr>
        <w:spacing w:line="360" w:lineRule="auto"/>
        <w:ind w:firstLine="549" w:firstLineChars="229"/>
        <w:rPr>
          <w:rFonts w:cs="仿宋_GB2312" w:asciiTheme="minorEastAsia" w:hAnsiTheme="minorEastAsia" w:eastAsiaTheme="minorEastAsia"/>
          <w:color w:val="auto"/>
          <w:sz w:val="24"/>
        </w:rPr>
      </w:pPr>
    </w:p>
    <w:p w14:paraId="40B5209C">
      <w:pPr>
        <w:spacing w:line="360" w:lineRule="auto"/>
        <w:ind w:firstLine="549" w:firstLineChars="229"/>
        <w:rPr>
          <w:rFonts w:cs="仿宋_GB2312" w:asciiTheme="minorEastAsia" w:hAnsiTheme="minorEastAsia" w:eastAsiaTheme="minorEastAsia"/>
          <w:color w:val="auto"/>
          <w:sz w:val="24"/>
        </w:rPr>
      </w:pPr>
    </w:p>
    <w:p w14:paraId="7DF5F012">
      <w:pPr>
        <w:spacing w:line="360" w:lineRule="auto"/>
        <w:ind w:firstLine="549" w:firstLineChars="229"/>
        <w:rPr>
          <w:rFonts w:cs="仿宋_GB2312" w:asciiTheme="minorEastAsia" w:hAnsiTheme="minorEastAsia" w:eastAsiaTheme="minorEastAsia"/>
          <w:color w:val="auto"/>
          <w:sz w:val="24"/>
        </w:rPr>
      </w:pPr>
    </w:p>
    <w:p w14:paraId="735C3D63">
      <w:pPr>
        <w:spacing w:line="360" w:lineRule="auto"/>
        <w:ind w:firstLine="549" w:firstLineChars="229"/>
        <w:rPr>
          <w:rFonts w:cs="仿宋_GB2312" w:asciiTheme="minorEastAsia" w:hAnsiTheme="minorEastAsia" w:eastAsiaTheme="minorEastAsia"/>
          <w:color w:val="auto"/>
          <w:sz w:val="24"/>
        </w:rPr>
      </w:pPr>
    </w:p>
    <w:p w14:paraId="517D97A0">
      <w:pPr>
        <w:spacing w:line="360" w:lineRule="auto"/>
        <w:ind w:firstLine="549" w:firstLineChars="229"/>
        <w:rPr>
          <w:rFonts w:cs="仿宋_GB2312" w:asciiTheme="minorEastAsia" w:hAnsiTheme="minorEastAsia" w:eastAsiaTheme="minorEastAsia"/>
          <w:color w:val="auto"/>
          <w:sz w:val="24"/>
        </w:rPr>
      </w:pPr>
    </w:p>
    <w:p w14:paraId="4AE4EEB3">
      <w:pPr>
        <w:spacing w:line="360" w:lineRule="auto"/>
        <w:ind w:firstLine="549" w:firstLineChars="229"/>
        <w:rPr>
          <w:rFonts w:cs="仿宋_GB2312" w:asciiTheme="minorEastAsia" w:hAnsiTheme="minorEastAsia" w:eastAsiaTheme="minorEastAsia"/>
          <w:color w:val="auto"/>
          <w:sz w:val="24"/>
        </w:rPr>
      </w:pPr>
    </w:p>
    <w:p w14:paraId="5A6CAEA6">
      <w:pPr>
        <w:spacing w:line="360" w:lineRule="auto"/>
        <w:ind w:firstLine="549" w:firstLineChars="229"/>
        <w:rPr>
          <w:rFonts w:cs="仿宋_GB2312" w:asciiTheme="minorEastAsia" w:hAnsiTheme="minorEastAsia" w:eastAsiaTheme="minorEastAsia"/>
          <w:color w:val="auto"/>
          <w:sz w:val="24"/>
        </w:rPr>
      </w:pPr>
    </w:p>
    <w:p w14:paraId="7F9323EF">
      <w:pPr>
        <w:spacing w:line="360" w:lineRule="auto"/>
        <w:rPr>
          <w:rFonts w:cs="仿宋_GB2312" w:asciiTheme="minorEastAsia" w:hAnsiTheme="minorEastAsia" w:eastAsiaTheme="minorEastAsia"/>
          <w:color w:val="auto"/>
          <w:sz w:val="24"/>
        </w:rPr>
      </w:pPr>
    </w:p>
    <w:p w14:paraId="411E2411">
      <w:pPr>
        <w:adjustRightInd/>
        <w:spacing w:line="360" w:lineRule="auto"/>
        <w:jc w:val="center"/>
        <w:outlineLvl w:val="0"/>
        <w:rPr>
          <w:rFonts w:cs="仿宋_GB2312" w:asciiTheme="minorEastAsia" w:hAnsiTheme="minorEastAsia" w:eastAsiaTheme="minorEastAsia"/>
          <w:b/>
          <w:color w:val="auto"/>
          <w:sz w:val="36"/>
          <w:szCs w:val="20"/>
        </w:rPr>
      </w:pPr>
      <w:bookmarkStart w:id="3" w:name="第一部分"/>
      <w:r>
        <w:rPr>
          <w:rFonts w:hint="eastAsia" w:cs="仿宋_GB2312" w:asciiTheme="minorEastAsia" w:hAnsiTheme="minorEastAsia" w:eastAsiaTheme="minorEastAsia"/>
          <w:b/>
          <w:color w:val="auto"/>
          <w:sz w:val="36"/>
          <w:szCs w:val="36"/>
        </w:rPr>
        <w:br w:type="page"/>
      </w:r>
      <w:bookmarkEnd w:id="2"/>
      <w:bookmarkEnd w:id="3"/>
      <w:bookmarkStart w:id="4" w:name="_Hlt74649545"/>
      <w:bookmarkEnd w:id="4"/>
      <w:bookmarkStart w:id="5" w:name="_Hlt74707423"/>
      <w:bookmarkEnd w:id="5"/>
      <w:bookmarkStart w:id="6" w:name="_Hlt74729822"/>
      <w:bookmarkEnd w:id="6"/>
      <w:bookmarkStart w:id="7" w:name="_Hlt74728647"/>
      <w:bookmarkEnd w:id="7"/>
      <w:bookmarkStart w:id="8" w:name="_Toc181203094"/>
      <w:bookmarkStart w:id="9" w:name="第二部分"/>
      <w:bookmarkStart w:id="10" w:name="_Toc91899870"/>
      <w:bookmarkStart w:id="11" w:name="_Toc91899871"/>
      <w:r>
        <w:rPr>
          <w:rFonts w:hint="eastAsia" w:cs="仿宋_GB2312" w:asciiTheme="minorEastAsia" w:hAnsiTheme="minorEastAsia" w:eastAsiaTheme="minorEastAsia"/>
          <w:b/>
          <w:color w:val="auto"/>
          <w:sz w:val="36"/>
          <w:szCs w:val="20"/>
        </w:rPr>
        <w:t>第一部分  邀请供应商</w:t>
      </w:r>
      <w:bookmarkEnd w:id="8"/>
    </w:p>
    <w:p w14:paraId="78CB6C80">
      <w:pPr>
        <w:adjustRightInd/>
        <w:spacing w:line="360" w:lineRule="auto"/>
        <w:jc w:val="center"/>
        <w:rPr>
          <w:rFonts w:cs="仿宋_GB2312" w:asciiTheme="minorEastAsia" w:hAnsiTheme="minorEastAsia" w:eastAsiaTheme="minorEastAsia"/>
          <w:b/>
          <w:color w:val="auto"/>
          <w:sz w:val="36"/>
          <w:szCs w:val="20"/>
        </w:rPr>
      </w:pPr>
      <w:r>
        <w:rPr>
          <w:rFonts w:hint="eastAsia" w:cs="仿宋_GB2312" w:asciiTheme="minorEastAsia" w:hAnsiTheme="minorEastAsia" w:eastAsiaTheme="minorEastAsia"/>
          <w:b/>
          <w:color w:val="auto"/>
          <w:sz w:val="36"/>
          <w:szCs w:val="20"/>
        </w:rPr>
        <w:t>竞争性磋商公告</w:t>
      </w:r>
    </w:p>
    <w:p w14:paraId="2A9A8F3E">
      <w:pPr>
        <w:keepNext w:val="0"/>
        <w:keepLines w:val="0"/>
        <w:pageBreakBefore w:val="0"/>
        <w:kinsoku/>
        <w:wordWrap w:val="0"/>
        <w:overflowPunct/>
        <w:topLinePunct w:val="0"/>
        <w:autoSpaceDE/>
        <w:autoSpaceDN/>
        <w:bidi w:val="0"/>
        <w:adjustRightInd w:val="0"/>
        <w:spacing w:line="360" w:lineRule="auto"/>
        <w:textAlignment w:val="auto"/>
        <w:rPr>
          <w:rFonts w:asciiTheme="minorEastAsia" w:hAnsiTheme="minorEastAsia" w:eastAsiaTheme="minorEastAsia"/>
          <w:color w:val="auto"/>
          <w:sz w:val="24"/>
        </w:rPr>
      </w:pPr>
    </w:p>
    <w:p w14:paraId="4925A2D2">
      <w:pPr>
        <w:keepNext w:val="0"/>
        <w:keepLines w:val="0"/>
        <w:pageBreakBefore w:val="0"/>
        <w:pBdr>
          <w:top w:val="single" w:color="auto" w:sz="4" w:space="1"/>
          <w:left w:val="single" w:color="auto" w:sz="4" w:space="4"/>
          <w:bottom w:val="single" w:color="auto" w:sz="4" w:space="1"/>
          <w:right w:val="single" w:color="auto" w:sz="4" w:space="4"/>
        </w:pBdr>
        <w:kinsoku/>
        <w:wordWrap w:val="0"/>
        <w:overflowPunct/>
        <w:topLinePunct w:val="0"/>
        <w:autoSpaceDE/>
        <w:autoSpaceDN/>
        <w:bidi w:val="0"/>
        <w:adjustRightInd w:val="0"/>
        <w:spacing w:line="360" w:lineRule="auto"/>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rPr>
        <w:t>项目概况</w:t>
      </w:r>
    </w:p>
    <w:p w14:paraId="25BC1CE9">
      <w:pPr>
        <w:keepNext w:val="0"/>
        <w:keepLines w:val="0"/>
        <w:pageBreakBefore w:val="0"/>
        <w:pBdr>
          <w:top w:val="single" w:color="auto" w:sz="4" w:space="1"/>
          <w:left w:val="single" w:color="auto" w:sz="4" w:space="4"/>
          <w:bottom w:val="single" w:color="auto" w:sz="4" w:space="1"/>
          <w:right w:val="single" w:color="auto" w:sz="4" w:space="4"/>
        </w:pBdr>
        <w:kinsoku/>
        <w:wordWrap w:val="0"/>
        <w:overflowPunct/>
        <w:topLinePunct w:val="0"/>
        <w:autoSpaceDE/>
        <w:autoSpaceDN/>
        <w:bidi w:val="0"/>
        <w:adjustRightInd w:val="0"/>
        <w:spacing w:line="360" w:lineRule="auto"/>
        <w:ind w:firstLine="480" w:firstLineChars="200"/>
        <w:textAlignment w:val="auto"/>
        <w:rPr>
          <w:rFonts w:asciiTheme="minorEastAsia" w:hAnsiTheme="minorEastAsia" w:eastAsiaTheme="minorEastAsia"/>
          <w:color w:val="auto"/>
          <w:sz w:val="24"/>
          <w:u w:val="single"/>
        </w:rPr>
      </w:pPr>
      <w:r>
        <w:rPr>
          <w:rFonts w:hint="eastAsia" w:cs="Times New Roman" w:asciiTheme="minorEastAsia" w:hAnsiTheme="minorEastAsia" w:eastAsiaTheme="minorEastAsia"/>
          <w:color w:val="auto"/>
          <w:sz w:val="24"/>
          <w:u w:val="single"/>
          <w:lang w:eastAsia="zh-CN"/>
        </w:rPr>
        <w:t>合浦县人民法院2026年物业管理服务</w:t>
      </w:r>
      <w:r>
        <w:rPr>
          <w:rFonts w:hint="eastAsia" w:asciiTheme="minorEastAsia" w:hAnsiTheme="minorEastAsia" w:eastAsiaTheme="minorEastAsia"/>
          <w:color w:val="auto"/>
          <w:sz w:val="24"/>
        </w:rPr>
        <w:t>采购项目的潜在供应商应在</w:t>
      </w:r>
      <w:r>
        <w:rPr>
          <w:rFonts w:hint="eastAsia" w:ascii="宋体" w:hAnsi="宋体" w:cs="宋体"/>
          <w:color w:val="auto"/>
          <w:sz w:val="24"/>
        </w:rPr>
        <w:t>广西政府采购云平台（https://www.gcy.zfcg.gxzf.gov.cn/）</w:t>
      </w:r>
      <w:r>
        <w:rPr>
          <w:rFonts w:hint="eastAsia" w:asciiTheme="minorEastAsia" w:hAnsiTheme="minorEastAsia" w:eastAsiaTheme="minorEastAsia"/>
          <w:color w:val="auto"/>
          <w:sz w:val="24"/>
        </w:rPr>
        <w:t>获取采购文件，并于</w:t>
      </w:r>
      <w:r>
        <w:rPr>
          <w:rFonts w:hint="eastAsia" w:asciiTheme="minorEastAsia" w:hAnsiTheme="minorEastAsia" w:eastAsiaTheme="minorEastAsia"/>
          <w:color w:val="auto"/>
          <w:sz w:val="24"/>
          <w:u w:val="single"/>
        </w:rPr>
        <w:t>202</w:t>
      </w:r>
      <w:r>
        <w:rPr>
          <w:rFonts w:hint="eastAsia" w:asciiTheme="minorEastAsia" w:hAnsiTheme="minorEastAsia" w:eastAsiaTheme="minorEastAsia"/>
          <w:color w:val="auto"/>
          <w:sz w:val="24"/>
          <w:u w:val="single"/>
          <w:lang w:val="en-US" w:eastAsia="zh-CN"/>
        </w:rPr>
        <w:t>6</w:t>
      </w:r>
      <w:r>
        <w:rPr>
          <w:rFonts w:hint="eastAsia" w:asciiTheme="minorEastAsia" w:hAnsiTheme="minorEastAsia" w:eastAsiaTheme="minorEastAsia"/>
          <w:bCs/>
          <w:color w:val="auto"/>
          <w:sz w:val="24"/>
          <w:u w:val="single"/>
        </w:rPr>
        <w:t>年</w:t>
      </w:r>
      <w:r>
        <w:rPr>
          <w:rFonts w:hint="eastAsia" w:asciiTheme="minorEastAsia" w:hAnsiTheme="minorEastAsia" w:eastAsiaTheme="minorEastAsia"/>
          <w:bCs/>
          <w:color w:val="auto"/>
          <w:sz w:val="24"/>
          <w:u w:val="single"/>
          <w:lang w:val="en-US" w:eastAsia="zh-CN"/>
        </w:rPr>
        <w:t>5</w:t>
      </w:r>
      <w:r>
        <w:rPr>
          <w:rFonts w:hint="eastAsia" w:asciiTheme="minorEastAsia" w:hAnsiTheme="minorEastAsia" w:eastAsiaTheme="minorEastAsia"/>
          <w:bCs/>
          <w:color w:val="auto"/>
          <w:sz w:val="24"/>
          <w:u w:val="single"/>
        </w:rPr>
        <w:t>月</w:t>
      </w:r>
      <w:r>
        <w:rPr>
          <w:rFonts w:hint="eastAsia" w:asciiTheme="minorEastAsia" w:hAnsiTheme="minorEastAsia" w:eastAsiaTheme="minorEastAsia"/>
          <w:bCs/>
          <w:color w:val="auto"/>
          <w:sz w:val="24"/>
          <w:u w:val="single"/>
          <w:lang w:val="en-US" w:eastAsia="zh-CN"/>
        </w:rPr>
        <w:t>12</w:t>
      </w:r>
      <w:r>
        <w:rPr>
          <w:rFonts w:hint="eastAsia" w:asciiTheme="minorEastAsia" w:hAnsiTheme="minorEastAsia" w:eastAsiaTheme="minorEastAsia"/>
          <w:bCs/>
          <w:color w:val="auto"/>
          <w:sz w:val="24"/>
          <w:u w:val="single"/>
        </w:rPr>
        <w:t xml:space="preserve">日 </w:t>
      </w:r>
      <w:r>
        <w:rPr>
          <w:rFonts w:hint="eastAsia" w:asciiTheme="minorEastAsia" w:hAnsiTheme="minorEastAsia" w:eastAsiaTheme="minorEastAsia"/>
          <w:bCs/>
          <w:color w:val="auto"/>
          <w:sz w:val="24"/>
          <w:u w:val="single"/>
          <w:lang w:val="en-US" w:eastAsia="zh-CN"/>
        </w:rPr>
        <w:t>09</w:t>
      </w:r>
      <w:r>
        <w:rPr>
          <w:rFonts w:hint="eastAsia" w:asciiTheme="minorEastAsia" w:hAnsiTheme="minorEastAsia" w:eastAsiaTheme="minorEastAsia"/>
          <w:bCs/>
          <w:color w:val="auto"/>
          <w:sz w:val="24"/>
          <w:u w:val="single"/>
        </w:rPr>
        <w:t xml:space="preserve">点 </w:t>
      </w:r>
      <w:r>
        <w:rPr>
          <w:rFonts w:hint="eastAsia" w:asciiTheme="minorEastAsia" w:hAnsiTheme="minorEastAsia" w:eastAsiaTheme="minorEastAsia"/>
          <w:bCs/>
          <w:color w:val="auto"/>
          <w:sz w:val="24"/>
          <w:u w:val="single"/>
          <w:lang w:val="en-US" w:eastAsia="zh-CN"/>
        </w:rPr>
        <w:t>00</w:t>
      </w:r>
      <w:r>
        <w:rPr>
          <w:rFonts w:hint="eastAsia" w:asciiTheme="minorEastAsia" w:hAnsiTheme="minorEastAsia" w:eastAsiaTheme="minorEastAsia"/>
          <w:bCs/>
          <w:color w:val="auto"/>
          <w:sz w:val="24"/>
          <w:u w:val="single"/>
        </w:rPr>
        <w:t xml:space="preserve"> 分00秒</w:t>
      </w:r>
      <w:r>
        <w:rPr>
          <w:rFonts w:hint="eastAsia" w:asciiTheme="minorEastAsia" w:hAnsiTheme="minorEastAsia" w:eastAsiaTheme="minorEastAsia"/>
          <w:bCs/>
          <w:color w:val="auto"/>
          <w:sz w:val="24"/>
        </w:rPr>
        <w:t>（北京时间）前提交响应文件</w:t>
      </w:r>
      <w:r>
        <w:rPr>
          <w:rFonts w:hint="eastAsia" w:asciiTheme="minorEastAsia" w:hAnsiTheme="minorEastAsia" w:eastAsiaTheme="minorEastAsia"/>
          <w:color w:val="auto"/>
          <w:sz w:val="24"/>
        </w:rPr>
        <w:t>。</w:t>
      </w:r>
    </w:p>
    <w:p w14:paraId="0A7C3BA4">
      <w:pPr>
        <w:keepNext w:val="0"/>
        <w:keepLines w:val="0"/>
        <w:pageBreakBefore w:val="0"/>
        <w:kinsoku/>
        <w:wordWrap w:val="0"/>
        <w:overflowPunct/>
        <w:topLinePunct w:val="0"/>
        <w:autoSpaceDE/>
        <w:autoSpaceDN/>
        <w:bidi w:val="0"/>
        <w:adjustRightInd w:val="0"/>
        <w:spacing w:line="360" w:lineRule="auto"/>
        <w:textAlignment w:val="auto"/>
        <w:rPr>
          <w:rFonts w:asciiTheme="minorEastAsia" w:hAnsiTheme="minorEastAsia" w:eastAsiaTheme="minorEastAsia"/>
          <w:color w:val="auto"/>
          <w:sz w:val="24"/>
        </w:rPr>
      </w:pPr>
    </w:p>
    <w:p w14:paraId="5BB8E490">
      <w:pPr>
        <w:pStyle w:val="631"/>
        <w:keepNext w:val="0"/>
        <w:keepLines w:val="0"/>
        <w:pageBreakBefore w:val="0"/>
        <w:kinsoku/>
        <w:wordWrap w:val="0"/>
        <w:overflowPunct/>
        <w:topLinePunct w:val="0"/>
        <w:autoSpaceDE/>
        <w:autoSpaceDN/>
        <w:bidi w:val="0"/>
        <w:adjustRightInd w:val="0"/>
        <w:ind w:firstLine="0"/>
        <w:textAlignment w:val="auto"/>
        <w:rPr>
          <w:b/>
          <w:color w:val="auto"/>
        </w:rPr>
      </w:pPr>
      <w:bookmarkStart w:id="12" w:name="_Toc35393798"/>
      <w:bookmarkStart w:id="13" w:name="_Toc28359089"/>
      <w:bookmarkStart w:id="14" w:name="_Toc28359012"/>
      <w:bookmarkStart w:id="15" w:name="_Toc35393629"/>
      <w:r>
        <w:rPr>
          <w:rFonts w:hint="eastAsia"/>
          <w:b/>
          <w:color w:val="auto"/>
        </w:rPr>
        <w:t>一、项目基本情况</w:t>
      </w:r>
      <w:bookmarkEnd w:id="12"/>
      <w:bookmarkEnd w:id="13"/>
      <w:bookmarkEnd w:id="14"/>
      <w:bookmarkEnd w:id="15"/>
    </w:p>
    <w:p w14:paraId="1F730490">
      <w:pPr>
        <w:keepNext w:val="0"/>
        <w:keepLines w:val="0"/>
        <w:pageBreakBefore w:val="0"/>
        <w:kinsoku/>
        <w:wordWrap w:val="0"/>
        <w:overflowPunct/>
        <w:topLinePunct w:val="0"/>
        <w:autoSpaceDE/>
        <w:autoSpaceDN/>
        <w:bidi w:val="0"/>
        <w:adjustRightInd w:val="0"/>
        <w:spacing w:line="360" w:lineRule="auto"/>
        <w:ind w:firstLine="480" w:firstLineChars="200"/>
        <w:textAlignment w:val="auto"/>
        <w:rPr>
          <w:rFonts w:hint="eastAsia" w:asciiTheme="minorEastAsia" w:hAnsiTheme="minorEastAsia" w:eastAsiaTheme="minorEastAsia"/>
          <w:color w:val="auto"/>
          <w:sz w:val="24"/>
          <w:lang w:eastAsia="zh-CN"/>
        </w:rPr>
      </w:pPr>
      <w:r>
        <w:rPr>
          <w:rFonts w:hint="eastAsia" w:asciiTheme="minorEastAsia" w:hAnsiTheme="minorEastAsia" w:eastAsiaTheme="minorEastAsia"/>
          <w:color w:val="auto"/>
          <w:sz w:val="24"/>
        </w:rPr>
        <w:t>项目编号：</w:t>
      </w:r>
      <w:r>
        <w:rPr>
          <w:rFonts w:hint="eastAsia" w:asciiTheme="minorEastAsia" w:hAnsiTheme="minorEastAsia" w:eastAsiaTheme="minorEastAsia"/>
          <w:color w:val="auto"/>
          <w:sz w:val="24"/>
          <w:lang w:eastAsia="zh-CN"/>
        </w:rPr>
        <w:t>BHZC2026-C3-990069-CGZX</w:t>
      </w:r>
    </w:p>
    <w:p w14:paraId="4E9C6B9C">
      <w:pPr>
        <w:keepNext w:val="0"/>
        <w:keepLines w:val="0"/>
        <w:pageBreakBefore w:val="0"/>
        <w:kinsoku/>
        <w:wordWrap w:val="0"/>
        <w:overflowPunct/>
        <w:topLinePunct w:val="0"/>
        <w:autoSpaceDE/>
        <w:autoSpaceDN/>
        <w:bidi w:val="0"/>
        <w:adjustRightInd w:val="0"/>
        <w:spacing w:line="360" w:lineRule="auto"/>
        <w:ind w:firstLine="480" w:firstLineChars="200"/>
        <w:textAlignment w:val="auto"/>
        <w:rPr>
          <w:rFonts w:hint="eastAsia" w:asciiTheme="minorEastAsia" w:hAnsiTheme="minorEastAsia" w:eastAsiaTheme="minorEastAsia"/>
          <w:color w:val="auto"/>
          <w:sz w:val="24"/>
          <w:u w:val="single"/>
          <w:lang w:eastAsia="zh-CN"/>
        </w:rPr>
      </w:pPr>
      <w:r>
        <w:rPr>
          <w:rFonts w:hint="eastAsia" w:asciiTheme="minorEastAsia" w:hAnsiTheme="minorEastAsia" w:eastAsiaTheme="minorEastAsia"/>
          <w:color w:val="auto"/>
          <w:sz w:val="24"/>
        </w:rPr>
        <w:t>项目名称：</w:t>
      </w:r>
      <w:r>
        <w:rPr>
          <w:rFonts w:hint="eastAsia" w:asciiTheme="minorEastAsia" w:hAnsiTheme="minorEastAsia" w:eastAsiaTheme="minorEastAsia"/>
          <w:color w:val="auto"/>
          <w:sz w:val="24"/>
          <w:lang w:eastAsia="zh-CN"/>
        </w:rPr>
        <w:t>合浦县人民法院2026年物业管理服务</w:t>
      </w:r>
    </w:p>
    <w:p w14:paraId="26D395ED">
      <w:pPr>
        <w:keepNext w:val="0"/>
        <w:keepLines w:val="0"/>
        <w:pageBreakBefore w:val="0"/>
        <w:kinsoku/>
        <w:wordWrap w:val="0"/>
        <w:overflowPunct/>
        <w:topLinePunct w:val="0"/>
        <w:autoSpaceDE/>
        <w:autoSpaceDN/>
        <w:bidi w:val="0"/>
        <w:adjustRightInd w:val="0"/>
        <w:spacing w:line="360" w:lineRule="auto"/>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rPr>
        <w:t>采购方式：竞争性磋商</w:t>
      </w:r>
    </w:p>
    <w:p w14:paraId="670D9C77">
      <w:pPr>
        <w:keepNext w:val="0"/>
        <w:keepLines w:val="0"/>
        <w:pageBreakBefore w:val="0"/>
        <w:kinsoku/>
        <w:wordWrap w:val="0"/>
        <w:overflowPunct/>
        <w:topLinePunct w:val="0"/>
        <w:autoSpaceDE/>
        <w:autoSpaceDN/>
        <w:bidi w:val="0"/>
        <w:adjustRightInd w:val="0"/>
        <w:spacing w:line="360" w:lineRule="auto"/>
        <w:ind w:firstLine="480" w:firstLineChars="200"/>
        <w:textAlignment w:val="auto"/>
        <w:rPr>
          <w:rFonts w:hint="eastAsia" w:cs="Times New Roman" w:asciiTheme="minorEastAsia" w:hAnsiTheme="minorEastAsia" w:eastAsiaTheme="minorEastAsia"/>
          <w:color w:val="auto"/>
          <w:sz w:val="24"/>
          <w:lang w:eastAsia="zh-CN"/>
        </w:rPr>
      </w:pPr>
      <w:r>
        <w:rPr>
          <w:rFonts w:hint="eastAsia" w:asciiTheme="minorEastAsia" w:hAnsiTheme="minorEastAsia" w:eastAsiaTheme="minorEastAsia"/>
          <w:color w:val="auto"/>
          <w:sz w:val="24"/>
        </w:rPr>
        <w:t>预算金额（元）：</w:t>
      </w:r>
      <w:r>
        <w:rPr>
          <w:rFonts w:hint="eastAsia" w:cs="Times New Roman" w:asciiTheme="minorEastAsia" w:hAnsiTheme="minorEastAsia" w:eastAsiaTheme="minorEastAsia"/>
          <w:color w:val="auto"/>
          <w:sz w:val="24"/>
          <w:lang w:eastAsia="zh-CN"/>
        </w:rPr>
        <w:t>900,000.00</w:t>
      </w:r>
    </w:p>
    <w:p w14:paraId="7D0B2719">
      <w:pPr>
        <w:keepNext w:val="0"/>
        <w:keepLines w:val="0"/>
        <w:pageBreakBefore w:val="0"/>
        <w:kinsoku/>
        <w:wordWrap w:val="0"/>
        <w:overflowPunct/>
        <w:topLinePunct w:val="0"/>
        <w:autoSpaceDE/>
        <w:autoSpaceDN/>
        <w:bidi w:val="0"/>
        <w:adjustRightInd w:val="0"/>
        <w:spacing w:line="360" w:lineRule="auto"/>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rPr>
        <w:t>最高限价（元）：</w:t>
      </w:r>
      <w:r>
        <w:rPr>
          <w:rFonts w:hint="eastAsia" w:cs="Times New Roman" w:asciiTheme="minorEastAsia" w:hAnsiTheme="minorEastAsia" w:eastAsiaTheme="minorEastAsia"/>
          <w:color w:val="auto"/>
          <w:sz w:val="24"/>
          <w:lang w:eastAsia="zh-CN"/>
        </w:rPr>
        <w:t>900,000.00</w:t>
      </w:r>
      <w:r>
        <w:rPr>
          <w:rFonts w:asciiTheme="minorEastAsia" w:hAnsiTheme="minorEastAsia" w:eastAsiaTheme="minorEastAsia"/>
          <w:color w:val="auto"/>
          <w:sz w:val="24"/>
        </w:rPr>
        <w:t xml:space="preserve"> </w:t>
      </w:r>
    </w:p>
    <w:p w14:paraId="60392402">
      <w:pPr>
        <w:keepNext w:val="0"/>
        <w:keepLines w:val="0"/>
        <w:pageBreakBefore w:val="0"/>
        <w:kinsoku/>
        <w:wordWrap w:val="0"/>
        <w:overflowPunct/>
        <w:topLinePunct w:val="0"/>
        <w:autoSpaceDE/>
        <w:autoSpaceDN/>
        <w:bidi w:val="0"/>
        <w:adjustRightInd w:val="0"/>
        <w:spacing w:line="360" w:lineRule="auto"/>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rPr>
        <w:t>采购需求：</w:t>
      </w:r>
      <w:r>
        <w:rPr>
          <w:rFonts w:hint="eastAsia" w:hAnsi="宋体" w:cs="宋体" w:eastAsiaTheme="minorEastAsia"/>
          <w:bCs/>
          <w:color w:val="auto"/>
          <w:sz w:val="24"/>
          <w:lang w:eastAsia="zh-CN"/>
        </w:rPr>
        <w:t>合浦县人民法院2026年物业管理服务</w:t>
      </w:r>
      <w:r>
        <w:rPr>
          <w:rFonts w:hint="eastAsia" w:hAnsi="宋体" w:cs="宋体" w:eastAsiaTheme="minorEastAsia"/>
          <w:bCs/>
          <w:color w:val="auto"/>
          <w:sz w:val="24"/>
          <w:lang w:val="en-US" w:eastAsia="zh-CN"/>
        </w:rPr>
        <w:t>1项</w:t>
      </w:r>
      <w:r>
        <w:rPr>
          <w:rFonts w:hint="eastAsia" w:hAnsi="宋体" w:cs="宋体" w:eastAsiaTheme="minorEastAsia"/>
          <w:bCs/>
          <w:color w:val="auto"/>
          <w:sz w:val="24"/>
          <w:lang w:eastAsia="zh-CN"/>
        </w:rPr>
        <w:t>，</w:t>
      </w:r>
      <w:r>
        <w:rPr>
          <w:rFonts w:hint="eastAsia" w:cs="仿宋_GB2312" w:asciiTheme="minorEastAsia" w:hAnsiTheme="minorEastAsia" w:eastAsiaTheme="minorEastAsia"/>
          <w:color w:val="auto"/>
          <w:sz w:val="24"/>
        </w:rPr>
        <w:t>详见</w:t>
      </w:r>
      <w:r>
        <w:rPr>
          <w:rFonts w:hint="eastAsia" w:cs="仿宋_GB2312" w:asciiTheme="minorEastAsia" w:hAnsiTheme="minorEastAsia" w:eastAsiaTheme="minorEastAsia"/>
          <w:color w:val="auto"/>
          <w:sz w:val="24"/>
          <w:lang w:eastAsia="zh-CN"/>
        </w:rPr>
        <w:t>竞争性</w:t>
      </w:r>
      <w:r>
        <w:rPr>
          <w:rFonts w:hint="eastAsia" w:cs="仿宋_GB2312" w:asciiTheme="minorEastAsia" w:hAnsiTheme="minorEastAsia" w:eastAsiaTheme="minorEastAsia"/>
          <w:color w:val="auto"/>
          <w:sz w:val="24"/>
        </w:rPr>
        <w:t>磋商文件。</w:t>
      </w:r>
    </w:p>
    <w:p w14:paraId="5C549EDB">
      <w:pPr>
        <w:keepNext w:val="0"/>
        <w:keepLines w:val="0"/>
        <w:pageBreakBefore w:val="0"/>
        <w:kinsoku/>
        <w:wordWrap w:val="0"/>
        <w:overflowPunct/>
        <w:topLinePunct w:val="0"/>
        <w:autoSpaceDE/>
        <w:autoSpaceDN/>
        <w:bidi w:val="0"/>
        <w:adjustRightInd w:val="0"/>
        <w:spacing w:line="360" w:lineRule="auto"/>
        <w:ind w:firstLine="480" w:firstLineChars="200"/>
        <w:textAlignment w:val="auto"/>
        <w:rPr>
          <w:rFonts w:asciiTheme="minorEastAsia" w:hAnsiTheme="minorEastAsia" w:eastAsiaTheme="minorEastAsia"/>
          <w:color w:val="auto"/>
          <w:sz w:val="24"/>
          <w:u w:val="single"/>
        </w:rPr>
      </w:pPr>
      <w:r>
        <w:rPr>
          <w:rFonts w:hint="eastAsia" w:asciiTheme="minorEastAsia" w:hAnsiTheme="minorEastAsia" w:eastAsiaTheme="minorEastAsia"/>
          <w:color w:val="auto"/>
          <w:sz w:val="24"/>
        </w:rPr>
        <w:t>合同履行期限：</w:t>
      </w:r>
      <w:r>
        <w:rPr>
          <w:rFonts w:hint="eastAsia" w:asciiTheme="minorEastAsia" w:hAnsiTheme="minorEastAsia" w:eastAsiaTheme="minorEastAsia"/>
          <w:color w:val="auto"/>
          <w:sz w:val="24"/>
          <w:lang w:val="en-US" w:eastAsia="zh-CN"/>
        </w:rPr>
        <w:t>12个月，从签订合同起算</w:t>
      </w:r>
      <w:r>
        <w:rPr>
          <w:rFonts w:hint="eastAsia" w:asciiTheme="minorEastAsia" w:hAnsiTheme="minorEastAsia" w:eastAsiaTheme="minorEastAsia"/>
          <w:color w:val="auto"/>
          <w:sz w:val="24"/>
        </w:rPr>
        <w:t>。</w:t>
      </w:r>
    </w:p>
    <w:p w14:paraId="2F29D146">
      <w:pPr>
        <w:keepNext w:val="0"/>
        <w:keepLines w:val="0"/>
        <w:pageBreakBefore w:val="0"/>
        <w:kinsoku/>
        <w:wordWrap w:val="0"/>
        <w:overflowPunct/>
        <w:topLinePunct w:val="0"/>
        <w:autoSpaceDE/>
        <w:autoSpaceDN/>
        <w:bidi w:val="0"/>
        <w:adjustRightInd w:val="0"/>
        <w:spacing w:line="360" w:lineRule="auto"/>
        <w:ind w:firstLine="480" w:firstLineChars="200"/>
        <w:textAlignment w:val="auto"/>
        <w:rPr>
          <w:rFonts w:asciiTheme="minorEastAsia" w:hAnsiTheme="minorEastAsia" w:eastAsiaTheme="minorEastAsia"/>
          <w:color w:val="auto"/>
          <w:sz w:val="24"/>
        </w:rPr>
      </w:pPr>
      <w:r>
        <w:rPr>
          <w:rFonts w:hint="eastAsia" w:asciiTheme="minorEastAsia" w:hAnsiTheme="minorEastAsia" w:eastAsiaTheme="minorEastAsia"/>
          <w:color w:val="auto"/>
          <w:sz w:val="24"/>
        </w:rPr>
        <w:t>本项目是否接受联合体磋商：</w:t>
      </w:r>
      <w:sdt>
        <w:sdtPr>
          <w:rPr>
            <w:rFonts w:hint="eastAsia" w:asciiTheme="minorEastAsia" w:hAnsiTheme="minorEastAsia" w:eastAsiaTheme="minorEastAsia"/>
            <w:color w:val="auto"/>
            <w:sz w:val="24"/>
          </w:rPr>
          <w:id w:val="2035453831"/>
          <w14:checkbox>
            <w14:checked w14:val="0"/>
            <w14:checkedState w14:val="00FE" w14:font="Wingdings"/>
            <w14:uncheckedState w14:val="2610" w14:font="MS Gothic"/>
          </w14:checkbox>
        </w:sdtPr>
        <w:sdtEndPr>
          <w:rPr>
            <w:rFonts w:hint="eastAsia" w:asciiTheme="minorEastAsia" w:hAnsiTheme="minorEastAsia" w:eastAsiaTheme="minorEastAsia"/>
            <w:color w:val="auto"/>
            <w:sz w:val="24"/>
          </w:rPr>
        </w:sdtEndPr>
        <w:sdtContent>
          <w:r>
            <w:rPr>
              <w:rFonts w:hint="eastAsia" w:ascii="MS Gothic" w:hAnsi="MS Gothic" w:eastAsia="MS Gothic"/>
              <w:color w:val="auto"/>
              <w:sz w:val="24"/>
            </w:rPr>
            <w:t>☐</w:t>
          </w:r>
        </w:sdtContent>
      </w:sdt>
      <w:r>
        <w:rPr>
          <w:rFonts w:hint="eastAsia" w:asciiTheme="minorEastAsia" w:hAnsiTheme="minorEastAsia" w:eastAsiaTheme="minorEastAsia"/>
          <w:color w:val="auto"/>
          <w:sz w:val="24"/>
        </w:rPr>
        <w:t>是，</w:t>
      </w:r>
      <w:sdt>
        <w:sdtPr>
          <w:rPr>
            <w:rFonts w:hint="eastAsia" w:asciiTheme="minorEastAsia" w:hAnsiTheme="minorEastAsia" w:eastAsiaTheme="minorEastAsia"/>
            <w:color w:val="auto"/>
            <w:sz w:val="24"/>
          </w:rPr>
          <w:id w:val="-1765526721"/>
          <w14:checkbox>
            <w14:checked w14:val="1"/>
            <w14:checkedState w14:val="00FE" w14:font="Wingdings"/>
            <w14:uncheckedState w14:val="2610" w14:font="MS Gothic"/>
          </w14:checkbox>
        </w:sdtPr>
        <w:sdtEndPr>
          <w:rPr>
            <w:rFonts w:hint="eastAsia" w:asciiTheme="minorEastAsia" w:hAnsiTheme="minorEastAsia" w:eastAsiaTheme="minorEastAsia"/>
            <w:color w:val="auto"/>
            <w:sz w:val="24"/>
          </w:rPr>
        </w:sdtEndPr>
        <w:sdtContent>
          <w:r>
            <w:rPr>
              <w:rFonts w:hint="eastAsia" w:ascii="Wingdings" w:hAnsi="Wingdings" w:eastAsia="MS Mincho" w:cs="MS Mincho"/>
              <w:color w:val="auto"/>
              <w:kern w:val="2"/>
              <w:sz w:val="24"/>
              <w:szCs w:val="24"/>
              <w:lang w:val="en-US" w:eastAsia="zh-CN" w:bidi="ar-SA"/>
            </w:rPr>
            <w:t>þ</w:t>
          </w:r>
        </w:sdtContent>
      </w:sdt>
      <w:r>
        <w:rPr>
          <w:rFonts w:hint="eastAsia" w:asciiTheme="minorEastAsia" w:hAnsiTheme="minorEastAsia" w:eastAsiaTheme="minorEastAsia"/>
          <w:color w:val="auto"/>
          <w:sz w:val="24"/>
        </w:rPr>
        <w:t>否。</w:t>
      </w:r>
    </w:p>
    <w:p w14:paraId="0326D987">
      <w:pPr>
        <w:pStyle w:val="631"/>
        <w:keepNext w:val="0"/>
        <w:keepLines w:val="0"/>
        <w:pageBreakBefore w:val="0"/>
        <w:kinsoku/>
        <w:wordWrap w:val="0"/>
        <w:overflowPunct/>
        <w:topLinePunct w:val="0"/>
        <w:autoSpaceDE/>
        <w:autoSpaceDN/>
        <w:bidi w:val="0"/>
        <w:adjustRightInd w:val="0"/>
        <w:ind w:firstLine="0"/>
        <w:textAlignment w:val="auto"/>
        <w:rPr>
          <w:b/>
          <w:color w:val="auto"/>
        </w:rPr>
      </w:pPr>
      <w:bookmarkStart w:id="16" w:name="_Toc35393799"/>
      <w:bookmarkStart w:id="17" w:name="_Toc28359090"/>
      <w:bookmarkStart w:id="18" w:name="_Toc28359013"/>
      <w:bookmarkStart w:id="19" w:name="_Toc35393630"/>
      <w:r>
        <w:rPr>
          <w:rFonts w:hint="eastAsia"/>
          <w:b/>
          <w:color w:val="auto"/>
        </w:rPr>
        <w:t>二、申请人的资格要求：</w:t>
      </w:r>
      <w:bookmarkEnd w:id="16"/>
      <w:bookmarkEnd w:id="17"/>
      <w:bookmarkEnd w:id="18"/>
      <w:bookmarkEnd w:id="19"/>
    </w:p>
    <w:p w14:paraId="3558918C">
      <w:pPr>
        <w:keepNext w:val="0"/>
        <w:keepLines w:val="0"/>
        <w:pageBreakBefore w:val="0"/>
        <w:kinsoku/>
        <w:wordWrap w:val="0"/>
        <w:overflowPunct/>
        <w:topLinePunct w:val="0"/>
        <w:autoSpaceDE/>
        <w:autoSpaceDN/>
        <w:bidi w:val="0"/>
        <w:adjustRightInd w:val="0"/>
        <w:spacing w:line="360" w:lineRule="auto"/>
        <w:ind w:firstLine="480" w:firstLineChars="200"/>
        <w:textAlignment w:val="auto"/>
        <w:rPr>
          <w:rFonts w:hint="eastAsia" w:asciiTheme="minorEastAsia" w:hAnsiTheme="minorEastAsia" w:eastAsiaTheme="minorEastAsia"/>
          <w:color w:val="auto"/>
          <w:sz w:val="24"/>
          <w:lang w:val="en-US" w:eastAsia="zh-CN"/>
        </w:rPr>
      </w:pPr>
      <w:bookmarkStart w:id="20" w:name="_Toc28359091"/>
      <w:bookmarkStart w:id="21" w:name="_Toc35393800"/>
      <w:bookmarkStart w:id="22" w:name="_Toc28359014"/>
      <w:bookmarkStart w:id="23" w:name="_Toc35393631"/>
      <w:r>
        <w:rPr>
          <w:rFonts w:hint="eastAsia" w:asciiTheme="minorEastAsia" w:hAnsiTheme="minorEastAsia" w:eastAsiaTheme="minorEastAsia"/>
          <w:color w:val="auto"/>
          <w:sz w:val="24"/>
          <w:lang w:val="en-US" w:eastAsia="zh-CN"/>
        </w:rPr>
        <w:t>1.满足《中华人民共和国政府采购法》第二十二条规定；</w:t>
      </w:r>
    </w:p>
    <w:bookmarkEnd w:id="20"/>
    <w:bookmarkEnd w:id="21"/>
    <w:bookmarkEnd w:id="22"/>
    <w:bookmarkEnd w:id="23"/>
    <w:p w14:paraId="18C8F50D">
      <w:pPr>
        <w:keepNext w:val="0"/>
        <w:keepLines w:val="0"/>
        <w:pageBreakBefore w:val="0"/>
        <w:kinsoku/>
        <w:wordWrap w:val="0"/>
        <w:overflowPunct/>
        <w:topLinePunct w:val="0"/>
        <w:autoSpaceDE/>
        <w:autoSpaceDN/>
        <w:bidi w:val="0"/>
        <w:adjustRightInd w:val="0"/>
        <w:spacing w:line="360" w:lineRule="auto"/>
        <w:ind w:firstLine="480" w:firstLineChars="200"/>
        <w:textAlignment w:val="auto"/>
        <w:rPr>
          <w:rFonts w:hint="eastAsia" w:asciiTheme="minorEastAsia" w:hAnsiTheme="minorEastAsia" w:eastAsiaTheme="minorEastAsia"/>
          <w:color w:val="auto"/>
          <w:sz w:val="24"/>
          <w:lang w:val="en-US" w:eastAsia="zh-CN"/>
        </w:rPr>
      </w:pPr>
      <w:r>
        <w:rPr>
          <w:rFonts w:hint="eastAsia" w:asciiTheme="minorEastAsia" w:hAnsiTheme="minorEastAsia" w:eastAsiaTheme="minorEastAsia"/>
          <w:color w:val="auto"/>
          <w:sz w:val="24"/>
        </w:rPr>
        <w:t>2.落实政府采购政策需满足的资格要求：专门面向中小企业采购，监狱企业、残疾人福利性单位视同小型和微型企业，服务全部</w:t>
      </w:r>
      <w:r>
        <w:rPr>
          <w:rFonts w:hint="eastAsia" w:asciiTheme="minorEastAsia" w:hAnsiTheme="minorEastAsia" w:eastAsiaTheme="minorEastAsia"/>
          <w:color w:val="auto"/>
          <w:sz w:val="24"/>
          <w:lang w:eastAsia="zh-CN"/>
        </w:rPr>
        <w:t>须</w:t>
      </w:r>
      <w:r>
        <w:rPr>
          <w:rFonts w:hint="eastAsia" w:asciiTheme="minorEastAsia" w:hAnsiTheme="minorEastAsia" w:eastAsiaTheme="minorEastAsia"/>
          <w:color w:val="auto"/>
          <w:sz w:val="24"/>
        </w:rPr>
        <w:t>由符合政策要求</w:t>
      </w:r>
      <w:r>
        <w:rPr>
          <w:rFonts w:hint="eastAsia" w:asciiTheme="minorEastAsia" w:hAnsiTheme="minorEastAsia" w:eastAsiaTheme="minorEastAsia"/>
          <w:color w:val="auto"/>
          <w:sz w:val="24"/>
          <w:lang w:eastAsia="zh-CN"/>
        </w:rPr>
        <w:t>中型、小型和微型企业承接</w:t>
      </w:r>
      <w:r>
        <w:rPr>
          <w:rFonts w:hint="eastAsia" w:asciiTheme="minorEastAsia" w:hAnsiTheme="minorEastAsia" w:eastAsiaTheme="minorEastAsia"/>
          <w:color w:val="auto"/>
          <w:sz w:val="24"/>
        </w:rPr>
        <w:t>，提供中小企业声明函；</w:t>
      </w:r>
    </w:p>
    <w:p w14:paraId="5786E097">
      <w:pPr>
        <w:keepNext w:val="0"/>
        <w:keepLines w:val="0"/>
        <w:pageBreakBefore w:val="0"/>
        <w:kinsoku/>
        <w:wordWrap w:val="0"/>
        <w:overflowPunct/>
        <w:topLinePunct w:val="0"/>
        <w:autoSpaceDE/>
        <w:autoSpaceDN/>
        <w:bidi w:val="0"/>
        <w:adjustRightInd w:val="0"/>
        <w:spacing w:line="360" w:lineRule="auto"/>
        <w:ind w:firstLine="480" w:firstLineChars="200"/>
        <w:textAlignment w:val="auto"/>
        <w:rPr>
          <w:rFonts w:hint="eastAsia" w:asciiTheme="minorEastAsia" w:hAnsiTheme="minorEastAsia" w:eastAsiaTheme="minorEastAsia"/>
          <w:color w:val="auto"/>
          <w:sz w:val="24"/>
          <w:lang w:val="en-US" w:eastAsia="zh-CN"/>
        </w:rPr>
      </w:pPr>
      <w:r>
        <w:rPr>
          <w:rFonts w:hint="eastAsia" w:asciiTheme="minorEastAsia" w:hAnsiTheme="minorEastAsia" w:eastAsiaTheme="minorEastAsia"/>
          <w:color w:val="auto"/>
          <w:sz w:val="24"/>
          <w:lang w:val="en-US" w:eastAsia="zh-CN"/>
        </w:rPr>
        <w:t>3.本项目的特定资格要求：无。</w:t>
      </w:r>
    </w:p>
    <w:p w14:paraId="5DFE68A6">
      <w:pPr>
        <w:pStyle w:val="631"/>
        <w:keepNext w:val="0"/>
        <w:keepLines w:val="0"/>
        <w:pageBreakBefore w:val="0"/>
        <w:kinsoku/>
        <w:wordWrap w:val="0"/>
        <w:overflowPunct/>
        <w:topLinePunct w:val="0"/>
        <w:autoSpaceDE/>
        <w:autoSpaceDN/>
        <w:bidi w:val="0"/>
        <w:adjustRightInd w:val="0"/>
        <w:ind w:firstLine="0"/>
        <w:textAlignment w:val="auto"/>
        <w:rPr>
          <w:b/>
          <w:color w:val="auto"/>
        </w:rPr>
      </w:pPr>
      <w:r>
        <w:rPr>
          <w:rFonts w:hint="eastAsia"/>
          <w:b/>
          <w:color w:val="auto"/>
        </w:rPr>
        <w:t>三、获取（下载）采购文件</w:t>
      </w:r>
    </w:p>
    <w:p w14:paraId="4F7FF125">
      <w:pPr>
        <w:keepNext w:val="0"/>
        <w:keepLines w:val="0"/>
        <w:pageBreakBefore w:val="0"/>
        <w:kinsoku/>
        <w:wordWrap w:val="0"/>
        <w:overflowPunct/>
        <w:topLinePunct w:val="0"/>
        <w:autoSpaceDE/>
        <w:autoSpaceDN/>
        <w:bidi w:val="0"/>
        <w:adjustRightInd w:val="0"/>
        <w:spacing w:line="360" w:lineRule="auto"/>
        <w:ind w:firstLine="540"/>
        <w:textAlignment w:val="auto"/>
        <w:rPr>
          <w:rFonts w:ascii="宋体" w:hAnsi="宋体" w:eastAsia="宋体" w:cs="宋体"/>
          <w:color w:val="auto"/>
          <w:sz w:val="24"/>
        </w:rPr>
      </w:pPr>
      <w:r>
        <w:rPr>
          <w:rFonts w:hint="eastAsia" w:ascii="宋体" w:hAnsi="宋体" w:eastAsia="宋体" w:cs="宋体"/>
          <w:color w:val="auto"/>
          <w:sz w:val="24"/>
        </w:rPr>
        <w:t>时间：202</w:t>
      </w:r>
      <w:r>
        <w:rPr>
          <w:rFonts w:hint="eastAsia" w:ascii="宋体" w:hAnsi="宋体" w:eastAsia="宋体" w:cs="宋体"/>
          <w:color w:val="auto"/>
          <w:sz w:val="24"/>
          <w:lang w:val="en-US" w:eastAsia="zh-CN"/>
        </w:rPr>
        <w:t>6</w:t>
      </w:r>
      <w:r>
        <w:rPr>
          <w:rFonts w:hint="eastAsia" w:ascii="宋体" w:hAnsi="宋体" w:eastAsia="宋体" w:cs="宋体"/>
          <w:color w:val="auto"/>
          <w:sz w:val="24"/>
        </w:rPr>
        <w:t>年</w:t>
      </w:r>
      <w:r>
        <w:rPr>
          <w:rFonts w:hint="eastAsia" w:ascii="宋体" w:hAnsi="宋体" w:cs="宋体"/>
          <w:color w:val="auto"/>
          <w:sz w:val="24"/>
          <w:lang w:val="en-US" w:eastAsia="zh-CN"/>
        </w:rPr>
        <w:t>4月23日</w:t>
      </w:r>
      <w:r>
        <w:rPr>
          <w:rFonts w:hint="eastAsia" w:ascii="宋体" w:hAnsi="宋体" w:eastAsia="宋体" w:cs="宋体"/>
          <w:color w:val="auto"/>
          <w:sz w:val="24"/>
        </w:rPr>
        <w:t>至202</w:t>
      </w:r>
      <w:r>
        <w:rPr>
          <w:rFonts w:hint="eastAsia" w:ascii="宋体" w:hAnsi="宋体" w:eastAsia="宋体" w:cs="宋体"/>
          <w:color w:val="auto"/>
          <w:sz w:val="24"/>
          <w:lang w:val="en-US" w:eastAsia="zh-CN"/>
        </w:rPr>
        <w:t>6</w:t>
      </w:r>
      <w:r>
        <w:rPr>
          <w:rFonts w:hint="eastAsia" w:ascii="宋体" w:hAnsi="宋体" w:eastAsia="宋体" w:cs="宋体"/>
          <w:color w:val="auto"/>
          <w:sz w:val="24"/>
        </w:rPr>
        <w:t>年</w:t>
      </w:r>
      <w:r>
        <w:rPr>
          <w:rFonts w:hint="eastAsia" w:ascii="宋体" w:hAnsi="宋体" w:cs="宋体"/>
          <w:color w:val="auto"/>
          <w:sz w:val="24"/>
          <w:lang w:val="en-US" w:eastAsia="zh-CN"/>
        </w:rPr>
        <w:t>4月30日</w:t>
      </w:r>
      <w:r>
        <w:rPr>
          <w:rFonts w:hint="eastAsia" w:ascii="宋体" w:hAnsi="宋体" w:eastAsia="宋体" w:cs="宋体"/>
          <w:color w:val="auto"/>
          <w:sz w:val="24"/>
        </w:rPr>
        <w:t>，每天上午</w:t>
      </w:r>
      <w:r>
        <w:rPr>
          <w:rFonts w:hint="eastAsia" w:ascii="宋体" w:hAnsi="宋体" w:eastAsia="宋体"/>
          <w:color w:val="auto"/>
          <w:sz w:val="24"/>
        </w:rPr>
        <w:t>00:00至12:00 ，下午12:00至23:59</w:t>
      </w:r>
      <w:r>
        <w:rPr>
          <w:rFonts w:hint="eastAsia" w:ascii="宋体" w:hAnsi="宋体" w:eastAsia="宋体" w:cs="宋体"/>
          <w:color w:val="auto"/>
          <w:sz w:val="24"/>
        </w:rPr>
        <w:t>（北京时间，法定节假日除外）；</w:t>
      </w:r>
    </w:p>
    <w:p w14:paraId="12E3BFB6">
      <w:pPr>
        <w:keepNext w:val="0"/>
        <w:keepLines w:val="0"/>
        <w:pageBreakBefore w:val="0"/>
        <w:kinsoku/>
        <w:wordWrap w:val="0"/>
        <w:overflowPunct/>
        <w:topLinePunct w:val="0"/>
        <w:autoSpaceDE/>
        <w:autoSpaceDN/>
        <w:bidi w:val="0"/>
        <w:adjustRightInd w:val="0"/>
        <w:spacing w:line="360" w:lineRule="auto"/>
        <w:ind w:firstLine="540"/>
        <w:textAlignment w:val="auto"/>
        <w:rPr>
          <w:rFonts w:ascii="宋体" w:hAnsi="宋体" w:eastAsia="宋体" w:cs="宋体"/>
          <w:color w:val="auto"/>
          <w:sz w:val="28"/>
          <w:szCs w:val="28"/>
          <w:u w:val="single"/>
        </w:rPr>
      </w:pPr>
      <w:r>
        <w:rPr>
          <w:rFonts w:hint="eastAsia" w:ascii="宋体" w:hAnsi="宋体" w:eastAsia="宋体" w:cs="宋体"/>
          <w:color w:val="auto"/>
          <w:sz w:val="24"/>
        </w:rPr>
        <w:t>地点（网址）：</w:t>
      </w:r>
      <w:r>
        <w:rPr>
          <w:rFonts w:hint="eastAsia" w:ascii="宋体" w:hAnsi="宋体" w:cs="宋体"/>
          <w:color w:val="auto"/>
          <w:sz w:val="24"/>
        </w:rPr>
        <w:t>广西政府采购云平台（https://www.gcy.zfcg.gxzf.gov.cn/）</w:t>
      </w:r>
    </w:p>
    <w:p w14:paraId="0CD7DE27">
      <w:pPr>
        <w:keepNext w:val="0"/>
        <w:keepLines w:val="0"/>
        <w:pageBreakBefore w:val="0"/>
        <w:kinsoku/>
        <w:wordWrap w:val="0"/>
        <w:overflowPunct/>
        <w:topLinePunct w:val="0"/>
        <w:autoSpaceDE/>
        <w:autoSpaceDN/>
        <w:bidi w:val="0"/>
        <w:adjustRightInd w:val="0"/>
        <w:spacing w:line="360" w:lineRule="auto"/>
        <w:ind w:firstLine="540"/>
        <w:textAlignment w:val="auto"/>
        <w:rPr>
          <w:rFonts w:ascii="宋体" w:hAnsi="宋体" w:eastAsia="宋体" w:cs="宋体"/>
          <w:color w:val="auto"/>
          <w:sz w:val="24"/>
          <w:u w:val="single"/>
        </w:rPr>
      </w:pPr>
      <w:r>
        <w:rPr>
          <w:rFonts w:hint="eastAsia" w:ascii="宋体" w:hAnsi="宋体" w:eastAsia="宋体" w:cs="宋体"/>
          <w:color w:val="auto"/>
          <w:sz w:val="24"/>
        </w:rPr>
        <w:t>方式：供应商登录</w:t>
      </w:r>
      <w:r>
        <w:rPr>
          <w:rFonts w:hint="eastAsia" w:ascii="宋体" w:hAnsi="宋体" w:cs="宋体"/>
          <w:color w:val="auto"/>
          <w:sz w:val="24"/>
        </w:rPr>
        <w:t>广西政府采购云平台（https://www.gcy.zfcg.gxzf.gov.cn/）</w:t>
      </w:r>
      <w:r>
        <w:rPr>
          <w:rFonts w:hint="eastAsia" w:ascii="宋体" w:hAnsi="宋体" w:eastAsia="宋体" w:cs="宋体"/>
          <w:color w:val="auto"/>
          <w:sz w:val="24"/>
        </w:rPr>
        <w:t>在线申请获取采购文件（进入“项目采购”应用，在获取采购文件菜单中选择项目，申请获取采购文件）。</w:t>
      </w:r>
    </w:p>
    <w:p w14:paraId="6EF7B1F8">
      <w:pPr>
        <w:keepNext w:val="0"/>
        <w:keepLines w:val="0"/>
        <w:pageBreakBefore w:val="0"/>
        <w:kinsoku/>
        <w:wordWrap w:val="0"/>
        <w:overflowPunct/>
        <w:topLinePunct w:val="0"/>
        <w:autoSpaceDE/>
        <w:autoSpaceDN/>
        <w:bidi w:val="0"/>
        <w:adjustRightInd w:val="0"/>
        <w:spacing w:line="360" w:lineRule="auto"/>
        <w:ind w:firstLine="540"/>
        <w:textAlignment w:val="auto"/>
        <w:rPr>
          <w:rFonts w:ascii="宋体" w:hAnsi="宋体" w:eastAsia="宋体" w:cs="宋体"/>
          <w:color w:val="auto"/>
          <w:sz w:val="28"/>
          <w:szCs w:val="28"/>
        </w:rPr>
      </w:pPr>
      <w:r>
        <w:rPr>
          <w:rFonts w:hint="eastAsia" w:ascii="宋体" w:hAnsi="宋体" w:eastAsia="宋体" w:cs="宋体"/>
          <w:b/>
          <w:color w:val="auto"/>
          <w:sz w:val="24"/>
        </w:rPr>
        <w:t>售价：</w:t>
      </w:r>
      <w:r>
        <w:rPr>
          <w:rFonts w:hint="eastAsia" w:ascii="宋体" w:hAnsi="宋体" w:eastAsia="宋体" w:cs="仿宋_GB2312"/>
          <w:color w:val="auto"/>
          <w:sz w:val="24"/>
        </w:rPr>
        <w:t>0。</w:t>
      </w:r>
    </w:p>
    <w:p w14:paraId="35725167">
      <w:pPr>
        <w:pStyle w:val="631"/>
        <w:keepNext w:val="0"/>
        <w:keepLines w:val="0"/>
        <w:pageBreakBefore w:val="0"/>
        <w:kinsoku/>
        <w:wordWrap w:val="0"/>
        <w:overflowPunct/>
        <w:topLinePunct w:val="0"/>
        <w:autoSpaceDE/>
        <w:autoSpaceDN/>
        <w:bidi w:val="0"/>
        <w:adjustRightInd w:val="0"/>
        <w:ind w:firstLine="0"/>
        <w:textAlignment w:val="auto"/>
        <w:rPr>
          <w:b/>
          <w:color w:val="auto"/>
        </w:rPr>
      </w:pPr>
      <w:bookmarkStart w:id="24" w:name="_Toc28359092"/>
      <w:bookmarkStart w:id="25" w:name="_Toc35393801"/>
      <w:bookmarkStart w:id="26" w:name="_Toc35393632"/>
      <w:bookmarkStart w:id="27" w:name="_Toc28359015"/>
      <w:r>
        <w:rPr>
          <w:rFonts w:hint="eastAsia"/>
          <w:b/>
          <w:color w:val="auto"/>
        </w:rPr>
        <w:t>四、响应文件提交</w:t>
      </w:r>
      <w:bookmarkEnd w:id="24"/>
      <w:bookmarkEnd w:id="25"/>
      <w:bookmarkEnd w:id="26"/>
      <w:bookmarkEnd w:id="27"/>
    </w:p>
    <w:p w14:paraId="6B6C6C43">
      <w:pPr>
        <w:keepNext w:val="0"/>
        <w:keepLines w:val="0"/>
        <w:pageBreakBefore w:val="0"/>
        <w:kinsoku/>
        <w:wordWrap w:val="0"/>
        <w:overflowPunct/>
        <w:topLinePunct w:val="0"/>
        <w:autoSpaceDE/>
        <w:autoSpaceDN/>
        <w:bidi w:val="0"/>
        <w:adjustRightInd w:val="0"/>
        <w:spacing w:line="360" w:lineRule="auto"/>
        <w:ind w:firstLine="480" w:firstLineChars="200"/>
        <w:textAlignment w:val="auto"/>
        <w:rPr>
          <w:rFonts w:ascii="宋体" w:hAnsi="宋体" w:eastAsia="宋体"/>
          <w:bCs/>
          <w:color w:val="auto"/>
          <w:sz w:val="24"/>
          <w:u w:val="single"/>
        </w:rPr>
      </w:pPr>
      <w:r>
        <w:rPr>
          <w:rFonts w:hint="eastAsia" w:ascii="宋体" w:hAnsi="宋体" w:eastAsia="宋体"/>
          <w:color w:val="auto"/>
          <w:sz w:val="24"/>
        </w:rPr>
        <w:t>截止时间：</w:t>
      </w:r>
      <w:r>
        <w:rPr>
          <w:rFonts w:hint="eastAsia" w:ascii="宋体" w:hAnsi="宋体" w:eastAsia="宋体"/>
          <w:color w:val="auto"/>
          <w:sz w:val="24"/>
          <w:u w:val="single"/>
        </w:rPr>
        <w:t>202</w:t>
      </w:r>
      <w:r>
        <w:rPr>
          <w:rFonts w:hint="eastAsia" w:ascii="宋体" w:hAnsi="宋体" w:eastAsia="宋体"/>
          <w:color w:val="auto"/>
          <w:sz w:val="24"/>
          <w:u w:val="single"/>
          <w:lang w:val="en-US" w:eastAsia="zh-CN"/>
        </w:rPr>
        <w:t>6</w:t>
      </w:r>
      <w:r>
        <w:rPr>
          <w:rFonts w:hint="eastAsia" w:ascii="宋体" w:hAnsi="宋体" w:eastAsia="宋体"/>
          <w:bCs/>
          <w:color w:val="auto"/>
          <w:sz w:val="24"/>
          <w:u w:val="single"/>
        </w:rPr>
        <w:t>年</w:t>
      </w:r>
      <w:r>
        <w:rPr>
          <w:rFonts w:hint="eastAsia" w:ascii="宋体" w:hAnsi="宋体"/>
          <w:bCs/>
          <w:color w:val="auto"/>
          <w:sz w:val="24"/>
          <w:u w:val="single"/>
          <w:lang w:val="en-US" w:eastAsia="zh-CN"/>
        </w:rPr>
        <w:t>5</w:t>
      </w:r>
      <w:r>
        <w:rPr>
          <w:rFonts w:hint="eastAsia" w:ascii="宋体" w:hAnsi="宋体" w:eastAsia="宋体"/>
          <w:bCs/>
          <w:color w:val="auto"/>
          <w:sz w:val="24"/>
          <w:u w:val="single"/>
        </w:rPr>
        <w:t>月</w:t>
      </w:r>
      <w:r>
        <w:rPr>
          <w:rFonts w:hint="eastAsia" w:ascii="宋体" w:hAnsi="宋体"/>
          <w:bCs/>
          <w:color w:val="auto"/>
          <w:sz w:val="24"/>
          <w:u w:val="single"/>
          <w:lang w:val="en-US" w:eastAsia="zh-CN"/>
        </w:rPr>
        <w:t>12</w:t>
      </w:r>
      <w:r>
        <w:rPr>
          <w:rFonts w:hint="eastAsia" w:ascii="宋体" w:hAnsi="宋体" w:eastAsia="宋体"/>
          <w:bCs/>
          <w:color w:val="auto"/>
          <w:sz w:val="24"/>
          <w:u w:val="single"/>
        </w:rPr>
        <w:t xml:space="preserve">日 </w:t>
      </w:r>
      <w:r>
        <w:rPr>
          <w:rFonts w:hint="eastAsia" w:ascii="宋体" w:hAnsi="宋体" w:eastAsia="宋体"/>
          <w:bCs/>
          <w:color w:val="auto"/>
          <w:sz w:val="24"/>
          <w:u w:val="single"/>
          <w:lang w:val="en-US" w:eastAsia="zh-CN"/>
        </w:rPr>
        <w:t>09</w:t>
      </w:r>
      <w:r>
        <w:rPr>
          <w:rFonts w:hint="eastAsia" w:ascii="宋体" w:hAnsi="宋体" w:eastAsia="宋体"/>
          <w:bCs/>
          <w:color w:val="auto"/>
          <w:sz w:val="24"/>
          <w:u w:val="single"/>
        </w:rPr>
        <w:t xml:space="preserve"> 点 </w:t>
      </w:r>
      <w:r>
        <w:rPr>
          <w:rFonts w:hint="eastAsia" w:ascii="宋体" w:hAnsi="宋体" w:eastAsia="宋体"/>
          <w:bCs/>
          <w:color w:val="auto"/>
          <w:sz w:val="24"/>
          <w:u w:val="single"/>
          <w:lang w:val="en-US" w:eastAsia="zh-CN"/>
        </w:rPr>
        <w:t>00</w:t>
      </w:r>
      <w:r>
        <w:rPr>
          <w:rFonts w:hint="eastAsia" w:ascii="宋体" w:hAnsi="宋体" w:eastAsia="宋体"/>
          <w:bCs/>
          <w:color w:val="auto"/>
          <w:sz w:val="24"/>
          <w:u w:val="single"/>
        </w:rPr>
        <w:t xml:space="preserve"> 分00秒</w:t>
      </w:r>
      <w:r>
        <w:rPr>
          <w:rFonts w:hint="eastAsia" w:ascii="宋体" w:hAnsi="宋体" w:eastAsia="宋体"/>
          <w:bCs/>
          <w:color w:val="auto"/>
          <w:sz w:val="24"/>
        </w:rPr>
        <w:t>（北京时间）</w:t>
      </w:r>
    </w:p>
    <w:p w14:paraId="12919F99">
      <w:pPr>
        <w:keepNext w:val="0"/>
        <w:keepLines w:val="0"/>
        <w:pageBreakBefore w:val="0"/>
        <w:kinsoku/>
        <w:wordWrap w:val="0"/>
        <w:overflowPunct/>
        <w:topLinePunct w:val="0"/>
        <w:autoSpaceDE/>
        <w:autoSpaceDN/>
        <w:bidi w:val="0"/>
        <w:adjustRightInd w:val="0"/>
        <w:spacing w:line="360" w:lineRule="auto"/>
        <w:ind w:firstLine="480" w:firstLineChars="200"/>
        <w:textAlignment w:val="auto"/>
        <w:rPr>
          <w:rFonts w:ascii="宋体" w:hAnsi="宋体" w:eastAsia="宋体"/>
          <w:bCs/>
          <w:color w:val="auto"/>
          <w:sz w:val="24"/>
          <w:u w:val="single"/>
        </w:rPr>
      </w:pPr>
      <w:r>
        <w:rPr>
          <w:rFonts w:hint="eastAsia" w:ascii="宋体" w:hAnsi="宋体" w:eastAsia="宋体"/>
          <w:color w:val="auto"/>
          <w:sz w:val="24"/>
        </w:rPr>
        <w:t>地点：</w:t>
      </w:r>
      <w:r>
        <w:rPr>
          <w:rFonts w:hint="eastAsia" w:ascii="宋体" w:hAnsi="宋体" w:cs="宋体"/>
          <w:color w:val="auto"/>
          <w:sz w:val="24"/>
        </w:rPr>
        <w:t>广西政府采购云平台（https://www.gcy.zfcg.gxzf.gov.cn/）</w:t>
      </w:r>
      <w:r>
        <w:rPr>
          <w:rFonts w:hint="eastAsia" w:ascii="宋体" w:hAnsi="宋体" w:eastAsia="宋体" w:cs="仿宋_GB2312"/>
          <w:b/>
          <w:color w:val="auto"/>
          <w:sz w:val="24"/>
        </w:rPr>
        <w:t>。</w:t>
      </w:r>
    </w:p>
    <w:p w14:paraId="7700128C">
      <w:pPr>
        <w:pStyle w:val="631"/>
        <w:keepNext w:val="0"/>
        <w:keepLines w:val="0"/>
        <w:pageBreakBefore w:val="0"/>
        <w:kinsoku/>
        <w:wordWrap w:val="0"/>
        <w:overflowPunct/>
        <w:topLinePunct w:val="0"/>
        <w:autoSpaceDE/>
        <w:autoSpaceDN/>
        <w:bidi w:val="0"/>
        <w:adjustRightInd w:val="0"/>
        <w:ind w:firstLine="0"/>
        <w:textAlignment w:val="auto"/>
        <w:rPr>
          <w:b/>
          <w:color w:val="auto"/>
        </w:rPr>
      </w:pPr>
      <w:bookmarkStart w:id="28" w:name="_Toc35393802"/>
      <w:bookmarkStart w:id="29" w:name="_Toc28359016"/>
      <w:bookmarkStart w:id="30" w:name="_Toc35393633"/>
      <w:bookmarkStart w:id="31" w:name="_Toc28359093"/>
      <w:r>
        <w:rPr>
          <w:rFonts w:hint="eastAsia"/>
          <w:b/>
          <w:color w:val="auto"/>
        </w:rPr>
        <w:t>五、响应文件开启</w:t>
      </w:r>
      <w:bookmarkEnd w:id="28"/>
      <w:bookmarkEnd w:id="29"/>
      <w:bookmarkEnd w:id="30"/>
      <w:bookmarkEnd w:id="31"/>
    </w:p>
    <w:p w14:paraId="571ABD89">
      <w:pPr>
        <w:keepNext w:val="0"/>
        <w:keepLines w:val="0"/>
        <w:pageBreakBefore w:val="0"/>
        <w:kinsoku/>
        <w:wordWrap w:val="0"/>
        <w:overflowPunct/>
        <w:topLinePunct w:val="0"/>
        <w:autoSpaceDE/>
        <w:autoSpaceDN/>
        <w:bidi w:val="0"/>
        <w:adjustRightInd w:val="0"/>
        <w:spacing w:line="360" w:lineRule="auto"/>
        <w:ind w:firstLine="480" w:firstLineChars="200"/>
        <w:textAlignment w:val="auto"/>
        <w:rPr>
          <w:rFonts w:ascii="宋体" w:hAnsi="宋体" w:eastAsia="宋体"/>
          <w:bCs/>
          <w:color w:val="auto"/>
          <w:sz w:val="24"/>
          <w:u w:val="single"/>
        </w:rPr>
      </w:pPr>
      <w:r>
        <w:rPr>
          <w:rFonts w:hint="eastAsia" w:ascii="宋体" w:hAnsi="宋体" w:eastAsia="宋体"/>
          <w:color w:val="auto"/>
          <w:sz w:val="24"/>
        </w:rPr>
        <w:t>时间：</w:t>
      </w:r>
      <w:r>
        <w:rPr>
          <w:rFonts w:hint="eastAsia" w:ascii="宋体" w:hAnsi="宋体" w:eastAsia="宋体"/>
          <w:color w:val="auto"/>
          <w:sz w:val="24"/>
          <w:u w:val="single"/>
        </w:rPr>
        <w:t>202</w:t>
      </w:r>
      <w:r>
        <w:rPr>
          <w:rFonts w:hint="eastAsia" w:ascii="宋体" w:hAnsi="宋体" w:eastAsia="宋体"/>
          <w:color w:val="auto"/>
          <w:sz w:val="24"/>
          <w:u w:val="single"/>
          <w:lang w:val="en-US" w:eastAsia="zh-CN"/>
        </w:rPr>
        <w:t>6</w:t>
      </w:r>
      <w:r>
        <w:rPr>
          <w:rFonts w:hint="eastAsia" w:ascii="宋体" w:hAnsi="宋体" w:eastAsia="宋体"/>
          <w:bCs/>
          <w:color w:val="auto"/>
          <w:sz w:val="24"/>
          <w:u w:val="single"/>
        </w:rPr>
        <w:t>年</w:t>
      </w:r>
      <w:r>
        <w:rPr>
          <w:rFonts w:hint="eastAsia" w:ascii="宋体" w:hAnsi="宋体"/>
          <w:bCs/>
          <w:color w:val="auto"/>
          <w:sz w:val="24"/>
          <w:u w:val="single"/>
          <w:lang w:val="en-US" w:eastAsia="zh-CN"/>
        </w:rPr>
        <w:t>5</w:t>
      </w:r>
      <w:r>
        <w:rPr>
          <w:rFonts w:hint="eastAsia" w:ascii="宋体" w:hAnsi="宋体" w:eastAsia="宋体"/>
          <w:bCs/>
          <w:color w:val="auto"/>
          <w:sz w:val="24"/>
          <w:u w:val="single"/>
        </w:rPr>
        <w:t>月</w:t>
      </w:r>
      <w:r>
        <w:rPr>
          <w:rFonts w:hint="eastAsia" w:ascii="宋体" w:hAnsi="宋体"/>
          <w:bCs/>
          <w:color w:val="auto"/>
          <w:sz w:val="24"/>
          <w:u w:val="single"/>
          <w:lang w:val="en-US" w:eastAsia="zh-CN"/>
        </w:rPr>
        <w:t>12</w:t>
      </w:r>
      <w:r>
        <w:rPr>
          <w:rFonts w:hint="eastAsia" w:ascii="宋体" w:hAnsi="宋体" w:eastAsia="宋体"/>
          <w:bCs/>
          <w:color w:val="auto"/>
          <w:sz w:val="24"/>
          <w:u w:val="single"/>
        </w:rPr>
        <w:t xml:space="preserve">日 </w:t>
      </w:r>
      <w:r>
        <w:rPr>
          <w:rFonts w:hint="eastAsia" w:ascii="宋体" w:hAnsi="宋体" w:eastAsia="宋体"/>
          <w:bCs/>
          <w:color w:val="auto"/>
          <w:sz w:val="24"/>
          <w:u w:val="single"/>
          <w:lang w:val="en-US" w:eastAsia="zh-CN"/>
        </w:rPr>
        <w:t>09</w:t>
      </w:r>
      <w:r>
        <w:rPr>
          <w:rFonts w:hint="eastAsia" w:ascii="宋体" w:hAnsi="宋体" w:eastAsia="宋体"/>
          <w:bCs/>
          <w:color w:val="auto"/>
          <w:sz w:val="24"/>
          <w:u w:val="single"/>
        </w:rPr>
        <w:t xml:space="preserve"> 点 </w:t>
      </w:r>
      <w:r>
        <w:rPr>
          <w:rFonts w:hint="eastAsia" w:ascii="宋体" w:hAnsi="宋体" w:eastAsia="宋体"/>
          <w:bCs/>
          <w:color w:val="auto"/>
          <w:sz w:val="24"/>
          <w:u w:val="single"/>
          <w:lang w:val="en-US" w:eastAsia="zh-CN"/>
        </w:rPr>
        <w:t>00</w:t>
      </w:r>
      <w:r>
        <w:rPr>
          <w:rFonts w:hint="eastAsia" w:ascii="宋体" w:hAnsi="宋体" w:eastAsia="宋体"/>
          <w:bCs/>
          <w:color w:val="auto"/>
          <w:sz w:val="24"/>
          <w:u w:val="single"/>
        </w:rPr>
        <w:t xml:space="preserve"> 分00秒</w:t>
      </w:r>
      <w:r>
        <w:rPr>
          <w:rFonts w:hint="eastAsia" w:ascii="宋体" w:hAnsi="宋体" w:eastAsia="宋体"/>
          <w:bCs/>
          <w:color w:val="auto"/>
          <w:sz w:val="24"/>
        </w:rPr>
        <w:t>（北京时间）</w:t>
      </w:r>
    </w:p>
    <w:p w14:paraId="60CD61EF">
      <w:pPr>
        <w:keepNext w:val="0"/>
        <w:keepLines w:val="0"/>
        <w:pageBreakBefore w:val="0"/>
        <w:kinsoku/>
        <w:wordWrap w:val="0"/>
        <w:overflowPunct/>
        <w:topLinePunct w:val="0"/>
        <w:autoSpaceDE/>
        <w:autoSpaceDN/>
        <w:bidi w:val="0"/>
        <w:adjustRightInd w:val="0"/>
        <w:spacing w:line="360" w:lineRule="auto"/>
        <w:ind w:firstLine="480" w:firstLineChars="200"/>
        <w:textAlignment w:val="auto"/>
        <w:rPr>
          <w:rFonts w:ascii="宋体" w:hAnsi="宋体" w:eastAsia="宋体"/>
          <w:bCs/>
          <w:color w:val="auto"/>
          <w:sz w:val="24"/>
          <w:u w:val="single"/>
        </w:rPr>
      </w:pPr>
      <w:r>
        <w:rPr>
          <w:rFonts w:hint="eastAsia" w:ascii="宋体" w:hAnsi="宋体" w:eastAsia="宋体"/>
          <w:color w:val="auto"/>
          <w:sz w:val="24"/>
        </w:rPr>
        <w:t>地点：</w:t>
      </w:r>
      <w:r>
        <w:rPr>
          <w:rFonts w:hint="eastAsia" w:ascii="宋体" w:hAnsi="宋体" w:cs="宋体"/>
          <w:color w:val="auto"/>
          <w:sz w:val="24"/>
        </w:rPr>
        <w:t>广西政府采购云平台（https://www.gcy.zfcg.gxzf.gov.cn/）</w:t>
      </w:r>
      <w:r>
        <w:rPr>
          <w:rFonts w:hint="eastAsia" w:ascii="宋体" w:hAnsi="宋体" w:eastAsia="宋体" w:cs="宋体"/>
          <w:color w:val="auto"/>
          <w:sz w:val="24"/>
        </w:rPr>
        <w:t>。</w:t>
      </w:r>
    </w:p>
    <w:p w14:paraId="4CF91A8B">
      <w:pPr>
        <w:pStyle w:val="631"/>
        <w:keepNext w:val="0"/>
        <w:keepLines w:val="0"/>
        <w:pageBreakBefore w:val="0"/>
        <w:kinsoku/>
        <w:wordWrap w:val="0"/>
        <w:overflowPunct/>
        <w:topLinePunct w:val="0"/>
        <w:autoSpaceDE/>
        <w:autoSpaceDN/>
        <w:bidi w:val="0"/>
        <w:adjustRightInd w:val="0"/>
        <w:ind w:firstLine="0"/>
        <w:textAlignment w:val="auto"/>
        <w:rPr>
          <w:b/>
          <w:color w:val="auto"/>
        </w:rPr>
      </w:pPr>
      <w:bookmarkStart w:id="32" w:name="_Toc35393634"/>
      <w:bookmarkStart w:id="33" w:name="_Toc28359094"/>
      <w:bookmarkStart w:id="34" w:name="_Toc28359017"/>
      <w:bookmarkStart w:id="35" w:name="_Toc35393803"/>
      <w:r>
        <w:rPr>
          <w:rFonts w:hint="eastAsia"/>
          <w:b/>
          <w:color w:val="auto"/>
        </w:rPr>
        <w:t>六、公告期限</w:t>
      </w:r>
      <w:bookmarkEnd w:id="32"/>
      <w:bookmarkEnd w:id="33"/>
      <w:bookmarkEnd w:id="34"/>
      <w:bookmarkEnd w:id="35"/>
    </w:p>
    <w:p w14:paraId="008F6DB9">
      <w:pPr>
        <w:keepNext w:val="0"/>
        <w:keepLines w:val="0"/>
        <w:pageBreakBefore w:val="0"/>
        <w:kinsoku/>
        <w:wordWrap w:val="0"/>
        <w:overflowPunct/>
        <w:topLinePunct w:val="0"/>
        <w:autoSpaceDE/>
        <w:autoSpaceDN/>
        <w:bidi w:val="0"/>
        <w:adjustRightInd w:val="0"/>
        <w:spacing w:line="360" w:lineRule="auto"/>
        <w:ind w:firstLine="480" w:firstLineChars="200"/>
        <w:textAlignment w:val="auto"/>
        <w:rPr>
          <w:rFonts w:ascii="宋体" w:hAnsi="宋体" w:eastAsia="宋体" w:cs="宋体"/>
          <w:color w:val="auto"/>
          <w:kern w:val="0"/>
          <w:sz w:val="24"/>
        </w:rPr>
      </w:pPr>
      <w:r>
        <w:rPr>
          <w:rFonts w:hint="eastAsia" w:ascii="宋体" w:hAnsi="宋体" w:eastAsia="宋体" w:cs="宋体"/>
          <w:color w:val="auto"/>
          <w:kern w:val="0"/>
          <w:sz w:val="24"/>
        </w:rPr>
        <w:t>自本公告发布之日起</w:t>
      </w:r>
      <w:r>
        <w:rPr>
          <w:rFonts w:hint="eastAsia" w:ascii="宋体" w:hAnsi="宋体" w:cs="宋体"/>
          <w:color w:val="auto"/>
          <w:kern w:val="0"/>
          <w:sz w:val="24"/>
          <w:lang w:val="en-US" w:eastAsia="zh-CN"/>
        </w:rPr>
        <w:t>5</w:t>
      </w:r>
      <w:r>
        <w:rPr>
          <w:rFonts w:hint="eastAsia" w:ascii="宋体" w:hAnsi="宋体" w:eastAsia="宋体" w:cs="宋体"/>
          <w:color w:val="auto"/>
          <w:kern w:val="0"/>
          <w:sz w:val="24"/>
        </w:rPr>
        <w:t>个工作日。</w:t>
      </w:r>
    </w:p>
    <w:p w14:paraId="310D5B05">
      <w:pPr>
        <w:pStyle w:val="631"/>
        <w:keepNext w:val="0"/>
        <w:keepLines w:val="0"/>
        <w:pageBreakBefore w:val="0"/>
        <w:kinsoku/>
        <w:wordWrap w:val="0"/>
        <w:overflowPunct/>
        <w:topLinePunct w:val="0"/>
        <w:autoSpaceDE/>
        <w:autoSpaceDN/>
        <w:bidi w:val="0"/>
        <w:adjustRightInd w:val="0"/>
        <w:ind w:firstLine="0"/>
        <w:textAlignment w:val="auto"/>
        <w:rPr>
          <w:b/>
          <w:color w:val="auto"/>
        </w:rPr>
      </w:pPr>
      <w:bookmarkStart w:id="36" w:name="_Toc35393635"/>
      <w:bookmarkStart w:id="37" w:name="_Toc35393804"/>
      <w:r>
        <w:rPr>
          <w:rFonts w:hint="eastAsia"/>
          <w:b/>
          <w:color w:val="auto"/>
        </w:rPr>
        <w:t>七、其他补充事宜</w:t>
      </w:r>
      <w:bookmarkEnd w:id="36"/>
      <w:bookmarkEnd w:id="37"/>
    </w:p>
    <w:p w14:paraId="0623372D">
      <w:pPr>
        <w:keepNext w:val="0"/>
        <w:keepLines w:val="0"/>
        <w:pageBreakBefore w:val="0"/>
        <w:kinsoku/>
        <w:wordWrap w:val="0"/>
        <w:overflowPunct/>
        <w:topLinePunct w:val="0"/>
        <w:autoSpaceDE/>
        <w:autoSpaceDN/>
        <w:bidi w:val="0"/>
        <w:adjustRightInd w:val="0"/>
        <w:spacing w:line="360" w:lineRule="auto"/>
        <w:ind w:firstLine="480" w:firstLineChars="200"/>
        <w:textAlignment w:val="auto"/>
        <w:rPr>
          <w:rFonts w:hint="eastAsia" w:ascii="宋体" w:hAnsi="宋体" w:cs="宋体"/>
          <w:color w:val="auto"/>
          <w:sz w:val="24"/>
        </w:rPr>
      </w:pPr>
      <w:r>
        <w:rPr>
          <w:rFonts w:hint="eastAsia" w:ascii="宋体" w:hAnsi="宋体" w:cs="宋体"/>
          <w:color w:val="auto"/>
          <w:sz w:val="24"/>
        </w:rPr>
        <w:t>1.磋商保证金：本项目不收取磋商保证金。</w:t>
      </w:r>
    </w:p>
    <w:p w14:paraId="70D4C9AE">
      <w:pPr>
        <w:keepNext w:val="0"/>
        <w:keepLines w:val="0"/>
        <w:pageBreakBefore w:val="0"/>
        <w:kinsoku/>
        <w:wordWrap w:val="0"/>
        <w:overflowPunct/>
        <w:topLinePunct w:val="0"/>
        <w:autoSpaceDE/>
        <w:autoSpaceDN/>
        <w:bidi w:val="0"/>
        <w:adjustRightInd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2.本项目需要落实的政府采购政策：（</w:t>
      </w:r>
      <w:r>
        <w:rPr>
          <w:rFonts w:hint="eastAsia" w:ascii="宋体" w:hAnsi="宋体" w:cs="宋体"/>
          <w:color w:val="auto"/>
          <w:sz w:val="24"/>
          <w:lang w:val="en-US" w:eastAsia="zh-CN"/>
        </w:rPr>
        <w:t>1</w:t>
      </w:r>
      <w:r>
        <w:rPr>
          <w:rFonts w:hint="eastAsia" w:ascii="宋体" w:hAnsi="宋体" w:cs="宋体"/>
          <w:color w:val="auto"/>
          <w:sz w:val="24"/>
        </w:rPr>
        <w:t>）支持绿色发展：落实强制采购节能产品、鼓励节能政策；鼓励环保政策；推广使用绿色包装；采购绿色建材等。（</w:t>
      </w:r>
      <w:r>
        <w:rPr>
          <w:rFonts w:hint="eastAsia" w:ascii="宋体" w:hAnsi="宋体" w:cs="宋体"/>
          <w:color w:val="auto"/>
          <w:sz w:val="24"/>
          <w:lang w:val="en-US" w:eastAsia="zh-CN"/>
        </w:rPr>
        <w:t>2</w:t>
      </w:r>
      <w:r>
        <w:rPr>
          <w:rFonts w:hint="eastAsia" w:ascii="宋体" w:hAnsi="宋体" w:cs="宋体"/>
          <w:color w:val="auto"/>
          <w:sz w:val="24"/>
        </w:rPr>
        <w:t>）支持中小企业发展：</w:t>
      </w:r>
      <w:r>
        <w:rPr>
          <w:rFonts w:hint="eastAsia" w:cs="宋体" w:asciiTheme="minorEastAsia" w:hAnsiTheme="minorEastAsia" w:eastAsiaTheme="minorEastAsia"/>
          <w:color w:val="auto"/>
          <w:kern w:val="0"/>
          <w:sz w:val="24"/>
        </w:rPr>
        <w:t>专门面向中小企业采购，供应商须为中</w:t>
      </w:r>
      <w:r>
        <w:rPr>
          <w:rFonts w:hint="eastAsia" w:cs="宋体" w:asciiTheme="minorEastAsia" w:hAnsiTheme="minorEastAsia" w:eastAsiaTheme="minorEastAsia"/>
          <w:color w:val="auto"/>
          <w:kern w:val="0"/>
          <w:sz w:val="24"/>
          <w:lang w:eastAsia="zh-CN"/>
        </w:rPr>
        <w:t>型、</w:t>
      </w:r>
      <w:r>
        <w:rPr>
          <w:rFonts w:hint="eastAsia" w:ascii="宋体" w:hAnsi="宋体" w:cs="宋体"/>
          <w:color w:val="auto"/>
          <w:sz w:val="24"/>
        </w:rPr>
        <w:t>小型和微型企业。（</w:t>
      </w:r>
      <w:r>
        <w:rPr>
          <w:rFonts w:hint="eastAsia" w:ascii="宋体" w:hAnsi="宋体" w:cs="宋体"/>
          <w:color w:val="auto"/>
          <w:sz w:val="24"/>
          <w:lang w:val="en-US" w:eastAsia="zh-CN"/>
        </w:rPr>
        <w:t>3</w:t>
      </w:r>
      <w:r>
        <w:rPr>
          <w:rFonts w:hint="eastAsia" w:ascii="宋体" w:hAnsi="宋体" w:cs="宋体"/>
          <w:color w:val="auto"/>
          <w:sz w:val="24"/>
        </w:rPr>
        <w:t>）支持监狱企业、残疾人福利性单位发展：监狱企业、残疾人福利性单位视同小型和微型企业。（</w:t>
      </w:r>
      <w:r>
        <w:rPr>
          <w:rFonts w:hint="eastAsia" w:ascii="宋体" w:hAnsi="宋体" w:cs="宋体"/>
          <w:color w:val="auto"/>
          <w:sz w:val="24"/>
          <w:lang w:val="en-US" w:eastAsia="zh-CN"/>
        </w:rPr>
        <w:t>4</w:t>
      </w:r>
      <w:r>
        <w:rPr>
          <w:rFonts w:hint="eastAsia" w:ascii="宋体" w:hAnsi="宋体" w:cs="宋体"/>
          <w:color w:val="auto"/>
          <w:sz w:val="24"/>
        </w:rPr>
        <w:t>）平等对待内外资企业和符合条件的破产重整企业。</w:t>
      </w:r>
    </w:p>
    <w:p w14:paraId="7058B842">
      <w:pPr>
        <w:keepNext w:val="0"/>
        <w:keepLines w:val="0"/>
        <w:pageBreakBefore w:val="0"/>
        <w:kinsoku/>
        <w:wordWrap w:val="0"/>
        <w:overflowPunct/>
        <w:topLinePunct w:val="0"/>
        <w:autoSpaceDE/>
        <w:autoSpaceDN/>
        <w:bidi w:val="0"/>
        <w:adjustRightInd w:val="0"/>
        <w:spacing w:line="360" w:lineRule="auto"/>
        <w:ind w:firstLine="480" w:firstLineChars="200"/>
        <w:textAlignment w:val="auto"/>
        <w:rPr>
          <w:color w:val="auto"/>
        </w:rPr>
      </w:pPr>
      <w:r>
        <w:rPr>
          <w:rFonts w:hint="eastAsia" w:ascii="宋体" w:hAnsi="宋体" w:cs="宋体"/>
          <w:snapToGrid w:val="0"/>
          <w:color w:val="auto"/>
          <w:kern w:val="28"/>
          <w:sz w:val="24"/>
        </w:rPr>
        <w:t>3.为支持和促进中小企业发展，进一步发挥政府采购政策功能，北海市财政局与北海市工业和信息化局共同出台了《关于贯彻落实政府采购领域促进中小企业发展措施的通知》，供应商若有融资意向，详见《关于贯彻落实政府采购领域促进中小企业发展措施的通知》，或登录北海市政府采购中心网站自助查询。供应商成交后也可在“广西政府采购云”平台申请政采贷：操作路径：登录广西政府采购云平台-金融服务中心-【融资服务】，可在热门申请中选择产品直接申请。</w:t>
      </w:r>
    </w:p>
    <w:p w14:paraId="31F58B01">
      <w:pPr>
        <w:keepNext w:val="0"/>
        <w:keepLines w:val="0"/>
        <w:pageBreakBefore w:val="0"/>
        <w:kinsoku/>
        <w:wordWrap w:val="0"/>
        <w:overflowPunct/>
        <w:topLinePunct w:val="0"/>
        <w:autoSpaceDE/>
        <w:autoSpaceDN/>
        <w:bidi w:val="0"/>
        <w:adjustRightInd w:val="0"/>
        <w:spacing w:line="360" w:lineRule="auto"/>
        <w:ind w:left="239" w:leftChars="114" w:firstLine="240" w:firstLineChars="100"/>
        <w:textAlignment w:val="auto"/>
        <w:rPr>
          <w:rFonts w:hint="eastAsia" w:ascii="宋体" w:hAnsi="宋体" w:cs="宋体"/>
          <w:color w:val="auto"/>
          <w:sz w:val="24"/>
          <w:lang w:eastAsia="zh-CN"/>
        </w:rPr>
      </w:pPr>
      <w:r>
        <w:rPr>
          <w:rFonts w:hint="eastAsia" w:ascii="宋体" w:hAnsi="宋体" w:cs="宋体"/>
          <w:color w:val="auto"/>
          <w:sz w:val="24"/>
        </w:rPr>
        <w:t>4.网上公告媒体查询：中国政府采购网、广西政府采购网、北海市政府采购监管网</w:t>
      </w:r>
      <w:r>
        <w:rPr>
          <w:rFonts w:hint="eastAsia" w:ascii="宋体" w:hAnsi="宋体" w:cs="宋体"/>
          <w:color w:val="auto"/>
          <w:sz w:val="24"/>
          <w:lang w:eastAsia="zh-CN"/>
        </w:rPr>
        <w:t>、</w:t>
      </w:r>
    </w:p>
    <w:p w14:paraId="08D70CA5">
      <w:pPr>
        <w:keepNext w:val="0"/>
        <w:keepLines w:val="0"/>
        <w:pageBreakBefore w:val="0"/>
        <w:kinsoku/>
        <w:wordWrap w:val="0"/>
        <w:overflowPunct/>
        <w:topLinePunct w:val="0"/>
        <w:autoSpaceDE/>
        <w:autoSpaceDN/>
        <w:bidi w:val="0"/>
        <w:adjustRightInd w:val="0"/>
        <w:spacing w:line="360" w:lineRule="auto"/>
        <w:textAlignment w:val="auto"/>
        <w:rPr>
          <w:rFonts w:ascii="宋体" w:hAnsi="宋体" w:cs="宋体"/>
          <w:color w:val="auto"/>
          <w:sz w:val="24"/>
        </w:rPr>
      </w:pPr>
      <w:r>
        <w:rPr>
          <w:rFonts w:hint="eastAsia" w:ascii="宋体" w:hAnsi="宋体" w:cs="宋体"/>
          <w:color w:val="auto"/>
          <w:sz w:val="24"/>
        </w:rPr>
        <w:t>北海市人民政府网-北海市政府采购中心网站、全国公共资源交易平台（广西•北海）。</w:t>
      </w:r>
    </w:p>
    <w:p w14:paraId="27F9A9D0">
      <w:pPr>
        <w:keepNext w:val="0"/>
        <w:keepLines w:val="0"/>
        <w:pageBreakBefore w:val="0"/>
        <w:kinsoku/>
        <w:wordWrap w:val="0"/>
        <w:overflowPunct/>
        <w:topLinePunct w:val="0"/>
        <w:autoSpaceDE/>
        <w:autoSpaceDN/>
        <w:bidi w:val="0"/>
        <w:adjustRightInd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5.本项目通过广西政府采购云平台实行在线投标响应（电子投标），为确保网上操作合法、有效和安全，磋商供应商应当在磋商截止时间前完成在“广西政府采购云平台”的身份认证，确保在电子投标过程中能够对相关数据电文进行加密和使用电子签章。使用“广西政府采购云平台电子交易客户端”需要提前申领CA数字证书，CA证书申请操作指南下载地址（网上申请方式见网址：http://www.ccgp-guangxi.gov.cn/luban/detail?parentId=66479&amp;articleId=pSO9fZ16UrkQX4GkrKyqiA==&amp;utm=luban.luban-PC-38919.1085-pc-wsg-guangxi-secondPage-front.1.2e18f760d69611ed8f2cc9701088ccbf）（广西政府采购网）或（现场办理：https://www.gxca.com.cn/detail/detail?articleId=1546808615271264258&amp;classifyId=1546335737551556610&amp;pid=1546335679795990530（广西壮族自治区数字证书认证中心）。</w:t>
      </w:r>
    </w:p>
    <w:p w14:paraId="41472DAC">
      <w:pPr>
        <w:keepNext w:val="0"/>
        <w:keepLines w:val="0"/>
        <w:pageBreakBefore w:val="0"/>
        <w:kinsoku/>
        <w:wordWrap w:val="0"/>
        <w:overflowPunct/>
        <w:topLinePunct w:val="0"/>
        <w:autoSpaceDE/>
        <w:autoSpaceDN/>
        <w:bidi w:val="0"/>
        <w:adjustRightInd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6.各供应商通过广西政府采购云平台参与政府采购项目投标需下载使用新版客户端，新版客户端下载路径：广西政府采购网（http://zfcg.gxzf.gov.cn/）—办事服务—下载专区—广西政府采购云平台新版客户端。电子响应文件制作与投送教程请登录广西政府采购云平台“服务中心-帮助文档-项目采购-操作流程-电子招投标-政府采购项目电子交易管理操作指南-供应商”。</w:t>
      </w:r>
    </w:p>
    <w:p w14:paraId="08D4395A">
      <w:pPr>
        <w:keepNext w:val="0"/>
        <w:keepLines w:val="0"/>
        <w:pageBreakBefore w:val="0"/>
        <w:kinsoku/>
        <w:wordWrap w:val="0"/>
        <w:overflowPunct/>
        <w:topLinePunct w:val="0"/>
        <w:autoSpaceDE/>
        <w:autoSpaceDN/>
        <w:bidi w:val="0"/>
        <w:adjustRightInd w:val="0"/>
        <w:spacing w:line="360" w:lineRule="auto"/>
        <w:ind w:firstLine="480" w:firstLineChars="200"/>
        <w:textAlignment w:val="auto"/>
        <w:rPr>
          <w:rFonts w:ascii="宋体" w:hAnsi="宋体" w:eastAsia="宋体"/>
          <w:color w:val="auto"/>
          <w:sz w:val="24"/>
        </w:rPr>
      </w:pPr>
      <w:r>
        <w:rPr>
          <w:rFonts w:hint="eastAsia" w:ascii="宋体" w:hAnsi="宋体" w:cs="宋体"/>
          <w:color w:val="auto"/>
          <w:sz w:val="24"/>
        </w:rPr>
        <w:t>7.本项目采用远程异地评标。</w:t>
      </w:r>
    </w:p>
    <w:p w14:paraId="0DE36F1A">
      <w:pPr>
        <w:pStyle w:val="631"/>
        <w:keepNext w:val="0"/>
        <w:keepLines w:val="0"/>
        <w:pageBreakBefore w:val="0"/>
        <w:kinsoku/>
        <w:wordWrap w:val="0"/>
        <w:overflowPunct/>
        <w:topLinePunct w:val="0"/>
        <w:autoSpaceDE/>
        <w:autoSpaceDN/>
        <w:bidi w:val="0"/>
        <w:adjustRightInd w:val="0"/>
        <w:ind w:firstLine="0"/>
        <w:textAlignment w:val="auto"/>
        <w:rPr>
          <w:b/>
          <w:color w:val="auto"/>
        </w:rPr>
      </w:pPr>
      <w:bookmarkStart w:id="38" w:name="_Toc35393636"/>
      <w:bookmarkStart w:id="39" w:name="_Toc28359018"/>
      <w:bookmarkStart w:id="40" w:name="_Toc35393805"/>
      <w:bookmarkStart w:id="41" w:name="_Toc28359095"/>
      <w:r>
        <w:rPr>
          <w:rFonts w:hint="eastAsia"/>
          <w:b/>
          <w:color w:val="auto"/>
        </w:rPr>
        <w:t>八、</w:t>
      </w:r>
      <w:bookmarkEnd w:id="38"/>
      <w:bookmarkEnd w:id="39"/>
      <w:bookmarkEnd w:id="40"/>
      <w:bookmarkEnd w:id="41"/>
      <w:r>
        <w:rPr>
          <w:rFonts w:hint="eastAsia" w:cs="宋体"/>
          <w:b/>
          <w:color w:val="auto"/>
        </w:rPr>
        <w:t>对本次采购提出询问，请按以下方式联系</w:t>
      </w:r>
    </w:p>
    <w:p w14:paraId="4A492762">
      <w:pPr>
        <w:keepNext w:val="0"/>
        <w:keepLines w:val="0"/>
        <w:pageBreakBefore w:val="0"/>
        <w:kinsoku/>
        <w:wordWrap w:val="0"/>
        <w:overflowPunct/>
        <w:topLinePunct w:val="0"/>
        <w:autoSpaceDE/>
        <w:autoSpaceDN/>
        <w:bidi w:val="0"/>
        <w:adjustRightInd w:val="0"/>
        <w:spacing w:line="360" w:lineRule="auto"/>
        <w:ind w:firstLine="480"/>
        <w:textAlignment w:val="auto"/>
        <w:rPr>
          <w:rFonts w:ascii="宋体" w:hAnsi="宋体" w:cs="宋体"/>
          <w:color w:val="auto"/>
          <w:sz w:val="24"/>
        </w:rPr>
      </w:pPr>
      <w:r>
        <w:rPr>
          <w:rFonts w:hint="eastAsia" w:ascii="宋体" w:hAnsi="宋体" w:cs="宋体"/>
          <w:color w:val="auto"/>
          <w:sz w:val="24"/>
        </w:rPr>
        <w:t>1.采购人信息</w:t>
      </w:r>
    </w:p>
    <w:p w14:paraId="1B1AD8AE">
      <w:pPr>
        <w:keepNext w:val="0"/>
        <w:keepLines w:val="0"/>
        <w:pageBreakBefore w:val="0"/>
        <w:kinsoku/>
        <w:wordWrap w:val="0"/>
        <w:overflowPunct/>
        <w:topLinePunct w:val="0"/>
        <w:autoSpaceDE/>
        <w:autoSpaceDN/>
        <w:bidi w:val="0"/>
        <w:adjustRightInd w:val="0"/>
        <w:spacing w:line="360" w:lineRule="auto"/>
        <w:ind w:firstLine="480"/>
        <w:textAlignment w:val="auto"/>
        <w:rPr>
          <w:rFonts w:hint="eastAsia" w:ascii="宋体" w:hAnsi="宋体" w:eastAsia="宋体" w:cs="宋体"/>
          <w:color w:val="auto"/>
          <w:sz w:val="24"/>
          <w:lang w:eastAsia="zh-CN"/>
        </w:rPr>
      </w:pPr>
      <w:r>
        <w:rPr>
          <w:rFonts w:hint="eastAsia" w:ascii="宋体" w:hAnsi="宋体" w:cs="宋体"/>
          <w:color w:val="auto"/>
          <w:sz w:val="24"/>
        </w:rPr>
        <w:t>名    称：</w:t>
      </w:r>
      <w:r>
        <w:rPr>
          <w:rFonts w:hint="eastAsia" w:ascii="宋体" w:hAnsi="宋体" w:cs="宋体"/>
          <w:color w:val="auto"/>
          <w:sz w:val="24"/>
          <w:lang w:eastAsia="zh-CN"/>
        </w:rPr>
        <w:t>合浦县人民法院</w:t>
      </w:r>
    </w:p>
    <w:p w14:paraId="5A102C94">
      <w:pPr>
        <w:keepNext w:val="0"/>
        <w:keepLines w:val="0"/>
        <w:pageBreakBefore w:val="0"/>
        <w:kinsoku/>
        <w:wordWrap w:val="0"/>
        <w:overflowPunct/>
        <w:topLinePunct w:val="0"/>
        <w:autoSpaceDE/>
        <w:autoSpaceDN/>
        <w:bidi w:val="0"/>
        <w:adjustRightInd w:val="0"/>
        <w:spacing w:line="360" w:lineRule="auto"/>
        <w:textAlignment w:val="auto"/>
        <w:rPr>
          <w:rFonts w:hint="eastAsia" w:ascii="宋体" w:hAnsi="宋体" w:eastAsia="宋体" w:cs="宋体"/>
          <w:color w:val="auto"/>
          <w:sz w:val="24"/>
        </w:rPr>
      </w:pPr>
      <w:r>
        <w:rPr>
          <w:rFonts w:hint="eastAsia" w:ascii="宋体" w:hAnsi="宋体" w:cs="宋体"/>
          <w:color w:val="auto"/>
          <w:sz w:val="24"/>
        </w:rPr>
        <w:t xml:space="preserve">    地    址：</w:t>
      </w:r>
      <w:r>
        <w:rPr>
          <w:rFonts w:hint="eastAsia" w:ascii="宋体" w:hAnsi="宋体" w:eastAsia="宋体" w:cs="宋体"/>
          <w:color w:val="auto"/>
          <w:sz w:val="24"/>
        </w:rPr>
        <w:t xml:space="preserve">广西北海市合浦县廉州镇迎宾大道138号       </w:t>
      </w:r>
    </w:p>
    <w:p w14:paraId="3D8CD321">
      <w:pPr>
        <w:keepNext w:val="0"/>
        <w:keepLines w:val="0"/>
        <w:pageBreakBefore w:val="0"/>
        <w:kinsoku/>
        <w:wordWrap w:val="0"/>
        <w:overflowPunct/>
        <w:topLinePunct w:val="0"/>
        <w:autoSpaceDE/>
        <w:autoSpaceDN/>
        <w:bidi w:val="0"/>
        <w:adjustRightInd w:val="0"/>
        <w:spacing w:line="360" w:lineRule="auto"/>
        <w:ind w:firstLine="480"/>
        <w:textAlignment w:val="auto"/>
        <w:rPr>
          <w:rFonts w:hint="eastAsia" w:ascii="宋体" w:hAnsi="宋体" w:eastAsia="宋体" w:cs="宋体"/>
          <w:color w:val="auto"/>
          <w:sz w:val="24"/>
        </w:rPr>
      </w:pPr>
      <w:r>
        <w:rPr>
          <w:rFonts w:hint="eastAsia" w:ascii="宋体" w:hAnsi="宋体" w:cs="宋体"/>
          <w:color w:val="auto"/>
          <w:sz w:val="24"/>
        </w:rPr>
        <w:t>项目联系人：</w:t>
      </w:r>
      <w:r>
        <w:rPr>
          <w:rFonts w:hint="eastAsia" w:ascii="宋体" w:hAnsi="宋体" w:cs="宋体"/>
          <w:color w:val="auto"/>
          <w:sz w:val="24"/>
          <w:lang w:eastAsia="zh-CN"/>
        </w:rPr>
        <w:t>陈丹丹</w:t>
      </w:r>
    </w:p>
    <w:p w14:paraId="1888625D">
      <w:pPr>
        <w:keepNext w:val="0"/>
        <w:keepLines w:val="0"/>
        <w:pageBreakBefore w:val="0"/>
        <w:kinsoku/>
        <w:wordWrap w:val="0"/>
        <w:overflowPunct/>
        <w:topLinePunct w:val="0"/>
        <w:autoSpaceDE/>
        <w:autoSpaceDN/>
        <w:bidi w:val="0"/>
        <w:adjustRightInd w:val="0"/>
        <w:spacing w:line="360" w:lineRule="auto"/>
        <w:textAlignment w:val="auto"/>
        <w:rPr>
          <w:rFonts w:hint="default" w:ascii="宋体" w:hAnsi="宋体" w:eastAsia="宋体" w:cs="宋体"/>
          <w:color w:val="auto"/>
          <w:sz w:val="24"/>
          <w:lang w:val="en-US"/>
        </w:rPr>
      </w:pPr>
      <w:r>
        <w:rPr>
          <w:rFonts w:hint="eastAsia" w:ascii="宋体" w:hAnsi="宋体" w:cs="宋体"/>
          <w:color w:val="auto"/>
          <w:sz w:val="24"/>
        </w:rPr>
        <w:t xml:space="preserve">    项目联系方式：</w:t>
      </w:r>
      <w:r>
        <w:rPr>
          <w:rFonts w:hint="eastAsia" w:ascii="宋体" w:hAnsi="宋体" w:cs="宋体"/>
          <w:color w:val="auto"/>
          <w:sz w:val="24"/>
          <w:lang w:val="en-US" w:eastAsia="zh-CN"/>
        </w:rPr>
        <w:t>0779-7216853</w:t>
      </w:r>
    </w:p>
    <w:p w14:paraId="14C85BB0">
      <w:pPr>
        <w:keepNext w:val="0"/>
        <w:keepLines w:val="0"/>
        <w:pageBreakBefore w:val="0"/>
        <w:kinsoku/>
        <w:wordWrap w:val="0"/>
        <w:overflowPunct/>
        <w:topLinePunct w:val="0"/>
        <w:autoSpaceDE/>
        <w:autoSpaceDN/>
        <w:bidi w:val="0"/>
        <w:adjustRightInd w:val="0"/>
        <w:spacing w:line="360" w:lineRule="auto"/>
        <w:textAlignment w:val="auto"/>
        <w:rPr>
          <w:rFonts w:ascii="宋体" w:hAnsi="宋体" w:cs="宋体"/>
          <w:color w:val="auto"/>
          <w:sz w:val="24"/>
        </w:rPr>
      </w:pPr>
      <w:r>
        <w:rPr>
          <w:rFonts w:hint="eastAsia" w:ascii="宋体" w:hAnsi="宋体" w:cs="宋体"/>
          <w:color w:val="auto"/>
          <w:sz w:val="24"/>
        </w:rPr>
        <w:t xml:space="preserve">    2.采购代理机构信息            </w:t>
      </w:r>
    </w:p>
    <w:p w14:paraId="413ED46E">
      <w:pPr>
        <w:keepNext w:val="0"/>
        <w:keepLines w:val="0"/>
        <w:pageBreakBefore w:val="0"/>
        <w:kinsoku/>
        <w:wordWrap w:val="0"/>
        <w:overflowPunct/>
        <w:topLinePunct w:val="0"/>
        <w:autoSpaceDE/>
        <w:autoSpaceDN/>
        <w:bidi w:val="0"/>
        <w:adjustRightInd w:val="0"/>
        <w:spacing w:line="360" w:lineRule="auto"/>
        <w:ind w:firstLine="480"/>
        <w:textAlignment w:val="auto"/>
        <w:rPr>
          <w:rFonts w:ascii="宋体" w:hAnsi="宋体" w:cs="宋体"/>
          <w:color w:val="auto"/>
          <w:sz w:val="24"/>
        </w:rPr>
      </w:pPr>
      <w:r>
        <w:rPr>
          <w:rFonts w:hint="eastAsia" w:ascii="宋体" w:hAnsi="宋体" w:cs="宋体"/>
          <w:color w:val="auto"/>
          <w:sz w:val="24"/>
        </w:rPr>
        <w:t>名    称：北海市政府采购中心</w:t>
      </w:r>
    </w:p>
    <w:p w14:paraId="5B19EF82">
      <w:pPr>
        <w:keepNext w:val="0"/>
        <w:keepLines w:val="0"/>
        <w:pageBreakBefore w:val="0"/>
        <w:kinsoku/>
        <w:wordWrap w:val="0"/>
        <w:overflowPunct/>
        <w:topLinePunct w:val="0"/>
        <w:autoSpaceDE/>
        <w:autoSpaceDN/>
        <w:bidi w:val="0"/>
        <w:adjustRightInd w:val="0"/>
        <w:spacing w:line="360" w:lineRule="auto"/>
        <w:ind w:firstLine="480"/>
        <w:textAlignment w:val="auto"/>
        <w:rPr>
          <w:rFonts w:ascii="宋体" w:hAnsi="宋体" w:cs="宋体"/>
          <w:color w:val="auto"/>
          <w:sz w:val="24"/>
        </w:rPr>
      </w:pPr>
      <w:r>
        <w:rPr>
          <w:rFonts w:hint="eastAsia" w:ascii="宋体" w:hAnsi="宋体" w:cs="宋体"/>
          <w:color w:val="auto"/>
          <w:sz w:val="24"/>
        </w:rPr>
        <w:t>地    址：北海市陈文村北路7号市直机关第三办公区</w:t>
      </w:r>
    </w:p>
    <w:p w14:paraId="3D3B46B0">
      <w:pPr>
        <w:keepNext w:val="0"/>
        <w:keepLines w:val="0"/>
        <w:pageBreakBefore w:val="0"/>
        <w:kinsoku/>
        <w:wordWrap w:val="0"/>
        <w:overflowPunct/>
        <w:topLinePunct w:val="0"/>
        <w:autoSpaceDE/>
        <w:autoSpaceDN/>
        <w:bidi w:val="0"/>
        <w:adjustRightInd w:val="0"/>
        <w:spacing w:line="360" w:lineRule="auto"/>
        <w:textAlignment w:val="auto"/>
        <w:rPr>
          <w:rFonts w:ascii="宋体" w:hAnsi="宋体" w:cs="宋体"/>
          <w:color w:val="auto"/>
          <w:sz w:val="24"/>
        </w:rPr>
      </w:pPr>
      <w:r>
        <w:rPr>
          <w:rFonts w:hint="eastAsia" w:ascii="宋体" w:hAnsi="宋体" w:cs="宋体"/>
          <w:color w:val="auto"/>
          <w:sz w:val="24"/>
        </w:rPr>
        <w:t xml:space="preserve">    项目联系人（询问）：</w:t>
      </w:r>
      <w:r>
        <w:rPr>
          <w:rFonts w:hint="eastAsia" w:ascii="宋体" w:hAnsi="宋体" w:cs="宋体"/>
          <w:color w:val="auto"/>
          <w:sz w:val="24"/>
          <w:lang w:eastAsia="zh-CN"/>
        </w:rPr>
        <w:t>张文敏</w:t>
      </w:r>
    </w:p>
    <w:p w14:paraId="57FD04C0">
      <w:pPr>
        <w:keepNext w:val="0"/>
        <w:keepLines w:val="0"/>
        <w:pageBreakBefore w:val="0"/>
        <w:kinsoku/>
        <w:wordWrap w:val="0"/>
        <w:overflowPunct/>
        <w:topLinePunct w:val="0"/>
        <w:autoSpaceDE/>
        <w:autoSpaceDN/>
        <w:bidi w:val="0"/>
        <w:adjustRightInd w:val="0"/>
        <w:spacing w:line="360" w:lineRule="auto"/>
        <w:textAlignment w:val="auto"/>
        <w:rPr>
          <w:rFonts w:ascii="宋体" w:hAnsi="宋体" w:cs="宋体"/>
          <w:color w:val="auto"/>
          <w:sz w:val="24"/>
        </w:rPr>
      </w:pPr>
      <w:r>
        <w:rPr>
          <w:rFonts w:hint="eastAsia" w:ascii="宋体" w:hAnsi="宋体" w:cs="宋体"/>
          <w:color w:val="auto"/>
          <w:sz w:val="24"/>
        </w:rPr>
        <w:t xml:space="preserve">    项目联系方式（询问）：0779-3056122</w:t>
      </w:r>
    </w:p>
    <w:p w14:paraId="1AB6ACAD">
      <w:pPr>
        <w:pStyle w:val="631"/>
        <w:rPr>
          <w:color w:val="auto"/>
        </w:rPr>
      </w:pPr>
    </w:p>
    <w:p w14:paraId="71D63DC7">
      <w:pPr>
        <w:spacing w:line="360" w:lineRule="auto"/>
        <w:ind w:firstLine="480" w:firstLineChars="200"/>
        <w:rPr>
          <w:rFonts w:ascii="宋体" w:hAnsi="宋体" w:cs="宋体"/>
          <w:color w:val="auto"/>
          <w:sz w:val="24"/>
        </w:rPr>
      </w:pPr>
      <w:r>
        <w:rPr>
          <w:rFonts w:hint="eastAsia" w:ascii="宋体" w:hAnsi="宋体" w:cs="宋体"/>
          <w:color w:val="auto"/>
          <w:sz w:val="24"/>
        </w:rPr>
        <w:t>若对项目采购电子交易系统操作有疑问，可登录广西政府采购云平台（https://www.zcygov.cn/），点击右侧咨询小采，获取采小蜜智能服务管家帮助，或拨打广西政府采购云平台服务热线95763获取热线服务帮助。</w:t>
      </w:r>
    </w:p>
    <w:p w14:paraId="46C959EC">
      <w:pPr>
        <w:pStyle w:val="31"/>
        <w:spacing w:line="360" w:lineRule="auto"/>
        <w:ind w:firstLine="480" w:firstLineChars="200"/>
        <w:rPr>
          <w:rFonts w:cs="仿宋_GB2312" w:asciiTheme="minorEastAsia" w:hAnsiTheme="minorEastAsia" w:eastAsiaTheme="minorEastAsia"/>
          <w:color w:val="auto"/>
          <w:sz w:val="24"/>
          <w:szCs w:val="24"/>
        </w:rPr>
      </w:pPr>
    </w:p>
    <w:p w14:paraId="14F6DAB5">
      <w:pPr>
        <w:adjustRightInd/>
        <w:spacing w:line="360" w:lineRule="auto"/>
        <w:jc w:val="center"/>
        <w:rPr>
          <w:rFonts w:cs="仿宋_GB2312" w:asciiTheme="minorEastAsia" w:hAnsiTheme="minorEastAsia" w:eastAsiaTheme="minorEastAsia"/>
          <w:b/>
          <w:color w:val="auto"/>
          <w:sz w:val="36"/>
          <w:szCs w:val="20"/>
        </w:rPr>
      </w:pPr>
      <w:r>
        <w:rPr>
          <w:rFonts w:hint="eastAsia" w:cs="仿宋_GB2312" w:asciiTheme="minorEastAsia" w:hAnsiTheme="minorEastAsia" w:eastAsiaTheme="minorEastAsia"/>
          <w:b/>
          <w:color w:val="auto"/>
          <w:sz w:val="36"/>
          <w:szCs w:val="20"/>
        </w:rPr>
        <w:br w:type="page"/>
      </w:r>
    </w:p>
    <w:p w14:paraId="2455C7CF">
      <w:pPr>
        <w:adjustRightInd/>
        <w:spacing w:line="360" w:lineRule="auto"/>
        <w:jc w:val="center"/>
        <w:outlineLvl w:val="0"/>
        <w:rPr>
          <w:rFonts w:cs="仿宋_GB2312" w:asciiTheme="minorEastAsia" w:hAnsiTheme="minorEastAsia" w:eastAsiaTheme="minorEastAsia"/>
          <w:b/>
          <w:color w:val="auto"/>
          <w:sz w:val="32"/>
          <w:szCs w:val="20"/>
        </w:rPr>
      </w:pPr>
      <w:bookmarkStart w:id="42" w:name="_Toc181203095"/>
      <w:r>
        <w:rPr>
          <w:rFonts w:hint="eastAsia" w:cs="仿宋_GB2312" w:asciiTheme="minorEastAsia" w:hAnsiTheme="minorEastAsia" w:eastAsiaTheme="minorEastAsia"/>
          <w:b/>
          <w:color w:val="auto"/>
          <w:sz w:val="36"/>
          <w:szCs w:val="20"/>
        </w:rPr>
        <w:t>第二部分  竞争性磋商流程</w:t>
      </w:r>
      <w:bookmarkEnd w:id="42"/>
    </w:p>
    <w:p w14:paraId="22A85803">
      <w:pPr>
        <w:pStyle w:val="392"/>
        <w:spacing w:before="0"/>
        <w:ind w:firstLine="0" w:firstLineChars="0"/>
        <w:rPr>
          <w:rFonts w:asciiTheme="minorEastAsia" w:hAnsiTheme="minorEastAsia" w:eastAsiaTheme="minorEastAsia"/>
          <w:b/>
          <w:color w:val="auto"/>
        </w:rPr>
      </w:pPr>
      <w:r>
        <w:rPr>
          <w:rFonts w:hint="eastAsia" w:asciiTheme="minorEastAsia" w:hAnsiTheme="minorEastAsia" w:eastAsiaTheme="minorEastAsia"/>
          <w:b/>
          <w:color w:val="auto"/>
          <w:szCs w:val="24"/>
        </w:rPr>
        <w:t>1.征集供应商</w:t>
      </w:r>
    </w:p>
    <w:p w14:paraId="4712D309">
      <w:pPr>
        <w:pStyle w:val="392"/>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1.1邀请供应商。</w:t>
      </w:r>
    </w:p>
    <w:p w14:paraId="5D27D7B9">
      <w:pPr>
        <w:pStyle w:val="392"/>
        <w:spacing w:before="0"/>
        <w:ind w:firstLine="480"/>
        <w:rPr>
          <w:rFonts w:asciiTheme="minorEastAsia" w:hAnsiTheme="minorEastAsia" w:eastAsiaTheme="minorEastAsia"/>
          <w:color w:val="auto"/>
          <w:szCs w:val="24"/>
        </w:rPr>
      </w:pPr>
      <w:r>
        <w:rPr>
          <w:rFonts w:hint="eastAsia" w:ascii="宋体" w:hAnsi="宋体" w:cs="宋体"/>
          <w:color w:val="auto"/>
          <w:kern w:val="0"/>
        </w:rPr>
        <w:sym w:font="Wingdings" w:char="F0FE"/>
      </w:r>
      <w:r>
        <w:rPr>
          <w:rFonts w:hint="eastAsia" w:asciiTheme="minorEastAsia" w:hAnsiTheme="minorEastAsia" w:eastAsiaTheme="minorEastAsia"/>
          <w:b/>
          <w:color w:val="auto"/>
          <w:szCs w:val="24"/>
        </w:rPr>
        <w:t>采用公告方式邀请供应商的，</w:t>
      </w:r>
      <w:r>
        <w:rPr>
          <w:rFonts w:hint="eastAsia" w:asciiTheme="minorEastAsia" w:hAnsiTheme="minorEastAsia" w:eastAsiaTheme="minorEastAsia"/>
          <w:color w:val="auto"/>
          <w:szCs w:val="24"/>
        </w:rPr>
        <w:t>由采购人、采购代理机构在省级以上人民政府财政部门指定的政府采购信息发布媒体上发布磋商公告，邀请符合相应资格条件的供应商参与竞争性磋商采购活动。</w:t>
      </w:r>
    </w:p>
    <w:p w14:paraId="37EBC7D5">
      <w:pPr>
        <w:pStyle w:val="392"/>
        <w:spacing w:before="0"/>
        <w:ind w:firstLine="480"/>
        <w:rPr>
          <w:rFonts w:asciiTheme="minorEastAsia" w:hAnsiTheme="minorEastAsia" w:eastAsiaTheme="minorEastAsia"/>
          <w:color w:val="auto"/>
          <w:szCs w:val="24"/>
        </w:rPr>
      </w:pPr>
      <w:r>
        <w:rPr>
          <w:rFonts w:hint="eastAsia" w:cs="宋体" w:asciiTheme="minorEastAsia" w:hAnsiTheme="minorEastAsia" w:eastAsiaTheme="minorEastAsia"/>
          <w:color w:val="auto"/>
        </w:rPr>
        <w:t>□</w:t>
      </w:r>
      <w:r>
        <w:rPr>
          <w:rFonts w:hint="eastAsia" w:asciiTheme="minorEastAsia" w:hAnsiTheme="minorEastAsia" w:eastAsiaTheme="minorEastAsia"/>
          <w:b/>
          <w:color w:val="auto"/>
          <w:szCs w:val="24"/>
        </w:rPr>
        <w:t>采用随机抽取方式邀请供应商的，</w:t>
      </w:r>
      <w:r>
        <w:rPr>
          <w:rFonts w:hint="eastAsia" w:asciiTheme="minorEastAsia" w:hAnsiTheme="minorEastAsia" w:eastAsiaTheme="minorEastAsia"/>
          <w:color w:val="auto"/>
          <w:szCs w:val="24"/>
        </w:rPr>
        <w:t>由采购人、采购代理机构从省级以上财政部门建立的供应商库中随机抽取不少于3家符合相应资格条件的供应商参与竞争性磋商采购活动。</w:t>
      </w:r>
    </w:p>
    <w:p w14:paraId="0A760DDB">
      <w:pPr>
        <w:pStyle w:val="392"/>
        <w:spacing w:before="0"/>
        <w:ind w:firstLine="480"/>
        <w:rPr>
          <w:rFonts w:asciiTheme="minorEastAsia" w:hAnsiTheme="minorEastAsia" w:eastAsiaTheme="minorEastAsia"/>
          <w:color w:val="auto"/>
          <w:szCs w:val="24"/>
        </w:rPr>
      </w:pPr>
      <w:r>
        <w:rPr>
          <w:rFonts w:hint="eastAsia" w:cs="宋体" w:asciiTheme="minorEastAsia" w:hAnsiTheme="minorEastAsia" w:eastAsiaTheme="minorEastAsia"/>
          <w:color w:val="auto"/>
        </w:rPr>
        <w:t>□</w:t>
      </w:r>
      <w:r>
        <w:rPr>
          <w:rFonts w:hint="eastAsia" w:asciiTheme="minorEastAsia" w:hAnsiTheme="minorEastAsia" w:eastAsiaTheme="minorEastAsia"/>
          <w:b/>
          <w:color w:val="auto"/>
          <w:szCs w:val="24"/>
        </w:rPr>
        <w:t>采用书面推荐方式邀请供应商的，</w:t>
      </w:r>
      <w:r>
        <w:rPr>
          <w:rFonts w:hint="eastAsia" w:asciiTheme="minorEastAsia" w:hAnsiTheme="minorEastAsia" w:eastAsiaTheme="minorEastAsia"/>
          <w:color w:val="auto"/>
          <w:szCs w:val="24"/>
        </w:rPr>
        <w:t>由采购人和评审专家分别书面推荐不少于3家符合相应资格条件的供应商参与竞争性磋商采购活动。采取采购人和评审专家书面推荐方式选择供应商的，采购人和评审专家应当各自出具书面推荐意见。采购人推荐供应商的比例不得高于推荐供应商总数的50%。格式见附件</w:t>
      </w:r>
    </w:p>
    <w:p w14:paraId="1E11E80F">
      <w:pPr>
        <w:pStyle w:val="392"/>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1.2供应商获取磋商文件。</w:t>
      </w:r>
    </w:p>
    <w:p w14:paraId="57AD6836">
      <w:pPr>
        <w:pStyle w:val="392"/>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1.3组织现场考察或召开答疑会（如果有）。</w:t>
      </w:r>
    </w:p>
    <w:p w14:paraId="0C869E51">
      <w:pPr>
        <w:pStyle w:val="392"/>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1.4发布更正（延期）公告，澄清或修改磋商文件（如果有）。</w:t>
      </w:r>
    </w:p>
    <w:p w14:paraId="531C465C">
      <w:pPr>
        <w:pStyle w:val="392"/>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1.5供应商按磋商文件要求编制响应文件。</w:t>
      </w:r>
    </w:p>
    <w:p w14:paraId="5CACE508">
      <w:pPr>
        <w:pStyle w:val="392"/>
        <w:spacing w:before="0"/>
        <w:ind w:firstLine="0" w:firstLineChars="0"/>
        <w:rPr>
          <w:rFonts w:asciiTheme="minorEastAsia" w:hAnsiTheme="minorEastAsia" w:eastAsiaTheme="minorEastAsia"/>
          <w:b/>
          <w:color w:val="auto"/>
        </w:rPr>
      </w:pPr>
      <w:r>
        <w:rPr>
          <w:rFonts w:hint="eastAsia" w:asciiTheme="minorEastAsia" w:hAnsiTheme="minorEastAsia" w:eastAsiaTheme="minorEastAsia"/>
          <w:b/>
          <w:color w:val="auto"/>
        </w:rPr>
        <w:t>2.响应文件开启与信用信息查询</w:t>
      </w:r>
    </w:p>
    <w:p w14:paraId="53D2EC46">
      <w:pPr>
        <w:pStyle w:val="392"/>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2.1供应商依据“提交响应文件的截止时间与地点”通过广西政府采购云平台在线提交响应文件。供应商在提交响应文件的截止时间前，可以补充、修改或撤回响应文件。</w:t>
      </w:r>
    </w:p>
    <w:p w14:paraId="4BAE5A44">
      <w:pPr>
        <w:pStyle w:val="392"/>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2.2</w:t>
      </w:r>
      <w:r>
        <w:rPr>
          <w:rFonts w:hint="eastAsia" w:cs="Arial" w:asciiTheme="minorEastAsia" w:hAnsiTheme="minorEastAsia" w:eastAsiaTheme="minorEastAsia"/>
          <w:color w:val="auto"/>
          <w:kern w:val="0"/>
          <w:szCs w:val="24"/>
        </w:rPr>
        <w:t>采购人或者采购代理机构将通过“信用中国”网站(</w:t>
      </w:r>
      <w:r>
        <w:rPr>
          <w:color w:val="auto"/>
        </w:rPr>
        <w:fldChar w:fldCharType="begin"/>
      </w:r>
      <w:r>
        <w:rPr>
          <w:color w:val="auto"/>
        </w:rPr>
        <w:instrText xml:space="preserve"> HYPERLINK "http://www.creditchina.gov.cn" </w:instrText>
      </w:r>
      <w:r>
        <w:rPr>
          <w:color w:val="auto"/>
        </w:rPr>
        <w:fldChar w:fldCharType="separate"/>
      </w:r>
      <w:r>
        <w:rPr>
          <w:rStyle w:val="68"/>
          <w:rFonts w:hint="eastAsia" w:asciiTheme="minorEastAsia" w:hAnsiTheme="minorEastAsia" w:eastAsiaTheme="minorEastAsia"/>
          <w:snapToGrid/>
          <w:color w:val="auto"/>
          <w:sz w:val="24"/>
          <w:szCs w:val="24"/>
        </w:rPr>
        <w:t>www.creditchina.gov.cn</w:t>
      </w:r>
      <w:r>
        <w:rPr>
          <w:rStyle w:val="68"/>
          <w:rFonts w:hint="eastAsia" w:asciiTheme="minorEastAsia" w:hAnsiTheme="minorEastAsia" w:eastAsiaTheme="minorEastAsia"/>
          <w:snapToGrid/>
          <w:color w:val="auto"/>
          <w:sz w:val="24"/>
          <w:szCs w:val="24"/>
        </w:rPr>
        <w:fldChar w:fldCharType="end"/>
      </w:r>
      <w:r>
        <w:rPr>
          <w:rFonts w:hint="eastAsia" w:cs="Arial" w:asciiTheme="minorEastAsia" w:hAnsiTheme="minorEastAsia" w:eastAsiaTheme="minorEastAsia"/>
          <w:color w:val="auto"/>
          <w:kern w:val="0"/>
          <w:szCs w:val="24"/>
        </w:rPr>
        <w:t>)和中国政府采购网(www.ccgp.gov.cn)渠道查询供应商响应截止时间当日的信用记录。</w:t>
      </w:r>
    </w:p>
    <w:p w14:paraId="17F560C2">
      <w:pPr>
        <w:pStyle w:val="392"/>
        <w:spacing w:before="0"/>
        <w:ind w:firstLine="0" w:firstLineChars="0"/>
        <w:rPr>
          <w:rFonts w:asciiTheme="minorEastAsia" w:hAnsiTheme="minorEastAsia" w:eastAsiaTheme="minorEastAsia"/>
          <w:b/>
          <w:color w:val="auto"/>
        </w:rPr>
      </w:pPr>
      <w:r>
        <w:rPr>
          <w:rFonts w:hint="eastAsia" w:asciiTheme="minorEastAsia" w:hAnsiTheme="minorEastAsia" w:eastAsiaTheme="minorEastAsia"/>
          <w:b/>
          <w:color w:val="auto"/>
        </w:rPr>
        <w:t>3.磋商与评审</w:t>
      </w:r>
    </w:p>
    <w:p w14:paraId="5E76DD35">
      <w:pPr>
        <w:pStyle w:val="392"/>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3.1磋商小组签到。</w:t>
      </w:r>
    </w:p>
    <w:p w14:paraId="5F7B410F">
      <w:pPr>
        <w:pStyle w:val="392"/>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3.2采购代理机构宣布有关纪律以及磋商、评审工作程序。</w:t>
      </w:r>
    </w:p>
    <w:p w14:paraId="540CCE6E">
      <w:pPr>
        <w:pStyle w:val="392"/>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3.3磋商小组审查确认磋商文件。磋商文件内容违反国家有关强制性规定的，磋商小组应当停止评审并向采购代理机构说明情况。</w:t>
      </w:r>
    </w:p>
    <w:p w14:paraId="33321187">
      <w:pPr>
        <w:pStyle w:val="392"/>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3.4磋商小组对供应商的资格进行审查。</w:t>
      </w:r>
    </w:p>
    <w:p w14:paraId="52B952C3">
      <w:pPr>
        <w:pStyle w:val="392"/>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3.5磋商小组审查响应文件。</w:t>
      </w:r>
    </w:p>
    <w:p w14:paraId="149E92AF">
      <w:pPr>
        <w:pStyle w:val="392"/>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3.6对于未实质性响应磋商文件的响应文件由磋商小组认定响应无效，并告知该供应商。</w:t>
      </w:r>
    </w:p>
    <w:p w14:paraId="1B9E1844">
      <w:pPr>
        <w:pStyle w:val="392"/>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3.7供应商根据磋商小组要求对响应文件中含义不明确、同类问题表述不一致或者有明显文字和计算错误的内容等作出必要的澄清、说明或者更正。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更正不得超出响应文件的范围或者改变响应文件的实质性内容。</w:t>
      </w:r>
    </w:p>
    <w:p w14:paraId="670048F2">
      <w:pPr>
        <w:pStyle w:val="392"/>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3.8磋商小组与符合要求的供应商进行磋商。磋商小组所有成员按照响应文件解密次序集中与单一供应商分别进行磋商，并给予所有参加磋商的供应商平等的磋商机会。磋商过程中，磋商小组可以根据磋商情况调整轮次。磋商时由采购代理机构或磋商小组利用广西政府采购云平台发起磋商邀请，供应商通过广西政府采购云平台“在线评审室”进行远程视频磋商。供应商使用CA数字证书登录广西政府采购云平台——收到视频评审邀请——点击“视频评审”进入“视频评审系统”——开始远程磋商活动。</w:t>
      </w:r>
    </w:p>
    <w:p w14:paraId="537AE33C">
      <w:pPr>
        <w:pStyle w:val="392"/>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3.9经磋商确定磋商文件的变动情况。对磋商文件作出的实质性变动是磋商文件的有效组成部分，磋商小组应当及时以书面形式同时通知所有参加磋商的供应商。</w:t>
      </w:r>
    </w:p>
    <w:p w14:paraId="2BF0E412">
      <w:pPr>
        <w:pStyle w:val="392"/>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3.10 供应商应当按照磋商文件的变动情况及磋商小组的要求通过电子交易平台重新提交响应文件和最后报价，并使用电子签名（如果有）。已提交响应文件的供应商，在提交最后报价之前，可以根据磋商情况退出磋商。如供应商未按磋商小组的要求在规定的时间内提交最后报价的，视为退出磋商。</w:t>
      </w:r>
    </w:p>
    <w:p w14:paraId="340D6110">
      <w:pPr>
        <w:pStyle w:val="392"/>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3.11磋商小组按照下列方式确定提交最后报价的供应商，有特殊规定的从其规定：</w:t>
      </w:r>
    </w:p>
    <w:p w14:paraId="457B6B0F">
      <w:pPr>
        <w:pStyle w:val="392"/>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磋商文件能够详细列明采购标的的技术、服务要求的，磋商结束后，磋商小组应当要求所有实质性响应的供应商在规定时间内在电子交易平台提交最后报价，提交最后报价的供应商不得少于3家。符合财政部门规定情形的，提交最后报价的供应商可以为2家。</w:t>
      </w:r>
    </w:p>
    <w:p w14:paraId="555E7FB7">
      <w:pPr>
        <w:pStyle w:val="392"/>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磋商文件不能详细列明采购标的的技术、服务要求，需经磋商由供应商提供最终设计方案或解决方案的，磋商结束后，磋商小组应当按照少数服从多数的原则投票推荐3家及以上供应商的设计方案或者解决方案，并要求其在规定时间内在电子交易平台提交最后报价。</w:t>
      </w:r>
    </w:p>
    <w:p w14:paraId="15995FFD">
      <w:pPr>
        <w:pStyle w:val="392"/>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3.12确定进入最后报价的供应商在规定时间内提交最后报价。</w:t>
      </w:r>
    </w:p>
    <w:p w14:paraId="35645D3F">
      <w:pPr>
        <w:pStyle w:val="392"/>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3.13由磋商小组根据磋商文件确定的评审办法及评审标准对提交最后报价的供应商的响应文件和最后报价进行综合评分。磋商小组各成员应当独立对每个有效响应的文件进行评价、打分，然后汇总每个供应商每项评分因素的得分。</w:t>
      </w:r>
    </w:p>
    <w:p w14:paraId="6696277C">
      <w:pPr>
        <w:pStyle w:val="392"/>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3.14磋商小组应当根据综合评分情况，按照评审得分由高到低顺序推荐3名以上成交候选供应商，并编写评审报告。</w:t>
      </w:r>
    </w:p>
    <w:p w14:paraId="74300BDE">
      <w:pPr>
        <w:pStyle w:val="392"/>
        <w:spacing w:before="0"/>
        <w:ind w:firstLine="0" w:firstLineChars="0"/>
        <w:rPr>
          <w:rFonts w:asciiTheme="minorEastAsia" w:hAnsiTheme="minorEastAsia" w:eastAsiaTheme="minorEastAsia"/>
          <w:b/>
          <w:color w:val="auto"/>
        </w:rPr>
      </w:pPr>
      <w:r>
        <w:rPr>
          <w:rFonts w:hint="eastAsia" w:asciiTheme="minorEastAsia" w:hAnsiTheme="minorEastAsia" w:eastAsiaTheme="minorEastAsia"/>
          <w:b/>
          <w:color w:val="auto"/>
        </w:rPr>
        <w:t>4. 成交</w:t>
      </w:r>
    </w:p>
    <w:p w14:paraId="66D42ADB">
      <w:pPr>
        <w:pStyle w:val="392"/>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4.1</w:t>
      </w:r>
      <w:r>
        <w:rPr>
          <w:rFonts w:hint="eastAsia" w:ascii="宋体" w:hAnsi="宋体" w:cs="宋体"/>
          <w:color w:val="auto"/>
          <w:szCs w:val="24"/>
        </w:rPr>
        <w:t>政府采购项目实行全流程电子化，评审报告送交、采购结果确定和结果公告均在线完成。</w:t>
      </w:r>
      <w:r>
        <w:rPr>
          <w:rFonts w:hint="eastAsia" w:asciiTheme="minorEastAsia" w:hAnsiTheme="minorEastAsia" w:eastAsiaTheme="minorEastAsia"/>
          <w:color w:val="auto"/>
          <w:szCs w:val="24"/>
        </w:rPr>
        <w:t>采购代理机构应当</w:t>
      </w:r>
      <w:r>
        <w:rPr>
          <w:rFonts w:hint="eastAsia" w:ascii="宋体" w:hAnsi="宋体" w:cs="宋体"/>
          <w:color w:val="auto"/>
          <w:szCs w:val="24"/>
        </w:rPr>
        <w:t>依法及时</w:t>
      </w:r>
      <w:r>
        <w:rPr>
          <w:rFonts w:hint="eastAsia" w:asciiTheme="minorEastAsia" w:hAnsiTheme="minorEastAsia" w:eastAsiaTheme="minorEastAsia"/>
          <w:color w:val="auto"/>
          <w:szCs w:val="24"/>
        </w:rPr>
        <w:t>将评审报告在线送交采购人确认。采购人应当在收到评审报告后2个工作日内，从评审报告提出的成交候选供应商中，按照排序由高到低的原则确定成交供应商，采购人也可以书面授权磋商小组直接确定成交供应商。</w:t>
      </w:r>
    </w:p>
    <w:p w14:paraId="0986E520">
      <w:pPr>
        <w:pStyle w:val="392"/>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4.2采购代理机构在收到采购人对评审报告的确认意见和对成交供应商的确定结果后，应当在2个工作日内，在中国政府采购网、广西政府采购网上公告成交结果，同时向成交供应商发出成交通知书，并将磋商文件随成交结果同时公告。</w:t>
      </w:r>
    </w:p>
    <w:p w14:paraId="3D9E5B80">
      <w:pPr>
        <w:pStyle w:val="392"/>
        <w:spacing w:before="0"/>
        <w:ind w:firstLine="0" w:firstLineChars="0"/>
        <w:rPr>
          <w:rFonts w:cs="宋体" w:asciiTheme="minorEastAsia" w:hAnsiTheme="minorEastAsia" w:eastAsiaTheme="minorEastAsia"/>
          <w:color w:val="auto"/>
          <w:kern w:val="0"/>
          <w:szCs w:val="21"/>
        </w:rPr>
      </w:pPr>
      <w:r>
        <w:rPr>
          <w:rFonts w:hint="eastAsia" w:asciiTheme="minorEastAsia" w:hAnsiTheme="minorEastAsia" w:eastAsiaTheme="minorEastAsia"/>
          <w:b/>
          <w:color w:val="auto"/>
        </w:rPr>
        <w:t>5.合同及履约验收</w:t>
      </w:r>
    </w:p>
    <w:p w14:paraId="0E66A2D6">
      <w:pPr>
        <w:pStyle w:val="392"/>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5.1采购人与成交供应商应当自成交通知书发出之日起25日内，按照采购文件确定的事项签订政府采购电子合同，具备条件的项目应缩短合同签订时间至8个工作日内。采购人因不可抗力原因延迟签订电子合同的，应当自不可抗力事由消除之日起5个工作日内完成合同签订事宜。鼓励采购人通过完善内部流程进一步缩短电子合同签订期限。</w:t>
      </w:r>
    </w:p>
    <w:p w14:paraId="14E0EA73">
      <w:pPr>
        <w:tabs>
          <w:tab w:val="left" w:pos="0"/>
        </w:tabs>
        <w:spacing w:line="360" w:lineRule="auto"/>
        <w:ind w:firstLine="482"/>
        <w:rPr>
          <w:rFonts w:asciiTheme="minorEastAsia" w:hAnsiTheme="minorEastAsia" w:eastAsiaTheme="minorEastAsia"/>
          <w:color w:val="auto"/>
          <w:sz w:val="24"/>
        </w:rPr>
      </w:pPr>
      <w:r>
        <w:rPr>
          <w:rFonts w:hint="eastAsia" w:asciiTheme="minorEastAsia" w:hAnsiTheme="minorEastAsia" w:eastAsiaTheme="minorEastAsia"/>
          <w:color w:val="auto"/>
          <w:sz w:val="24"/>
        </w:rPr>
        <w:t>5.2成交供应商按照政策要求及合同约定缴纳履约保证金（如有）。</w:t>
      </w:r>
    </w:p>
    <w:p w14:paraId="10603D02">
      <w:pPr>
        <w:pStyle w:val="392"/>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5.3合同履约。</w:t>
      </w:r>
    </w:p>
    <w:p w14:paraId="7E574589">
      <w:pPr>
        <w:pStyle w:val="392"/>
        <w:spacing w:before="0"/>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rPr>
        <w:t>5.4采购人组织验收。</w:t>
      </w:r>
    </w:p>
    <w:p w14:paraId="301D8797">
      <w:pPr>
        <w:widowControl/>
        <w:adjustRightInd/>
        <w:jc w:val="left"/>
        <w:rPr>
          <w:rFonts w:asciiTheme="minorEastAsia" w:hAnsiTheme="minorEastAsia" w:eastAsiaTheme="minorEastAsia"/>
          <w:b/>
          <w:color w:val="auto"/>
          <w:sz w:val="24"/>
          <w:szCs w:val="20"/>
        </w:rPr>
      </w:pPr>
      <w:r>
        <w:rPr>
          <w:rFonts w:hint="eastAsia" w:asciiTheme="minorEastAsia" w:hAnsiTheme="minorEastAsia" w:eastAsiaTheme="minorEastAsia"/>
          <w:b/>
          <w:color w:val="auto"/>
        </w:rPr>
        <w:br w:type="page"/>
      </w:r>
    </w:p>
    <w:p w14:paraId="32186E82">
      <w:pPr>
        <w:pStyle w:val="392"/>
        <w:spacing w:before="0"/>
        <w:ind w:firstLine="0" w:firstLineChars="0"/>
        <w:rPr>
          <w:rFonts w:asciiTheme="minorEastAsia" w:hAnsiTheme="minorEastAsia" w:eastAsiaTheme="minorEastAsia"/>
          <w:b/>
          <w:color w:val="auto"/>
        </w:rPr>
      </w:pPr>
      <w:r>
        <w:rPr>
          <w:rFonts w:hint="eastAsia" w:asciiTheme="minorEastAsia" w:hAnsiTheme="minorEastAsia" w:eastAsiaTheme="minorEastAsia"/>
          <w:b/>
          <w:color w:val="auto"/>
        </w:rPr>
        <w:t>6.竞争性磋商流程图</w:t>
      </w:r>
    </w:p>
    <w:p w14:paraId="4BEE0680">
      <w:pPr>
        <w:pStyle w:val="392"/>
        <w:spacing w:before="0"/>
        <w:ind w:firstLine="0" w:firstLineChars="0"/>
        <w:rPr>
          <w:rFonts w:asciiTheme="minorEastAsia" w:hAnsiTheme="minorEastAsia" w:eastAsiaTheme="minorEastAsia"/>
          <w:b/>
          <w:color w:val="auto"/>
        </w:rPr>
      </w:pPr>
    </w:p>
    <w:p w14:paraId="71864ED8">
      <w:pPr>
        <w:widowControl/>
        <w:adjustRightInd/>
        <w:jc w:val="lef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  </w:t>
      </w:r>
    </w:p>
    <w:p w14:paraId="7A63EFDD">
      <w:pPr>
        <w:widowControl/>
        <w:adjustRightInd/>
        <w:jc w:val="left"/>
        <w:rPr>
          <w:rFonts w:cs="仿宋_GB2312" w:asciiTheme="minorEastAsia" w:hAnsiTheme="minorEastAsia" w:eastAsiaTheme="minorEastAsia"/>
          <w:b/>
          <w:color w:val="auto"/>
          <w:sz w:val="36"/>
          <w:szCs w:val="20"/>
        </w:rPr>
      </w:pP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61312" behindDoc="0" locked="0" layoutInCell="1" allowOverlap="1">
                <wp:simplePos x="0" y="0"/>
                <wp:positionH relativeFrom="column">
                  <wp:posOffset>1665605</wp:posOffset>
                </wp:positionH>
                <wp:positionV relativeFrom="paragraph">
                  <wp:posOffset>5859145</wp:posOffset>
                </wp:positionV>
                <wp:extent cx="492125" cy="261620"/>
                <wp:effectExtent l="0" t="0" r="22225" b="24130"/>
                <wp:wrapNone/>
                <wp:docPr id="2" name="文本框 2"/>
                <wp:cNvGraphicFramePr/>
                <a:graphic xmlns:a="http://schemas.openxmlformats.org/drawingml/2006/main">
                  <a:graphicData uri="http://schemas.microsoft.com/office/word/2010/wordprocessingShape">
                    <wps:wsp>
                      <wps:cNvSpPr txBox="1"/>
                      <wps:spPr>
                        <a:xfrm>
                          <a:off x="0" y="0"/>
                          <a:ext cx="49212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EA9FBC3">
                            <w:pPr>
                              <w:rPr>
                                <w:rFonts w:asciiTheme="minorEastAsia" w:hAnsiTheme="minorEastAsia" w:eastAsiaTheme="minorEastAsia"/>
                              </w:rPr>
                            </w:pPr>
                            <w:r>
                              <w:rPr>
                                <w:rFonts w:hint="eastAsia" w:asciiTheme="minorEastAsia" w:hAnsiTheme="minorEastAsia" w:eastAsiaTheme="minorEastAsia"/>
                              </w:rPr>
                              <w:t>验收</w:t>
                            </w:r>
                          </w:p>
                          <w:p w14:paraId="69E6B2C4">
                            <w:pPr>
                              <w:rPr>
                                <w:rFonts w:ascii="仿宋_GB2312" w:eastAsia="仿宋_GB2312"/>
                              </w:rPr>
                            </w:pPr>
                            <w:r>
                              <w:rPr>
                                <w:rFonts w:hint="eastAsia" w:ascii="仿宋_GB2312" w:eastAsia="仿宋_GB2312"/>
                              </w:rPr>
                              <w:t>立项</w:t>
                            </w:r>
                          </w:p>
                          <w:p w14:paraId="141D75C6">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1.15pt;margin-top:461.35pt;height:20.6pt;width:38.75pt;z-index:251661312;mso-width-relative:page;mso-height-relative:page;" fillcolor="#DBEEF4 [664]" filled="t" stroked="t" coordsize="21600,21600" o:gfxdata="UEsDBAoAAAAAAIdO4kAAAAAAAAAAAAAAAAAEAAAAZHJzL1BLAwQUAAAACACHTuJAjjGhsNkAAAAL&#10;AQAADwAAAGRycy9kb3ducmV2LnhtbE2PPU/DMBCGdyT+g3VIbNSpA2kT4nRAQgwMiMLC5sTXJGp8&#10;NrH7Ab+eY4Lx7h6997z15uwmccQ5jp40LBcZCKTO25F6De9vjzdrEDEZsmbyhBq+MMKmubyoTWX9&#10;iV7xuE294BCKldEwpBQqKWM3oDNx4QMS33Z+dibxOPfSzubE4W6SKssK6cxI/GEwAR8G7Pbbg9Ow&#10;orvvp3HfupDW6vPWhJf0/LHT+vpqmd2DSHhOfzD86rM6NOzU+gPZKCYNqlA5oxpKpVYgmMjzksu0&#10;vCnyEmRTy/8dmh9QSwMEFAAAAAgAh07iQBZ7czh/AgAA/QQAAA4AAABkcnMvZTJvRG9jLnhtbK1U&#10;zW4TMRC+I/EOlu90kyUNbdRNlTYNQiq0UkGcHa83a2F7jO1kt30AeANOXLjzXHkOxt5N+gOHHrh4&#10;52+/mfk845PTViuyEc5LMAUdHgwoEYZDKc2qoJ8+Ll4dUeIDMyVTYERBb4Wnp9OXL04aOxE51KBK&#10;4QiCGD9pbEHrEOwkyzyvhWb+AKww6KzAaRZQdausdKxBdK2yfDAYZw240jrgwnu0zjsn7RHdcwCh&#10;qiQXc+BrLUzoUJ1QLGBLvpbW02mqtqoED1dV5UUgqqDYaUgnJkF5Gc9sesImK8dsLXlfAntOCU96&#10;0kwaTLqHmrPAyNrJv6C05A48VOGAg866RhIj2MVw8ISbm5pZkXpBqr3dk+7/Hyz/sLl2RJYFzSkx&#10;TOOFb3983/78vf31jeSRnsb6CUbdWIwL7Rm0ODQ7u0dj7LqtnI5f7IegH8m93ZMr2kA4GkfH+TA/&#10;pISjKx8Px3kiP7v/2Tof3grQJAoFdXh3iVK2ufQBC8HQXUjM5UHJciGVSopbLc+VIxuG9zw/u7hY&#10;jNK/aq3fQ9mZcfgG/YWjGceiMx/tzIjvO5iU6xG+MqQp6Pj14SDBPvLFova5l4rxL5GeiHZfIWrK&#10;xEJFmsm+oUhtR2GUQrtse76XUN4i3Q66efWWLyRmuWQ+XDOHA4oM4wqHKzwqBVga9BIlNbi7f9lj&#10;PM4NeilpcOAL6r+umROUqHcGJ+p4OBrFDUnK6PAN3g9xDz3Lhx6z1ueAXA/xsbA8iTE+qJ1YOdCf&#10;cdNnMSu6mOGYu6BhJ56Hbg3xpeBiNktBuBOWhUtzY3mEjoQZmK0DVDJNQKSp4wYJjgpuRaK63+C4&#10;dg/1FHX/ak3/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I4xobDZAAAACwEAAA8AAAAAAAAAAQAg&#10;AAAAIgAAAGRycy9kb3ducmV2LnhtbFBLAQIUABQAAAAIAIdO4kAWe3M4fwIAAP0EAAAOAAAAAAAA&#10;AAEAIAAAACgBAABkcnMvZTJvRG9jLnhtbFBLBQYAAAAABgAGAFkBAAAZBgAAAAA=&#10;">
                <v:fill on="t" focussize="0,0"/>
                <v:stroke weight="0.5pt" color="#000000 [3204]" joinstyle="round"/>
                <v:imagedata o:title=""/>
                <o:lock v:ext="edit" aspectratio="f"/>
                <v:textbox>
                  <w:txbxContent>
                    <w:p w14:paraId="5EA9FBC3">
                      <w:pPr>
                        <w:rPr>
                          <w:rFonts w:asciiTheme="minorEastAsia" w:hAnsiTheme="minorEastAsia" w:eastAsiaTheme="minorEastAsia"/>
                        </w:rPr>
                      </w:pPr>
                      <w:r>
                        <w:rPr>
                          <w:rFonts w:hint="eastAsia" w:asciiTheme="minorEastAsia" w:hAnsiTheme="minorEastAsia" w:eastAsiaTheme="minorEastAsia"/>
                        </w:rPr>
                        <w:t>验收</w:t>
                      </w:r>
                    </w:p>
                    <w:p w14:paraId="69E6B2C4">
                      <w:pPr>
                        <w:rPr>
                          <w:rFonts w:ascii="仿宋_GB2312" w:eastAsia="仿宋_GB2312"/>
                        </w:rPr>
                      </w:pPr>
                      <w:r>
                        <w:rPr>
                          <w:rFonts w:hint="eastAsia" w:ascii="仿宋_GB2312" w:eastAsia="仿宋_GB2312"/>
                        </w:rPr>
                        <w:t>立项</w:t>
                      </w:r>
                    </w:p>
                    <w:p w14:paraId="141D75C6">
                      <w:pPr>
                        <w:rPr>
                          <w:rFonts w:ascii="仿宋_GB2312" w:eastAsia="仿宋_GB2312"/>
                        </w:rPr>
                      </w:pPr>
                    </w:p>
                  </w:txbxContent>
                </v:textbox>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81792" behindDoc="0" locked="0" layoutInCell="1" allowOverlap="1">
                <wp:simplePos x="0" y="0"/>
                <wp:positionH relativeFrom="column">
                  <wp:posOffset>1898650</wp:posOffset>
                </wp:positionH>
                <wp:positionV relativeFrom="paragraph">
                  <wp:posOffset>5595620</wp:posOffset>
                </wp:positionV>
                <wp:extent cx="0" cy="262255"/>
                <wp:effectExtent l="95250" t="0" r="57150" b="61595"/>
                <wp:wrapNone/>
                <wp:docPr id="3" name="直接箭头连接符 3"/>
                <wp:cNvGraphicFramePr/>
                <a:graphic xmlns:a="http://schemas.openxmlformats.org/drawingml/2006/main">
                  <a:graphicData uri="http://schemas.microsoft.com/office/word/2010/wordprocessingShape">
                    <wps:wsp>
                      <wps:cNvCnPr/>
                      <wps:spPr>
                        <a:xfrm>
                          <a:off x="0" y="0"/>
                          <a:ext cx="0" cy="26225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49.5pt;margin-top:440.6pt;height:20.65pt;width:0pt;z-index:251681792;mso-width-relative:page;mso-height-relative:page;" filled="f" stroked="t" coordsize="21600,21600" o:gfxdata="UEsDBAoAAAAAAIdO4kAAAAAAAAAAAAAAAAAEAAAAZHJzL1BLAwQUAAAACACHTuJAJacyb9oAAAAL&#10;AQAADwAAAGRycy9kb3ducmV2LnhtbE2PzWrDMBCE74W+g9hCb40sQYPteh1CIZBDC41TaI6KtbWc&#10;WJKxlJ++fVV6aI+zM8x+Uy2udmBnmkLvHYKYZcDItV73rkN4364ecmAhKqfV4B0hfFGARX17U6lS&#10;+4vb0LmJHUslLpQKwcQ4lpyH1pBVYeZHcsn79JNVMcmp43pSl1RuBy6zbM6t6l36YNRIz4baY3Oy&#10;CB9rMRfNziwprg6vL29ypzaHNeL9nciegEW6xr8w/OAndKgT096fnA5sQJBFkbZEhDwXElhK/F72&#10;CIWUj8Driv/fUH8DUEsDBBQAAAAIAIdO4kAqS/e2EwIAAP8DAAAOAAAAZHJzL2Uyb0RvYy54bWyt&#10;U8tu1DAU3SPxD5b3TDIpU2g0mYp2WjY8RgI+4I7jJJb8ku1OZn6CH0BiRVkBq+75GiifwbWTTqFs&#10;umCTXF/nnOtzfDI/3ipJNtx5YXRFp5OcEq6ZqYVuK/ru7fmjp5T4ALoGaTSv6I57erx4+GDe25IX&#10;pjOy5o4gifZlbyvahWDLLPOs4wr8xFiucbMxTkHApWuz2kGP7EpmRZ4fZr1xtXWGce+xuxw26cjo&#10;7kNomkYwvjTsQnEdBlbHJQSU5DthPV2k0zYNZ+F103geiKwoKg3piUOwXsdntphD2TqwnWDjEeA+&#10;R7ijSYHQOHRPtYQA5MKJf6iUYM5404QJMyobhCRHUMU0v+PNmw4sT1rQam/3pvv/R8tebVaOiLqi&#10;B5RoUHjh1x+ufr6/vP729cenq1/fP8b6y2dyEK3qrS8RcapXblx5u3JR97ZxKr5REdkme3d7e/k2&#10;EDY0GXaLw6KYzSJddouzzofn3CgSi4r64EC0XTg1WuMdGjdN7sLmhQ8D8AYQh2pzLqTEPpRSk76i&#10;R7NiRgkDjGeDscBSWZTodUsJyBZzz4JLjN5IUUd0BHvXrk+lIxvAtDx+9uTs5GT4qIOaD92jWZ6P&#10;qfEQXpp6aE/zmz5qGmmSvr/445mX4LsBk7aGAAYQ8kzXJOwsXgA4Z/rRH6mRJto+GB2rtal3yf/U&#10;x1ykQWOGY/D+XCf07X+7+A1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lpzJv2gAAAAsBAAAPAAAA&#10;AAAAAAEAIAAAACIAAABkcnMvZG93bnJldi54bWxQSwECFAAUAAAACACHTuJAKkv3thMCAAD/AwAA&#10;DgAAAAAAAAABACAAAAAp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62336" behindDoc="0" locked="0" layoutInCell="1" allowOverlap="1">
                <wp:simplePos x="0" y="0"/>
                <wp:positionH relativeFrom="column">
                  <wp:posOffset>1663700</wp:posOffset>
                </wp:positionH>
                <wp:positionV relativeFrom="paragraph">
                  <wp:posOffset>5332095</wp:posOffset>
                </wp:positionV>
                <wp:extent cx="492125" cy="261620"/>
                <wp:effectExtent l="0" t="0" r="22225" b="24130"/>
                <wp:wrapNone/>
                <wp:docPr id="9" name="文本框 9"/>
                <wp:cNvGraphicFramePr/>
                <a:graphic xmlns:a="http://schemas.openxmlformats.org/drawingml/2006/main">
                  <a:graphicData uri="http://schemas.microsoft.com/office/word/2010/wordprocessingShape">
                    <wps:wsp>
                      <wps:cNvSpPr txBox="1"/>
                      <wps:spPr>
                        <a:xfrm>
                          <a:off x="0" y="0"/>
                          <a:ext cx="49212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C3BF898">
                            <w:pPr>
                              <w:rPr>
                                <w:rFonts w:asciiTheme="minorEastAsia" w:hAnsiTheme="minorEastAsia" w:eastAsiaTheme="minorEastAsia"/>
                              </w:rPr>
                            </w:pPr>
                            <w:r>
                              <w:rPr>
                                <w:rFonts w:hint="eastAsia" w:asciiTheme="minorEastAsia" w:hAnsiTheme="minorEastAsia" w:eastAsiaTheme="minorEastAsia"/>
                              </w:rPr>
                              <w:t>履约</w:t>
                            </w:r>
                          </w:p>
                          <w:p w14:paraId="4C2128C6">
                            <w:pPr>
                              <w:rPr>
                                <w:rFonts w:ascii="仿宋_GB2312" w:eastAsia="仿宋_GB2312"/>
                              </w:rPr>
                            </w:pPr>
                            <w:r>
                              <w:rPr>
                                <w:rFonts w:hint="eastAsia" w:ascii="仿宋_GB2312" w:eastAsia="仿宋_GB2312"/>
                              </w:rPr>
                              <w:t>立项</w:t>
                            </w:r>
                          </w:p>
                          <w:p w14:paraId="7D6E1D50">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1pt;margin-top:419.85pt;height:20.6pt;width:38.75pt;z-index:251662336;mso-width-relative:page;mso-height-relative:page;" fillcolor="#DBEEF4 [664]" filled="t" stroked="t" coordsize="21600,21600" o:gfxdata="UEsDBAoAAAAAAIdO4kAAAAAAAAAAAAAAAAAEAAAAZHJzL1BLAwQUAAAACACHTuJAHzo8StsAAAAL&#10;AQAADwAAAGRycy9kb3ducmV2LnhtbE2PzU7DMBCE70h9B2srcaNOE9omIU4PSIgDB0Thwm0Tu0nU&#10;eG1i9weenuVEj7Mzmv2m2l7sKE5mCoMjBctFAsJQ6/RAnYKP96e7HESISBpHR0bBtwmwrWc3FZba&#10;nenNnHaxE1xCoUQFfYy+lDK0vbEYFs4bYm/vJouR5dRJPeGZy+0o0yRZS4sD8YcevXnsTXvYHa2C&#10;Da1+nodDY33M06979K/x5XOv1O18mTyAiOYS/8Pwh8/oUDNT446kgxgVpOuUt0QFeVZsQHAiy4oV&#10;iIYveVKArCt5vaH+BVBLAwQUAAAACACHTuJA0Z9Nj38CAAD9BAAADgAAAGRycy9lMm9Eb2MueG1s&#10;rVTNbhMxEL4j8Q6W73STkIYmyqZKmwYhFVqpIM6O15u1sD3GdrLbPgC8AScu3HmuPgdj7yZNC4ce&#10;uHjnb7+Z+Tzj6WmjFdkK5yWYnPaPepQIw6GQZp3TTx+Xr04o8YGZgikwIqe3wtPT2csX09pOxAAq&#10;UIVwBEGMn9Q2p1UIdpJlnldCM38EVhh0luA0C6i6dVY4ViO6Vtmg1xtlNbjCOuDCe7QuWiftEN1z&#10;AKEsJRcL4BstTGhRnVAsYEu+ktbTWaq2LAUPV2XpRSAqp9hpSCcmQXkVz2w2ZZO1Y7aSvCuBPaeE&#10;Jz1pJg0m3UMtWGBk4+RfUFpyBx7KcMRBZ20jiRHsot97ws1NxaxIvSDV3u5J9/8Pln/YXjsii5yO&#10;KTFM44Xf//h+//P3/a9vZBzpqa2fYNSNxbjQnEGDQ7OzezTGrpvS6fjFfgj6kdzbPbmiCYSjcTge&#10;9AfHlHB0DUb90SCRnz38bJ0PbwVoEoWcOry7RCnbXvqAhWDoLiTm8qBksZRKJcWtV+fKkS3De16c&#10;XVwsh+lftdHvoWjNOHy97sLRjGPRmk92ZsT3LUzK9QhfGVLndPT6uJdgH/liUfvcK8X4l0hPRHuo&#10;EDVlYqEizWTXUKS2pTBKoVk1Hd8rKG6RbgftvHrLlxKzXDIfrpnDAUWGcYXDFR6lAiwNOomSCtzd&#10;v+wxHucGvZTUOPA59V83zAlK1DuDEzXuD4dxQ5IyPH6D90PcoWd16DEbfQ7IdR8fC8uTGOOD2oml&#10;A/0ZN30es6KLGY65cxp24nlo1xBfCi7m8xSEO2FZuDQ3lkfoSJiB+SZAKdMERJpabpDgqOBWJKq7&#10;DY5rd6inqIdXa/Y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AAAAAGRycy9QSwECFAAUAAAACACHTuJAHzo8StsAAAALAQAADwAAAAAAAAAB&#10;ACAAAAAiAAAAZHJzL2Rvd25yZXYueG1sUEsBAhQAFAAAAAgAh07iQNGfTY9/AgAA/QQAAA4AAAAA&#10;AAAAAQAgAAAAKgEAAGRycy9lMm9Eb2MueG1sUEsFBgAAAAAGAAYAWQEAABsGAAAAAA==&#10;">
                <v:fill on="t" focussize="0,0"/>
                <v:stroke weight="0.5pt" color="#000000 [3204]" joinstyle="round"/>
                <v:imagedata o:title=""/>
                <o:lock v:ext="edit" aspectratio="f"/>
                <v:textbox>
                  <w:txbxContent>
                    <w:p w14:paraId="7C3BF898">
                      <w:pPr>
                        <w:rPr>
                          <w:rFonts w:asciiTheme="minorEastAsia" w:hAnsiTheme="minorEastAsia" w:eastAsiaTheme="minorEastAsia"/>
                        </w:rPr>
                      </w:pPr>
                      <w:r>
                        <w:rPr>
                          <w:rFonts w:hint="eastAsia" w:asciiTheme="minorEastAsia" w:hAnsiTheme="minorEastAsia" w:eastAsiaTheme="minorEastAsia"/>
                        </w:rPr>
                        <w:t>履约</w:t>
                      </w:r>
                    </w:p>
                    <w:p w14:paraId="4C2128C6">
                      <w:pPr>
                        <w:rPr>
                          <w:rFonts w:ascii="仿宋_GB2312" w:eastAsia="仿宋_GB2312"/>
                        </w:rPr>
                      </w:pPr>
                      <w:r>
                        <w:rPr>
                          <w:rFonts w:hint="eastAsia" w:ascii="仿宋_GB2312" w:eastAsia="仿宋_GB2312"/>
                        </w:rPr>
                        <w:t>立项</w:t>
                      </w:r>
                    </w:p>
                    <w:p w14:paraId="7D6E1D50">
                      <w:pPr>
                        <w:rPr>
                          <w:rFonts w:ascii="仿宋_GB2312" w:eastAsia="仿宋_GB2312"/>
                        </w:rPr>
                      </w:pPr>
                    </w:p>
                  </w:txbxContent>
                </v:textbox>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78720" behindDoc="0" locked="0" layoutInCell="1" allowOverlap="1">
                <wp:simplePos x="0" y="0"/>
                <wp:positionH relativeFrom="column">
                  <wp:posOffset>1380490</wp:posOffset>
                </wp:positionH>
                <wp:positionV relativeFrom="paragraph">
                  <wp:posOffset>4802505</wp:posOffset>
                </wp:positionV>
                <wp:extent cx="1072515" cy="262255"/>
                <wp:effectExtent l="0" t="0" r="13335" b="23495"/>
                <wp:wrapNone/>
                <wp:docPr id="10" name="文本框 10"/>
                <wp:cNvGraphicFramePr/>
                <a:graphic xmlns:a="http://schemas.openxmlformats.org/drawingml/2006/main">
                  <a:graphicData uri="http://schemas.microsoft.com/office/word/2010/wordprocessingShape">
                    <wps:wsp>
                      <wps:cNvSpPr txBox="1"/>
                      <wps:spPr>
                        <a:xfrm>
                          <a:off x="0" y="0"/>
                          <a:ext cx="107251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4946097">
                            <w:pPr>
                              <w:jc w:val="center"/>
                              <w:rPr>
                                <w:rFonts w:asciiTheme="minorEastAsia" w:hAnsiTheme="minorEastAsia" w:eastAsiaTheme="minorEastAsia"/>
                              </w:rPr>
                            </w:pPr>
                            <w:r>
                              <w:rPr>
                                <w:rFonts w:hint="eastAsia" w:asciiTheme="minorEastAsia" w:hAnsiTheme="minorEastAsia" w:eastAsiaTheme="minorEastAsia"/>
                              </w:rPr>
                              <w:t>签订合同</w:t>
                            </w:r>
                          </w:p>
                          <w:p w14:paraId="0FE3FBB2">
                            <w:pPr>
                              <w:rPr>
                                <w:rFonts w:ascii="仿宋_GB2312" w:eastAsia="仿宋_GB2312"/>
                              </w:rPr>
                            </w:pPr>
                            <w:r>
                              <w:rPr>
                                <w:rFonts w:hint="eastAsia" w:ascii="仿宋_GB2312" w:eastAsia="仿宋_GB2312"/>
                              </w:rPr>
                              <w:t>立项</w:t>
                            </w:r>
                          </w:p>
                          <w:p w14:paraId="34FA26BA">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7pt;margin-top:378.15pt;height:20.65pt;width:84.45pt;z-index:251678720;mso-width-relative:page;mso-height-relative:page;" fillcolor="#DBEEF4 [664]" filled="t" stroked="t" coordsize="21600,21600" o:gfxdata="UEsDBAoAAAAAAIdO4kAAAAAAAAAAAAAAAAAEAAAAZHJzL1BLAwQUAAAACACHTuJAZ7q7PtkAAAAL&#10;AQAADwAAAGRycy9kb3ducmV2LnhtbE2PPU/DMBCGdyT+g3VIbNRJ2iYhxOmAhBgYEIWF7RK7SdT4&#10;bGL3A3491wm2+3j03nP15mwncTRzGB0pSBcJCEOd0yP1Cj7en+5KECEiaZwcGQXfJsCmub6qsdLu&#10;RG/muI294BAKFSoYYvSVlKEbjMWwcN4Q73Zuthi5nXupZzxxuJ1kliS5tDgSXxjQm8fBdPvtwSoo&#10;aP3zPO5b62OZfa3Qv8aXz51Stzdp8gAimnP8g+Giz+rQsFPrDqSDmBRkabFilMPW+RIEE8vyUrQ8&#10;uS9ykE0t///Q/AJQSwMEFAAAAAgAh07iQB9fIDp9AgAAAAUAAA4AAABkcnMvZTJvRG9jLnhtbK1U&#10;zXLTMBC+M8M7aHSndkzSlkycTpo0DDOFdqYwnBVZjj1IWiEpsdsHgDfgxIU7z9XnYCU7aVo49MDF&#10;3j99u/tpV5OzVkmyFdbVoHM6OEopEZpDUet1Tj99XL46pcR5pgsmQYuc3gpHz6YvX0waMxYZVCAL&#10;YQmCaDduTE4r7804SRyvhGLuCIzQ6CzBKuZRteuksKxBdCWTLE2PkwZsYSxw4RxaF52T9oj2OYBQ&#10;ljUXC+AbJbTvUK2QzGNLrqqNo9NYbVkK7q/K0glPZE6xUx+/mATlVfgm0wkbry0zVc37EthzSnjS&#10;k2K1xqR7qAXzjGxs/ReUqrkFB6U/4qCSrpHICHYxSJ9wc1MxI2IvSLUze9Ld/4PlH7bXltQFTgJS&#10;opnCG7//8f3+5+/7X98I2pCgxrgxxt0YjPTtObQYvLM7NIa+29Kq8MeOCPoR63ZPr2g94eFQepKN&#10;BiNKOPqy4ywbjQJM8nDaWOffClAkCDm1eH2RVba9dL4L3YWEZA5kXSxrKaNi16u5tGTL8KoX5xcX&#10;y2E8KzfqPRSdGecv7e8czTgZnfl0Z8ZSXAcTy3qELzVpcnr8epRG2Ee+UNQ+90oy/qVv7CAKsaUO&#10;hYo4ln1DgduOwyD5dtX2hK+guEW+LXQj6wxf1pjlkjl/zSzOKFKMW+yv8FNKwNKglyipwN79yx7i&#10;cXTQS0mDM59T93XDrKBEvtM4VG8GwyHC+qgMRycZKvbQszr06I2aA3I9wPfC8CiGeC93YmlBfcZl&#10;n4Ws6GKaY+6c+p04990m4mPBxWwWg3AtDPOX+sbwAB0I0zDbeCjrOAGBpo4bvKKg4GLEy+qXOGze&#10;oR6jHh6u6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Bnurs+2QAAAAsBAAAPAAAAAAAAAAEAIAAA&#10;ACIAAABkcnMvZG93bnJldi54bWxQSwECFAAUAAAACACHTuJAH18gOn0CAAAABQAADgAAAAAAAAAB&#10;ACAAAAAoAQAAZHJzL2Uyb0RvYy54bWxQSwUGAAAAAAYABgBZAQAAFwYAAAAA&#10;">
                <v:fill on="t" focussize="0,0"/>
                <v:stroke weight="0.5pt" color="#000000 [3204]" joinstyle="round"/>
                <v:imagedata o:title=""/>
                <o:lock v:ext="edit" aspectratio="f"/>
                <v:textbox>
                  <w:txbxContent>
                    <w:p w14:paraId="74946097">
                      <w:pPr>
                        <w:jc w:val="center"/>
                        <w:rPr>
                          <w:rFonts w:asciiTheme="minorEastAsia" w:hAnsiTheme="minorEastAsia" w:eastAsiaTheme="minorEastAsia"/>
                        </w:rPr>
                      </w:pPr>
                      <w:r>
                        <w:rPr>
                          <w:rFonts w:hint="eastAsia" w:asciiTheme="minorEastAsia" w:hAnsiTheme="minorEastAsia" w:eastAsiaTheme="minorEastAsia"/>
                        </w:rPr>
                        <w:t>签订合同</w:t>
                      </w:r>
                    </w:p>
                    <w:p w14:paraId="0FE3FBB2">
                      <w:pPr>
                        <w:rPr>
                          <w:rFonts w:ascii="仿宋_GB2312" w:eastAsia="仿宋_GB2312"/>
                        </w:rPr>
                      </w:pPr>
                      <w:r>
                        <w:rPr>
                          <w:rFonts w:hint="eastAsia" w:ascii="仿宋_GB2312" w:eastAsia="仿宋_GB2312"/>
                        </w:rPr>
                        <w:t>立项</w:t>
                      </w:r>
                    </w:p>
                    <w:p w14:paraId="34FA26BA">
                      <w:pPr>
                        <w:rPr>
                          <w:rFonts w:ascii="仿宋_GB2312" w:eastAsia="仿宋_GB2312"/>
                        </w:rPr>
                      </w:pPr>
                    </w:p>
                  </w:txbxContent>
                </v:textbox>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75648" behindDoc="0" locked="0" layoutInCell="1" allowOverlap="1">
                <wp:simplePos x="0" y="0"/>
                <wp:positionH relativeFrom="column">
                  <wp:posOffset>1159510</wp:posOffset>
                </wp:positionH>
                <wp:positionV relativeFrom="paragraph">
                  <wp:posOffset>4292600</wp:posOffset>
                </wp:positionV>
                <wp:extent cx="1581785" cy="261620"/>
                <wp:effectExtent l="0" t="0" r="18415" b="24130"/>
                <wp:wrapNone/>
                <wp:docPr id="11" name="文本框 11"/>
                <wp:cNvGraphicFramePr/>
                <a:graphic xmlns:a="http://schemas.openxmlformats.org/drawingml/2006/main">
                  <a:graphicData uri="http://schemas.microsoft.com/office/word/2010/wordprocessingShape">
                    <wps:wsp>
                      <wps:cNvSpPr txBox="1"/>
                      <wps:spPr>
                        <a:xfrm>
                          <a:off x="0" y="0"/>
                          <a:ext cx="158178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AC3DB21">
                            <w:pPr>
                              <w:rPr>
                                <w:rFonts w:asciiTheme="minorEastAsia" w:hAnsiTheme="minorEastAsia" w:eastAsiaTheme="minorEastAsia"/>
                              </w:rPr>
                            </w:pPr>
                            <w:r>
                              <w:rPr>
                                <w:rFonts w:hint="eastAsia" w:asciiTheme="minorEastAsia" w:hAnsiTheme="minorEastAsia" w:eastAsiaTheme="minorEastAsia"/>
                              </w:rPr>
                              <w:t>成交公告；成交通知书</w:t>
                            </w:r>
                          </w:p>
                          <w:p w14:paraId="0D005A36">
                            <w:pPr>
                              <w:rPr>
                                <w:rFonts w:ascii="仿宋_GB2312" w:eastAsia="仿宋_GB2312"/>
                              </w:rPr>
                            </w:pPr>
                            <w:r>
                              <w:rPr>
                                <w:rFonts w:hint="eastAsia" w:ascii="仿宋_GB2312" w:eastAsia="仿宋_GB2312"/>
                              </w:rPr>
                              <w:t>立项</w:t>
                            </w:r>
                          </w:p>
                          <w:p w14:paraId="24C2C2BD">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1.3pt;margin-top:338pt;height:20.6pt;width:124.55pt;z-index:251675648;mso-width-relative:page;mso-height-relative:page;" fillcolor="#DBEEF4 [664]" filled="t" stroked="t" coordsize="21600,21600" o:gfxdata="UEsDBAoAAAAAAIdO4kAAAAAAAAAAAAAAAAAEAAAAZHJzL1BLAwQUAAAACACHTuJA/rRuk9gAAAAL&#10;AQAADwAAAGRycy9kb3ducmV2LnhtbE2PPU+EQBCGexP/w2ZM7LwFPIEgyxUmxsLCeNrYDewckGNn&#10;kd370F/vWGn5Zt4887z15uwmdaQljJ4NpKsEFHHn7ci9gfe3x5sSVIjIFifPZOCLAmyay4saK+tP&#10;/ErHbeyVQDhUaGCIca60Dt1ADsPKz8Ry2/nFYZS49NoueBK4m3SWJLl2OLJ8GHCmh4G6/fbgDBR8&#10;9/007ls3xzL7XOP8Ep8/dsZcX6XJPahI5/hXhl99UYdGnFp/YBvUJLnMcqkayItcRkljfZsWoFrB&#10;p0UGuqn1/w3ND1BLAwQUAAAACACHTuJAHcvk534CAAAABQAADgAAAGRycy9lMm9Eb2MueG1srVTL&#10;bhMxFN0j8Q+W93SSkIQQdVKlTYOQCq1UEGvH48mM8AvbyaR8APwBKzbs+a5+B8eeSfqARRdsPPfl&#10;c+89vneOT3ZKkq1wvjY6p/2jHiVCc1PUep3Tjx+WLyaU+MB0waTRIqc3wtOT2fNnx42dioGpjCyE&#10;IwDRftrYnFYh2GmWeV4JxfyRsULDWRqnWIDq1lnhWAN0JbNBrzfOGuMK6wwX3sO6aJ20Q3RPATRl&#10;WXOxMHyjhA4tqhOSBbTkq9p6OkvVlqXg4bIsvQhE5hSdhnQiCeRVPLPZMZuuHbNVzbsS2FNKeNST&#10;YrVG0gPUggVGNq7+C0rV3BlvynDEjcraRhIj6KLfe8TNdcWsSL2Aam8PpPv/B8vfb68cqQtMQp8S&#10;zRRe/PbH99ufv29/fSOwgaDG+iniri0iw+7U7BC8t3sYY9+70qn4RUcEftB7c6BX7ALh8dJo0n81&#10;GVHC4RuM++NB4j+7u22dD2+EUSQKOXV4vsQq2174gEoQug+JybyRdbGspUyKW6/OpCNbhqdenJ6f&#10;L4fprtyod6ZozZi/XvfmMGMyWvNkbwa+b2FSrgf4UpMmp+OXo16CfeCLRR1yryTjnyM/Ee2uQmhS&#10;x0JFGsuuochty2GUwm616whfmeIGfDvTjqy3fFkjywXz4Yo5zCgoxhaHSxylNCjNdBIllXFf/2WP&#10;8RgdeClpMPM59V82zAlK5FuNoXrdHw7jkiRlOHqF9yHuvmd136M36syAa8wNqktijA9yL5bOqE9Y&#10;9nnMChfTHLlzGvbiWWg3ET8LLubzFIS1sCxc6GvLI3QkTJv5JpiyThMQaWq5AcFRwWIkqrsljpt3&#10;X09Rdz+u2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D+tG6T2AAAAAsBAAAPAAAAAAAAAAEAIAAA&#10;ACIAAABkcnMvZG93bnJldi54bWxQSwECFAAUAAAACACHTuJAHcvk534CAAAABQAADgAAAAAAAAAB&#10;ACAAAAAnAQAAZHJzL2Uyb0RvYy54bWxQSwUGAAAAAAYABgBZAQAAFwYAAAAA&#10;">
                <v:fill on="t" focussize="0,0"/>
                <v:stroke weight="0.5pt" color="#000000 [3204]" joinstyle="round"/>
                <v:imagedata o:title=""/>
                <o:lock v:ext="edit" aspectratio="f"/>
                <v:textbox>
                  <w:txbxContent>
                    <w:p w14:paraId="4AC3DB21">
                      <w:pPr>
                        <w:rPr>
                          <w:rFonts w:asciiTheme="minorEastAsia" w:hAnsiTheme="minorEastAsia" w:eastAsiaTheme="minorEastAsia"/>
                        </w:rPr>
                      </w:pPr>
                      <w:r>
                        <w:rPr>
                          <w:rFonts w:hint="eastAsia" w:asciiTheme="minorEastAsia" w:hAnsiTheme="minorEastAsia" w:eastAsiaTheme="minorEastAsia"/>
                        </w:rPr>
                        <w:t>成交公告；成交通知书</w:t>
                      </w:r>
                    </w:p>
                    <w:p w14:paraId="0D005A36">
                      <w:pPr>
                        <w:rPr>
                          <w:rFonts w:ascii="仿宋_GB2312" w:eastAsia="仿宋_GB2312"/>
                        </w:rPr>
                      </w:pPr>
                      <w:r>
                        <w:rPr>
                          <w:rFonts w:hint="eastAsia" w:ascii="仿宋_GB2312" w:eastAsia="仿宋_GB2312"/>
                        </w:rPr>
                        <w:t>立项</w:t>
                      </w:r>
                    </w:p>
                    <w:p w14:paraId="24C2C2BD">
                      <w:pPr>
                        <w:rPr>
                          <w:rFonts w:ascii="仿宋_GB2312" w:eastAsia="仿宋_GB2312"/>
                        </w:rPr>
                      </w:pPr>
                    </w:p>
                  </w:txbxContent>
                </v:textbox>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76672" behindDoc="0" locked="0" layoutInCell="1" allowOverlap="1">
                <wp:simplePos x="0" y="0"/>
                <wp:positionH relativeFrom="column">
                  <wp:posOffset>1383665</wp:posOffset>
                </wp:positionH>
                <wp:positionV relativeFrom="paragraph">
                  <wp:posOffset>3750310</wp:posOffset>
                </wp:positionV>
                <wp:extent cx="1072515" cy="262255"/>
                <wp:effectExtent l="0" t="0" r="13335" b="23495"/>
                <wp:wrapNone/>
                <wp:docPr id="12" name="文本框 12"/>
                <wp:cNvGraphicFramePr/>
                <a:graphic xmlns:a="http://schemas.openxmlformats.org/drawingml/2006/main">
                  <a:graphicData uri="http://schemas.microsoft.com/office/word/2010/wordprocessingShape">
                    <wps:wsp>
                      <wps:cNvSpPr txBox="1"/>
                      <wps:spPr>
                        <a:xfrm>
                          <a:off x="0" y="0"/>
                          <a:ext cx="107251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CD53CDA">
                            <w:pPr>
                              <w:ind w:firstLine="105" w:firstLineChars="50"/>
                              <w:rPr>
                                <w:rFonts w:asciiTheme="minorEastAsia" w:hAnsiTheme="minorEastAsia" w:eastAsiaTheme="minorEastAsia"/>
                              </w:rPr>
                            </w:pPr>
                            <w:r>
                              <w:rPr>
                                <w:rFonts w:hint="eastAsia" w:asciiTheme="minorEastAsia" w:hAnsiTheme="minorEastAsia" w:eastAsiaTheme="minorEastAsia"/>
                              </w:rPr>
                              <w:t>编写评审报告</w:t>
                            </w:r>
                          </w:p>
                          <w:p w14:paraId="009C2F46">
                            <w:pPr>
                              <w:rPr>
                                <w:rFonts w:ascii="仿宋_GB2312" w:eastAsia="仿宋_GB2312"/>
                              </w:rPr>
                            </w:pPr>
                            <w:r>
                              <w:rPr>
                                <w:rFonts w:hint="eastAsia" w:ascii="仿宋_GB2312" w:eastAsia="仿宋_GB2312"/>
                              </w:rPr>
                              <w:t>立项</w:t>
                            </w:r>
                          </w:p>
                          <w:p w14:paraId="28103F91">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95pt;margin-top:295.3pt;height:20.65pt;width:84.45pt;z-index:251676672;mso-width-relative:page;mso-height-relative:page;" fillcolor="#DBEEF4 [664]" filled="t" stroked="t" coordsize="21600,21600" o:gfxdata="UEsDBAoAAAAAAIdO4kAAAAAAAAAAAAAAAAAEAAAAZHJzL1BLAwQUAAAACACHTuJAMw1dO9oAAAAL&#10;AQAADwAAAGRycy9kb3ducmV2LnhtbE2PPU/DMBCGdyT+g3VIbNRJStMk5NIBCTEwIAoLmxNfk6jx&#10;2cTuB/x6zETH0z163+etN2cziSPNfrSMkC4SEMSd1SP3CB/vT3cFCB8UazVZJoRv8rBprq9qVWl7&#10;4jc6bkMvYgj7SiEMIbhKSt8NZJRfWEccfzs7GxXiOfdSz+oUw80ksyTJpVEjx4ZBOXocqNtvDwZh&#10;zauf53HfGheK7Oteudfw8rlDvL1JkwcQgc7hH4Y//agOTXRq7YG1FxNClq7LiCKsyiQHEYllkccx&#10;LUK+TEuQTS0vNzS/UEsDBBQAAAAIAIdO4kB1NyxVfgIAAAAFAAAOAAAAZHJzL2Uyb0RvYy54bWyt&#10;VM1y0zAQvjPDO2h0p3ZM0pZMnE6aNAwzhXamMJwVWY49SFohKbHbB4A34MSFO8/V52AlO2laOPTA&#10;xd4/fbv7aVeTs1ZJshXW1aBzOjhKKRGaQ1HrdU4/fVy+OqXEeaYLJkGLnN4KR8+mL19MGjMWGVQg&#10;C2EJgmg3bkxOK+/NOEkcr4Ri7giM0OgswSrmUbXrpLCsQXQlkyxNj5MGbGEscOEcWhedk/aI9jmA&#10;UJY1FwvgGyW071CtkMxjS66qjaPTWG1ZCu6vytIJT2ROsVMfv5gE5VX4JtMJG68tM1XN+xLYc0p4&#10;0pNitcake6gF84xsbP0XlKq5BQelP+Kgkq6RyAh2MUifcHNTMSNiL0i1M3vS3f+D5R+215bUBU5C&#10;RolmCm/8/sf3+5+/7399I2hDghrjxhh3YzDSt+fQYvDO7tAY+m5Lq8IfOyLoR3pv9/SK1hMeDqUn&#10;2WgwooSjLzvOstEowCQPp411/q0ARYKQU4vXF1ll20vnu9BdSEjmQNbFspYyKna9mktLtgyvenF+&#10;cbEcxrNyo95D0Zlx/tL+ztGMk9GZT3dmLMV1MLGsR/hSkyanx69HaYR95AtF7XOvJONf+sYOohBb&#10;6lCoiGPZNxS47TgMkm9XbU/4Copb5NtCN7LO8GWNWS6Z89fM4owixbjF/go/pQQsDXqJkgrs3b/s&#10;IR5HB72UNDjzOXVfN8wKSuQ7jUP1ZjAchiWJynB0kqFiDz2rQ4/eqDkg1wN8LwyPYoj3cieWFtRn&#10;XPZZyIoupjnmzqnfiXPfbSI+FlzMZjEI18Iwf6lvDA/QgTANs42Hso4TEGjquMErCgouRrysfonD&#10;5h3qMerh4Zr+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DMNXTvaAAAACwEAAA8AAAAAAAAAAQAg&#10;AAAAIgAAAGRycy9kb3ducmV2LnhtbFBLAQIUABQAAAAIAIdO4kB1NyxVfgIAAAAFAAAOAAAAAAAA&#10;AAEAIAAAACkBAABkcnMvZTJvRG9jLnhtbFBLBQYAAAAABgAGAFkBAAAZBgAAAAA=&#10;">
                <v:fill on="t" focussize="0,0"/>
                <v:stroke weight="0.5pt" color="#000000 [3204]" joinstyle="round"/>
                <v:imagedata o:title=""/>
                <o:lock v:ext="edit" aspectratio="f"/>
                <v:textbox>
                  <w:txbxContent>
                    <w:p w14:paraId="1CD53CDA">
                      <w:pPr>
                        <w:ind w:firstLine="105" w:firstLineChars="50"/>
                        <w:rPr>
                          <w:rFonts w:asciiTheme="minorEastAsia" w:hAnsiTheme="minorEastAsia" w:eastAsiaTheme="minorEastAsia"/>
                        </w:rPr>
                      </w:pPr>
                      <w:r>
                        <w:rPr>
                          <w:rFonts w:hint="eastAsia" w:asciiTheme="minorEastAsia" w:hAnsiTheme="minorEastAsia" w:eastAsiaTheme="minorEastAsia"/>
                        </w:rPr>
                        <w:t>编写评审报告</w:t>
                      </w:r>
                    </w:p>
                    <w:p w14:paraId="009C2F46">
                      <w:pPr>
                        <w:rPr>
                          <w:rFonts w:ascii="仿宋_GB2312" w:eastAsia="仿宋_GB2312"/>
                        </w:rPr>
                      </w:pPr>
                      <w:r>
                        <w:rPr>
                          <w:rFonts w:hint="eastAsia" w:ascii="仿宋_GB2312" w:eastAsia="仿宋_GB2312"/>
                        </w:rPr>
                        <w:t>立项</w:t>
                      </w:r>
                    </w:p>
                    <w:p w14:paraId="28103F91">
                      <w:pPr>
                        <w:rPr>
                          <w:rFonts w:ascii="仿宋_GB2312" w:eastAsia="仿宋_GB2312"/>
                        </w:rPr>
                      </w:pPr>
                    </w:p>
                  </w:txbxContent>
                </v:textbox>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63360" behindDoc="0" locked="0" layoutInCell="1" allowOverlap="1">
                <wp:simplePos x="0" y="0"/>
                <wp:positionH relativeFrom="column">
                  <wp:posOffset>1398905</wp:posOffset>
                </wp:positionH>
                <wp:positionV relativeFrom="paragraph">
                  <wp:posOffset>3225800</wp:posOffset>
                </wp:positionV>
                <wp:extent cx="1073150" cy="262255"/>
                <wp:effectExtent l="0" t="0" r="12700" b="23495"/>
                <wp:wrapNone/>
                <wp:docPr id="13" name="文本框 13"/>
                <wp:cNvGraphicFramePr/>
                <a:graphic xmlns:a="http://schemas.openxmlformats.org/drawingml/2006/main">
                  <a:graphicData uri="http://schemas.microsoft.com/office/word/2010/wordprocessingShape">
                    <wps:wsp>
                      <wps:cNvSpPr txBox="1"/>
                      <wps:spPr>
                        <a:xfrm>
                          <a:off x="0" y="0"/>
                          <a:ext cx="1073150"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48638E8">
                            <w:pPr>
                              <w:jc w:val="center"/>
                              <w:rPr>
                                <w:rFonts w:asciiTheme="minorEastAsia" w:hAnsiTheme="minorEastAsia" w:eastAsiaTheme="minorEastAsia"/>
                              </w:rPr>
                            </w:pPr>
                            <w:r>
                              <w:rPr>
                                <w:rFonts w:hint="eastAsia" w:asciiTheme="minorEastAsia" w:hAnsiTheme="minorEastAsia" w:eastAsiaTheme="minorEastAsia"/>
                              </w:rPr>
                              <w:t>评审打分</w:t>
                            </w:r>
                          </w:p>
                          <w:p w14:paraId="39A556DD">
                            <w:pPr>
                              <w:rPr>
                                <w:rFonts w:ascii="仿宋_GB2312" w:eastAsia="仿宋_GB2312"/>
                              </w:rPr>
                            </w:pPr>
                            <w:r>
                              <w:rPr>
                                <w:rFonts w:hint="eastAsia" w:ascii="仿宋_GB2312" w:eastAsia="仿宋_GB2312"/>
                              </w:rPr>
                              <w:t>立项</w:t>
                            </w:r>
                          </w:p>
                          <w:p w14:paraId="7D33FFE3">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15pt;margin-top:254pt;height:20.65pt;width:84.5pt;z-index:251663360;mso-width-relative:page;mso-height-relative:page;" fillcolor="#DBEEF4 [664]" filled="t" stroked="t" coordsize="21600,21600" o:gfxdata="UEsDBAoAAAAAAIdO4kAAAAAAAAAAAAAAAAAEAAAAZHJzL1BLAwQUAAAACACHTuJAa/THuNkAAAAL&#10;AQAADwAAAGRycy9kb3ducmV2LnhtbE2PT0/DMAzF70h8h8hI3FiyboNSmu6AhDhwQAwu3NzGa6s1&#10;TmmyP/DpMSd2s5+fnn+vXJ/8oA40xT6whfnMgCJuguu5tfDx/nSTg4oJ2eEQmCx8U4R1dXlRYuHC&#10;kd/osEmtkhCOBVroUhoLrWPTkcc4CyOx3LZh8phknVrtJjxKuB90Zsyt9tizfOhwpMeOmt1m7y3c&#10;8ernud/Vfkx59rXE8TW9fG6tvb6amwdQiU7p3wx/+IIOlTDVYc8uqsFClpmFWC2sTC6lxLHI70Wp&#10;RVnKoKtSn3eofgFQSwMEFAAAAAgAh07iQERa8L57AgAAAAUAAA4AAABkcnMvZTJvRG9jLnhtbK1U&#10;zW4TMRC+I/EOlu90kzRpS9RNlTYNQiq0UkGcHa83u8J/2E425QHgDThx4c5z9Tn47N2koeXQA5fd&#10;+fM3M59nfHq2UZKshfO10TntH/QoEZqbotbLnH78MH91QokPTBdMGi1yeic8PZu8fHHa2LEYmMrI&#10;QjgCEO3Hjc1pFYIdZ5nnlVDMHxgrNJylcYoFqG6ZFY41QFcyG/R6R1ljXGGd4cJ7WGetk3aI7jmA&#10;pixrLmaGr5TQoUV1QrKAlnxVW08nqdqyFDxcl6UXgcicotOQvkgCeRG/2eSUjZeO2armXQnsOSU8&#10;6kmxWiPpDmrGAiMrVz+BUjV3xpsyHHCjsraRxAi66PcecXNbMStSL6Da2x3p/v/B8vfrG0fqApNw&#10;SIlmCjd+/+P7/c/f97++EdhAUGP9GHG3FpFhc242CN7aPYyx703pVPyjIwI/6L3b0Ss2gfB4qHd8&#10;2B/BxeEbHA0Go1GEyR5OW+fDG2EUiUJOHa4vscrWVz60oduQmMwbWRfzWsqkuOXiQjqyZrjq2fnl&#10;5XyYzsqVemeK1oz563V3DjMmozWfbM0oxbcwqay/8KUmTU6PDtHAk9yxqF3uhWT8c9fYHgKwpY4n&#10;RRrLrqHIbcthlMJmsekIX5jiDnw7046st3xeI8sV8+GGOcwoeMQWh2t8SmlQmukkSirjvv7LHuMx&#10;OvBS0mDmc+q/rJgTlMi3GkP1uj8cAjYkZTg6HkBx+57Fvkev1IUB1328F5YnMcYHuRVLZ9QnLPs0&#10;ZoWLaY7cOQ1b8SK0m4jHgovpNAVhLSwLV/rW8ggdCdNmugqmrNMERJpabnBFUcFipMvqljhu3r6e&#10;oh4ersk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a/THuNkAAAALAQAADwAAAAAAAAABACAAAAAi&#10;AAAAZHJzL2Rvd25yZXYueG1sUEsBAhQAFAAAAAgAh07iQERa8L57AgAAAAUAAA4AAAAAAAAAAQAg&#10;AAAAKAEAAGRycy9lMm9Eb2MueG1sUEsFBgAAAAAGAAYAWQEAABUGAAAAAA==&#10;">
                <v:fill on="t" focussize="0,0"/>
                <v:stroke weight="0.5pt" color="#000000 [3204]" joinstyle="round"/>
                <v:imagedata o:title=""/>
                <o:lock v:ext="edit" aspectratio="f"/>
                <v:textbox>
                  <w:txbxContent>
                    <w:p w14:paraId="348638E8">
                      <w:pPr>
                        <w:jc w:val="center"/>
                        <w:rPr>
                          <w:rFonts w:asciiTheme="minorEastAsia" w:hAnsiTheme="minorEastAsia" w:eastAsiaTheme="minorEastAsia"/>
                        </w:rPr>
                      </w:pPr>
                      <w:r>
                        <w:rPr>
                          <w:rFonts w:hint="eastAsia" w:asciiTheme="minorEastAsia" w:hAnsiTheme="minorEastAsia" w:eastAsiaTheme="minorEastAsia"/>
                        </w:rPr>
                        <w:t>评审打分</w:t>
                      </w:r>
                    </w:p>
                    <w:p w14:paraId="39A556DD">
                      <w:pPr>
                        <w:rPr>
                          <w:rFonts w:ascii="仿宋_GB2312" w:eastAsia="仿宋_GB2312"/>
                        </w:rPr>
                      </w:pPr>
                      <w:r>
                        <w:rPr>
                          <w:rFonts w:hint="eastAsia" w:ascii="仿宋_GB2312" w:eastAsia="仿宋_GB2312"/>
                        </w:rPr>
                        <w:t>立项</w:t>
                      </w:r>
                    </w:p>
                    <w:p w14:paraId="7D33FFE3">
                      <w:pPr>
                        <w:rPr>
                          <w:rFonts w:ascii="仿宋_GB2312" w:eastAsia="仿宋_GB2312"/>
                        </w:rPr>
                      </w:pPr>
                    </w:p>
                  </w:txbxContent>
                </v:textbox>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72576" behindDoc="0" locked="0" layoutInCell="1" allowOverlap="1">
                <wp:simplePos x="0" y="0"/>
                <wp:positionH relativeFrom="column">
                  <wp:posOffset>1247140</wp:posOffset>
                </wp:positionH>
                <wp:positionV relativeFrom="paragraph">
                  <wp:posOffset>2703830</wp:posOffset>
                </wp:positionV>
                <wp:extent cx="1453515" cy="261620"/>
                <wp:effectExtent l="0" t="0" r="13335" b="24130"/>
                <wp:wrapNone/>
                <wp:docPr id="14" name="文本框 14"/>
                <wp:cNvGraphicFramePr/>
                <a:graphic xmlns:a="http://schemas.openxmlformats.org/drawingml/2006/main">
                  <a:graphicData uri="http://schemas.microsoft.com/office/word/2010/wordprocessingShape">
                    <wps:wsp>
                      <wps:cNvSpPr txBox="1"/>
                      <wps:spPr>
                        <a:xfrm>
                          <a:off x="0" y="0"/>
                          <a:ext cx="145351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7AD54DA">
                            <w:pPr>
                              <w:jc w:val="center"/>
                              <w:rPr>
                                <w:rFonts w:asciiTheme="minorEastAsia" w:hAnsiTheme="minorEastAsia" w:eastAsiaTheme="minorEastAsia"/>
                              </w:rPr>
                            </w:pPr>
                            <w:r>
                              <w:rPr>
                                <w:rFonts w:hint="eastAsia" w:asciiTheme="minorEastAsia" w:hAnsiTheme="minorEastAsia" w:eastAsiaTheme="minorEastAsia"/>
                              </w:rPr>
                              <w:t>供应商提交最后报价</w:t>
                            </w:r>
                          </w:p>
                          <w:p w14:paraId="5B4E004E">
                            <w:pPr>
                              <w:rPr>
                                <w:rFonts w:ascii="仿宋_GB2312" w:eastAsia="仿宋_GB2312"/>
                              </w:rPr>
                            </w:pPr>
                            <w:r>
                              <w:rPr>
                                <w:rFonts w:hint="eastAsia" w:ascii="仿宋_GB2312" w:eastAsia="仿宋_GB2312"/>
                              </w:rPr>
                              <w:t>立项</w:t>
                            </w:r>
                          </w:p>
                          <w:p w14:paraId="7227710D">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2pt;margin-top:212.9pt;height:20.6pt;width:114.45pt;z-index:251672576;mso-width-relative:page;mso-height-relative:page;" fillcolor="#DBEEF4 [664]" filled="t" stroked="t" coordsize="21600,21600" o:gfxdata="UEsDBAoAAAAAAIdO4kAAAAAAAAAAAAAAAAAEAAAAZHJzL1BLAwQUAAAACACHTuJAD7BB3dgAAAAL&#10;AQAADwAAAGRycy9kb3ducmV2LnhtbE2PzU7DMBCE70i8g7VI3KjdkKZtGqcHJMSBA6Jw4baJ3SRq&#10;vDax+wNPz3KC24z20+xMtb24UZzsFAdPGuYzBcJS681AnYb3t8e7FYiYkAyOnqyGLxthW19fVVga&#10;f6ZXe9qlTnAIxRI19CmFUsrY9tZhnPlgiW97PzlMbKdOmgnPHO5GmSlVSIcD8Yceg33obXvYHZ2G&#10;JS2+n4ZD40JaZZ85hpf0/LHX+vZmrjYgkr2kPxh+63N1qLlT449kohjZr4ucUQ15tuANTLC4B9Gw&#10;KJYKZF3J/xvqH1BLAwQUAAAACACHTuJA2eTVsn8CAAAABQAADgAAAGRycy9lMm9Eb2MueG1srVTL&#10;bhMxFN0j8Q+W93SSNAkl6qRKmwYhFVqpINaOx5MZ4Re2k0z7AfAHrNiw57v6HRx7JukDFl2wmbkv&#10;n3vv8b0+PmmUJBvhfG10TvsHPUqE5qao9Sqnnz4uXh1R4gPTBZNGi5zeCE9Ppi9fHG/tRAxMZWQh&#10;HAGI9pOtzWkVgp1kmeeVUMwfGCs0nKVxigWobpUVjm2BrmQ26PXG2da4wjrDhfewzlsn7RDdcwBN&#10;WdZczA1fK6FDi+qEZAEt+aq2nk5TtWUpeLgsSy8CkTlFpyF9kQTyMn6z6TGbrByzVc27EthzSnjS&#10;k2K1RtI91JwFRtau/gtK1dwZb8pwwI3K2kYSI+ii33vCzXXFrEi9gGpv96T7/wfLP2yuHKkLTMKQ&#10;Es0Ubvzux/e7n7/vfn0jsIGgrfUTxF1bRIbm1DQI3tk9jLHvpnQq/tERgR/03uzpFU0gPB4ajg5H&#10;/RElHL7BuD8eJP6z+9PW+fBWGEWikFOH60usss2FD6gEobuQmMwbWReLWsqkuNXyTDqyYbjq+en5&#10;+WKYzsq1em+K1oz563V3DjMmozUf7czA9y1MyvUIX2qyzen4cNRLsI98sah97qVk/EvkJ6LdVwhN&#10;6lioSGPZNRS5bTmMUmiWTUf40hQ34NuZdmS95YsaWS6YD1fMYUZBMbY4XOJTSoPSTCdRUhl3+y97&#10;jMfowEvJFjOfU/91zZygRL7TGKo3/eEwLklShqPXuB/iHnqWDz16rc4MuO7jvbA8iTE+yJ1YOqM+&#10;Y9lnMStcTHPkzmnYiWeh3UQ8FlzMZikIa2FZuNDXlkfoSJg2s3UwZZ0mINLUcgOCo4LFSFR3Sxw3&#10;76Geou4fruk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D7BB3dgAAAALAQAADwAAAAAAAAABACAA&#10;AAAiAAAAZHJzL2Rvd25yZXYueG1sUEsBAhQAFAAAAAgAh07iQNnk1bJ/AgAAAAUAAA4AAAAAAAAA&#10;AQAgAAAAJwEAAGRycy9lMm9Eb2MueG1sUEsFBgAAAAAGAAYAWQEAABgGAAAAAA==&#10;">
                <v:fill on="t" focussize="0,0"/>
                <v:stroke weight="0.5pt" color="#000000 [3204]" joinstyle="round"/>
                <v:imagedata o:title=""/>
                <o:lock v:ext="edit" aspectratio="f"/>
                <v:textbox>
                  <w:txbxContent>
                    <w:p w14:paraId="47AD54DA">
                      <w:pPr>
                        <w:jc w:val="center"/>
                        <w:rPr>
                          <w:rFonts w:asciiTheme="minorEastAsia" w:hAnsiTheme="minorEastAsia" w:eastAsiaTheme="minorEastAsia"/>
                        </w:rPr>
                      </w:pPr>
                      <w:r>
                        <w:rPr>
                          <w:rFonts w:hint="eastAsia" w:asciiTheme="minorEastAsia" w:hAnsiTheme="minorEastAsia" w:eastAsiaTheme="minorEastAsia"/>
                        </w:rPr>
                        <w:t>供应商提交最后报价</w:t>
                      </w:r>
                    </w:p>
                    <w:p w14:paraId="5B4E004E">
                      <w:pPr>
                        <w:rPr>
                          <w:rFonts w:ascii="仿宋_GB2312" w:eastAsia="仿宋_GB2312"/>
                        </w:rPr>
                      </w:pPr>
                      <w:r>
                        <w:rPr>
                          <w:rFonts w:hint="eastAsia" w:ascii="仿宋_GB2312" w:eastAsia="仿宋_GB2312"/>
                        </w:rPr>
                        <w:t>立项</w:t>
                      </w:r>
                    </w:p>
                    <w:p w14:paraId="7227710D">
                      <w:pPr>
                        <w:rPr>
                          <w:rFonts w:ascii="仿宋_GB2312" w:eastAsia="仿宋_GB2312"/>
                        </w:rPr>
                      </w:pPr>
                    </w:p>
                  </w:txbxContent>
                </v:textbox>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71552" behindDoc="0" locked="0" layoutInCell="1" allowOverlap="1">
                <wp:simplePos x="0" y="0"/>
                <wp:positionH relativeFrom="column">
                  <wp:posOffset>1383030</wp:posOffset>
                </wp:positionH>
                <wp:positionV relativeFrom="paragraph">
                  <wp:posOffset>2178685</wp:posOffset>
                </wp:positionV>
                <wp:extent cx="1089025" cy="262255"/>
                <wp:effectExtent l="0" t="0" r="15875" b="23495"/>
                <wp:wrapNone/>
                <wp:docPr id="15" name="文本框 15"/>
                <wp:cNvGraphicFramePr/>
                <a:graphic xmlns:a="http://schemas.openxmlformats.org/drawingml/2006/main">
                  <a:graphicData uri="http://schemas.microsoft.com/office/word/2010/wordprocessingShape">
                    <wps:wsp>
                      <wps:cNvSpPr txBox="1"/>
                      <wps:spPr>
                        <a:xfrm>
                          <a:off x="0" y="0"/>
                          <a:ext cx="108902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BD9C056">
                            <w:pPr>
                              <w:jc w:val="center"/>
                              <w:rPr>
                                <w:rFonts w:asciiTheme="minorEastAsia" w:hAnsiTheme="minorEastAsia" w:eastAsiaTheme="minorEastAsia"/>
                              </w:rPr>
                            </w:pPr>
                            <w:r>
                              <w:rPr>
                                <w:rFonts w:hint="eastAsia" w:asciiTheme="minorEastAsia" w:hAnsiTheme="minorEastAsia" w:eastAsiaTheme="minorEastAsia"/>
                              </w:rPr>
                              <w:t>磋商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9pt;margin-top:171.55pt;height:20.65pt;width:85.75pt;z-index:251671552;mso-width-relative:page;mso-height-relative:page;" fillcolor="#DBEEF4 [664]" filled="t" stroked="t" coordsize="21600,21600" o:gfxdata="UEsDBAoAAAAAAIdO4kAAAAAAAAAAAAAAAAAEAAAAZHJzL1BLAwQUAAAACACHTuJAavU/hNkAAAAL&#10;AQAADwAAAGRycy9kb3ducmV2LnhtbE2PS0/DMBCE70j8B2uRuFHnBU1DnB6QEAcOiMKlNyfeJlHj&#10;tYm3D/j1uCe47WhHM9/U67OdxBHnMDpSkC4SEEidMyP1Cj4/nu9KEIE1GT05QgXfGGDdXF/VujLu&#10;RO943HAvYgiFSisYmH0lZegGtDosnEeKv52breYo516aWZ9iuJ1kliQP0uqRYsOgPT4N2O03B6tg&#10;Sfc/L+O+tZ7L7KvQ/o1ftzulbm/S5BEE45n/zHDBj+jQRKbWHcgEMSnI0mVEZwV5kacgoiMvVzmI&#10;9nIUBcimlv83NL9QSwMEFAAAAAgAh07iQAHru3p+AgAAAAUAAA4AAABkcnMvZTJvRG9jLnhtbK1U&#10;zXLTMBC+M8M7aHSndkxS2kydTtoQhplCO1MYzoosxx5kSUhK7PIA8AacuHDnufocfJKd9AcOPXCx&#10;90/f7n7a1clp10iyFdbVWuV0dJBSIhTXRa3WOf34YfniiBLnmSqY1Erk9EY4ejp7/uykNVOR6UrL&#10;QlgCEOWmrclp5b2ZJonjlWiYO9BGKDhLbRvmodp1UljWAr2RSZamh0mrbWGs5sI5WBe9kw6I9imA&#10;uixrLhaabxqhfI9qhWQeLbmqNo7OYrVlKbi/LEsnPJE5Rac+fpEE8ip8k9kJm64tM1XNhxLYU0p4&#10;1FPDaoWke6gF84xsbP0XVFNzq50u/QHXTdI3EhlBF6P0ETfXFTMi9gKqndmT7v4fLH+/vbKkLjAJ&#10;E0oUa3Djtz++3/78ffvrG4ENBLXGTRF3bRDpuzPdIXhndzCGvrvSNuGPjgj8oPdmT6/oPOHhUHp0&#10;nGZIw+HLDrNsEuGTu9PGOv9G6IYEIacW1xdZZdsL51EJQnchIZnTsi6WtZRRsevVubRky3DVi7PX&#10;r5fjeFZumne66M2Yv3S4c5gxGb35aGcGvuthYq4H+FKRNqeHLydphH3gC0Xtc68k458DPwHtrkJo&#10;UoVCRRzLoaHAbc9hkHy36gbCV7q4Ad9W9yPrDF/WyHLBnL9iFjMKirHF/hKfUmqUpgeJkkrbr/+y&#10;h3iMDryUtJj5nLovG2YFJfKtwlAdj8bjsCRRGU9eZVDsfc/qvkdtmnMNrkd4LwyPYoj3cieWVjef&#10;sOzzkBUupjhy59TvxHPfbyIeCy7m8xiEtTDMX6hrwwN0IEzp+cbrso4TEGjquQHBQcFiRKqHJQ6b&#10;d1+PUXcP1+w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avU/hNkAAAALAQAADwAAAAAAAAABACAA&#10;AAAiAAAAZHJzL2Rvd25yZXYueG1sUEsBAhQAFAAAAAgAh07iQAHru3p+AgAAAAUAAA4AAAAAAAAA&#10;AQAgAAAAKAEAAGRycy9lMm9Eb2MueG1sUEsFBgAAAAAGAAYAWQEAABgGAAAAAA==&#10;">
                <v:fill on="t" focussize="0,0"/>
                <v:stroke weight="0.5pt" color="#000000 [3204]" joinstyle="round"/>
                <v:imagedata o:title=""/>
                <o:lock v:ext="edit" aspectratio="f"/>
                <v:textbox>
                  <w:txbxContent>
                    <w:p w14:paraId="2BD9C056">
                      <w:pPr>
                        <w:jc w:val="center"/>
                        <w:rPr>
                          <w:rFonts w:asciiTheme="minorEastAsia" w:hAnsiTheme="minorEastAsia" w:eastAsiaTheme="minorEastAsia"/>
                        </w:rPr>
                      </w:pPr>
                      <w:r>
                        <w:rPr>
                          <w:rFonts w:hint="eastAsia" w:asciiTheme="minorEastAsia" w:hAnsiTheme="minorEastAsia" w:eastAsiaTheme="minorEastAsia"/>
                        </w:rPr>
                        <w:t>磋商</w:t>
                      </w:r>
                    </w:p>
                  </w:txbxContent>
                </v:textbox>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80768" behindDoc="0" locked="0" layoutInCell="1" allowOverlap="1">
                <wp:simplePos x="0" y="0"/>
                <wp:positionH relativeFrom="column">
                  <wp:posOffset>1395095</wp:posOffset>
                </wp:positionH>
                <wp:positionV relativeFrom="paragraph">
                  <wp:posOffset>1667510</wp:posOffset>
                </wp:positionV>
                <wp:extent cx="1088390" cy="262255"/>
                <wp:effectExtent l="0" t="0" r="16510" b="23495"/>
                <wp:wrapNone/>
                <wp:docPr id="16" name="文本框 16"/>
                <wp:cNvGraphicFramePr/>
                <a:graphic xmlns:a="http://schemas.openxmlformats.org/drawingml/2006/main">
                  <a:graphicData uri="http://schemas.microsoft.com/office/word/2010/wordprocessingShape">
                    <wps:wsp>
                      <wps:cNvSpPr txBox="1"/>
                      <wps:spPr>
                        <a:xfrm>
                          <a:off x="0" y="0"/>
                          <a:ext cx="1088390"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447E822">
                            <w:pPr>
                              <w:jc w:val="center"/>
                              <w:rPr>
                                <w:rFonts w:asciiTheme="minorEastAsia" w:hAnsiTheme="minorEastAsia" w:eastAsiaTheme="minorEastAsia"/>
                              </w:rPr>
                            </w:pPr>
                            <w:r>
                              <w:rPr>
                                <w:rFonts w:hint="eastAsia" w:asciiTheme="minorEastAsia" w:hAnsiTheme="minorEastAsia" w:eastAsiaTheme="minorEastAsia"/>
                              </w:rPr>
                              <w:t>资格审查</w:t>
                            </w:r>
                          </w:p>
                          <w:p w14:paraId="0F977F67">
                            <w:pPr>
                              <w:jc w:val="center"/>
                              <w:rPr>
                                <w:rFonts w:ascii="仿宋_GB2312" w:eastAsia="仿宋_GB2312"/>
                              </w:rPr>
                            </w:pPr>
                          </w:p>
                          <w:p w14:paraId="5156F2CE">
                            <w:pPr>
                              <w:rPr>
                                <w:rFonts w:ascii="仿宋_GB2312" w:eastAsia="仿宋_GB2312"/>
                              </w:rPr>
                            </w:pPr>
                            <w:r>
                              <w:rPr>
                                <w:rFonts w:hint="eastAsia" w:ascii="仿宋_GB2312" w:eastAsia="仿宋_GB2312"/>
                              </w:rPr>
                              <w:t>立项</w:t>
                            </w:r>
                          </w:p>
                          <w:p w14:paraId="6E3BB85A">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9.85pt;margin-top:131.3pt;height:20.65pt;width:85.7pt;z-index:251680768;mso-width-relative:page;mso-height-relative:page;" fillcolor="#DBEEF4 [664]" filled="t" stroked="t" coordsize="21600,21600" o:gfxdata="UEsDBAoAAAAAAIdO4kAAAAAAAAAAAAAAAAAEAAAAZHJzL1BLAwQUAAAACACHTuJAH3l30NkAAAAL&#10;AQAADwAAAGRycy9kb3ducmV2LnhtbE2PPU/DMBCGdyT+g3VIbNROCmkT4nRAQgwMiMLCdondJGp8&#10;NrH7Ab+eY4LtPd2j956rN2c3iaOd4+hJQ7ZQICx13ozUa3h/e7xZg4gJyeDkyWr4shE2zeVFjZXx&#10;J3q1x23qBZdQrFDDkFKopIzdYB3GhQ+WeLfzs8PE49xLM+OJy90kc6UK6XAkvjBgsA+D7fbbg9Ow&#10;orvvp3HfupDW+ecthpf0/LHT+voqU/cgkj2nPxh+9VkdGnZq/YFMFJOGPCtXjHIo8gIEE8syy0C0&#10;HNSyBNnU8v8PzQ9QSwMEFAAAAAgAh07iQIa9T/5+AgAAAAUAAA4AAABkcnMvZTJvRG9jLnhtbK1U&#10;zXLTMBC+M8M7aHSndtIkpJk4nTRpGGYK7UxhOCuyHHuQtEJSYpcHgDfgxIU7z9XnYCU7aVo49MDF&#10;3j99u/tpV9PzRkmyE9ZVoDPaO0kpEZpDXulNRj9+WL0aU+I80zmToEVG74Sj57OXL6a1mYg+lCBz&#10;YQmCaDepTUZL780kSRwvhWLuBIzQ6CzAKuZRtZskt6xGdCWTfpqOkhpsbixw4Rxal62Tdoj2OYBQ&#10;FBUXS+BbJbRvUa2QzGNLrqyMo7NYbVEI7q+LwglPZEaxUx+/mATldfgmsymbbCwzZcW7EthzSnjS&#10;k2KVxqQHqCXzjGxt9ReUqrgFB4U/4aCStpHICHbRS59wc1syI2IvSLUzB9Ld/4Pl73c3llQ5TsKI&#10;Es0U3vj9j+/3P3/f//pG0IYE1cZNMO7WYKRvLqDB4L3doTH03RRWhT92RNCP9N4d6BWNJzwcSsfj&#10;0zN0cfT1R/3+cBhgkofTxjr/RoAiQcioxeuLrLLdlfNt6D4kJHMgq3xVSRkVu1kvpCU7hle9vLi8&#10;XA3iWblV7yBvzTh/aXfnaMbJaM3jvRlLcS1MLOsRvtSkzujodJhG2Ee+UNQh91oy/rlr7CgKsaUO&#10;hYo4ll1DgduWwyD5Zt10hK8hv0O+LbQj6wxfVZjlijl/wyzOKPKIW+yv8VNIwNKgkygpwX79lz3E&#10;4+igl5IaZz6j7suWWUGJfKtxqM56gwHC+qgMhq/7qNhjz/rYo7dqAch1D98Lw6MY4r3ci4UF9QmX&#10;fR6yootpjrkz6vfiwrebiI8FF/N5DMK1MMxf6VvDA3QgTMN866Go4gQEmlpu8IqCgosRL6tb4rB5&#10;x3qMeni4Zn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H3l30NkAAAALAQAADwAAAAAAAAABACAA&#10;AAAiAAAAZHJzL2Rvd25yZXYueG1sUEsBAhQAFAAAAAgAh07iQIa9T/5+AgAAAAUAAA4AAAAAAAAA&#10;AQAgAAAAKAEAAGRycy9lMm9Eb2MueG1sUEsFBgAAAAAGAAYAWQEAABgGAAAAAA==&#10;">
                <v:fill on="t" focussize="0,0"/>
                <v:stroke weight="0.5pt" color="#000000 [3204]" joinstyle="round"/>
                <v:imagedata o:title=""/>
                <o:lock v:ext="edit" aspectratio="f"/>
                <v:textbox>
                  <w:txbxContent>
                    <w:p w14:paraId="3447E822">
                      <w:pPr>
                        <w:jc w:val="center"/>
                        <w:rPr>
                          <w:rFonts w:asciiTheme="minorEastAsia" w:hAnsiTheme="minorEastAsia" w:eastAsiaTheme="minorEastAsia"/>
                        </w:rPr>
                      </w:pPr>
                      <w:r>
                        <w:rPr>
                          <w:rFonts w:hint="eastAsia" w:asciiTheme="minorEastAsia" w:hAnsiTheme="minorEastAsia" w:eastAsiaTheme="minorEastAsia"/>
                        </w:rPr>
                        <w:t>资格审查</w:t>
                      </w:r>
                    </w:p>
                    <w:p w14:paraId="0F977F67">
                      <w:pPr>
                        <w:jc w:val="center"/>
                        <w:rPr>
                          <w:rFonts w:ascii="仿宋_GB2312" w:eastAsia="仿宋_GB2312"/>
                        </w:rPr>
                      </w:pPr>
                    </w:p>
                    <w:p w14:paraId="5156F2CE">
                      <w:pPr>
                        <w:rPr>
                          <w:rFonts w:ascii="仿宋_GB2312" w:eastAsia="仿宋_GB2312"/>
                        </w:rPr>
                      </w:pPr>
                      <w:r>
                        <w:rPr>
                          <w:rFonts w:hint="eastAsia" w:ascii="仿宋_GB2312" w:eastAsia="仿宋_GB2312"/>
                        </w:rPr>
                        <w:t>立项</w:t>
                      </w:r>
                    </w:p>
                    <w:p w14:paraId="6E3BB85A">
                      <w:pPr>
                        <w:rPr>
                          <w:rFonts w:ascii="仿宋_GB2312" w:eastAsia="仿宋_GB2312"/>
                        </w:rPr>
                      </w:pPr>
                    </w:p>
                  </w:txbxContent>
                </v:textbox>
              </v:shape>
            </w:pict>
          </mc:Fallback>
        </mc:AlternateContent>
      </w:r>
      <w:r>
        <w:rPr>
          <w:rFonts w:asciiTheme="minorEastAsia" w:hAnsiTheme="minorEastAsia" w:eastAsiaTheme="minorEastAsia"/>
          <w:color w:val="auto"/>
          <w:sz w:val="24"/>
        </w:rPr>
        <mc:AlternateContent>
          <mc:Choice Requires="wps">
            <w:drawing>
              <wp:anchor distT="0" distB="0" distL="114300" distR="114300" simplePos="0" relativeHeight="251679744" behindDoc="0" locked="0" layoutInCell="1" allowOverlap="1">
                <wp:simplePos x="0" y="0"/>
                <wp:positionH relativeFrom="column">
                  <wp:posOffset>1906270</wp:posOffset>
                </wp:positionH>
                <wp:positionV relativeFrom="paragraph">
                  <wp:posOffset>5068570</wp:posOffset>
                </wp:positionV>
                <wp:extent cx="0" cy="261620"/>
                <wp:effectExtent l="95250" t="0" r="57150" b="62230"/>
                <wp:wrapNone/>
                <wp:docPr id="17" name="直接箭头连接符 17"/>
                <wp:cNvGraphicFramePr/>
                <a:graphic xmlns:a="http://schemas.openxmlformats.org/drawingml/2006/main">
                  <a:graphicData uri="http://schemas.microsoft.com/office/word/2010/wordprocessingShape">
                    <wps:wsp>
                      <wps:cNvCnPr/>
                      <wps:spPr>
                        <a:xfrm>
                          <a:off x="0" y="0"/>
                          <a:ext cx="0" cy="261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399.1pt;height:20.6pt;width:0pt;z-index:251679744;mso-width-relative:page;mso-height-relative:page;" filled="f" stroked="t" coordsize="21600,21600" o:gfxdata="UEsDBAoAAAAAAIdO4kAAAAAAAAAAAAAAAAAEAAAAZHJzL1BLAwQUAAAACACHTuJAzR7o3doAAAAL&#10;AQAADwAAAGRycy9kb3ducmV2LnhtbE2PTUvDQBCG74L/YRnBm91NKjWN2RQRCj0o2Fhoj9NkzKZm&#10;Z0N2++G/d8WD3ubj4Z1nisXF9uJEo+8ca0gmCgRx7ZqOWw2b9+VdBsIH5AZ7x6ThizwsyuurAvPG&#10;nXlNpyq0Ioawz1GDCWHIpfS1IYt+4gbiuPtwo8UQ27GVzYjnGG57mSo1kxY7jhcMDvRsqP6sjlbD&#10;dpXMkmpnnigsD68vb+kO14eV1rc3iXoEEegS/mD40Y/qUEanvTty40WvYapUGlEND/MsFpH4new1&#10;ZNP5PciykP9/KL8BUEsDBBQAAAAIAIdO4kB86h+4FgIAAAEEAAAOAAAAZHJzL2Uyb0RvYy54bWyt&#10;U81uEzEQviPxDpbvdDcRSWmUTUWTlgs/kYAHcLzeXUte25pxs8lL8AJInIATcOqdp4HyGIy92xTK&#10;pQcu9nhm5/N8n7+dn+5aw7YKUDtb8NFRzpmy0pXa1gV/++bi0RPOMAhbCuOsKvheIT9dPHww7/xM&#10;jV3jTKmAEYjFWecL3oTgZ1mGslGtwCPnlaVi5aAVgY5QZyWIjtBbk43zfJp1DkoPTipEyq76Ih8Q&#10;4T6Arqq0VCsnL1tlQ48KyohAlLDRHvkiTVtVSoZXVYUqMFNwYhrSSpdQvIlrtpiLWQ3CN1oOI4j7&#10;jHCHUyu0pUsPUCsRBLsE/Q9UqyU4dFU4kq7NeiJJEWIxyu9o87oRXiUuJDX6g+j4/2Dly+0amC7J&#10;CcecWdHSi1+/v/r57tP1t68/Pl79+v4hxl8+M6qTWJ3HGfUs7RqGE/o1ROa7Ctq4Eye2SwLvDwKr&#10;XWCyT0rKjqej6Thpn932ecDwTLmWxaDgGEDouglLZy29ooNR0ldsn2Ogm6nxpiFeat2FNiY9prGs&#10;K/jJZDzhTAoyaEXGoLD1RBJtzZkwNTlfBkiI6IwuY3fEQag3SwNsK8gvj58en5+d9R81olR99mSS&#10;54NvUIQXruzTo/wmT6MNMGnMv/DjzCuBTd+TSr0Fg9Dm3JYs7D29gABwXSwQlrG0Rdl7oWO0ceU+&#10;6Z/y5Iz04eDiaL0/z6n79s9d/AZ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NHujd2gAAAAsBAAAP&#10;AAAAAAAAAAEAIAAAACIAAABkcnMvZG93bnJldi54bWxQSwECFAAUAAAACACHTuJAfOofuBYCAAAB&#10;BAAADgAAAAAAAAABACAAAAApAQAAZHJzL2Uyb0RvYy54bWxQSwUGAAAAAAYABgBZAQAAsQUAAAAA&#10;">
                <v:fill on="f" focussize="0,0"/>
                <v:stroke color="#4A7EBB [3204]" joinstyle="round" endarrow="open"/>
                <v:imagedata o:title=""/>
                <o:lock v:ext="edit" aspectratio="f"/>
              </v:shape>
            </w:pict>
          </mc:Fallback>
        </mc:AlternateContent>
      </w:r>
      <w:r>
        <w:rPr>
          <w:rFonts w:asciiTheme="minorEastAsia" w:hAnsiTheme="minorEastAsia" w:eastAsiaTheme="minorEastAsia"/>
          <w:color w:val="auto"/>
          <w:sz w:val="24"/>
        </w:rPr>
        <mc:AlternateContent>
          <mc:Choice Requires="wps">
            <w:drawing>
              <wp:anchor distT="0" distB="0" distL="114300" distR="114300" simplePos="0" relativeHeight="251660288" behindDoc="0" locked="0" layoutInCell="1" allowOverlap="1">
                <wp:simplePos x="0" y="0"/>
                <wp:positionH relativeFrom="column">
                  <wp:posOffset>1905000</wp:posOffset>
                </wp:positionH>
                <wp:positionV relativeFrom="paragraph">
                  <wp:posOffset>4542155</wp:posOffset>
                </wp:positionV>
                <wp:extent cx="0" cy="261620"/>
                <wp:effectExtent l="95250" t="0" r="57150" b="62230"/>
                <wp:wrapNone/>
                <wp:docPr id="19" name="直接箭头连接符 19"/>
                <wp:cNvGraphicFramePr/>
                <a:graphic xmlns:a="http://schemas.openxmlformats.org/drawingml/2006/main">
                  <a:graphicData uri="http://schemas.microsoft.com/office/word/2010/wordprocessingShape">
                    <wps:wsp>
                      <wps:cNvCnPr/>
                      <wps:spPr>
                        <a:xfrm>
                          <a:off x="0" y="0"/>
                          <a:ext cx="0" cy="261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pt;margin-top:357.65pt;height:20.6pt;width:0pt;z-index:251660288;mso-width-relative:page;mso-height-relative:page;" filled="f" stroked="t" coordsize="21600,21600" o:gfxdata="UEsDBAoAAAAAAIdO4kAAAAAAAAAAAAAAAAAEAAAAZHJzL1BLAwQUAAAACACHTuJAhYS4WNkAAAAL&#10;AQAADwAAAGRycy9kb3ducmV2LnhtbE2PzU7DMBCE70i8g7VI3KidVgkoxKkQUqUeQKIBiR7deIlT&#10;4nUUuz+8PYs4wHFnRzPfVMuzH8QRp9gH0pDNFAikNtieOg1vr6ubOxAxGbJmCIQavjDCsr68qExp&#10;w4k2eGxSJziEYmk0uJTGUsrYOvQmzsKIxL+PMHmT+Jw6aSdz4nA/yLlShfSmJ25wZsRHh+1nc/Aa&#10;3tdZkTVb94BptX9+eplvzWa/1vr6KlP3IBKe058ZfvAZHWpm2oUD2SgGDQuleEvScJvlCxDs+FV2&#10;rORFDrKu5P8N9TdQSwMEFAAAAAgAh07iQITnZpwWAgAAAQQAAA4AAABkcnMvZTJvRG9jLnhtbK1T&#10;zY7TMBC+I/EOlu80aUULrZqu2HaXCz+VgAdwHSex5NjWjLdpX4IXQOIEewJOe+dpYHkMxk63C8tl&#10;D1zs8Uzm83yfv8xPdq1hWwWonS34cJBzpqx0pbZ1wd+9PX/0lDMMwpbCOKsKvlfITxYPH8w7P1Mj&#10;1zhTKmAEYnHW+YI3IfhZlqFsVCtw4LyyVKwctCLQEeqsBNERemuyUZ5Pss5B6cFJhUjZVV/kB0S4&#10;D6CrKi3VysmLVtnQo4IyIhAlbLRHvkjTVpWS4XVVoQrMFJyYhrTSJRRv4pot5mJWg/CNlocRxH1G&#10;uMOpFdrSpUeolQiCXYD+B6rVEhy6Kgyka7OeSFKEWAzzO9q8aYRXiQtJjf4oOv4/WPlquwamS3LC&#10;lDMrWnrx6w9XP99/vv729cenq1/fP8b4yyWjOonVeZxRz9Ku4XBCv4bIfFdBG3fixHZJ4P1RYLUL&#10;TPZJSdnRZDgZJe2z2z4PGJ4r17IYFBwDCF03YemspVd0MEz6iu0LDHQzNd40xEutO9fGpMc0lnUF&#10;n45HY86kIINWZAwKW08k0dacCVOT82WAhIjO6DJ2RxyEerM0wLaC/PL42ZOz09P+o0aUqs9Ox3l+&#10;8A2K8NKVfXqY3+RptANMGvMv/DjzSmDT96RSb8EgtDmzJQt7Ty8gAFwXC4RlLG1R9l7oGG1cuU/6&#10;pzw5I314cHG03p/n1H375y5+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WEuFjZAAAACwEAAA8A&#10;AAAAAAAAAQAgAAAAIgAAAGRycy9kb3ducmV2LnhtbFBLAQIUABQAAAAIAIdO4kCE52acFgIAAAEE&#10;AAAOAAAAAAAAAAEAIAAAACgBAABkcnMvZTJvRG9jLnhtbFBLBQYAAAAABgAGAFkBAACw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59264" behindDoc="0" locked="0" layoutInCell="1" allowOverlap="1">
                <wp:simplePos x="0" y="0"/>
                <wp:positionH relativeFrom="column">
                  <wp:posOffset>1405255</wp:posOffset>
                </wp:positionH>
                <wp:positionV relativeFrom="paragraph">
                  <wp:posOffset>84455</wp:posOffset>
                </wp:positionV>
                <wp:extent cx="1089025" cy="262255"/>
                <wp:effectExtent l="0" t="0" r="15875" b="23495"/>
                <wp:wrapNone/>
                <wp:docPr id="21" name="文本框 21"/>
                <wp:cNvGraphicFramePr/>
                <a:graphic xmlns:a="http://schemas.openxmlformats.org/drawingml/2006/main">
                  <a:graphicData uri="http://schemas.microsoft.com/office/word/2010/wordprocessingShape">
                    <wps:wsp>
                      <wps:cNvSpPr txBox="1"/>
                      <wps:spPr>
                        <a:xfrm>
                          <a:off x="0" y="0"/>
                          <a:ext cx="1089271"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712AB9C">
                            <w:pPr>
                              <w:jc w:val="center"/>
                              <w:rPr>
                                <w:rFonts w:asciiTheme="minorEastAsia" w:hAnsiTheme="minorEastAsia" w:eastAsiaTheme="minorEastAsia"/>
                              </w:rPr>
                            </w:pPr>
                            <w:r>
                              <w:rPr>
                                <w:rFonts w:hint="eastAsia" w:asciiTheme="minorEastAsia" w:hAnsiTheme="minorEastAsia" w:eastAsiaTheme="minorEastAsia"/>
                              </w:rPr>
                              <w:t>编制磋商文件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65pt;margin-top:6.65pt;height:20.65pt;width:85.75pt;z-index:251659264;mso-width-relative:page;mso-height-relative:page;" fillcolor="#DBEEF4 [664]" filled="t" stroked="t" coordsize="21600,21600" o:gfxdata="UEsDBAoAAAAAAIdO4kAAAAAAAAAAAAAAAAAEAAAAZHJzL1BLAwQUAAAACACHTuJAaj2pKdcAAAAJ&#10;AQAADwAAAGRycy9kb3ducmV2LnhtbE2PO0/EMBCEeyT+g7VIdJwT554hzhVIiIICcdDQbWJfEl28&#10;NrHvAb+epYJqNZpPszPV9uJGcbJTHDxpyGcZCEutNwN1Gt7fHu/WIGJCMjh6shq+bIRtfX1VYWn8&#10;mV7taZc6wSEUS9TQpxRKKWPbW4dx5oMl9vZ+cphYTp00E5453I1SZdlSOhyIP/QY7ENv28Pu6DSs&#10;aPH9NBwaF9Jafc4xvKTnj73Wtzd5dg8i2Uv6g+G3PleHmjs1/kgmilGDUnnBKBsFXwaKjeItjYbF&#10;fAmyruT/BfUPUEsDBBQAAAAIAIdO4kASw+0yfgIAAAAFAAAOAAAAZHJzL2Uyb0RvYy54bWytVMFu&#10;2zAMvQ/YPwi6r3a8tE2DOEWaNMOAbi3QDTsrshwbk0RNUmJ3H7D9wU677L7v6neMkp007XboYReZ&#10;IqlH8pH05LxVkmyFdTXonA6OUkqE5lDUep3Tjx+Wr0aUOM90wSRokdM74ej59OWLSWPGIoMKZCEs&#10;QRDtxo3JaeW9GSeJ45VQzB2BERqNJVjFPF7tOiksaxBdySRL05OkAVsYC1w4h9pFZ6Q9on0OIJRl&#10;zcUC+EYJ7TtUKyTzWJKrauPoNGZbloL767J0whOZU6zUxxODoLwKZzKdsPHaMlPVvE+BPSeFJzUp&#10;VmsMuodaMM/IxtZ/QamaW3BQ+iMOKukKiYxgFYP0CTe3FTMi1oJUO7Mn3f0/WP5+e2NJXeQ0G1Ci&#10;mcKO3//4fv/z9/2vbwR1SFBj3Bj9bg16+vYCWhybnd6hMtTdllaFL1ZE0I703u3pFa0nPDxKR2fZ&#10;KYbhaMtOsmx4FmCSh9fGOv9GgCJByKnF9kVW2fbK+c515xKCOZB1sayljBe7Xs2lJVuGrV5cXF4u&#10;h/Gt3Kh3UHRqnL+07zmqcTI69WinxlRcBxPTeoQvNWlyevL6OI2wj2whqX3slWT8c1/YgRdiSx0S&#10;FXEs+4ICtx2HQfLtqu0JX0Fxh3xb6EbWGb6sMcoVc/6GWZxRpBi32F/jUUrA1KCXKKnAfv2XPvjj&#10;6KCVkgZnPqfuy4ZZQYl8q3GozgbDYViSeBken2Z4sYeW1aFFb9QckGtsKGYXxeDv5U4sLahPuOyz&#10;EBVNTHOMnVO/E+e+20T8WXAxm0UnXAvD/JW+NTxAB8I0zDYeyjpOQKCp4wZbFC64GLFZ/RKHzTu8&#10;R6+HH9f0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Go9qSnXAAAACQEAAA8AAAAAAAAAAQAgAAAA&#10;IgAAAGRycy9kb3ducmV2LnhtbFBLAQIUABQAAAAIAIdO4kASw+0yfgIAAAAFAAAOAAAAAAAAAAEA&#10;IAAAACYBAABkcnMvZTJvRG9jLnhtbFBLBQYAAAAABgAGAFkBAAAWBgAAAAA=&#10;">
                <v:fill on="t" focussize="0,0"/>
                <v:stroke weight="0.5pt" color="#000000 [3204]" joinstyle="round"/>
                <v:imagedata o:title=""/>
                <o:lock v:ext="edit" aspectratio="f"/>
                <v:textbox>
                  <w:txbxContent>
                    <w:p w14:paraId="0712AB9C">
                      <w:pPr>
                        <w:jc w:val="center"/>
                        <w:rPr>
                          <w:rFonts w:asciiTheme="minorEastAsia" w:hAnsiTheme="minorEastAsia" w:eastAsiaTheme="minorEastAsia"/>
                        </w:rPr>
                      </w:pPr>
                      <w:r>
                        <w:rPr>
                          <w:rFonts w:hint="eastAsia" w:asciiTheme="minorEastAsia" w:hAnsiTheme="minorEastAsia" w:eastAsiaTheme="minorEastAsia"/>
                        </w:rPr>
                        <w:t>编制磋商文件</w:t>
                      </w:r>
                    </w:p>
                  </w:txbxContent>
                </v:textbox>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64384" behindDoc="0" locked="0" layoutInCell="1" allowOverlap="1">
                <wp:simplePos x="0" y="0"/>
                <wp:positionH relativeFrom="column">
                  <wp:posOffset>1405255</wp:posOffset>
                </wp:positionH>
                <wp:positionV relativeFrom="paragraph">
                  <wp:posOffset>1134110</wp:posOffset>
                </wp:positionV>
                <wp:extent cx="1088390" cy="262255"/>
                <wp:effectExtent l="0" t="0" r="16510" b="23495"/>
                <wp:wrapNone/>
                <wp:docPr id="40" name="文本框 40"/>
                <wp:cNvGraphicFramePr/>
                <a:graphic xmlns:a="http://schemas.openxmlformats.org/drawingml/2006/main">
                  <a:graphicData uri="http://schemas.microsoft.com/office/word/2010/wordprocessingShape">
                    <wps:wsp>
                      <wps:cNvSpPr txBox="1"/>
                      <wps:spPr>
                        <a:xfrm>
                          <a:off x="0" y="0"/>
                          <a:ext cx="1088359"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C41C865">
                            <w:pPr>
                              <w:jc w:val="center"/>
                              <w:rPr>
                                <w:rFonts w:asciiTheme="minorEastAsia" w:hAnsiTheme="minorEastAsia" w:eastAsiaTheme="minorEastAsia"/>
                              </w:rPr>
                            </w:pPr>
                            <w:r>
                              <w:rPr>
                                <w:rFonts w:hint="eastAsia" w:asciiTheme="minorEastAsia" w:hAnsiTheme="minorEastAsia" w:eastAsiaTheme="minorEastAsia"/>
                              </w:rPr>
                              <w:t>开启响应文件</w:t>
                            </w:r>
                          </w:p>
                          <w:p w14:paraId="797AAFA6">
                            <w:pPr>
                              <w:rPr>
                                <w:rFonts w:ascii="仿宋_GB2312" w:eastAsia="仿宋_GB2312"/>
                              </w:rPr>
                            </w:pPr>
                            <w:r>
                              <w:rPr>
                                <w:rFonts w:hint="eastAsia" w:ascii="仿宋_GB2312" w:eastAsia="仿宋_GB2312"/>
                              </w:rPr>
                              <w:t>立项</w:t>
                            </w:r>
                          </w:p>
                          <w:p w14:paraId="6C23636A">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65pt;margin-top:89.3pt;height:20.65pt;width:85.7pt;z-index:251664384;mso-width-relative:page;mso-height-relative:page;" fillcolor="#DBEEF4 [664]" filled="t" stroked="t" coordsize="21600,21600" o:gfxdata="UEsDBAoAAAAAAIdO4kAAAAAAAAAAAAAAAAAEAAAAZHJzL1BLAwQUAAAACACHTuJArO2/I9kAAAAL&#10;AQAADwAAAGRycy9kb3ducmV2LnhtbE2Py07DMBBF90j8gzVI7KgTF5oHcbqoVLFggShs2E1iN4ka&#10;j0PsPuDrGVawHJ2re89U64sbxcnOYfCkIV0kICy13gzUaXh/297lIEJEMjh6shq+bIB1fX1VYWn8&#10;mV7taRc7wSUUStTQxziVUoa2tw7Dwk+WmO397DDyOXfSzHjmcjdKlSQr6XAgXuhxspvetofd0WnI&#10;6OH7aTg0boq5+rzH6SU+f+y1vr1Jk0cQ0V7iXxh+9VkdanZq/JFMEKMGpdIlRxlk+QoEJ5aFykA0&#10;jNKiAFlX8v8P9Q9QSwMEFAAAAAgAh07iQHxGMX1+AgAAAAUAAA4AAABkcnMvZTJvRG9jLnhtbK1U&#10;zW4TMRC+I/EOlu90N2la0qibKm0ahFRopYI4O15v1sL2GNvJbnkAeANOXLjzXH0Oxt5NmhYOPXDZ&#10;nT9/M/N5xqdnrVZkI5yXYAo6OMgpEYZDKc2qoB8/LF6NKfGBmZIpMKKgd8LTs+nLF6eNnYgh1KBK&#10;4QiCGD9pbEHrEOwkyzyvhWb+AKww6KzAaRZQdausdKxBdK2yYZ4fZw240jrgwnu0zjsn7RHdcwCh&#10;qiQXc+BrLUzoUJ1QLGBLvpbW02mqtqoED9dV5UUgqqDYaUhfTILyMn6z6SmbrByzteR9Cew5JTzp&#10;STNpMOkOas4CI2sn/4LSkjvwUIUDDjrrGkmMYBeD/Ak3tzWzIvWCVHu7I93/P1j+fnPjiCwLOkJK&#10;DNN44/c/vt///H3/6xtBGxLUWD/BuFuLkaE9hxbHZmv3aIx9t5XT8Y8dEfQj1t2OXtEGwuOhfDw+&#10;PDqhhKNveDwcjk4iTPZw2jof3gjQJAoFdXh9iVW2ufKhC92GxGQelCwXUqmkuNXyQjmyYXjV8/PL&#10;y8UonVVr/Q7Kzozzl/d3jmacjM483pqxFN/BpLIe4StDmoIeHx7lCfaRLxa1y71UjH/uG9uLQmxl&#10;YqEijWXfUOS24zBKoV22PeFLKO+QbwfdyHrLFxKzXDEfbpjDGUWKcYvDNX4qBVga9BIlNbiv/7LH&#10;eBwd9FLS4MwX1H9ZMycoUW8NDtXJYBSnICRldPR6iIrb9yz3PWatLwC5HuB7YXkSY3xQW7FyoD/h&#10;ss9iVnQxwzF3QcNWvAjdJuJjwcVsloJwLSwLV+bW8ggdCTMwWweoZJqASFPHDV5RVHAx0mX1Sxw3&#10;b19PUQ8P1/Q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rO2/I9kAAAALAQAADwAAAAAAAAABACAA&#10;AAAiAAAAZHJzL2Rvd25yZXYueG1sUEsBAhQAFAAAAAgAh07iQHxGMX1+AgAAAAUAAA4AAAAAAAAA&#10;AQAgAAAAKAEAAGRycy9lMm9Eb2MueG1sUEsFBgAAAAAGAAYAWQEAABgGAAAAAA==&#10;">
                <v:fill on="t" focussize="0,0"/>
                <v:stroke weight="0.5pt" color="#000000 [3204]" joinstyle="round"/>
                <v:imagedata o:title=""/>
                <o:lock v:ext="edit" aspectratio="f"/>
                <v:textbox>
                  <w:txbxContent>
                    <w:p w14:paraId="6C41C865">
                      <w:pPr>
                        <w:jc w:val="center"/>
                        <w:rPr>
                          <w:rFonts w:asciiTheme="minorEastAsia" w:hAnsiTheme="minorEastAsia" w:eastAsiaTheme="minorEastAsia"/>
                        </w:rPr>
                      </w:pPr>
                      <w:r>
                        <w:rPr>
                          <w:rFonts w:hint="eastAsia" w:asciiTheme="minorEastAsia" w:hAnsiTheme="minorEastAsia" w:eastAsiaTheme="minorEastAsia"/>
                        </w:rPr>
                        <w:t>开启响应文件</w:t>
                      </w:r>
                    </w:p>
                    <w:p w14:paraId="797AAFA6">
                      <w:pPr>
                        <w:rPr>
                          <w:rFonts w:ascii="仿宋_GB2312" w:eastAsia="仿宋_GB2312"/>
                        </w:rPr>
                      </w:pPr>
                      <w:r>
                        <w:rPr>
                          <w:rFonts w:hint="eastAsia" w:ascii="仿宋_GB2312" w:eastAsia="仿宋_GB2312"/>
                        </w:rPr>
                        <w:t>立项</w:t>
                      </w:r>
                    </w:p>
                    <w:p w14:paraId="6C23636A">
                      <w:pPr>
                        <w:rPr>
                          <w:rFonts w:ascii="仿宋_GB2312" w:eastAsia="仿宋_GB2312"/>
                        </w:rPr>
                      </w:pPr>
                    </w:p>
                  </w:txbxContent>
                </v:textbox>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65408" behindDoc="0" locked="0" layoutInCell="1" allowOverlap="1">
                <wp:simplePos x="0" y="0"/>
                <wp:positionH relativeFrom="column">
                  <wp:posOffset>1421130</wp:posOffset>
                </wp:positionH>
                <wp:positionV relativeFrom="paragraph">
                  <wp:posOffset>609600</wp:posOffset>
                </wp:positionV>
                <wp:extent cx="1073150" cy="262255"/>
                <wp:effectExtent l="0" t="0" r="12700" b="23495"/>
                <wp:wrapNone/>
                <wp:docPr id="41" name="文本框 41"/>
                <wp:cNvGraphicFramePr/>
                <a:graphic xmlns:a="http://schemas.openxmlformats.org/drawingml/2006/main">
                  <a:graphicData uri="http://schemas.microsoft.com/office/word/2010/wordprocessingShape">
                    <wps:wsp>
                      <wps:cNvSpPr txBox="1"/>
                      <wps:spPr>
                        <a:xfrm>
                          <a:off x="0" y="0"/>
                          <a:ext cx="1073066"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EEA3FD8">
                            <w:pPr>
                              <w:jc w:val="center"/>
                              <w:rPr>
                                <w:rFonts w:asciiTheme="minorEastAsia" w:hAnsiTheme="minorEastAsia" w:eastAsiaTheme="minorEastAsia"/>
                              </w:rPr>
                            </w:pPr>
                            <w:r>
                              <w:rPr>
                                <w:rFonts w:hint="eastAsia" w:asciiTheme="minorEastAsia" w:hAnsiTheme="minorEastAsia" w:eastAsiaTheme="minorEastAsia"/>
                              </w:rPr>
                              <w:t>邀请供应商</w:t>
                            </w:r>
                          </w:p>
                          <w:p w14:paraId="41F6CB3A">
                            <w:pPr>
                              <w:rPr>
                                <w:rFonts w:ascii="仿宋_GB2312" w:eastAsia="仿宋_GB2312"/>
                              </w:rPr>
                            </w:pPr>
                            <w:r>
                              <w:rPr>
                                <w:rFonts w:hint="eastAsia" w:ascii="仿宋_GB2312" w:eastAsia="仿宋_GB2312"/>
                              </w:rPr>
                              <w:t>立项</w:t>
                            </w:r>
                          </w:p>
                          <w:p w14:paraId="2AC74118">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1.9pt;margin-top:48pt;height:20.65pt;width:84.5pt;z-index:251665408;mso-width-relative:page;mso-height-relative:page;" fillcolor="#DBEEF4 [664]" filled="t" stroked="t" coordsize="21600,21600" o:gfxdata="UEsDBAoAAAAAAIdO4kAAAAAAAAAAAAAAAAAEAAAAZHJzL1BLAwQUAAAACACHTuJAGAtaD9gAAAAK&#10;AQAADwAAAGRycy9kb3ducmV2LnhtbE2PPU/EMAyGdyT+Q2QkNi69Fu6jNL0BCTEwIA4WNrfxtdU1&#10;TmhyH/DrMROMth+9ft5qc3ajOtIUB88G5rMMFHHr7cCdgfe3x5sVqJiQLY6eycAXRdjUlxcVltaf&#10;+JWO29QpCeFYooE+pVBqHdueHMaZD8Ry2/nJYZJx6rSd8CThbtR5li20w4HlQ4+BHnpq99uDM7Dk&#10;u++nYd+4kFb55y2Gl/T8sTPm+mqe3YNKdE5/MPzqizrU4tT4A9uoRgN5Xoh6MrBeSCcBinUui0bI&#10;YlmAriv9v0L9A1BLAwQUAAAACACHTuJAXCaksn4CAAAABQAADgAAAGRycy9lMm9Eb2MueG1srVTN&#10;bhMxEL4j8Q6W73Q3aRraqJsqbRqEVGilgjg7Xm/WwvYY28lueQB4A05cuPNcfQ7G3k2aFg49cPHO&#10;n7+Z+Tyzp2etVmQjnJdgCjo4yCkRhkMpzaqgHz8sXh1T4gMzJVNgREHvhKdn05cvThs7EUOoQZXC&#10;EQQxftLYgtYh2EmWeV4LzfwBWGHQWYHTLKDqVlnpWIPoWmXDPB9nDbjSOuDCe7TOOyftEd1zAKGq&#10;JBdz4GstTOhQnVAsYEu+ltbTaaq2qgQP11XlRSCqoNhpSCcmQXkZz2x6yiYrx2wteV8Ce04JT3rS&#10;TBpMuoOas8DI2sm/oLTkDjxU4YCDzrpGEiPYxSB/ws1tzaxIvSDV3u5I9/8Plr/f3Dgiy4KOBpQY&#10;pvHF7398v//5+/7XN4I2JKixfoJxtxYjQ3sOLY7N1u7RGPtuK6fjFzsi6Ed673b0ijYQHi/lrw/z&#10;8ZgSjr7heDgcnUSY7OG2dT68EaBJFArq8PkSq2xz5UMXug2JyTwoWS6kUklxq+WFcmTD8Knn55eX&#10;i1G6q9b6HZSdGecv798czTgZnfl4a8ZSfAeTynqErwxpCjo+PMoT7CNfLGqXe6kY/9w3theF2MrE&#10;QkUay76hyG3HYZRCu2x7wpdQ3iHfDrqR9ZYvJGa5Yj7cMIczihTjFodrPCoFWBr0EiU1uK//ssd4&#10;HB30UtLgzBfUf1kzJyhRbw0O1clgNIpLkpTR0eshKm7fs9z3mLW+AOQa5warS2KMD2orVg70J1z2&#10;WcyKLmY45i5o2IoXodtE/FlwMZulIFwLy8KVubU8QkfCDMzWASqZJiDS1HGDTxQVXIz0WP0Sx83b&#10;11PUw49r+g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AYC1oP2AAAAAoBAAAPAAAAAAAAAAEAIAAA&#10;ACIAAABkcnMvZG93bnJldi54bWxQSwECFAAUAAAACACHTuJAXCaksn4CAAAABQAADgAAAAAAAAAB&#10;ACAAAAAnAQAAZHJzL2Uyb0RvYy54bWxQSwUGAAAAAAYABgBZAQAAFwYAAAAA&#10;">
                <v:fill on="t" focussize="0,0"/>
                <v:stroke weight="0.5pt" color="#000000 [3204]" joinstyle="round"/>
                <v:imagedata o:title=""/>
                <o:lock v:ext="edit" aspectratio="f"/>
                <v:textbox>
                  <w:txbxContent>
                    <w:p w14:paraId="2EEA3FD8">
                      <w:pPr>
                        <w:jc w:val="center"/>
                        <w:rPr>
                          <w:rFonts w:asciiTheme="minorEastAsia" w:hAnsiTheme="minorEastAsia" w:eastAsiaTheme="minorEastAsia"/>
                        </w:rPr>
                      </w:pPr>
                      <w:r>
                        <w:rPr>
                          <w:rFonts w:hint="eastAsia" w:asciiTheme="minorEastAsia" w:hAnsiTheme="minorEastAsia" w:eastAsiaTheme="minorEastAsia"/>
                        </w:rPr>
                        <w:t>邀请供应商</w:t>
                      </w:r>
                    </w:p>
                    <w:p w14:paraId="41F6CB3A">
                      <w:pPr>
                        <w:rPr>
                          <w:rFonts w:ascii="仿宋_GB2312" w:eastAsia="仿宋_GB2312"/>
                        </w:rPr>
                      </w:pPr>
                      <w:r>
                        <w:rPr>
                          <w:rFonts w:hint="eastAsia" w:ascii="仿宋_GB2312" w:eastAsia="仿宋_GB2312"/>
                        </w:rPr>
                        <w:t>立项</w:t>
                      </w:r>
                    </w:p>
                    <w:p w14:paraId="2AC74118">
                      <w:pPr>
                        <w:rPr>
                          <w:rFonts w:ascii="仿宋_GB2312" w:eastAsia="仿宋_GB2312"/>
                        </w:rPr>
                      </w:pPr>
                    </w:p>
                  </w:txbxContent>
                </v:textbox>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66432" behindDoc="0" locked="0" layoutInCell="1" allowOverlap="1">
                <wp:simplePos x="0" y="0"/>
                <wp:positionH relativeFrom="column">
                  <wp:posOffset>1929765</wp:posOffset>
                </wp:positionH>
                <wp:positionV relativeFrom="paragraph">
                  <wp:posOffset>346710</wp:posOffset>
                </wp:positionV>
                <wp:extent cx="0" cy="262255"/>
                <wp:effectExtent l="95250" t="0" r="57150" b="62230"/>
                <wp:wrapNone/>
                <wp:docPr id="42" name="直接箭头连接符 42"/>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1.95pt;margin-top:27.3pt;height:20.65pt;width:0pt;z-index:251666432;mso-width-relative:page;mso-height-relative:page;" filled="f" stroked="t" coordsize="21600,21600" o:gfxdata="UEsDBAoAAAAAAIdO4kAAAAAAAAAAAAAAAAAEAAAAZHJzL1BLAwQUAAAACACHTuJAJ0Wx/tkAAAAJ&#10;AQAADwAAAGRycy9kb3ducmV2LnhtbE2PTUvDQBCG74L/YRnBm91Na0MTsykiFHpQsLFgj9PsmKRm&#10;Z0N2++G/d8WDHmfm4Z3nLZYX24sTjb5zrCGZKBDEtTMdNxq2b6u7BQgfkA32jknDF3lYltdXBebG&#10;nXlDpyo0Ioawz1FDG8KQS+nrliz6iRuI4+3DjRZDHMdGmhHPMdz2cqpUKi12HD+0ONBTS/VndbQa&#10;3tdJmlS79pHC6vDy/Drd4eaw1vr2JlEPIAJdwh8MP/pRHcrotHdHNl70GmZqlkVUw/w+BRGB38Ve&#10;QzbPQJaF/N+g/AZQSwMEFAAAAAgAh07iQJnuxSIUAgAAAQQAAA4AAABkcnMvZTJvRG9jLnhtbK1T&#10;zY7TMBC+I/EOlu80adQutGq6YttdLvxUAh5g6jiJJf/J9jbtS/ACSJyAE3DaO08Dy2MwdrJdWC57&#10;4JKMZzLfzPf5y+J0ryTZceeF0SUdj3JKuGamErop6ds3F4+eUOID6Aqk0bykB+7p6fLhg0Vn57ww&#10;rZEVdwRBtJ93tqRtCHaeZZ61XIEfGcs1FmvjFAQ8uiarHHSIrmRW5PlJ1hlXWWcY9x6z675IB0R3&#10;H0BT14LxtWGXiuvQozouISAl3wrr6TJtW9echVd17XkgsqTINKQnDsF4G5/ZcgHzxoFtBRtWgPus&#10;cIeTAqFx6BFqDQHIpRP/QCnBnPGmDiNmVNYTSYogi3F+R5vXLVieuKDU3h5F9/8Plr3cbRwRVUkn&#10;BSUaFN749furn+8+XX/7+uPj1a/vH2L85TPBOorVWT/HnpXeuOHk7cZF5vvaqfhGTmSfBD4cBeb7&#10;QFifZJgtTopiMotw2W2fdT4840aRGJTUBweiacPKaI23aNw46Qu75z70jTcNcag2F0JKzMNcatKV&#10;dDYtppQwQIPWaAwMlUWSXjeUgGzQ+Sy4hOiNFFXsjs3eNduVdGQH6JfJ08fnZ2f9Ry1UvM/Opnk+&#10;+MZDeGGqPj3Ob/LIaYBJ/P7Cjzuvwbd9Tyr1Fgwg5LmuSDhYvAFwznSDPlIjTJS9FzpGW1Mdkv4p&#10;j85IgwYXR+v9eU7dt3/u8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nRbH+2QAAAAkBAAAPAAAA&#10;AAAAAAEAIAAAACIAAABkcnMvZG93bnJldi54bWxQSwECFAAUAAAACACHTuJAme7FIh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67456" behindDoc="0" locked="0" layoutInCell="1" allowOverlap="1">
                <wp:simplePos x="0" y="0"/>
                <wp:positionH relativeFrom="column">
                  <wp:posOffset>1929765</wp:posOffset>
                </wp:positionH>
                <wp:positionV relativeFrom="paragraph">
                  <wp:posOffset>871855</wp:posOffset>
                </wp:positionV>
                <wp:extent cx="0" cy="262255"/>
                <wp:effectExtent l="95250" t="0" r="57150" b="62230"/>
                <wp:wrapNone/>
                <wp:docPr id="43" name="直接箭头连接符 43"/>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1.95pt;margin-top:68.65pt;height:20.65pt;width:0pt;z-index:251667456;mso-width-relative:page;mso-height-relative:page;" filled="f" stroked="t" coordsize="21600,21600" o:gfxdata="UEsDBAoAAAAAAIdO4kAAAAAAAAAAAAAAAAAEAAAAZHJzL1BLAwQUAAAACACHTuJAzrHWWdkAAAAL&#10;AQAADwAAAGRycy9kb3ducmV2LnhtbE2PT0vDQBDF74LfYRnBm92kgbRNsykiFHpQsFGwx212zKZm&#10;Z0N2+8dv74iHepz3frx5r1xdXC9OOIbOk4J0koBAarzpqFXw/rZ+mIMIUZPRvSdU8I0BVtXtTakL&#10;48+0xVMdW8EhFAqtwMY4FFKGxqLTYeIHJPY+/eh05HNspRn1mcNdL6dJkkunO+IPVg/4ZLH5qo9O&#10;wccmzdN6Zx8xrg8vz6/Tnd4eNkrd36XJEkTES7zC8Fufq0PFnfb+SCaIXkGWZAtG2chmGQgm/pQ9&#10;K7N5DrIq5f8N1Q9QSwMEFAAAAAgAh07iQJDa/OsVAgAAAQQAAA4AAABkcnMvZTJvRG9jLnhtbK1T&#10;zXLTMBC+M8M7aHQndkJSqCdOhyYtF34yAzzARpZtzehvJDVOXoIXYIYT5QSceudpoDwGK9lNoVx6&#10;4GKvdr3f7vfp8/xkpyTZcueF0SUdj3JKuGamErop6bu354+eUuID6Aqk0byke+7pyeLhg3lnCz4x&#10;rZEVdwRBtC86W9I2BFtkmWctV+BHxnKNxdo4BQGPrskqBx2iK5lN8vwo64yrrDOMe4/ZVV+kA6K7&#10;D6Cpa8H4yrALxXXoUR2XEJCSb4X1dJG2rWvOwuu69jwQWVJkGtITh2C8ic9sMYeicWBbwYYV4D4r&#10;3OGkQGgceoBaQQBy4cQ/UEowZ7ypw4gZlfVEkiLIYpzf0eZNC5YnLii1twfR/f+DZa+2a0dEVdLp&#10;Y0o0KLzx6w9XP99fXn/7+uPT1a/vH2P85TPBOorVWV9gz1Kv3XDydu0i813tVHwjJ7JLAu8PAvNd&#10;IKxPMsxOjiaT6XGEy277rPPhOTeKxKCkPjgQTRuWRmu8RePGSV/YvvChb7xpiEO1ORdSYh4KqUlX&#10;0uPZZEYJAzRojcbAUFkk6XVDCcgGnc+CS4jeSFHF7tjsXbNZSke2gH6ZPntydnraf9RCxfvs8SzP&#10;B994CC9N1afH+U0eOQ0wid9f+HHnFfi270ml3oIBhDzTFQl7izcAzplu0EdqhImy90LHaGOqfdI/&#10;5dEZadDg4mi9P8+p+/bPXfw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zrHWWdkAAAALAQAADwAA&#10;AAAAAAABACAAAAAiAAAAZHJzL2Rvd25yZXYueG1sUEsBAhQAFAAAAAgAh07iQJDa/OsVAgAAAQQA&#10;AA4AAAAAAAAAAQAgAAAAKAEAAGRycy9lMm9Eb2MueG1sUEsFBgAAAAAGAAYAWQEAAK8FA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68480" behindDoc="0" locked="0" layoutInCell="1" allowOverlap="1">
                <wp:simplePos x="0" y="0"/>
                <wp:positionH relativeFrom="column">
                  <wp:posOffset>1906270</wp:posOffset>
                </wp:positionH>
                <wp:positionV relativeFrom="paragraph">
                  <wp:posOffset>2437765</wp:posOffset>
                </wp:positionV>
                <wp:extent cx="0" cy="262255"/>
                <wp:effectExtent l="95250" t="0" r="57150" b="62230"/>
                <wp:wrapNone/>
                <wp:docPr id="44" name="直接箭头连接符 44"/>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91.95pt;height:20.65pt;width:0pt;z-index:251668480;mso-width-relative:page;mso-height-relative:page;" filled="f" stroked="t" coordsize="21600,21600" o:gfxdata="UEsDBAoAAAAAAIdO4kAAAAAAAAAAAAAAAAAEAAAAZHJzL1BLAwQUAAAACACHTuJAMj58C9kAAAAL&#10;AQAADwAAAGRycy9kb3ducmV2LnhtbE2PTUvDQBCG74L/YRnBm93NVkuN2RQRCj0o2CjY4zYZs6nZ&#10;2ZDdfvjvHelBb/Px8M4zxeLke3HAMXaBDGQTBQKpDk1HrYH3t+XNHERMlhrbB0ID3xhhUV5eFDZv&#10;wpHWeKhSKziEYm4NuJSGXMpYO/Q2TsKAxLvPMHqbuB1b2Yz2yOG+l1qpmfS2I77g7IBPDuuvau8N&#10;fKyyWVZt3COm5e7l+VVv7Hq3Mub6KlMPIBKe0h8Mv/qsDiU7bcOemih6A1OlNKNczKf3IJg4T7YG&#10;bvWdBlkW8v8P5Q9QSwMEFAAAAAgAh07iQGxcwPkUAgAAAQQAAA4AAABkcnMvZTJvRG9jLnhtbK1T&#10;zY7TMBC+I/EOlu80adUuNGq6YttdLvxUAh5g6jiJJf/J9jbtS/ACSJyAE3DaO08Dy2MwdrJdWC57&#10;4JKMZzLfzPf5y+J0ryTZceeF0SUdj3JKuGamErop6ds3F4+eUOID6Aqk0bykB+7p6fLhg0VnCz4x&#10;rZEVdwRBtC86W9I2BFtkmWctV+BHxnKNxdo4BQGPrskqBx2iK5lN8vwk64yrrDOMe4/ZdV+kA6K7&#10;D6Cpa8H42rBLxXXoUR2XEJCSb4X1dJm2rWvOwqu69jwQWVJkGtITh2C8jc9suYCicWBbwYYV4D4r&#10;3OGkQGgceoRaQwBy6cQ/UEowZ7ypw4gZlfVEkiLIYpzf0eZ1C5YnLii1t0fR/f+DZS93G0dEVdLp&#10;lBINCm/8+v3Vz3efrr99/fHx6tf3DzH+8plgHcXqrC+wZ6U3bjh5u3GR+b52Kr6RE9kngQ9Hgfk+&#10;ENYnGWYnJ5PJdB7hsts+63x4xo0iMSipDw5E04aV0Rpv0bhx0hd2z33oG28a4lBtLoSUmIdCatKV&#10;dD6bzChhgAat0RgYKoskvW4oAdmg81lwCdEbKarYHZu9a7Yr6cgO0C/Tp4/Pz876j1qoeJ+dz/J8&#10;8I2H8MJUfXqc3+SR0wCT+P2FH3deg2/7nlTqLRhAyHNdkXCweAPgnOkGfaRGmCh7L3SMtqY6JP1T&#10;Hp2RBg0ujtb785y6b//c5W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yPnwL2QAAAAsBAAAPAAAA&#10;AAAAAAEAIAAAACIAAABkcnMvZG93bnJldi54bWxQSwECFAAUAAAACACHTuJAbFzA+R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69504" behindDoc="0" locked="0" layoutInCell="1" allowOverlap="1">
                <wp:simplePos x="0" y="0"/>
                <wp:positionH relativeFrom="column">
                  <wp:posOffset>1906270</wp:posOffset>
                </wp:positionH>
                <wp:positionV relativeFrom="paragraph">
                  <wp:posOffset>1921510</wp:posOffset>
                </wp:positionV>
                <wp:extent cx="0" cy="262255"/>
                <wp:effectExtent l="95250" t="0" r="57150" b="62230"/>
                <wp:wrapNone/>
                <wp:docPr id="45" name="直接箭头连接符 45"/>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51.3pt;height:20.65pt;width:0pt;z-index:251669504;mso-width-relative:page;mso-height-relative:page;" filled="f" stroked="t" coordsize="21600,21600" o:gfxdata="UEsDBAoAAAAAAIdO4kAAAAAAAAAAAAAAAAAEAAAAZHJzL1BLAwQUAAAACACHTuJAhW2LytgAAAAL&#10;AQAADwAAAGRycy9kb3ducmV2LnhtbE2PT0vEMBDF74LfIYzgzU3alaK16SLCwh4U3Cq4x9lmbLo2&#10;SWmyf/z2zuJBb2/mPd78plqc3CAONMU+eA3ZTIEg3wbT+07D+9vy5g5ETOgNDsGThm+KsKgvLyos&#10;TTj6NR2a1Aku8bFEDTalsZQytpYcxlkYybP3GSaHicepk2bCI5e7QeZKFdJh7/mCxZGeLLVfzd5p&#10;+FhlRdZs7COl5e7l+TXf4Hq30vr6KlMPIBKd0l8YzviMDjUzbcPemygGDXOlco6eRV6A4MTvZsvi&#10;dn4Psq7k/x/qH1BLAwQUAAAACACHTuJAZWj5MBQCAAABBAAADgAAAGRycy9lMm9Eb2MueG1srVPN&#10;jtMwEL4j8Q6W7zRp1S40arpi210u/FQCHmDqOIkl/8n2Nu1L8AJInIATcNo7TwPLYzB2sl1YLnvg&#10;koxnMt/M9/nL4nSvJNlx54XRJR2Pckq4ZqYSuinp2zcXj55Q4gPoCqTRvKQH7unp8uGDRWcLPjGt&#10;kRV3BEG0Lzpb0jYEW2SZZy1X4EfGco3F2jgFAY+uySoHHaIrmU3y/CTrjKusM4x7j9l1X6QDorsP&#10;oKlrwfjasEvFdehRHZcQkJJvhfV0mbata87Cq7r2PBBZUmQa0hOHYLyNz2y5gKJxYFvBhhXgPivc&#10;4aRAaBx6hFpDAHLpxD9QSjBnvKnDiBmV9USSIshinN/R5nULlicuKLW3R9H9/4NlL3cbR0RV0umM&#10;Eg0Kb/z6/dXPd5+uv3398fHq1/cPMf7ymWAdxeqsL7BnpTduOHm7cZH5vnYqvpET2SeBD0eB+T4Q&#10;1icZZicnk8l0HuGy2z7rfHjGjSIxKKkPDkTThpXRGm/RuHHSF3bPfegbbxriUG0uhJSYh0Jq0pV0&#10;PpsgHwZo0BqNgaGySNLrhhKQDTqfBZcQvZGiit2x2btmu5KO7AD9Mn36+PzsrP+ohYr32fkszwff&#10;eAgvTNWnx/lNHjkNMInfX/hx5zX4tu9Jpd6CAYQ81xUJB4s3AM6ZbtBHaoSJsvdCx2hrqkPSP+XR&#10;GWnQ4OJovT/Pqfv2z13+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IVti8rYAAAACwEAAA8AAAAA&#10;AAAAAQAgAAAAIgAAAGRycy9kb3ducmV2LnhtbFBLAQIUABQAAAAIAIdO4kBlaPkwFAIAAAEEAAAO&#10;AAAAAAAAAAEAIAAAACcBAABkcnMvZTJvRG9jLnhtbFBLBQYAAAAABgAGAFkBAACt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70528" behindDoc="0" locked="0" layoutInCell="1" allowOverlap="1">
                <wp:simplePos x="0" y="0"/>
                <wp:positionH relativeFrom="column">
                  <wp:posOffset>1906270</wp:posOffset>
                </wp:positionH>
                <wp:positionV relativeFrom="paragraph">
                  <wp:posOffset>1396365</wp:posOffset>
                </wp:positionV>
                <wp:extent cx="0" cy="262255"/>
                <wp:effectExtent l="95250" t="0" r="57150" b="62230"/>
                <wp:wrapNone/>
                <wp:docPr id="46" name="直接箭头连接符 46"/>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09.95pt;height:20.65pt;width:0pt;z-index:251670528;mso-width-relative:page;mso-height-relative:page;" filled="f" stroked="t" coordsize="21600,21600" o:gfxdata="UEsDBAoAAAAAAIdO4kAAAAAAAAAAAAAAAAAEAAAAZHJzL1BLAwQUAAAACACHTuJAJkKOqtgAAAAL&#10;AQAADwAAAGRycy9kb3ducmV2LnhtbE2PTUsDMRCG74L/IYzgzeajsNh1s0WEQg8V7CrYY7oZN1s3&#10;k2WTfvjvjXjQ47zz8M4z1fLiB3bCKfaBNMiZAIbUBttTp+HtdXV3DywmQ9YMgVDDF0ZY1tdXlSlt&#10;ONMWT03qWC6hWBoNLqWx5Dy2Dr2JszAi5d1HmLxJeZw6bidzzuV+4EqIgnvTU77gzIhPDtvP5ug1&#10;vK9lIZude8S0OjxvXtTObA9rrW9vpHgAlvCS/mD40c/qUGenfTiSjWzQMBdCZVSDkosFsEz8Jvuc&#10;FFIBryv+/4f6G1BLAwQUAAAACACHTuJAPzLDsBQCAAABBAAADgAAAGRycy9lMm9Eb2MueG1srVPN&#10;jtMwEL4j8Q6W7zRp1RYaNV2x7S4XflYCHmDqOIkl/8n2Nu1L8AJInIATcNo7TwPLYzB2sl1YLnvg&#10;koxnMt/M9/nL8mSvJNlx54XRJR2Pckq4ZqYSuinp2zfnj55Q4gPoCqTRvKQH7unJ6uGDZWcLPjGt&#10;kRV3BEG0Lzpb0jYEW2SZZy1X4EfGco3F2jgFAY+uySoHHaIrmU3yfJ51xlXWGca9x+ymL9IB0d0H&#10;0NS1YHxj2KXiOvSojksISMm3wnq6StvWNWfhVV17HogsKTIN6YlDMN7GZ7ZaQtE4sK1gwwpwnxXu&#10;cFIgNA49Qm0gALl04h8oJZgz3tRhxIzKeiJJEWQxzu9o87oFyxMXlNrbo+j+/8Gyl7sLR0RV0umc&#10;Eg0Kb/z6/dXPd5+uv3398fHq1/cPMf7ymWAdxeqsL7BnrS/ccPL2wkXm+9qp+EZOZJ8EPhwF5vtA&#10;WJ9kmJ3MJ5PpIsJlt33W+fCMG0ViUFIfHIimDWujNd6iceOkL+ye+9A33jTEodqcCykxD4XUpCvp&#10;YjaZUcIADVqjMTBUFkl63VACskHns+ASojdSVLE7NnvXbNfSkR2gX6ZPH5+dnvYftVDxPruY5fng&#10;Gw/hhan69Di/ySOnASbx+ws/7rwB3/Y9qdRbMICQZ7oi4WDxBsA50w36SI0wUfZe6BhtTXVI+qc8&#10;OiMNGlwcrffnOXXf/rmr3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ZCjqrYAAAACwEAAA8AAAAA&#10;AAAAAQAgAAAAIgAAAGRycy9kb3ducmV2LnhtbFBLAQIUABQAAAAIAIdO4kA/MsOwFAIAAAEEAAAO&#10;AAAAAAAAAAEAIAAAACcBAABkcnMvZTJvRG9jLnhtbFBLBQYAAAAABgAGAFkBAACt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73600" behindDoc="0" locked="0" layoutInCell="1" allowOverlap="1">
                <wp:simplePos x="0" y="0"/>
                <wp:positionH relativeFrom="column">
                  <wp:posOffset>1906270</wp:posOffset>
                </wp:positionH>
                <wp:positionV relativeFrom="paragraph">
                  <wp:posOffset>3487420</wp:posOffset>
                </wp:positionV>
                <wp:extent cx="0" cy="262255"/>
                <wp:effectExtent l="95250" t="0" r="57150" b="62230"/>
                <wp:wrapNone/>
                <wp:docPr id="47" name="直接箭头连接符 47"/>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274.6pt;height:20.65pt;width:0pt;z-index:251673600;mso-width-relative:page;mso-height-relative:page;" filled="f" stroked="t" coordsize="21600,21600" o:gfxdata="UEsDBAoAAAAAAIdO4kAAAAAAAAAAAAAAAAAEAAAAZHJzL1BLAwQUAAAACACHTuJAQAE9f9kAAAAL&#10;AQAADwAAAGRycy9kb3ducmV2LnhtbE2PzU7DMBCE70i8g7VI3KidQCsa4lQIqVIPINGARI9uvMQp&#10;8TqK3R/enkU9wG13ZjT7bbk4+V4ccIxdIA3ZRIFAaoLtqNXw/ra8uQcRkyFr+kCo4RsjLKrLi9IU&#10;NhxpjYc6tYJLKBZGg0tpKKSMjUNv4iQMSOx9htGbxOvYSjuaI5f7XuZKzaQ3HfEFZwZ8cth81Xuv&#10;4WOVzbJ64x4xLXcvz6/5xqx3K62vrzL1ACLhKf2F4Ref0aFipm3Yk42i13CrVM5RDdO7OQ+cOCtb&#10;VuZqCrIq5f8fqh9QSwMEFAAAAAgAh07iQDYG+nkVAgAAAQQAAA4AAABkcnMvZTJvRG9jLnhtbK1T&#10;zW7TQBC+I/EOq70TO1HSUitORZOWCz+RgAeYrNf2Svun3W2cvAQvgMQJegJOvfM0UB6D2bWbQrn0&#10;wMWenfF8M9+3n+enOyXJljsvjC7peJRTwjUzldBNSd+9vXjylBIfQFcgjeYl3XNPTxePH807W/CJ&#10;aY2suCMIon3R2ZK2IdgiyzxruQI/MpZrLNbGKQh4dE1WOegQXclskudHWWdcZZ1h3HvMrvoiHRDd&#10;QwBNXQvGV4ZdKq5Dj+q4hICUfCusp4u0bV1zFl7XteeByJIi05CeOATjTXxmizkUjQPbCjasAA9Z&#10;4R4nBULj0APUCgKQSyf+gVKCOeNNHUbMqKwnkhRBFuP8njZvWrA8cUGpvT2I7v8fLHu1XTsiqpJO&#10;jynRoPDGbz5c/3z/+ebb1x+frn99/xjjL1cE6yhWZ32BPUu9dsPJ27WLzHe1U/GNnMguCbw/CMx3&#10;gbA+yTA7OZpMpicRLrvrs86H59woEoOS+uBANG1YGq3xFo0bJ31h+8KHvvG2IQ7V5kJIiXkopCZd&#10;SU9mkxklDNCgNRoDQ2WRpNcNJSAbdD4LLiF6I0UVu2Ozd81mKR3ZAvpl+uz4/Oys/6iFivfZk1me&#10;D77xEF6aqk+P89s8chpgEr+/8OPOK/Bt35NKvQUDCHmuKxL2Fm8AnDPdoI/UCBNl74WO0cZU+6R/&#10;yqMz0qDBxdF6f55T992fu/g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QAE9f9kAAAALAQAADwAA&#10;AAAAAAABACAAAAAiAAAAZHJzL2Rvd25yZXYueG1sUEsBAhQAFAAAAAgAh07iQDYG+nkVAgAAAQQA&#10;AA4AAAAAAAAAAQAgAAAAKAEAAGRycy9lMm9Eb2MueG1sUEsFBgAAAAAGAAYAWQEAAK8FA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74624" behindDoc="0" locked="0" layoutInCell="1" allowOverlap="1">
                <wp:simplePos x="0" y="0"/>
                <wp:positionH relativeFrom="column">
                  <wp:posOffset>1906270</wp:posOffset>
                </wp:positionH>
                <wp:positionV relativeFrom="paragraph">
                  <wp:posOffset>2962910</wp:posOffset>
                </wp:positionV>
                <wp:extent cx="0" cy="262255"/>
                <wp:effectExtent l="95250" t="0" r="57150" b="62230"/>
                <wp:wrapNone/>
                <wp:docPr id="48" name="直接箭头连接符 48"/>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233.3pt;height:20.65pt;width:0pt;z-index:251674624;mso-width-relative:page;mso-height-relative:page;" filled="f" stroked="t" coordsize="21600,21600" o:gfxdata="UEsDBAoAAAAAAIdO4kAAAAAAAAAAAAAAAAAEAAAAZHJzL1BLAwQUAAAACACHTuJATOmkOdkAAAAL&#10;AQAADwAAAGRycy9kb3ducmV2LnhtbE2PTUvEMBCG74L/IYzgzU1aNWrtdBFhYQ8KbhXc42wztl2b&#10;pDTZD/+9EQ96nJmHd563nB/tIPY8hd47hGymQLBrvOldi/D2uri4BREiOUODd4zwxQHm1elJSYXx&#10;B7fifR1bkUJcKAihi3EspAxNx5bCzI/s0u3DT5ZiGqdWmokOKdwOMldKS0u9Sx86Gvmx4+az3lmE&#10;92Wms3rdPXBcbJ+fXvI1rbZLxPOzTN2DiHyMfzD86Cd1qJLTxu+cCWJAuFQqTyjCldYaRCJ+NxuE&#10;a3VzB7Iq5f8O1TdQSwMEFAAAAAgAh07iQMc/upQUAgAAAQQAAA4AAABkcnMvZTJvRG9jLnhtbK1T&#10;zY7TMBC+I/EOlu80adUuNGq6YttdLvxUAh5g6jiJJf/J9jbtS/ACSJyAE3DaO08Dy2MwdrJdWC57&#10;4JKMZzLfzPf5y+J0ryTZceeF0SUdj3JKuGamErop6ds3F4+eUOID6Aqk0bykB+7p6fLhg0VnCz4x&#10;rZEVdwRBtC86W9I2BFtkmWctV+BHxnKNxdo4BQGPrskqBx2iK5lN8vwk64yrrDOMe4/ZdV+kA6K7&#10;D6Cpa8H42rBLxXXoUR2XEJCSb4X1dJm2rWvOwqu69jwQWVJkGtITh2C8jc9suYCicWBbwYYV4D4r&#10;3OGkQGgceoRaQwBy6cQ/UEowZ7ypw4gZlfVEkiLIYpzf0eZ1C5YnLii1t0fR/f+DZS93G0dEVdIp&#10;3rsGhTd+/f7q57tP19++/vh49ev7hxh/+UywjmJ11hfYs9IbN5y83bjIfF87Fd/IieyTwIejwHwf&#10;COuTDLOTk8lkOo9w2W2fdT4840aRGJTUBweiacPKaI23aNw46Qu75z70jTcNcag2F0JKzEMhNelK&#10;Op9NZpQwQIPWaAwMlUWSXjeUgGzQ+Sy4hOiNFFXsjs3eNduVdGQH6Jfp08fnZ2f9Ry1UvM/OZ3k+&#10;+MZDeGGqPj3Ob/LIaYBJ/P7Cjzuvwbd9Tyr1Fgwg5LmuSDhYvAFwznSDPlIjTJS9FzpGW1Mdkv4p&#10;j85IgwYXR+v9eU7dt3/u8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M6aQ52QAAAAsBAAAPAAAA&#10;AAAAAAEAIAAAACIAAABkcnMvZG93bnJldi54bWxQSwECFAAUAAAACACHTuJAxz+6lB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color w:val="auto"/>
          <w:sz w:val="36"/>
          <w:szCs w:val="20"/>
        </w:rPr>
        <mc:AlternateContent>
          <mc:Choice Requires="wps">
            <w:drawing>
              <wp:anchor distT="0" distB="0" distL="114300" distR="114300" simplePos="0" relativeHeight="251677696" behindDoc="0" locked="0" layoutInCell="1" allowOverlap="1">
                <wp:simplePos x="0" y="0"/>
                <wp:positionH relativeFrom="column">
                  <wp:posOffset>1906270</wp:posOffset>
                </wp:positionH>
                <wp:positionV relativeFrom="paragraph">
                  <wp:posOffset>4012565</wp:posOffset>
                </wp:positionV>
                <wp:extent cx="0" cy="262255"/>
                <wp:effectExtent l="95250" t="0" r="57150" b="62230"/>
                <wp:wrapNone/>
                <wp:docPr id="49" name="直接箭头连接符 49"/>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315.95pt;height:20.65pt;width:0pt;z-index:251677696;mso-width-relative:page;mso-height-relative:page;" filled="f" stroked="t" coordsize="21600,21600" o:gfxdata="UEsDBAoAAAAAAIdO4kAAAAAAAAAAAAAAAAAEAAAAZHJzL1BLAwQUAAAACACHTuJAL4rJWdkAAAAL&#10;AQAADwAAAGRycy9kb3ducmV2LnhtbE2PTUvEMBCG74L/IYzgzU3SQnW7TRcRFvag4FbBPc42Y9O1&#10;SUqT/fDfG/GwHuedh3eeqZZnO7AjTaH3ToGcCWDkWq971yl4f1vdPQALEZ3GwTtS8E0BlvX1VYWl&#10;9ie3oWMTO5ZKXChRgYlxLDkPrSGLYeZHcmn36SeLMY1Tx/WEp1RuB54JUXCLvUsXDI70ZKj9ag5W&#10;wcdaFrLZmkeKq/3L82u2xc1+rdTtjRQLYJHO8QLDr35Shzo57fzB6cAGBbkQWUIVFLmcA0vEX7JL&#10;yX2eAa8r/v+H+gdQSwMEFAAAAAgAh07iQM4Lg10VAgAAAQQAAA4AAABkcnMvZTJvRG9jLnhtbK1T&#10;zW4TMRC+I/EOlu9kN1FTaJRNRZOWCz+RgAeYeL27lry2NXazyUvwAkicgBNw6p2ngfIYjL3bFMql&#10;By72eGbn83yfv52f7lrNthK9sqbg41HOmTTClsrUBX/75uLRE858AFOCtkYWfC89P108fDDv3ExO&#10;bGN1KZERiPGzzhW8CcHNssyLRrbgR9ZJQ8XKYguBjlhnJUJH6K3OJnl+nHUWS4dWSO8pu+qLfEDE&#10;+wDaqlJCrqy4bKUJPSpKDYEo+UY5zxdp2qqSIryqKi8D0wUnpiGtdAnFm7hmiznMagTXKDGMAPcZ&#10;4Q6nFpShSw9QKwjALlH9A9UqgdbbKoyEbbOeSFKEWIzzO9q8bsDJxIWk9u4guv9/sOLldo1MlQU/&#10;OuHMQEsvfv3+6ue7T9ffvv74ePXr+4cYf/nMqE5idc7PqGdp1jicvFtjZL6rsI07cWK7JPD+ILDc&#10;BSb6pKDs5Hgy6eGy2z6HPjyTtmUxKLgPCKpuwtIaQ69ocZz0he1zH+hmarxpiJcae6G0To+pDesK&#10;fjKdTDkTQAatyBgUto5IelNzBrom54uACdFbrcrYHXE81pulRrYF8svR08fnZ2f9Rw2Uss+eTPN8&#10;8I2H8MKWfXqc3+RptAEmjfkXfpx5Bb7pe1Kpt2AApc9NycLe0QsAou1igbC0oS3K3gsdo40t90n/&#10;lCdnpA8HF0fr/XlO3bd/7uI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L4rJWdkAAAALAQAADwAA&#10;AAAAAAABACAAAAAiAAAAZHJzL2Rvd25yZXYueG1sUEsBAhQAFAAAAAgAh07iQM4Lg10VAgAAAQQA&#10;AA4AAAAAAAAAAQAgAAAAKAEAAGRycy9lMm9Eb2MueG1sUEsFBgAAAAAGAAYAWQEAAK8FAAAAAA==&#10;">
                <v:fill on="f" focussize="0,0"/>
                <v:stroke color="#4A7EBB [3204]" joinstyle="round" endarrow="open"/>
                <v:imagedata o:title=""/>
                <o:lock v:ext="edit" aspectratio="f"/>
              </v:shape>
            </w:pict>
          </mc:Fallback>
        </mc:AlternateContent>
      </w:r>
      <w:r>
        <w:rPr>
          <w:rFonts w:hint="eastAsia" w:cs="仿宋_GB2312" w:asciiTheme="minorEastAsia" w:hAnsiTheme="minorEastAsia" w:eastAsiaTheme="minorEastAsia"/>
          <w:b/>
          <w:color w:val="auto"/>
          <w:sz w:val="36"/>
          <w:szCs w:val="20"/>
        </w:rPr>
        <w:br w:type="page"/>
      </w:r>
    </w:p>
    <w:p w14:paraId="7A16E0C2">
      <w:pPr>
        <w:adjustRightInd/>
        <w:spacing w:line="360" w:lineRule="auto"/>
        <w:jc w:val="center"/>
        <w:outlineLvl w:val="0"/>
        <w:rPr>
          <w:rFonts w:cs="仿宋_GB2312" w:asciiTheme="minorEastAsia" w:hAnsiTheme="minorEastAsia" w:eastAsiaTheme="minorEastAsia"/>
          <w:b/>
          <w:color w:val="auto"/>
          <w:sz w:val="36"/>
          <w:szCs w:val="20"/>
        </w:rPr>
      </w:pPr>
      <w:bookmarkStart w:id="43" w:name="_Toc181203096"/>
      <w:r>
        <w:rPr>
          <w:rFonts w:hint="eastAsia" w:cs="仿宋_GB2312" w:asciiTheme="minorEastAsia" w:hAnsiTheme="minorEastAsia" w:eastAsiaTheme="minorEastAsia"/>
          <w:b/>
          <w:color w:val="auto"/>
          <w:sz w:val="36"/>
          <w:szCs w:val="20"/>
        </w:rPr>
        <w:t>第三部分</w:t>
      </w:r>
      <w:bookmarkEnd w:id="9"/>
      <w:r>
        <w:rPr>
          <w:rFonts w:hint="eastAsia" w:cs="仿宋_GB2312" w:asciiTheme="minorEastAsia" w:hAnsiTheme="minorEastAsia" w:eastAsiaTheme="minorEastAsia"/>
          <w:b/>
          <w:color w:val="auto"/>
          <w:sz w:val="36"/>
          <w:szCs w:val="20"/>
        </w:rPr>
        <w:t xml:space="preserve">  供应商须知</w:t>
      </w:r>
      <w:bookmarkEnd w:id="10"/>
      <w:bookmarkEnd w:id="43"/>
    </w:p>
    <w:p w14:paraId="74308313">
      <w:pPr>
        <w:adjustRightInd/>
        <w:spacing w:line="360" w:lineRule="auto"/>
        <w:jc w:val="center"/>
        <w:outlineLvl w:val="1"/>
        <w:rPr>
          <w:rFonts w:cs="仿宋_GB2312" w:asciiTheme="minorEastAsia" w:hAnsiTheme="minorEastAsia" w:eastAsiaTheme="minorEastAsia"/>
          <w:b/>
          <w:color w:val="auto"/>
          <w:sz w:val="36"/>
          <w:szCs w:val="20"/>
        </w:rPr>
      </w:pPr>
      <w:r>
        <w:rPr>
          <w:rFonts w:hint="eastAsia" w:cs="仿宋_GB2312" w:asciiTheme="minorEastAsia" w:hAnsiTheme="minorEastAsia" w:eastAsiaTheme="minorEastAsia"/>
          <w:b/>
          <w:color w:val="auto"/>
          <w:sz w:val="36"/>
          <w:szCs w:val="20"/>
        </w:rPr>
        <w:t>一、前附表</w:t>
      </w:r>
    </w:p>
    <w:tbl>
      <w:tblPr>
        <w:tblStyle w:val="60"/>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28" w:type="dxa"/>
          <w:bottom w:w="0" w:type="dxa"/>
          <w:right w:w="28" w:type="dxa"/>
        </w:tblCellMar>
      </w:tblPr>
      <w:tblGrid>
        <w:gridCol w:w="629"/>
        <w:gridCol w:w="1843"/>
        <w:gridCol w:w="6095"/>
      </w:tblGrid>
      <w:tr w14:paraId="10D7D5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0" w:hRule="atLeast"/>
        </w:trPr>
        <w:tc>
          <w:tcPr>
            <w:tcW w:w="629" w:type="dxa"/>
            <w:tcBorders>
              <w:top w:val="single" w:color="auto" w:sz="4" w:space="0"/>
              <w:left w:val="single" w:color="auto" w:sz="4" w:space="0"/>
              <w:bottom w:val="single" w:color="auto" w:sz="4" w:space="0"/>
              <w:right w:val="single" w:color="auto" w:sz="4" w:space="0"/>
            </w:tcBorders>
            <w:vAlign w:val="center"/>
          </w:tcPr>
          <w:p w14:paraId="5C7609CC">
            <w:pPr>
              <w:snapToGrid w:val="0"/>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序号</w:t>
            </w:r>
          </w:p>
        </w:tc>
        <w:tc>
          <w:tcPr>
            <w:tcW w:w="1843" w:type="dxa"/>
            <w:tcBorders>
              <w:top w:val="single" w:color="000000" w:sz="8" w:space="0"/>
              <w:left w:val="single" w:color="auto" w:sz="4" w:space="0"/>
              <w:bottom w:val="single" w:color="000000" w:sz="8" w:space="0"/>
              <w:right w:val="single" w:color="000000" w:sz="8" w:space="0"/>
            </w:tcBorders>
            <w:vAlign w:val="center"/>
          </w:tcPr>
          <w:p w14:paraId="72E6F8FD">
            <w:pPr>
              <w:snapToGrid w:val="0"/>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事项</w:t>
            </w:r>
          </w:p>
        </w:tc>
        <w:tc>
          <w:tcPr>
            <w:tcW w:w="6095" w:type="dxa"/>
            <w:tcBorders>
              <w:top w:val="single" w:color="000000" w:sz="8" w:space="0"/>
              <w:left w:val="single" w:color="000000" w:sz="2" w:space="0"/>
              <w:bottom w:val="single" w:color="000000" w:sz="8" w:space="0"/>
              <w:right w:val="single" w:color="000000" w:sz="8" w:space="0"/>
            </w:tcBorders>
            <w:vAlign w:val="center"/>
          </w:tcPr>
          <w:p w14:paraId="20292FAD">
            <w:pPr>
              <w:snapToGrid w:val="0"/>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本项目的特别规定</w:t>
            </w:r>
          </w:p>
        </w:tc>
      </w:tr>
      <w:tr w14:paraId="30304C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043" w:hRule="atLeast"/>
        </w:trPr>
        <w:tc>
          <w:tcPr>
            <w:tcW w:w="629" w:type="dxa"/>
            <w:tcBorders>
              <w:top w:val="single" w:color="auto" w:sz="4" w:space="0"/>
              <w:left w:val="single" w:color="auto" w:sz="4" w:space="0"/>
              <w:bottom w:val="single" w:color="auto" w:sz="4" w:space="0"/>
              <w:right w:val="single" w:color="auto" w:sz="4" w:space="0"/>
            </w:tcBorders>
            <w:vAlign w:val="center"/>
          </w:tcPr>
          <w:p w14:paraId="3497D11A">
            <w:pPr>
              <w:snapToGrid w:val="0"/>
              <w:spacing w:line="360" w:lineRule="auto"/>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1</w:t>
            </w:r>
          </w:p>
        </w:tc>
        <w:tc>
          <w:tcPr>
            <w:tcW w:w="1843" w:type="dxa"/>
            <w:tcBorders>
              <w:top w:val="single" w:color="000000" w:sz="8" w:space="0"/>
              <w:left w:val="single" w:color="auto" w:sz="4" w:space="0"/>
              <w:bottom w:val="single" w:color="000000" w:sz="8" w:space="0"/>
              <w:right w:val="single" w:color="000000" w:sz="8" w:space="0"/>
            </w:tcBorders>
            <w:vAlign w:val="center"/>
          </w:tcPr>
          <w:p w14:paraId="054E6232">
            <w:pPr>
              <w:snapToGrid w:val="0"/>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项目属性</w:t>
            </w:r>
          </w:p>
        </w:tc>
        <w:tc>
          <w:tcPr>
            <w:tcW w:w="6095" w:type="dxa"/>
            <w:tcBorders>
              <w:top w:val="single" w:color="000000" w:sz="8" w:space="0"/>
              <w:left w:val="single" w:color="000000" w:sz="2" w:space="0"/>
              <w:bottom w:val="single" w:color="000000" w:sz="8" w:space="0"/>
              <w:right w:val="single" w:color="000000" w:sz="8" w:space="0"/>
            </w:tcBorders>
            <w:vAlign w:val="center"/>
          </w:tcPr>
          <w:p w14:paraId="66570998">
            <w:pPr>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服务类。</w:t>
            </w:r>
          </w:p>
        </w:tc>
      </w:tr>
      <w:tr w14:paraId="5D5A21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rPr>
        <w:tc>
          <w:tcPr>
            <w:tcW w:w="629" w:type="dxa"/>
            <w:tcBorders>
              <w:top w:val="single" w:color="auto" w:sz="4" w:space="0"/>
              <w:left w:val="single" w:color="auto" w:sz="4" w:space="0"/>
              <w:bottom w:val="single" w:color="auto" w:sz="4" w:space="0"/>
              <w:right w:val="single" w:color="auto" w:sz="4" w:space="0"/>
            </w:tcBorders>
            <w:vAlign w:val="center"/>
          </w:tcPr>
          <w:p w14:paraId="6D30AB29">
            <w:pPr>
              <w:snapToGrid w:val="0"/>
              <w:spacing w:line="360" w:lineRule="auto"/>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2</w:t>
            </w:r>
          </w:p>
        </w:tc>
        <w:tc>
          <w:tcPr>
            <w:tcW w:w="1843" w:type="dxa"/>
            <w:tcBorders>
              <w:top w:val="single" w:color="000000" w:sz="8" w:space="0"/>
              <w:left w:val="single" w:color="auto" w:sz="4" w:space="0"/>
              <w:bottom w:val="single" w:color="000000" w:sz="8" w:space="0"/>
              <w:right w:val="single" w:color="000000" w:sz="8" w:space="0"/>
            </w:tcBorders>
            <w:vAlign w:val="center"/>
          </w:tcPr>
          <w:p w14:paraId="77A2C4E2">
            <w:pPr>
              <w:snapToGrid w:val="0"/>
              <w:spacing w:line="360" w:lineRule="auto"/>
              <w:rPr>
                <w:rFonts w:cs="宋体" w:asciiTheme="minorEastAsia" w:hAnsiTheme="minorEastAsia" w:eastAsiaTheme="minorEastAsia"/>
                <w:b/>
                <w:color w:val="auto"/>
                <w:kern w:val="0"/>
                <w:sz w:val="24"/>
              </w:rPr>
            </w:pPr>
            <w:r>
              <w:rPr>
                <w:rFonts w:hint="eastAsia" w:cs="宋体" w:asciiTheme="minorEastAsia" w:hAnsiTheme="minorEastAsia" w:eastAsiaTheme="minorEastAsia"/>
                <w:b/>
                <w:color w:val="auto"/>
                <w:kern w:val="0"/>
                <w:sz w:val="24"/>
              </w:rPr>
              <w:t>采购标的及其对应的中小企业划分标准所属行业</w:t>
            </w:r>
          </w:p>
        </w:tc>
        <w:tc>
          <w:tcPr>
            <w:tcW w:w="6095" w:type="dxa"/>
            <w:tcBorders>
              <w:top w:val="single" w:color="000000" w:sz="8" w:space="0"/>
              <w:left w:val="single" w:color="000000" w:sz="2" w:space="0"/>
              <w:bottom w:val="single" w:color="000000" w:sz="8" w:space="0"/>
              <w:right w:val="single" w:color="000000" w:sz="8" w:space="0"/>
            </w:tcBorders>
            <w:vAlign w:val="center"/>
          </w:tcPr>
          <w:p w14:paraId="4EA340E9">
            <w:pPr>
              <w:snapToGrid w:val="0"/>
              <w:spacing w:line="360" w:lineRule="auto"/>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（1）标的：</w:t>
            </w:r>
            <w:r>
              <w:rPr>
                <w:rFonts w:hint="eastAsia" w:cs="宋体" w:asciiTheme="minorEastAsia" w:hAnsiTheme="minorEastAsia" w:eastAsiaTheme="minorEastAsia"/>
                <w:color w:val="auto"/>
                <w:kern w:val="0"/>
                <w:sz w:val="24"/>
                <w:u w:val="single"/>
                <w:lang w:eastAsia="zh-CN"/>
              </w:rPr>
              <w:t>合浦县人民法院2026年物业管理服务</w:t>
            </w:r>
            <w:r>
              <w:rPr>
                <w:rFonts w:hint="eastAsia" w:cs="宋体" w:asciiTheme="minorEastAsia" w:hAnsiTheme="minorEastAsia" w:eastAsiaTheme="minorEastAsia"/>
                <w:color w:val="auto"/>
                <w:kern w:val="0"/>
                <w:sz w:val="24"/>
                <w:u w:val="single"/>
              </w:rPr>
              <w:t xml:space="preserve"> </w:t>
            </w:r>
            <w:r>
              <w:rPr>
                <w:rFonts w:hint="eastAsia" w:cs="宋体" w:asciiTheme="minorEastAsia" w:hAnsiTheme="minorEastAsia" w:eastAsiaTheme="minorEastAsia"/>
                <w:color w:val="auto"/>
                <w:kern w:val="0"/>
                <w:sz w:val="24"/>
              </w:rPr>
              <w:t>，属于</w:t>
            </w:r>
            <w:r>
              <w:rPr>
                <w:rFonts w:hint="eastAsia" w:cs="宋体" w:asciiTheme="minorEastAsia" w:hAnsiTheme="minorEastAsia" w:eastAsiaTheme="minorEastAsia"/>
                <w:color w:val="auto"/>
                <w:kern w:val="0"/>
                <w:sz w:val="24"/>
                <w:u w:val="single"/>
              </w:rPr>
              <w:t>物业管理</w:t>
            </w:r>
            <w:r>
              <w:rPr>
                <w:rFonts w:hint="eastAsia" w:cs="宋体" w:asciiTheme="minorEastAsia" w:hAnsiTheme="minorEastAsia" w:eastAsiaTheme="minorEastAsia"/>
                <w:color w:val="auto"/>
                <w:kern w:val="0"/>
                <w:sz w:val="24"/>
              </w:rPr>
              <w:t>行业；</w:t>
            </w:r>
          </w:p>
          <w:p w14:paraId="402A0043">
            <w:pPr>
              <w:pStyle w:val="2"/>
              <w:numPr>
                <w:ilvl w:val="0"/>
                <w:numId w:val="0"/>
              </w:numPr>
              <w:ind w:left="432"/>
              <w:jc w:val="both"/>
              <w:rPr>
                <w:rFonts w:cs="宋体" w:asciiTheme="minorEastAsia" w:hAnsiTheme="minorEastAsia" w:eastAsiaTheme="minorEastAsia"/>
                <w:b w:val="0"/>
                <w:bCs w:val="0"/>
                <w:color w:val="auto"/>
                <w:kern w:val="0"/>
                <w:sz w:val="24"/>
                <w:szCs w:val="24"/>
                <w:lang w:val="en-US"/>
              </w:rPr>
            </w:pPr>
          </w:p>
        </w:tc>
      </w:tr>
      <w:tr w14:paraId="3197D9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307" w:hRule="atLeast"/>
        </w:trPr>
        <w:tc>
          <w:tcPr>
            <w:tcW w:w="629" w:type="dxa"/>
            <w:tcBorders>
              <w:top w:val="single" w:color="auto" w:sz="4" w:space="0"/>
              <w:left w:val="single" w:color="auto" w:sz="4" w:space="0"/>
              <w:bottom w:val="single" w:color="auto" w:sz="4" w:space="0"/>
              <w:right w:val="single" w:color="auto" w:sz="4" w:space="0"/>
            </w:tcBorders>
            <w:vAlign w:val="center"/>
          </w:tcPr>
          <w:p w14:paraId="48E1FA87">
            <w:pPr>
              <w:snapToGrid w:val="0"/>
              <w:spacing w:line="360" w:lineRule="auto"/>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3</w:t>
            </w:r>
          </w:p>
        </w:tc>
        <w:tc>
          <w:tcPr>
            <w:tcW w:w="1843" w:type="dxa"/>
            <w:tcBorders>
              <w:top w:val="single" w:color="000000" w:sz="8" w:space="0"/>
              <w:left w:val="single" w:color="auto" w:sz="4" w:space="0"/>
              <w:bottom w:val="single" w:color="000000" w:sz="8" w:space="0"/>
              <w:right w:val="single" w:color="000000" w:sz="8" w:space="0"/>
            </w:tcBorders>
            <w:vAlign w:val="center"/>
          </w:tcPr>
          <w:p w14:paraId="6C0EB8F3">
            <w:pPr>
              <w:snapToGrid w:val="0"/>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是否允许采购进口产品</w:t>
            </w:r>
          </w:p>
        </w:tc>
        <w:tc>
          <w:tcPr>
            <w:tcW w:w="6095" w:type="dxa"/>
            <w:tcBorders>
              <w:top w:val="single" w:color="000000" w:sz="8" w:space="0"/>
              <w:left w:val="single" w:color="000000" w:sz="2" w:space="0"/>
              <w:bottom w:val="single" w:color="000000" w:sz="8" w:space="0"/>
              <w:right w:val="single" w:color="000000" w:sz="8" w:space="0"/>
            </w:tcBorders>
            <w:vAlign w:val="center"/>
          </w:tcPr>
          <w:p w14:paraId="3B32F18C">
            <w:pPr>
              <w:spacing w:line="360" w:lineRule="auto"/>
              <w:rPr>
                <w:rFonts w:cs="宋体" w:asciiTheme="minorEastAsia" w:hAnsiTheme="minorEastAsia" w:eastAsiaTheme="minorEastAsia"/>
                <w:color w:val="auto"/>
                <w:kern w:val="0"/>
                <w:sz w:val="24"/>
              </w:rPr>
            </w:pPr>
            <w:sdt>
              <w:sdtPr>
                <w:rPr>
                  <w:rFonts w:hint="eastAsia" w:cs="宋体" w:asciiTheme="minorEastAsia" w:hAnsiTheme="minorEastAsia" w:eastAsiaTheme="minorEastAsia"/>
                  <w:color w:val="auto"/>
                  <w:kern w:val="0"/>
                  <w:sz w:val="24"/>
                </w:rPr>
                <w:id w:val="-1828425707"/>
                <w14:checkbox>
                  <w14:checked w14:val="1"/>
                  <w14:checkedState w14:val="00FE" w14:font="Wingdings"/>
                  <w14:uncheckedState w14:val="2610" w14:font="MS Gothic"/>
                </w14:checkbox>
              </w:sdtPr>
              <w:sdtEndPr>
                <w:rPr>
                  <w:rFonts w:hint="eastAsia" w:cs="宋体" w:asciiTheme="minorEastAsia" w:hAnsiTheme="minorEastAsia" w:eastAsiaTheme="minorEastAsia"/>
                  <w:color w:val="auto"/>
                  <w:kern w:val="0"/>
                  <w:sz w:val="24"/>
                </w:rPr>
              </w:sdtEndPr>
              <w:sdtContent>
                <w:r>
                  <w:rPr>
                    <w:rFonts w:hint="eastAsia" w:cs="宋体" w:asciiTheme="minorEastAsia" w:hAnsiTheme="minorEastAsia" w:eastAsiaTheme="minorEastAsia"/>
                    <w:color w:val="auto"/>
                    <w:kern w:val="0"/>
                    <w:sz w:val="24"/>
                  </w:rPr>
                  <w:sym w:font="Wingdings" w:char="F0FE"/>
                </w:r>
              </w:sdtContent>
            </w:sdt>
            <w:r>
              <w:rPr>
                <w:rFonts w:hint="eastAsia" w:cs="宋体" w:asciiTheme="minorEastAsia" w:hAnsiTheme="minorEastAsia" w:eastAsiaTheme="minorEastAsia"/>
                <w:color w:val="auto"/>
                <w:kern w:val="0"/>
                <w:sz w:val="24"/>
              </w:rPr>
              <w:t>本项目不允许采购进口产品。</w:t>
            </w:r>
          </w:p>
          <w:p w14:paraId="7EFCEC67">
            <w:pPr>
              <w:spacing w:line="360" w:lineRule="auto"/>
              <w:rPr>
                <w:rFonts w:cs="宋体" w:asciiTheme="minorEastAsia" w:hAnsiTheme="minorEastAsia" w:eastAsiaTheme="minorEastAsia"/>
                <w:color w:val="auto"/>
              </w:rPr>
            </w:pPr>
            <w:sdt>
              <w:sdtPr>
                <w:rPr>
                  <w:rFonts w:hint="eastAsia" w:cs="宋体" w:asciiTheme="minorEastAsia" w:hAnsiTheme="minorEastAsia" w:eastAsiaTheme="minorEastAsia"/>
                  <w:color w:val="auto"/>
                  <w:kern w:val="0"/>
                  <w:sz w:val="24"/>
                </w:rPr>
                <w:id w:val="-52852824"/>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rPr>
              </w:sdtEndPr>
              <w:sdtContent>
                <w:r>
                  <w:rPr>
                    <w:rFonts w:hint="eastAsia" w:ascii="MS Mincho" w:hAnsi="MS Mincho" w:eastAsia="MS Mincho" w:cs="MS Mincho"/>
                    <w:color w:val="auto"/>
                    <w:kern w:val="0"/>
                    <w:sz w:val="24"/>
                  </w:rPr>
                  <w:t>☐</w:t>
                </w:r>
              </w:sdtContent>
            </w:sdt>
            <w:r>
              <w:rPr>
                <w:rFonts w:hint="eastAsia" w:cs="宋体" w:asciiTheme="minorEastAsia" w:hAnsiTheme="minorEastAsia" w:eastAsiaTheme="minorEastAsia"/>
                <w:color w:val="auto"/>
                <w:kern w:val="0"/>
                <w:sz w:val="24"/>
              </w:rPr>
              <w:t>可以就</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kern w:val="0"/>
                <w:sz w:val="24"/>
              </w:rPr>
              <w:t>采购进口产品。</w:t>
            </w:r>
          </w:p>
        </w:tc>
      </w:tr>
      <w:tr w14:paraId="2DDFF9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747" w:hRule="atLeast"/>
        </w:trPr>
        <w:tc>
          <w:tcPr>
            <w:tcW w:w="629" w:type="dxa"/>
            <w:tcBorders>
              <w:top w:val="single" w:color="auto" w:sz="4" w:space="0"/>
              <w:left w:val="single" w:color="auto" w:sz="4" w:space="0"/>
              <w:bottom w:val="single" w:color="auto" w:sz="4" w:space="0"/>
              <w:right w:val="single" w:color="auto" w:sz="4" w:space="0"/>
            </w:tcBorders>
            <w:vAlign w:val="center"/>
          </w:tcPr>
          <w:p w14:paraId="162D6096">
            <w:pPr>
              <w:snapToGrid w:val="0"/>
              <w:spacing w:line="360" w:lineRule="auto"/>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4</w:t>
            </w:r>
          </w:p>
        </w:tc>
        <w:tc>
          <w:tcPr>
            <w:tcW w:w="1843" w:type="dxa"/>
            <w:tcBorders>
              <w:top w:val="single" w:color="000000" w:sz="8" w:space="0"/>
              <w:left w:val="single" w:color="auto" w:sz="4" w:space="0"/>
              <w:bottom w:val="single" w:color="000000" w:sz="8" w:space="0"/>
              <w:right w:val="single" w:color="000000" w:sz="8" w:space="0"/>
            </w:tcBorders>
            <w:vAlign w:val="center"/>
          </w:tcPr>
          <w:p w14:paraId="438C7A1E">
            <w:pPr>
              <w:snapToGrid w:val="0"/>
              <w:spacing w:line="360" w:lineRule="auto"/>
              <w:ind w:firstLine="482" w:firstLineChars="200"/>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分包</w:t>
            </w:r>
          </w:p>
        </w:tc>
        <w:tc>
          <w:tcPr>
            <w:tcW w:w="6095" w:type="dxa"/>
            <w:tcBorders>
              <w:top w:val="single" w:color="000000" w:sz="8" w:space="0"/>
              <w:left w:val="single" w:color="000000" w:sz="2" w:space="0"/>
              <w:bottom w:val="single" w:color="000000" w:sz="8" w:space="0"/>
              <w:right w:val="single" w:color="000000" w:sz="8" w:space="0"/>
            </w:tcBorders>
            <w:vAlign w:val="center"/>
          </w:tcPr>
          <w:p w14:paraId="0F0838F0">
            <w:pPr>
              <w:spacing w:line="360" w:lineRule="auto"/>
              <w:rPr>
                <w:rFonts w:cs="宋体" w:asciiTheme="minorEastAsia" w:hAnsiTheme="minorEastAsia" w:eastAsiaTheme="minorEastAsia"/>
                <w:color w:val="auto"/>
                <w:sz w:val="24"/>
              </w:rPr>
            </w:pPr>
            <w:sdt>
              <w:sdtPr>
                <w:rPr>
                  <w:rFonts w:hint="eastAsia" w:cs="宋体" w:asciiTheme="minorEastAsia" w:hAnsiTheme="minorEastAsia" w:eastAsiaTheme="minorEastAsia"/>
                  <w:color w:val="auto"/>
                  <w:kern w:val="0"/>
                  <w:sz w:val="24"/>
                </w:rPr>
                <w:id w:val="-1477286927"/>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rPr>
              </w:sdtEndPr>
              <w:sdtContent>
                <w:r>
                  <w:rPr>
                    <w:rFonts w:hint="eastAsia" w:ascii="MS Gothic" w:hAnsi="MS Gothic" w:eastAsia="MS Gothic" w:cs="宋体"/>
                    <w:color w:val="auto"/>
                    <w:kern w:val="0"/>
                    <w:sz w:val="24"/>
                  </w:rPr>
                  <w:t>☐</w:t>
                </w:r>
              </w:sdtContent>
            </w:sdt>
            <w:r>
              <w:rPr>
                <w:rFonts w:hint="eastAsia" w:cs="宋体" w:asciiTheme="minorEastAsia" w:hAnsiTheme="minorEastAsia" w:eastAsiaTheme="minorEastAsia"/>
                <w:color w:val="auto"/>
                <w:kern w:val="0"/>
                <w:sz w:val="24"/>
              </w:rPr>
              <w:t xml:space="preserve"> A</w:t>
            </w:r>
            <w:r>
              <w:rPr>
                <w:rFonts w:hint="eastAsia" w:cs="宋体" w:asciiTheme="minorEastAsia" w:hAnsiTheme="minorEastAsia" w:eastAsiaTheme="minorEastAsia"/>
                <w:color w:val="auto"/>
                <w:sz w:val="24"/>
              </w:rPr>
              <w:t>同意将非主体、非关键性的</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工作分包。</w:t>
            </w:r>
            <w:sdt>
              <w:sdtPr>
                <w:rPr>
                  <w:rFonts w:hint="eastAsia" w:cs="宋体" w:asciiTheme="minorEastAsia" w:hAnsiTheme="minorEastAsia" w:eastAsiaTheme="minorEastAsia"/>
                  <w:color w:val="auto"/>
                  <w:kern w:val="0"/>
                  <w:sz w:val="24"/>
                </w:rPr>
                <w:id w:val="-1276331357"/>
                <w14:checkbox>
                  <w14:checked w14:val="1"/>
                  <w14:checkedState w14:val="00FE" w14:font="Wingdings"/>
                  <w14:uncheckedState w14:val="2610" w14:font="MS Gothic"/>
                </w14:checkbox>
              </w:sdtPr>
              <w:sdtEndPr>
                <w:rPr>
                  <w:rFonts w:hint="eastAsia" w:cs="宋体" w:asciiTheme="minorEastAsia" w:hAnsiTheme="minorEastAsia" w:eastAsiaTheme="minorEastAsia"/>
                  <w:color w:val="auto"/>
                  <w:kern w:val="0"/>
                  <w:sz w:val="24"/>
                </w:rPr>
              </w:sdtEndPr>
              <w:sdtContent>
                <w:r>
                  <w:rPr>
                    <w:rFonts w:hint="eastAsia" w:cs="宋体" w:asciiTheme="minorEastAsia" w:hAnsiTheme="minorEastAsia" w:eastAsiaTheme="minorEastAsia"/>
                    <w:color w:val="auto"/>
                    <w:kern w:val="0"/>
                    <w:sz w:val="24"/>
                  </w:rPr>
                  <w:sym w:font="Wingdings" w:char="F0FE"/>
                </w:r>
              </w:sdtContent>
            </w:sdt>
            <w:r>
              <w:rPr>
                <w:rFonts w:hint="eastAsia" w:cs="宋体" w:asciiTheme="minorEastAsia" w:hAnsiTheme="minorEastAsia" w:eastAsiaTheme="minorEastAsia"/>
                <w:color w:val="auto"/>
                <w:kern w:val="0"/>
                <w:sz w:val="24"/>
              </w:rPr>
              <w:t xml:space="preserve"> B</w:t>
            </w:r>
            <w:r>
              <w:rPr>
                <w:rFonts w:hint="eastAsia" w:cs="宋体" w:asciiTheme="minorEastAsia" w:hAnsiTheme="minorEastAsia" w:eastAsiaTheme="minorEastAsia"/>
                <w:color w:val="auto"/>
                <w:sz w:val="24"/>
              </w:rPr>
              <w:t>不同意分包。</w:t>
            </w:r>
          </w:p>
          <w:p w14:paraId="0824D298">
            <w:pPr>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注：不得限制大中型企业向小微企业合理分包。</w:t>
            </w:r>
          </w:p>
        </w:tc>
      </w:tr>
      <w:tr w14:paraId="0EA6C7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rPr>
        <w:tc>
          <w:tcPr>
            <w:tcW w:w="629" w:type="dxa"/>
            <w:tcBorders>
              <w:top w:val="single" w:color="auto" w:sz="4" w:space="0"/>
              <w:left w:val="single" w:color="auto" w:sz="4" w:space="0"/>
              <w:bottom w:val="single" w:color="auto" w:sz="4" w:space="0"/>
              <w:right w:val="single" w:color="auto" w:sz="4" w:space="0"/>
            </w:tcBorders>
            <w:vAlign w:val="center"/>
          </w:tcPr>
          <w:p w14:paraId="7FB4E698">
            <w:pPr>
              <w:snapToGrid w:val="0"/>
              <w:spacing w:line="360" w:lineRule="auto"/>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5</w:t>
            </w:r>
          </w:p>
        </w:tc>
        <w:tc>
          <w:tcPr>
            <w:tcW w:w="1843" w:type="dxa"/>
            <w:tcBorders>
              <w:top w:val="single" w:color="000000" w:sz="8" w:space="0"/>
              <w:left w:val="single" w:color="auto" w:sz="4" w:space="0"/>
              <w:bottom w:val="single" w:color="000000" w:sz="8" w:space="0"/>
              <w:right w:val="single" w:color="000000" w:sz="8" w:space="0"/>
            </w:tcBorders>
            <w:vAlign w:val="center"/>
          </w:tcPr>
          <w:p w14:paraId="5C85BF25">
            <w:pPr>
              <w:snapToGrid w:val="0"/>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开标前答疑会或现场考察</w:t>
            </w:r>
          </w:p>
        </w:tc>
        <w:tc>
          <w:tcPr>
            <w:tcW w:w="6095" w:type="dxa"/>
            <w:tcBorders>
              <w:top w:val="single" w:color="000000" w:sz="8" w:space="0"/>
              <w:left w:val="single" w:color="000000" w:sz="2" w:space="0"/>
              <w:bottom w:val="single" w:color="000000" w:sz="8" w:space="0"/>
              <w:right w:val="single" w:color="000000" w:sz="8" w:space="0"/>
            </w:tcBorders>
            <w:vAlign w:val="center"/>
          </w:tcPr>
          <w:p w14:paraId="04E14BE9">
            <w:pPr>
              <w:spacing w:line="360" w:lineRule="auto"/>
              <w:rPr>
                <w:rFonts w:cs="宋体" w:asciiTheme="minorEastAsia" w:hAnsiTheme="minorEastAsia" w:eastAsiaTheme="minorEastAsia"/>
                <w:color w:val="auto"/>
                <w:sz w:val="24"/>
              </w:rPr>
            </w:pPr>
            <w:sdt>
              <w:sdtPr>
                <w:rPr>
                  <w:rFonts w:hint="eastAsia" w:cs="宋体" w:asciiTheme="minorEastAsia" w:hAnsiTheme="minorEastAsia" w:eastAsiaTheme="minorEastAsia"/>
                  <w:color w:val="auto"/>
                  <w:kern w:val="0"/>
                  <w:sz w:val="24"/>
                </w:rPr>
                <w:id w:val="-212966419"/>
                <w14:checkbox>
                  <w14:checked w14:val="1"/>
                  <w14:checkedState w14:val="00FE" w14:font="Wingdings"/>
                  <w14:uncheckedState w14:val="2610" w14:font="MS Gothic"/>
                </w14:checkbox>
              </w:sdtPr>
              <w:sdtEndPr>
                <w:rPr>
                  <w:rFonts w:hint="eastAsia" w:cs="宋体" w:asciiTheme="minorEastAsia" w:hAnsiTheme="minorEastAsia" w:eastAsiaTheme="minorEastAsia"/>
                  <w:color w:val="auto"/>
                  <w:kern w:val="0"/>
                  <w:sz w:val="24"/>
                </w:rPr>
              </w:sdtEndPr>
              <w:sdtContent>
                <w:r>
                  <w:rPr>
                    <w:rFonts w:hint="eastAsia" w:cs="宋体" w:asciiTheme="minorEastAsia" w:hAnsiTheme="minorEastAsia" w:eastAsiaTheme="minorEastAsia"/>
                    <w:color w:val="auto"/>
                    <w:kern w:val="0"/>
                    <w:sz w:val="24"/>
                  </w:rPr>
                  <w:sym w:font="Wingdings" w:char="F0FE"/>
                </w:r>
              </w:sdtContent>
            </w:sdt>
            <w:r>
              <w:rPr>
                <w:rFonts w:hint="eastAsia" w:cs="宋体" w:asciiTheme="minorEastAsia" w:hAnsiTheme="minorEastAsia" w:eastAsiaTheme="minorEastAsia"/>
                <w:color w:val="auto"/>
                <w:kern w:val="0"/>
                <w:sz w:val="24"/>
              </w:rPr>
              <w:t>A</w:t>
            </w:r>
            <w:r>
              <w:rPr>
                <w:rFonts w:hint="eastAsia" w:cs="宋体" w:asciiTheme="minorEastAsia" w:hAnsiTheme="minorEastAsia" w:eastAsiaTheme="minorEastAsia"/>
                <w:color w:val="auto"/>
                <w:sz w:val="24"/>
              </w:rPr>
              <w:t>不组织。</w:t>
            </w:r>
          </w:p>
          <w:p w14:paraId="30D61EA9">
            <w:pPr>
              <w:spacing w:line="360" w:lineRule="auto"/>
              <w:rPr>
                <w:rFonts w:cs="宋体" w:asciiTheme="minorEastAsia" w:hAnsiTheme="minorEastAsia" w:eastAsiaTheme="minorEastAsia"/>
                <w:color w:val="auto"/>
                <w:sz w:val="24"/>
                <w:szCs w:val="20"/>
              </w:rPr>
            </w:pPr>
            <w:sdt>
              <w:sdtPr>
                <w:rPr>
                  <w:rFonts w:hint="eastAsia" w:cs="宋体" w:asciiTheme="minorEastAsia" w:hAnsiTheme="minorEastAsia" w:eastAsiaTheme="minorEastAsia"/>
                  <w:color w:val="auto"/>
                  <w:kern w:val="0"/>
                  <w:sz w:val="24"/>
                </w:rPr>
                <w:id w:val="-999802974"/>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rPr>
              </w:sdtEndPr>
              <w:sdtContent>
                <w:r>
                  <w:rPr>
                    <w:rFonts w:hint="eastAsia" w:ascii="MS Mincho" w:hAnsi="MS Mincho" w:eastAsia="MS Mincho" w:cs="MS Mincho"/>
                    <w:color w:val="auto"/>
                    <w:kern w:val="0"/>
                    <w:sz w:val="24"/>
                  </w:rPr>
                  <w:t>☐</w:t>
                </w:r>
              </w:sdtContent>
            </w:sdt>
            <w:r>
              <w:rPr>
                <w:rFonts w:hint="eastAsia" w:cs="宋体" w:asciiTheme="minorEastAsia" w:hAnsiTheme="minorEastAsia" w:eastAsiaTheme="minorEastAsia"/>
                <w:color w:val="auto"/>
                <w:kern w:val="0"/>
                <w:sz w:val="24"/>
              </w:rPr>
              <w:t>B组织，</w:t>
            </w:r>
            <w:r>
              <w:rPr>
                <w:rFonts w:hint="eastAsia" w:cs="宋体" w:asciiTheme="minorEastAsia" w:hAnsiTheme="minorEastAsia" w:eastAsiaTheme="minorEastAsia"/>
                <w:color w:val="auto"/>
                <w:sz w:val="24"/>
              </w:rPr>
              <w:t>时间：</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,地点：</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，联系人：</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，联系方式：</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szCs w:val="20"/>
              </w:rPr>
              <w:t>。</w:t>
            </w:r>
          </w:p>
        </w:tc>
      </w:tr>
      <w:tr w14:paraId="6A274E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rPr>
        <w:tc>
          <w:tcPr>
            <w:tcW w:w="629" w:type="dxa"/>
            <w:tcBorders>
              <w:top w:val="single" w:color="auto" w:sz="4" w:space="0"/>
              <w:left w:val="single" w:color="auto" w:sz="4" w:space="0"/>
              <w:bottom w:val="single" w:color="auto" w:sz="4" w:space="0"/>
              <w:right w:val="single" w:color="auto" w:sz="4" w:space="0"/>
            </w:tcBorders>
            <w:vAlign w:val="center"/>
          </w:tcPr>
          <w:p w14:paraId="52DA0E72">
            <w:pPr>
              <w:snapToGrid w:val="0"/>
              <w:spacing w:line="360" w:lineRule="auto"/>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6</w:t>
            </w:r>
          </w:p>
        </w:tc>
        <w:tc>
          <w:tcPr>
            <w:tcW w:w="1843" w:type="dxa"/>
            <w:tcBorders>
              <w:top w:val="single" w:color="000000" w:sz="8" w:space="0"/>
              <w:left w:val="single" w:color="auto" w:sz="4" w:space="0"/>
              <w:bottom w:val="single" w:color="000000" w:sz="8" w:space="0"/>
              <w:right w:val="single" w:color="000000" w:sz="8" w:space="0"/>
            </w:tcBorders>
            <w:vAlign w:val="center"/>
          </w:tcPr>
          <w:p w14:paraId="6D3AC4E2">
            <w:pPr>
              <w:snapToGrid w:val="0"/>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样品提供</w:t>
            </w:r>
          </w:p>
        </w:tc>
        <w:tc>
          <w:tcPr>
            <w:tcW w:w="6095" w:type="dxa"/>
            <w:tcBorders>
              <w:top w:val="single" w:color="000000" w:sz="8" w:space="0"/>
              <w:left w:val="single" w:color="000000" w:sz="2" w:space="0"/>
              <w:bottom w:val="single" w:color="000000" w:sz="8" w:space="0"/>
              <w:right w:val="single" w:color="000000" w:sz="8" w:space="0"/>
            </w:tcBorders>
            <w:vAlign w:val="center"/>
          </w:tcPr>
          <w:p w14:paraId="4EA0E960">
            <w:pPr>
              <w:spacing w:line="360" w:lineRule="auto"/>
              <w:rPr>
                <w:rFonts w:cs="宋体" w:asciiTheme="minorEastAsia" w:hAnsiTheme="minorEastAsia" w:eastAsiaTheme="minorEastAsia"/>
                <w:color w:val="auto"/>
                <w:sz w:val="24"/>
              </w:rPr>
            </w:pPr>
            <w:sdt>
              <w:sdtPr>
                <w:rPr>
                  <w:rFonts w:hint="eastAsia" w:cs="宋体" w:asciiTheme="minorEastAsia" w:hAnsiTheme="minorEastAsia" w:eastAsiaTheme="minorEastAsia"/>
                  <w:color w:val="auto"/>
                  <w:kern w:val="0"/>
                  <w:sz w:val="24"/>
                </w:rPr>
                <w:id w:val="-1639946486"/>
                <w14:checkbox>
                  <w14:checked w14:val="1"/>
                  <w14:checkedState w14:val="00FE" w14:font="Wingdings"/>
                  <w14:uncheckedState w14:val="2610" w14:font="MS Gothic"/>
                </w14:checkbox>
              </w:sdtPr>
              <w:sdtEndPr>
                <w:rPr>
                  <w:rFonts w:hint="eastAsia" w:cs="宋体" w:asciiTheme="minorEastAsia" w:hAnsiTheme="minorEastAsia" w:eastAsiaTheme="minorEastAsia"/>
                  <w:color w:val="auto"/>
                  <w:kern w:val="0"/>
                  <w:sz w:val="24"/>
                </w:rPr>
              </w:sdtEndPr>
              <w:sdtContent>
                <w:r>
                  <w:rPr>
                    <w:rFonts w:hint="eastAsia" w:cs="宋体" w:asciiTheme="minorEastAsia" w:hAnsiTheme="minorEastAsia" w:eastAsiaTheme="minorEastAsia"/>
                    <w:color w:val="auto"/>
                    <w:kern w:val="0"/>
                    <w:sz w:val="24"/>
                  </w:rPr>
                  <w:sym w:font="Wingdings" w:char="F0FE"/>
                </w:r>
              </w:sdtContent>
            </w:sdt>
            <w:r>
              <w:rPr>
                <w:rFonts w:hint="eastAsia" w:cs="宋体" w:asciiTheme="minorEastAsia" w:hAnsiTheme="minorEastAsia" w:eastAsiaTheme="minorEastAsia"/>
                <w:color w:val="auto"/>
                <w:kern w:val="0"/>
                <w:sz w:val="24"/>
              </w:rPr>
              <w:t>A</w:t>
            </w:r>
            <w:r>
              <w:rPr>
                <w:rFonts w:hint="eastAsia" w:cs="宋体" w:asciiTheme="minorEastAsia" w:hAnsiTheme="minorEastAsia" w:eastAsiaTheme="minorEastAsia"/>
                <w:color w:val="auto"/>
                <w:sz w:val="24"/>
              </w:rPr>
              <w:t>不要求提供。</w:t>
            </w:r>
          </w:p>
          <w:p w14:paraId="01D76707">
            <w:pPr>
              <w:spacing w:line="360" w:lineRule="auto"/>
              <w:rPr>
                <w:rFonts w:cs="宋体" w:asciiTheme="minorEastAsia" w:hAnsiTheme="minorEastAsia" w:eastAsiaTheme="minorEastAsia"/>
                <w:color w:val="auto"/>
                <w:kern w:val="0"/>
                <w:sz w:val="24"/>
              </w:rPr>
            </w:pPr>
            <w:sdt>
              <w:sdtPr>
                <w:rPr>
                  <w:rFonts w:hint="eastAsia" w:cs="宋体" w:asciiTheme="minorEastAsia" w:hAnsiTheme="minorEastAsia" w:eastAsiaTheme="minorEastAsia"/>
                  <w:color w:val="auto"/>
                  <w:kern w:val="0"/>
                  <w:sz w:val="24"/>
                </w:rPr>
                <w:id w:val="1026831988"/>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rPr>
              </w:sdtEndPr>
              <w:sdtContent>
                <w:r>
                  <w:rPr>
                    <w:rFonts w:hint="eastAsia" w:ascii="MS Mincho" w:hAnsi="MS Mincho" w:eastAsia="MS Mincho" w:cs="MS Mincho"/>
                    <w:color w:val="auto"/>
                    <w:kern w:val="0"/>
                    <w:sz w:val="24"/>
                  </w:rPr>
                  <w:t>☐</w:t>
                </w:r>
              </w:sdtContent>
            </w:sdt>
            <w:r>
              <w:rPr>
                <w:rFonts w:hint="eastAsia" w:cs="宋体" w:asciiTheme="minorEastAsia" w:hAnsiTheme="minorEastAsia" w:eastAsiaTheme="minorEastAsia"/>
                <w:color w:val="auto"/>
                <w:kern w:val="0"/>
                <w:sz w:val="24"/>
              </w:rPr>
              <w:t>B要求提供，</w:t>
            </w:r>
          </w:p>
          <w:p w14:paraId="0A5B7200">
            <w:pPr>
              <w:spacing w:line="360" w:lineRule="auto"/>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（1）</w:t>
            </w:r>
            <w:r>
              <w:rPr>
                <w:rFonts w:hint="eastAsia" w:cs="宋体" w:asciiTheme="minorEastAsia" w:hAnsiTheme="minorEastAsia" w:eastAsiaTheme="minorEastAsia"/>
                <w:snapToGrid w:val="0"/>
                <w:color w:val="auto"/>
                <w:kern w:val="28"/>
                <w:sz w:val="24"/>
              </w:rPr>
              <w:t>样品：</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kern w:val="0"/>
                <w:sz w:val="24"/>
              </w:rPr>
              <w:t>；</w:t>
            </w:r>
          </w:p>
          <w:p w14:paraId="4B966561">
            <w:pPr>
              <w:spacing w:line="360" w:lineRule="auto"/>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（2）</w:t>
            </w:r>
            <w:r>
              <w:rPr>
                <w:rFonts w:hint="eastAsia" w:cs="宋体" w:asciiTheme="minorEastAsia" w:hAnsiTheme="minorEastAsia" w:eastAsiaTheme="minorEastAsia"/>
                <w:snapToGrid w:val="0"/>
                <w:color w:val="auto"/>
                <w:kern w:val="28"/>
                <w:sz w:val="24"/>
              </w:rPr>
              <w:t>样品制作的标准和要求：</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kern w:val="0"/>
                <w:sz w:val="24"/>
              </w:rPr>
              <w:t>；</w:t>
            </w:r>
          </w:p>
          <w:p w14:paraId="147F0287">
            <w:pPr>
              <w:spacing w:line="360" w:lineRule="auto"/>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（3）样品的评审方法以及评审标准</w:t>
            </w:r>
            <w:r>
              <w:rPr>
                <w:rFonts w:hint="eastAsia" w:cs="宋体" w:asciiTheme="minorEastAsia" w:hAnsiTheme="minorEastAsia" w:eastAsiaTheme="minorEastAsia"/>
                <w:snapToGrid w:val="0"/>
                <w:color w:val="auto"/>
                <w:kern w:val="28"/>
                <w:sz w:val="24"/>
              </w:rPr>
              <w:t>：详见</w:t>
            </w:r>
            <w:r>
              <w:rPr>
                <w:rFonts w:hint="eastAsia" w:cs="宋体" w:asciiTheme="minorEastAsia" w:hAnsiTheme="minorEastAsia" w:eastAsiaTheme="minorEastAsia"/>
                <w:color w:val="auto"/>
                <w:sz w:val="24"/>
                <w:u w:val="single"/>
              </w:rPr>
              <w:t>评审标准</w:t>
            </w:r>
            <w:r>
              <w:rPr>
                <w:rFonts w:hint="eastAsia" w:cs="宋体" w:asciiTheme="minorEastAsia" w:hAnsiTheme="minorEastAsia" w:eastAsiaTheme="minorEastAsia"/>
                <w:color w:val="auto"/>
                <w:kern w:val="0"/>
                <w:sz w:val="24"/>
              </w:rPr>
              <w:t>；</w:t>
            </w:r>
          </w:p>
          <w:p w14:paraId="499E089D">
            <w:pPr>
              <w:spacing w:line="360" w:lineRule="auto"/>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（4）是否需要随样品提交检测报告：</w:t>
            </w:r>
            <w:sdt>
              <w:sdtPr>
                <w:rPr>
                  <w:rFonts w:hint="eastAsia" w:cs="宋体" w:asciiTheme="minorEastAsia" w:hAnsiTheme="minorEastAsia" w:eastAsiaTheme="minorEastAsia"/>
                  <w:color w:val="auto"/>
                  <w:kern w:val="0"/>
                  <w:sz w:val="24"/>
                </w:rPr>
                <w:id w:val="1303421454"/>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rPr>
              </w:sdtEndPr>
              <w:sdtContent>
                <w:r>
                  <w:rPr>
                    <w:rFonts w:hint="eastAsia" w:ascii="MS Mincho" w:hAnsi="MS Mincho" w:eastAsia="MS Mincho" w:cs="MS Mincho"/>
                    <w:color w:val="auto"/>
                    <w:kern w:val="0"/>
                    <w:sz w:val="24"/>
                  </w:rPr>
                  <w:t>☐</w:t>
                </w:r>
              </w:sdtContent>
            </w:sdt>
            <w:r>
              <w:rPr>
                <w:rFonts w:hint="eastAsia" w:cs="宋体" w:asciiTheme="minorEastAsia" w:hAnsiTheme="minorEastAsia" w:eastAsiaTheme="minorEastAsia"/>
                <w:color w:val="auto"/>
                <w:kern w:val="0"/>
                <w:sz w:val="24"/>
              </w:rPr>
              <w:t>否；</w:t>
            </w:r>
            <w:sdt>
              <w:sdtPr>
                <w:rPr>
                  <w:rFonts w:hint="eastAsia" w:cs="宋体" w:asciiTheme="minorEastAsia" w:hAnsiTheme="minorEastAsia" w:eastAsiaTheme="minorEastAsia"/>
                  <w:color w:val="auto"/>
                  <w:kern w:val="0"/>
                  <w:sz w:val="24"/>
                </w:rPr>
                <w:id w:val="1621728433"/>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rPr>
              </w:sdtEndPr>
              <w:sdtContent>
                <w:r>
                  <w:rPr>
                    <w:rFonts w:hint="eastAsia" w:ascii="MS Mincho" w:hAnsi="MS Mincho" w:eastAsia="MS Mincho" w:cs="MS Mincho"/>
                    <w:color w:val="auto"/>
                    <w:kern w:val="0"/>
                    <w:sz w:val="24"/>
                  </w:rPr>
                  <w:t>☐</w:t>
                </w:r>
              </w:sdtContent>
            </w:sdt>
            <w:r>
              <w:rPr>
                <w:rFonts w:hint="eastAsia" w:cs="宋体" w:asciiTheme="minorEastAsia" w:hAnsiTheme="minorEastAsia" w:eastAsiaTheme="minorEastAsia"/>
                <w:color w:val="auto"/>
                <w:kern w:val="0"/>
                <w:sz w:val="24"/>
              </w:rPr>
              <w:t>是，检测机构的要求</w:t>
            </w:r>
            <w:r>
              <w:rPr>
                <w:rFonts w:hint="eastAsia" w:cs="宋体" w:asciiTheme="minorEastAsia" w:hAnsiTheme="minorEastAsia" w:eastAsiaTheme="minorEastAsia"/>
                <w:color w:val="auto"/>
                <w:sz w:val="24"/>
              </w:rPr>
              <w:t>：</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kern w:val="0"/>
                <w:sz w:val="24"/>
              </w:rPr>
              <w:t>；检测内容</w:t>
            </w:r>
            <w:r>
              <w:rPr>
                <w:rFonts w:hint="eastAsia" w:cs="宋体" w:asciiTheme="minorEastAsia" w:hAnsiTheme="minorEastAsia" w:eastAsiaTheme="minorEastAsia"/>
                <w:color w:val="auto"/>
                <w:sz w:val="24"/>
              </w:rPr>
              <w:t>：</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kern w:val="0"/>
                <w:sz w:val="24"/>
              </w:rPr>
              <w:t>。</w:t>
            </w:r>
          </w:p>
          <w:p w14:paraId="05F6918E">
            <w:pPr>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（5）提供样品的时间：</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kern w:val="0"/>
                <w:sz w:val="24"/>
              </w:rPr>
              <w:t>；地点：</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kern w:val="0"/>
                <w:sz w:val="24"/>
              </w:rPr>
              <w:t>；联系人</w:t>
            </w:r>
            <w:r>
              <w:rPr>
                <w:rFonts w:hint="eastAsia" w:cs="宋体" w:asciiTheme="minorEastAsia" w:hAnsiTheme="minorEastAsia" w:eastAsiaTheme="minorEastAsia"/>
                <w:color w:val="auto"/>
                <w:sz w:val="24"/>
              </w:rPr>
              <w:t>：</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w:t>
            </w:r>
            <w:r>
              <w:rPr>
                <w:rFonts w:hint="eastAsia" w:cs="宋体" w:asciiTheme="minorEastAsia" w:hAnsiTheme="minorEastAsia" w:eastAsiaTheme="minorEastAsia"/>
                <w:color w:val="auto"/>
                <w:kern w:val="28"/>
                <w:sz w:val="24"/>
              </w:rPr>
              <w:t>联系电话：</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。请供应商在上述时间内提供样品并按规定位置安装完毕。超过截止时间的，采购人或采购代理机构将不予接收，并将清场并封闭样品现场。</w:t>
            </w:r>
          </w:p>
          <w:p w14:paraId="39C08974">
            <w:pPr>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 (6)采购活动结束后，对于未成交人提供的样品，采购人、采购代理机构将通知未成交人在规定的时间内取回，逾期未取回的，采购人、采购代理机构不负保管义务；对于成交人提供的样品，采购人将进行保管、封存，并作为履约验收的参考。</w:t>
            </w:r>
          </w:p>
          <w:p w14:paraId="5DA4B93C">
            <w:pPr>
              <w:spacing w:line="360" w:lineRule="auto"/>
              <w:rPr>
                <w:rFonts w:cs="宋体" w:asciiTheme="minorEastAsia" w:hAnsiTheme="minorEastAsia" w:eastAsiaTheme="minorEastAsia"/>
                <w:b/>
                <w:color w:val="auto"/>
                <w:sz w:val="24"/>
              </w:rPr>
            </w:pPr>
            <w:r>
              <w:rPr>
                <w:rFonts w:hint="eastAsia" w:cs="宋体" w:asciiTheme="minorEastAsia" w:hAnsiTheme="minorEastAsia" w:eastAsiaTheme="minorEastAsia"/>
                <w:color w:val="auto"/>
                <w:sz w:val="24"/>
              </w:rPr>
              <w:t>（7）制作、运输、安装和保管样品所发生的一切费用由供应商自理。</w:t>
            </w:r>
          </w:p>
        </w:tc>
      </w:tr>
      <w:tr w14:paraId="5CC679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rPr>
        <w:tc>
          <w:tcPr>
            <w:tcW w:w="629" w:type="dxa"/>
            <w:tcBorders>
              <w:top w:val="single" w:color="auto" w:sz="4" w:space="0"/>
              <w:left w:val="single" w:color="auto" w:sz="4" w:space="0"/>
              <w:bottom w:val="single" w:color="auto" w:sz="4" w:space="0"/>
              <w:right w:val="single" w:color="auto" w:sz="4" w:space="0"/>
            </w:tcBorders>
            <w:vAlign w:val="center"/>
          </w:tcPr>
          <w:p w14:paraId="06159FB5">
            <w:pPr>
              <w:snapToGrid w:val="0"/>
              <w:spacing w:line="360" w:lineRule="auto"/>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7</w:t>
            </w:r>
          </w:p>
        </w:tc>
        <w:tc>
          <w:tcPr>
            <w:tcW w:w="1843" w:type="dxa"/>
            <w:tcBorders>
              <w:top w:val="single" w:color="000000" w:sz="8" w:space="0"/>
              <w:left w:val="single" w:color="auto" w:sz="4" w:space="0"/>
              <w:bottom w:val="single" w:color="000000" w:sz="8" w:space="0"/>
              <w:right w:val="single" w:color="000000" w:sz="8" w:space="0"/>
            </w:tcBorders>
            <w:vAlign w:val="center"/>
          </w:tcPr>
          <w:p w14:paraId="5C9CDF28">
            <w:pPr>
              <w:snapToGrid w:val="0"/>
              <w:spacing w:line="360" w:lineRule="auto"/>
              <w:jc w:val="center"/>
              <w:rPr>
                <w:rFonts w:cs="宋体" w:asciiTheme="minorEastAsia" w:hAnsiTheme="minorEastAsia" w:eastAsiaTheme="minorEastAsia"/>
                <w:bCs/>
                <w:color w:val="auto"/>
                <w:sz w:val="24"/>
              </w:rPr>
            </w:pPr>
            <w:r>
              <w:rPr>
                <w:rFonts w:hint="eastAsia" w:cs="宋体" w:asciiTheme="minorEastAsia" w:hAnsiTheme="minorEastAsia" w:eastAsiaTheme="minorEastAsia"/>
                <w:b/>
                <w:color w:val="auto"/>
                <w:sz w:val="24"/>
              </w:rPr>
              <w:t>方案讲解演示</w:t>
            </w:r>
          </w:p>
        </w:tc>
        <w:tc>
          <w:tcPr>
            <w:tcW w:w="6095" w:type="dxa"/>
            <w:tcBorders>
              <w:top w:val="single" w:color="000000" w:sz="8" w:space="0"/>
              <w:left w:val="single" w:color="000000" w:sz="2" w:space="0"/>
              <w:bottom w:val="single" w:color="000000" w:sz="8" w:space="0"/>
              <w:right w:val="single" w:color="000000" w:sz="8" w:space="0"/>
            </w:tcBorders>
            <w:vAlign w:val="center"/>
          </w:tcPr>
          <w:p w14:paraId="3EED5D5C">
            <w:pPr>
              <w:spacing w:line="360" w:lineRule="auto"/>
              <w:rPr>
                <w:rFonts w:cs="宋体" w:asciiTheme="minorEastAsia" w:hAnsiTheme="minorEastAsia" w:eastAsiaTheme="minorEastAsia"/>
                <w:color w:val="auto"/>
                <w:sz w:val="24"/>
              </w:rPr>
            </w:pPr>
            <w:sdt>
              <w:sdtPr>
                <w:rPr>
                  <w:rFonts w:hint="eastAsia" w:cs="宋体" w:asciiTheme="minorEastAsia" w:hAnsiTheme="minorEastAsia" w:eastAsiaTheme="minorEastAsia"/>
                  <w:color w:val="auto"/>
                  <w:kern w:val="0"/>
                  <w:sz w:val="24"/>
                </w:rPr>
                <w:id w:val="-1859348549"/>
                <w14:checkbox>
                  <w14:checked w14:val="1"/>
                  <w14:checkedState w14:val="00FE" w14:font="Wingdings"/>
                  <w14:uncheckedState w14:val="2610" w14:font="MS Gothic"/>
                </w14:checkbox>
              </w:sdtPr>
              <w:sdtEndPr>
                <w:rPr>
                  <w:rFonts w:hint="eastAsia" w:cs="宋体" w:asciiTheme="minorEastAsia" w:hAnsiTheme="minorEastAsia" w:eastAsiaTheme="minorEastAsia"/>
                  <w:color w:val="auto"/>
                  <w:kern w:val="0"/>
                  <w:sz w:val="24"/>
                </w:rPr>
              </w:sdtEndPr>
              <w:sdtContent>
                <w:r>
                  <w:rPr>
                    <w:rFonts w:hint="eastAsia" w:cs="宋体" w:asciiTheme="minorEastAsia" w:hAnsiTheme="minorEastAsia" w:eastAsiaTheme="minorEastAsia"/>
                    <w:color w:val="auto"/>
                    <w:kern w:val="0"/>
                    <w:sz w:val="24"/>
                  </w:rPr>
                  <w:sym w:font="Wingdings" w:char="F0FE"/>
                </w:r>
              </w:sdtContent>
            </w:sdt>
            <w:r>
              <w:rPr>
                <w:rFonts w:hint="eastAsia" w:cs="宋体" w:asciiTheme="minorEastAsia" w:hAnsiTheme="minorEastAsia" w:eastAsiaTheme="minorEastAsia"/>
                <w:color w:val="auto"/>
                <w:kern w:val="0"/>
                <w:sz w:val="24"/>
              </w:rPr>
              <w:t>A</w:t>
            </w:r>
            <w:r>
              <w:rPr>
                <w:rFonts w:hint="eastAsia" w:cs="宋体" w:asciiTheme="minorEastAsia" w:hAnsiTheme="minorEastAsia" w:eastAsiaTheme="minorEastAsia"/>
                <w:color w:val="auto"/>
                <w:sz w:val="24"/>
              </w:rPr>
              <w:t>不组织。</w:t>
            </w:r>
          </w:p>
          <w:p w14:paraId="5E49E7B2">
            <w:pPr>
              <w:spacing w:line="360" w:lineRule="auto"/>
              <w:rPr>
                <w:rFonts w:cs="宋体" w:asciiTheme="minorEastAsia" w:hAnsiTheme="minorEastAsia" w:eastAsiaTheme="minorEastAsia"/>
                <w:color w:val="auto"/>
                <w:kern w:val="0"/>
                <w:sz w:val="24"/>
              </w:rPr>
            </w:pPr>
            <w:sdt>
              <w:sdtPr>
                <w:rPr>
                  <w:rFonts w:hint="eastAsia" w:cs="宋体" w:asciiTheme="minorEastAsia" w:hAnsiTheme="minorEastAsia" w:eastAsiaTheme="minorEastAsia"/>
                  <w:color w:val="auto"/>
                  <w:kern w:val="0"/>
                  <w:sz w:val="24"/>
                </w:rPr>
                <w:id w:val="1174071719"/>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rPr>
              </w:sdtEndPr>
              <w:sdtContent>
                <w:r>
                  <w:rPr>
                    <w:rFonts w:hint="eastAsia" w:ascii="MS Mincho" w:hAnsi="MS Mincho" w:eastAsia="MS Mincho" w:cs="MS Mincho"/>
                    <w:color w:val="auto"/>
                    <w:kern w:val="0"/>
                    <w:sz w:val="24"/>
                  </w:rPr>
                  <w:t>☐</w:t>
                </w:r>
              </w:sdtContent>
            </w:sdt>
            <w:r>
              <w:rPr>
                <w:rFonts w:hint="eastAsia" w:cs="宋体" w:asciiTheme="minorEastAsia" w:hAnsiTheme="minorEastAsia" w:eastAsiaTheme="minorEastAsia"/>
                <w:color w:val="auto"/>
                <w:kern w:val="0"/>
                <w:sz w:val="24"/>
              </w:rPr>
              <w:t>B组织。</w:t>
            </w:r>
          </w:p>
          <w:p w14:paraId="0192FE59">
            <w:pPr>
              <w:snapToGrid w:val="0"/>
              <w:spacing w:line="360" w:lineRule="auto"/>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（1）在评审时安排每个供应商进行方案讲解演示。每个供应商时间不超过</w:t>
            </w:r>
            <w:r>
              <w:rPr>
                <w:rFonts w:hint="eastAsia" w:cs="宋体" w:asciiTheme="minorEastAsia" w:hAnsiTheme="minorEastAsia" w:eastAsiaTheme="minorEastAsia"/>
                <w:color w:val="auto"/>
                <w:kern w:val="0"/>
                <w:sz w:val="24"/>
                <w:u w:val="single"/>
              </w:rPr>
              <w:t>20</w:t>
            </w:r>
            <w:r>
              <w:rPr>
                <w:rFonts w:hint="eastAsia" w:ascii="宋体" w:hAnsi="宋体" w:cs="宋体"/>
                <w:color w:val="auto"/>
                <w:kern w:val="0"/>
                <w:sz w:val="24"/>
                <w:u w:val="single"/>
              </w:rPr>
              <w:t>（编制时可根据项目情况进行调整）</w:t>
            </w:r>
            <w:r>
              <w:rPr>
                <w:rFonts w:hint="eastAsia" w:cs="宋体" w:asciiTheme="minorEastAsia" w:hAnsiTheme="minorEastAsia" w:eastAsiaTheme="minorEastAsia"/>
                <w:color w:val="auto"/>
                <w:kern w:val="0"/>
                <w:sz w:val="24"/>
              </w:rPr>
              <w:t>分钟，讲解次序以响应文件解密时间先后次序为准，讲解演示人员不超过</w:t>
            </w:r>
            <w:r>
              <w:rPr>
                <w:rFonts w:hint="eastAsia" w:cs="宋体" w:asciiTheme="minorEastAsia" w:hAnsiTheme="minorEastAsia" w:eastAsiaTheme="minorEastAsia"/>
                <w:color w:val="auto"/>
                <w:kern w:val="0"/>
                <w:sz w:val="24"/>
                <w:u w:val="single"/>
              </w:rPr>
              <w:t>3</w:t>
            </w:r>
            <w:r>
              <w:rPr>
                <w:rFonts w:hint="eastAsia" w:ascii="宋体" w:hAnsi="宋体" w:cs="宋体"/>
                <w:color w:val="auto"/>
                <w:kern w:val="0"/>
                <w:sz w:val="24"/>
                <w:u w:val="single"/>
              </w:rPr>
              <w:t>（编制时可根据项目情况进行调整）</w:t>
            </w:r>
            <w:r>
              <w:rPr>
                <w:rFonts w:hint="eastAsia" w:cs="宋体" w:asciiTheme="minorEastAsia" w:hAnsiTheme="minorEastAsia" w:eastAsiaTheme="minorEastAsia"/>
                <w:color w:val="auto"/>
                <w:kern w:val="0"/>
                <w:sz w:val="24"/>
              </w:rPr>
              <w:t>人。讲解演示结束后按要求解答评标委员会提问。</w:t>
            </w:r>
          </w:p>
          <w:p w14:paraId="6EF1701A">
            <w:pPr>
              <w:snapToGrid w:val="0"/>
              <w:spacing w:line="360" w:lineRule="auto"/>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（2）方案讲解演示可选择以下其中一种方式：</w:t>
            </w:r>
          </w:p>
          <w:p w14:paraId="4CB01880">
            <w:pPr>
              <w:snapToGrid w:val="0"/>
              <w:spacing w:line="360" w:lineRule="auto"/>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方式一：广西政府采购云平台在线讲解演示。广西政府采购云平台在线讲解需供应商根据广西政府采购云平台操作要求做好准备工作，提前完善软硬件配置环境。</w:t>
            </w:r>
          </w:p>
          <w:p w14:paraId="404B13C5">
            <w:pPr>
              <w:snapToGrid w:val="0"/>
              <w:spacing w:line="360" w:lineRule="auto"/>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方式二：交易中心现场讲解演示。现场讲解地点为</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kern w:val="0"/>
                <w:sz w:val="24"/>
              </w:rPr>
              <w:t>，讲解演示所用电脑等设备由供应商自备。现场讲解演示人员进场时提供讲解人员名单（加盖公章或授权代表签名）及身份证明，否则不得讲解演示。</w:t>
            </w:r>
          </w:p>
          <w:p w14:paraId="5308508C">
            <w:pPr>
              <w:snapToGrid w:val="0"/>
              <w:spacing w:line="360" w:lineRule="auto"/>
              <w:rPr>
                <w:rFonts w:cs="宋体" w:asciiTheme="minorEastAsia" w:hAnsiTheme="minorEastAsia" w:eastAsiaTheme="minorEastAsia"/>
                <w:b/>
                <w:color w:val="auto"/>
                <w:kern w:val="0"/>
                <w:sz w:val="24"/>
                <w:lang w:val="zh-CN"/>
              </w:rPr>
            </w:pPr>
            <w:r>
              <w:rPr>
                <w:rFonts w:hint="eastAsia" w:cs="宋体" w:asciiTheme="minorEastAsia" w:hAnsiTheme="minorEastAsia" w:eastAsiaTheme="minorEastAsia"/>
                <w:color w:val="auto"/>
                <w:kern w:val="0"/>
                <w:sz w:val="24"/>
              </w:rPr>
              <w:t>注：因供应商自身原因导致无法演示或者演示效果不理想的，责任自负。因平台原因导致本项目方案讲解演示环节无法顺利开展，按照相关规定执行。</w:t>
            </w:r>
          </w:p>
        </w:tc>
      </w:tr>
      <w:tr w14:paraId="68B0F5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61" w:hRule="atLeast"/>
        </w:trPr>
        <w:tc>
          <w:tcPr>
            <w:tcW w:w="629" w:type="dxa"/>
            <w:vMerge w:val="restart"/>
            <w:tcBorders>
              <w:top w:val="single" w:color="auto" w:sz="4" w:space="0"/>
              <w:left w:val="single" w:color="auto" w:sz="4" w:space="0"/>
              <w:right w:val="single" w:color="auto" w:sz="4" w:space="0"/>
            </w:tcBorders>
            <w:vAlign w:val="center"/>
          </w:tcPr>
          <w:p w14:paraId="0CDA40CA">
            <w:pPr>
              <w:snapToGrid w:val="0"/>
              <w:spacing w:line="360" w:lineRule="auto"/>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8</w:t>
            </w:r>
          </w:p>
        </w:tc>
        <w:tc>
          <w:tcPr>
            <w:tcW w:w="1843" w:type="dxa"/>
            <w:vMerge w:val="restart"/>
            <w:tcBorders>
              <w:top w:val="single" w:color="000000" w:sz="8" w:space="0"/>
              <w:left w:val="single" w:color="auto" w:sz="4" w:space="0"/>
              <w:right w:val="single" w:color="000000" w:sz="8" w:space="0"/>
            </w:tcBorders>
            <w:vAlign w:val="center"/>
          </w:tcPr>
          <w:p w14:paraId="1EDD8515">
            <w:pPr>
              <w:snapToGrid w:val="0"/>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供应商应当提供的资格、资信证明文件</w:t>
            </w:r>
          </w:p>
        </w:tc>
        <w:tc>
          <w:tcPr>
            <w:tcW w:w="6095" w:type="dxa"/>
            <w:tcBorders>
              <w:top w:val="single" w:color="000000" w:sz="8" w:space="0"/>
              <w:left w:val="single" w:color="000000" w:sz="2" w:space="0"/>
              <w:bottom w:val="single" w:color="auto" w:sz="4" w:space="0"/>
              <w:right w:val="single" w:color="000000" w:sz="8" w:space="0"/>
            </w:tcBorders>
            <w:vAlign w:val="center"/>
          </w:tcPr>
          <w:p w14:paraId="2D78E4E6">
            <w:pPr>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（1）资格证明文件：见磋商文件第二部分 五。</w:t>
            </w:r>
          </w:p>
          <w:p w14:paraId="6FF858EC">
            <w:pPr>
              <w:spacing w:line="360" w:lineRule="auto"/>
              <w:rPr>
                <w:rFonts w:cs="宋体" w:asciiTheme="minorEastAsia" w:hAnsiTheme="minorEastAsia" w:eastAsiaTheme="minorEastAsia"/>
                <w:snapToGrid w:val="0"/>
                <w:color w:val="auto"/>
                <w:kern w:val="0"/>
                <w:szCs w:val="21"/>
              </w:rPr>
            </w:pPr>
            <w:r>
              <w:rPr>
                <w:rFonts w:hint="eastAsia" w:cs="宋体" w:asciiTheme="minorEastAsia" w:hAnsiTheme="minorEastAsia" w:eastAsiaTheme="minorEastAsia"/>
                <w:color w:val="auto"/>
                <w:kern w:val="0"/>
                <w:sz w:val="24"/>
                <w:lang w:val="zh-CN"/>
              </w:rPr>
              <w:t>供应商未提供有效的资格证明文件的，视为供应商不具备磋商文件中规定的资格要求，响应无效。</w:t>
            </w:r>
          </w:p>
        </w:tc>
      </w:tr>
      <w:tr w14:paraId="0F67CB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38" w:hRule="atLeast"/>
        </w:trPr>
        <w:tc>
          <w:tcPr>
            <w:tcW w:w="629" w:type="dxa"/>
            <w:vMerge w:val="continue"/>
            <w:tcBorders>
              <w:left w:val="single" w:color="auto" w:sz="4" w:space="0"/>
              <w:bottom w:val="single" w:color="auto" w:sz="4" w:space="0"/>
              <w:right w:val="single" w:color="auto" w:sz="4" w:space="0"/>
            </w:tcBorders>
            <w:vAlign w:val="center"/>
          </w:tcPr>
          <w:p w14:paraId="21A40C2A">
            <w:pPr>
              <w:snapToGrid w:val="0"/>
              <w:spacing w:line="360" w:lineRule="auto"/>
              <w:jc w:val="center"/>
              <w:rPr>
                <w:rFonts w:cs="宋体" w:asciiTheme="minorEastAsia" w:hAnsiTheme="minorEastAsia" w:eastAsiaTheme="minorEastAsia"/>
                <w:color w:val="auto"/>
                <w:sz w:val="24"/>
              </w:rPr>
            </w:pPr>
          </w:p>
        </w:tc>
        <w:tc>
          <w:tcPr>
            <w:tcW w:w="1843" w:type="dxa"/>
            <w:vMerge w:val="continue"/>
            <w:tcBorders>
              <w:left w:val="single" w:color="auto" w:sz="4" w:space="0"/>
              <w:bottom w:val="single" w:color="000000" w:sz="8" w:space="0"/>
              <w:right w:val="single" w:color="000000" w:sz="8" w:space="0"/>
            </w:tcBorders>
            <w:vAlign w:val="center"/>
          </w:tcPr>
          <w:p w14:paraId="325D4564">
            <w:pPr>
              <w:snapToGrid w:val="0"/>
              <w:spacing w:line="360" w:lineRule="auto"/>
              <w:jc w:val="center"/>
              <w:rPr>
                <w:rFonts w:cs="宋体" w:asciiTheme="minorEastAsia" w:hAnsiTheme="minorEastAsia" w:eastAsiaTheme="minorEastAsia"/>
                <w:b/>
                <w:color w:val="auto"/>
                <w:sz w:val="24"/>
              </w:rPr>
            </w:pPr>
          </w:p>
        </w:tc>
        <w:tc>
          <w:tcPr>
            <w:tcW w:w="6095" w:type="dxa"/>
            <w:tcBorders>
              <w:top w:val="single" w:color="auto" w:sz="4" w:space="0"/>
              <w:left w:val="single" w:color="000000" w:sz="2" w:space="0"/>
              <w:bottom w:val="single" w:color="000000" w:sz="8" w:space="0"/>
              <w:right w:val="single" w:color="000000" w:sz="8" w:space="0"/>
            </w:tcBorders>
            <w:vAlign w:val="center"/>
          </w:tcPr>
          <w:p w14:paraId="043F235A">
            <w:pPr>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（2）资信证明文件：根据磋商文件采购需求及评审标准的要求提供。</w:t>
            </w:r>
          </w:p>
        </w:tc>
      </w:tr>
      <w:tr w14:paraId="6E3FEE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rPr>
        <w:tc>
          <w:tcPr>
            <w:tcW w:w="629" w:type="dxa"/>
            <w:tcBorders>
              <w:top w:val="single" w:color="auto" w:sz="4" w:space="0"/>
              <w:left w:val="single" w:color="000000" w:sz="8" w:space="0"/>
              <w:bottom w:val="single" w:color="auto" w:sz="4" w:space="0"/>
              <w:right w:val="single" w:color="000000" w:sz="2" w:space="0"/>
            </w:tcBorders>
            <w:vAlign w:val="center"/>
          </w:tcPr>
          <w:p w14:paraId="7AA8AF3A">
            <w:pPr>
              <w:snapToGrid w:val="0"/>
              <w:spacing w:line="360" w:lineRule="auto"/>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9</w:t>
            </w:r>
          </w:p>
        </w:tc>
        <w:tc>
          <w:tcPr>
            <w:tcW w:w="1843" w:type="dxa"/>
            <w:tcBorders>
              <w:top w:val="single" w:color="000000" w:sz="8" w:space="0"/>
              <w:left w:val="single" w:color="000000" w:sz="2" w:space="0"/>
              <w:bottom w:val="single" w:color="000000" w:sz="8" w:space="0"/>
              <w:right w:val="single" w:color="000000" w:sz="8" w:space="0"/>
            </w:tcBorders>
            <w:vAlign w:val="center"/>
          </w:tcPr>
          <w:p w14:paraId="6D1970BA">
            <w:pPr>
              <w:snapToGrid w:val="0"/>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节能产品、环境标志产品</w:t>
            </w:r>
          </w:p>
        </w:tc>
        <w:tc>
          <w:tcPr>
            <w:tcW w:w="6095" w:type="dxa"/>
            <w:tcBorders>
              <w:top w:val="single" w:color="000000" w:sz="8" w:space="0"/>
              <w:left w:val="single" w:color="000000" w:sz="2" w:space="0"/>
              <w:bottom w:val="single" w:color="000000" w:sz="8" w:space="0"/>
              <w:right w:val="single" w:color="000000" w:sz="8" w:space="0"/>
            </w:tcBorders>
            <w:vAlign w:val="center"/>
          </w:tcPr>
          <w:p w14:paraId="5FE6B383">
            <w:pPr>
              <w:snapToGrid w:val="0"/>
              <w:spacing w:line="360" w:lineRule="auto"/>
              <w:rPr>
                <w:rFonts w:cs="宋体" w:asciiTheme="minorEastAsia" w:hAnsiTheme="minorEastAsia" w:eastAsiaTheme="minorEastAsia"/>
                <w:color w:val="auto"/>
              </w:rPr>
            </w:pPr>
            <w:r>
              <w:rPr>
                <w:rFonts w:hint="eastAsia" w:cs="宋体" w:asciiTheme="minorEastAsia" w:hAnsiTheme="minorEastAsia" w:eastAsiaTheme="minorEastAsia"/>
                <w:color w:val="auto"/>
                <w:kern w:val="0"/>
                <w:sz w:val="24"/>
              </w:rPr>
              <w:t>采购人拟采购的产品属于品目清单范围的，采购人及其委托的采购代理机构将依据国家确定的认证机构出具的、处于有效期之内的节能产品、环境标志产品认证证书，对获得证书的产品实施政府优先采购或强制采购。</w:t>
            </w:r>
          </w:p>
        </w:tc>
      </w:tr>
      <w:tr w14:paraId="74DA08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rPr>
        <w:tc>
          <w:tcPr>
            <w:tcW w:w="629" w:type="dxa"/>
            <w:tcBorders>
              <w:top w:val="single" w:color="auto" w:sz="4" w:space="0"/>
              <w:left w:val="single" w:color="000000" w:sz="8" w:space="0"/>
              <w:bottom w:val="single" w:color="auto" w:sz="4" w:space="0"/>
              <w:right w:val="single" w:color="000000" w:sz="2" w:space="0"/>
            </w:tcBorders>
            <w:vAlign w:val="center"/>
          </w:tcPr>
          <w:p w14:paraId="1E9808D9">
            <w:pPr>
              <w:snapToGrid w:val="0"/>
              <w:spacing w:line="360" w:lineRule="auto"/>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10</w:t>
            </w:r>
          </w:p>
        </w:tc>
        <w:tc>
          <w:tcPr>
            <w:tcW w:w="1843" w:type="dxa"/>
            <w:tcBorders>
              <w:top w:val="single" w:color="000000" w:sz="8" w:space="0"/>
              <w:left w:val="single" w:color="000000" w:sz="2" w:space="0"/>
              <w:bottom w:val="single" w:color="000000" w:sz="8" w:space="0"/>
              <w:right w:val="single" w:color="000000" w:sz="8" w:space="0"/>
            </w:tcBorders>
            <w:vAlign w:val="center"/>
          </w:tcPr>
          <w:p w14:paraId="014C7760">
            <w:pPr>
              <w:snapToGrid w:val="0"/>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最后报价要求</w:t>
            </w:r>
          </w:p>
        </w:tc>
        <w:tc>
          <w:tcPr>
            <w:tcW w:w="6095" w:type="dxa"/>
            <w:tcBorders>
              <w:top w:val="single" w:color="000000" w:sz="8" w:space="0"/>
              <w:left w:val="single" w:color="000000" w:sz="2" w:space="0"/>
              <w:bottom w:val="single" w:color="000000" w:sz="8" w:space="0"/>
              <w:right w:val="single" w:color="000000" w:sz="8" w:space="0"/>
            </w:tcBorders>
            <w:vAlign w:val="center"/>
          </w:tcPr>
          <w:p w14:paraId="746E015C">
            <w:pPr>
              <w:snapToGrid w:val="0"/>
              <w:spacing w:line="360" w:lineRule="auto"/>
              <w:jc w:val="left"/>
              <w:rPr>
                <w:rFonts w:cs="宋体" w:asciiTheme="minorEastAsia" w:hAnsiTheme="minorEastAsia" w:eastAsiaTheme="minorEastAsia"/>
                <w:b/>
                <w:color w:val="auto"/>
                <w:kern w:val="0"/>
                <w:sz w:val="24"/>
                <w:lang w:val="zh-CN"/>
              </w:rPr>
            </w:pPr>
            <w:r>
              <w:rPr>
                <w:rFonts w:hint="eastAsia" w:cs="宋体" w:asciiTheme="minorEastAsia" w:hAnsiTheme="minorEastAsia" w:eastAsiaTheme="minorEastAsia"/>
                <w:color w:val="auto"/>
                <w:kern w:val="0"/>
                <w:sz w:val="24"/>
                <w:lang w:val="zh-CN"/>
              </w:rPr>
              <w:t>有关本项目实施所需的所有费用（含税费）均计入最后报价。《最后报价</w:t>
            </w:r>
            <w:r>
              <w:rPr>
                <w:rFonts w:hint="eastAsia" w:cs="宋体" w:asciiTheme="minorEastAsia" w:hAnsiTheme="minorEastAsia" w:eastAsiaTheme="minorEastAsia"/>
                <w:color w:val="auto"/>
                <w:sz w:val="24"/>
              </w:rPr>
              <w:t>一览表（报价表）</w:t>
            </w:r>
            <w:r>
              <w:rPr>
                <w:rFonts w:hint="eastAsia" w:cs="宋体" w:asciiTheme="minorEastAsia" w:hAnsiTheme="minorEastAsia" w:eastAsiaTheme="minorEastAsia"/>
                <w:color w:val="auto"/>
                <w:kern w:val="0"/>
                <w:sz w:val="24"/>
                <w:lang w:val="zh-CN"/>
              </w:rPr>
              <w:t>》</w:t>
            </w:r>
            <w:r>
              <w:rPr>
                <w:rFonts w:hint="eastAsia" w:cs="宋体" w:asciiTheme="minorEastAsia" w:hAnsiTheme="minorEastAsia" w:eastAsiaTheme="minorEastAsia"/>
                <w:color w:val="auto"/>
                <w:sz w:val="24"/>
              </w:rPr>
              <w:t>是最后报价的唯一载体</w:t>
            </w:r>
            <w:r>
              <w:rPr>
                <w:rFonts w:hint="eastAsia" w:cs="宋体" w:asciiTheme="minorEastAsia" w:hAnsiTheme="minorEastAsia" w:eastAsiaTheme="minorEastAsia"/>
                <w:color w:val="auto"/>
                <w:kern w:val="0"/>
                <w:sz w:val="24"/>
                <w:lang w:val="zh-CN"/>
              </w:rPr>
              <w:t>。磋商文件中价格全部采用人民币报价。磋商文件未列明，而供应商认为必需的费用也需列入报价。</w:t>
            </w:r>
            <w:r>
              <w:rPr>
                <w:rFonts w:hint="eastAsia" w:cs="宋体" w:asciiTheme="minorEastAsia" w:hAnsiTheme="minorEastAsia" w:eastAsiaTheme="minorEastAsia"/>
                <w:b/>
                <w:color w:val="auto"/>
                <w:kern w:val="0"/>
                <w:sz w:val="24"/>
                <w:lang w:val="zh-CN"/>
              </w:rPr>
              <w:t>提醒：验收时检测费用由采购人承担，不包含在最后报价中。</w:t>
            </w:r>
          </w:p>
          <w:p w14:paraId="0C3ECED4">
            <w:pPr>
              <w:snapToGrid w:val="0"/>
              <w:spacing w:line="360" w:lineRule="auto"/>
              <w:jc w:val="left"/>
              <w:rPr>
                <w:rFonts w:cs="宋体" w:asciiTheme="minorEastAsia" w:hAnsiTheme="minorEastAsia" w:eastAsiaTheme="minorEastAsia"/>
                <w:b/>
                <w:color w:val="auto"/>
                <w:kern w:val="0"/>
                <w:sz w:val="24"/>
                <w:lang w:val="zh-CN"/>
              </w:rPr>
            </w:pPr>
            <w:r>
              <w:rPr>
                <w:rFonts w:hint="eastAsia" w:cs="宋体" w:asciiTheme="minorEastAsia" w:hAnsiTheme="minorEastAsia" w:eastAsiaTheme="minorEastAsia"/>
                <w:b/>
                <w:color w:val="auto"/>
                <w:kern w:val="0"/>
                <w:sz w:val="24"/>
                <w:lang w:val="zh-CN"/>
              </w:rPr>
              <w:t>最后报价出现下列情形的，响应无效：</w:t>
            </w:r>
          </w:p>
          <w:p w14:paraId="133E6566">
            <w:pPr>
              <w:snapToGrid w:val="0"/>
              <w:spacing w:line="360" w:lineRule="auto"/>
              <w:ind w:firstLine="482" w:firstLineChars="200"/>
              <w:jc w:val="left"/>
              <w:rPr>
                <w:rFonts w:cs="宋体" w:asciiTheme="minorEastAsia" w:hAnsiTheme="minorEastAsia" w:eastAsiaTheme="minorEastAsia"/>
                <w:b/>
                <w:color w:val="auto"/>
                <w:kern w:val="0"/>
                <w:sz w:val="24"/>
                <w:lang w:val="zh-CN"/>
              </w:rPr>
            </w:pPr>
            <w:r>
              <w:rPr>
                <w:rFonts w:hint="eastAsia" w:cs="宋体" w:asciiTheme="minorEastAsia" w:hAnsiTheme="minorEastAsia" w:eastAsiaTheme="minorEastAsia"/>
                <w:b/>
                <w:color w:val="auto"/>
                <w:kern w:val="0"/>
                <w:sz w:val="24"/>
                <w:lang w:val="zh-CN"/>
              </w:rPr>
              <w:t>响应文件出现不是唯一的、有选择性的最后报价的；</w:t>
            </w:r>
          </w:p>
          <w:p w14:paraId="6F3023B7">
            <w:pPr>
              <w:spacing w:line="360" w:lineRule="auto"/>
              <w:ind w:firstLine="482" w:firstLineChars="200"/>
              <w:rPr>
                <w:rFonts w:ascii="宋体" w:hAnsi="宋体" w:cs="宋体"/>
                <w:color w:val="auto"/>
                <w:kern w:val="0"/>
                <w:sz w:val="24"/>
              </w:rPr>
            </w:pPr>
            <w:r>
              <w:rPr>
                <w:rFonts w:hint="eastAsia" w:cs="宋体" w:asciiTheme="minorEastAsia" w:hAnsiTheme="minorEastAsia" w:eastAsiaTheme="minorEastAsia"/>
                <w:b/>
                <w:color w:val="auto"/>
                <w:kern w:val="0"/>
                <w:sz w:val="24"/>
                <w:lang w:val="zh-CN"/>
              </w:rPr>
              <w:t>最后报价超过磋商文件中规定的预算金额或者最高限价的;</w:t>
            </w:r>
            <w:r>
              <w:rPr>
                <w:rFonts w:hint="eastAsia" w:ascii="宋体" w:hAnsi="宋体" w:cs="宋体"/>
                <w:color w:val="auto"/>
                <w:kern w:val="0"/>
                <w:sz w:val="24"/>
              </w:rPr>
              <w:t xml:space="preserve"> </w:t>
            </w:r>
          </w:p>
          <w:p w14:paraId="1CC13DBC">
            <w:pPr>
              <w:spacing w:line="360" w:lineRule="auto"/>
              <w:ind w:firstLine="482" w:firstLineChars="200"/>
              <w:rPr>
                <w:rFonts w:cs="宋体" w:asciiTheme="minorEastAsia" w:hAnsiTheme="minorEastAsia" w:eastAsiaTheme="minorEastAsia"/>
                <w:b/>
                <w:color w:val="auto"/>
                <w:kern w:val="0"/>
                <w:sz w:val="24"/>
                <w:lang w:val="zh-CN"/>
              </w:rPr>
            </w:pPr>
            <w:r>
              <w:rPr>
                <w:rFonts w:hint="eastAsia" w:cs="宋体" w:asciiTheme="minorEastAsia" w:hAnsiTheme="minorEastAsia" w:eastAsiaTheme="minorEastAsia"/>
                <w:b/>
                <w:color w:val="auto"/>
                <w:kern w:val="0"/>
                <w:sz w:val="24"/>
                <w:lang w:val="zh-CN"/>
              </w:rPr>
              <w:t>最后报价属于磋商文件规定的政府采购异常低价情形之一，且供应商不能提供书面说明、证明材料，或者提供的书面说明、证明材料不能证明其报价合理性的;</w:t>
            </w:r>
          </w:p>
          <w:p w14:paraId="4E93E76D">
            <w:pPr>
              <w:spacing w:line="360" w:lineRule="auto"/>
              <w:ind w:firstLine="482" w:firstLineChars="200"/>
              <w:rPr>
                <w:rFonts w:cs="宋体" w:asciiTheme="minorEastAsia" w:hAnsiTheme="minorEastAsia" w:eastAsiaTheme="minorEastAsia"/>
                <w:color w:val="auto"/>
                <w:sz w:val="24"/>
              </w:rPr>
            </w:pPr>
            <w:r>
              <w:rPr>
                <w:rFonts w:hint="eastAsia" w:cs="宋体" w:asciiTheme="minorEastAsia" w:hAnsiTheme="minorEastAsia" w:eastAsiaTheme="minorEastAsia"/>
                <w:b/>
                <w:color w:val="auto"/>
                <w:kern w:val="0"/>
                <w:sz w:val="24"/>
              </w:rPr>
              <w:t>供应商对根据修正原则修正后的报价不确认的</w:t>
            </w:r>
            <w:r>
              <w:rPr>
                <w:rFonts w:hint="eastAsia" w:cs="宋体" w:asciiTheme="minorEastAsia" w:hAnsiTheme="minorEastAsia" w:eastAsiaTheme="minorEastAsia"/>
                <w:b/>
                <w:color w:val="auto"/>
                <w:sz w:val="24"/>
              </w:rPr>
              <w:t>。</w:t>
            </w:r>
          </w:p>
        </w:tc>
      </w:tr>
      <w:tr w14:paraId="21E709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3498" w:hRule="atLeast"/>
        </w:trPr>
        <w:tc>
          <w:tcPr>
            <w:tcW w:w="629" w:type="dxa"/>
            <w:tcBorders>
              <w:top w:val="single" w:color="auto" w:sz="4" w:space="0"/>
              <w:left w:val="single" w:color="000000" w:sz="8" w:space="0"/>
              <w:right w:val="single" w:color="000000" w:sz="2" w:space="0"/>
            </w:tcBorders>
            <w:vAlign w:val="center"/>
          </w:tcPr>
          <w:p w14:paraId="19C1D85D">
            <w:pPr>
              <w:snapToGrid w:val="0"/>
              <w:spacing w:line="360" w:lineRule="auto"/>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11</w:t>
            </w:r>
          </w:p>
        </w:tc>
        <w:tc>
          <w:tcPr>
            <w:tcW w:w="1843" w:type="dxa"/>
            <w:tcBorders>
              <w:top w:val="single" w:color="000000" w:sz="8" w:space="0"/>
              <w:left w:val="single" w:color="000000" w:sz="2" w:space="0"/>
              <w:right w:val="single" w:color="000000" w:sz="8" w:space="0"/>
            </w:tcBorders>
            <w:vAlign w:val="center"/>
          </w:tcPr>
          <w:p w14:paraId="6AE3F8D8">
            <w:pPr>
              <w:snapToGrid w:val="0"/>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中小企业信用融资</w:t>
            </w:r>
          </w:p>
        </w:tc>
        <w:tc>
          <w:tcPr>
            <w:tcW w:w="6095" w:type="dxa"/>
            <w:tcBorders>
              <w:top w:val="single" w:color="000000" w:sz="8" w:space="0"/>
              <w:left w:val="single" w:color="000000" w:sz="2" w:space="0"/>
              <w:right w:val="single" w:color="000000" w:sz="8" w:space="0"/>
            </w:tcBorders>
            <w:vAlign w:val="center"/>
          </w:tcPr>
          <w:p w14:paraId="587517E8">
            <w:pPr>
              <w:spacing w:line="360" w:lineRule="auto"/>
              <w:ind w:firstLine="480" w:firstLineChars="200"/>
              <w:rPr>
                <w:rFonts w:cs="宋体" w:asciiTheme="minorEastAsia" w:hAnsiTheme="minorEastAsia" w:eastAsiaTheme="minorEastAsia"/>
                <w:snapToGrid w:val="0"/>
                <w:color w:val="auto"/>
                <w:kern w:val="28"/>
                <w:sz w:val="24"/>
              </w:rPr>
            </w:pPr>
            <w:r>
              <w:rPr>
                <w:rFonts w:hint="eastAsia" w:cs="宋体" w:asciiTheme="minorEastAsia" w:hAnsiTheme="minorEastAsia" w:eastAsiaTheme="minorEastAsia"/>
                <w:snapToGrid w:val="0"/>
                <w:color w:val="auto"/>
                <w:kern w:val="28"/>
                <w:sz w:val="24"/>
              </w:rPr>
              <w:t>为支持和促进中小企业发展，进一步发挥政府采购政策功能，北海市财政局与北海市工业和信息化局共同出台了《关于贯彻落实政府采购领域促进中小企业发展措施的通知》，供应商若有融资意向，详见《关于贯彻落实政府采购领域促进中小企业发展措施的通知》，或登录北海市政府采购中心网站自助查询。</w:t>
            </w:r>
          </w:p>
          <w:p w14:paraId="03DD6A53">
            <w:pPr>
              <w:spacing w:line="360" w:lineRule="auto"/>
              <w:ind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snapToGrid w:val="0"/>
                <w:color w:val="auto"/>
                <w:kern w:val="28"/>
                <w:sz w:val="24"/>
              </w:rPr>
              <w:t>供应商成交后也可在“广西政府采购云”平台申请政采贷：操作路径：登录广西政府采购云平台-金融服务中心-【融资服务】，可在热门申请中选择产品直接申请。</w:t>
            </w:r>
          </w:p>
        </w:tc>
      </w:tr>
      <w:tr w14:paraId="45DA1F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734" w:hRule="atLeast"/>
        </w:trPr>
        <w:tc>
          <w:tcPr>
            <w:tcW w:w="629" w:type="dxa"/>
            <w:tcBorders>
              <w:top w:val="single" w:color="auto" w:sz="4" w:space="0"/>
              <w:left w:val="single" w:color="000000" w:sz="8" w:space="0"/>
              <w:bottom w:val="single" w:color="auto" w:sz="4" w:space="0"/>
              <w:right w:val="single" w:color="000000" w:sz="2" w:space="0"/>
            </w:tcBorders>
            <w:vAlign w:val="center"/>
          </w:tcPr>
          <w:p w14:paraId="6864CCCC">
            <w:pPr>
              <w:snapToGrid w:val="0"/>
              <w:spacing w:line="360" w:lineRule="auto"/>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12</w:t>
            </w:r>
          </w:p>
        </w:tc>
        <w:tc>
          <w:tcPr>
            <w:tcW w:w="1843" w:type="dxa"/>
            <w:tcBorders>
              <w:top w:val="single" w:color="000000" w:sz="8" w:space="0"/>
              <w:left w:val="single" w:color="000000" w:sz="2" w:space="0"/>
              <w:bottom w:val="single" w:color="000000" w:sz="8" w:space="0"/>
              <w:right w:val="single" w:color="000000" w:sz="8" w:space="0"/>
            </w:tcBorders>
            <w:vAlign w:val="center"/>
          </w:tcPr>
          <w:p w14:paraId="4C383C36">
            <w:pPr>
              <w:snapToGrid w:val="0"/>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备份响应文件送达地点和签收人员 </w:t>
            </w:r>
          </w:p>
        </w:tc>
        <w:tc>
          <w:tcPr>
            <w:tcW w:w="6095" w:type="dxa"/>
            <w:tcBorders>
              <w:top w:val="single" w:color="000000" w:sz="8" w:space="0"/>
              <w:left w:val="single" w:color="000000" w:sz="2" w:space="0"/>
              <w:bottom w:val="single" w:color="000000" w:sz="8" w:space="0"/>
              <w:right w:val="single" w:color="000000" w:sz="8" w:space="0"/>
            </w:tcBorders>
            <w:vAlign w:val="center"/>
          </w:tcPr>
          <w:p w14:paraId="7D4685EF">
            <w:pPr>
              <w:spacing w:line="360" w:lineRule="auto"/>
              <w:rPr>
                <w:rFonts w:ascii="宋体" w:hAnsi="宋体" w:cs="宋体"/>
                <w:color w:val="auto"/>
                <w:sz w:val="24"/>
              </w:rPr>
            </w:pPr>
            <w:sdt>
              <w:sdtPr>
                <w:rPr>
                  <w:rFonts w:hint="eastAsia" w:ascii="宋体" w:hAnsi="宋体" w:cs="宋体"/>
                  <w:color w:val="auto"/>
                  <w:kern w:val="0"/>
                  <w:sz w:val="24"/>
                </w:rPr>
                <w:id w:val="1297724926"/>
                <w14:checkbox>
                  <w14:checked w14:val="1"/>
                  <w14:checkedState w14:val="00FE" w14:font="Wingdings"/>
                  <w14:uncheckedState w14:val="2610" w14:font="MS Gothic"/>
                </w14:checkbox>
              </w:sdtPr>
              <w:sdtEndPr>
                <w:rPr>
                  <w:rFonts w:hint="eastAsia" w:ascii="宋体" w:hAnsi="宋体" w:cs="宋体"/>
                  <w:color w:val="auto"/>
                  <w:kern w:val="0"/>
                  <w:sz w:val="24"/>
                </w:rPr>
              </w:sdtEndPr>
              <w:sdtContent>
                <w:r>
                  <w:rPr>
                    <w:rFonts w:hint="eastAsia" w:ascii="宋体" w:hAnsi="宋体" w:cs="宋体"/>
                    <w:color w:val="auto"/>
                    <w:kern w:val="0"/>
                    <w:sz w:val="24"/>
                  </w:rPr>
                  <w:sym w:font="Wingdings" w:char="F0FE"/>
                </w:r>
              </w:sdtContent>
            </w:sdt>
            <w:r>
              <w:rPr>
                <w:rFonts w:hint="eastAsia" w:ascii="宋体" w:hAnsi="宋体" w:cs="宋体"/>
                <w:color w:val="auto"/>
                <w:kern w:val="0"/>
                <w:sz w:val="24"/>
              </w:rPr>
              <w:t>A</w:t>
            </w:r>
            <w:r>
              <w:rPr>
                <w:rFonts w:hint="eastAsia" w:ascii="宋体" w:hAnsi="宋体" w:cs="宋体"/>
                <w:color w:val="auto"/>
                <w:sz w:val="24"/>
              </w:rPr>
              <w:t>不接受。</w:t>
            </w:r>
          </w:p>
          <w:p w14:paraId="1E524CA0">
            <w:pPr>
              <w:pStyle w:val="31"/>
              <w:spacing w:line="360" w:lineRule="auto"/>
              <w:rPr>
                <w:rFonts w:hAnsi="宋体" w:cs="宋体"/>
                <w:color w:val="auto"/>
                <w:kern w:val="28"/>
                <w:sz w:val="24"/>
              </w:rPr>
            </w:pPr>
            <w:sdt>
              <w:sdtPr>
                <w:rPr>
                  <w:rFonts w:hint="eastAsia" w:hAnsi="宋体" w:cs="宋体"/>
                  <w:color w:val="auto"/>
                  <w:kern w:val="0"/>
                  <w:sz w:val="24"/>
                </w:rPr>
                <w:id w:val="1206604863"/>
                <w14:checkbox>
                  <w14:checked w14:val="0"/>
                  <w14:checkedState w14:val="00FE" w14:font="Wingdings"/>
                  <w14:uncheckedState w14:val="2610" w14:font="MS Gothic"/>
                </w14:checkbox>
              </w:sdtPr>
              <w:sdtEndPr>
                <w:rPr>
                  <w:rFonts w:hint="eastAsia" w:hAnsi="宋体" w:cs="宋体"/>
                  <w:color w:val="auto"/>
                  <w:kern w:val="0"/>
                  <w:sz w:val="24"/>
                </w:rPr>
              </w:sdtEndPr>
              <w:sdtContent>
                <w:r>
                  <w:rPr>
                    <w:rFonts w:hint="eastAsia" w:ascii="MS Mincho" w:hAnsi="MS Mincho" w:eastAsia="MS Mincho" w:cs="MS Mincho"/>
                    <w:color w:val="auto"/>
                    <w:kern w:val="0"/>
                    <w:sz w:val="24"/>
                  </w:rPr>
                  <w:t>☐</w:t>
                </w:r>
              </w:sdtContent>
            </w:sdt>
            <w:r>
              <w:rPr>
                <w:rFonts w:hint="eastAsia" w:hAnsi="宋体" w:cs="宋体"/>
                <w:color w:val="auto"/>
                <w:kern w:val="0"/>
                <w:sz w:val="24"/>
              </w:rPr>
              <w:t>B</w:t>
            </w:r>
            <w:r>
              <w:rPr>
                <w:rFonts w:hint="eastAsia" w:hAnsi="宋体" w:cs="宋体"/>
                <w:color w:val="auto"/>
                <w:sz w:val="24"/>
              </w:rPr>
              <w:t>接受</w:t>
            </w:r>
            <w:r>
              <w:rPr>
                <w:rFonts w:hint="eastAsia" w:hAnsi="宋体" w:cs="宋体"/>
                <w:color w:val="auto"/>
                <w:kern w:val="0"/>
                <w:sz w:val="24"/>
              </w:rPr>
              <w:t>：</w:t>
            </w:r>
            <w:r>
              <w:rPr>
                <w:rFonts w:hint="eastAsia" w:hAnsi="宋体" w:cs="宋体"/>
                <w:color w:val="auto"/>
                <w:kern w:val="28"/>
                <w:sz w:val="24"/>
              </w:rPr>
              <w:t>备份响应文件送达地点：</w:t>
            </w:r>
            <w:r>
              <w:rPr>
                <w:rFonts w:hint="eastAsia" w:hAnsi="宋体" w:cs="宋体"/>
                <w:color w:val="auto"/>
                <w:sz w:val="24"/>
                <w:u w:val="single"/>
              </w:rPr>
              <w:t xml:space="preserve">         </w:t>
            </w:r>
            <w:r>
              <w:rPr>
                <w:rFonts w:hint="eastAsia" w:hAnsi="宋体" w:cs="宋体"/>
                <w:color w:val="auto"/>
                <w:kern w:val="28"/>
                <w:sz w:val="24"/>
              </w:rPr>
              <w:t>；备份响应文件签收人员联系电话：</w:t>
            </w:r>
            <w:r>
              <w:rPr>
                <w:rFonts w:hint="eastAsia" w:hAnsi="宋体" w:cs="宋体"/>
                <w:color w:val="auto"/>
                <w:sz w:val="24"/>
                <w:u w:val="single"/>
              </w:rPr>
              <w:t xml:space="preserve">        </w:t>
            </w:r>
            <w:r>
              <w:rPr>
                <w:rFonts w:hint="eastAsia" w:hAnsi="宋体" w:cs="宋体"/>
                <w:color w:val="auto"/>
                <w:sz w:val="24"/>
              </w:rPr>
              <w:t>。</w:t>
            </w:r>
            <w:r>
              <w:rPr>
                <w:rFonts w:hint="eastAsia" w:hAnsi="宋体" w:cs="宋体"/>
                <w:b/>
                <w:color w:val="auto"/>
                <w:sz w:val="24"/>
              </w:rPr>
              <w:t>采购人、采购代理机构不强制或变相强制磋商供应商提交备份响应文件。</w:t>
            </w:r>
          </w:p>
        </w:tc>
      </w:tr>
      <w:tr w14:paraId="7FF0D4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rPr>
        <w:tc>
          <w:tcPr>
            <w:tcW w:w="629" w:type="dxa"/>
            <w:vMerge w:val="restart"/>
            <w:tcBorders>
              <w:top w:val="single" w:color="auto" w:sz="4" w:space="0"/>
              <w:left w:val="single" w:color="000000" w:sz="8" w:space="0"/>
              <w:right w:val="single" w:color="000000" w:sz="2" w:space="0"/>
            </w:tcBorders>
            <w:vAlign w:val="center"/>
          </w:tcPr>
          <w:p w14:paraId="22EA76C6">
            <w:pPr>
              <w:snapToGrid w:val="0"/>
              <w:spacing w:line="360" w:lineRule="auto"/>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13</w:t>
            </w:r>
          </w:p>
        </w:tc>
        <w:tc>
          <w:tcPr>
            <w:tcW w:w="1843" w:type="dxa"/>
            <w:vMerge w:val="restart"/>
            <w:tcBorders>
              <w:top w:val="single" w:color="000000" w:sz="8" w:space="0"/>
              <w:left w:val="single" w:color="000000" w:sz="2" w:space="0"/>
              <w:right w:val="single" w:color="000000" w:sz="8" w:space="0"/>
            </w:tcBorders>
            <w:vAlign w:val="center"/>
          </w:tcPr>
          <w:p w14:paraId="48CDB0F7">
            <w:pPr>
              <w:snapToGrid w:val="0"/>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特别说明</w:t>
            </w:r>
          </w:p>
        </w:tc>
        <w:tc>
          <w:tcPr>
            <w:tcW w:w="6095" w:type="dxa"/>
            <w:tcBorders>
              <w:top w:val="single" w:color="000000" w:sz="8" w:space="0"/>
              <w:left w:val="single" w:color="000000" w:sz="2" w:space="0"/>
              <w:bottom w:val="single" w:color="000000" w:sz="8" w:space="0"/>
              <w:right w:val="single" w:color="000000" w:sz="8" w:space="0"/>
            </w:tcBorders>
            <w:vAlign w:val="center"/>
          </w:tcPr>
          <w:p w14:paraId="44B5E954">
            <w:pPr>
              <w:spacing w:line="360" w:lineRule="auto"/>
              <w:rPr>
                <w:rFonts w:ascii="宋体" w:hAnsi="宋体" w:cs="宋体"/>
                <w:snapToGrid w:val="0"/>
                <w:color w:val="auto"/>
                <w:kern w:val="28"/>
                <w:sz w:val="24"/>
              </w:rPr>
            </w:pPr>
            <w:r>
              <w:rPr>
                <w:rFonts w:hint="eastAsia" w:ascii="宋体" w:hAnsi="宋体" w:cs="宋体"/>
                <w:snapToGrid w:val="0"/>
                <w:color w:val="auto"/>
                <w:kern w:val="28"/>
                <w:sz w:val="24"/>
              </w:rPr>
              <w:t>联合体响应的，联合体各方分别提供与联合体协议中规定的分工内容相应的业绩证明材料，业绩数量以提供材料较少的一方为准。</w:t>
            </w:r>
          </w:p>
        </w:tc>
      </w:tr>
      <w:tr w14:paraId="23BB07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rPr>
        <w:tc>
          <w:tcPr>
            <w:tcW w:w="629" w:type="dxa"/>
            <w:vMerge w:val="continue"/>
            <w:tcBorders>
              <w:left w:val="single" w:color="000000" w:sz="8" w:space="0"/>
              <w:bottom w:val="single" w:color="auto" w:sz="4" w:space="0"/>
              <w:right w:val="single" w:color="000000" w:sz="2" w:space="0"/>
            </w:tcBorders>
            <w:vAlign w:val="center"/>
          </w:tcPr>
          <w:p w14:paraId="06E2F92E">
            <w:pPr>
              <w:snapToGrid w:val="0"/>
              <w:spacing w:line="360" w:lineRule="auto"/>
              <w:jc w:val="center"/>
              <w:rPr>
                <w:rFonts w:cs="宋体" w:asciiTheme="minorEastAsia" w:hAnsiTheme="minorEastAsia" w:eastAsiaTheme="minorEastAsia"/>
                <w:color w:val="auto"/>
                <w:sz w:val="24"/>
              </w:rPr>
            </w:pPr>
          </w:p>
        </w:tc>
        <w:tc>
          <w:tcPr>
            <w:tcW w:w="1843" w:type="dxa"/>
            <w:vMerge w:val="continue"/>
            <w:tcBorders>
              <w:left w:val="single" w:color="000000" w:sz="2" w:space="0"/>
              <w:bottom w:val="single" w:color="auto" w:sz="4" w:space="0"/>
              <w:right w:val="single" w:color="000000" w:sz="8" w:space="0"/>
            </w:tcBorders>
            <w:vAlign w:val="center"/>
          </w:tcPr>
          <w:p w14:paraId="405678F5">
            <w:pPr>
              <w:snapToGrid w:val="0"/>
              <w:spacing w:line="360" w:lineRule="auto"/>
              <w:jc w:val="center"/>
              <w:rPr>
                <w:rFonts w:cs="宋体" w:asciiTheme="minorEastAsia" w:hAnsiTheme="minorEastAsia" w:eastAsiaTheme="minorEastAsia"/>
                <w:b/>
                <w:color w:val="auto"/>
                <w:sz w:val="24"/>
              </w:rPr>
            </w:pPr>
          </w:p>
        </w:tc>
        <w:tc>
          <w:tcPr>
            <w:tcW w:w="6095" w:type="dxa"/>
            <w:tcBorders>
              <w:top w:val="single" w:color="000000" w:sz="8" w:space="0"/>
              <w:left w:val="single" w:color="000000" w:sz="2" w:space="0"/>
              <w:bottom w:val="single" w:color="auto" w:sz="4" w:space="0"/>
              <w:right w:val="single" w:color="000000" w:sz="8" w:space="0"/>
            </w:tcBorders>
            <w:vAlign w:val="center"/>
          </w:tcPr>
          <w:p w14:paraId="4111EA3E">
            <w:pPr>
              <w:spacing w:line="360" w:lineRule="auto"/>
              <w:rPr>
                <w:rFonts w:ascii="宋体" w:hAnsi="宋体" w:cs="宋体"/>
                <w:snapToGrid w:val="0"/>
                <w:color w:val="auto"/>
                <w:kern w:val="28"/>
                <w:sz w:val="24"/>
              </w:rPr>
            </w:pPr>
            <w:sdt>
              <w:sdtPr>
                <w:rPr>
                  <w:rFonts w:hint="eastAsia" w:cs="Arial" w:asciiTheme="minorEastAsia" w:hAnsiTheme="minorEastAsia" w:eastAsiaTheme="minorEastAsia"/>
                  <w:color w:val="auto"/>
                  <w:kern w:val="0"/>
                  <w:sz w:val="24"/>
                </w:rPr>
                <w:id w:val="-1816336663"/>
                <w14:checkbox>
                  <w14:checked w14:val="0"/>
                  <w14:checkedState w14:val="00FE" w14:font="Wingdings"/>
                  <w14:uncheckedState w14:val="2610" w14:font="MS Gothic"/>
                </w14:checkbox>
              </w:sdtPr>
              <w:sdtEndPr>
                <w:rPr>
                  <w:rFonts w:hint="eastAsia" w:cs="Arial" w:asciiTheme="minorEastAsia" w:hAnsiTheme="minorEastAsia" w:eastAsiaTheme="minorEastAsia"/>
                  <w:color w:val="auto"/>
                  <w:kern w:val="0"/>
                  <w:sz w:val="24"/>
                </w:rPr>
              </w:sdtEndPr>
              <w:sdtContent>
                <w:r>
                  <w:rPr>
                    <w:rFonts w:hint="eastAsia" w:ascii="MS Mincho" w:hAnsi="MS Mincho" w:eastAsia="MS Mincho" w:cs="MS Mincho"/>
                    <w:color w:val="auto"/>
                    <w:kern w:val="0"/>
                    <w:sz w:val="24"/>
                  </w:rPr>
                  <w:t>☐</w:t>
                </w:r>
              </w:sdtContent>
            </w:sdt>
            <w:r>
              <w:rPr>
                <w:rFonts w:hint="eastAsia" w:ascii="宋体" w:hAnsi="宋体" w:cs="宋体"/>
                <w:snapToGrid w:val="0"/>
                <w:color w:val="auto"/>
                <w:kern w:val="28"/>
                <w:sz w:val="24"/>
              </w:rPr>
              <w:t>联合体响应的，联合体各方均需按磋商文件第五部分评审标准要求提供资信证明文件，否则视为不符合相关要求。</w:t>
            </w:r>
          </w:p>
          <w:p w14:paraId="18ADA472">
            <w:pPr>
              <w:spacing w:line="360" w:lineRule="auto"/>
              <w:rPr>
                <w:rFonts w:ascii="宋体" w:hAnsi="宋体" w:cs="宋体"/>
                <w:snapToGrid w:val="0"/>
                <w:color w:val="auto"/>
                <w:kern w:val="28"/>
                <w:sz w:val="24"/>
              </w:rPr>
            </w:pPr>
            <w:sdt>
              <w:sdtPr>
                <w:rPr>
                  <w:rFonts w:hint="eastAsia" w:cs="Arial" w:asciiTheme="minorEastAsia" w:hAnsiTheme="minorEastAsia" w:eastAsiaTheme="minorEastAsia"/>
                  <w:color w:val="auto"/>
                  <w:kern w:val="0"/>
                  <w:sz w:val="24"/>
                </w:rPr>
                <w:id w:val="-232311894"/>
                <w14:checkbox>
                  <w14:checked w14:val="0"/>
                  <w14:checkedState w14:val="00FE" w14:font="Wingdings"/>
                  <w14:uncheckedState w14:val="2610" w14:font="MS Gothic"/>
                </w14:checkbox>
              </w:sdtPr>
              <w:sdtEndPr>
                <w:rPr>
                  <w:rFonts w:hint="eastAsia" w:cs="Arial" w:asciiTheme="minorEastAsia" w:hAnsiTheme="minorEastAsia" w:eastAsiaTheme="minorEastAsia"/>
                  <w:color w:val="auto"/>
                  <w:kern w:val="0"/>
                  <w:sz w:val="24"/>
                </w:rPr>
              </w:sdtEndPr>
              <w:sdtContent>
                <w:r>
                  <w:rPr>
                    <w:rFonts w:hint="eastAsia" w:ascii="MS Gothic" w:hAnsi="MS Gothic" w:eastAsia="MS Gothic" w:cs="Arial"/>
                    <w:color w:val="auto"/>
                    <w:kern w:val="0"/>
                    <w:sz w:val="24"/>
                  </w:rPr>
                  <w:t>☐</w:t>
                </w:r>
              </w:sdtContent>
            </w:sdt>
            <w:r>
              <w:rPr>
                <w:rFonts w:hint="eastAsia" w:ascii="宋体" w:hAnsi="宋体" w:cs="宋体"/>
                <w:snapToGrid w:val="0"/>
                <w:color w:val="auto"/>
                <w:kern w:val="28"/>
                <w:sz w:val="24"/>
              </w:rPr>
              <w:t>联合体响应的，联合体中有一方或者联合体成员根据分工按磋商文件第五部分评审标准要求提供资信证明文件的，视为符合了相关要求。</w:t>
            </w:r>
          </w:p>
        </w:tc>
      </w:tr>
      <w:tr w14:paraId="417B7F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rPr>
        <w:tc>
          <w:tcPr>
            <w:tcW w:w="629" w:type="dxa"/>
            <w:tcBorders>
              <w:top w:val="single" w:color="auto" w:sz="4" w:space="0"/>
              <w:left w:val="single" w:color="auto" w:sz="4" w:space="0"/>
              <w:bottom w:val="single" w:color="auto" w:sz="4" w:space="0"/>
              <w:right w:val="single" w:color="auto" w:sz="4" w:space="0"/>
            </w:tcBorders>
            <w:vAlign w:val="center"/>
          </w:tcPr>
          <w:p w14:paraId="0F703FDD">
            <w:pPr>
              <w:snapToGrid w:val="0"/>
              <w:spacing w:line="360" w:lineRule="auto"/>
              <w:jc w:val="center"/>
              <w:rPr>
                <w:rFonts w:ascii="宋体" w:hAnsi="宋体" w:cs="宋体"/>
                <w:color w:val="auto"/>
                <w:sz w:val="24"/>
              </w:rPr>
            </w:pPr>
            <w:r>
              <w:rPr>
                <w:rFonts w:hint="eastAsia" w:ascii="宋体" w:hAnsi="宋体" w:cs="宋体"/>
                <w:color w:val="auto"/>
                <w:sz w:val="24"/>
              </w:rPr>
              <w:t>14</w:t>
            </w:r>
          </w:p>
        </w:tc>
        <w:tc>
          <w:tcPr>
            <w:tcW w:w="1843" w:type="dxa"/>
            <w:tcBorders>
              <w:top w:val="single" w:color="auto" w:sz="4" w:space="0"/>
              <w:left w:val="single" w:color="auto" w:sz="4" w:space="0"/>
              <w:bottom w:val="single" w:color="auto" w:sz="4" w:space="0"/>
              <w:right w:val="single" w:color="auto" w:sz="4" w:space="0"/>
            </w:tcBorders>
            <w:vAlign w:val="center"/>
          </w:tcPr>
          <w:p w14:paraId="556F4A9C">
            <w:pPr>
              <w:snapToGrid w:val="0"/>
              <w:spacing w:line="360" w:lineRule="auto"/>
              <w:jc w:val="center"/>
              <w:rPr>
                <w:rFonts w:ascii="宋体" w:hAnsi="宋体" w:cs="宋体"/>
                <w:b/>
                <w:color w:val="auto"/>
                <w:sz w:val="24"/>
              </w:rPr>
            </w:pPr>
            <w:r>
              <w:rPr>
                <w:rFonts w:hint="eastAsia" w:ascii="宋体" w:hAnsi="宋体" w:cs="宋体"/>
                <w:b/>
                <w:color w:val="auto"/>
                <w:sz w:val="24"/>
              </w:rPr>
              <w:t>解释权</w:t>
            </w:r>
          </w:p>
        </w:tc>
        <w:tc>
          <w:tcPr>
            <w:tcW w:w="6095" w:type="dxa"/>
            <w:tcBorders>
              <w:top w:val="single" w:color="auto" w:sz="4" w:space="0"/>
              <w:left w:val="single" w:color="auto" w:sz="4" w:space="0"/>
              <w:bottom w:val="single" w:color="auto" w:sz="4" w:space="0"/>
              <w:right w:val="single" w:color="auto" w:sz="4" w:space="0"/>
            </w:tcBorders>
            <w:vAlign w:val="center"/>
          </w:tcPr>
          <w:p w14:paraId="2ACBB165">
            <w:pPr>
              <w:spacing w:line="360" w:lineRule="auto"/>
              <w:rPr>
                <w:rFonts w:cs="Arial" w:asciiTheme="minorEastAsia" w:hAnsiTheme="minorEastAsia" w:eastAsiaTheme="minorEastAsia"/>
                <w:color w:val="auto"/>
                <w:kern w:val="0"/>
                <w:sz w:val="24"/>
              </w:rPr>
            </w:pPr>
            <w:r>
              <w:rPr>
                <w:rFonts w:hint="eastAsia" w:cs="Arial" w:asciiTheme="minorEastAsia" w:hAnsiTheme="minorEastAsia" w:eastAsiaTheme="minorEastAsia"/>
                <w:color w:val="auto"/>
                <w:kern w:val="0"/>
                <w:sz w:val="24"/>
              </w:rPr>
              <w:t>本磋商文件解释权属采购人及代理机构。</w:t>
            </w:r>
          </w:p>
        </w:tc>
      </w:tr>
    </w:tbl>
    <w:p w14:paraId="5A1E1A4E">
      <w:pPr>
        <w:snapToGrid w:val="0"/>
        <w:jc w:val="center"/>
        <w:rPr>
          <w:rFonts w:cs="仿宋_GB2312" w:asciiTheme="minorEastAsia" w:hAnsiTheme="minorEastAsia" w:eastAsiaTheme="minorEastAsia"/>
          <w:b/>
          <w:color w:val="auto"/>
          <w:sz w:val="32"/>
          <w:szCs w:val="20"/>
        </w:rPr>
      </w:pPr>
    </w:p>
    <w:p w14:paraId="2E8FA1F8">
      <w:pPr>
        <w:adjustRightInd/>
        <w:spacing w:line="360" w:lineRule="auto"/>
        <w:ind w:firstLine="3845" w:firstLineChars="1197"/>
        <w:outlineLvl w:val="1"/>
        <w:rPr>
          <w:rFonts w:cs="仿宋_GB2312" w:asciiTheme="minorEastAsia" w:hAnsiTheme="minorEastAsia" w:eastAsiaTheme="minorEastAsia"/>
          <w:b/>
          <w:color w:val="auto"/>
          <w:sz w:val="32"/>
          <w:szCs w:val="20"/>
        </w:rPr>
      </w:pPr>
      <w:r>
        <w:rPr>
          <w:rFonts w:hint="eastAsia" w:cs="仿宋_GB2312" w:asciiTheme="minorEastAsia" w:hAnsiTheme="minorEastAsia" w:eastAsiaTheme="minorEastAsia"/>
          <w:b/>
          <w:color w:val="auto"/>
          <w:sz w:val="32"/>
          <w:szCs w:val="20"/>
        </w:rPr>
        <w:t>二、总则</w:t>
      </w:r>
    </w:p>
    <w:p w14:paraId="76236EB1">
      <w:pPr>
        <w:snapToGrid w:val="0"/>
        <w:spacing w:line="360" w:lineRule="auto"/>
        <w:jc w:val="left"/>
        <w:rPr>
          <w:rFonts w:asciiTheme="minorEastAsia" w:hAnsiTheme="minorEastAsia" w:eastAsiaTheme="minorEastAsia"/>
          <w:b/>
          <w:color w:val="auto"/>
          <w:sz w:val="24"/>
        </w:rPr>
      </w:pPr>
      <w:r>
        <w:rPr>
          <w:rFonts w:hint="eastAsia" w:asciiTheme="minorEastAsia" w:hAnsiTheme="minorEastAsia" w:eastAsiaTheme="minorEastAsia"/>
          <w:b/>
          <w:color w:val="auto"/>
          <w:sz w:val="24"/>
        </w:rPr>
        <w:t>1. 适用范围</w:t>
      </w:r>
    </w:p>
    <w:p w14:paraId="7352A6CC">
      <w:pPr>
        <w:snapToGrid w:val="0"/>
        <w:spacing w:line="360" w:lineRule="auto"/>
        <w:ind w:firstLine="480" w:firstLineChars="200"/>
        <w:jc w:val="left"/>
        <w:rPr>
          <w:rFonts w:asciiTheme="minorEastAsia" w:hAnsiTheme="minorEastAsia" w:eastAsiaTheme="minorEastAsia"/>
          <w:color w:val="auto"/>
          <w:sz w:val="24"/>
        </w:rPr>
      </w:pPr>
      <w:r>
        <w:rPr>
          <w:rFonts w:hint="eastAsia" w:asciiTheme="minorEastAsia" w:hAnsiTheme="minorEastAsia" w:eastAsiaTheme="minorEastAsia"/>
          <w:color w:val="auto"/>
          <w:sz w:val="24"/>
        </w:rPr>
        <w:t>本磋商文件适用于该项目的邀请、响应、开启响应文件、信用信息查询、资格性审查、评审、成交、合同、验收等行为（法律、法规另有规定的，从其规定）。</w:t>
      </w:r>
    </w:p>
    <w:p w14:paraId="68151D50">
      <w:pPr>
        <w:adjustRightInd/>
        <w:spacing w:line="360" w:lineRule="auto"/>
        <w:rPr>
          <w:rFonts w:cs="仿宋_GB2312" w:asciiTheme="minorEastAsia" w:hAnsiTheme="minorEastAsia" w:eastAsiaTheme="minorEastAsia"/>
          <w:b/>
          <w:color w:val="auto"/>
          <w:sz w:val="24"/>
        </w:rPr>
      </w:pPr>
      <w:r>
        <w:rPr>
          <w:rFonts w:hint="eastAsia" w:cs="仿宋_GB2312" w:asciiTheme="minorEastAsia" w:hAnsiTheme="minorEastAsia" w:eastAsiaTheme="minorEastAsia"/>
          <w:b/>
          <w:color w:val="auto"/>
          <w:sz w:val="24"/>
        </w:rPr>
        <w:t>2.定义</w:t>
      </w:r>
    </w:p>
    <w:p w14:paraId="75BEA025">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2.1 “采购人”系指磋商邀请公告中载明的本项目的采购人。</w:t>
      </w:r>
    </w:p>
    <w:p w14:paraId="62402F6F">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2.2 “采购代理机构”系指磋商邀请公告中载明的本项目的采购代理机构。</w:t>
      </w:r>
    </w:p>
    <w:p w14:paraId="5089A637">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2.3 “供应商”系指响应磋商、参加本次竞争的法人、其他组织或自然人。</w:t>
      </w:r>
    </w:p>
    <w:p w14:paraId="0A0A6045">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2.4 “</w:t>
      </w:r>
      <w:r>
        <w:rPr>
          <w:rFonts w:hint="eastAsia" w:ascii="宋体" w:hAnsi="宋体" w:cs="宋体"/>
          <w:color w:val="auto"/>
          <w:sz w:val="24"/>
        </w:rPr>
        <w:t>法定代表人（负责人）</w:t>
      </w:r>
      <w:r>
        <w:rPr>
          <w:rFonts w:hint="eastAsia" w:asciiTheme="minorEastAsia" w:hAnsiTheme="minorEastAsia" w:eastAsiaTheme="minorEastAsia"/>
          <w:color w:val="auto"/>
          <w:sz w:val="24"/>
        </w:rPr>
        <w:t>”系指法人企业的法定负责人，或其他组织为法律、行政法规规定代表单位行使职权的主要负责人，或自然人本人。</w:t>
      </w:r>
    </w:p>
    <w:p w14:paraId="55106F85">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2.5 “成交人”系指经评审确定的成交供应商。</w:t>
      </w:r>
    </w:p>
    <w:p w14:paraId="66F6FF86">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2.6“响应文件”系指供应商提交的商务技术文件。供应商提交最后报价后，最后报价是供应商响应文件的有效组成部分。</w:t>
      </w:r>
    </w:p>
    <w:p w14:paraId="14BFBF6D">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2.7“电子交易平台”系指本项目政府采购活动所依托的</w:t>
      </w:r>
      <w:r>
        <w:rPr>
          <w:rFonts w:hint="eastAsia" w:ascii="宋体" w:hAnsi="宋体" w:cs="宋体"/>
          <w:color w:val="auto"/>
          <w:sz w:val="24"/>
        </w:rPr>
        <w:t>广西政府采购云平台（https://www.gcy.zfcg.gxzf.gov.cn/）</w:t>
      </w:r>
      <w:r>
        <w:rPr>
          <w:rFonts w:hint="eastAsia" w:asciiTheme="minorEastAsia" w:hAnsiTheme="minorEastAsia" w:eastAsiaTheme="minorEastAsia"/>
          <w:color w:val="auto"/>
          <w:sz w:val="24"/>
        </w:rPr>
        <w:t>。</w:t>
      </w:r>
    </w:p>
    <w:p w14:paraId="25052D06">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2.8“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附件</w:t>
      </w:r>
      <w:r>
        <w:rPr>
          <w:rFonts w:asciiTheme="minorEastAsia" w:hAnsiTheme="minorEastAsia" w:eastAsiaTheme="minorEastAsia"/>
          <w:color w:val="auto"/>
          <w:sz w:val="24"/>
        </w:rPr>
        <w:t>4</w:t>
      </w:r>
      <w:r>
        <w:rPr>
          <w:rFonts w:hint="eastAsia" w:asciiTheme="minorEastAsia" w:hAnsiTheme="minorEastAsia" w:eastAsiaTheme="minorEastAsia"/>
          <w:color w:val="auto"/>
          <w:sz w:val="24"/>
        </w:rPr>
        <w:t>）。</w:t>
      </w:r>
    </w:p>
    <w:p w14:paraId="63725595">
      <w:pPr>
        <w:spacing w:line="360" w:lineRule="auto"/>
        <w:ind w:firstLine="480" w:firstLineChars="200"/>
        <w:rPr>
          <w:rFonts w:ascii="宋体" w:hAnsi="宋体" w:cs="宋体"/>
          <w:color w:val="auto"/>
          <w:sz w:val="24"/>
        </w:rPr>
      </w:pPr>
      <w:r>
        <w:rPr>
          <w:rFonts w:hint="eastAsia" w:ascii="宋体" w:hAnsi="宋体" w:cs="宋体"/>
          <w:color w:val="auto"/>
          <w:sz w:val="24"/>
        </w:rPr>
        <w:t>本文件所涉及的法定代表人（负责人）或其委托代理人签名的内容，可以是供应商的法定代表人（负责人）或其委托代理人的电子签名；如果供应商没有法定代表人（负责人）或其委托代理人的电子签名，供应商也可以线下签名或盖姓名章后扫描上传。电子响应文件加盖公章部分均采用CA签章。</w:t>
      </w:r>
    </w:p>
    <w:p w14:paraId="7C5C1A10">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2.9 “书面形式”包括数据电文形式与纸质形式。数据电文形式与纸质形式的采购活动具有同等法律效力。</w:t>
      </w:r>
    </w:p>
    <w:p w14:paraId="21BFC692">
      <w:pPr>
        <w:snapToGrid w:val="0"/>
        <w:spacing w:line="360" w:lineRule="auto"/>
        <w:ind w:firstLine="480" w:firstLineChars="200"/>
        <w:jc w:val="left"/>
        <w:rPr>
          <w:rFonts w:asciiTheme="minorEastAsia" w:hAnsiTheme="minorEastAsia" w:eastAsiaTheme="minorEastAsia"/>
          <w:b/>
          <w:color w:val="auto"/>
          <w:sz w:val="24"/>
        </w:rPr>
      </w:pPr>
      <w:r>
        <w:rPr>
          <w:rFonts w:hint="eastAsia" w:asciiTheme="minorEastAsia" w:hAnsiTheme="minorEastAsia" w:eastAsiaTheme="minorEastAsia"/>
          <w:color w:val="auto"/>
          <w:sz w:val="24"/>
        </w:rPr>
        <w:t>2.10 “▲” 系指实质性要求条款， “※”系指磋商过程中可能实质性变动的内容，</w:t>
      </w:r>
      <w:r>
        <w:rPr>
          <w:rFonts w:asciiTheme="minorEastAsia" w:hAnsiTheme="minorEastAsia" w:eastAsiaTheme="minorEastAsia"/>
          <w:color w:val="auto"/>
          <w:sz w:val="24"/>
        </w:rPr>
        <w:t xml:space="preserve"> </w:t>
      </w:r>
      <w:r>
        <w:rPr>
          <w:rFonts w:hint="eastAsia" w:ascii="宋体" w:hAnsi="宋体" w:cs="宋体"/>
          <w:color w:val="auto"/>
          <w:kern w:val="0"/>
          <w:sz w:val="24"/>
        </w:rPr>
        <w:t>“</w:t>
      </w:r>
      <w:r>
        <w:rPr>
          <w:rFonts w:hint="eastAsia" w:ascii="宋体" w:hAnsi="宋体" w:cs="宋体"/>
          <w:color w:val="auto"/>
          <w:kern w:val="0"/>
          <w:sz w:val="24"/>
        </w:rPr>
        <w:sym w:font="Wingdings" w:char="F0FE"/>
      </w:r>
      <w:r>
        <w:rPr>
          <w:rFonts w:hint="eastAsia" w:ascii="宋体" w:hAnsi="宋体" w:cs="宋体"/>
          <w:color w:val="auto"/>
          <w:kern w:val="0"/>
          <w:sz w:val="24"/>
        </w:rPr>
        <w:t>”</w:t>
      </w:r>
      <w:r>
        <w:rPr>
          <w:rFonts w:hint="eastAsia" w:cs="宋体" w:asciiTheme="minorEastAsia" w:hAnsiTheme="minorEastAsia" w:eastAsiaTheme="minorEastAsia"/>
          <w:color w:val="auto"/>
          <w:sz w:val="24"/>
        </w:rPr>
        <w:t>系指适用本项目的要求，“□”系指不适用本项目的要求。</w:t>
      </w:r>
    </w:p>
    <w:p w14:paraId="68C92EBF">
      <w:pPr>
        <w:adjustRightInd/>
        <w:spacing w:line="360" w:lineRule="auto"/>
        <w:rPr>
          <w:rFonts w:cs="仿宋_GB2312" w:asciiTheme="minorEastAsia" w:hAnsiTheme="minorEastAsia" w:eastAsiaTheme="minorEastAsia"/>
          <w:b/>
          <w:color w:val="auto"/>
          <w:sz w:val="24"/>
        </w:rPr>
      </w:pPr>
      <w:r>
        <w:rPr>
          <w:rFonts w:hint="eastAsia" w:cs="仿宋_GB2312" w:asciiTheme="minorEastAsia" w:hAnsiTheme="minorEastAsia" w:eastAsiaTheme="minorEastAsia"/>
          <w:b/>
          <w:color w:val="auto"/>
          <w:sz w:val="24"/>
        </w:rPr>
        <w:t>3. 响应有效期</w:t>
      </w:r>
    </w:p>
    <w:p w14:paraId="4803A3FC">
      <w:pPr>
        <w:spacing w:line="360" w:lineRule="auto"/>
        <w:ind w:firstLine="480" w:firstLineChars="200"/>
        <w:rPr>
          <w:rFonts w:cs="仿宋_GB2312" w:asciiTheme="minorEastAsia" w:hAnsiTheme="minorEastAsia" w:eastAsiaTheme="minorEastAsia"/>
          <w:b/>
          <w:color w:val="auto"/>
          <w:sz w:val="24"/>
          <w:szCs w:val="21"/>
        </w:rPr>
      </w:pPr>
      <w:r>
        <w:rPr>
          <w:rFonts w:hint="eastAsia" w:cs="仿宋_GB2312" w:asciiTheme="minorEastAsia" w:hAnsiTheme="minorEastAsia" w:eastAsiaTheme="minorEastAsia"/>
          <w:color w:val="auto"/>
          <w:sz w:val="24"/>
          <w:szCs w:val="20"/>
        </w:rPr>
        <w:t>▲3.1</w:t>
      </w:r>
      <w:r>
        <w:rPr>
          <w:rFonts w:hint="eastAsia" w:cs="仿宋_GB2312" w:asciiTheme="minorEastAsia" w:hAnsiTheme="minorEastAsia" w:eastAsiaTheme="minorEastAsia"/>
          <w:b/>
          <w:color w:val="auto"/>
          <w:sz w:val="24"/>
          <w:szCs w:val="20"/>
        </w:rPr>
        <w:t>响应有效期为从提交响应文件的截止之日起60天。供应商的响应文件中承</w:t>
      </w:r>
      <w:r>
        <w:rPr>
          <w:rFonts w:hint="eastAsia" w:cs="仿宋_GB2312" w:asciiTheme="minorEastAsia" w:hAnsiTheme="minorEastAsia" w:eastAsiaTheme="minorEastAsia"/>
          <w:b/>
          <w:color w:val="auto"/>
          <w:sz w:val="24"/>
          <w:szCs w:val="21"/>
        </w:rPr>
        <w:t>诺的响应有效期少于磋商文件中载明的磋商有效期的，响应无效。</w:t>
      </w:r>
    </w:p>
    <w:p w14:paraId="593EC3C4">
      <w:pPr>
        <w:pStyle w:val="392"/>
        <w:spacing w:before="0"/>
        <w:ind w:firstLine="480"/>
        <w:rPr>
          <w:rFonts w:cs="仿宋_GB2312" w:asciiTheme="minorEastAsia" w:hAnsiTheme="minorEastAsia" w:eastAsiaTheme="minorEastAsia"/>
          <w:color w:val="auto"/>
        </w:rPr>
      </w:pPr>
      <w:r>
        <w:rPr>
          <w:rFonts w:hint="eastAsia" w:cs="仿宋_GB2312" w:asciiTheme="minorEastAsia" w:hAnsiTheme="minorEastAsia" w:eastAsiaTheme="minorEastAsia"/>
          <w:color w:val="auto"/>
        </w:rPr>
        <w:t>3.2响应文件合格提交后，自响应截止日期起，在响应有效期内有效。</w:t>
      </w:r>
    </w:p>
    <w:p w14:paraId="5755C99A">
      <w:pPr>
        <w:pStyle w:val="392"/>
        <w:spacing w:before="0"/>
        <w:ind w:firstLine="480"/>
        <w:rPr>
          <w:rFonts w:cs="仿宋_GB2312" w:asciiTheme="minorEastAsia" w:hAnsiTheme="minorEastAsia" w:eastAsiaTheme="minorEastAsia"/>
          <w:color w:val="auto"/>
        </w:rPr>
      </w:pPr>
      <w:r>
        <w:rPr>
          <w:rFonts w:hint="eastAsia" w:cs="仿宋_GB2312" w:asciiTheme="minorEastAsia" w:hAnsiTheme="minorEastAsia" w:eastAsiaTheme="minorEastAsia"/>
          <w:color w:val="auto"/>
        </w:rPr>
        <w:t>3.3在原定响应有效期满之前，如果出现特殊情况，采购人或采购代理机构可以以书面形式通知所有供应商延长响应有效期。供应商同意延长的，不得要求或被允许修改其响应文件;供应商拒绝延长的，其响应无效。</w:t>
      </w:r>
      <w:r>
        <w:rPr>
          <w:rFonts w:hint="eastAsia" w:asciiTheme="minorEastAsia" w:hAnsiTheme="minorEastAsia" w:eastAsiaTheme="minorEastAsia"/>
          <w:color w:val="auto"/>
          <w:szCs w:val="24"/>
        </w:rPr>
        <w:t>拒绝延长磋商有效期的供应商不得再参与该项目后续采购活动。</w:t>
      </w:r>
    </w:p>
    <w:p w14:paraId="23931384">
      <w:pPr>
        <w:tabs>
          <w:tab w:val="left" w:pos="3780"/>
        </w:tabs>
        <w:spacing w:line="360" w:lineRule="auto"/>
        <w:rPr>
          <w:rFonts w:asciiTheme="minorEastAsia" w:hAnsiTheme="minorEastAsia" w:eastAsiaTheme="minorEastAsia"/>
          <w:b/>
          <w:color w:val="auto"/>
          <w:sz w:val="24"/>
        </w:rPr>
      </w:pPr>
      <w:r>
        <w:rPr>
          <w:rFonts w:hint="eastAsia" w:asciiTheme="minorEastAsia" w:hAnsiTheme="minorEastAsia" w:eastAsiaTheme="minorEastAsia"/>
          <w:b/>
          <w:color w:val="auto"/>
          <w:sz w:val="24"/>
        </w:rPr>
        <w:t>4．响应费用</w:t>
      </w:r>
    </w:p>
    <w:p w14:paraId="7C4B81C1">
      <w:pPr>
        <w:pStyle w:val="31"/>
        <w:spacing w:line="360" w:lineRule="auto"/>
        <w:ind w:firstLine="480" w:firstLineChars="200"/>
        <w:rPr>
          <w:rFonts w:asciiTheme="minorEastAsia" w:hAnsiTheme="minorEastAsia" w:eastAsiaTheme="minorEastAsia"/>
          <w:color w:val="auto"/>
          <w:sz w:val="24"/>
          <w:lang w:val="zh-CN"/>
        </w:rPr>
      </w:pPr>
      <w:r>
        <w:rPr>
          <w:rFonts w:hint="eastAsia" w:asciiTheme="minorEastAsia" w:hAnsiTheme="minorEastAsia" w:eastAsiaTheme="minorEastAsia"/>
          <w:color w:val="auto"/>
          <w:sz w:val="24"/>
        </w:rPr>
        <w:t>供应商需自行承担涉及响应的一切费用</w:t>
      </w:r>
      <w:r>
        <w:rPr>
          <w:rFonts w:hint="eastAsia" w:asciiTheme="minorEastAsia" w:hAnsiTheme="minorEastAsia" w:eastAsiaTheme="minorEastAsia"/>
          <w:color w:val="auto"/>
          <w:sz w:val="24"/>
          <w:lang w:val="zh-CN"/>
        </w:rPr>
        <w:t>。</w:t>
      </w:r>
    </w:p>
    <w:p w14:paraId="54EAADEC">
      <w:pPr>
        <w:spacing w:line="360" w:lineRule="auto"/>
        <w:jc w:val="center"/>
        <w:rPr>
          <w:rFonts w:cs="仿宋_GB2312" w:asciiTheme="minorEastAsia" w:hAnsiTheme="minorEastAsia" w:eastAsiaTheme="minorEastAsia"/>
          <w:b/>
          <w:color w:val="auto"/>
          <w:sz w:val="24"/>
        </w:rPr>
      </w:pPr>
    </w:p>
    <w:p w14:paraId="5158AC7A">
      <w:pPr>
        <w:adjustRightInd/>
        <w:spacing w:line="360" w:lineRule="auto"/>
        <w:jc w:val="center"/>
        <w:outlineLvl w:val="1"/>
        <w:rPr>
          <w:rFonts w:cs="仿宋_GB2312" w:asciiTheme="minorEastAsia" w:hAnsiTheme="minorEastAsia" w:eastAsiaTheme="minorEastAsia"/>
          <w:b/>
          <w:color w:val="auto"/>
          <w:sz w:val="32"/>
          <w:szCs w:val="20"/>
        </w:rPr>
      </w:pPr>
      <w:r>
        <w:rPr>
          <w:rFonts w:hint="eastAsia" w:cs="仿宋_GB2312" w:asciiTheme="minorEastAsia" w:hAnsiTheme="minorEastAsia" w:eastAsiaTheme="minorEastAsia"/>
          <w:b/>
          <w:color w:val="auto"/>
          <w:sz w:val="32"/>
          <w:szCs w:val="20"/>
        </w:rPr>
        <w:t>三、需要落实的政府采购政策</w:t>
      </w:r>
    </w:p>
    <w:p w14:paraId="7055D2F7">
      <w:pPr>
        <w:pStyle w:val="392"/>
        <w:spacing w:before="0"/>
        <w:ind w:firstLine="0" w:firstLineChars="0"/>
        <w:rPr>
          <w:rFonts w:asciiTheme="minorEastAsia" w:hAnsiTheme="minorEastAsia" w:eastAsiaTheme="minorEastAsia"/>
          <w:b/>
          <w:color w:val="auto"/>
          <w:szCs w:val="24"/>
        </w:rPr>
      </w:pPr>
      <w:r>
        <w:rPr>
          <w:rFonts w:hint="eastAsia" w:asciiTheme="minorEastAsia" w:hAnsiTheme="minorEastAsia" w:eastAsiaTheme="minorEastAsia"/>
          <w:b/>
          <w:color w:val="auto"/>
          <w:szCs w:val="24"/>
        </w:rPr>
        <w:t>1.是否允许采购进口产品要求</w:t>
      </w:r>
    </w:p>
    <w:p w14:paraId="77E732CE">
      <w:pPr>
        <w:pStyle w:val="31"/>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代理机构不会对其加以限制，仍将按照公平竞争原则实施采购）</w:t>
      </w:r>
      <w:r>
        <w:rPr>
          <w:rFonts w:hint="eastAsia" w:cs="宋体" w:asciiTheme="minorEastAsia" w:hAnsiTheme="minorEastAsia" w:eastAsiaTheme="minorEastAsia"/>
          <w:color w:val="auto"/>
          <w:sz w:val="24"/>
        </w:rPr>
        <w:t>；</w:t>
      </w:r>
      <w:r>
        <w:rPr>
          <w:rFonts w:hint="eastAsia" w:cs="宋体" w:asciiTheme="minorEastAsia" w:hAnsiTheme="minorEastAsia" w:eastAsiaTheme="minorEastAsia"/>
          <w:color w:val="auto"/>
          <w:kern w:val="0"/>
          <w:sz w:val="24"/>
        </w:rPr>
        <w:t>优先采购向我国企业转让技术、与我国企业签订消化吸收再创新方案的供应商的进口产品</w:t>
      </w:r>
      <w:r>
        <w:rPr>
          <w:rFonts w:hint="eastAsia" w:asciiTheme="minorEastAsia" w:hAnsiTheme="minorEastAsia" w:eastAsiaTheme="minorEastAsia"/>
          <w:color w:val="auto"/>
          <w:sz w:val="24"/>
        </w:rPr>
        <w:t>。</w:t>
      </w:r>
    </w:p>
    <w:p w14:paraId="07C5FABF">
      <w:pPr>
        <w:pStyle w:val="392"/>
        <w:spacing w:before="0"/>
        <w:ind w:firstLine="0" w:firstLineChars="0"/>
        <w:rPr>
          <w:rFonts w:asciiTheme="minorEastAsia" w:hAnsiTheme="minorEastAsia" w:eastAsiaTheme="minorEastAsia"/>
          <w:b/>
          <w:color w:val="auto"/>
          <w:szCs w:val="24"/>
        </w:rPr>
      </w:pPr>
      <w:r>
        <w:rPr>
          <w:rFonts w:hint="eastAsia" w:asciiTheme="minorEastAsia" w:hAnsiTheme="minorEastAsia" w:eastAsiaTheme="minorEastAsia"/>
          <w:b/>
          <w:color w:val="auto"/>
          <w:szCs w:val="24"/>
        </w:rPr>
        <w:t>2.实施本国产品标准及相关政策</w:t>
      </w:r>
    </w:p>
    <w:p w14:paraId="20BF6C7B">
      <w:pPr>
        <w:spacing w:line="360" w:lineRule="auto"/>
        <w:ind w:firstLine="480" w:firstLineChars="200"/>
        <w:rPr>
          <w:rFonts w:ascii="宋体" w:hAnsi="宋体" w:cs="宋体"/>
          <w:color w:val="auto"/>
          <w:sz w:val="24"/>
        </w:rPr>
      </w:pPr>
      <w:r>
        <w:rPr>
          <w:rFonts w:hint="eastAsia" w:ascii="宋体" w:hAnsi="宋体" w:cs="宋体"/>
          <w:color w:val="auto"/>
          <w:sz w:val="24"/>
        </w:rPr>
        <w:t>2.1 本国产品应当符合以下条件：（一）在中国境内生产；（二）在中国境内生产的组件成本占比达到规定比例；（三）特定产品的关键组件、关键工序符合相关要求。</w:t>
      </w:r>
    </w:p>
    <w:p w14:paraId="08061032">
      <w:pPr>
        <w:spacing w:line="360" w:lineRule="auto"/>
        <w:ind w:firstLine="480" w:firstLineChars="200"/>
        <w:rPr>
          <w:rFonts w:ascii="宋体" w:hAnsi="宋体" w:cs="宋体"/>
          <w:color w:val="auto"/>
          <w:sz w:val="24"/>
        </w:rPr>
      </w:pPr>
      <w:r>
        <w:rPr>
          <w:rFonts w:hint="eastAsia" w:ascii="宋体" w:hAnsi="宋体" w:cs="宋体"/>
          <w:color w:val="auto"/>
          <w:sz w:val="24"/>
        </w:rPr>
        <w:t>2.2 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97730A8">
      <w:pPr>
        <w:spacing w:line="360" w:lineRule="auto"/>
        <w:ind w:firstLine="480" w:firstLineChars="200"/>
        <w:rPr>
          <w:rFonts w:ascii="宋体" w:hAnsi="宋体" w:cs="宋体"/>
          <w:color w:val="auto"/>
          <w:sz w:val="24"/>
        </w:rPr>
      </w:pPr>
      <w:r>
        <w:rPr>
          <w:rFonts w:hint="eastAsia" w:ascii="宋体" w:hAnsi="宋体" w:cs="宋体"/>
          <w:color w:val="auto"/>
          <w:sz w:val="24"/>
        </w:rPr>
        <w:t>2.3 对本国产品的支持政策：政府采购活动中既有本国产品又有非本国产品参与竞争的，依法对本国产品给予价格评审优惠，对本国产品的报价给予20%的价格扣除，用扣除后的价格参与评审。仅有本国产品参与竞争的，不执行本国产品价格扣除政策。</w:t>
      </w:r>
    </w:p>
    <w:p w14:paraId="6DDDD9F9">
      <w:pPr>
        <w:spacing w:line="360" w:lineRule="auto"/>
        <w:ind w:firstLine="480" w:firstLineChars="200"/>
        <w:rPr>
          <w:color w:val="auto"/>
        </w:rPr>
      </w:pPr>
      <w:r>
        <w:rPr>
          <w:rFonts w:hint="eastAsia" w:ascii="宋体" w:hAnsi="宋体" w:cs="宋体"/>
          <w:color w:val="auto"/>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前述全部产品是指货物或服务采购项目或采购包中包含的全部货物、服务产品。</w:t>
      </w:r>
    </w:p>
    <w:p w14:paraId="6332A231">
      <w:pPr>
        <w:spacing w:line="360" w:lineRule="auto"/>
        <w:ind w:firstLine="480" w:firstLineChars="200"/>
        <w:rPr>
          <w:rFonts w:ascii="宋体" w:hAnsi="宋体" w:cs="宋体"/>
          <w:color w:val="auto"/>
          <w:sz w:val="24"/>
        </w:rPr>
      </w:pPr>
      <w:r>
        <w:rPr>
          <w:rFonts w:hint="eastAsia" w:ascii="宋体" w:hAnsi="宋体" w:cs="宋体"/>
          <w:color w:val="auto"/>
          <w:sz w:val="24"/>
        </w:rPr>
        <w:t>2.4 供应商应提供的证明文件：供应商拟享受该政策的，应当对其提供的产品出具《关于符合本国产品标准的声明函》（样式见附件6）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供应商未出具《关于符合本国产品标准的声明函》或财政部会同有关部门规定的有关证明文件的，该产品视为非本国产品，不能享受价格扣除。</w:t>
      </w:r>
    </w:p>
    <w:p w14:paraId="44CBA1D1">
      <w:pPr>
        <w:spacing w:line="360" w:lineRule="auto"/>
        <w:ind w:firstLine="480" w:firstLineChars="200"/>
        <w:rPr>
          <w:color w:val="auto"/>
        </w:rPr>
      </w:pPr>
      <w:r>
        <w:rPr>
          <w:rFonts w:hint="eastAsia" w:ascii="宋体" w:hAnsi="宋体" w:cs="宋体"/>
          <w:color w:val="auto"/>
          <w:sz w:val="24"/>
        </w:rPr>
        <w:t>当采购项目或者采购包中含有多种产品时，供应商拟享受该政策的，除了对其提供的产品出具《关于符合本国产品标准的声明函》或财政部会同有关部门规定的有关证明文件外，还应当声明其为该采购项目或者采购包提供的符合本国产品标准的产品成本之和占该供应商提供的全部产品成本之和的比例达到80%以上，提供《关于符合本国产品标准的产品成本之和占所提供的全部产品成本之和的比例达到80%以上的声明函》（样式见附件7）。</w:t>
      </w:r>
    </w:p>
    <w:p w14:paraId="7C28CD46">
      <w:pPr>
        <w:spacing w:line="360" w:lineRule="auto"/>
        <w:ind w:firstLine="480" w:firstLineChars="200"/>
        <w:rPr>
          <w:rFonts w:ascii="宋体" w:hAnsi="宋体" w:cs="宋体"/>
          <w:color w:val="auto"/>
          <w:sz w:val="24"/>
        </w:rPr>
      </w:pPr>
      <w:r>
        <w:rPr>
          <w:rFonts w:hint="eastAsia" w:ascii="宋体" w:hAnsi="宋体" w:cs="宋体"/>
          <w:color w:val="auto"/>
          <w:sz w:val="24"/>
        </w:rPr>
        <w:t>2.5对于未预留份额专门面向中小企业采购的采购项目，以及预留份额项目中的非预留部分采购包，供应商提供的产品同时满足《国务院办公厅关于在政府采购中实施本国产品标准及相关政策的通知》（国办发〔2025〕34号）和《政府采购促进中小企业发展管理办法》（财库〔2020〕46号）有关规定的，在原报价基础上叠加享受本国产品价格扣除和小微企业产品价格扣除政策。</w:t>
      </w:r>
    </w:p>
    <w:p w14:paraId="3504D98D">
      <w:pPr>
        <w:spacing w:line="360" w:lineRule="auto"/>
        <w:ind w:firstLine="480" w:firstLineChars="200"/>
        <w:rPr>
          <w:rFonts w:ascii="宋体" w:hAnsi="宋体" w:cs="宋体"/>
          <w:color w:val="auto"/>
          <w:sz w:val="24"/>
        </w:rPr>
      </w:pPr>
      <w:r>
        <w:rPr>
          <w:rFonts w:hint="eastAsia" w:ascii="宋体" w:hAnsi="宋体" w:cs="宋体"/>
          <w:color w:val="auto"/>
          <w:sz w:val="24"/>
        </w:rPr>
        <w:t>2.6成交供应商提供的《声明函》或有关证明文件应当随成交结果同时公告。其他未尽事宜按照《国务院办公厅关于在政府采购中实施本国产品标准及相关政策的通知》（国办发〔2025〕34号）执行。</w:t>
      </w:r>
    </w:p>
    <w:p w14:paraId="3488FD57">
      <w:pPr>
        <w:spacing w:line="360" w:lineRule="auto"/>
        <w:rPr>
          <w:rFonts w:asciiTheme="minorEastAsia" w:hAnsiTheme="minorEastAsia" w:eastAsiaTheme="minorEastAsia"/>
          <w:b/>
          <w:color w:val="auto"/>
          <w:sz w:val="24"/>
        </w:rPr>
      </w:pPr>
      <w:r>
        <w:rPr>
          <w:rFonts w:hint="eastAsia" w:asciiTheme="minorEastAsia" w:hAnsiTheme="minorEastAsia" w:eastAsiaTheme="minorEastAsia"/>
          <w:b/>
          <w:color w:val="auto"/>
          <w:sz w:val="24"/>
        </w:rPr>
        <w:t>3.支持绿色发展</w:t>
      </w:r>
    </w:p>
    <w:p w14:paraId="0FFF826F">
      <w:pPr>
        <w:spacing w:line="360" w:lineRule="auto"/>
        <w:ind w:firstLine="480" w:firstLineChars="200"/>
        <w:rPr>
          <w:rFonts w:cs="宋体" w:asciiTheme="minorEastAsia" w:hAnsiTheme="minorEastAsia" w:eastAsiaTheme="minorEastAsia"/>
          <w:b/>
          <w:color w:val="auto"/>
          <w:sz w:val="24"/>
        </w:rPr>
      </w:pPr>
      <w:r>
        <w:rPr>
          <w:rFonts w:hint="eastAsia" w:cs="宋体" w:asciiTheme="minorEastAsia" w:hAnsiTheme="minorEastAsia" w:eastAsiaTheme="minorEastAsia"/>
          <w:color w:val="auto"/>
          <w:sz w:val="24"/>
        </w:rPr>
        <w:t>3.1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采磋商文件要求提供相关产品认证证书。</w:t>
      </w:r>
      <w:r>
        <w:rPr>
          <w:rFonts w:hint="eastAsia" w:ascii="宋体" w:hAnsi="宋体" w:cs="宋体"/>
          <w:b/>
          <w:color w:val="auto"/>
          <w:sz w:val="24"/>
        </w:rPr>
        <w:t>▲采购人拟采购的产品属于政府强制采购的节能产品品目清单范围的，供应商相应的响应产品未获得国家确定的认证机构出具的、处于有效期之内的节能产品认证证书的，响应无效。</w:t>
      </w:r>
    </w:p>
    <w:p w14:paraId="435CC5E0">
      <w:pPr>
        <w:spacing w:line="360" w:lineRule="auto"/>
        <w:ind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3.2</w:t>
      </w:r>
      <w:r>
        <w:rPr>
          <w:rFonts w:hint="eastAsia" w:ascii="宋体" w:hAnsi="宋体" w:cs="宋体"/>
          <w:color w:val="auto"/>
          <w:sz w:val="24"/>
        </w:rPr>
        <w:t>纳入政府采购管理的修缮、装修类项目采购建材的，鼓励采购单位将绿色建材性能、指标等作为实质性条件纳入采购文件和合同，具体性能指标要求参考相关绿色建材政府采购需求标准</w:t>
      </w:r>
      <w:r>
        <w:rPr>
          <w:rFonts w:hint="eastAsia" w:cs="宋体" w:asciiTheme="minorEastAsia" w:hAnsiTheme="minorEastAsia" w:eastAsiaTheme="minorEastAsia"/>
          <w:color w:val="auto"/>
          <w:sz w:val="24"/>
        </w:rPr>
        <w:t>。</w:t>
      </w:r>
    </w:p>
    <w:p w14:paraId="30587420">
      <w:pPr>
        <w:spacing w:line="360" w:lineRule="auto"/>
        <w:ind w:firstLine="480" w:firstLineChars="200"/>
        <w:rPr>
          <w:rFonts w:ascii="宋体" w:hAnsi="宋体" w:cs="宋体"/>
          <w:color w:val="auto"/>
          <w:sz w:val="24"/>
        </w:rPr>
      </w:pPr>
      <w:r>
        <w:rPr>
          <w:rFonts w:hint="eastAsia" w:cs="宋体" w:asciiTheme="minorEastAsia" w:hAnsiTheme="minorEastAsia" w:eastAsiaTheme="minorEastAsia"/>
          <w:color w:val="auto"/>
          <w:sz w:val="24"/>
        </w:rPr>
        <w:t>3.3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cs="宋体"/>
          <w:color w:val="auto"/>
          <w:sz w:val="24"/>
        </w:rPr>
        <w:t>鼓励采购单位优先采购秸秆环保板材等资源综合利用产品。鼓励采购单位优先采购绿色物流配送服务、提供新能源交通工具的租赁服务。</w:t>
      </w:r>
    </w:p>
    <w:p w14:paraId="2C96D6DB">
      <w:pPr>
        <w:spacing w:line="360" w:lineRule="auto"/>
        <w:ind w:firstLine="480" w:firstLineChars="200"/>
        <w:rPr>
          <w:rFonts w:ascii="宋体" w:hAnsi="宋体" w:cs="宋体"/>
          <w:color w:val="auto"/>
          <w:sz w:val="24"/>
        </w:rPr>
      </w:pPr>
      <w:r>
        <w:rPr>
          <w:rFonts w:hint="eastAsia" w:ascii="宋体" w:hAnsi="宋体" w:cs="宋体"/>
          <w:color w:val="auto"/>
          <w:sz w:val="24"/>
        </w:rPr>
        <w:t>3</w:t>
      </w:r>
      <w:r>
        <w:rPr>
          <w:rFonts w:ascii="宋体" w:hAnsi="宋体" w:cs="宋体"/>
          <w:color w:val="auto"/>
          <w:sz w:val="24"/>
        </w:rPr>
        <w:t xml:space="preserve">.4 </w:t>
      </w:r>
      <w:r>
        <w:rPr>
          <w:rFonts w:hint="eastAsia" w:ascii="宋体" w:hAnsi="宋体" w:cs="宋体"/>
          <w:color w:val="auto"/>
          <w:sz w:val="24"/>
        </w:rPr>
        <w:t>鼓励供应商在参加政府采购过程中开展绿色设计、选择绿色材料、打造绿色制造工艺、开展绿色运输、做好废弃产品回收处理，实现产品全周期的绿色环保。鼓励采购单位对其提高预付款比例、免收履约保证金。</w:t>
      </w:r>
    </w:p>
    <w:p w14:paraId="480EBCBE">
      <w:pPr>
        <w:pStyle w:val="31"/>
        <w:spacing w:line="360" w:lineRule="auto"/>
        <w:rPr>
          <w:rFonts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4.支持中小企业发展。</w:t>
      </w:r>
    </w:p>
    <w:p w14:paraId="7932CA50">
      <w:pPr>
        <w:spacing w:line="360" w:lineRule="auto"/>
        <w:ind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4.1中小企业，是指在中华人民共和国境内依法设立，依据国务院批准的中小企业划分标准确定的中型企业、小型企业和微型企业，但与大企业的负责人为同一人，或者与大企业存在直接控股、管理关系的除外。</w:t>
      </w:r>
    </w:p>
    <w:p w14:paraId="71D58EE3">
      <w:pPr>
        <w:spacing w:line="360" w:lineRule="auto"/>
        <w:ind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符合中小企业划分标准的个体工商户，在政府采购活动中视同中小企业。</w:t>
      </w:r>
    </w:p>
    <w:p w14:paraId="084A47DF">
      <w:pPr>
        <w:widowControl/>
        <w:spacing w:line="360" w:lineRule="auto"/>
        <w:ind w:firstLine="480" w:firstLineChars="200"/>
        <w:jc w:val="left"/>
        <w:rPr>
          <w:rFonts w:cs="宋体" w:asciiTheme="minorEastAsia" w:hAnsiTheme="minorEastAsia" w:eastAsiaTheme="minorEastAsia"/>
          <w:color w:val="auto"/>
          <w:kern w:val="0"/>
          <w:sz w:val="24"/>
        </w:rPr>
      </w:pPr>
      <w:r>
        <w:rPr>
          <w:rFonts w:hint="eastAsia" w:cs="宋体" w:asciiTheme="minorEastAsia" w:hAnsiTheme="minorEastAsia" w:eastAsiaTheme="minorEastAsia"/>
          <w:bCs/>
          <w:color w:val="auto"/>
          <w:sz w:val="24"/>
        </w:rPr>
        <w:t>4</w:t>
      </w:r>
      <w:r>
        <w:rPr>
          <w:rFonts w:cs="宋体" w:asciiTheme="minorEastAsia" w:hAnsiTheme="minorEastAsia" w:eastAsiaTheme="minorEastAsia"/>
          <w:bCs/>
          <w:color w:val="auto"/>
          <w:sz w:val="24"/>
        </w:rPr>
        <w:t>.2</w:t>
      </w:r>
      <w:r>
        <w:rPr>
          <w:rFonts w:hint="eastAsia" w:cs="宋体" w:asciiTheme="minorEastAsia" w:hAnsiTheme="minorEastAsia" w:eastAsiaTheme="minorEastAsia"/>
          <w:color w:val="auto"/>
          <w:kern w:val="0"/>
          <w:sz w:val="24"/>
        </w:rPr>
        <w:t>在政府采购活动中，服务类项目采购，服务由中小企业承接，即提供服务的人员为中小企业依照《中华人民共和国劳动合同法》订立劳动合同的从业人员，</w:t>
      </w:r>
      <w:r>
        <w:rPr>
          <w:rFonts w:hint="eastAsia" w:ascii="宋体" w:hAnsi="宋体" w:cs="宋体"/>
          <w:color w:val="auto"/>
          <w:kern w:val="0"/>
          <w:sz w:val="24"/>
        </w:rPr>
        <w:t>享受中小企业扶持政策。</w:t>
      </w:r>
    </w:p>
    <w:p w14:paraId="7F28FE11">
      <w:pPr>
        <w:widowControl/>
        <w:spacing w:line="360" w:lineRule="auto"/>
        <w:ind w:firstLine="480" w:firstLineChars="200"/>
        <w:jc w:val="left"/>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以联合体形式参加政府采购活动，联合体各方均为中小企业的，联合体视同中小企业。其中，联合体各方均为小微企业的，联合体视同小微企业。</w:t>
      </w:r>
    </w:p>
    <w:p w14:paraId="7B1646A5">
      <w:pPr>
        <w:spacing w:line="360" w:lineRule="auto"/>
        <w:ind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4.3对于未预留份额专门面向中小企业采购的政府采购项目，以及预留份额政府采购项目中的非预留部分标项，对小型和微型企业的最后报价给予20%的扣除，用扣除后的价格参与评审。接受大中型企业与小微企业组成联合体或者允许大中型企业向一家或者多家小微企业分包的政府采购项目，对于联合协议或者分包意向协议约定小微企业的合同份额占到合同总金额30%以上的，对联合体或者大中型企业的最后报价给予6%的扣除，用扣除后的价格参加评审。组成联合体或者接受分包的小微企业与联合体内其他企业、分包企业之间存在直接控股、管理关系的，不享受价格扣除优惠政策。专门面向中小企业采购的政府采购项目或者采购包不再执行价格扣除政策。</w:t>
      </w:r>
    </w:p>
    <w:p w14:paraId="73DD3979">
      <w:pPr>
        <w:spacing w:line="360" w:lineRule="auto"/>
        <w:ind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4.4符合《关于促进残疾人就业政府采购政策的通知》（财库〔2017〕141号）规定的条件并提供《残疾人福利性单位声明函》（附件</w:t>
      </w:r>
      <w:r>
        <w:rPr>
          <w:rFonts w:cs="宋体" w:asciiTheme="minorEastAsia" w:hAnsiTheme="minorEastAsia" w:eastAsiaTheme="minorEastAsia"/>
          <w:color w:val="auto"/>
          <w:sz w:val="24"/>
        </w:rPr>
        <w:t>3</w:t>
      </w:r>
      <w:r>
        <w:rPr>
          <w:rFonts w:hint="eastAsia" w:cs="宋体" w:asciiTheme="minorEastAsia" w:hAnsiTheme="minorEastAsia" w:eastAsiaTheme="minorEastAsia"/>
          <w:color w:val="auto"/>
          <w:sz w:val="24"/>
        </w:rPr>
        <w:t>）的残疾人福利性单位视同小型、微型企业；</w:t>
      </w:r>
    </w:p>
    <w:p w14:paraId="7F25D212">
      <w:pPr>
        <w:spacing w:line="360" w:lineRule="auto"/>
        <w:ind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4.5符合《关于政府采购支持监狱企业发展有关问题的通知》（财库〔2014〕68号）规定的监狱企业并提供由省级以上监狱管理局、戒毒管理局（含新疆生产建设兵团）出具的属于监狱企业证明文件的，视同为小型、微型企业。</w:t>
      </w:r>
    </w:p>
    <w:p w14:paraId="6C918D6F">
      <w:pPr>
        <w:spacing w:line="360" w:lineRule="auto"/>
        <w:ind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4.6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14:paraId="657C6439">
      <w:pPr>
        <w:spacing w:line="360" w:lineRule="auto"/>
        <w:ind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4.7中小企业享受扶持政策获得政府采购合同的，小微企业不得将合同分包给大中型企业，中型企业不得将合同分包给大型企业。</w:t>
      </w:r>
    </w:p>
    <w:p w14:paraId="30C8B98F">
      <w:pPr>
        <w:spacing w:line="360" w:lineRule="auto"/>
        <w:rPr>
          <w:rFonts w:ascii="宋体" w:hAnsi="宋体" w:cs="宋体"/>
          <w:b/>
          <w:color w:val="auto"/>
          <w:sz w:val="24"/>
        </w:rPr>
      </w:pPr>
      <w:r>
        <w:rPr>
          <w:rFonts w:hint="eastAsia" w:cs="宋体" w:asciiTheme="minorEastAsia" w:hAnsiTheme="minorEastAsia" w:eastAsiaTheme="minorEastAsia"/>
          <w:b/>
          <w:color w:val="auto"/>
          <w:sz w:val="24"/>
          <w:lang w:val="en-US" w:eastAsia="zh-CN"/>
        </w:rPr>
        <w:t>5</w:t>
      </w:r>
      <w:r>
        <w:rPr>
          <w:rFonts w:hint="eastAsia" w:cs="宋体" w:asciiTheme="minorEastAsia" w:hAnsiTheme="minorEastAsia" w:eastAsiaTheme="minorEastAsia"/>
          <w:b/>
          <w:color w:val="auto"/>
          <w:sz w:val="24"/>
        </w:rPr>
        <w:t>.</w:t>
      </w:r>
      <w:r>
        <w:rPr>
          <w:rFonts w:hint="eastAsia" w:ascii="宋体" w:hAnsi="宋体" w:cs="宋体"/>
          <w:b/>
          <w:color w:val="auto"/>
          <w:sz w:val="24"/>
        </w:rPr>
        <w:t>平等对待内外资企业</w:t>
      </w:r>
    </w:p>
    <w:p w14:paraId="30B3C9AF">
      <w:pPr>
        <w:spacing w:line="360" w:lineRule="auto"/>
        <w:ind w:firstLine="480" w:firstLineChars="200"/>
        <w:rPr>
          <w:rFonts w:ascii="宋体" w:hAnsi="宋体" w:cs="宋体"/>
          <w:color w:val="auto"/>
          <w:sz w:val="24"/>
        </w:rPr>
      </w:pPr>
      <w:r>
        <w:rPr>
          <w:rFonts w:hint="eastAsia" w:ascii="宋体" w:hAnsi="宋体" w:cs="宋体"/>
          <w:color w:val="auto"/>
          <w:sz w:val="24"/>
        </w:rPr>
        <w:t>政府采购依法对内外资企业在中国境内生产的产品（包括提供的服务）平等对待，不论其供应商是内资还是外资企业，均应依法保障其平等参与政府采购活动的权利。不得以所有制形式、组织形式、股权结构、投资者国别、产品品牌以及其他不合理的条件对供应商予以限定。平等对待内外资企业，切实保障企业公平竞争，平等维护企业的合法利益。</w:t>
      </w:r>
    </w:p>
    <w:p w14:paraId="366BB0FA">
      <w:pPr>
        <w:pStyle w:val="631"/>
        <w:ind w:firstLine="0"/>
        <w:rPr>
          <w:b/>
          <w:bCs/>
          <w:color w:val="auto"/>
        </w:rPr>
      </w:pPr>
      <w:r>
        <w:rPr>
          <w:rFonts w:hint="eastAsia" w:cs="宋体" w:asciiTheme="minorEastAsia" w:hAnsiTheme="minorEastAsia" w:eastAsiaTheme="minorEastAsia"/>
          <w:b/>
          <w:color w:val="auto"/>
          <w:lang w:val="en-US" w:eastAsia="zh-CN"/>
        </w:rPr>
        <w:t>6</w:t>
      </w:r>
      <w:r>
        <w:rPr>
          <w:rFonts w:hint="eastAsia" w:cs="宋体" w:asciiTheme="minorEastAsia" w:hAnsiTheme="minorEastAsia" w:eastAsiaTheme="minorEastAsia"/>
          <w:b/>
          <w:color w:val="auto"/>
        </w:rPr>
        <w:t>.</w:t>
      </w:r>
      <w:r>
        <w:rPr>
          <w:rFonts w:hint="eastAsia"/>
          <w:b/>
          <w:color w:val="auto"/>
        </w:rPr>
        <w:t>平等对待符合条件的破产重整企业</w:t>
      </w:r>
    </w:p>
    <w:p w14:paraId="56D518AE">
      <w:pPr>
        <w:pStyle w:val="631"/>
        <w:rPr>
          <w:color w:val="auto"/>
        </w:rPr>
      </w:pPr>
      <w:r>
        <w:rPr>
          <w:rFonts w:hint="eastAsia" w:cs="宋体"/>
          <w:color w:val="auto"/>
        </w:rPr>
        <w:t>平等对待符合条件的破产重整企业，切实保障企业公平竞争，平等维护企业的合法利益。</w:t>
      </w:r>
    </w:p>
    <w:p w14:paraId="7244972C">
      <w:pPr>
        <w:spacing w:line="360" w:lineRule="auto"/>
        <w:ind w:firstLine="480" w:firstLineChars="200"/>
        <w:rPr>
          <w:rFonts w:asciiTheme="minorEastAsia" w:hAnsiTheme="minorEastAsia" w:eastAsiaTheme="minorEastAsia"/>
          <w:color w:val="auto"/>
          <w:sz w:val="24"/>
        </w:rPr>
      </w:pPr>
    </w:p>
    <w:p w14:paraId="0C2AF466">
      <w:pPr>
        <w:adjustRightInd/>
        <w:spacing w:line="360" w:lineRule="auto"/>
        <w:jc w:val="center"/>
        <w:outlineLvl w:val="1"/>
        <w:rPr>
          <w:rFonts w:cs="仿宋_GB2312" w:asciiTheme="minorEastAsia" w:hAnsiTheme="minorEastAsia" w:eastAsiaTheme="minorEastAsia"/>
          <w:b/>
          <w:color w:val="auto"/>
          <w:sz w:val="32"/>
          <w:szCs w:val="20"/>
        </w:rPr>
      </w:pPr>
      <w:r>
        <w:rPr>
          <w:rFonts w:hint="eastAsia" w:cs="仿宋_GB2312" w:asciiTheme="minorEastAsia" w:hAnsiTheme="minorEastAsia" w:eastAsiaTheme="minorEastAsia"/>
          <w:b/>
          <w:color w:val="auto"/>
          <w:sz w:val="32"/>
          <w:szCs w:val="20"/>
        </w:rPr>
        <w:t>四、询问、质疑与投诉</w:t>
      </w:r>
    </w:p>
    <w:p w14:paraId="33E4A1C6">
      <w:pPr>
        <w:pStyle w:val="31"/>
        <w:spacing w:line="360" w:lineRule="auto"/>
        <w:rPr>
          <w:rFonts w:asciiTheme="minorEastAsia" w:hAnsiTheme="minorEastAsia" w:eastAsiaTheme="minorEastAsia"/>
          <w:b/>
          <w:color w:val="auto"/>
          <w:sz w:val="24"/>
        </w:rPr>
      </w:pPr>
      <w:r>
        <w:rPr>
          <w:rFonts w:hint="eastAsia" w:asciiTheme="minorEastAsia" w:hAnsiTheme="minorEastAsia" w:eastAsiaTheme="minorEastAsia"/>
          <w:b/>
          <w:color w:val="auto"/>
          <w:sz w:val="24"/>
        </w:rPr>
        <w:t>1.在线询问、质疑、投诉</w:t>
      </w:r>
    </w:p>
    <w:p w14:paraId="763F8746">
      <w:pPr>
        <w:spacing w:line="360" w:lineRule="auto"/>
        <w:ind w:firstLine="480" w:firstLineChars="200"/>
        <w:rPr>
          <w:rFonts w:asciiTheme="minorEastAsia" w:hAnsiTheme="minorEastAsia" w:eastAsiaTheme="minorEastAsia"/>
          <w:color w:val="auto"/>
          <w:sz w:val="24"/>
          <w:lang w:val="zh-CN"/>
        </w:rPr>
      </w:pPr>
      <w:r>
        <w:rPr>
          <w:rFonts w:hint="eastAsia" w:asciiTheme="minorEastAsia" w:hAnsiTheme="minorEastAsia" w:eastAsiaTheme="minorEastAsia"/>
          <w:color w:val="auto"/>
          <w:sz w:val="24"/>
          <w:lang w:val="zh-CN"/>
        </w:rPr>
        <w:t>根据《北海市财政局  北海市政府采购中心关于启用政府采购在线询问、质疑、投诉功能的通知》（北财采〔2022〕23号）文件要求，鼓励供应商在线提起询问、质疑、投诉，路径为：供应商可通过北海“广西政府采购云”平台进入“项目采购-询问质疑投诉”栏目在线提起询问、质疑，对质疑答复不满意或者未收到答复的可以向监督部门在线提起投诉。内外资企业在政府采购活动中，凡认为采购文件、采购过程、中标或者成交结果使自身权益受到损害的，均可依照相关规定提起质疑和投诉。</w:t>
      </w:r>
    </w:p>
    <w:p w14:paraId="30A2983C">
      <w:pPr>
        <w:spacing w:line="360" w:lineRule="auto"/>
        <w:ind w:firstLine="480" w:firstLineChars="200"/>
        <w:rPr>
          <w:rFonts w:asciiTheme="minorEastAsia" w:hAnsiTheme="minorEastAsia" w:eastAsiaTheme="minorEastAsia"/>
          <w:color w:val="auto"/>
          <w:sz w:val="24"/>
          <w:lang w:val="zh-CN"/>
        </w:rPr>
      </w:pPr>
      <w:bookmarkStart w:id="44" w:name="OLE_LINK19"/>
      <w:bookmarkStart w:id="45" w:name="OLE_LINK18"/>
      <w:r>
        <w:rPr>
          <w:rFonts w:hint="eastAsia" w:asciiTheme="minorEastAsia" w:hAnsiTheme="minorEastAsia" w:eastAsiaTheme="minorEastAsia"/>
          <w:color w:val="auto"/>
          <w:sz w:val="24"/>
          <w:lang w:val="zh-CN"/>
        </w:rPr>
        <w:t>询问联系部门：北海市政府采购中心采购二科，联系电话：0779-3056122，地址：北海市海城区陈文村北路7号市直机关第三办公区2号楼一层。</w:t>
      </w:r>
    </w:p>
    <w:p w14:paraId="41651750">
      <w:pPr>
        <w:spacing w:line="360" w:lineRule="auto"/>
        <w:ind w:firstLine="480" w:firstLineChars="200"/>
        <w:rPr>
          <w:rFonts w:asciiTheme="minorEastAsia" w:hAnsiTheme="minorEastAsia" w:eastAsiaTheme="minorEastAsia"/>
          <w:color w:val="auto"/>
          <w:sz w:val="24"/>
          <w:lang w:val="zh-CN"/>
        </w:rPr>
      </w:pPr>
      <w:r>
        <w:rPr>
          <w:rFonts w:hint="eastAsia" w:asciiTheme="minorEastAsia" w:hAnsiTheme="minorEastAsia" w:eastAsiaTheme="minorEastAsia"/>
          <w:color w:val="auto"/>
          <w:sz w:val="24"/>
          <w:lang w:val="zh-CN"/>
        </w:rPr>
        <w:t xml:space="preserve">质疑联系部门：北海市政府采购中心监督科，联系电话：0779-3960826，地址：北海市海城区陈文村北路7号市直机关第三办公区2号楼一层。 </w:t>
      </w:r>
    </w:p>
    <w:p w14:paraId="7C5EECD6">
      <w:pPr>
        <w:spacing w:line="360" w:lineRule="auto"/>
        <w:ind w:firstLine="480" w:firstLineChars="200"/>
        <w:rPr>
          <w:rFonts w:asciiTheme="minorEastAsia" w:hAnsiTheme="minorEastAsia" w:eastAsiaTheme="minorEastAsia"/>
          <w:color w:val="auto"/>
          <w:sz w:val="24"/>
          <w:lang w:val="zh-CN"/>
        </w:rPr>
      </w:pPr>
      <w:r>
        <w:rPr>
          <w:rFonts w:hint="eastAsia" w:asciiTheme="minorEastAsia" w:hAnsiTheme="minorEastAsia" w:eastAsiaTheme="minorEastAsia"/>
          <w:color w:val="auto"/>
          <w:sz w:val="24"/>
          <w:lang w:val="zh-CN"/>
        </w:rPr>
        <w:t>投诉联系部门：北海市财政局，联系电话：</w:t>
      </w:r>
      <w:r>
        <w:rPr>
          <w:rFonts w:asciiTheme="minorEastAsia" w:hAnsiTheme="minorEastAsia" w:eastAsiaTheme="minorEastAsia"/>
          <w:color w:val="auto"/>
          <w:sz w:val="24"/>
          <w:lang w:val="zh-CN"/>
        </w:rPr>
        <w:t>0779-3063975</w:t>
      </w:r>
      <w:r>
        <w:rPr>
          <w:rFonts w:hint="eastAsia" w:asciiTheme="minorEastAsia" w:hAnsiTheme="minorEastAsia" w:eastAsiaTheme="minorEastAsia"/>
          <w:color w:val="auto"/>
          <w:sz w:val="24"/>
          <w:lang w:val="zh-CN"/>
        </w:rPr>
        <w:t>，地址：北海市海城区北部湾西路19号。</w:t>
      </w:r>
    </w:p>
    <w:bookmarkEnd w:id="44"/>
    <w:bookmarkEnd w:id="45"/>
    <w:p w14:paraId="32A9F44A">
      <w:pPr>
        <w:spacing w:line="360" w:lineRule="auto"/>
        <w:rPr>
          <w:rFonts w:asciiTheme="minorEastAsia" w:hAnsiTheme="minorEastAsia" w:eastAsiaTheme="minorEastAsia"/>
          <w:b/>
          <w:color w:val="auto"/>
          <w:sz w:val="24"/>
        </w:rPr>
      </w:pPr>
      <w:r>
        <w:rPr>
          <w:rFonts w:hint="eastAsia" w:asciiTheme="minorEastAsia" w:hAnsiTheme="minorEastAsia" w:eastAsiaTheme="minorEastAsia"/>
          <w:b/>
          <w:color w:val="auto"/>
          <w:sz w:val="24"/>
        </w:rPr>
        <w:t>2. 供应商询问</w:t>
      </w:r>
    </w:p>
    <w:p w14:paraId="5FFD0810">
      <w:pPr>
        <w:autoSpaceDE w:val="0"/>
        <w:autoSpaceDN w:val="0"/>
        <w:spacing w:line="360" w:lineRule="auto"/>
        <w:ind w:firstLine="480" w:firstLineChars="200"/>
        <w:jc w:val="left"/>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p>
    <w:p w14:paraId="4285C7BA">
      <w:pPr>
        <w:spacing w:line="360" w:lineRule="auto"/>
        <w:rPr>
          <w:rFonts w:asciiTheme="minorEastAsia" w:hAnsiTheme="minorEastAsia" w:eastAsiaTheme="minorEastAsia"/>
          <w:b/>
          <w:color w:val="auto"/>
          <w:sz w:val="24"/>
        </w:rPr>
      </w:pPr>
      <w:r>
        <w:rPr>
          <w:rFonts w:hint="eastAsia" w:asciiTheme="minorEastAsia" w:hAnsiTheme="minorEastAsia" w:eastAsiaTheme="minorEastAsia"/>
          <w:b/>
          <w:color w:val="auto"/>
          <w:sz w:val="24"/>
        </w:rPr>
        <w:t>3. 供应商质疑</w:t>
      </w:r>
    </w:p>
    <w:p w14:paraId="66DBD64E">
      <w:pPr>
        <w:pStyle w:val="31"/>
        <w:spacing w:line="360" w:lineRule="auto"/>
        <w:ind w:firstLine="482" w:firstLineChars="200"/>
        <w:rPr>
          <w:rFonts w:asciiTheme="minorEastAsia" w:hAnsiTheme="minorEastAsia" w:eastAsiaTheme="minorEastAsia"/>
          <w:b/>
          <w:color w:val="auto"/>
          <w:sz w:val="24"/>
        </w:rPr>
      </w:pPr>
      <w:r>
        <w:rPr>
          <w:rFonts w:hint="eastAsia" w:cs="微软雅黑" w:asciiTheme="minorEastAsia" w:hAnsiTheme="minorEastAsia" w:eastAsiaTheme="minorEastAsia"/>
          <w:b/>
          <w:color w:val="auto"/>
          <w:kern w:val="0"/>
          <w:sz w:val="24"/>
          <w:lang w:val="zh-CN"/>
        </w:rPr>
        <w:t>3</w:t>
      </w:r>
      <w:r>
        <w:rPr>
          <w:rFonts w:hint="eastAsia" w:asciiTheme="minorEastAsia" w:hAnsiTheme="minorEastAsia" w:eastAsiaTheme="minorEastAsia"/>
          <w:b/>
          <w:color w:val="auto"/>
          <w:sz w:val="24"/>
        </w:rPr>
        <w:t>.1质疑提出时效</w:t>
      </w:r>
    </w:p>
    <w:p w14:paraId="3E6B9B28">
      <w:pPr>
        <w:pStyle w:val="31"/>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3.1.1提出质疑的供应商应当是参与所质疑项目采购活动的供应商。潜在供应商已依法获取其可质疑的采购文件的，可以对该文件提出质疑。</w:t>
      </w:r>
    </w:p>
    <w:p w14:paraId="4E5E7553">
      <w:pPr>
        <w:pStyle w:val="31"/>
        <w:spacing w:line="360" w:lineRule="auto"/>
        <w:ind w:firstLine="480" w:firstLineChars="200"/>
        <w:rPr>
          <w:rFonts w:asciiTheme="minorEastAsia" w:hAnsiTheme="minorEastAsia" w:eastAsiaTheme="minorEastAsia"/>
          <w:color w:val="auto"/>
          <w:sz w:val="24"/>
        </w:rPr>
      </w:pPr>
      <w:r>
        <w:rPr>
          <w:rFonts w:hint="eastAsia" w:cs="微软雅黑" w:asciiTheme="minorEastAsia" w:hAnsiTheme="minorEastAsia" w:eastAsiaTheme="minorEastAsia"/>
          <w:color w:val="auto"/>
          <w:kern w:val="0"/>
          <w:sz w:val="24"/>
          <w:lang w:val="zh-CN"/>
        </w:rPr>
        <w:t>3</w:t>
      </w:r>
      <w:r>
        <w:rPr>
          <w:rFonts w:hint="eastAsia" w:asciiTheme="minorEastAsia" w:hAnsiTheme="minorEastAsia" w:eastAsiaTheme="minorEastAsia"/>
          <w:color w:val="auto"/>
          <w:sz w:val="24"/>
        </w:rPr>
        <w:t>.1.2供应商认为采购文件、采购过程和成交结果使自己的权益受到损害的，可以在知道或者应知其权益受到损害之日起七个工作日内，以书面形式向采购人或者采购代理机构提出质疑，否则，采购人或者采购代理机构不予受理：</w:t>
      </w:r>
    </w:p>
    <w:p w14:paraId="421C616D">
      <w:pPr>
        <w:pStyle w:val="15"/>
        <w:spacing w:line="360" w:lineRule="auto"/>
        <w:ind w:firstLine="434" w:firstLineChars="181"/>
        <w:rPr>
          <w:rFonts w:asciiTheme="minorEastAsia" w:hAnsiTheme="minorEastAsia" w:eastAsiaTheme="minorEastAsia"/>
          <w:snapToGrid/>
          <w:color w:val="auto"/>
          <w:kern w:val="2"/>
          <w:sz w:val="24"/>
        </w:rPr>
      </w:pPr>
      <w:r>
        <w:rPr>
          <w:rFonts w:hint="eastAsia" w:asciiTheme="minorEastAsia" w:hAnsiTheme="minorEastAsia" w:eastAsiaTheme="minorEastAsia"/>
          <w:snapToGrid/>
          <w:color w:val="auto"/>
          <w:kern w:val="2"/>
          <w:sz w:val="24"/>
        </w:rPr>
        <w:t>3.1.2.1对采购文件提出质疑的，质疑期限为供应商获得采购文件之日或者采购文件公告期限届满之日起计算，采购文件在获取截止之日后获得的，应当自采购文件公告期限届满之日起计算。</w:t>
      </w:r>
    </w:p>
    <w:p w14:paraId="26B63201">
      <w:pPr>
        <w:pStyle w:val="31"/>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3.1.2.2对采购过程提出质疑的，质疑期限为各采购程序环节结束之日起计算。</w:t>
      </w:r>
    </w:p>
    <w:p w14:paraId="67DF2886">
      <w:pPr>
        <w:pStyle w:val="31"/>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3.1.2.3对采购结果提出质疑的，质疑期限自采购结果公告期限届满之日起计算。</w:t>
      </w:r>
    </w:p>
    <w:p w14:paraId="40CD09E1">
      <w:pPr>
        <w:pStyle w:val="31"/>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3.1.2.4对同一采购程序环节的质疑，供应商须一次性提出。</w:t>
      </w:r>
    </w:p>
    <w:p w14:paraId="7FADFAA2">
      <w:pPr>
        <w:pStyle w:val="31"/>
        <w:spacing w:line="360" w:lineRule="auto"/>
        <w:ind w:firstLine="482" w:firstLineChars="200"/>
        <w:rPr>
          <w:rFonts w:asciiTheme="minorEastAsia" w:hAnsiTheme="minorEastAsia" w:eastAsiaTheme="minorEastAsia"/>
          <w:color w:val="auto"/>
          <w:sz w:val="24"/>
        </w:rPr>
      </w:pPr>
      <w:r>
        <w:rPr>
          <w:rFonts w:hint="eastAsia" w:asciiTheme="minorEastAsia" w:hAnsiTheme="minorEastAsia" w:eastAsiaTheme="minorEastAsia"/>
          <w:b/>
          <w:color w:val="auto"/>
          <w:sz w:val="24"/>
        </w:rPr>
        <w:t>3.2质疑答复</w:t>
      </w:r>
    </w:p>
    <w:p w14:paraId="07A523D0">
      <w:pPr>
        <w:pStyle w:val="31"/>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3.2.1根据采购人与采购代理机构签订采购委托协议的规定，质疑答复责任主体如下：</w:t>
      </w:r>
    </w:p>
    <w:p w14:paraId="1CC84E9C">
      <w:pPr>
        <w:widowControl/>
        <w:adjustRightInd/>
        <w:jc w:val="center"/>
        <w:rPr>
          <w:rFonts w:asciiTheme="minorEastAsia" w:hAnsiTheme="minorEastAsia" w:eastAsiaTheme="minorEastAsia"/>
          <w:b/>
          <w:color w:val="auto"/>
          <w:sz w:val="28"/>
          <w:szCs w:val="28"/>
        </w:rPr>
      </w:pPr>
      <w:r>
        <w:rPr>
          <w:rFonts w:hint="eastAsia" w:asciiTheme="minorEastAsia" w:hAnsiTheme="minorEastAsia" w:eastAsiaTheme="minorEastAsia"/>
          <w:b/>
          <w:color w:val="auto"/>
          <w:sz w:val="28"/>
          <w:szCs w:val="28"/>
        </w:rPr>
        <w:t>质疑答复责任主体一览表</w:t>
      </w:r>
    </w:p>
    <w:tbl>
      <w:tblPr>
        <w:tblStyle w:val="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18"/>
        <w:gridCol w:w="4536"/>
        <w:gridCol w:w="2232"/>
      </w:tblGrid>
      <w:tr w14:paraId="6C389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4" w:type="dxa"/>
            <w:gridSpan w:val="2"/>
            <w:vAlign w:val="center"/>
          </w:tcPr>
          <w:p w14:paraId="508A6D36">
            <w:pPr>
              <w:pStyle w:val="31"/>
              <w:spacing w:line="360" w:lineRule="auto"/>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质疑内容</w:t>
            </w:r>
          </w:p>
        </w:tc>
        <w:tc>
          <w:tcPr>
            <w:tcW w:w="2232" w:type="dxa"/>
            <w:vAlign w:val="center"/>
          </w:tcPr>
          <w:p w14:paraId="35FBFDC6">
            <w:pPr>
              <w:pStyle w:val="31"/>
              <w:spacing w:line="360" w:lineRule="auto"/>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质疑答复责任主体</w:t>
            </w:r>
          </w:p>
        </w:tc>
      </w:tr>
      <w:tr w14:paraId="50891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restart"/>
            <w:vAlign w:val="center"/>
          </w:tcPr>
          <w:p w14:paraId="2CE1CCB8">
            <w:pPr>
              <w:pStyle w:val="31"/>
              <w:spacing w:line="360" w:lineRule="auto"/>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对采购文件提出质疑</w:t>
            </w:r>
          </w:p>
        </w:tc>
        <w:tc>
          <w:tcPr>
            <w:tcW w:w="4536" w:type="dxa"/>
            <w:vAlign w:val="center"/>
          </w:tcPr>
          <w:p w14:paraId="77079E42">
            <w:pPr>
              <w:pStyle w:val="31"/>
              <w:spacing w:line="360" w:lineRule="auto"/>
              <w:jc w:val="left"/>
              <w:rPr>
                <w:rFonts w:asciiTheme="minorEastAsia" w:hAnsiTheme="minorEastAsia" w:eastAsiaTheme="minorEastAsia"/>
                <w:color w:val="auto"/>
                <w:sz w:val="24"/>
              </w:rPr>
            </w:pPr>
            <w:r>
              <w:rPr>
                <w:rFonts w:hint="eastAsia" w:asciiTheme="minorEastAsia" w:hAnsiTheme="minorEastAsia" w:eastAsiaTheme="minorEastAsia"/>
                <w:color w:val="auto"/>
                <w:sz w:val="24"/>
              </w:rPr>
              <w:t>对采购文件中特定资格条件、采购需求、评审办法、评审标准提出的质疑</w:t>
            </w:r>
          </w:p>
        </w:tc>
        <w:tc>
          <w:tcPr>
            <w:tcW w:w="2232" w:type="dxa"/>
            <w:vAlign w:val="center"/>
          </w:tcPr>
          <w:p w14:paraId="091AF217">
            <w:pPr>
              <w:pStyle w:val="31"/>
              <w:spacing w:line="360" w:lineRule="auto"/>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采购人</w:t>
            </w:r>
          </w:p>
        </w:tc>
      </w:tr>
      <w:tr w14:paraId="6EC25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continue"/>
            <w:vAlign w:val="center"/>
          </w:tcPr>
          <w:p w14:paraId="7293946F">
            <w:pPr>
              <w:pStyle w:val="31"/>
              <w:spacing w:line="360" w:lineRule="auto"/>
              <w:jc w:val="center"/>
              <w:rPr>
                <w:rFonts w:asciiTheme="minorEastAsia" w:hAnsiTheme="minorEastAsia" w:eastAsiaTheme="minorEastAsia"/>
                <w:color w:val="auto"/>
                <w:sz w:val="24"/>
              </w:rPr>
            </w:pPr>
          </w:p>
        </w:tc>
        <w:tc>
          <w:tcPr>
            <w:tcW w:w="4536" w:type="dxa"/>
            <w:vAlign w:val="center"/>
          </w:tcPr>
          <w:p w14:paraId="712E3F0C">
            <w:pPr>
              <w:pStyle w:val="31"/>
              <w:spacing w:line="360" w:lineRule="auto"/>
              <w:jc w:val="left"/>
              <w:rPr>
                <w:rFonts w:asciiTheme="minorEastAsia" w:hAnsiTheme="minorEastAsia" w:eastAsiaTheme="minorEastAsia"/>
                <w:color w:val="auto"/>
                <w:sz w:val="24"/>
              </w:rPr>
            </w:pPr>
            <w:r>
              <w:rPr>
                <w:rFonts w:hint="eastAsia" w:asciiTheme="minorEastAsia" w:hAnsiTheme="minorEastAsia" w:eastAsiaTheme="minorEastAsia"/>
                <w:color w:val="auto"/>
                <w:sz w:val="24"/>
              </w:rPr>
              <w:t>对采购文件中其他内容提出的质疑</w:t>
            </w:r>
          </w:p>
        </w:tc>
        <w:tc>
          <w:tcPr>
            <w:tcW w:w="2232" w:type="dxa"/>
            <w:vAlign w:val="center"/>
          </w:tcPr>
          <w:p w14:paraId="643B2730">
            <w:pPr>
              <w:pStyle w:val="31"/>
              <w:spacing w:line="360" w:lineRule="auto"/>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采购代理机构</w:t>
            </w:r>
          </w:p>
        </w:tc>
      </w:tr>
      <w:tr w14:paraId="4DC3F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restart"/>
            <w:vAlign w:val="center"/>
          </w:tcPr>
          <w:p w14:paraId="7FC0F2EB">
            <w:pPr>
              <w:pStyle w:val="31"/>
              <w:spacing w:line="360" w:lineRule="auto"/>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对采购过程提出质疑</w:t>
            </w:r>
          </w:p>
        </w:tc>
        <w:tc>
          <w:tcPr>
            <w:tcW w:w="4536" w:type="dxa"/>
            <w:vAlign w:val="center"/>
          </w:tcPr>
          <w:p w14:paraId="3C6BA397">
            <w:pPr>
              <w:pStyle w:val="31"/>
              <w:spacing w:line="360" w:lineRule="auto"/>
              <w:jc w:val="left"/>
              <w:rPr>
                <w:rFonts w:asciiTheme="minorEastAsia" w:hAnsiTheme="minorEastAsia" w:eastAsiaTheme="minorEastAsia"/>
                <w:color w:val="auto"/>
                <w:sz w:val="24"/>
              </w:rPr>
            </w:pPr>
            <w:r>
              <w:rPr>
                <w:rFonts w:hint="eastAsia" w:asciiTheme="minorEastAsia" w:hAnsiTheme="minorEastAsia" w:eastAsiaTheme="minorEastAsia"/>
                <w:color w:val="auto"/>
                <w:sz w:val="24"/>
              </w:rPr>
              <w:t>有关现场考察或开启响应文件前答疑会事项提出的质疑</w:t>
            </w:r>
          </w:p>
        </w:tc>
        <w:tc>
          <w:tcPr>
            <w:tcW w:w="2232" w:type="dxa"/>
            <w:vAlign w:val="center"/>
          </w:tcPr>
          <w:p w14:paraId="4B6414E6">
            <w:pPr>
              <w:pStyle w:val="31"/>
              <w:spacing w:line="360" w:lineRule="auto"/>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采购人</w:t>
            </w:r>
          </w:p>
        </w:tc>
      </w:tr>
      <w:tr w14:paraId="65572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continue"/>
            <w:vAlign w:val="center"/>
          </w:tcPr>
          <w:p w14:paraId="16C3A85B">
            <w:pPr>
              <w:pStyle w:val="31"/>
              <w:spacing w:line="360" w:lineRule="auto"/>
              <w:jc w:val="center"/>
              <w:rPr>
                <w:rFonts w:asciiTheme="minorEastAsia" w:hAnsiTheme="minorEastAsia" w:eastAsiaTheme="minorEastAsia"/>
                <w:color w:val="auto"/>
                <w:sz w:val="24"/>
              </w:rPr>
            </w:pPr>
          </w:p>
        </w:tc>
        <w:tc>
          <w:tcPr>
            <w:tcW w:w="4536" w:type="dxa"/>
            <w:vAlign w:val="center"/>
          </w:tcPr>
          <w:p w14:paraId="4CD0B844">
            <w:pPr>
              <w:pStyle w:val="31"/>
              <w:spacing w:line="360" w:lineRule="auto"/>
              <w:jc w:val="left"/>
              <w:rPr>
                <w:rFonts w:asciiTheme="minorEastAsia" w:hAnsiTheme="minorEastAsia" w:eastAsiaTheme="minorEastAsia"/>
                <w:color w:val="auto"/>
                <w:sz w:val="24"/>
              </w:rPr>
            </w:pPr>
            <w:r>
              <w:rPr>
                <w:rFonts w:hint="eastAsia" w:asciiTheme="minorEastAsia" w:hAnsiTheme="minorEastAsia" w:eastAsiaTheme="minorEastAsia"/>
                <w:color w:val="auto"/>
                <w:sz w:val="24"/>
              </w:rPr>
              <w:t>对采购过程中其它事项提出的质疑</w:t>
            </w:r>
          </w:p>
        </w:tc>
        <w:tc>
          <w:tcPr>
            <w:tcW w:w="2232" w:type="dxa"/>
            <w:vAlign w:val="center"/>
          </w:tcPr>
          <w:p w14:paraId="18BEC6F6">
            <w:pPr>
              <w:pStyle w:val="31"/>
              <w:spacing w:line="360" w:lineRule="auto"/>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采购代理机构</w:t>
            </w:r>
          </w:p>
        </w:tc>
      </w:tr>
      <w:tr w14:paraId="1757F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344EFB93">
            <w:pPr>
              <w:pStyle w:val="31"/>
              <w:spacing w:line="360" w:lineRule="auto"/>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对采购结果提出质疑</w:t>
            </w:r>
          </w:p>
        </w:tc>
        <w:tc>
          <w:tcPr>
            <w:tcW w:w="4536" w:type="dxa"/>
            <w:vAlign w:val="center"/>
          </w:tcPr>
          <w:p w14:paraId="644C253B">
            <w:pPr>
              <w:pStyle w:val="31"/>
              <w:spacing w:line="360" w:lineRule="auto"/>
              <w:jc w:val="left"/>
              <w:rPr>
                <w:rFonts w:asciiTheme="minorEastAsia" w:hAnsiTheme="minorEastAsia" w:eastAsiaTheme="minorEastAsia"/>
                <w:color w:val="auto"/>
                <w:sz w:val="24"/>
              </w:rPr>
            </w:pPr>
            <w:r>
              <w:rPr>
                <w:rFonts w:hint="eastAsia" w:asciiTheme="minorEastAsia" w:hAnsiTheme="minorEastAsia" w:eastAsiaTheme="minorEastAsia"/>
                <w:color w:val="auto"/>
                <w:sz w:val="24"/>
              </w:rPr>
              <w:t>对采购结果提出的质疑</w:t>
            </w:r>
          </w:p>
        </w:tc>
        <w:tc>
          <w:tcPr>
            <w:tcW w:w="2232" w:type="dxa"/>
            <w:vAlign w:val="center"/>
          </w:tcPr>
          <w:p w14:paraId="3DC39E32">
            <w:pPr>
              <w:pStyle w:val="31"/>
              <w:spacing w:line="360" w:lineRule="auto"/>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采购代理机构</w:t>
            </w:r>
          </w:p>
        </w:tc>
      </w:tr>
    </w:tbl>
    <w:p w14:paraId="67BE3C99">
      <w:pPr>
        <w:pStyle w:val="31"/>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注：采购人或代理机构应当协助质疑答复责任主体及时答复供应商的书面质疑。</w:t>
      </w:r>
    </w:p>
    <w:p w14:paraId="59D4C663">
      <w:pPr>
        <w:pStyle w:val="31"/>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3.2.2采购人或者采购代理机构应当在收到供应商的书面质疑后七个工作日内作出答复，并以书面形式通知质疑供应商和其他与质疑处理结果有利害关系的政府采购当事人，但答复的内容不得涉及商业秘密。采购人或者采购代理机构应当质疑回复后5个工作日内，在广西政府采购网公开质疑答复，答复内容应当完整。</w:t>
      </w:r>
    </w:p>
    <w:p w14:paraId="520E8ABE">
      <w:pPr>
        <w:pStyle w:val="31"/>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 2.3询问或者质疑事项可能影响采购结果的，采购人应当暂停签订合同，已经签订合同的，应当中止履行合同。</w:t>
      </w:r>
    </w:p>
    <w:p w14:paraId="292E2B89">
      <w:pPr>
        <w:pStyle w:val="31"/>
        <w:spacing w:line="360" w:lineRule="auto"/>
        <w:ind w:firstLine="482" w:firstLineChars="200"/>
        <w:rPr>
          <w:rFonts w:asciiTheme="minorEastAsia" w:hAnsiTheme="minorEastAsia" w:eastAsiaTheme="minorEastAsia"/>
          <w:color w:val="auto"/>
          <w:sz w:val="24"/>
        </w:rPr>
      </w:pPr>
      <w:r>
        <w:rPr>
          <w:rFonts w:hint="eastAsia" w:cs="微软雅黑" w:asciiTheme="minorEastAsia" w:hAnsiTheme="minorEastAsia" w:eastAsiaTheme="minorEastAsia"/>
          <w:b/>
          <w:color w:val="auto"/>
          <w:kern w:val="0"/>
          <w:sz w:val="24"/>
          <w:lang w:val="zh-CN"/>
        </w:rPr>
        <w:t>3.3质疑函</w:t>
      </w:r>
    </w:p>
    <w:p w14:paraId="134B8B69">
      <w:pPr>
        <w:pStyle w:val="31"/>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3.3.1供应商提出质疑应当提交质疑函和必要的证明材料。质疑函应当包括下列内容：</w:t>
      </w:r>
    </w:p>
    <w:p w14:paraId="5D363383">
      <w:pPr>
        <w:pStyle w:val="31"/>
        <w:tabs>
          <w:tab w:val="left" w:pos="426"/>
          <w:tab w:val="left" w:pos="840"/>
        </w:tabs>
        <w:spacing w:line="360" w:lineRule="auto"/>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rPr>
        <w:t>3.3.1.1</w:t>
      </w:r>
      <w:r>
        <w:rPr>
          <w:rFonts w:hint="eastAsia" w:asciiTheme="minorEastAsia" w:hAnsiTheme="minorEastAsia" w:eastAsiaTheme="minorEastAsia"/>
          <w:color w:val="auto"/>
          <w:sz w:val="24"/>
          <w:szCs w:val="24"/>
        </w:rPr>
        <w:t>供应商的姓名或者名称、地址、邮编、联系人及联系电话；</w:t>
      </w:r>
    </w:p>
    <w:p w14:paraId="075C9238">
      <w:pPr>
        <w:pStyle w:val="31"/>
        <w:tabs>
          <w:tab w:val="left" w:pos="426"/>
          <w:tab w:val="left" w:pos="840"/>
        </w:tabs>
        <w:spacing w:line="360" w:lineRule="auto"/>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rPr>
        <w:t>3.3.1.2</w:t>
      </w:r>
      <w:r>
        <w:rPr>
          <w:rFonts w:hint="eastAsia" w:asciiTheme="minorEastAsia" w:hAnsiTheme="minorEastAsia" w:eastAsiaTheme="minorEastAsia"/>
          <w:color w:val="auto"/>
          <w:sz w:val="24"/>
          <w:szCs w:val="24"/>
        </w:rPr>
        <w:t>质疑项目的名称、编号；</w:t>
      </w:r>
    </w:p>
    <w:p w14:paraId="4289F065">
      <w:pPr>
        <w:pStyle w:val="31"/>
        <w:tabs>
          <w:tab w:val="left" w:pos="426"/>
          <w:tab w:val="left" w:pos="840"/>
        </w:tabs>
        <w:spacing w:line="360" w:lineRule="auto"/>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rPr>
        <w:t>3.3.1.3</w:t>
      </w:r>
      <w:r>
        <w:rPr>
          <w:rFonts w:hint="eastAsia" w:asciiTheme="minorEastAsia" w:hAnsiTheme="minorEastAsia" w:eastAsiaTheme="minorEastAsia"/>
          <w:color w:val="auto"/>
          <w:sz w:val="24"/>
          <w:szCs w:val="24"/>
        </w:rPr>
        <w:t>具体、明确的质疑事项和与质疑事项相关的请求；</w:t>
      </w:r>
    </w:p>
    <w:p w14:paraId="67046B95">
      <w:pPr>
        <w:pStyle w:val="31"/>
        <w:tabs>
          <w:tab w:val="left" w:pos="426"/>
          <w:tab w:val="left" w:pos="840"/>
        </w:tabs>
        <w:spacing w:line="360" w:lineRule="auto"/>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rPr>
        <w:t>3.3.1.4</w:t>
      </w:r>
      <w:r>
        <w:rPr>
          <w:rFonts w:hint="eastAsia" w:asciiTheme="minorEastAsia" w:hAnsiTheme="minorEastAsia" w:eastAsiaTheme="minorEastAsia"/>
          <w:color w:val="auto"/>
          <w:sz w:val="24"/>
          <w:szCs w:val="24"/>
        </w:rPr>
        <w:t>事实依据；</w:t>
      </w:r>
    </w:p>
    <w:p w14:paraId="0BEF5D56">
      <w:pPr>
        <w:pStyle w:val="31"/>
        <w:tabs>
          <w:tab w:val="left" w:pos="426"/>
          <w:tab w:val="left" w:pos="840"/>
        </w:tabs>
        <w:spacing w:line="360" w:lineRule="auto"/>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rPr>
        <w:t>3.3.1.5</w:t>
      </w:r>
      <w:r>
        <w:rPr>
          <w:rFonts w:hint="eastAsia" w:asciiTheme="minorEastAsia" w:hAnsiTheme="minorEastAsia" w:eastAsiaTheme="minorEastAsia"/>
          <w:color w:val="auto"/>
          <w:sz w:val="24"/>
          <w:szCs w:val="24"/>
        </w:rPr>
        <w:t>必要的法律依据；</w:t>
      </w:r>
    </w:p>
    <w:p w14:paraId="497C321A">
      <w:pPr>
        <w:pStyle w:val="31"/>
        <w:tabs>
          <w:tab w:val="left" w:pos="426"/>
          <w:tab w:val="left" w:pos="840"/>
        </w:tabs>
        <w:spacing w:line="360" w:lineRule="auto"/>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rPr>
        <w:t>3.3.1.6</w:t>
      </w:r>
      <w:r>
        <w:rPr>
          <w:rFonts w:hint="eastAsia" w:asciiTheme="minorEastAsia" w:hAnsiTheme="minorEastAsia" w:eastAsiaTheme="minorEastAsia"/>
          <w:color w:val="auto"/>
          <w:sz w:val="24"/>
          <w:szCs w:val="24"/>
        </w:rPr>
        <w:t>提出质疑的日期。</w:t>
      </w:r>
    </w:p>
    <w:p w14:paraId="362FD85D">
      <w:pPr>
        <w:pStyle w:val="31"/>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3.3.1.7供应商提交的质疑函需一式三份。供应商为自然人的，应当由本人签字；供应商为法人或者其他组织的，应当由法定代表人、主要负责人，或者其授权代表签字或者盖章，并加盖公章。</w:t>
      </w:r>
    </w:p>
    <w:p w14:paraId="55D81F18">
      <w:pPr>
        <w:pStyle w:val="31"/>
        <w:spacing w:line="360" w:lineRule="auto"/>
        <w:ind w:firstLine="482" w:firstLineChars="200"/>
        <w:rPr>
          <w:rFonts w:asciiTheme="minorEastAsia" w:hAnsiTheme="minorEastAsia" w:eastAsiaTheme="minorEastAsia"/>
          <w:b/>
          <w:color w:val="auto"/>
          <w:sz w:val="24"/>
        </w:rPr>
      </w:pPr>
      <w:r>
        <w:rPr>
          <w:rFonts w:hint="eastAsia" w:asciiTheme="minorEastAsia" w:hAnsiTheme="minorEastAsia" w:eastAsiaTheme="minorEastAsia"/>
          <w:b/>
          <w:color w:val="auto"/>
          <w:sz w:val="24"/>
        </w:rPr>
        <w:t>质疑函范本及制作说明详见附件</w:t>
      </w:r>
      <w:r>
        <w:rPr>
          <w:rFonts w:asciiTheme="minorEastAsia" w:hAnsiTheme="minorEastAsia" w:eastAsiaTheme="minorEastAsia"/>
          <w:b/>
          <w:color w:val="auto"/>
          <w:sz w:val="24"/>
        </w:rPr>
        <w:t>1</w:t>
      </w:r>
      <w:r>
        <w:rPr>
          <w:rFonts w:hint="eastAsia" w:asciiTheme="minorEastAsia" w:hAnsiTheme="minorEastAsia" w:eastAsiaTheme="minorEastAsia"/>
          <w:b/>
          <w:color w:val="auto"/>
          <w:sz w:val="24"/>
        </w:rPr>
        <w:t>。</w:t>
      </w:r>
    </w:p>
    <w:p w14:paraId="3393056C">
      <w:pPr>
        <w:spacing w:line="360" w:lineRule="auto"/>
        <w:rPr>
          <w:rFonts w:asciiTheme="minorEastAsia" w:hAnsiTheme="minorEastAsia" w:eastAsiaTheme="minorEastAsia"/>
          <w:b/>
          <w:color w:val="auto"/>
          <w:sz w:val="24"/>
        </w:rPr>
      </w:pPr>
      <w:r>
        <w:rPr>
          <w:rFonts w:hint="eastAsia" w:asciiTheme="minorEastAsia" w:hAnsiTheme="minorEastAsia" w:eastAsiaTheme="minorEastAsia"/>
          <w:b/>
          <w:color w:val="auto"/>
          <w:sz w:val="24"/>
        </w:rPr>
        <w:t>4</w:t>
      </w:r>
      <w:r>
        <w:rPr>
          <w:rFonts w:asciiTheme="minorEastAsia" w:hAnsiTheme="minorEastAsia" w:eastAsiaTheme="minorEastAsia"/>
          <w:b/>
          <w:color w:val="auto"/>
          <w:sz w:val="24"/>
        </w:rPr>
        <w:t>.供应商投诉</w:t>
      </w:r>
    </w:p>
    <w:p w14:paraId="1EBC6BC6">
      <w:pPr>
        <w:pStyle w:val="31"/>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w:t>
      </w:r>
      <w:r>
        <w:rPr>
          <w:rFonts w:asciiTheme="minorEastAsia" w:hAnsiTheme="minorEastAsia" w:eastAsiaTheme="minorEastAsia"/>
          <w:color w:val="auto"/>
          <w:sz w:val="24"/>
        </w:rPr>
        <w:t>.1质疑供应商对采购人、</w:t>
      </w:r>
      <w:r>
        <w:rPr>
          <w:rFonts w:hint="eastAsia" w:asciiTheme="minorEastAsia" w:hAnsiTheme="minorEastAsia" w:eastAsiaTheme="minorEastAsia"/>
          <w:color w:val="auto"/>
          <w:sz w:val="24"/>
        </w:rPr>
        <w:t>采购代理机构</w:t>
      </w:r>
      <w:r>
        <w:rPr>
          <w:rFonts w:asciiTheme="minorEastAsia" w:hAnsiTheme="minorEastAsia" w:eastAsiaTheme="minorEastAsia"/>
          <w:color w:val="auto"/>
          <w:sz w:val="24"/>
        </w:rPr>
        <w:t>的答复不满意或者采购人、</w:t>
      </w:r>
      <w:r>
        <w:rPr>
          <w:rFonts w:hint="eastAsia" w:asciiTheme="minorEastAsia" w:hAnsiTheme="minorEastAsia" w:eastAsiaTheme="minorEastAsia"/>
          <w:color w:val="auto"/>
          <w:sz w:val="24"/>
        </w:rPr>
        <w:t>采购代理机构</w:t>
      </w:r>
      <w:r>
        <w:rPr>
          <w:rFonts w:asciiTheme="minorEastAsia" w:hAnsiTheme="minorEastAsia" w:eastAsiaTheme="minorEastAsia"/>
          <w:color w:val="auto"/>
          <w:sz w:val="24"/>
        </w:rPr>
        <w:t>未在规定的时间内</w:t>
      </w:r>
      <w:r>
        <w:rPr>
          <w:rFonts w:hint="eastAsia" w:asciiTheme="minorEastAsia" w:hAnsiTheme="minorEastAsia" w:eastAsiaTheme="minorEastAsia"/>
          <w:color w:val="auto"/>
          <w:sz w:val="24"/>
        </w:rPr>
        <w:t>作出答复的，可以在答复期满后十五个工作日内向同级政府采购监督管理部门提出投诉。</w:t>
      </w:r>
    </w:p>
    <w:p w14:paraId="23C194E5">
      <w:pPr>
        <w:pStyle w:val="31"/>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w:t>
      </w:r>
      <w:r>
        <w:rPr>
          <w:rFonts w:asciiTheme="minorEastAsia" w:hAnsiTheme="minorEastAsia" w:eastAsiaTheme="minorEastAsia"/>
          <w:color w:val="auto"/>
          <w:sz w:val="24"/>
        </w:rPr>
        <w:t>.2供应</w:t>
      </w:r>
      <w:r>
        <w:rPr>
          <w:rFonts w:hint="eastAsia" w:asciiTheme="minorEastAsia" w:hAnsiTheme="minorEastAsia" w:eastAsiaTheme="minorEastAsia"/>
          <w:color w:val="auto"/>
          <w:sz w:val="24"/>
        </w:rPr>
        <w:t>商投诉的事项不得超出已质疑事项的范围，基于质疑答复内容提出的投诉事项除外。</w:t>
      </w:r>
    </w:p>
    <w:p w14:paraId="46BB966B">
      <w:pPr>
        <w:pStyle w:val="31"/>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w:t>
      </w:r>
      <w:r>
        <w:rPr>
          <w:rFonts w:asciiTheme="minorEastAsia" w:hAnsiTheme="minorEastAsia" w:eastAsiaTheme="minorEastAsia"/>
          <w:color w:val="auto"/>
          <w:sz w:val="24"/>
        </w:rPr>
        <w:t>.3供应</w:t>
      </w:r>
      <w:r>
        <w:rPr>
          <w:rFonts w:hint="eastAsia" w:asciiTheme="minorEastAsia" w:hAnsiTheme="minorEastAsia" w:eastAsiaTheme="minorEastAsia"/>
          <w:color w:val="auto"/>
          <w:sz w:val="24"/>
        </w:rPr>
        <w:t>商投诉应当有明确的请求和必要的证明材料。</w:t>
      </w:r>
    </w:p>
    <w:p w14:paraId="1D911265">
      <w:pPr>
        <w:pStyle w:val="31"/>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w:t>
      </w:r>
      <w:r>
        <w:rPr>
          <w:rFonts w:asciiTheme="minorEastAsia" w:hAnsiTheme="minorEastAsia" w:eastAsiaTheme="minorEastAsia"/>
          <w:color w:val="auto"/>
          <w:sz w:val="24"/>
        </w:rPr>
        <w:t>.4以联合体形</w:t>
      </w:r>
      <w:r>
        <w:rPr>
          <w:rFonts w:hint="eastAsia" w:asciiTheme="minorEastAsia" w:hAnsiTheme="minorEastAsia" w:eastAsiaTheme="minorEastAsia"/>
          <w:color w:val="auto"/>
          <w:sz w:val="24"/>
        </w:rPr>
        <w:t>式参加政府采购活动的，其投诉应当由组成联合体的所有供应商共同提出。</w:t>
      </w:r>
    </w:p>
    <w:p w14:paraId="37A49BCA">
      <w:pPr>
        <w:pStyle w:val="31"/>
        <w:spacing w:line="360" w:lineRule="auto"/>
        <w:ind w:firstLine="482" w:firstLineChars="200"/>
        <w:rPr>
          <w:rFonts w:asciiTheme="minorEastAsia" w:hAnsiTheme="minorEastAsia" w:eastAsiaTheme="minorEastAsia"/>
          <w:b/>
          <w:color w:val="auto"/>
          <w:sz w:val="24"/>
        </w:rPr>
      </w:pPr>
    </w:p>
    <w:p w14:paraId="0D77F86E">
      <w:pPr>
        <w:adjustRightInd/>
        <w:spacing w:line="360" w:lineRule="auto"/>
        <w:jc w:val="center"/>
        <w:rPr>
          <w:rFonts w:cs="仿宋_GB2312" w:asciiTheme="minorEastAsia" w:hAnsiTheme="minorEastAsia" w:eastAsiaTheme="minorEastAsia"/>
          <w:b/>
          <w:color w:val="auto"/>
          <w:sz w:val="32"/>
          <w:szCs w:val="20"/>
        </w:rPr>
      </w:pPr>
    </w:p>
    <w:p w14:paraId="080AEB1C">
      <w:pPr>
        <w:adjustRightInd/>
        <w:spacing w:line="360" w:lineRule="auto"/>
        <w:jc w:val="center"/>
        <w:outlineLvl w:val="1"/>
        <w:rPr>
          <w:rFonts w:cs="仿宋_GB2312" w:asciiTheme="minorEastAsia" w:hAnsiTheme="minorEastAsia" w:eastAsiaTheme="minorEastAsia"/>
          <w:b/>
          <w:color w:val="auto"/>
          <w:sz w:val="32"/>
          <w:szCs w:val="20"/>
        </w:rPr>
      </w:pPr>
      <w:r>
        <w:rPr>
          <w:rFonts w:hint="eastAsia" w:cs="仿宋_GB2312" w:asciiTheme="minorEastAsia" w:hAnsiTheme="minorEastAsia" w:eastAsiaTheme="minorEastAsia"/>
          <w:b/>
          <w:color w:val="auto"/>
          <w:sz w:val="32"/>
          <w:szCs w:val="20"/>
        </w:rPr>
        <w:t>五、磋商文件构成、修改、解释</w:t>
      </w:r>
    </w:p>
    <w:p w14:paraId="420306EB">
      <w:pPr>
        <w:autoSpaceDE w:val="0"/>
        <w:autoSpaceDN w:val="0"/>
        <w:spacing w:line="360" w:lineRule="auto"/>
        <w:rPr>
          <w:rFonts w:asciiTheme="minorEastAsia" w:hAnsiTheme="minorEastAsia" w:eastAsiaTheme="minorEastAsia"/>
          <w:b/>
          <w:color w:val="auto"/>
          <w:sz w:val="24"/>
        </w:rPr>
      </w:pPr>
      <w:r>
        <w:rPr>
          <w:rFonts w:hint="eastAsia" w:asciiTheme="minorEastAsia" w:hAnsiTheme="minorEastAsia" w:eastAsiaTheme="minorEastAsia"/>
          <w:b/>
          <w:color w:val="auto"/>
          <w:sz w:val="24"/>
        </w:rPr>
        <w:t>1．磋商文件的构成</w:t>
      </w:r>
    </w:p>
    <w:p w14:paraId="2055AA69">
      <w:pPr>
        <w:pStyle w:val="31"/>
        <w:spacing w:line="360" w:lineRule="auto"/>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1.1 磋商文件包括下列文件及附件</w:t>
      </w:r>
    </w:p>
    <w:p w14:paraId="74A1471D">
      <w:pPr>
        <w:pStyle w:val="31"/>
        <w:tabs>
          <w:tab w:val="left" w:pos="840"/>
        </w:tabs>
        <w:spacing w:line="360" w:lineRule="auto"/>
        <w:ind w:left="131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第一部分  邀请供应商</w:t>
      </w:r>
    </w:p>
    <w:p w14:paraId="6FFC6358">
      <w:pPr>
        <w:pStyle w:val="31"/>
        <w:tabs>
          <w:tab w:val="left" w:pos="840"/>
        </w:tabs>
        <w:spacing w:line="360" w:lineRule="auto"/>
        <w:ind w:left="131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第二部分  竞争性磋商流程</w:t>
      </w:r>
    </w:p>
    <w:p w14:paraId="5D53EE9B">
      <w:pPr>
        <w:pStyle w:val="31"/>
        <w:tabs>
          <w:tab w:val="left" w:pos="840"/>
        </w:tabs>
        <w:spacing w:line="360" w:lineRule="auto"/>
        <w:ind w:left="131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第三部分  供应商须知</w:t>
      </w:r>
    </w:p>
    <w:p w14:paraId="44C8CA06">
      <w:pPr>
        <w:pStyle w:val="31"/>
        <w:tabs>
          <w:tab w:val="left" w:pos="840"/>
        </w:tabs>
        <w:spacing w:line="360" w:lineRule="auto"/>
        <w:ind w:left="131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第四部分  采购需求</w:t>
      </w:r>
    </w:p>
    <w:p w14:paraId="26D5915D">
      <w:pPr>
        <w:pStyle w:val="31"/>
        <w:tabs>
          <w:tab w:val="left" w:pos="840"/>
        </w:tabs>
        <w:spacing w:line="360" w:lineRule="auto"/>
        <w:ind w:left="131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第五部分  评审方法及评审标准</w:t>
      </w:r>
    </w:p>
    <w:p w14:paraId="3CA24D15">
      <w:pPr>
        <w:pStyle w:val="31"/>
        <w:tabs>
          <w:tab w:val="left" w:pos="840"/>
        </w:tabs>
        <w:spacing w:line="360" w:lineRule="auto"/>
        <w:ind w:left="131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第六部分  拟签订的合同文本</w:t>
      </w:r>
    </w:p>
    <w:p w14:paraId="190AD631">
      <w:pPr>
        <w:pStyle w:val="31"/>
        <w:tabs>
          <w:tab w:val="left" w:pos="840"/>
        </w:tabs>
        <w:spacing w:line="360" w:lineRule="auto"/>
        <w:ind w:left="131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第七部分  应提交的有关格式范例</w:t>
      </w:r>
    </w:p>
    <w:p w14:paraId="4E0DB786">
      <w:pPr>
        <w:pStyle w:val="31"/>
        <w:tabs>
          <w:tab w:val="left" w:pos="840"/>
        </w:tabs>
        <w:spacing w:line="360" w:lineRule="auto"/>
        <w:ind w:left="1319"/>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第八部分  最后报价格式</w:t>
      </w:r>
    </w:p>
    <w:p w14:paraId="429E6925">
      <w:pPr>
        <w:pStyle w:val="31"/>
        <w:spacing w:line="360" w:lineRule="auto"/>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1.2 </w:t>
      </w:r>
      <w:r>
        <w:rPr>
          <w:rFonts w:hint="eastAsia" w:asciiTheme="minorEastAsia" w:hAnsiTheme="minorEastAsia" w:eastAsiaTheme="minorEastAsia"/>
          <w:color w:val="auto"/>
          <w:sz w:val="24"/>
        </w:rPr>
        <w:t>与本项目有关的</w:t>
      </w:r>
      <w:r>
        <w:rPr>
          <w:rFonts w:hint="eastAsia" w:asciiTheme="minorEastAsia" w:hAnsiTheme="minorEastAsia" w:eastAsiaTheme="minorEastAsia"/>
          <w:bCs/>
          <w:color w:val="auto"/>
          <w:sz w:val="24"/>
        </w:rPr>
        <w:t>澄清或者修改的内容为磋商文件的组成部分</w:t>
      </w:r>
      <w:r>
        <w:rPr>
          <w:rFonts w:hint="eastAsia" w:cs="仿宋_GB2312" w:asciiTheme="minorEastAsia" w:hAnsiTheme="minorEastAsia" w:eastAsiaTheme="minorEastAsia"/>
          <w:color w:val="auto"/>
          <w:sz w:val="24"/>
        </w:rPr>
        <w:t>。</w:t>
      </w:r>
    </w:p>
    <w:p w14:paraId="4841139C">
      <w:pPr>
        <w:pStyle w:val="31"/>
        <w:spacing w:line="360" w:lineRule="auto"/>
        <w:rPr>
          <w:rFonts w:cs="仿宋_GB2312"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2. 磋商文件的</w:t>
      </w:r>
      <w:r>
        <w:rPr>
          <w:rFonts w:hint="eastAsia" w:cs="仿宋_GB2312" w:asciiTheme="minorEastAsia" w:hAnsiTheme="minorEastAsia" w:eastAsiaTheme="minorEastAsia"/>
          <w:b/>
          <w:color w:val="auto"/>
          <w:sz w:val="24"/>
          <w:szCs w:val="24"/>
        </w:rPr>
        <w:t>澄清、修改</w:t>
      </w:r>
    </w:p>
    <w:p w14:paraId="7FBE6BAC">
      <w:pPr>
        <w:pStyle w:val="392"/>
        <w:snapToGrid w:val="0"/>
        <w:spacing w:before="0"/>
        <w:ind w:firstLine="480"/>
        <w:rPr>
          <w:rFonts w:cs="仿宋_GB2312" w:asciiTheme="minorEastAsia" w:hAnsiTheme="minorEastAsia" w:eastAsiaTheme="minorEastAsia"/>
          <w:color w:val="auto"/>
        </w:rPr>
      </w:pPr>
      <w:r>
        <w:rPr>
          <w:rFonts w:hint="eastAsia" w:cs="仿宋_GB2312" w:asciiTheme="minorEastAsia" w:hAnsiTheme="minorEastAsia" w:eastAsiaTheme="minorEastAsia"/>
          <w:color w:val="auto"/>
        </w:rPr>
        <w:t>2.1已获取磋商文件的潜在供应商，若有问题需要澄清，应于提交首次响应文件截止时间前，以书面形式向采购代理机构提出。</w:t>
      </w:r>
    </w:p>
    <w:p w14:paraId="3C6F8D14">
      <w:pPr>
        <w:pStyle w:val="392"/>
        <w:snapToGrid w:val="0"/>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2.2</w:t>
      </w:r>
      <w:r>
        <w:rPr>
          <w:rFonts w:hint="eastAsia" w:cs="宋体" w:asciiTheme="minorEastAsia" w:hAnsiTheme="minorEastAsia" w:eastAsiaTheme="minorEastAsia"/>
          <w:color w:val="auto"/>
        </w:rPr>
        <w:t>采购代理机构对磋商文件进行澄清或修改的，将同时通过电子交易平台通知已获取磋商文件的供应商。依法应当公告的，将按规定公告，同时视情况延长</w:t>
      </w:r>
      <w:r>
        <w:rPr>
          <w:rFonts w:hint="eastAsia" w:asciiTheme="minorEastAsia" w:hAnsiTheme="minorEastAsia" w:eastAsiaTheme="minorEastAsia"/>
          <w:color w:val="auto"/>
        </w:rPr>
        <w:t>提交首次</w:t>
      </w:r>
      <w:r>
        <w:rPr>
          <w:rFonts w:hint="eastAsia" w:cs="宋体" w:asciiTheme="minorEastAsia" w:hAnsiTheme="minorEastAsia" w:eastAsiaTheme="minorEastAsia"/>
          <w:color w:val="auto"/>
        </w:rPr>
        <w:t>响应文件截止时间和响应文件开启时间。该澄清或者修改的内容为磋商文件的组成部分。</w:t>
      </w:r>
    </w:p>
    <w:p w14:paraId="5C5D8149">
      <w:pPr>
        <w:pStyle w:val="392"/>
        <w:snapToGrid w:val="0"/>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2.3澄清或者修改的内容可能影响响应文件编制的，采购人、采购代理机构应当在提交首次响应文件截止时间至少5日前，</w:t>
      </w:r>
      <w:r>
        <w:rPr>
          <w:rFonts w:hint="eastAsia" w:cs="宋体" w:asciiTheme="minorEastAsia" w:hAnsiTheme="minorEastAsia" w:eastAsiaTheme="minorEastAsia"/>
          <w:color w:val="auto"/>
        </w:rPr>
        <w:t>通过电子交易平台</w:t>
      </w:r>
      <w:r>
        <w:rPr>
          <w:rFonts w:hint="eastAsia" w:asciiTheme="minorEastAsia" w:hAnsiTheme="minorEastAsia" w:eastAsiaTheme="minorEastAsia"/>
          <w:color w:val="auto"/>
        </w:rPr>
        <w:t>通知所有获取磋商文件的供应商；不足5日的，采购人、采购代理机构应当顺延提交首次响应文件截止时间。</w:t>
      </w:r>
    </w:p>
    <w:p w14:paraId="1E073E69">
      <w:pPr>
        <w:pStyle w:val="392"/>
        <w:snapToGrid w:val="0"/>
        <w:spacing w:before="0"/>
        <w:ind w:firstLine="482"/>
        <w:rPr>
          <w:rFonts w:asciiTheme="minorEastAsia" w:hAnsiTheme="minorEastAsia" w:eastAsiaTheme="minorEastAsia"/>
          <w:color w:val="auto"/>
        </w:rPr>
      </w:pPr>
      <w:r>
        <w:rPr>
          <w:rFonts w:hint="eastAsia" w:asciiTheme="minorEastAsia" w:hAnsiTheme="minorEastAsia" w:eastAsiaTheme="minorEastAsia"/>
          <w:b/>
          <w:color w:val="auto"/>
        </w:rPr>
        <w:t>▲</w:t>
      </w:r>
      <w:r>
        <w:rPr>
          <w:rFonts w:hint="eastAsia" w:cs="仿宋_GB2312" w:asciiTheme="minorEastAsia" w:hAnsiTheme="minorEastAsia" w:eastAsiaTheme="minorEastAsia"/>
          <w:b/>
          <w:color w:val="auto"/>
          <w:szCs w:val="21"/>
        </w:rPr>
        <w:t>响应文件未按磋商文件的澄清、修改的内容编制，又不符合实质性要求的，响应无效。</w:t>
      </w:r>
    </w:p>
    <w:p w14:paraId="5E2EBAC8">
      <w:pPr>
        <w:pStyle w:val="22"/>
        <w:rPr>
          <w:rFonts w:cs="仿宋_GB2312" w:asciiTheme="minorEastAsia" w:hAnsiTheme="minorEastAsia" w:eastAsiaTheme="minorEastAsia"/>
          <w:color w:val="auto"/>
          <w:sz w:val="18"/>
          <w:szCs w:val="18"/>
          <w:lang w:val="en-US"/>
        </w:rPr>
      </w:pPr>
      <w:r>
        <w:rPr>
          <w:rFonts w:hint="eastAsia" w:cs="仿宋_GB2312" w:asciiTheme="minorEastAsia" w:hAnsiTheme="minorEastAsia" w:eastAsiaTheme="minorEastAsia"/>
          <w:color w:val="auto"/>
          <w:szCs w:val="24"/>
          <w:lang w:val="en-US"/>
        </w:rPr>
        <w:t xml:space="preserve">    </w:t>
      </w:r>
    </w:p>
    <w:p w14:paraId="49D3B8E8">
      <w:pPr>
        <w:adjustRightInd/>
        <w:spacing w:line="360" w:lineRule="auto"/>
        <w:jc w:val="center"/>
        <w:outlineLvl w:val="1"/>
        <w:rPr>
          <w:rFonts w:cs="仿宋_GB2312" w:asciiTheme="minorEastAsia" w:hAnsiTheme="minorEastAsia" w:eastAsiaTheme="minorEastAsia"/>
          <w:b/>
          <w:color w:val="auto"/>
          <w:sz w:val="32"/>
          <w:szCs w:val="20"/>
        </w:rPr>
      </w:pPr>
      <w:r>
        <w:rPr>
          <w:rFonts w:hint="eastAsia" w:cs="仿宋_GB2312" w:asciiTheme="minorEastAsia" w:hAnsiTheme="minorEastAsia" w:eastAsiaTheme="minorEastAsia"/>
          <w:b/>
          <w:color w:val="auto"/>
          <w:sz w:val="32"/>
          <w:szCs w:val="20"/>
        </w:rPr>
        <w:t>六、响应文件的编制</w:t>
      </w:r>
    </w:p>
    <w:p w14:paraId="6CDD7ED7">
      <w:pPr>
        <w:pStyle w:val="31"/>
        <w:spacing w:line="360" w:lineRule="auto"/>
        <w:rPr>
          <w:rFonts w:cs="仿宋_GB2312" w:asciiTheme="minorEastAsia" w:hAnsiTheme="minorEastAsia" w:eastAsiaTheme="minorEastAsia"/>
          <w:b/>
          <w:color w:val="auto"/>
          <w:sz w:val="24"/>
          <w:szCs w:val="24"/>
        </w:rPr>
      </w:pPr>
      <w:r>
        <w:rPr>
          <w:rFonts w:hint="eastAsia" w:asciiTheme="minorEastAsia" w:hAnsiTheme="minorEastAsia" w:eastAsiaTheme="minorEastAsia"/>
          <w:b/>
          <w:color w:val="auto"/>
          <w:sz w:val="24"/>
        </w:rPr>
        <w:t>1. 响应文件的语言</w:t>
      </w:r>
    </w:p>
    <w:p w14:paraId="453B0B39">
      <w:pPr>
        <w:pStyle w:val="31"/>
        <w:spacing w:line="360" w:lineRule="auto"/>
        <w:ind w:firstLine="480" w:firstLineChars="200"/>
        <w:rPr>
          <w:rFonts w:cs="仿宋_GB2312" w:asciiTheme="minorEastAsia" w:hAnsiTheme="minorEastAsia" w:eastAsiaTheme="minorEastAsia"/>
          <w:b/>
          <w:color w:val="auto"/>
          <w:sz w:val="24"/>
          <w:szCs w:val="24"/>
        </w:rPr>
      </w:pPr>
      <w:r>
        <w:rPr>
          <w:rFonts w:hint="eastAsia" w:asciiTheme="minorEastAsia" w:hAnsiTheme="minorEastAsia" w:eastAsiaTheme="minorEastAsia"/>
          <w:color w:val="auto"/>
          <w:sz w:val="24"/>
        </w:rPr>
        <w:t>响应文件及供应商与采购有关的来往通知、函件和文件均应使用中文。</w:t>
      </w:r>
    </w:p>
    <w:p w14:paraId="5F7B3F65">
      <w:pPr>
        <w:pStyle w:val="31"/>
        <w:spacing w:line="360" w:lineRule="auto"/>
        <w:rPr>
          <w:rFonts w:cs="仿宋_GB2312" w:asciiTheme="minorEastAsia" w:hAnsiTheme="minorEastAsia" w:eastAsiaTheme="minorEastAsia"/>
          <w:b/>
          <w:color w:val="auto"/>
          <w:sz w:val="24"/>
          <w:szCs w:val="24"/>
        </w:rPr>
      </w:pPr>
      <w:r>
        <w:rPr>
          <w:rFonts w:hint="eastAsia" w:asciiTheme="minorEastAsia" w:hAnsiTheme="minorEastAsia" w:eastAsiaTheme="minorEastAsia"/>
          <w:b/>
          <w:color w:val="auto"/>
          <w:sz w:val="24"/>
        </w:rPr>
        <w:t>2. 响应文件的组成</w:t>
      </w:r>
    </w:p>
    <w:p w14:paraId="39B23605">
      <w:pPr>
        <w:pStyle w:val="31"/>
        <w:spacing w:line="360" w:lineRule="auto"/>
        <w:ind w:firstLine="480" w:firstLineChars="200"/>
        <w:rPr>
          <w:rFonts w:cs="仿宋_GB2312" w:asciiTheme="minorEastAsia" w:hAnsiTheme="minorEastAsia" w:eastAsiaTheme="minorEastAsia"/>
          <w:b/>
          <w:color w:val="auto"/>
          <w:sz w:val="24"/>
          <w:szCs w:val="24"/>
        </w:rPr>
      </w:pPr>
      <w:r>
        <w:rPr>
          <w:rFonts w:hint="eastAsia" w:asciiTheme="minorEastAsia" w:hAnsiTheme="minorEastAsia" w:eastAsiaTheme="minorEastAsia"/>
          <w:color w:val="auto"/>
          <w:sz w:val="24"/>
        </w:rPr>
        <w:t>响应文件应当包括以下主要内容（标注“▲”为实质性要求，供应商必须提供，否则磋商无效</w:t>
      </w:r>
      <w:r>
        <w:rPr>
          <w:rFonts w:hint="eastAsia" w:asciiTheme="minorEastAsia" w:hAnsiTheme="minorEastAsia" w:eastAsiaTheme="minorEastAsia"/>
          <w:color w:val="auto"/>
          <w:sz w:val="24"/>
          <w:lang w:eastAsia="zh-CN"/>
        </w:rPr>
        <w:t>。</w:t>
      </w:r>
      <w:r>
        <w:rPr>
          <w:rFonts w:hint="eastAsia" w:asciiTheme="minorEastAsia" w:hAnsiTheme="minorEastAsia" w:eastAsiaTheme="minorEastAsia"/>
          <w:color w:val="auto"/>
          <w:sz w:val="24"/>
        </w:rPr>
        <w:t>相关格式见磋商文件第七部分）：</w:t>
      </w:r>
    </w:p>
    <w:p w14:paraId="7C6BE9B8">
      <w:pPr>
        <w:pStyle w:val="31"/>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▲（1）响应函</w:t>
      </w:r>
    </w:p>
    <w:p w14:paraId="60158762">
      <w:pPr>
        <w:pStyle w:val="31"/>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▲（2）资格文件</w:t>
      </w:r>
    </w:p>
    <w:p w14:paraId="480D9A07">
      <w:pPr>
        <w:pStyle w:val="31"/>
        <w:spacing w:line="360" w:lineRule="auto"/>
        <w:ind w:firstLine="480" w:firstLineChars="200"/>
        <w:rPr>
          <w:rFonts w:cs="仿宋_GB2312" w:asciiTheme="minorEastAsia" w:hAnsiTheme="minorEastAsia" w:eastAsiaTheme="minorEastAsia"/>
          <w:b/>
          <w:color w:val="auto"/>
          <w:sz w:val="24"/>
          <w:szCs w:val="24"/>
        </w:rPr>
      </w:pPr>
      <w:r>
        <w:rPr>
          <w:rFonts w:hint="eastAsia" w:asciiTheme="minorEastAsia" w:hAnsiTheme="minorEastAsia" w:eastAsiaTheme="minorEastAsia"/>
          <w:color w:val="auto"/>
          <w:sz w:val="24"/>
        </w:rPr>
        <w:t>A、</w:t>
      </w:r>
      <w:r>
        <w:rPr>
          <w:rFonts w:hint="eastAsia" w:cs="宋体" w:asciiTheme="minorEastAsia" w:hAnsiTheme="minorEastAsia" w:eastAsiaTheme="minorEastAsia"/>
          <w:color w:val="auto"/>
          <w:sz w:val="24"/>
        </w:rPr>
        <w:t>符合参加政府采购活动应当具备的一般条件的承诺函（</w:t>
      </w:r>
      <w:r>
        <w:rPr>
          <w:rFonts w:hint="eastAsia" w:asciiTheme="minorEastAsia" w:hAnsiTheme="minorEastAsia" w:eastAsiaTheme="minorEastAsia"/>
          <w:color w:val="auto"/>
          <w:sz w:val="24"/>
        </w:rPr>
        <w:t>如以联合体形式参加政府采购活动的，</w:t>
      </w:r>
      <w:r>
        <w:rPr>
          <w:rFonts w:hint="eastAsia" w:cs="Arial" w:asciiTheme="minorEastAsia" w:hAnsiTheme="minorEastAsia" w:eastAsiaTheme="minorEastAsia"/>
          <w:color w:val="auto"/>
          <w:sz w:val="24"/>
        </w:rPr>
        <w:t>联合体各方均应提交该承诺函</w:t>
      </w:r>
      <w:r>
        <w:rPr>
          <w:rFonts w:hint="eastAsia" w:cs="宋体" w:asciiTheme="minorEastAsia" w:hAnsiTheme="minorEastAsia" w:eastAsiaTheme="minorEastAsia"/>
          <w:color w:val="auto"/>
          <w:sz w:val="24"/>
        </w:rPr>
        <w:t>）；</w:t>
      </w:r>
    </w:p>
    <w:p w14:paraId="1DF3C491">
      <w:pPr>
        <w:pStyle w:val="31"/>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B、</w:t>
      </w:r>
      <w:r>
        <w:rPr>
          <w:rFonts w:hint="eastAsia" w:cs="Arial" w:asciiTheme="minorEastAsia" w:hAnsiTheme="minorEastAsia" w:eastAsiaTheme="minorEastAsia"/>
          <w:color w:val="auto"/>
          <w:sz w:val="24"/>
        </w:rPr>
        <w:t>联合协议</w:t>
      </w:r>
      <w:r>
        <w:rPr>
          <w:rFonts w:hint="eastAsia" w:cs="仿宋_GB2312" w:asciiTheme="minorEastAsia" w:hAnsiTheme="minorEastAsia" w:eastAsiaTheme="minorEastAsia"/>
          <w:color w:val="auto"/>
          <w:sz w:val="24"/>
        </w:rPr>
        <w:t>（如果有）；</w:t>
      </w:r>
    </w:p>
    <w:p w14:paraId="29822C0F">
      <w:pPr>
        <w:pStyle w:val="31"/>
        <w:spacing w:line="360" w:lineRule="auto"/>
        <w:ind w:firstLine="480" w:firstLineChars="200"/>
        <w:rPr>
          <w:rFonts w:cs="仿宋_GB2312" w:asciiTheme="minorEastAsia" w:hAnsiTheme="minorEastAsia" w:eastAsiaTheme="minorEastAsia"/>
          <w:color w:val="auto"/>
          <w:sz w:val="24"/>
        </w:rPr>
      </w:pPr>
      <w:r>
        <w:rPr>
          <w:rFonts w:hint="eastAsia" w:cs="宋体" w:asciiTheme="minorEastAsia" w:hAnsiTheme="minorEastAsia" w:eastAsiaTheme="minorEastAsia"/>
          <w:color w:val="auto"/>
          <w:sz w:val="24"/>
        </w:rPr>
        <w:t>C</w:t>
      </w:r>
      <w:r>
        <w:rPr>
          <w:rFonts w:hint="eastAsia" w:asciiTheme="minorEastAsia" w:hAnsiTheme="minorEastAsia" w:eastAsiaTheme="minorEastAsia"/>
          <w:color w:val="auto"/>
          <w:sz w:val="24"/>
        </w:rPr>
        <w:t>、</w:t>
      </w:r>
      <w:r>
        <w:rPr>
          <w:rFonts w:hint="eastAsia" w:cs="宋体" w:asciiTheme="minorEastAsia" w:hAnsiTheme="minorEastAsia" w:eastAsiaTheme="minorEastAsia"/>
          <w:color w:val="auto"/>
          <w:sz w:val="24"/>
        </w:rPr>
        <w:t>落实政府采购政策需满足的资格要求</w:t>
      </w:r>
      <w:r>
        <w:rPr>
          <w:rFonts w:hint="eastAsia" w:cs="宋体" w:asciiTheme="minorEastAsia" w:hAnsiTheme="minorEastAsia" w:eastAsiaTheme="minorEastAsia"/>
          <w:snapToGrid w:val="0"/>
          <w:color w:val="auto"/>
          <w:kern w:val="28"/>
          <w:sz w:val="24"/>
          <w:lang w:eastAsia="zh-CN"/>
        </w:rPr>
        <w:t>：专门面向中小企业采购，供应商须</w:t>
      </w:r>
      <w:bookmarkStart w:id="180" w:name="_GoBack"/>
      <w:bookmarkEnd w:id="180"/>
      <w:r>
        <w:rPr>
          <w:rFonts w:hint="eastAsia" w:cs="宋体" w:asciiTheme="minorEastAsia" w:hAnsiTheme="minorEastAsia" w:eastAsiaTheme="minorEastAsia"/>
          <w:snapToGrid w:val="0"/>
          <w:color w:val="auto"/>
          <w:kern w:val="28"/>
          <w:sz w:val="24"/>
          <w:lang w:eastAsia="zh-CN"/>
        </w:rPr>
        <w:t>提供《中小企业声明函》</w:t>
      </w:r>
      <w:r>
        <w:rPr>
          <w:rFonts w:hint="eastAsia" w:cs="宋体" w:asciiTheme="minorEastAsia" w:hAnsiTheme="minorEastAsia" w:eastAsiaTheme="minorEastAsia"/>
          <w:snapToGrid w:val="0"/>
          <w:color w:val="auto"/>
          <w:kern w:val="28"/>
          <w:sz w:val="24"/>
        </w:rPr>
        <w:t>；</w:t>
      </w:r>
    </w:p>
    <w:p w14:paraId="0011EE53">
      <w:pPr>
        <w:pStyle w:val="31"/>
        <w:spacing w:line="360" w:lineRule="auto"/>
        <w:ind w:firstLine="480" w:firstLineChars="200"/>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D、符合特定资格条件的有关证明材料（如果有）。</w:t>
      </w:r>
      <w:r>
        <w:rPr>
          <w:rFonts w:cs="仿宋_GB2312" w:asciiTheme="minorEastAsia" w:hAnsiTheme="minorEastAsia" w:eastAsiaTheme="minorEastAsia"/>
          <w:color w:val="auto"/>
          <w:sz w:val="24"/>
        </w:rPr>
        <w:t xml:space="preserve"> </w:t>
      </w:r>
    </w:p>
    <w:p w14:paraId="75D137DA">
      <w:pPr>
        <w:pStyle w:val="31"/>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w:t>
      </w:r>
      <w:r>
        <w:rPr>
          <w:rFonts w:hint="eastAsia" w:hAnsi="宋体" w:cs="宋体"/>
          <w:color w:val="auto"/>
          <w:sz w:val="24"/>
        </w:rPr>
        <w:t>授权委托书或法定代表人（单位负责人、自然人本人）身份证明；</w:t>
      </w:r>
    </w:p>
    <w:p w14:paraId="7C5C18D4">
      <w:pPr>
        <w:pStyle w:val="31"/>
        <w:spacing w:line="360" w:lineRule="auto"/>
        <w:ind w:firstLine="480" w:firstLineChars="200"/>
        <w:rPr>
          <w:rFonts w:cs="仿宋_GB2312" w:asciiTheme="minorEastAsia" w:hAnsiTheme="minorEastAsia" w:eastAsiaTheme="minorEastAsia"/>
          <w:color w:val="auto"/>
          <w:kern w:val="0"/>
          <w:sz w:val="24"/>
          <w:lang w:val="zh-CN"/>
        </w:rPr>
      </w:pPr>
      <w:r>
        <w:rPr>
          <w:rFonts w:hint="eastAsia" w:asciiTheme="minorEastAsia" w:hAnsiTheme="minorEastAsia" w:eastAsiaTheme="minorEastAsia"/>
          <w:color w:val="auto"/>
          <w:sz w:val="24"/>
          <w:szCs w:val="24"/>
        </w:rPr>
        <w:t>（4）</w:t>
      </w:r>
      <w:r>
        <w:rPr>
          <w:rFonts w:hint="eastAsia" w:cs="宋体" w:asciiTheme="minorEastAsia" w:hAnsiTheme="minorEastAsia" w:eastAsiaTheme="minorEastAsia"/>
          <w:color w:val="auto"/>
          <w:sz w:val="24"/>
        </w:rPr>
        <w:t>分包意向协议</w:t>
      </w:r>
      <w:r>
        <w:rPr>
          <w:rFonts w:hint="eastAsia" w:cs="宋体" w:asciiTheme="minorEastAsia" w:hAnsiTheme="minorEastAsia" w:eastAsiaTheme="minorEastAsia"/>
          <w:snapToGrid w:val="0"/>
          <w:color w:val="auto"/>
          <w:kern w:val="28"/>
          <w:sz w:val="24"/>
        </w:rPr>
        <w:t>（如果有)</w:t>
      </w:r>
      <w:r>
        <w:rPr>
          <w:rFonts w:hint="eastAsia" w:cs="仿宋_GB2312" w:asciiTheme="minorEastAsia" w:hAnsiTheme="minorEastAsia" w:eastAsiaTheme="minorEastAsia"/>
          <w:color w:val="auto"/>
          <w:kern w:val="0"/>
          <w:sz w:val="24"/>
          <w:lang w:val="zh-CN"/>
        </w:rPr>
        <w:t>；</w:t>
      </w:r>
    </w:p>
    <w:p w14:paraId="5A6F6B17">
      <w:pPr>
        <w:pStyle w:val="31"/>
        <w:spacing w:line="360" w:lineRule="auto"/>
        <w:ind w:firstLine="480" w:firstLineChars="200"/>
        <w:rPr>
          <w:rFonts w:cs="仿宋_GB2312" w:asciiTheme="minorEastAsia" w:hAnsiTheme="minorEastAsia" w:eastAsiaTheme="minorEastAsia"/>
          <w:b/>
          <w:color w:val="auto"/>
          <w:sz w:val="24"/>
          <w:szCs w:val="24"/>
        </w:rPr>
      </w:pPr>
      <w:r>
        <w:rPr>
          <w:rFonts w:hint="eastAsia" w:asciiTheme="minorEastAsia" w:hAnsiTheme="minorEastAsia" w:eastAsiaTheme="minorEastAsia"/>
          <w:color w:val="auto"/>
          <w:sz w:val="24"/>
        </w:rPr>
        <w:t>（5）所有资信文件</w:t>
      </w:r>
      <w:r>
        <w:rPr>
          <w:rFonts w:hint="eastAsia" w:cs="宋体" w:asciiTheme="minorEastAsia" w:hAnsiTheme="minorEastAsia" w:eastAsiaTheme="minorEastAsia"/>
          <w:color w:val="auto"/>
          <w:kern w:val="0"/>
          <w:sz w:val="24"/>
        </w:rPr>
        <w:t>（如果有）；</w:t>
      </w:r>
    </w:p>
    <w:p w14:paraId="1335489A">
      <w:pPr>
        <w:pStyle w:val="31"/>
        <w:spacing w:line="360" w:lineRule="auto"/>
        <w:ind w:firstLine="480" w:firstLineChars="200"/>
        <w:rPr>
          <w:rFonts w:cs="仿宋_GB2312" w:asciiTheme="minorEastAsia" w:hAnsiTheme="minorEastAsia" w:eastAsiaTheme="minorEastAsia"/>
          <w:b/>
          <w:color w:val="auto"/>
          <w:sz w:val="24"/>
          <w:szCs w:val="24"/>
        </w:rPr>
      </w:pPr>
      <w:r>
        <w:rPr>
          <w:rFonts w:hint="eastAsia" w:cs="宋体" w:asciiTheme="minorEastAsia" w:hAnsiTheme="minorEastAsia" w:eastAsiaTheme="minorEastAsia"/>
          <w:color w:val="auto"/>
          <w:kern w:val="0"/>
          <w:sz w:val="24"/>
        </w:rPr>
        <w:t>（6）</w:t>
      </w:r>
      <w:r>
        <w:rPr>
          <w:rFonts w:hint="eastAsia" w:asciiTheme="minorEastAsia" w:hAnsiTheme="minorEastAsia" w:eastAsiaTheme="minorEastAsia"/>
          <w:color w:val="auto"/>
          <w:sz w:val="24"/>
        </w:rPr>
        <w:t>响应截止时间近三年以来供应商的主要业绩证明材料</w:t>
      </w:r>
      <w:r>
        <w:rPr>
          <w:rFonts w:hint="eastAsia" w:cs="仿宋_GB2312" w:asciiTheme="minorEastAsia" w:hAnsiTheme="minorEastAsia" w:eastAsiaTheme="minorEastAsia"/>
          <w:color w:val="auto"/>
          <w:kern w:val="0"/>
          <w:sz w:val="24"/>
          <w:lang w:val="zh-CN"/>
        </w:rPr>
        <w:t>（如果有）</w:t>
      </w:r>
      <w:r>
        <w:rPr>
          <w:rFonts w:hint="eastAsia" w:asciiTheme="minorEastAsia" w:hAnsiTheme="minorEastAsia" w:eastAsiaTheme="minorEastAsia"/>
          <w:color w:val="auto"/>
          <w:sz w:val="24"/>
        </w:rPr>
        <w:t>（联合体响应的，联合体各方分别提供与联合体协议中规定的分工内容相应的业绩证明材料，业绩数量以提供材料较少的一方为准；以分包方式履行政府采购合同的，还需提供其项目采购人同意分包的证明材料。)；</w:t>
      </w:r>
    </w:p>
    <w:p w14:paraId="1635BC4A">
      <w:pPr>
        <w:pStyle w:val="31"/>
        <w:spacing w:line="360" w:lineRule="auto"/>
        <w:ind w:firstLine="480" w:firstLineChars="200"/>
        <w:rPr>
          <w:rFonts w:cs="仿宋_GB2312" w:asciiTheme="minorEastAsia" w:hAnsiTheme="minorEastAsia" w:eastAsiaTheme="minorEastAsia"/>
          <w:b/>
          <w:color w:val="auto"/>
          <w:sz w:val="24"/>
          <w:szCs w:val="24"/>
        </w:rPr>
      </w:pPr>
      <w:r>
        <w:rPr>
          <w:rFonts w:hint="eastAsia" w:asciiTheme="minorEastAsia" w:hAnsiTheme="minorEastAsia" w:eastAsiaTheme="minorEastAsia"/>
          <w:snapToGrid w:val="0"/>
          <w:color w:val="auto"/>
          <w:sz w:val="24"/>
        </w:rPr>
        <w:t>（7）</w:t>
      </w:r>
      <w:r>
        <w:rPr>
          <w:rFonts w:hint="eastAsia" w:asciiTheme="minorEastAsia" w:hAnsiTheme="minorEastAsia" w:eastAsiaTheme="minorEastAsia"/>
          <w:color w:val="auto"/>
          <w:kern w:val="0"/>
          <w:sz w:val="24"/>
          <w:lang w:val="zh-CN"/>
        </w:rPr>
        <w:t>关于对磋商文件中有关条款的拒绝声明 (如果有)</w:t>
      </w:r>
      <w:r>
        <w:rPr>
          <w:rFonts w:hint="eastAsia" w:asciiTheme="minorEastAsia" w:hAnsiTheme="minorEastAsia" w:eastAsiaTheme="minorEastAsia"/>
          <w:color w:val="auto"/>
          <w:sz w:val="24"/>
          <w:lang w:val="zh-CN"/>
        </w:rPr>
        <w:t xml:space="preserve"> ；</w:t>
      </w:r>
    </w:p>
    <w:p w14:paraId="02E25B98">
      <w:pPr>
        <w:pStyle w:val="31"/>
        <w:spacing w:line="360" w:lineRule="auto"/>
        <w:ind w:firstLine="480" w:firstLineChars="200"/>
        <w:rPr>
          <w:rFonts w:cs="仿宋_GB2312" w:asciiTheme="minorEastAsia" w:hAnsiTheme="minorEastAsia" w:eastAsiaTheme="minorEastAsia"/>
          <w:b/>
          <w:color w:val="auto"/>
          <w:sz w:val="24"/>
          <w:szCs w:val="24"/>
        </w:rPr>
      </w:pPr>
      <w:r>
        <w:rPr>
          <w:rFonts w:hint="eastAsia" w:asciiTheme="minorEastAsia" w:hAnsiTheme="minorEastAsia" w:eastAsiaTheme="minorEastAsia"/>
          <w:color w:val="auto"/>
          <w:sz w:val="24"/>
        </w:rPr>
        <w:t>（8）</w:t>
      </w:r>
      <w:r>
        <w:rPr>
          <w:rFonts w:hint="eastAsia" w:asciiTheme="minorEastAsia" w:hAnsiTheme="minorEastAsia" w:eastAsiaTheme="minorEastAsia"/>
          <w:color w:val="auto"/>
          <w:kern w:val="0"/>
          <w:sz w:val="24"/>
          <w:lang w:val="zh-CN"/>
        </w:rPr>
        <w:t>认为需要的其他商务文件或说明 (如果有) ；</w:t>
      </w:r>
    </w:p>
    <w:p w14:paraId="21CE373A">
      <w:pPr>
        <w:pStyle w:val="31"/>
        <w:spacing w:line="360" w:lineRule="auto"/>
        <w:ind w:firstLine="480" w:firstLineChars="200"/>
        <w:rPr>
          <w:rFonts w:cs="仿宋_GB2312" w:asciiTheme="minorEastAsia" w:hAnsiTheme="minorEastAsia" w:eastAsiaTheme="minorEastAsia"/>
          <w:color w:val="auto"/>
          <w:kern w:val="0"/>
          <w:sz w:val="24"/>
          <w:lang w:val="zh-CN"/>
        </w:rPr>
      </w:pPr>
      <w:r>
        <w:rPr>
          <w:rFonts w:hint="eastAsia" w:asciiTheme="minorEastAsia" w:hAnsiTheme="minorEastAsia" w:eastAsiaTheme="minorEastAsia"/>
          <w:color w:val="auto"/>
          <w:kern w:val="0"/>
          <w:sz w:val="24"/>
          <w:lang w:val="zh-CN"/>
        </w:rPr>
        <w:t>（9）</w:t>
      </w:r>
      <w:r>
        <w:rPr>
          <w:rFonts w:hint="eastAsia" w:asciiTheme="minorEastAsia" w:hAnsiTheme="minorEastAsia" w:eastAsiaTheme="minorEastAsia"/>
          <w:color w:val="auto"/>
          <w:sz w:val="24"/>
          <w:lang w:val="zh-CN"/>
        </w:rPr>
        <w:t>技术解决方案</w:t>
      </w:r>
      <w:r>
        <w:rPr>
          <w:rFonts w:hint="eastAsia" w:cs="仿宋_GB2312" w:asciiTheme="minorEastAsia" w:hAnsiTheme="minorEastAsia" w:eastAsiaTheme="minorEastAsia"/>
          <w:color w:val="auto"/>
          <w:sz w:val="24"/>
        </w:rPr>
        <w:t>（如果有）</w:t>
      </w:r>
      <w:r>
        <w:rPr>
          <w:rFonts w:hint="eastAsia" w:asciiTheme="minorEastAsia" w:hAnsiTheme="minorEastAsia" w:eastAsiaTheme="minorEastAsia"/>
          <w:color w:val="auto"/>
          <w:sz w:val="24"/>
          <w:lang w:val="zh-CN"/>
        </w:rPr>
        <w:t>。可以是针对本项目的完整技术解决方案和实施方案；详细阐述项目方案的实现思路及关键技术；符合本项目对当前和未来发展的要求；以及对功能设计和实施计划的建议；</w:t>
      </w:r>
    </w:p>
    <w:p w14:paraId="5B90F627">
      <w:pPr>
        <w:pStyle w:val="31"/>
        <w:spacing w:line="360" w:lineRule="auto"/>
        <w:ind w:firstLine="480" w:firstLineChars="200"/>
        <w:rPr>
          <w:rFonts w:cs="仿宋_GB2312" w:asciiTheme="minorEastAsia" w:hAnsiTheme="minorEastAsia" w:eastAsiaTheme="minorEastAsia"/>
          <w:b/>
          <w:color w:val="auto"/>
          <w:sz w:val="24"/>
          <w:szCs w:val="24"/>
        </w:rPr>
      </w:pPr>
      <w:r>
        <w:rPr>
          <w:rFonts w:hint="eastAsia" w:asciiTheme="minorEastAsia" w:hAnsiTheme="minorEastAsia" w:eastAsiaTheme="minorEastAsia"/>
          <w:color w:val="auto"/>
          <w:sz w:val="24"/>
        </w:rPr>
        <w:t>▲</w:t>
      </w:r>
      <w:r>
        <w:rPr>
          <w:rFonts w:hint="eastAsia" w:asciiTheme="minorEastAsia" w:hAnsiTheme="minorEastAsia" w:eastAsiaTheme="minorEastAsia"/>
          <w:color w:val="auto"/>
          <w:kern w:val="0"/>
          <w:sz w:val="24"/>
          <w:lang w:val="zh-CN"/>
        </w:rPr>
        <w:t>（10）组织实施方案。</w:t>
      </w:r>
      <w:r>
        <w:rPr>
          <w:rFonts w:hint="eastAsia" w:asciiTheme="minorEastAsia" w:hAnsiTheme="minorEastAsia" w:eastAsiaTheme="minorEastAsia"/>
          <w:color w:val="auto"/>
          <w:sz w:val="24"/>
          <w:lang w:val="zh-CN"/>
        </w:rPr>
        <w:t>可以是</w:t>
      </w:r>
      <w:r>
        <w:rPr>
          <w:rFonts w:hint="eastAsia" w:asciiTheme="minorEastAsia" w:hAnsiTheme="minorEastAsia" w:eastAsiaTheme="minorEastAsia"/>
          <w:color w:val="auto"/>
          <w:kern w:val="0"/>
          <w:sz w:val="24"/>
          <w:lang w:val="zh-CN"/>
        </w:rPr>
        <w:t>本项目详细工作实施组织方案，包括(但不限于)以下内容：组织机构、工作时间进度表、工作程序和步骤、管理和协调方法、关键步骤的思路和要点；</w:t>
      </w:r>
    </w:p>
    <w:p w14:paraId="008E6279">
      <w:pPr>
        <w:pStyle w:val="31"/>
        <w:spacing w:line="360" w:lineRule="auto"/>
        <w:ind w:firstLine="480" w:firstLineChars="200"/>
        <w:rPr>
          <w:rFonts w:cs="仿宋_GB2312" w:asciiTheme="minorEastAsia" w:hAnsiTheme="minorEastAsia" w:eastAsiaTheme="minorEastAsia"/>
          <w:b/>
          <w:color w:val="auto"/>
          <w:sz w:val="24"/>
          <w:szCs w:val="24"/>
        </w:rPr>
      </w:pPr>
      <w:r>
        <w:rPr>
          <w:rFonts w:hint="eastAsia" w:asciiTheme="minorEastAsia" w:hAnsiTheme="minorEastAsia" w:eastAsiaTheme="minorEastAsia"/>
          <w:color w:val="auto"/>
          <w:kern w:val="0"/>
          <w:sz w:val="24"/>
          <w:lang w:val="zh-CN"/>
        </w:rPr>
        <w:t>（11）售后服务方案。</w:t>
      </w:r>
      <w:r>
        <w:rPr>
          <w:rFonts w:hint="eastAsia" w:asciiTheme="minorEastAsia" w:hAnsiTheme="minorEastAsia" w:eastAsiaTheme="minorEastAsia"/>
          <w:color w:val="auto"/>
          <w:sz w:val="24"/>
          <w:lang w:val="zh-CN"/>
        </w:rPr>
        <w:t>可以是</w:t>
      </w:r>
      <w:r>
        <w:rPr>
          <w:rFonts w:hint="eastAsia" w:asciiTheme="minorEastAsia" w:hAnsiTheme="minorEastAsia" w:eastAsiaTheme="minorEastAsia"/>
          <w:color w:val="auto"/>
          <w:kern w:val="0"/>
          <w:sz w:val="24"/>
          <w:lang w:val="zh-CN"/>
        </w:rPr>
        <w:t>项目验收之后的维护方案；针对本项目的维护方案，包括本地售后服务机构及人员情况等。供应商应以书面形式完整准确地表述售后服务承诺(范围、标准及期限等)、供应商可能增加的服务承诺等。并明示服务承诺可能涉及的前提设定和费用，否则将被认为是无条件和免费的。承诺质保期内均提供免费上门服务；</w:t>
      </w:r>
    </w:p>
    <w:p w14:paraId="6F36BE5B">
      <w:pPr>
        <w:pStyle w:val="31"/>
        <w:spacing w:line="360" w:lineRule="auto"/>
        <w:ind w:firstLine="480" w:firstLineChars="200"/>
        <w:rPr>
          <w:rFonts w:cs="仿宋_GB2312" w:asciiTheme="minorEastAsia" w:hAnsiTheme="minorEastAsia" w:eastAsiaTheme="minorEastAsia"/>
          <w:b/>
          <w:color w:val="auto"/>
          <w:sz w:val="24"/>
          <w:szCs w:val="24"/>
        </w:rPr>
      </w:pPr>
      <w:r>
        <w:rPr>
          <w:rFonts w:hint="eastAsia" w:asciiTheme="minorEastAsia" w:hAnsiTheme="minorEastAsia" w:eastAsiaTheme="minorEastAsia"/>
          <w:color w:val="auto"/>
          <w:kern w:val="0"/>
          <w:sz w:val="24"/>
          <w:lang w:val="zh-CN"/>
        </w:rPr>
        <w:t>（12）项目小组人员名单</w:t>
      </w:r>
      <w:r>
        <w:rPr>
          <w:rFonts w:hint="eastAsia" w:cs="仿宋_GB2312" w:asciiTheme="minorEastAsia" w:hAnsiTheme="minorEastAsia" w:eastAsiaTheme="minorEastAsia"/>
          <w:color w:val="auto"/>
          <w:kern w:val="0"/>
          <w:sz w:val="24"/>
          <w:lang w:val="zh-CN"/>
        </w:rPr>
        <w:t>（如果有）</w:t>
      </w:r>
      <w:r>
        <w:rPr>
          <w:rFonts w:hint="eastAsia" w:asciiTheme="minorEastAsia" w:hAnsiTheme="minorEastAsia" w:eastAsiaTheme="minorEastAsia"/>
          <w:color w:val="auto"/>
          <w:kern w:val="0"/>
          <w:sz w:val="24"/>
          <w:lang w:val="zh-CN"/>
        </w:rPr>
        <w:t>。每个专业人员的情况和人员数应该明确表示，明确各阶段投入人数；在提交的响应文件中安排的人员，须为公司的固定职员；每个参加项目人员的履历表应随响应文件一并提交，主要内容包括学历、技术职称、工作特长、经验与业绩(包括从事相关项目的经验，该人员参与的时间以及在项目中的责任)，</w:t>
      </w:r>
      <w:r>
        <w:rPr>
          <w:rFonts w:hint="eastAsia" w:cs="仿宋_GB2312" w:asciiTheme="minorEastAsia" w:hAnsiTheme="minorEastAsia" w:eastAsiaTheme="minorEastAsia"/>
          <w:color w:val="auto"/>
          <w:kern w:val="0"/>
          <w:sz w:val="24"/>
          <w:lang w:val="zh-CN"/>
        </w:rPr>
        <w:t>资质情况等</w:t>
      </w:r>
      <w:r>
        <w:rPr>
          <w:rFonts w:hint="eastAsia" w:asciiTheme="minorEastAsia" w:hAnsiTheme="minorEastAsia" w:eastAsiaTheme="minorEastAsia"/>
          <w:color w:val="auto"/>
          <w:kern w:val="0"/>
          <w:sz w:val="24"/>
          <w:lang w:val="zh-CN"/>
        </w:rPr>
        <w:t>；</w:t>
      </w:r>
    </w:p>
    <w:p w14:paraId="6733FFF2">
      <w:pPr>
        <w:pStyle w:val="31"/>
        <w:spacing w:line="360" w:lineRule="auto"/>
        <w:ind w:firstLine="480" w:firstLineChars="200"/>
        <w:rPr>
          <w:rFonts w:cs="仿宋_GB2312" w:asciiTheme="minorEastAsia" w:hAnsiTheme="minorEastAsia" w:eastAsiaTheme="minorEastAsia"/>
          <w:b/>
          <w:color w:val="auto"/>
          <w:sz w:val="24"/>
          <w:szCs w:val="24"/>
        </w:rPr>
      </w:pPr>
      <w:r>
        <w:rPr>
          <w:rFonts w:hint="eastAsia" w:asciiTheme="minorEastAsia" w:hAnsiTheme="minorEastAsia" w:eastAsiaTheme="minorEastAsia"/>
          <w:color w:val="auto"/>
          <w:kern w:val="0"/>
          <w:sz w:val="24"/>
          <w:lang w:val="zh-CN"/>
        </w:rPr>
        <w:t>（13）优惠条件及特殊承诺</w:t>
      </w:r>
      <w:r>
        <w:rPr>
          <w:rFonts w:hint="eastAsia" w:cs="仿宋_GB2312" w:asciiTheme="minorEastAsia" w:hAnsiTheme="minorEastAsia" w:eastAsiaTheme="minorEastAsia"/>
          <w:color w:val="auto"/>
          <w:kern w:val="0"/>
          <w:sz w:val="24"/>
          <w:lang w:val="zh-CN"/>
        </w:rPr>
        <w:t>（如果有）</w:t>
      </w:r>
      <w:r>
        <w:rPr>
          <w:rFonts w:hint="eastAsia" w:asciiTheme="minorEastAsia" w:hAnsiTheme="minorEastAsia" w:eastAsiaTheme="minorEastAsia"/>
          <w:color w:val="auto"/>
          <w:kern w:val="0"/>
          <w:sz w:val="24"/>
          <w:lang w:val="zh-CN"/>
        </w:rPr>
        <w:t>；</w:t>
      </w:r>
    </w:p>
    <w:p w14:paraId="0B736F95">
      <w:pPr>
        <w:pStyle w:val="31"/>
        <w:spacing w:line="360" w:lineRule="auto"/>
        <w:ind w:firstLine="480" w:firstLineChars="200"/>
        <w:rPr>
          <w:rFonts w:cs="仿宋_GB2312" w:asciiTheme="minorEastAsia" w:hAnsiTheme="minorEastAsia" w:eastAsiaTheme="minorEastAsia"/>
          <w:b/>
          <w:color w:val="auto"/>
          <w:sz w:val="24"/>
          <w:szCs w:val="24"/>
        </w:rPr>
      </w:pPr>
      <w:r>
        <w:rPr>
          <w:rFonts w:hint="eastAsia" w:asciiTheme="minorEastAsia" w:hAnsiTheme="minorEastAsia" w:eastAsiaTheme="minorEastAsia"/>
          <w:color w:val="auto"/>
          <w:sz w:val="24"/>
        </w:rPr>
        <w:t>（14）</w:t>
      </w:r>
      <w:r>
        <w:rPr>
          <w:rFonts w:hint="eastAsia" w:cs="仿宋_GB2312" w:asciiTheme="minorEastAsia" w:hAnsiTheme="minorEastAsia" w:eastAsiaTheme="minorEastAsia"/>
          <w:color w:val="auto"/>
          <w:kern w:val="0"/>
          <w:sz w:val="24"/>
          <w:lang w:val="zh-CN"/>
        </w:rPr>
        <w:t>培训计划（如果有）；</w:t>
      </w:r>
    </w:p>
    <w:p w14:paraId="0466A69A">
      <w:pPr>
        <w:pStyle w:val="31"/>
        <w:spacing w:line="360" w:lineRule="auto"/>
        <w:ind w:firstLine="480" w:firstLineChars="200"/>
        <w:rPr>
          <w:rFonts w:cs="仿宋_GB2312" w:asciiTheme="minorEastAsia" w:hAnsiTheme="minorEastAsia" w:eastAsiaTheme="minorEastAsia"/>
          <w:b/>
          <w:color w:val="auto"/>
          <w:sz w:val="24"/>
          <w:szCs w:val="24"/>
        </w:rPr>
      </w:pPr>
      <w:r>
        <w:rPr>
          <w:rFonts w:hint="eastAsia" w:asciiTheme="minorEastAsia" w:hAnsiTheme="minorEastAsia" w:eastAsiaTheme="minorEastAsia"/>
          <w:color w:val="auto"/>
          <w:kern w:val="0"/>
          <w:sz w:val="24"/>
        </w:rPr>
        <w:t>（15）随机特殊工具和</w:t>
      </w:r>
      <w:r>
        <w:rPr>
          <w:rFonts w:hint="eastAsia" w:asciiTheme="minorEastAsia" w:hAnsiTheme="minorEastAsia" w:eastAsiaTheme="minorEastAsia"/>
          <w:color w:val="auto"/>
          <w:kern w:val="0"/>
          <w:sz w:val="24"/>
          <w:lang w:val="zh-CN"/>
        </w:rPr>
        <w:t>备品备件清单（含随机自带的备品备件和质保期后供采购人选择的备品备件及配套零部件，明细备品备件及价格，且供货价格不高于成交价格；成交货物设备应提供易损部件的备件和整机备品）（如果有）；</w:t>
      </w:r>
    </w:p>
    <w:p w14:paraId="309AB628">
      <w:pPr>
        <w:pStyle w:val="31"/>
        <w:spacing w:line="360" w:lineRule="auto"/>
        <w:ind w:firstLine="480" w:firstLineChars="200"/>
        <w:rPr>
          <w:rFonts w:cs="仿宋_GB2312" w:asciiTheme="minorEastAsia" w:hAnsiTheme="minorEastAsia" w:eastAsiaTheme="minorEastAsia"/>
          <w:color w:val="auto"/>
          <w:kern w:val="0"/>
          <w:sz w:val="24"/>
          <w:szCs w:val="24"/>
          <w:lang w:val="zh-CN"/>
        </w:rPr>
      </w:pPr>
      <w:r>
        <w:rPr>
          <w:rFonts w:hint="eastAsia" w:asciiTheme="minorEastAsia" w:hAnsiTheme="minorEastAsia" w:eastAsiaTheme="minorEastAsia"/>
          <w:color w:val="auto"/>
          <w:sz w:val="24"/>
          <w:szCs w:val="24"/>
        </w:rPr>
        <w:t>（</w:t>
      </w:r>
      <w:r>
        <w:rPr>
          <w:rFonts w:asciiTheme="minorEastAsia" w:hAnsiTheme="minorEastAsia" w:eastAsiaTheme="minorEastAsia"/>
          <w:color w:val="auto"/>
          <w:sz w:val="24"/>
          <w:szCs w:val="24"/>
        </w:rPr>
        <w:t>1</w:t>
      </w:r>
      <w:r>
        <w:rPr>
          <w:rFonts w:hint="eastAsia" w:asciiTheme="minorEastAsia" w:hAnsiTheme="minorEastAsia" w:eastAsiaTheme="minorEastAsia"/>
          <w:color w:val="auto"/>
          <w:sz w:val="24"/>
          <w:szCs w:val="24"/>
        </w:rPr>
        <w:t>6）</w:t>
      </w:r>
      <w:r>
        <w:rPr>
          <w:rFonts w:hint="eastAsia" w:cs="仿宋_GB2312" w:asciiTheme="minorEastAsia" w:hAnsiTheme="minorEastAsia" w:eastAsiaTheme="minorEastAsia"/>
          <w:color w:val="auto"/>
          <w:kern w:val="0"/>
          <w:sz w:val="24"/>
          <w:szCs w:val="24"/>
          <w:lang w:val="zh-CN"/>
        </w:rPr>
        <w:t>供应商认为需要的其他技术文件或说明（如果有）；</w:t>
      </w:r>
    </w:p>
    <w:p w14:paraId="5333450A">
      <w:pPr>
        <w:pStyle w:val="31"/>
        <w:spacing w:line="360" w:lineRule="auto"/>
        <w:ind w:firstLine="480" w:firstLineChars="200"/>
        <w:rPr>
          <w:rFonts w:cs="仿宋_GB2312" w:asciiTheme="minorEastAsia" w:hAnsiTheme="minorEastAsia" w:eastAsiaTheme="minorEastAsia"/>
          <w:color w:val="auto"/>
          <w:kern w:val="0"/>
          <w:sz w:val="24"/>
          <w:lang w:val="zh-CN"/>
        </w:rPr>
      </w:pPr>
      <w:r>
        <w:rPr>
          <w:rFonts w:hint="eastAsia" w:asciiTheme="minorEastAsia" w:hAnsiTheme="minorEastAsia" w:eastAsiaTheme="minorEastAsia"/>
          <w:color w:val="auto"/>
          <w:sz w:val="24"/>
        </w:rPr>
        <w:t>▲</w:t>
      </w:r>
      <w:r>
        <w:rPr>
          <w:rFonts w:hint="eastAsia" w:asciiTheme="minorEastAsia" w:hAnsiTheme="minorEastAsia" w:eastAsiaTheme="minorEastAsia"/>
          <w:color w:val="auto"/>
          <w:sz w:val="24"/>
          <w:szCs w:val="24"/>
        </w:rPr>
        <w:t>（</w:t>
      </w:r>
      <w:r>
        <w:rPr>
          <w:rFonts w:asciiTheme="minorEastAsia" w:hAnsiTheme="minorEastAsia" w:eastAsiaTheme="minorEastAsia"/>
          <w:color w:val="auto"/>
          <w:sz w:val="24"/>
          <w:szCs w:val="24"/>
        </w:rPr>
        <w:t>1</w:t>
      </w:r>
      <w:r>
        <w:rPr>
          <w:rFonts w:hint="eastAsia" w:asciiTheme="minorEastAsia" w:hAnsiTheme="minorEastAsia" w:eastAsiaTheme="minorEastAsia"/>
          <w:color w:val="auto"/>
          <w:sz w:val="24"/>
          <w:szCs w:val="24"/>
        </w:rPr>
        <w:t>7）</w:t>
      </w:r>
      <w:r>
        <w:rPr>
          <w:rFonts w:hint="eastAsia" w:cs="仿宋_GB2312" w:asciiTheme="minorEastAsia" w:hAnsiTheme="minorEastAsia" w:eastAsiaTheme="minorEastAsia"/>
          <w:color w:val="auto"/>
          <w:kern w:val="0"/>
          <w:sz w:val="24"/>
          <w:lang w:val="zh-CN"/>
        </w:rPr>
        <w:t>政府采购供应商廉洁自律承诺书；</w:t>
      </w:r>
    </w:p>
    <w:p w14:paraId="02695AE6">
      <w:pPr>
        <w:pStyle w:val="31"/>
        <w:spacing w:line="360" w:lineRule="auto"/>
        <w:ind w:firstLine="480" w:firstLineChars="200"/>
        <w:rPr>
          <w:rFonts w:cs="仿宋_GB2312" w:asciiTheme="minorEastAsia" w:hAnsiTheme="minorEastAsia" w:eastAsiaTheme="minorEastAsia"/>
          <w:color w:val="auto"/>
          <w:kern w:val="0"/>
          <w:sz w:val="24"/>
          <w:lang w:val="zh-CN"/>
        </w:rPr>
      </w:pPr>
      <w:r>
        <w:rPr>
          <w:rFonts w:hint="eastAsia" w:asciiTheme="minorEastAsia" w:hAnsiTheme="minorEastAsia" w:eastAsiaTheme="minorEastAsia"/>
          <w:color w:val="auto"/>
          <w:sz w:val="24"/>
        </w:rPr>
        <w:t>▲</w:t>
      </w:r>
      <w:r>
        <w:rPr>
          <w:rFonts w:hint="eastAsia" w:asciiTheme="minorEastAsia" w:hAnsiTheme="minorEastAsia" w:eastAsiaTheme="minorEastAsia"/>
          <w:color w:val="auto"/>
          <w:sz w:val="24"/>
          <w:szCs w:val="24"/>
        </w:rPr>
        <w:t>（</w:t>
      </w:r>
      <w:r>
        <w:rPr>
          <w:rFonts w:asciiTheme="minorEastAsia" w:hAnsiTheme="minorEastAsia" w:eastAsiaTheme="minorEastAsia"/>
          <w:color w:val="auto"/>
          <w:sz w:val="24"/>
          <w:szCs w:val="24"/>
        </w:rPr>
        <w:t>1</w:t>
      </w:r>
      <w:r>
        <w:rPr>
          <w:rFonts w:hint="eastAsia" w:asciiTheme="minorEastAsia" w:hAnsiTheme="minorEastAsia" w:eastAsiaTheme="minorEastAsia"/>
          <w:color w:val="auto"/>
          <w:sz w:val="24"/>
          <w:szCs w:val="24"/>
        </w:rPr>
        <w:t>8）</w:t>
      </w:r>
      <w:r>
        <w:rPr>
          <w:rFonts w:hint="eastAsia" w:cs="仿宋_GB2312" w:asciiTheme="minorEastAsia" w:hAnsiTheme="minorEastAsia" w:eastAsiaTheme="minorEastAsia"/>
          <w:color w:val="auto"/>
          <w:kern w:val="0"/>
          <w:sz w:val="24"/>
          <w:lang w:val="zh-CN"/>
        </w:rPr>
        <w:t>承诺函；</w:t>
      </w:r>
    </w:p>
    <w:p w14:paraId="6950F50C">
      <w:pPr>
        <w:pStyle w:val="31"/>
        <w:spacing w:line="360" w:lineRule="auto"/>
        <w:ind w:firstLine="480" w:firstLineChars="200"/>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▲（19）商务、服务（技术）响应、偏离情况说明表；</w:t>
      </w:r>
    </w:p>
    <w:p w14:paraId="619ABC9A">
      <w:pPr>
        <w:pStyle w:val="31"/>
        <w:spacing w:line="360" w:lineRule="auto"/>
        <w:ind w:firstLine="480" w:firstLineChars="200"/>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▲（20）初始报价表。</w:t>
      </w:r>
      <w:r>
        <w:rPr>
          <w:rFonts w:hint="eastAsia" w:asciiTheme="minorEastAsia" w:hAnsiTheme="minorEastAsia" w:eastAsiaTheme="minorEastAsia"/>
          <w:color w:val="auto"/>
          <w:sz w:val="24"/>
          <w:szCs w:val="24"/>
        </w:rPr>
        <w:t>各轮报价的审查要求均按照最后报价的要求执行。</w:t>
      </w:r>
    </w:p>
    <w:p w14:paraId="276A2906">
      <w:pPr>
        <w:pStyle w:val="31"/>
        <w:spacing w:line="360" w:lineRule="auto"/>
        <w:ind w:firstLine="482" w:firstLineChars="200"/>
        <w:rPr>
          <w:rFonts w:cs="仿宋_GB2312"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3. 响应文件的编制和签署</w:t>
      </w:r>
    </w:p>
    <w:p w14:paraId="654B7380">
      <w:pPr>
        <w:spacing w:line="360" w:lineRule="auto"/>
        <w:ind w:firstLine="480" w:firstLineChars="200"/>
        <w:rPr>
          <w:rFonts w:cs="仿宋_GB2312" w:asciiTheme="minorEastAsia" w:hAnsiTheme="minorEastAsia" w:eastAsiaTheme="minorEastAsia"/>
          <w:b/>
          <w:color w:val="auto"/>
          <w:sz w:val="24"/>
        </w:rPr>
      </w:pPr>
      <w:r>
        <w:rPr>
          <w:rFonts w:hint="eastAsia" w:cs="仿宋_GB2312" w:asciiTheme="minorEastAsia" w:hAnsiTheme="minorEastAsia" w:eastAsiaTheme="minorEastAsia"/>
          <w:color w:val="auto"/>
          <w:kern w:val="0"/>
          <w:sz w:val="24"/>
          <w:lang w:val="zh-CN"/>
        </w:rPr>
        <w:t>3.1各供应商在编制响应文件时请按照磋商文件第七部分规定的格式进行，混乱的编排导致响应文件被误读或磋商小组查找不到有效文件是供应商的风险。</w:t>
      </w:r>
    </w:p>
    <w:p w14:paraId="2D9F4511">
      <w:pPr>
        <w:spacing w:line="360" w:lineRule="auto"/>
        <w:ind w:firstLine="480" w:firstLineChars="200"/>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3.2供应商进行电子交易应安装客户端软件—“广西政府采购云平台电子交易客户端”，并按照磋商文件和电子交易平台的要求编制并加密响应文件。供应商未按规定加密的响应文件，电子交易平台将拒收并提示。</w:t>
      </w:r>
    </w:p>
    <w:p w14:paraId="3F5493E5">
      <w:pPr>
        <w:spacing w:line="360" w:lineRule="auto"/>
        <w:ind w:firstLine="480" w:firstLineChars="200"/>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3.3使用“广西政府采购云平台电子交易客户端”需要提前申领CA数字证书，申领流程请自行前往“</w:t>
      </w:r>
      <w:r>
        <w:rPr>
          <w:rFonts w:hint="eastAsia" w:ascii="宋体" w:hAnsi="宋体" w:cs="宋体"/>
          <w:color w:val="auto"/>
          <w:sz w:val="24"/>
        </w:rPr>
        <w:t>广西政府采购网（http://zfcg.gxzf.gov.cn/）—办事服务—下载专区</w:t>
      </w:r>
      <w:r>
        <w:rPr>
          <w:rFonts w:hint="eastAsia" w:ascii="宋体" w:hAnsi="宋体" w:cs="宋体"/>
          <w:color w:val="auto"/>
          <w:kern w:val="0"/>
          <w:sz w:val="24"/>
          <w:lang w:val="zh-CN"/>
        </w:rPr>
        <w:t>”进行查阅</w:t>
      </w:r>
    </w:p>
    <w:p w14:paraId="2145E628">
      <w:pPr>
        <w:pStyle w:val="392"/>
        <w:snapToGrid w:val="0"/>
        <w:spacing w:before="0"/>
        <w:ind w:firstLine="480"/>
        <w:rPr>
          <w:rFonts w:cs="仿宋_GB2312" w:asciiTheme="minorEastAsia" w:hAnsiTheme="minorEastAsia" w:eastAsiaTheme="minorEastAsia"/>
          <w:b/>
          <w:color w:val="auto"/>
        </w:rPr>
      </w:pPr>
      <w:r>
        <w:rPr>
          <w:rFonts w:hint="eastAsia" w:cs="仿宋_GB2312" w:asciiTheme="minorEastAsia" w:hAnsiTheme="minorEastAsia" w:eastAsiaTheme="minorEastAsia"/>
          <w:color w:val="auto"/>
          <w:szCs w:val="24"/>
        </w:rPr>
        <w:t>3.4响应文件按照磋商文件第七部分格式要</w:t>
      </w:r>
      <w:r>
        <w:rPr>
          <w:rFonts w:hint="eastAsia" w:cs="仿宋_GB2312" w:asciiTheme="minorEastAsia" w:hAnsiTheme="minorEastAsia" w:eastAsiaTheme="minorEastAsia"/>
          <w:color w:val="auto"/>
        </w:rPr>
        <w:t>求进行签署、盖章。</w:t>
      </w:r>
      <w:r>
        <w:rPr>
          <w:rFonts w:hint="eastAsia" w:asciiTheme="minorEastAsia" w:hAnsiTheme="minorEastAsia" w:eastAsiaTheme="minorEastAsia"/>
          <w:b/>
          <w:color w:val="auto"/>
        </w:rPr>
        <w:t>▲</w:t>
      </w:r>
      <w:r>
        <w:rPr>
          <w:rFonts w:hint="eastAsia" w:cs="仿宋_GB2312" w:asciiTheme="minorEastAsia" w:hAnsiTheme="minorEastAsia" w:eastAsiaTheme="minorEastAsia"/>
          <w:b/>
          <w:color w:val="auto"/>
        </w:rPr>
        <w:t>供应商的响应文件未按照磋商文件要求签署、盖章的，其响应无效</w:t>
      </w:r>
      <w:r>
        <w:rPr>
          <w:rFonts w:hint="eastAsia" w:cs="仿宋_GB2312" w:asciiTheme="minorEastAsia" w:hAnsiTheme="minorEastAsia" w:eastAsiaTheme="minorEastAsia"/>
          <w:color w:val="auto"/>
          <w:szCs w:val="24"/>
        </w:rPr>
        <w:t>。</w:t>
      </w:r>
    </w:p>
    <w:p w14:paraId="6D437D54">
      <w:pPr>
        <w:pStyle w:val="392"/>
        <w:snapToGrid w:val="0"/>
        <w:spacing w:before="0"/>
        <w:ind w:firstLine="480"/>
        <w:rPr>
          <w:rFonts w:cs="宋体" w:asciiTheme="minorEastAsia" w:hAnsiTheme="minorEastAsia" w:eastAsiaTheme="minorEastAsia"/>
          <w:color w:val="auto"/>
        </w:rPr>
      </w:pPr>
      <w:r>
        <w:rPr>
          <w:rFonts w:hint="eastAsia" w:cs="仿宋_GB2312" w:asciiTheme="minorEastAsia" w:hAnsiTheme="minorEastAsia" w:eastAsiaTheme="minorEastAsia"/>
          <w:color w:val="auto"/>
          <w:szCs w:val="24"/>
        </w:rPr>
        <w:t>3.5为确保网上操作合法、有效和安全，供应商应当在响应截止时间前完成在“广西政府采购云平台”的身份认证，确保在电子交易过程中能够对相关数据电文进行加密和使用电子签名。</w:t>
      </w:r>
    </w:p>
    <w:p w14:paraId="36445EA0">
      <w:pPr>
        <w:pStyle w:val="392"/>
        <w:snapToGrid w:val="0"/>
        <w:spacing w:before="0"/>
        <w:ind w:firstLine="480"/>
        <w:rPr>
          <w:rFonts w:cs="宋体" w:asciiTheme="minorEastAsia" w:hAnsiTheme="minorEastAsia" w:eastAsiaTheme="minorEastAsia"/>
          <w:color w:val="auto"/>
          <w:szCs w:val="24"/>
        </w:rPr>
      </w:pPr>
      <w:r>
        <w:rPr>
          <w:rFonts w:hint="eastAsia" w:cs="宋体" w:asciiTheme="minorEastAsia" w:hAnsiTheme="minorEastAsia" w:eastAsiaTheme="minorEastAsia"/>
          <w:color w:val="auto"/>
        </w:rPr>
        <w:t>3.6磋商文件对响应文件签</w:t>
      </w:r>
      <w:r>
        <w:rPr>
          <w:rFonts w:hint="eastAsia" w:ascii="宋体" w:hAnsi="宋体" w:cs="宋体"/>
          <w:color w:val="auto"/>
        </w:rPr>
        <w:t>署、盖章的要求适用于电子签名、CA签章以及</w:t>
      </w:r>
      <w:r>
        <w:rPr>
          <w:rFonts w:hint="eastAsia" w:cs="宋体" w:asciiTheme="minorEastAsia" w:hAnsiTheme="minorEastAsia" w:eastAsiaTheme="minorEastAsia"/>
          <w:color w:val="auto"/>
        </w:rPr>
        <w:t>磋商</w:t>
      </w:r>
      <w:r>
        <w:rPr>
          <w:rFonts w:hint="eastAsia" w:ascii="宋体" w:hAnsi="宋体" w:cs="宋体"/>
          <w:color w:val="auto"/>
        </w:rPr>
        <w:t>文件明确允许的其他方式。</w:t>
      </w:r>
    </w:p>
    <w:p w14:paraId="2DC23CDD">
      <w:pPr>
        <w:pStyle w:val="31"/>
        <w:spacing w:line="360" w:lineRule="auto"/>
        <w:ind w:firstLine="480" w:firstLineChars="200"/>
        <w:rPr>
          <w:rFonts w:cs="仿宋_GB2312" w:asciiTheme="minorEastAsia" w:hAnsiTheme="minorEastAsia" w:eastAsiaTheme="minorEastAsia"/>
          <w:color w:val="auto"/>
          <w:sz w:val="24"/>
          <w:szCs w:val="24"/>
        </w:rPr>
      </w:pPr>
    </w:p>
    <w:p w14:paraId="7ED3C715">
      <w:pPr>
        <w:adjustRightInd/>
        <w:spacing w:line="360" w:lineRule="auto"/>
        <w:jc w:val="center"/>
        <w:outlineLvl w:val="1"/>
        <w:rPr>
          <w:rFonts w:cs="仿宋_GB2312" w:asciiTheme="minorEastAsia" w:hAnsiTheme="minorEastAsia" w:eastAsiaTheme="minorEastAsia"/>
          <w:b/>
          <w:color w:val="auto"/>
          <w:sz w:val="32"/>
          <w:szCs w:val="20"/>
        </w:rPr>
      </w:pPr>
      <w:r>
        <w:rPr>
          <w:rFonts w:hint="eastAsia" w:cs="仿宋_GB2312" w:asciiTheme="minorEastAsia" w:hAnsiTheme="minorEastAsia" w:eastAsiaTheme="minorEastAsia"/>
          <w:b/>
          <w:color w:val="auto"/>
          <w:sz w:val="32"/>
          <w:szCs w:val="20"/>
        </w:rPr>
        <w:t>七、</w:t>
      </w:r>
      <w:r>
        <w:rPr>
          <w:rFonts w:hint="eastAsia" w:asciiTheme="minorEastAsia" w:hAnsiTheme="minorEastAsia" w:eastAsiaTheme="minorEastAsia"/>
          <w:b/>
          <w:color w:val="auto"/>
          <w:sz w:val="32"/>
          <w:szCs w:val="32"/>
        </w:rPr>
        <w:t>响应</w:t>
      </w:r>
      <w:r>
        <w:rPr>
          <w:rFonts w:hint="eastAsia" w:cs="仿宋_GB2312" w:asciiTheme="minorEastAsia" w:hAnsiTheme="minorEastAsia" w:eastAsiaTheme="minorEastAsia"/>
          <w:b/>
          <w:color w:val="auto"/>
          <w:sz w:val="32"/>
          <w:szCs w:val="20"/>
        </w:rPr>
        <w:t>文件的提交和备份</w:t>
      </w:r>
    </w:p>
    <w:p w14:paraId="37D42526">
      <w:pPr>
        <w:pStyle w:val="392"/>
        <w:spacing w:before="0"/>
        <w:ind w:firstLine="0" w:firstLineChars="0"/>
        <w:rPr>
          <w:rFonts w:cs="仿宋_GB2312" w:asciiTheme="minorEastAsia" w:hAnsiTheme="minorEastAsia" w:eastAsiaTheme="minorEastAsia"/>
          <w:b/>
          <w:color w:val="auto"/>
          <w:szCs w:val="24"/>
        </w:rPr>
      </w:pPr>
    </w:p>
    <w:p w14:paraId="449978FC">
      <w:pPr>
        <w:pStyle w:val="392"/>
        <w:spacing w:before="0"/>
        <w:ind w:firstLine="0" w:firstLineChars="0"/>
        <w:rPr>
          <w:rFonts w:cs="仿宋_GB2312" w:asciiTheme="minorEastAsia" w:hAnsiTheme="minorEastAsia" w:eastAsiaTheme="minorEastAsia"/>
          <w:b/>
          <w:color w:val="auto"/>
          <w:szCs w:val="24"/>
        </w:rPr>
      </w:pPr>
      <w:r>
        <w:rPr>
          <w:rFonts w:hint="eastAsia" w:cs="仿宋_GB2312" w:asciiTheme="minorEastAsia" w:hAnsiTheme="minorEastAsia" w:eastAsiaTheme="minorEastAsia"/>
          <w:b/>
          <w:color w:val="auto"/>
          <w:szCs w:val="24"/>
        </w:rPr>
        <w:t>1.响应文件的提交、补充、修改、撤回</w:t>
      </w:r>
    </w:p>
    <w:p w14:paraId="4243DF8C">
      <w:pPr>
        <w:pStyle w:val="392"/>
        <w:ind w:firstLine="480"/>
        <w:rPr>
          <w:rFonts w:cs="仿宋_GB2312" w:asciiTheme="minorEastAsia" w:hAnsiTheme="minorEastAsia" w:eastAsiaTheme="minorEastAsia"/>
          <w:color w:val="auto"/>
          <w:szCs w:val="24"/>
        </w:rPr>
      </w:pPr>
      <w:r>
        <w:rPr>
          <w:rFonts w:hint="eastAsia" w:cs="仿宋_GB2312" w:asciiTheme="minorEastAsia" w:hAnsiTheme="minorEastAsia" w:eastAsiaTheme="minorEastAsia"/>
          <w:color w:val="auto"/>
          <w:szCs w:val="24"/>
        </w:rPr>
        <w:t>1.1 供应商应当在提交响应文件截止时间前完成响应文件的传输提交，并可以补充、修改或者撤回响应文件。补充或者修改响应文件的，应当先行撤回原文件，补充、修改后重新传输提交。提交响应文件截止时间前未完成传输的，视为撤回响应文件。响应截止时间后提交的响应文件，电子交易平台将拒收。</w:t>
      </w:r>
    </w:p>
    <w:p w14:paraId="42CA59FD">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1.2 在响应截止时间以后，不能补充、修改响应文件。</w:t>
      </w:r>
    </w:p>
    <w:p w14:paraId="3CCA4C27">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1.3 在提交“最后报价”后，供应商不能退出磋商。</w:t>
      </w:r>
    </w:p>
    <w:p w14:paraId="0D231169">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1.4 电子交易平台收到响应文件，将妥善保存并即时向供应商发出确认回执通知。在响应截止时间前，除供应商补充、修改或者撤回响应文件外，任何单位和个人不得解密或提取响应文件。</w:t>
      </w:r>
    </w:p>
    <w:p w14:paraId="452E5614">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1.5 采购代理机构可以视情况延长提交响应文件的截止时间。在上述情况下，采购代理机构与供应商以前在响应截止期方面的全部权利、责任和义务，将适用于延长至新的响应截止期。</w:t>
      </w:r>
    </w:p>
    <w:p w14:paraId="70B2918C">
      <w:pPr>
        <w:pStyle w:val="31"/>
        <w:spacing w:line="360" w:lineRule="auto"/>
        <w:rPr>
          <w:rFonts w:cs="仿宋_GB2312" w:asciiTheme="minorEastAsia" w:hAnsiTheme="minorEastAsia" w:eastAsiaTheme="minorEastAsia"/>
          <w:b/>
          <w:color w:val="auto"/>
          <w:sz w:val="24"/>
          <w:szCs w:val="24"/>
        </w:rPr>
      </w:pPr>
      <w:r>
        <w:rPr>
          <w:rFonts w:hint="eastAsia" w:cs="仿宋_GB2312" w:asciiTheme="minorEastAsia" w:hAnsiTheme="minorEastAsia" w:eastAsiaTheme="minorEastAsia"/>
          <w:b/>
          <w:color w:val="auto"/>
          <w:sz w:val="24"/>
          <w:szCs w:val="24"/>
        </w:rPr>
        <w:t>2.备份响应文件</w:t>
      </w:r>
    </w:p>
    <w:p w14:paraId="0EF20368">
      <w:pPr>
        <w:pStyle w:val="31"/>
        <w:spacing w:line="360" w:lineRule="auto"/>
        <w:ind w:firstLine="480" w:firstLineChars="200"/>
        <w:rPr>
          <w:rFonts w:cs="仿宋_GB2312" w:asciiTheme="minorEastAsia" w:hAnsiTheme="minorEastAsia" w:eastAsiaTheme="minorEastAsia"/>
          <w:b/>
          <w:color w:val="auto"/>
          <w:sz w:val="24"/>
          <w:szCs w:val="24"/>
        </w:rPr>
      </w:pPr>
      <w:r>
        <w:rPr>
          <w:rFonts w:hint="eastAsia" w:cs="仿宋_GB2312" w:asciiTheme="minorEastAsia" w:hAnsiTheme="minorEastAsia" w:eastAsiaTheme="minorEastAsia"/>
          <w:color w:val="auto"/>
          <w:sz w:val="24"/>
          <w:szCs w:val="24"/>
        </w:rPr>
        <w:t>2.1 供应商在电子交易平台传输提交响应文件后，还可以在响应截止时间前直接提交或者以邮政快递方式递交备份响应文件1份，</w:t>
      </w:r>
      <w:r>
        <w:rPr>
          <w:rFonts w:hint="eastAsia" w:cs="仿宋_GB2312" w:asciiTheme="minorEastAsia" w:hAnsiTheme="minorEastAsia" w:eastAsiaTheme="minorEastAsia"/>
          <w:b/>
          <w:color w:val="auto"/>
          <w:sz w:val="24"/>
          <w:szCs w:val="24"/>
        </w:rPr>
        <w:t>但采购人、采购代理机构不强制或变相强制供应商提交备份响应文件。</w:t>
      </w:r>
    </w:p>
    <w:p w14:paraId="1C0DDF84">
      <w:pPr>
        <w:pStyle w:val="31"/>
        <w:spacing w:line="360" w:lineRule="auto"/>
        <w:ind w:firstLine="480" w:firstLineChars="200"/>
        <w:rPr>
          <w:rFonts w:cs="仿宋_GB2312" w:asciiTheme="minorEastAsia" w:hAnsiTheme="minorEastAsia" w:eastAsiaTheme="minorEastAsia"/>
          <w:b/>
          <w:color w:val="auto"/>
          <w:sz w:val="24"/>
          <w:szCs w:val="24"/>
        </w:rPr>
      </w:pPr>
      <w:r>
        <w:rPr>
          <w:rFonts w:hint="eastAsia" w:cs="仿宋_GB2312" w:asciiTheme="minorEastAsia" w:hAnsiTheme="minorEastAsia" w:eastAsiaTheme="minorEastAsia"/>
          <w:color w:val="auto"/>
          <w:sz w:val="24"/>
          <w:szCs w:val="24"/>
        </w:rPr>
        <w:t>2.2 备份响应文件须在“广西政府采购云平台投标客户端”制作生成，并储存在不可修改的</w:t>
      </w:r>
      <w:r>
        <w:rPr>
          <w:rFonts w:hint="eastAsia" w:asciiTheme="minorEastAsia" w:hAnsiTheme="minorEastAsia" w:eastAsiaTheme="minorEastAsia"/>
          <w:b/>
          <w:color w:val="auto"/>
          <w:sz w:val="24"/>
        </w:rPr>
        <w:t>电子光盘等存储介质</w:t>
      </w:r>
      <w:r>
        <w:rPr>
          <w:rFonts w:hint="eastAsia" w:cs="仿宋_GB2312" w:asciiTheme="minorEastAsia" w:hAnsiTheme="minorEastAsia" w:eastAsiaTheme="minorEastAsia"/>
          <w:color w:val="auto"/>
          <w:sz w:val="24"/>
          <w:szCs w:val="24"/>
        </w:rPr>
        <w:t>中。备份响应文件应当密封包装并在包装上加盖公章并注明响应项目名称，供应商名称(联合体响应的，包装物封面需注明联合体响应，并注明联合体成员各方的名称和联合体协议中约定的牵头人的名称)。</w:t>
      </w:r>
      <w:r>
        <w:rPr>
          <w:rFonts w:hint="eastAsia" w:asciiTheme="minorEastAsia" w:hAnsiTheme="minorEastAsia" w:eastAsiaTheme="minorEastAsia"/>
          <w:b/>
          <w:color w:val="auto"/>
          <w:sz w:val="24"/>
        </w:rPr>
        <w:t>▲不符合上述制作、</w:t>
      </w:r>
      <w:r>
        <w:rPr>
          <w:rFonts w:hint="eastAsia" w:cs="仿宋_GB2312" w:asciiTheme="minorEastAsia" w:hAnsiTheme="minorEastAsia" w:eastAsiaTheme="minorEastAsia"/>
          <w:b/>
          <w:color w:val="auto"/>
          <w:sz w:val="24"/>
          <w:szCs w:val="24"/>
        </w:rPr>
        <w:t>存储、密封规定的备份响应文件将被视为无效或者被拒绝接收。</w:t>
      </w:r>
    </w:p>
    <w:p w14:paraId="6C0514D0">
      <w:pPr>
        <w:pStyle w:val="31"/>
        <w:spacing w:line="360" w:lineRule="auto"/>
        <w:ind w:firstLine="480" w:firstLineChars="200"/>
        <w:rPr>
          <w:rFonts w:cs="仿宋_GB2312" w:asciiTheme="minorEastAsia" w:hAnsiTheme="minorEastAsia" w:eastAsiaTheme="minorEastAsia"/>
          <w:color w:val="auto"/>
          <w:sz w:val="24"/>
          <w:szCs w:val="24"/>
        </w:rPr>
      </w:pPr>
      <w:r>
        <w:rPr>
          <w:rFonts w:hint="eastAsia" w:cs="仿宋_GB2312" w:asciiTheme="minorEastAsia" w:hAnsiTheme="minorEastAsia" w:eastAsiaTheme="minorEastAsia"/>
          <w:color w:val="auto"/>
          <w:sz w:val="24"/>
          <w:szCs w:val="24"/>
        </w:rPr>
        <w:t>2.3 直接提交备份响应文件的，供应商应于响应截止时间前在磋商公告中载明的开启响应文件的地点将备份响应文件提交给采购代理机构，采购代理机构将拒绝接受逾期送达的备份响应文件。</w:t>
      </w:r>
    </w:p>
    <w:p w14:paraId="676C4995">
      <w:pPr>
        <w:pStyle w:val="31"/>
        <w:spacing w:line="360" w:lineRule="auto"/>
        <w:ind w:firstLine="480" w:firstLineChars="200"/>
        <w:rPr>
          <w:rFonts w:cs="仿宋_GB2312" w:asciiTheme="minorEastAsia" w:hAnsiTheme="minorEastAsia" w:eastAsiaTheme="minorEastAsia"/>
          <w:color w:val="auto"/>
          <w:sz w:val="24"/>
          <w:szCs w:val="24"/>
        </w:rPr>
      </w:pPr>
      <w:r>
        <w:rPr>
          <w:rFonts w:hint="eastAsia" w:cs="仿宋_GB2312" w:asciiTheme="minorEastAsia" w:hAnsiTheme="minorEastAsia" w:eastAsiaTheme="minorEastAsia"/>
          <w:color w:val="auto"/>
          <w:sz w:val="24"/>
          <w:szCs w:val="24"/>
        </w:rPr>
        <w:t>2.4 以邮政快递方式递交备份响应文件的，供应商应先将备份响应文件按要求密封和标记，再进行邮政快递包装后邮寄。备份响应文件须在提交响应文件截止时间之前送达</w:t>
      </w:r>
      <w:r>
        <w:rPr>
          <w:rFonts w:hint="eastAsia" w:cs="宋体" w:asciiTheme="minorEastAsia" w:hAnsiTheme="minorEastAsia" w:eastAsiaTheme="minorEastAsia"/>
          <w:color w:val="auto"/>
          <w:sz w:val="24"/>
          <w:szCs w:val="24"/>
        </w:rPr>
        <w:t>磋商文件第三部分供应商须知前附表规定的备份响应文件送达地点</w:t>
      </w:r>
      <w:r>
        <w:rPr>
          <w:rFonts w:hint="eastAsia" w:cs="仿宋_GB2312" w:asciiTheme="minorEastAsia" w:hAnsiTheme="minorEastAsia" w:eastAsiaTheme="minorEastAsia"/>
          <w:color w:val="auto"/>
          <w:sz w:val="24"/>
          <w:szCs w:val="24"/>
        </w:rPr>
        <w:t>；送达时间以签收人签收时间为准。采购代理机构将拒绝接受逾期送达的备份响应文件。邮寄过程中，电子备份响应文件发生泄露、遗失、损坏或延期送达等情况的，由供应商自行负责。</w:t>
      </w:r>
    </w:p>
    <w:p w14:paraId="7FAF5124">
      <w:pPr>
        <w:pStyle w:val="31"/>
        <w:spacing w:line="360" w:lineRule="auto"/>
        <w:ind w:firstLine="482" w:firstLineChars="200"/>
        <w:rPr>
          <w:rFonts w:cs="仿宋_GB2312" w:asciiTheme="minorEastAsia" w:hAnsiTheme="minorEastAsia" w:eastAsiaTheme="minorEastAsia"/>
          <w:b/>
          <w:color w:val="auto"/>
          <w:sz w:val="24"/>
          <w:szCs w:val="24"/>
        </w:rPr>
      </w:pPr>
      <w:r>
        <w:rPr>
          <w:rFonts w:hint="eastAsia" w:cs="仿宋_GB2312" w:asciiTheme="minorEastAsia" w:hAnsiTheme="minorEastAsia" w:eastAsiaTheme="minorEastAsia"/>
          <w:b/>
          <w:color w:val="auto"/>
          <w:sz w:val="24"/>
          <w:szCs w:val="24"/>
        </w:rPr>
        <w:t xml:space="preserve">2.5 </w:t>
      </w:r>
      <w:r>
        <w:rPr>
          <w:rFonts w:hint="eastAsia" w:asciiTheme="minorEastAsia" w:hAnsiTheme="minorEastAsia" w:eastAsiaTheme="minorEastAsia"/>
          <w:b/>
          <w:color w:val="auto"/>
          <w:sz w:val="24"/>
        </w:rPr>
        <w:t>▲</w:t>
      </w:r>
      <w:r>
        <w:rPr>
          <w:rFonts w:hint="eastAsia" w:cs="仿宋_GB2312" w:asciiTheme="minorEastAsia" w:hAnsiTheme="minorEastAsia" w:eastAsiaTheme="minorEastAsia"/>
          <w:b/>
          <w:color w:val="auto"/>
          <w:sz w:val="24"/>
          <w:szCs w:val="24"/>
        </w:rPr>
        <w:t>供应商仅提交备份响应文件，未在电子交易平台传输提交响应文件的，响应无效。</w:t>
      </w:r>
    </w:p>
    <w:p w14:paraId="38997982">
      <w:pPr>
        <w:spacing w:line="360" w:lineRule="auto"/>
        <w:rPr>
          <w:rFonts w:ascii="宋体" w:hAnsi="宋体" w:cs="宋体"/>
          <w:b/>
          <w:snapToGrid w:val="0"/>
          <w:color w:val="auto"/>
        </w:rPr>
      </w:pPr>
      <w:r>
        <w:rPr>
          <w:rFonts w:hint="eastAsia" w:cs="仿宋_GB2312" w:asciiTheme="minorEastAsia" w:hAnsiTheme="minorEastAsia" w:eastAsiaTheme="minorEastAsia"/>
          <w:b/>
          <w:color w:val="auto"/>
          <w:sz w:val="24"/>
        </w:rPr>
        <w:t>3.</w:t>
      </w:r>
      <w:r>
        <w:rPr>
          <w:rFonts w:hint="eastAsia" w:ascii="宋体" w:hAnsi="宋体" w:cs="宋体"/>
          <w:b/>
          <w:snapToGrid w:val="0"/>
          <w:color w:val="auto"/>
          <w:kern w:val="28"/>
          <w:sz w:val="24"/>
        </w:rPr>
        <w:t>磋商保证金</w:t>
      </w:r>
    </w:p>
    <w:p w14:paraId="50FED7FD">
      <w:pPr>
        <w:widowControl/>
        <w:snapToGrid w:val="0"/>
        <w:spacing w:line="360" w:lineRule="auto"/>
        <w:ind w:firstLine="470" w:firstLineChars="196"/>
        <w:rPr>
          <w:rFonts w:ascii="宋体" w:hAnsi="宋体" w:cs="宋体"/>
          <w:snapToGrid w:val="0"/>
          <w:color w:val="auto"/>
          <w:kern w:val="28"/>
          <w:sz w:val="24"/>
          <w:szCs w:val="20"/>
        </w:rPr>
      </w:pPr>
      <w:r>
        <w:rPr>
          <w:rFonts w:hint="eastAsia" w:ascii="宋体" w:hAnsi="宋体" w:cs="宋体"/>
          <w:snapToGrid w:val="0"/>
          <w:color w:val="auto"/>
          <w:kern w:val="28"/>
          <w:sz w:val="24"/>
          <w:szCs w:val="20"/>
        </w:rPr>
        <w:t>本项目不收取。</w:t>
      </w:r>
    </w:p>
    <w:p w14:paraId="7A04E0C5">
      <w:pPr>
        <w:pStyle w:val="31"/>
        <w:spacing w:line="360" w:lineRule="auto"/>
        <w:ind w:firstLine="360" w:firstLineChars="150"/>
        <w:rPr>
          <w:rFonts w:cs="仿宋_GB2312" w:asciiTheme="minorEastAsia" w:hAnsiTheme="minorEastAsia" w:eastAsiaTheme="minorEastAsia"/>
          <w:color w:val="auto"/>
          <w:sz w:val="24"/>
          <w:szCs w:val="24"/>
        </w:rPr>
      </w:pPr>
    </w:p>
    <w:p w14:paraId="1F508837">
      <w:pPr>
        <w:adjustRightInd/>
        <w:spacing w:line="360" w:lineRule="auto"/>
        <w:jc w:val="center"/>
        <w:rPr>
          <w:rFonts w:cs="仿宋_GB2312" w:asciiTheme="minorEastAsia" w:hAnsiTheme="minorEastAsia" w:eastAsiaTheme="minorEastAsia"/>
          <w:b/>
          <w:color w:val="auto"/>
          <w:sz w:val="32"/>
          <w:szCs w:val="20"/>
        </w:rPr>
      </w:pPr>
    </w:p>
    <w:p w14:paraId="670849A3">
      <w:pPr>
        <w:adjustRightInd/>
        <w:spacing w:line="360" w:lineRule="auto"/>
        <w:jc w:val="center"/>
        <w:outlineLvl w:val="1"/>
        <w:rPr>
          <w:rFonts w:cs="仿宋_GB2312" w:asciiTheme="minorEastAsia" w:hAnsiTheme="minorEastAsia" w:eastAsiaTheme="minorEastAsia"/>
          <w:b/>
          <w:color w:val="auto"/>
          <w:sz w:val="32"/>
          <w:szCs w:val="20"/>
        </w:rPr>
      </w:pPr>
      <w:r>
        <w:rPr>
          <w:rFonts w:hint="eastAsia" w:cs="仿宋_GB2312" w:asciiTheme="minorEastAsia" w:hAnsiTheme="minorEastAsia" w:eastAsiaTheme="minorEastAsia"/>
          <w:b/>
          <w:color w:val="auto"/>
          <w:sz w:val="32"/>
          <w:szCs w:val="20"/>
        </w:rPr>
        <w:t>八、</w:t>
      </w:r>
      <w:r>
        <w:rPr>
          <w:rFonts w:hint="eastAsia" w:asciiTheme="minorEastAsia" w:hAnsiTheme="minorEastAsia" w:eastAsiaTheme="minorEastAsia"/>
          <w:b/>
          <w:color w:val="auto"/>
          <w:sz w:val="32"/>
          <w:szCs w:val="32"/>
        </w:rPr>
        <w:t>开启响应文件与信用信息查询</w:t>
      </w:r>
    </w:p>
    <w:p w14:paraId="38FAA272">
      <w:pPr>
        <w:pStyle w:val="31"/>
        <w:spacing w:line="360" w:lineRule="auto"/>
        <w:rPr>
          <w:rFonts w:cs="仿宋_GB2312" w:asciiTheme="minorEastAsia" w:hAnsiTheme="minorEastAsia" w:eastAsiaTheme="minorEastAsia"/>
          <w:b/>
          <w:color w:val="auto"/>
          <w:sz w:val="24"/>
          <w:szCs w:val="24"/>
        </w:rPr>
      </w:pPr>
      <w:r>
        <w:rPr>
          <w:rFonts w:hint="eastAsia" w:cs="仿宋_GB2312" w:asciiTheme="minorEastAsia" w:hAnsiTheme="minorEastAsia" w:eastAsiaTheme="minorEastAsia"/>
          <w:b/>
          <w:color w:val="auto"/>
          <w:sz w:val="24"/>
          <w:szCs w:val="24"/>
        </w:rPr>
        <w:t>1. 开启响应文件</w:t>
      </w:r>
    </w:p>
    <w:p w14:paraId="0F6CF3FA">
      <w:pPr>
        <w:pStyle w:val="31"/>
        <w:spacing w:line="360" w:lineRule="auto"/>
        <w:ind w:firstLine="480" w:firstLineChars="200"/>
        <w:rPr>
          <w:rFonts w:cs="仿宋_GB2312" w:asciiTheme="minorEastAsia" w:hAnsiTheme="minorEastAsia" w:eastAsiaTheme="minorEastAsia"/>
          <w:color w:val="auto"/>
          <w:sz w:val="24"/>
          <w:szCs w:val="24"/>
        </w:rPr>
      </w:pPr>
      <w:r>
        <w:rPr>
          <w:rFonts w:hint="eastAsia" w:cs="仿宋_GB2312" w:asciiTheme="minorEastAsia" w:hAnsiTheme="minorEastAsia" w:eastAsiaTheme="minorEastAsia"/>
          <w:color w:val="auto"/>
          <w:sz w:val="24"/>
          <w:szCs w:val="24"/>
        </w:rPr>
        <w:t>1.1 采购代理机构按照磋商文件规定的时间通过电子交易平台组织响应文件开启，所有供应商均应当准时在线参加。</w:t>
      </w:r>
      <w:r>
        <w:rPr>
          <w:rFonts w:hint="eastAsia" w:cs="仿宋_GB2312" w:asciiTheme="minorEastAsia" w:hAnsiTheme="minorEastAsia" w:eastAsiaTheme="minorEastAsia"/>
          <w:b/>
          <w:color w:val="auto"/>
          <w:sz w:val="24"/>
          <w:szCs w:val="24"/>
        </w:rPr>
        <w:t>供应商数量不符合规定的，不得开启响应文件。</w:t>
      </w:r>
    </w:p>
    <w:p w14:paraId="5088A589">
      <w:pPr>
        <w:pStyle w:val="31"/>
        <w:spacing w:line="360" w:lineRule="auto"/>
        <w:ind w:firstLine="480" w:firstLineChars="200"/>
        <w:rPr>
          <w:rFonts w:cs="仿宋_GB2312" w:asciiTheme="minorEastAsia" w:hAnsiTheme="minorEastAsia" w:eastAsiaTheme="minorEastAsia"/>
          <w:color w:val="auto"/>
          <w:sz w:val="24"/>
          <w:szCs w:val="24"/>
        </w:rPr>
      </w:pPr>
      <w:r>
        <w:rPr>
          <w:rFonts w:hint="eastAsia" w:cs="仿宋_GB2312" w:asciiTheme="minorEastAsia" w:hAnsiTheme="minorEastAsia" w:eastAsiaTheme="minorEastAsia"/>
          <w:color w:val="auto"/>
          <w:sz w:val="24"/>
          <w:szCs w:val="24"/>
        </w:rPr>
        <w:t>1.2开启响应文件时，电子交易平台按开启响应文件时间自动提取所有响应文件。采购代理机构依托电子交易平台发起开始解密指令，供应商按照平台提示和磋商文件的规定在半小时内完成在线解密。</w:t>
      </w:r>
    </w:p>
    <w:p w14:paraId="0B9CCE84">
      <w:pPr>
        <w:pStyle w:val="31"/>
        <w:spacing w:line="360" w:lineRule="auto"/>
        <w:ind w:firstLine="482" w:firstLineChars="200"/>
        <w:rPr>
          <w:rFonts w:cs="仿宋_GB2312" w:asciiTheme="minorEastAsia" w:hAnsiTheme="minorEastAsia" w:eastAsiaTheme="minorEastAsia"/>
          <w:b/>
          <w:color w:val="auto"/>
          <w:sz w:val="24"/>
          <w:szCs w:val="24"/>
        </w:rPr>
      </w:pPr>
      <w:r>
        <w:rPr>
          <w:rFonts w:hint="eastAsia" w:cs="仿宋_GB2312" w:asciiTheme="minorEastAsia" w:hAnsiTheme="minorEastAsia" w:eastAsiaTheme="minorEastAsia"/>
          <w:b/>
          <w:color w:val="auto"/>
          <w:sz w:val="24"/>
          <w:szCs w:val="24"/>
        </w:rPr>
        <w:t>1.3响应文件未在规定时间内成功解密的供应商，如提交了备份响应文件的，以备份响应文件作为依据，否则视为响应文件撤回。响应文件解密成功的供应商，其备份响应文件自动失效。</w:t>
      </w:r>
    </w:p>
    <w:p w14:paraId="4F10CF41">
      <w:pPr>
        <w:pStyle w:val="392"/>
        <w:spacing w:before="0"/>
        <w:ind w:firstLine="0" w:firstLineChars="0"/>
        <w:rPr>
          <w:rFonts w:cs="仿宋_GB2312" w:asciiTheme="minorEastAsia" w:hAnsiTheme="minorEastAsia" w:eastAsiaTheme="minorEastAsia"/>
          <w:b/>
          <w:color w:val="auto"/>
          <w:szCs w:val="24"/>
        </w:rPr>
      </w:pPr>
      <w:r>
        <w:rPr>
          <w:rFonts w:hint="eastAsia" w:cs="仿宋_GB2312" w:asciiTheme="minorEastAsia" w:hAnsiTheme="minorEastAsia" w:eastAsiaTheme="minorEastAsia"/>
          <w:b/>
          <w:color w:val="auto"/>
          <w:szCs w:val="24"/>
        </w:rPr>
        <w:t>2.信用信息查询</w:t>
      </w:r>
    </w:p>
    <w:p w14:paraId="66544CB9">
      <w:pPr>
        <w:pStyle w:val="392"/>
        <w:spacing w:before="0"/>
        <w:ind w:firstLine="480"/>
        <w:rPr>
          <w:rFonts w:cs="Arial" w:asciiTheme="minorEastAsia" w:hAnsiTheme="minorEastAsia" w:eastAsiaTheme="minorEastAsia"/>
          <w:color w:val="auto"/>
          <w:kern w:val="0"/>
          <w:szCs w:val="24"/>
        </w:rPr>
      </w:pPr>
      <w:r>
        <w:rPr>
          <w:rFonts w:hint="eastAsia" w:cs="Arial" w:asciiTheme="minorEastAsia" w:hAnsiTheme="minorEastAsia" w:eastAsiaTheme="minorEastAsia"/>
          <w:color w:val="auto"/>
          <w:kern w:val="0"/>
          <w:szCs w:val="24"/>
        </w:rPr>
        <w:t>2.1信用信息查询渠道及截止时间：采购人或采购代理机构将通过“信用中国”网站(</w:t>
      </w:r>
      <w:r>
        <w:rPr>
          <w:color w:val="auto"/>
        </w:rPr>
        <w:fldChar w:fldCharType="begin"/>
      </w:r>
      <w:r>
        <w:rPr>
          <w:color w:val="auto"/>
        </w:rPr>
        <w:instrText xml:space="preserve"> HYPERLINK "http://www.creditchina.gov.cn" </w:instrText>
      </w:r>
      <w:r>
        <w:rPr>
          <w:color w:val="auto"/>
        </w:rPr>
        <w:fldChar w:fldCharType="separate"/>
      </w:r>
      <w:r>
        <w:rPr>
          <w:rStyle w:val="68"/>
          <w:rFonts w:hint="eastAsia" w:asciiTheme="minorEastAsia" w:hAnsiTheme="minorEastAsia" w:eastAsiaTheme="minorEastAsia"/>
          <w:snapToGrid/>
          <w:color w:val="auto"/>
          <w:sz w:val="24"/>
          <w:szCs w:val="24"/>
        </w:rPr>
        <w:t>www.creditchina.gov.cn</w:t>
      </w:r>
      <w:r>
        <w:rPr>
          <w:rStyle w:val="68"/>
          <w:rFonts w:hint="eastAsia" w:asciiTheme="minorEastAsia" w:hAnsiTheme="minorEastAsia" w:eastAsiaTheme="minorEastAsia"/>
          <w:snapToGrid/>
          <w:color w:val="auto"/>
          <w:sz w:val="24"/>
          <w:szCs w:val="24"/>
        </w:rPr>
        <w:fldChar w:fldCharType="end"/>
      </w:r>
      <w:r>
        <w:rPr>
          <w:rFonts w:hint="eastAsia" w:cs="Arial" w:asciiTheme="minorEastAsia" w:hAnsiTheme="minorEastAsia" w:eastAsiaTheme="minorEastAsia"/>
          <w:color w:val="auto"/>
          <w:kern w:val="0"/>
          <w:szCs w:val="24"/>
        </w:rPr>
        <w:t>)、中国政府采购网(www.ccgp.gov.cn)渠道查询供应商响应截止时间前的信用记录。</w:t>
      </w:r>
    </w:p>
    <w:p w14:paraId="6C6149C4">
      <w:pPr>
        <w:pStyle w:val="392"/>
        <w:spacing w:before="0"/>
        <w:ind w:firstLine="480"/>
        <w:rPr>
          <w:rFonts w:cs="Arial" w:asciiTheme="minorEastAsia" w:hAnsiTheme="minorEastAsia" w:eastAsiaTheme="minorEastAsia"/>
          <w:color w:val="auto"/>
          <w:kern w:val="0"/>
          <w:szCs w:val="24"/>
        </w:rPr>
      </w:pPr>
      <w:r>
        <w:rPr>
          <w:rFonts w:hint="eastAsia" w:cs="Arial" w:asciiTheme="minorEastAsia" w:hAnsiTheme="minorEastAsia" w:eastAsiaTheme="minorEastAsia"/>
          <w:color w:val="auto"/>
          <w:kern w:val="0"/>
          <w:szCs w:val="24"/>
        </w:rPr>
        <w:t>2.2信用信息查询记录和证据留存的具体方式：现场查询的供应商的信用记录、查询结果经确认后存档。</w:t>
      </w:r>
    </w:p>
    <w:p w14:paraId="426388EE">
      <w:pPr>
        <w:pStyle w:val="392"/>
        <w:spacing w:before="0"/>
        <w:ind w:firstLine="480"/>
        <w:rPr>
          <w:rFonts w:cs="Arial" w:asciiTheme="minorEastAsia" w:hAnsiTheme="minorEastAsia" w:eastAsiaTheme="minorEastAsia"/>
          <w:color w:val="auto"/>
          <w:kern w:val="0"/>
          <w:szCs w:val="24"/>
        </w:rPr>
      </w:pPr>
      <w:r>
        <w:rPr>
          <w:rFonts w:hint="eastAsia" w:cs="Arial" w:asciiTheme="minorEastAsia" w:hAnsiTheme="minorEastAsia" w:eastAsiaTheme="minorEastAsia"/>
          <w:color w:val="auto"/>
          <w:kern w:val="0"/>
          <w:szCs w:val="24"/>
        </w:rPr>
        <w:t>2.3信用信息的使用规则：经查询列入失信被执行人名单、重大税收违法案件当事人名单、政府采购严重违法失信行为记录名单的供应商将被拒绝参与政府采购活动。</w:t>
      </w:r>
    </w:p>
    <w:p w14:paraId="284D2708">
      <w:pPr>
        <w:pStyle w:val="392"/>
        <w:spacing w:before="0"/>
        <w:ind w:firstLine="480"/>
        <w:rPr>
          <w:rFonts w:cs="Arial" w:asciiTheme="minorEastAsia" w:hAnsiTheme="minorEastAsia" w:eastAsiaTheme="minorEastAsia"/>
          <w:color w:val="auto"/>
          <w:kern w:val="0"/>
          <w:szCs w:val="24"/>
        </w:rPr>
      </w:pPr>
      <w:r>
        <w:rPr>
          <w:rFonts w:hint="eastAsia" w:cs="Arial" w:asciiTheme="minorEastAsia" w:hAnsiTheme="minorEastAsia" w:eastAsiaTheme="minorEastAsia"/>
          <w:color w:val="auto"/>
          <w:kern w:val="0"/>
          <w:szCs w:val="24"/>
        </w:rPr>
        <w:t>2.4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1BB61182">
      <w:pPr>
        <w:pStyle w:val="31"/>
        <w:spacing w:line="360" w:lineRule="auto"/>
        <w:rPr>
          <w:rFonts w:cs="仿宋_GB2312" w:asciiTheme="minorEastAsia" w:hAnsiTheme="minorEastAsia" w:eastAsiaTheme="minorEastAsia"/>
          <w:b/>
          <w:color w:val="auto"/>
          <w:sz w:val="24"/>
          <w:szCs w:val="24"/>
        </w:rPr>
      </w:pPr>
    </w:p>
    <w:p w14:paraId="051F51BA">
      <w:pPr>
        <w:adjustRightInd/>
        <w:spacing w:line="360" w:lineRule="auto"/>
        <w:jc w:val="center"/>
        <w:outlineLvl w:val="1"/>
        <w:rPr>
          <w:rFonts w:asciiTheme="minorEastAsia" w:hAnsiTheme="minorEastAsia" w:eastAsiaTheme="minorEastAsia"/>
          <w:b/>
          <w:color w:val="auto"/>
          <w:sz w:val="32"/>
          <w:szCs w:val="32"/>
        </w:rPr>
      </w:pPr>
      <w:r>
        <w:rPr>
          <w:rFonts w:hint="eastAsia" w:cs="仿宋_GB2312" w:asciiTheme="minorEastAsia" w:hAnsiTheme="minorEastAsia" w:eastAsiaTheme="minorEastAsia"/>
          <w:b/>
          <w:color w:val="auto"/>
          <w:sz w:val="32"/>
        </w:rPr>
        <w:t>九</w:t>
      </w:r>
      <w:r>
        <w:rPr>
          <w:rFonts w:hint="eastAsia" w:cs="仿宋_GB2312" w:asciiTheme="minorEastAsia" w:hAnsiTheme="minorEastAsia" w:eastAsiaTheme="minorEastAsia"/>
          <w:b/>
          <w:color w:val="auto"/>
          <w:sz w:val="32"/>
          <w:szCs w:val="20"/>
        </w:rPr>
        <w:t>、提交</w:t>
      </w:r>
      <w:r>
        <w:rPr>
          <w:rFonts w:hint="eastAsia" w:asciiTheme="minorEastAsia" w:hAnsiTheme="minorEastAsia" w:eastAsiaTheme="minorEastAsia"/>
          <w:b/>
          <w:color w:val="auto"/>
          <w:sz w:val="32"/>
          <w:szCs w:val="32"/>
        </w:rPr>
        <w:t>最后报价</w:t>
      </w:r>
    </w:p>
    <w:p w14:paraId="2C1973AF">
      <w:pPr>
        <w:snapToGrid w:val="0"/>
        <w:spacing w:line="360" w:lineRule="auto"/>
        <w:rPr>
          <w:rFonts w:cs="仿宋_GB2312" w:asciiTheme="minorEastAsia" w:hAnsiTheme="minorEastAsia" w:eastAsiaTheme="minorEastAsia"/>
          <w:color w:val="auto"/>
          <w:sz w:val="24"/>
          <w:u w:val="single"/>
          <w:lang w:val="zh-CN"/>
        </w:rPr>
      </w:pPr>
      <w:r>
        <w:rPr>
          <w:rFonts w:hint="eastAsia" w:asciiTheme="minorEastAsia" w:hAnsiTheme="minorEastAsia" w:eastAsiaTheme="minorEastAsia"/>
          <w:b/>
          <w:color w:val="auto"/>
          <w:sz w:val="24"/>
        </w:rPr>
        <w:t>1.</w:t>
      </w:r>
      <w:r>
        <w:rPr>
          <w:rFonts w:hint="eastAsia" w:cs="仿宋_GB2312" w:asciiTheme="minorEastAsia" w:hAnsiTheme="minorEastAsia" w:eastAsiaTheme="minorEastAsia"/>
          <w:color w:val="auto"/>
          <w:sz w:val="24"/>
        </w:rPr>
        <w:t>供应商的</w:t>
      </w:r>
      <w:r>
        <w:rPr>
          <w:rFonts w:hint="eastAsia" w:cs="仿宋_GB2312" w:asciiTheme="minorEastAsia" w:hAnsiTheme="minorEastAsia" w:eastAsiaTheme="minorEastAsia"/>
          <w:b/>
          <w:color w:val="auto"/>
          <w:sz w:val="24"/>
        </w:rPr>
        <w:t>最后报价文件</w:t>
      </w:r>
      <w:r>
        <w:rPr>
          <w:rFonts w:hint="eastAsia" w:cs="仿宋_GB2312" w:asciiTheme="minorEastAsia" w:hAnsiTheme="minorEastAsia" w:eastAsiaTheme="minorEastAsia"/>
          <w:color w:val="auto"/>
          <w:sz w:val="24"/>
        </w:rPr>
        <w:t>应包括以下内容：</w:t>
      </w:r>
    </w:p>
    <w:p w14:paraId="3D983E47">
      <w:pPr>
        <w:pStyle w:val="31"/>
        <w:snapToGrid w:val="0"/>
        <w:spacing w:line="360" w:lineRule="auto"/>
        <w:ind w:firstLine="480" w:firstLineChars="200"/>
        <w:rPr>
          <w:rFonts w:cs="仿宋_GB2312" w:asciiTheme="minorEastAsia" w:hAnsiTheme="minorEastAsia" w:eastAsiaTheme="minorEastAsia"/>
          <w:color w:val="auto"/>
          <w:sz w:val="24"/>
          <w:szCs w:val="24"/>
        </w:rPr>
      </w:pPr>
      <w:r>
        <w:rPr>
          <w:rFonts w:hint="eastAsia" w:cs="仿宋_GB2312" w:asciiTheme="minorEastAsia" w:hAnsiTheme="minorEastAsia" w:eastAsiaTheme="minorEastAsia"/>
          <w:color w:val="auto"/>
          <w:kern w:val="0"/>
          <w:sz w:val="24"/>
          <w:lang w:val="zh-CN"/>
        </w:rPr>
        <w:t>▲</w:t>
      </w:r>
      <w:r>
        <w:rPr>
          <w:rFonts w:hint="eastAsia" w:cs="仿宋_GB2312" w:asciiTheme="minorEastAsia" w:hAnsiTheme="minorEastAsia" w:eastAsiaTheme="minorEastAsia"/>
          <w:color w:val="auto"/>
          <w:sz w:val="24"/>
          <w:szCs w:val="24"/>
        </w:rPr>
        <w:t>1.1最后报价一览表；</w:t>
      </w:r>
    </w:p>
    <w:p w14:paraId="48B92AF7">
      <w:pPr>
        <w:snapToGrid w:val="0"/>
        <w:spacing w:line="360" w:lineRule="auto"/>
        <w:ind w:firstLine="480" w:firstLineChars="200"/>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1.2中小企业声明函（如果有）</w:t>
      </w:r>
      <w:r>
        <w:rPr>
          <w:rFonts w:hint="eastAsia" w:ascii="宋体" w:hAnsi="宋体" w:cs="宋体"/>
          <w:color w:val="auto"/>
          <w:sz w:val="24"/>
        </w:rPr>
        <w:t>；</w:t>
      </w:r>
    </w:p>
    <w:p w14:paraId="6970AF39">
      <w:pPr>
        <w:snapToGrid w:val="0"/>
        <w:spacing w:line="360" w:lineRule="auto"/>
        <w:ind w:firstLine="480" w:firstLineChars="200"/>
        <w:rPr>
          <w:rFonts w:ascii="宋体" w:hAnsi="宋体" w:cs="宋体"/>
          <w:color w:val="auto"/>
          <w:sz w:val="24"/>
        </w:rPr>
      </w:pPr>
      <w:r>
        <w:rPr>
          <w:rFonts w:hint="eastAsia" w:ascii="宋体" w:hAnsi="宋体" w:cs="宋体"/>
          <w:color w:val="auto"/>
          <w:sz w:val="24"/>
        </w:rPr>
        <w:t>1.3关于符合本国产品标准的声明函</w:t>
      </w:r>
      <w:r>
        <w:rPr>
          <w:rFonts w:hint="eastAsia" w:ascii="宋体" w:hAnsi="宋体" w:cs="宋体"/>
          <w:snapToGrid w:val="0"/>
          <w:color w:val="auto"/>
          <w:kern w:val="28"/>
          <w:sz w:val="24"/>
          <w:szCs w:val="20"/>
        </w:rPr>
        <w:t>（如果有)</w:t>
      </w:r>
      <w:r>
        <w:rPr>
          <w:rFonts w:hint="eastAsia" w:ascii="宋体" w:hAnsi="宋体" w:cs="宋体"/>
          <w:color w:val="auto"/>
          <w:sz w:val="24"/>
        </w:rPr>
        <w:t xml:space="preserve"> ；</w:t>
      </w:r>
    </w:p>
    <w:p w14:paraId="327C3716">
      <w:pPr>
        <w:snapToGrid w:val="0"/>
        <w:spacing w:line="360" w:lineRule="auto"/>
        <w:ind w:firstLine="480" w:firstLineChars="200"/>
        <w:rPr>
          <w:color w:val="auto"/>
        </w:rPr>
      </w:pPr>
      <w:r>
        <w:rPr>
          <w:rFonts w:hint="eastAsia" w:ascii="宋体" w:hAnsi="宋体" w:cs="宋体"/>
          <w:color w:val="auto"/>
          <w:sz w:val="24"/>
        </w:rPr>
        <w:t>1.4关于符合本国产品标准的产品成本之和占所提供的全部产品成本之和的比例达到80%以上的声明函</w:t>
      </w:r>
      <w:r>
        <w:rPr>
          <w:rFonts w:hint="eastAsia" w:ascii="宋体" w:hAnsi="宋体" w:cs="宋体"/>
          <w:snapToGrid w:val="0"/>
          <w:color w:val="auto"/>
          <w:kern w:val="28"/>
          <w:sz w:val="24"/>
          <w:szCs w:val="20"/>
        </w:rPr>
        <w:t>（如果有)</w:t>
      </w:r>
      <w:r>
        <w:rPr>
          <w:rFonts w:hint="eastAsia" w:ascii="宋体" w:hAnsi="宋体" w:cs="宋体"/>
          <w:color w:val="auto"/>
          <w:sz w:val="24"/>
        </w:rPr>
        <w:t>。</w:t>
      </w:r>
    </w:p>
    <w:p w14:paraId="0AA9C089">
      <w:pPr>
        <w:pStyle w:val="31"/>
        <w:snapToGrid w:val="0"/>
        <w:spacing w:line="360" w:lineRule="auto"/>
        <w:ind w:firstLine="480" w:firstLineChars="200"/>
        <w:rPr>
          <w:rFonts w:cs="仿宋_GB2312" w:asciiTheme="minorEastAsia" w:hAnsiTheme="minorEastAsia" w:eastAsiaTheme="minorEastAsia"/>
          <w:color w:val="auto"/>
          <w:sz w:val="24"/>
          <w:szCs w:val="24"/>
        </w:rPr>
      </w:pPr>
    </w:p>
    <w:p w14:paraId="184C477B">
      <w:pPr>
        <w:adjustRightInd/>
        <w:spacing w:line="360" w:lineRule="auto"/>
        <w:jc w:val="center"/>
        <w:rPr>
          <w:rFonts w:cs="仿宋_GB2312" w:asciiTheme="minorEastAsia" w:hAnsiTheme="minorEastAsia" w:eastAsiaTheme="minorEastAsia"/>
          <w:b/>
          <w:color w:val="auto"/>
          <w:sz w:val="32"/>
          <w:szCs w:val="20"/>
        </w:rPr>
      </w:pPr>
    </w:p>
    <w:p w14:paraId="1BC2AC0F">
      <w:pPr>
        <w:adjustRightInd/>
        <w:spacing w:line="360" w:lineRule="auto"/>
        <w:jc w:val="center"/>
        <w:outlineLvl w:val="1"/>
        <w:rPr>
          <w:rFonts w:cs="仿宋_GB2312" w:asciiTheme="minorEastAsia" w:hAnsiTheme="minorEastAsia" w:eastAsiaTheme="minorEastAsia"/>
          <w:b/>
          <w:color w:val="auto"/>
          <w:sz w:val="32"/>
        </w:rPr>
      </w:pPr>
      <w:r>
        <w:rPr>
          <w:rFonts w:hint="eastAsia" w:cs="仿宋_GB2312" w:asciiTheme="minorEastAsia" w:hAnsiTheme="minorEastAsia" w:eastAsiaTheme="minorEastAsia"/>
          <w:b/>
          <w:color w:val="auto"/>
          <w:sz w:val="32"/>
          <w:szCs w:val="20"/>
        </w:rPr>
        <w:t>十、</w:t>
      </w:r>
      <w:r>
        <w:rPr>
          <w:rFonts w:hint="eastAsia" w:asciiTheme="minorEastAsia" w:hAnsiTheme="minorEastAsia" w:eastAsiaTheme="minorEastAsia"/>
          <w:b/>
          <w:color w:val="auto"/>
          <w:sz w:val="32"/>
          <w:szCs w:val="32"/>
        </w:rPr>
        <w:t>评审</w:t>
      </w:r>
    </w:p>
    <w:p w14:paraId="1AB26019">
      <w:pPr>
        <w:pStyle w:val="392"/>
        <w:spacing w:before="0"/>
        <w:ind w:firstLine="0" w:firstLineChars="0"/>
        <w:rPr>
          <w:rFonts w:cs="仿宋_GB2312" w:asciiTheme="minorEastAsia" w:hAnsiTheme="minorEastAsia" w:eastAsiaTheme="minorEastAsia"/>
          <w:b/>
          <w:color w:val="auto"/>
        </w:rPr>
      </w:pPr>
      <w:r>
        <w:rPr>
          <w:rFonts w:hint="eastAsia" w:asciiTheme="minorEastAsia" w:hAnsiTheme="minorEastAsia" w:eastAsiaTheme="minorEastAsia"/>
          <w:b/>
          <w:color w:val="auto"/>
          <w:szCs w:val="24"/>
        </w:rPr>
        <w:t>1.</w:t>
      </w:r>
      <w:r>
        <w:rPr>
          <w:rFonts w:hint="eastAsia" w:cs="仿宋_GB2312" w:asciiTheme="minorEastAsia" w:hAnsiTheme="minorEastAsia" w:eastAsiaTheme="minorEastAsia"/>
          <w:b/>
          <w:color w:val="auto"/>
        </w:rPr>
        <w:t xml:space="preserve"> 评审方法：</w:t>
      </w:r>
      <w:r>
        <w:rPr>
          <w:rFonts w:hint="eastAsia" w:cs="仿宋_GB2312" w:asciiTheme="minorEastAsia" w:hAnsiTheme="minorEastAsia" w:eastAsiaTheme="minorEastAsia"/>
          <w:color w:val="auto"/>
        </w:rPr>
        <w:t>综合评分法。</w:t>
      </w:r>
    </w:p>
    <w:p w14:paraId="47F16158">
      <w:pPr>
        <w:pStyle w:val="392"/>
        <w:spacing w:before="0"/>
        <w:ind w:firstLine="0" w:firstLineChars="0"/>
        <w:rPr>
          <w:rFonts w:cs="仿宋_GB2312" w:asciiTheme="minorEastAsia" w:hAnsiTheme="minorEastAsia" w:eastAsiaTheme="minorEastAsia"/>
          <w:b/>
          <w:color w:val="auto"/>
        </w:rPr>
      </w:pPr>
      <w:r>
        <w:rPr>
          <w:rFonts w:hint="eastAsia" w:cs="仿宋_GB2312" w:asciiTheme="minorEastAsia" w:hAnsiTheme="minorEastAsia" w:eastAsiaTheme="minorEastAsia"/>
          <w:b/>
          <w:color w:val="auto"/>
        </w:rPr>
        <w:t>2. 价格分计算方法：</w:t>
      </w:r>
      <w:r>
        <w:rPr>
          <w:rFonts w:hint="eastAsia" w:cs="仿宋_GB2312" w:asciiTheme="minorEastAsia" w:hAnsiTheme="minorEastAsia" w:eastAsiaTheme="minorEastAsia"/>
          <w:color w:val="auto"/>
        </w:rPr>
        <w:t>低价优先法。</w:t>
      </w:r>
    </w:p>
    <w:p w14:paraId="33F21CAD">
      <w:pPr>
        <w:pStyle w:val="392"/>
        <w:spacing w:before="0"/>
        <w:ind w:firstLine="0" w:firstLineChars="0"/>
        <w:rPr>
          <w:rFonts w:asciiTheme="minorEastAsia" w:hAnsiTheme="minorEastAsia" w:eastAsiaTheme="minorEastAsia"/>
          <w:color w:val="auto"/>
          <w:szCs w:val="24"/>
        </w:rPr>
      </w:pPr>
      <w:r>
        <w:rPr>
          <w:rFonts w:hint="eastAsia" w:cs="仿宋_GB2312" w:asciiTheme="minorEastAsia" w:hAnsiTheme="minorEastAsia" w:eastAsiaTheme="minorEastAsia"/>
          <w:b/>
          <w:color w:val="auto"/>
        </w:rPr>
        <w:t>3. 评审要求：</w:t>
      </w:r>
      <w:r>
        <w:rPr>
          <w:rFonts w:hint="eastAsia" w:cs="仿宋_GB2312" w:asciiTheme="minorEastAsia" w:hAnsiTheme="minorEastAsia" w:eastAsiaTheme="minorEastAsia"/>
          <w:color w:val="auto"/>
        </w:rPr>
        <w:t>详见磋商文件第五部分“评审方法及评审标准”。</w:t>
      </w:r>
    </w:p>
    <w:p w14:paraId="181EC59E">
      <w:pPr>
        <w:adjustRightInd/>
        <w:spacing w:line="360" w:lineRule="auto"/>
        <w:jc w:val="center"/>
        <w:rPr>
          <w:rFonts w:cs="仿宋_GB2312" w:asciiTheme="minorEastAsia" w:hAnsiTheme="minorEastAsia" w:eastAsiaTheme="minorEastAsia"/>
          <w:color w:val="auto"/>
          <w:sz w:val="24"/>
        </w:rPr>
      </w:pPr>
    </w:p>
    <w:p w14:paraId="6B4E705A">
      <w:pPr>
        <w:adjustRightInd/>
        <w:spacing w:line="360" w:lineRule="auto"/>
        <w:jc w:val="center"/>
        <w:outlineLvl w:val="1"/>
        <w:rPr>
          <w:rFonts w:cs="仿宋_GB2312" w:asciiTheme="minorEastAsia" w:hAnsiTheme="minorEastAsia" w:eastAsiaTheme="minorEastAsia"/>
          <w:b/>
          <w:color w:val="auto"/>
          <w:sz w:val="32"/>
          <w:szCs w:val="20"/>
        </w:rPr>
      </w:pPr>
      <w:r>
        <w:rPr>
          <w:rFonts w:hint="eastAsia" w:cs="仿宋_GB2312" w:asciiTheme="minorEastAsia" w:hAnsiTheme="minorEastAsia" w:eastAsiaTheme="minorEastAsia"/>
          <w:b/>
          <w:color w:val="auto"/>
          <w:sz w:val="32"/>
          <w:szCs w:val="20"/>
        </w:rPr>
        <w:t>十一、</w:t>
      </w:r>
      <w:r>
        <w:rPr>
          <w:rFonts w:hint="eastAsia" w:asciiTheme="minorEastAsia" w:hAnsiTheme="minorEastAsia" w:eastAsiaTheme="minorEastAsia"/>
          <w:b/>
          <w:color w:val="auto"/>
          <w:sz w:val="32"/>
          <w:szCs w:val="32"/>
        </w:rPr>
        <w:t>成交</w:t>
      </w:r>
    </w:p>
    <w:p w14:paraId="2F9A323A">
      <w:pPr>
        <w:pStyle w:val="31"/>
        <w:spacing w:line="360" w:lineRule="auto"/>
        <w:rPr>
          <w:rFonts w:cs="仿宋_GB2312" w:asciiTheme="minorEastAsia" w:hAnsiTheme="minorEastAsia" w:eastAsiaTheme="minorEastAsia"/>
          <w:b/>
          <w:color w:val="auto"/>
          <w:sz w:val="24"/>
          <w:szCs w:val="24"/>
        </w:rPr>
      </w:pPr>
      <w:r>
        <w:rPr>
          <w:rFonts w:hint="eastAsia" w:asciiTheme="minorEastAsia" w:hAnsiTheme="minorEastAsia" w:eastAsiaTheme="minorEastAsia"/>
          <w:b/>
          <w:color w:val="auto"/>
          <w:sz w:val="24"/>
        </w:rPr>
        <w:t>1. 推荐成交候选供应商</w:t>
      </w:r>
    </w:p>
    <w:p w14:paraId="50C86F91">
      <w:pPr>
        <w:spacing w:line="360" w:lineRule="auto"/>
        <w:ind w:firstLine="465" w:firstLineChars="194"/>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磋商小组将根据综合评分情况，按照评审得分由高到低顺序推荐3名以上成交候选供应商，并编写评审报告。符合财政部门规定情形的，可以推荐2家成交候选供应商。评审得分相同的，按照最后报价由低到高的顺序推荐。评审得分且最后报价相同的，按照技术指标优劣顺序推荐。</w:t>
      </w:r>
    </w:p>
    <w:p w14:paraId="00B941F2">
      <w:pPr>
        <w:pStyle w:val="31"/>
        <w:spacing w:line="360" w:lineRule="auto"/>
        <w:rPr>
          <w:rFonts w:asciiTheme="minorEastAsia" w:hAnsiTheme="minorEastAsia" w:eastAsiaTheme="minorEastAsia"/>
          <w:b/>
          <w:color w:val="auto"/>
          <w:sz w:val="24"/>
        </w:rPr>
      </w:pPr>
      <w:r>
        <w:rPr>
          <w:rFonts w:hint="eastAsia" w:asciiTheme="minorEastAsia" w:hAnsiTheme="minorEastAsia" w:eastAsiaTheme="minorEastAsia"/>
          <w:b/>
          <w:color w:val="auto"/>
          <w:sz w:val="24"/>
        </w:rPr>
        <w:t>2. 确定成交供应商</w:t>
      </w:r>
    </w:p>
    <w:p w14:paraId="1DC664F9">
      <w:pPr>
        <w:spacing w:line="360" w:lineRule="auto"/>
        <w:ind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政府采购项目实行全流程电子化，评审报告送交、采购结果确定和结果公告均在线完成。为进一步提升采购结果确定效率，采购代理机构应当依法及时将评审报告在线送交采购人。采购人应当自收到评审报告之日起5个工作日内在线确定成交供应商。成交通知书和成交结果公告应当在规定时间内同时发出。</w:t>
      </w:r>
    </w:p>
    <w:p w14:paraId="14E55176">
      <w:pPr>
        <w:tabs>
          <w:tab w:val="left" w:pos="0"/>
        </w:tabs>
        <w:spacing w:line="360" w:lineRule="auto"/>
        <w:rPr>
          <w:rFonts w:cs="Helvetica" w:asciiTheme="minorEastAsia" w:hAnsiTheme="minorEastAsia" w:eastAsiaTheme="minorEastAsia"/>
          <w:color w:val="auto"/>
          <w:kern w:val="0"/>
          <w:sz w:val="24"/>
        </w:rPr>
      </w:pPr>
      <w:r>
        <w:rPr>
          <w:rFonts w:hint="eastAsia" w:asciiTheme="minorEastAsia" w:hAnsiTheme="minorEastAsia" w:eastAsiaTheme="minorEastAsia"/>
          <w:b/>
          <w:color w:val="auto"/>
          <w:sz w:val="24"/>
        </w:rPr>
        <w:t>3．成交通知及成交结果公告</w:t>
      </w:r>
    </w:p>
    <w:p w14:paraId="5F507152">
      <w:pPr>
        <w:spacing w:line="360" w:lineRule="auto"/>
        <w:ind w:firstLine="480" w:firstLineChars="200"/>
        <w:rPr>
          <w:rFonts w:ascii="宋体" w:hAnsi="宋体" w:cs="宋体"/>
          <w:color w:val="auto"/>
          <w:sz w:val="24"/>
        </w:rPr>
      </w:pPr>
      <w:r>
        <w:rPr>
          <w:rFonts w:hint="eastAsia" w:asciiTheme="minorEastAsia" w:hAnsiTheme="minorEastAsia" w:eastAsiaTheme="minorEastAsia"/>
          <w:color w:val="auto"/>
          <w:sz w:val="24"/>
          <w:szCs w:val="21"/>
        </w:rPr>
        <w:t>3.1自成交人确定之日起2个工作日内，采购代理机构通过电子交易平台向成交人发出成交通知书，</w:t>
      </w:r>
      <w:r>
        <w:rPr>
          <w:rFonts w:hint="eastAsia" w:cs="宋体" w:asciiTheme="minorEastAsia" w:hAnsiTheme="minorEastAsia" w:eastAsiaTheme="minorEastAsia"/>
          <w:color w:val="auto"/>
          <w:sz w:val="24"/>
        </w:rPr>
        <w:t>同时编制发布采购</w:t>
      </w:r>
      <w:r>
        <w:rPr>
          <w:rFonts w:hint="eastAsia" w:asciiTheme="minorEastAsia" w:hAnsiTheme="minorEastAsia" w:eastAsiaTheme="minorEastAsia"/>
          <w:color w:val="auto"/>
          <w:sz w:val="24"/>
          <w:szCs w:val="21"/>
        </w:rPr>
        <w:t>成交结果公告。</w:t>
      </w:r>
    </w:p>
    <w:p w14:paraId="162D8285">
      <w:pPr>
        <w:spacing w:line="360" w:lineRule="auto"/>
        <w:ind w:firstLine="480" w:firstLineChars="200"/>
        <w:rPr>
          <w:rFonts w:asciiTheme="minorEastAsia" w:hAnsiTheme="minorEastAsia" w:eastAsiaTheme="minorEastAsia"/>
          <w:color w:val="auto"/>
          <w:sz w:val="24"/>
          <w:szCs w:val="21"/>
        </w:rPr>
      </w:pPr>
      <w:r>
        <w:rPr>
          <w:rFonts w:hint="eastAsia" w:ascii="宋体" w:hAnsi="宋体" w:cs="宋体"/>
          <w:color w:val="auto"/>
          <w:sz w:val="24"/>
        </w:rPr>
        <w:t>3.2</w:t>
      </w:r>
      <w:r>
        <w:rPr>
          <w:rFonts w:hint="eastAsia" w:asciiTheme="minorEastAsia" w:hAnsiTheme="minorEastAsia" w:eastAsiaTheme="minorEastAsia"/>
          <w:color w:val="auto"/>
          <w:sz w:val="24"/>
          <w:szCs w:val="21"/>
        </w:rPr>
        <w:t>成交</w:t>
      </w:r>
      <w:r>
        <w:rPr>
          <w:rFonts w:hint="eastAsia" w:cs="仿宋_GB2312" w:asciiTheme="minorEastAsia" w:hAnsiTheme="minorEastAsia" w:eastAsiaTheme="minorEastAsia"/>
          <w:color w:val="auto"/>
          <w:sz w:val="24"/>
        </w:rPr>
        <w:t>结果公告内容包括</w:t>
      </w:r>
      <w:r>
        <w:rPr>
          <w:rFonts w:hint="eastAsia" w:cs="宋体" w:asciiTheme="minorEastAsia" w:hAnsiTheme="minorEastAsia" w:eastAsiaTheme="minorEastAsia"/>
          <w:color w:val="auto"/>
          <w:sz w:val="24"/>
        </w:rPr>
        <w:t>采购人及其委托的采购代理机构的名称、地址、联系方式，项目名称和项目编号，成交人名称、地址和成交金额，主要成交标的的名称、规格型号、数量、单价、服务要求，</w:t>
      </w:r>
      <w:bookmarkStart w:id="46" w:name="_Hlk101184471"/>
      <w:r>
        <w:rPr>
          <w:rFonts w:hint="eastAsia" w:cs="宋体" w:asciiTheme="minorEastAsia" w:hAnsiTheme="minorEastAsia" w:eastAsiaTheme="minorEastAsia"/>
          <w:color w:val="auto"/>
          <w:sz w:val="24"/>
        </w:rPr>
        <w:t>评审专家抽取规则、</w:t>
      </w:r>
      <w:bookmarkEnd w:id="46"/>
      <w:r>
        <w:rPr>
          <w:rFonts w:hint="eastAsia" w:cs="宋体" w:asciiTheme="minorEastAsia" w:hAnsiTheme="minorEastAsia" w:eastAsiaTheme="minorEastAsia"/>
          <w:color w:val="auto"/>
          <w:sz w:val="24"/>
        </w:rPr>
        <w:t>未成交情况说明、成交公告期限以及评审专家名单、成交供应商和未成交供应商的评审总得分及排名。</w:t>
      </w:r>
    </w:p>
    <w:p w14:paraId="3338B5D7">
      <w:pPr>
        <w:spacing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3.3公告期限为1个工作日。</w:t>
      </w:r>
    </w:p>
    <w:p w14:paraId="16DEC458">
      <w:pPr>
        <w:snapToGrid w:val="0"/>
        <w:spacing w:line="360" w:lineRule="auto"/>
        <w:jc w:val="center"/>
        <w:rPr>
          <w:rFonts w:cs="仿宋_GB2312" w:asciiTheme="minorEastAsia" w:hAnsiTheme="minorEastAsia" w:eastAsiaTheme="minorEastAsia"/>
          <w:b/>
          <w:color w:val="auto"/>
          <w:sz w:val="36"/>
          <w:szCs w:val="36"/>
        </w:rPr>
      </w:pPr>
    </w:p>
    <w:p w14:paraId="32F205C8">
      <w:pPr>
        <w:snapToGrid w:val="0"/>
        <w:spacing w:line="360" w:lineRule="auto"/>
        <w:jc w:val="center"/>
        <w:outlineLvl w:val="1"/>
        <w:rPr>
          <w:rFonts w:cs="仿宋_GB2312" w:asciiTheme="minorEastAsia" w:hAnsiTheme="minorEastAsia" w:eastAsiaTheme="minorEastAsia"/>
          <w:b/>
          <w:color w:val="auto"/>
          <w:sz w:val="36"/>
          <w:szCs w:val="36"/>
        </w:rPr>
      </w:pPr>
      <w:r>
        <w:rPr>
          <w:rFonts w:hint="eastAsia" w:cs="仿宋_GB2312" w:asciiTheme="minorEastAsia" w:hAnsiTheme="minorEastAsia" w:eastAsiaTheme="minorEastAsia"/>
          <w:b/>
          <w:color w:val="auto"/>
          <w:sz w:val="36"/>
          <w:szCs w:val="36"/>
        </w:rPr>
        <w:t>十二、合同</w:t>
      </w:r>
    </w:p>
    <w:p w14:paraId="711E5822">
      <w:pPr>
        <w:tabs>
          <w:tab w:val="left" w:pos="0"/>
        </w:tabs>
        <w:spacing w:line="360" w:lineRule="auto"/>
        <w:rPr>
          <w:rFonts w:asciiTheme="minorEastAsia" w:hAnsiTheme="minorEastAsia" w:eastAsiaTheme="minorEastAsia"/>
          <w:b/>
          <w:color w:val="auto"/>
          <w:sz w:val="24"/>
        </w:rPr>
      </w:pPr>
      <w:r>
        <w:rPr>
          <w:rFonts w:hint="eastAsia" w:asciiTheme="minorEastAsia" w:hAnsiTheme="minorEastAsia" w:eastAsiaTheme="minorEastAsia"/>
          <w:b/>
          <w:color w:val="auto"/>
          <w:sz w:val="24"/>
        </w:rPr>
        <w:t>1.合同主要条款：</w:t>
      </w:r>
      <w:r>
        <w:rPr>
          <w:rFonts w:hint="eastAsia" w:asciiTheme="minorEastAsia" w:hAnsiTheme="minorEastAsia" w:eastAsiaTheme="minorEastAsia"/>
          <w:color w:val="auto"/>
          <w:sz w:val="24"/>
        </w:rPr>
        <w:t>详见“第六部分拟签订的合同文本”。</w:t>
      </w:r>
    </w:p>
    <w:p w14:paraId="4DBB06CF">
      <w:pPr>
        <w:tabs>
          <w:tab w:val="left" w:pos="0"/>
        </w:tabs>
        <w:spacing w:line="360" w:lineRule="auto"/>
        <w:rPr>
          <w:rFonts w:asciiTheme="minorEastAsia" w:hAnsiTheme="minorEastAsia" w:eastAsiaTheme="minorEastAsia"/>
          <w:b/>
          <w:color w:val="auto"/>
          <w:sz w:val="24"/>
        </w:rPr>
      </w:pPr>
      <w:r>
        <w:rPr>
          <w:rFonts w:hint="eastAsia" w:asciiTheme="minorEastAsia" w:hAnsiTheme="minorEastAsia" w:eastAsiaTheme="minorEastAsia"/>
          <w:b/>
          <w:color w:val="auto"/>
          <w:sz w:val="24"/>
        </w:rPr>
        <w:t>2.合同的签订</w:t>
      </w:r>
    </w:p>
    <w:p w14:paraId="43778A26">
      <w:pPr>
        <w:widowControl/>
        <w:shd w:val="clear" w:color="auto" w:fill="FFFFFF"/>
        <w:spacing w:line="360" w:lineRule="auto"/>
        <w:ind w:firstLine="480"/>
        <w:jc w:val="left"/>
        <w:rPr>
          <w:rFonts w:cs="宋体" w:asciiTheme="minorEastAsia" w:hAnsiTheme="minorEastAsia" w:eastAsiaTheme="minorEastAsia"/>
          <w:color w:val="auto"/>
          <w:kern w:val="0"/>
          <w:sz w:val="24"/>
        </w:rPr>
      </w:pPr>
      <w:r>
        <w:rPr>
          <w:rFonts w:hint="eastAsia" w:asciiTheme="minorEastAsia" w:hAnsiTheme="minorEastAsia" w:eastAsiaTheme="minorEastAsia"/>
          <w:color w:val="auto"/>
          <w:sz w:val="24"/>
        </w:rPr>
        <w:t>2.1采购人与成交供应商应当自成交通知书发出之日起25日内，按照采购文件确定的事项签订政府采购电子合同，具备条件的项目应缩短合同签订时间至8个工作日内。采购人因不可抗力原因延迟签订电子合同的，应当自不可抗力事由消除之日起5个工作日内完成合同签订事宜。鼓励采购人通过完善内部流程进一步缩短电子合同签订期限。</w:t>
      </w:r>
    </w:p>
    <w:p w14:paraId="4E47F669">
      <w:pPr>
        <w:pStyle w:val="392"/>
        <w:snapToGrid w:val="0"/>
        <w:spacing w:before="0"/>
        <w:ind w:firstLine="480"/>
        <w:rPr>
          <w:rFonts w:cs="宋体" w:asciiTheme="minorEastAsia" w:hAnsiTheme="minorEastAsia" w:eastAsiaTheme="minorEastAsia"/>
          <w:color w:val="auto"/>
          <w:kern w:val="0"/>
        </w:rPr>
      </w:pPr>
      <w:r>
        <w:rPr>
          <w:rFonts w:hint="eastAsia" w:cs="宋体" w:asciiTheme="minorEastAsia" w:hAnsiTheme="minorEastAsia" w:eastAsiaTheme="minorEastAsia"/>
          <w:color w:val="auto"/>
          <w:kern w:val="0"/>
          <w:lang w:val="zh-CN"/>
        </w:rPr>
        <w:t>2.2成交人按规定的日期、时间、地点，由法定代表人或其授权代表与采购人代表签订合同。如成交人为联合体的，由联合体成员各方法定代表人或其授权代表与采购人代表签订合同。</w:t>
      </w:r>
    </w:p>
    <w:p w14:paraId="3B9D44B7">
      <w:pPr>
        <w:spacing w:line="360" w:lineRule="auto"/>
        <w:ind w:firstLine="465" w:firstLineChars="194"/>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2.3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14:paraId="05A8E314">
      <w:pPr>
        <w:spacing w:line="360" w:lineRule="auto"/>
        <w:ind w:firstLine="465" w:firstLineChars="194"/>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2.4成交供应商拒绝签订政府采购合同的，采购人可以按照《政府采购竞争性磋商采购方式管理暂行办法》第二十八条第二款规定的原则确定其他供应商作为成交供应商并签订政府采购合同，也可以重新开展采购活动。拒绝签订政府采购合同的成交供应商不得参加对该项目重新开展的采购活动。</w:t>
      </w:r>
    </w:p>
    <w:p w14:paraId="32579B31">
      <w:pPr>
        <w:spacing w:line="360" w:lineRule="auto"/>
        <w:ind w:firstLine="465" w:firstLineChars="194"/>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2.5如签订合同并生效后，供应商无故拒绝或延期，除按照合同条款处理外，列入不良行为记录一次，并给予通报。</w:t>
      </w:r>
    </w:p>
    <w:p w14:paraId="7D61D97E">
      <w:pPr>
        <w:pStyle w:val="392"/>
        <w:snapToGrid w:val="0"/>
        <w:spacing w:before="0" w:after="120"/>
        <w:ind w:firstLine="480"/>
        <w:rPr>
          <w:rFonts w:cs="仿宋_GB2312" w:asciiTheme="minorEastAsia" w:hAnsiTheme="minorEastAsia" w:eastAsiaTheme="minorEastAsia"/>
          <w:color w:val="auto"/>
        </w:rPr>
      </w:pPr>
      <w:r>
        <w:rPr>
          <w:rFonts w:cs="仿宋_GB2312" w:asciiTheme="minorEastAsia" w:hAnsiTheme="minorEastAsia" w:eastAsiaTheme="minorEastAsia"/>
          <w:color w:val="auto"/>
        </w:rPr>
        <w:t>2.</w:t>
      </w:r>
      <w:r>
        <w:rPr>
          <w:rFonts w:hint="eastAsia" w:cs="仿宋_GB2312" w:asciiTheme="minorEastAsia" w:hAnsiTheme="minorEastAsia" w:eastAsiaTheme="minorEastAsia"/>
          <w:color w:val="auto"/>
        </w:rPr>
        <w:t>6</w:t>
      </w:r>
      <w:r>
        <w:rPr>
          <w:rFonts w:cs="仿宋_GB2312" w:asciiTheme="minorEastAsia" w:hAnsiTheme="minorEastAsia" w:eastAsiaTheme="minorEastAsia"/>
          <w:color w:val="auto"/>
        </w:rPr>
        <w:t>采购合同由采购人与</w:t>
      </w:r>
      <w:r>
        <w:rPr>
          <w:rFonts w:hint="eastAsia" w:cs="仿宋_GB2312" w:asciiTheme="minorEastAsia" w:hAnsiTheme="minorEastAsia" w:eastAsiaTheme="minorEastAsia"/>
          <w:color w:val="auto"/>
        </w:rPr>
        <w:t>成交</w:t>
      </w:r>
      <w:r>
        <w:rPr>
          <w:rFonts w:cs="仿宋_GB2312" w:asciiTheme="minorEastAsia" w:hAnsiTheme="minorEastAsia" w:eastAsiaTheme="minorEastAsia"/>
          <w:color w:val="auto"/>
        </w:rPr>
        <w:t>供应商根据</w:t>
      </w:r>
      <w:r>
        <w:rPr>
          <w:rFonts w:hint="eastAsia" w:cs="仿宋_GB2312" w:asciiTheme="minorEastAsia" w:hAnsiTheme="minorEastAsia" w:eastAsiaTheme="minorEastAsia"/>
          <w:color w:val="auto"/>
        </w:rPr>
        <w:t>磋商文件、响应文件等内容通过政府采购电子交易平台在线签订，自动备案。</w:t>
      </w:r>
    </w:p>
    <w:p w14:paraId="025EC61D">
      <w:pPr>
        <w:pStyle w:val="392"/>
        <w:snapToGrid w:val="0"/>
        <w:spacing w:before="0"/>
        <w:ind w:firstLine="480"/>
        <w:rPr>
          <w:rFonts w:ascii="宋体" w:hAnsi="宋体" w:cs="宋体"/>
          <w:color w:val="auto"/>
        </w:rPr>
      </w:pPr>
      <w:r>
        <w:rPr>
          <w:rFonts w:hint="eastAsia" w:ascii="宋体" w:hAnsi="宋体" w:cs="宋体"/>
          <w:color w:val="auto"/>
        </w:rPr>
        <w:t>2.7政采贷</w:t>
      </w:r>
    </w:p>
    <w:p w14:paraId="0EEC1D82">
      <w:pPr>
        <w:snapToGrid w:val="0"/>
        <w:spacing w:line="360" w:lineRule="auto"/>
        <w:ind w:firstLine="480" w:firstLineChars="200"/>
        <w:rPr>
          <w:rFonts w:ascii="宋体" w:hAnsi="宋体" w:cs="宋体"/>
          <w:color w:val="auto"/>
          <w:sz w:val="24"/>
          <w:szCs w:val="20"/>
        </w:rPr>
      </w:pPr>
      <w:r>
        <w:rPr>
          <w:rFonts w:hint="eastAsia" w:ascii="宋体" w:hAnsi="宋体" w:cs="宋体"/>
          <w:color w:val="auto"/>
          <w:sz w:val="24"/>
          <w:szCs w:val="20"/>
        </w:rPr>
        <w:t>政府采购合同信用融资（以下简称“政采贷”），是指金融机构以政府采购中小微企业信用审查和政府采购信誉为基础，按优于一般企业的贷款程序和利率，依托政府采购合同或信用评估，直接向申请贷款的中小微企业发放无财产抵押贷款，或由北海市小微企业融资担保有限公司提供贷款担保的一种融资模式。办理的基本流程如下：</w:t>
      </w:r>
    </w:p>
    <w:p w14:paraId="2E0E47CB">
      <w:pPr>
        <w:snapToGrid w:val="0"/>
        <w:spacing w:line="360" w:lineRule="auto"/>
        <w:ind w:firstLine="480" w:firstLineChars="200"/>
        <w:rPr>
          <w:rFonts w:ascii="宋体" w:hAnsi="宋体" w:cs="宋体"/>
          <w:color w:val="auto"/>
          <w:sz w:val="24"/>
          <w:szCs w:val="20"/>
        </w:rPr>
      </w:pPr>
      <w:r>
        <w:rPr>
          <w:rFonts w:hint="eastAsia" w:ascii="宋体" w:hAnsi="宋体" w:cs="宋体"/>
          <w:color w:val="auto"/>
          <w:sz w:val="24"/>
          <w:szCs w:val="20"/>
        </w:rPr>
        <w:t>（一）融资申请。有融资需求的供应商取得《成交通知书》后，在签订采购合同前，向贷款金融机构递交融资申请表。成交供应商可以根据贷款需求等实际情况选择是否需要北海市小微企业融资担保有限公司提供担保增信，如需要提供担保增信则同时向北海市小微企业融资担保有限公司递交融资申请表。</w:t>
      </w:r>
    </w:p>
    <w:p w14:paraId="5F29B638">
      <w:pPr>
        <w:snapToGrid w:val="0"/>
        <w:spacing w:line="360" w:lineRule="auto"/>
        <w:ind w:firstLine="480" w:firstLineChars="200"/>
        <w:rPr>
          <w:rFonts w:ascii="宋体" w:hAnsi="宋体" w:cs="宋体"/>
          <w:color w:val="auto"/>
          <w:sz w:val="24"/>
          <w:szCs w:val="20"/>
        </w:rPr>
      </w:pPr>
      <w:r>
        <w:rPr>
          <w:rFonts w:hint="eastAsia" w:ascii="宋体" w:hAnsi="宋体" w:cs="宋体"/>
          <w:color w:val="auto"/>
          <w:sz w:val="24"/>
          <w:szCs w:val="20"/>
        </w:rPr>
        <w:t>（二）资料审查。贷款金融机构查看有融资需求供应商有关资料，进行贷前独立评审，决定是否提供融资或融资担保。双方达成融资意向后，确定融资方案和回款账户，供应商与采购单位签订《政府采购合同》，并将金融机构监管账户设定为合同收款账户。其中，需北海市小微企业融资担保有限公司提供担保增信的，还需北海市小微企业融资担保有限公司进行保前独立评审。</w:t>
      </w:r>
    </w:p>
    <w:p w14:paraId="7FE8F18D">
      <w:pPr>
        <w:snapToGrid w:val="0"/>
        <w:spacing w:line="360" w:lineRule="auto"/>
        <w:ind w:firstLine="480" w:firstLineChars="200"/>
        <w:rPr>
          <w:rFonts w:ascii="宋体" w:hAnsi="宋体" w:cs="宋体"/>
          <w:color w:val="auto"/>
          <w:sz w:val="24"/>
          <w:szCs w:val="20"/>
        </w:rPr>
      </w:pPr>
      <w:r>
        <w:rPr>
          <w:rFonts w:hint="eastAsia" w:ascii="宋体" w:hAnsi="宋体" w:cs="宋体"/>
          <w:color w:val="auto"/>
          <w:sz w:val="24"/>
          <w:szCs w:val="20"/>
        </w:rPr>
        <w:t>（三）签订贷款协议。无需北海市小微企业融资担保有限公司提供担保增信的，贷款金融机构查看采购合同信息，确认账户无误后，与供应商签订贷款协议。需要北海市小微企业融资担保有限公司提供担保增信的，由其与贷款金融机构查看采购合同信息，确认账户无误后，贷款金融机构与供应商签订贷款协议、北海市小微企业融资担保有限公司与供应商签订委托担保合同。</w:t>
      </w:r>
    </w:p>
    <w:p w14:paraId="2DC13829">
      <w:pPr>
        <w:snapToGrid w:val="0"/>
        <w:spacing w:line="360" w:lineRule="auto"/>
        <w:ind w:firstLine="480" w:firstLineChars="200"/>
        <w:rPr>
          <w:rFonts w:ascii="宋体" w:hAnsi="宋体" w:cs="宋体"/>
          <w:color w:val="auto"/>
          <w:sz w:val="24"/>
          <w:szCs w:val="20"/>
        </w:rPr>
      </w:pPr>
      <w:r>
        <w:rPr>
          <w:rFonts w:hint="eastAsia" w:ascii="宋体" w:hAnsi="宋体" w:cs="宋体"/>
          <w:color w:val="auto"/>
          <w:sz w:val="24"/>
          <w:szCs w:val="20"/>
        </w:rPr>
        <w:t>（四）贷款发放。贷款金融机构根据贷款协议向供应商发放贷款。</w:t>
      </w:r>
    </w:p>
    <w:p w14:paraId="1CD85881">
      <w:pPr>
        <w:snapToGrid w:val="0"/>
        <w:spacing w:line="360" w:lineRule="auto"/>
        <w:ind w:firstLine="480" w:firstLineChars="200"/>
        <w:rPr>
          <w:rFonts w:ascii="宋体" w:hAnsi="宋体" w:cs="宋体"/>
          <w:color w:val="auto"/>
          <w:sz w:val="24"/>
          <w:szCs w:val="20"/>
        </w:rPr>
      </w:pPr>
      <w:r>
        <w:rPr>
          <w:rFonts w:hint="eastAsia" w:ascii="宋体" w:hAnsi="宋体" w:cs="宋体"/>
          <w:color w:val="auto"/>
          <w:sz w:val="24"/>
          <w:szCs w:val="20"/>
        </w:rPr>
        <w:t>（五）按期还款。供应商获得贷款后应自觉履行政府采购合同，合同履行完毕后，采购单位根据合同约定时间和账户信息，严格按照财政资金管理的相关规定，及时将资金支付到采购合同收款账户。</w:t>
      </w:r>
    </w:p>
    <w:p w14:paraId="03D308B3">
      <w:pPr>
        <w:snapToGrid w:val="0"/>
        <w:spacing w:line="360" w:lineRule="auto"/>
        <w:ind w:firstLine="480" w:firstLineChars="200"/>
        <w:rPr>
          <w:rFonts w:ascii="宋体" w:hAnsi="宋体" w:cs="宋体"/>
          <w:color w:val="auto"/>
          <w:sz w:val="24"/>
          <w:szCs w:val="20"/>
        </w:rPr>
      </w:pPr>
      <w:r>
        <w:rPr>
          <w:rFonts w:hint="eastAsia" w:ascii="宋体" w:hAnsi="宋体" w:cs="宋体"/>
          <w:color w:val="auto"/>
          <w:sz w:val="24"/>
          <w:szCs w:val="20"/>
        </w:rPr>
        <w:t>（六）业务终止。贷款偿清后，贷款金融机构或北海市小微企业融资担保有限公司及时办理应收账款质押注销登记，业务终止。</w:t>
      </w:r>
    </w:p>
    <w:p w14:paraId="3351B312">
      <w:pPr>
        <w:snapToGrid w:val="0"/>
        <w:spacing w:line="360" w:lineRule="auto"/>
        <w:ind w:firstLine="480" w:firstLineChars="200"/>
        <w:rPr>
          <w:rFonts w:ascii="宋体" w:hAnsi="宋体" w:cs="宋体"/>
          <w:color w:val="auto"/>
          <w:sz w:val="24"/>
          <w:szCs w:val="20"/>
        </w:rPr>
      </w:pPr>
      <w:r>
        <w:rPr>
          <w:rFonts w:hint="eastAsia" w:ascii="宋体" w:hAnsi="宋体" w:cs="宋体"/>
          <w:color w:val="auto"/>
          <w:sz w:val="24"/>
          <w:szCs w:val="20"/>
        </w:rPr>
        <w:t>注：相关合作银行的具体操作流程详见北海市政府采购中心首页“政采贷”板块。</w:t>
      </w:r>
    </w:p>
    <w:p w14:paraId="1EADB227">
      <w:pPr>
        <w:pStyle w:val="631"/>
        <w:rPr>
          <w:color w:val="auto"/>
        </w:rPr>
      </w:pPr>
      <w:r>
        <w:rPr>
          <w:rFonts w:hint="eastAsia" w:cs="宋体"/>
          <w:color w:val="auto"/>
        </w:rPr>
        <w:t>对于列入《政府采购信用白名单》的供应商，在获取“政采贷”流水贷产品时给予更高的授信额度，在申请“政采贷”合同贷产品时，可享受较低的贷款利率，同时信用白名单供应商获得信贷时长进一步缩短。</w:t>
      </w:r>
    </w:p>
    <w:p w14:paraId="36D82B01">
      <w:pPr>
        <w:autoSpaceDE w:val="0"/>
        <w:autoSpaceDN w:val="0"/>
        <w:adjustRightInd/>
        <w:snapToGrid w:val="0"/>
        <w:spacing w:line="360" w:lineRule="auto"/>
        <w:ind w:firstLine="480" w:firstLineChars="200"/>
        <w:textAlignment w:val="bottom"/>
        <w:rPr>
          <w:rFonts w:ascii="宋体" w:hAnsi="宋体" w:cs="宋体"/>
          <w:color w:val="auto"/>
          <w:sz w:val="24"/>
          <w:szCs w:val="20"/>
        </w:rPr>
      </w:pPr>
      <w:r>
        <w:rPr>
          <w:rFonts w:hint="eastAsia" w:ascii="宋体" w:hAnsi="宋体" w:cs="宋体"/>
          <w:color w:val="auto"/>
          <w:sz w:val="24"/>
          <w:szCs w:val="20"/>
        </w:rPr>
        <w:t>供应商成交后可在“广西政府采购云”平台申请政采贷：操作路径：登录广西政府采购云平台-金融服务中心-【融资服务】，可在热门申请中选择产品直接申请。详见如下：</w:t>
      </w:r>
    </w:p>
    <w:p w14:paraId="1E0C0029">
      <w:pPr>
        <w:snapToGrid w:val="0"/>
        <w:spacing w:line="360" w:lineRule="auto"/>
        <w:ind w:firstLine="482"/>
        <w:jc w:val="left"/>
        <w:rPr>
          <w:rFonts w:ascii="宋体" w:hAnsi="宋体"/>
          <w:color w:val="auto"/>
          <w:kern w:val="0"/>
          <w:sz w:val="24"/>
          <w:szCs w:val="20"/>
        </w:rPr>
      </w:pPr>
      <w:r>
        <w:rPr>
          <w:rFonts w:hint="eastAsia" w:ascii="宋体" w:hAnsi="宋体"/>
          <w:color w:val="auto"/>
          <w:kern w:val="0"/>
          <w:sz w:val="24"/>
          <w:szCs w:val="20"/>
        </w:rPr>
        <w:t>1.有贷款需求的供应商可以访问“广西政府采购云平台-金融服务-融资服务”栏目办理有关业务（链接：</w:t>
      </w:r>
      <w:r>
        <w:rPr>
          <w:color w:val="auto"/>
        </w:rPr>
        <w:fldChar w:fldCharType="begin"/>
      </w:r>
      <w:r>
        <w:rPr>
          <w:color w:val="auto"/>
        </w:rPr>
        <w:instrText xml:space="preserve"> HYPERLINK "https://jinrong.gcy.zfcg.gxzf.gov.cn/finance/loan/gx" </w:instrText>
      </w:r>
      <w:r>
        <w:rPr>
          <w:color w:val="auto"/>
        </w:rPr>
        <w:fldChar w:fldCharType="separate"/>
      </w:r>
      <w:r>
        <w:rPr>
          <w:rFonts w:ascii="宋体" w:hAnsi="宋体"/>
          <w:color w:val="auto"/>
          <w:kern w:val="0"/>
          <w:sz w:val="24"/>
          <w:szCs w:val="20"/>
        </w:rPr>
        <w:t>https://jinrong.gcy.zfcg.gxzf.gov.cn/finance/loan/gx</w:t>
      </w:r>
      <w:r>
        <w:rPr>
          <w:rFonts w:ascii="宋体" w:hAnsi="宋体"/>
          <w:color w:val="auto"/>
          <w:kern w:val="0"/>
          <w:sz w:val="24"/>
          <w:szCs w:val="20"/>
        </w:rPr>
        <w:fldChar w:fldCharType="end"/>
      </w:r>
      <w:r>
        <w:rPr>
          <w:rFonts w:hint="eastAsia" w:ascii="宋体" w:hAnsi="宋体"/>
          <w:color w:val="auto"/>
          <w:kern w:val="0"/>
          <w:sz w:val="24"/>
          <w:szCs w:val="20"/>
        </w:rPr>
        <w:t>）</w:t>
      </w:r>
    </w:p>
    <w:p w14:paraId="2EC58D79">
      <w:pPr>
        <w:snapToGrid w:val="0"/>
        <w:spacing w:line="360" w:lineRule="auto"/>
        <w:ind w:firstLine="482"/>
        <w:jc w:val="left"/>
        <w:rPr>
          <w:rFonts w:ascii="宋体" w:hAnsi="宋体"/>
          <w:color w:val="auto"/>
          <w:kern w:val="0"/>
          <w:sz w:val="24"/>
          <w:szCs w:val="20"/>
        </w:rPr>
      </w:pPr>
      <w:r>
        <w:rPr>
          <w:rFonts w:hint="eastAsia" w:ascii="宋体" w:hAnsi="宋体"/>
          <w:color w:val="auto"/>
          <w:kern w:val="0"/>
          <w:sz w:val="24"/>
          <w:szCs w:val="20"/>
        </w:rPr>
        <w:t>2.合作银行咨询办理</w:t>
      </w:r>
    </w:p>
    <w:tbl>
      <w:tblPr>
        <w:tblStyle w:val="6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1134"/>
        <w:gridCol w:w="1701"/>
        <w:gridCol w:w="993"/>
        <w:gridCol w:w="850"/>
        <w:gridCol w:w="3366"/>
      </w:tblGrid>
      <w:tr w14:paraId="18BD5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2" w:type="dxa"/>
            <w:vAlign w:val="center"/>
          </w:tcPr>
          <w:p w14:paraId="0A7256E6">
            <w:pPr>
              <w:snapToGrid w:val="0"/>
              <w:spacing w:line="360" w:lineRule="auto"/>
              <w:jc w:val="center"/>
              <w:rPr>
                <w:rFonts w:ascii="宋体" w:hAnsi="宋体"/>
                <w:color w:val="auto"/>
                <w:kern w:val="0"/>
                <w:sz w:val="24"/>
                <w:szCs w:val="20"/>
              </w:rPr>
            </w:pPr>
            <w:r>
              <w:rPr>
                <w:rFonts w:hint="eastAsia" w:ascii="宋体" w:hAnsi="宋体"/>
                <w:color w:val="auto"/>
                <w:kern w:val="0"/>
                <w:sz w:val="24"/>
                <w:szCs w:val="20"/>
              </w:rPr>
              <w:t>银行名称</w:t>
            </w:r>
          </w:p>
        </w:tc>
        <w:tc>
          <w:tcPr>
            <w:tcW w:w="1134" w:type="dxa"/>
            <w:vAlign w:val="center"/>
          </w:tcPr>
          <w:p w14:paraId="34A2D1C9">
            <w:pPr>
              <w:snapToGrid w:val="0"/>
              <w:spacing w:line="360" w:lineRule="auto"/>
              <w:jc w:val="center"/>
              <w:rPr>
                <w:rFonts w:ascii="宋体" w:hAnsi="宋体"/>
                <w:color w:val="auto"/>
                <w:kern w:val="0"/>
                <w:sz w:val="24"/>
                <w:szCs w:val="20"/>
              </w:rPr>
            </w:pPr>
            <w:r>
              <w:rPr>
                <w:rFonts w:hint="eastAsia" w:ascii="宋体" w:hAnsi="宋体"/>
                <w:color w:val="auto"/>
                <w:kern w:val="0"/>
                <w:sz w:val="24"/>
                <w:szCs w:val="20"/>
              </w:rPr>
              <w:t>联系电话</w:t>
            </w:r>
          </w:p>
        </w:tc>
        <w:tc>
          <w:tcPr>
            <w:tcW w:w="1701" w:type="dxa"/>
            <w:vAlign w:val="center"/>
          </w:tcPr>
          <w:p w14:paraId="25509110">
            <w:pPr>
              <w:snapToGrid w:val="0"/>
              <w:spacing w:line="360" w:lineRule="auto"/>
              <w:jc w:val="center"/>
              <w:rPr>
                <w:rFonts w:ascii="宋体" w:hAnsi="宋体"/>
                <w:color w:val="auto"/>
                <w:kern w:val="0"/>
                <w:sz w:val="24"/>
                <w:szCs w:val="20"/>
              </w:rPr>
            </w:pPr>
            <w:r>
              <w:rPr>
                <w:rFonts w:hint="eastAsia" w:ascii="宋体" w:hAnsi="宋体"/>
                <w:color w:val="auto"/>
                <w:kern w:val="0"/>
                <w:sz w:val="24"/>
                <w:szCs w:val="20"/>
              </w:rPr>
              <w:t>最高授信金额</w:t>
            </w:r>
          </w:p>
        </w:tc>
        <w:tc>
          <w:tcPr>
            <w:tcW w:w="993" w:type="dxa"/>
            <w:vAlign w:val="center"/>
          </w:tcPr>
          <w:p w14:paraId="59E4EB62">
            <w:pPr>
              <w:snapToGrid w:val="0"/>
              <w:spacing w:line="360" w:lineRule="auto"/>
              <w:jc w:val="center"/>
              <w:rPr>
                <w:rFonts w:ascii="宋体" w:hAnsi="宋体"/>
                <w:color w:val="auto"/>
                <w:kern w:val="0"/>
                <w:sz w:val="24"/>
                <w:szCs w:val="20"/>
              </w:rPr>
            </w:pPr>
            <w:r>
              <w:rPr>
                <w:rFonts w:hint="eastAsia" w:ascii="宋体" w:hAnsi="宋体"/>
                <w:color w:val="auto"/>
                <w:kern w:val="0"/>
                <w:sz w:val="24"/>
                <w:szCs w:val="20"/>
              </w:rPr>
              <w:t>最长授信期限</w:t>
            </w:r>
          </w:p>
        </w:tc>
        <w:tc>
          <w:tcPr>
            <w:tcW w:w="850" w:type="dxa"/>
            <w:vAlign w:val="center"/>
          </w:tcPr>
          <w:p w14:paraId="0490BF72">
            <w:pPr>
              <w:snapToGrid w:val="0"/>
              <w:spacing w:line="360" w:lineRule="auto"/>
              <w:jc w:val="center"/>
              <w:rPr>
                <w:rFonts w:ascii="宋体" w:hAnsi="宋体"/>
                <w:color w:val="auto"/>
                <w:kern w:val="0"/>
                <w:sz w:val="24"/>
                <w:szCs w:val="20"/>
              </w:rPr>
            </w:pPr>
            <w:r>
              <w:rPr>
                <w:rFonts w:hint="eastAsia" w:ascii="宋体" w:hAnsi="宋体"/>
                <w:color w:val="auto"/>
                <w:kern w:val="0"/>
                <w:sz w:val="24"/>
                <w:szCs w:val="20"/>
              </w:rPr>
              <w:t>最低利率</w:t>
            </w:r>
          </w:p>
        </w:tc>
        <w:tc>
          <w:tcPr>
            <w:tcW w:w="3366" w:type="dxa"/>
            <w:vAlign w:val="center"/>
          </w:tcPr>
          <w:p w14:paraId="099AD1A9">
            <w:pPr>
              <w:snapToGrid w:val="0"/>
              <w:spacing w:line="360" w:lineRule="auto"/>
              <w:jc w:val="center"/>
              <w:rPr>
                <w:rFonts w:ascii="宋体" w:hAnsi="宋体"/>
                <w:color w:val="auto"/>
                <w:kern w:val="0"/>
                <w:sz w:val="24"/>
                <w:szCs w:val="20"/>
              </w:rPr>
            </w:pPr>
            <w:r>
              <w:rPr>
                <w:rFonts w:hint="eastAsia" w:ascii="宋体" w:hAnsi="宋体"/>
                <w:color w:val="auto"/>
                <w:kern w:val="0"/>
                <w:sz w:val="24"/>
                <w:szCs w:val="20"/>
              </w:rPr>
              <w:t>流程简介</w:t>
            </w:r>
          </w:p>
        </w:tc>
      </w:tr>
      <w:tr w14:paraId="04636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2" w:type="dxa"/>
            <w:vAlign w:val="center"/>
          </w:tcPr>
          <w:p w14:paraId="220F6394">
            <w:pPr>
              <w:snapToGrid w:val="0"/>
              <w:spacing w:line="360" w:lineRule="auto"/>
              <w:jc w:val="center"/>
              <w:rPr>
                <w:rFonts w:ascii="宋体" w:hAnsi="宋体"/>
                <w:color w:val="auto"/>
                <w:kern w:val="0"/>
                <w:sz w:val="24"/>
                <w:szCs w:val="20"/>
              </w:rPr>
            </w:pPr>
            <w:r>
              <w:rPr>
                <w:rFonts w:hint="eastAsia" w:ascii="宋体" w:hAnsi="宋体"/>
                <w:color w:val="auto"/>
                <w:kern w:val="0"/>
                <w:sz w:val="24"/>
                <w:szCs w:val="20"/>
              </w:rPr>
              <w:t>建设银行</w:t>
            </w:r>
          </w:p>
        </w:tc>
        <w:tc>
          <w:tcPr>
            <w:tcW w:w="1134" w:type="dxa"/>
            <w:vAlign w:val="center"/>
          </w:tcPr>
          <w:p w14:paraId="040CA7D6">
            <w:pPr>
              <w:snapToGrid w:val="0"/>
              <w:spacing w:line="360" w:lineRule="auto"/>
              <w:jc w:val="center"/>
              <w:rPr>
                <w:rFonts w:ascii="宋体" w:hAnsi="宋体"/>
                <w:color w:val="auto"/>
                <w:kern w:val="0"/>
                <w:sz w:val="24"/>
                <w:szCs w:val="20"/>
              </w:rPr>
            </w:pPr>
            <w:r>
              <w:rPr>
                <w:rFonts w:hint="eastAsia" w:ascii="宋体" w:hAnsi="宋体"/>
                <w:color w:val="auto"/>
                <w:kern w:val="0"/>
                <w:sz w:val="24"/>
                <w:szCs w:val="20"/>
              </w:rPr>
              <w:t>13077729988</w:t>
            </w:r>
          </w:p>
        </w:tc>
        <w:tc>
          <w:tcPr>
            <w:tcW w:w="1701" w:type="dxa"/>
            <w:vAlign w:val="center"/>
          </w:tcPr>
          <w:p w14:paraId="3BA470F9">
            <w:pPr>
              <w:snapToGrid w:val="0"/>
              <w:spacing w:line="360" w:lineRule="auto"/>
              <w:jc w:val="left"/>
              <w:rPr>
                <w:rFonts w:ascii="宋体" w:hAnsi="宋体"/>
                <w:color w:val="auto"/>
                <w:kern w:val="0"/>
                <w:sz w:val="24"/>
                <w:szCs w:val="20"/>
              </w:rPr>
            </w:pPr>
            <w:r>
              <w:rPr>
                <w:rFonts w:hint="eastAsia" w:ascii="宋体" w:hAnsi="宋体"/>
                <w:color w:val="auto"/>
                <w:kern w:val="0"/>
                <w:sz w:val="24"/>
                <w:szCs w:val="20"/>
              </w:rPr>
              <w:t>最高3千万</w:t>
            </w:r>
          </w:p>
        </w:tc>
        <w:tc>
          <w:tcPr>
            <w:tcW w:w="993" w:type="dxa"/>
            <w:vAlign w:val="center"/>
          </w:tcPr>
          <w:p w14:paraId="068D6B66">
            <w:pPr>
              <w:snapToGrid w:val="0"/>
              <w:spacing w:line="360" w:lineRule="auto"/>
              <w:jc w:val="center"/>
              <w:rPr>
                <w:rFonts w:ascii="宋体" w:hAnsi="宋体"/>
                <w:color w:val="auto"/>
                <w:kern w:val="0"/>
                <w:sz w:val="24"/>
                <w:szCs w:val="20"/>
              </w:rPr>
            </w:pPr>
            <w:r>
              <w:rPr>
                <w:rFonts w:hint="eastAsia" w:ascii="宋体" w:hAnsi="宋体"/>
                <w:color w:val="auto"/>
                <w:kern w:val="0"/>
                <w:sz w:val="24"/>
                <w:szCs w:val="20"/>
              </w:rPr>
              <w:t>1年</w:t>
            </w:r>
          </w:p>
        </w:tc>
        <w:tc>
          <w:tcPr>
            <w:tcW w:w="850" w:type="dxa"/>
            <w:vAlign w:val="center"/>
          </w:tcPr>
          <w:p w14:paraId="7289A6A3">
            <w:pPr>
              <w:snapToGrid w:val="0"/>
              <w:spacing w:line="360" w:lineRule="auto"/>
              <w:jc w:val="center"/>
              <w:rPr>
                <w:rFonts w:ascii="宋体" w:hAnsi="宋体"/>
                <w:color w:val="auto"/>
                <w:kern w:val="0"/>
                <w:sz w:val="24"/>
                <w:szCs w:val="20"/>
              </w:rPr>
            </w:pPr>
            <w:r>
              <w:rPr>
                <w:rFonts w:hint="eastAsia" w:ascii="宋体" w:hAnsi="宋体"/>
                <w:color w:val="auto"/>
                <w:kern w:val="0"/>
                <w:sz w:val="24"/>
                <w:szCs w:val="20"/>
              </w:rPr>
              <w:t>4%</w:t>
            </w:r>
          </w:p>
        </w:tc>
        <w:tc>
          <w:tcPr>
            <w:tcW w:w="3366" w:type="dxa"/>
            <w:vAlign w:val="center"/>
          </w:tcPr>
          <w:p w14:paraId="34B2197A">
            <w:pPr>
              <w:snapToGrid w:val="0"/>
              <w:spacing w:line="360" w:lineRule="auto"/>
              <w:jc w:val="left"/>
              <w:rPr>
                <w:rFonts w:ascii="宋体" w:hAnsi="宋体"/>
                <w:color w:val="auto"/>
                <w:kern w:val="0"/>
                <w:sz w:val="24"/>
                <w:szCs w:val="20"/>
              </w:rPr>
            </w:pPr>
            <w:r>
              <w:rPr>
                <w:rFonts w:hint="eastAsia" w:ascii="宋体" w:hAnsi="宋体"/>
                <w:color w:val="auto"/>
                <w:kern w:val="0"/>
                <w:sz w:val="24"/>
                <w:szCs w:val="20"/>
              </w:rPr>
              <w:t>开设账号，线下提供申请材料，进入贷款审批流程，贷款审批通过后可自主用款，银行官方网银可自主还款。</w:t>
            </w:r>
          </w:p>
        </w:tc>
      </w:tr>
      <w:tr w14:paraId="165FD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2" w:type="dxa"/>
            <w:vAlign w:val="center"/>
          </w:tcPr>
          <w:p w14:paraId="1BF4F543">
            <w:pPr>
              <w:snapToGrid w:val="0"/>
              <w:spacing w:line="360" w:lineRule="auto"/>
              <w:jc w:val="center"/>
              <w:rPr>
                <w:rFonts w:ascii="宋体" w:hAnsi="宋体"/>
                <w:color w:val="auto"/>
                <w:kern w:val="0"/>
                <w:sz w:val="24"/>
                <w:szCs w:val="20"/>
              </w:rPr>
            </w:pPr>
            <w:r>
              <w:rPr>
                <w:rFonts w:hint="eastAsia" w:ascii="宋体" w:hAnsi="宋体"/>
                <w:color w:val="auto"/>
                <w:kern w:val="0"/>
                <w:sz w:val="24"/>
                <w:szCs w:val="20"/>
              </w:rPr>
              <w:t>中国银行</w:t>
            </w:r>
          </w:p>
        </w:tc>
        <w:tc>
          <w:tcPr>
            <w:tcW w:w="1134" w:type="dxa"/>
            <w:vAlign w:val="center"/>
          </w:tcPr>
          <w:p w14:paraId="39FFE411">
            <w:pPr>
              <w:snapToGrid w:val="0"/>
              <w:spacing w:line="360" w:lineRule="auto"/>
              <w:jc w:val="center"/>
              <w:rPr>
                <w:rFonts w:ascii="宋体" w:hAnsi="宋体"/>
                <w:color w:val="auto"/>
                <w:kern w:val="0"/>
                <w:sz w:val="24"/>
                <w:szCs w:val="20"/>
              </w:rPr>
            </w:pPr>
            <w:r>
              <w:rPr>
                <w:rFonts w:hint="eastAsia" w:ascii="宋体" w:hAnsi="宋体"/>
                <w:color w:val="auto"/>
                <w:kern w:val="0"/>
                <w:sz w:val="24"/>
                <w:szCs w:val="20"/>
              </w:rPr>
              <w:t>0779-3997084</w:t>
            </w:r>
          </w:p>
        </w:tc>
        <w:tc>
          <w:tcPr>
            <w:tcW w:w="1701" w:type="dxa"/>
            <w:vAlign w:val="center"/>
          </w:tcPr>
          <w:p w14:paraId="6C13D16B">
            <w:pPr>
              <w:snapToGrid w:val="0"/>
              <w:spacing w:line="360" w:lineRule="auto"/>
              <w:jc w:val="left"/>
              <w:rPr>
                <w:rFonts w:ascii="宋体" w:hAnsi="宋体"/>
                <w:color w:val="auto"/>
                <w:kern w:val="0"/>
                <w:sz w:val="24"/>
                <w:szCs w:val="20"/>
              </w:rPr>
            </w:pPr>
            <w:r>
              <w:rPr>
                <w:rFonts w:hint="eastAsia" w:ascii="宋体" w:hAnsi="宋体"/>
                <w:color w:val="auto"/>
                <w:kern w:val="0"/>
                <w:sz w:val="24"/>
                <w:szCs w:val="20"/>
              </w:rPr>
              <w:t>最高1千万</w:t>
            </w:r>
          </w:p>
        </w:tc>
        <w:tc>
          <w:tcPr>
            <w:tcW w:w="993" w:type="dxa"/>
            <w:vAlign w:val="center"/>
          </w:tcPr>
          <w:p w14:paraId="59E90A27">
            <w:pPr>
              <w:snapToGrid w:val="0"/>
              <w:spacing w:line="360" w:lineRule="auto"/>
              <w:jc w:val="center"/>
              <w:rPr>
                <w:rFonts w:ascii="宋体" w:hAnsi="宋体"/>
                <w:color w:val="auto"/>
                <w:kern w:val="0"/>
                <w:sz w:val="24"/>
                <w:szCs w:val="20"/>
              </w:rPr>
            </w:pPr>
            <w:r>
              <w:rPr>
                <w:rFonts w:hint="eastAsia" w:ascii="宋体" w:hAnsi="宋体"/>
                <w:color w:val="auto"/>
                <w:kern w:val="0"/>
                <w:sz w:val="24"/>
                <w:szCs w:val="20"/>
              </w:rPr>
              <w:t>3年</w:t>
            </w:r>
          </w:p>
        </w:tc>
        <w:tc>
          <w:tcPr>
            <w:tcW w:w="850" w:type="dxa"/>
            <w:vAlign w:val="center"/>
          </w:tcPr>
          <w:p w14:paraId="2ADA1259">
            <w:pPr>
              <w:snapToGrid w:val="0"/>
              <w:spacing w:line="360" w:lineRule="auto"/>
              <w:jc w:val="center"/>
              <w:rPr>
                <w:rFonts w:ascii="宋体" w:hAnsi="宋体"/>
                <w:color w:val="auto"/>
                <w:kern w:val="0"/>
                <w:sz w:val="24"/>
                <w:szCs w:val="20"/>
              </w:rPr>
            </w:pPr>
            <w:r>
              <w:rPr>
                <w:rFonts w:hint="eastAsia" w:ascii="宋体" w:hAnsi="宋体"/>
                <w:color w:val="auto"/>
                <w:kern w:val="0"/>
                <w:sz w:val="24"/>
                <w:szCs w:val="20"/>
              </w:rPr>
              <w:t>1.93%</w:t>
            </w:r>
          </w:p>
        </w:tc>
        <w:tc>
          <w:tcPr>
            <w:tcW w:w="3366" w:type="dxa"/>
            <w:vAlign w:val="center"/>
          </w:tcPr>
          <w:p w14:paraId="4FDAFF29">
            <w:pPr>
              <w:snapToGrid w:val="0"/>
              <w:spacing w:line="360" w:lineRule="auto"/>
              <w:jc w:val="left"/>
              <w:rPr>
                <w:rFonts w:ascii="宋体" w:hAnsi="宋体"/>
                <w:color w:val="auto"/>
                <w:kern w:val="0"/>
                <w:sz w:val="24"/>
                <w:szCs w:val="20"/>
              </w:rPr>
            </w:pPr>
            <w:r>
              <w:rPr>
                <w:rFonts w:hint="eastAsia" w:ascii="宋体" w:hAnsi="宋体"/>
                <w:color w:val="auto"/>
                <w:kern w:val="0"/>
                <w:sz w:val="24"/>
                <w:szCs w:val="20"/>
              </w:rPr>
              <w:t>在银行开户，线上申请，上传所需材料，等待审批，审批通过后可直接在手机银行提款。</w:t>
            </w:r>
          </w:p>
        </w:tc>
      </w:tr>
      <w:tr w14:paraId="6FD87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2" w:type="dxa"/>
            <w:vAlign w:val="center"/>
          </w:tcPr>
          <w:p w14:paraId="098E351A">
            <w:pPr>
              <w:snapToGrid w:val="0"/>
              <w:spacing w:line="360" w:lineRule="auto"/>
              <w:jc w:val="center"/>
              <w:rPr>
                <w:rFonts w:ascii="宋体" w:hAnsi="宋体"/>
                <w:color w:val="auto"/>
                <w:kern w:val="0"/>
                <w:sz w:val="24"/>
                <w:szCs w:val="20"/>
              </w:rPr>
            </w:pPr>
            <w:r>
              <w:rPr>
                <w:rFonts w:hint="eastAsia" w:ascii="宋体" w:hAnsi="宋体"/>
                <w:color w:val="auto"/>
                <w:kern w:val="0"/>
                <w:sz w:val="24"/>
                <w:szCs w:val="20"/>
              </w:rPr>
              <w:t>兴业银行</w:t>
            </w:r>
          </w:p>
        </w:tc>
        <w:tc>
          <w:tcPr>
            <w:tcW w:w="1134" w:type="dxa"/>
            <w:vAlign w:val="center"/>
          </w:tcPr>
          <w:p w14:paraId="01436E14">
            <w:pPr>
              <w:snapToGrid w:val="0"/>
              <w:spacing w:line="360" w:lineRule="auto"/>
              <w:jc w:val="center"/>
              <w:rPr>
                <w:rFonts w:ascii="宋体" w:hAnsi="宋体"/>
                <w:color w:val="auto"/>
                <w:kern w:val="0"/>
                <w:sz w:val="24"/>
                <w:szCs w:val="20"/>
              </w:rPr>
            </w:pPr>
            <w:r>
              <w:rPr>
                <w:rFonts w:hint="eastAsia" w:ascii="宋体" w:hAnsi="宋体"/>
                <w:color w:val="auto"/>
                <w:kern w:val="0"/>
                <w:sz w:val="24"/>
                <w:szCs w:val="20"/>
              </w:rPr>
              <w:t>0779-3158330</w:t>
            </w:r>
          </w:p>
        </w:tc>
        <w:tc>
          <w:tcPr>
            <w:tcW w:w="1701" w:type="dxa"/>
            <w:vAlign w:val="center"/>
          </w:tcPr>
          <w:p w14:paraId="1C5518C1">
            <w:pPr>
              <w:snapToGrid w:val="0"/>
              <w:spacing w:line="360" w:lineRule="auto"/>
              <w:jc w:val="left"/>
              <w:rPr>
                <w:rFonts w:ascii="宋体" w:hAnsi="宋体"/>
                <w:color w:val="auto"/>
                <w:kern w:val="0"/>
                <w:sz w:val="24"/>
                <w:szCs w:val="20"/>
              </w:rPr>
            </w:pPr>
            <w:r>
              <w:rPr>
                <w:rFonts w:hint="eastAsia" w:ascii="宋体" w:hAnsi="宋体"/>
                <w:color w:val="auto"/>
                <w:kern w:val="0"/>
                <w:sz w:val="24"/>
                <w:szCs w:val="20"/>
              </w:rPr>
              <w:t>最高1千万（单笔提款金额达合同金额70%）</w:t>
            </w:r>
          </w:p>
        </w:tc>
        <w:tc>
          <w:tcPr>
            <w:tcW w:w="993" w:type="dxa"/>
            <w:vAlign w:val="center"/>
          </w:tcPr>
          <w:p w14:paraId="68D9A547">
            <w:pPr>
              <w:snapToGrid w:val="0"/>
              <w:spacing w:line="360" w:lineRule="auto"/>
              <w:jc w:val="center"/>
              <w:rPr>
                <w:rFonts w:ascii="宋体" w:hAnsi="宋体"/>
                <w:color w:val="auto"/>
                <w:kern w:val="0"/>
                <w:sz w:val="24"/>
                <w:szCs w:val="20"/>
              </w:rPr>
            </w:pPr>
            <w:r>
              <w:rPr>
                <w:rFonts w:hint="eastAsia" w:ascii="宋体" w:hAnsi="宋体"/>
                <w:color w:val="auto"/>
                <w:kern w:val="0"/>
                <w:sz w:val="24"/>
                <w:szCs w:val="20"/>
              </w:rPr>
              <w:t>1年</w:t>
            </w:r>
          </w:p>
        </w:tc>
        <w:tc>
          <w:tcPr>
            <w:tcW w:w="850" w:type="dxa"/>
            <w:vAlign w:val="center"/>
          </w:tcPr>
          <w:p w14:paraId="598513ED">
            <w:pPr>
              <w:snapToGrid w:val="0"/>
              <w:spacing w:line="360" w:lineRule="auto"/>
              <w:jc w:val="center"/>
              <w:rPr>
                <w:rFonts w:ascii="宋体" w:hAnsi="宋体"/>
                <w:color w:val="auto"/>
                <w:kern w:val="0"/>
                <w:sz w:val="24"/>
                <w:szCs w:val="20"/>
              </w:rPr>
            </w:pPr>
            <w:r>
              <w:rPr>
                <w:rFonts w:hint="eastAsia" w:ascii="宋体" w:hAnsi="宋体"/>
                <w:color w:val="auto"/>
                <w:kern w:val="0"/>
                <w:sz w:val="24"/>
                <w:szCs w:val="20"/>
              </w:rPr>
              <w:t>3.70%</w:t>
            </w:r>
          </w:p>
        </w:tc>
        <w:tc>
          <w:tcPr>
            <w:tcW w:w="3366" w:type="dxa"/>
            <w:vAlign w:val="center"/>
          </w:tcPr>
          <w:p w14:paraId="4545654F">
            <w:pPr>
              <w:snapToGrid w:val="0"/>
              <w:spacing w:line="360" w:lineRule="auto"/>
              <w:jc w:val="left"/>
              <w:rPr>
                <w:rFonts w:ascii="宋体" w:hAnsi="宋体"/>
                <w:color w:val="auto"/>
                <w:kern w:val="0"/>
                <w:sz w:val="24"/>
                <w:szCs w:val="20"/>
              </w:rPr>
            </w:pPr>
            <w:r>
              <w:rPr>
                <w:rFonts w:hint="eastAsia" w:ascii="宋体" w:hAnsi="宋体"/>
                <w:color w:val="auto"/>
                <w:kern w:val="0"/>
                <w:sz w:val="24"/>
                <w:szCs w:val="20"/>
              </w:rPr>
              <w:t>全流程线上，初次申请开立账户，提供营业执照、采购合同、信用材料等，申请复审，签订合同，提交单笔贷款使用需求，贷款到账后受托使用。</w:t>
            </w:r>
          </w:p>
        </w:tc>
      </w:tr>
      <w:tr w14:paraId="54A46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2" w:type="dxa"/>
            <w:vAlign w:val="center"/>
          </w:tcPr>
          <w:p w14:paraId="706EA4A1">
            <w:pPr>
              <w:snapToGrid w:val="0"/>
              <w:spacing w:line="360" w:lineRule="auto"/>
              <w:jc w:val="center"/>
              <w:rPr>
                <w:rFonts w:ascii="宋体" w:hAnsi="宋体"/>
                <w:color w:val="auto"/>
                <w:kern w:val="0"/>
                <w:sz w:val="24"/>
                <w:szCs w:val="20"/>
              </w:rPr>
            </w:pPr>
            <w:r>
              <w:rPr>
                <w:rFonts w:hint="eastAsia" w:ascii="宋体" w:hAnsi="宋体"/>
                <w:color w:val="auto"/>
                <w:kern w:val="0"/>
                <w:sz w:val="24"/>
                <w:szCs w:val="20"/>
              </w:rPr>
              <w:t>工商银行</w:t>
            </w:r>
          </w:p>
        </w:tc>
        <w:tc>
          <w:tcPr>
            <w:tcW w:w="1134" w:type="dxa"/>
            <w:vAlign w:val="center"/>
          </w:tcPr>
          <w:p w14:paraId="15F413E1">
            <w:pPr>
              <w:snapToGrid w:val="0"/>
              <w:spacing w:line="360" w:lineRule="auto"/>
              <w:jc w:val="center"/>
              <w:rPr>
                <w:rFonts w:ascii="宋体" w:hAnsi="宋体"/>
                <w:color w:val="auto"/>
                <w:kern w:val="0"/>
                <w:sz w:val="24"/>
                <w:szCs w:val="20"/>
              </w:rPr>
            </w:pPr>
            <w:r>
              <w:rPr>
                <w:rFonts w:hint="eastAsia" w:ascii="宋体" w:hAnsi="宋体"/>
                <w:color w:val="auto"/>
                <w:kern w:val="0"/>
                <w:sz w:val="24"/>
                <w:szCs w:val="20"/>
              </w:rPr>
              <w:t>0779-3050645</w:t>
            </w:r>
          </w:p>
        </w:tc>
        <w:tc>
          <w:tcPr>
            <w:tcW w:w="1701" w:type="dxa"/>
            <w:vAlign w:val="center"/>
          </w:tcPr>
          <w:p w14:paraId="342AD291">
            <w:pPr>
              <w:snapToGrid w:val="0"/>
              <w:spacing w:line="360" w:lineRule="auto"/>
              <w:jc w:val="left"/>
              <w:rPr>
                <w:rFonts w:ascii="宋体" w:hAnsi="宋体"/>
                <w:color w:val="auto"/>
                <w:kern w:val="0"/>
                <w:sz w:val="24"/>
                <w:szCs w:val="20"/>
              </w:rPr>
            </w:pPr>
            <w:r>
              <w:rPr>
                <w:rFonts w:hint="eastAsia" w:ascii="宋体" w:hAnsi="宋体"/>
                <w:color w:val="auto"/>
                <w:kern w:val="0"/>
                <w:sz w:val="24"/>
                <w:szCs w:val="20"/>
              </w:rPr>
              <w:t>最高1千万且不超过合同金额70%</w:t>
            </w:r>
          </w:p>
        </w:tc>
        <w:tc>
          <w:tcPr>
            <w:tcW w:w="993" w:type="dxa"/>
            <w:vAlign w:val="center"/>
          </w:tcPr>
          <w:p w14:paraId="660BAFC3">
            <w:pPr>
              <w:snapToGrid w:val="0"/>
              <w:spacing w:line="360" w:lineRule="auto"/>
              <w:jc w:val="center"/>
              <w:rPr>
                <w:rFonts w:ascii="宋体" w:hAnsi="宋体"/>
                <w:color w:val="auto"/>
                <w:kern w:val="0"/>
                <w:sz w:val="24"/>
                <w:szCs w:val="20"/>
              </w:rPr>
            </w:pPr>
            <w:r>
              <w:rPr>
                <w:rFonts w:hint="eastAsia" w:ascii="宋体" w:hAnsi="宋体"/>
                <w:color w:val="auto"/>
                <w:kern w:val="0"/>
                <w:sz w:val="24"/>
                <w:szCs w:val="20"/>
              </w:rPr>
              <w:t>货物类1年</w:t>
            </w:r>
          </w:p>
          <w:p w14:paraId="37A23930">
            <w:pPr>
              <w:snapToGrid w:val="0"/>
              <w:spacing w:line="360" w:lineRule="auto"/>
              <w:jc w:val="center"/>
              <w:rPr>
                <w:rFonts w:ascii="宋体" w:hAnsi="宋体"/>
                <w:color w:val="auto"/>
                <w:kern w:val="0"/>
                <w:sz w:val="24"/>
                <w:szCs w:val="20"/>
              </w:rPr>
            </w:pPr>
            <w:r>
              <w:rPr>
                <w:rFonts w:hint="eastAsia" w:ascii="宋体" w:hAnsi="宋体"/>
                <w:color w:val="auto"/>
                <w:kern w:val="0"/>
                <w:sz w:val="24"/>
                <w:szCs w:val="20"/>
              </w:rPr>
              <w:t>服务类3年</w:t>
            </w:r>
          </w:p>
          <w:p w14:paraId="4A675EC7">
            <w:pPr>
              <w:snapToGrid w:val="0"/>
              <w:spacing w:line="360" w:lineRule="auto"/>
              <w:jc w:val="center"/>
              <w:rPr>
                <w:rFonts w:ascii="宋体" w:hAnsi="宋体"/>
                <w:color w:val="auto"/>
                <w:kern w:val="0"/>
                <w:sz w:val="24"/>
                <w:szCs w:val="20"/>
              </w:rPr>
            </w:pPr>
            <w:r>
              <w:rPr>
                <w:rFonts w:hint="eastAsia" w:ascii="宋体" w:hAnsi="宋体"/>
                <w:color w:val="auto"/>
                <w:kern w:val="0"/>
                <w:sz w:val="24"/>
                <w:szCs w:val="20"/>
              </w:rPr>
              <w:t>工程类5年</w:t>
            </w:r>
          </w:p>
        </w:tc>
        <w:tc>
          <w:tcPr>
            <w:tcW w:w="850" w:type="dxa"/>
            <w:vAlign w:val="center"/>
          </w:tcPr>
          <w:p w14:paraId="57C0D83C">
            <w:pPr>
              <w:snapToGrid w:val="0"/>
              <w:spacing w:line="360" w:lineRule="auto"/>
              <w:jc w:val="center"/>
              <w:rPr>
                <w:rFonts w:ascii="宋体" w:hAnsi="宋体"/>
                <w:color w:val="auto"/>
                <w:kern w:val="0"/>
                <w:sz w:val="24"/>
                <w:szCs w:val="20"/>
              </w:rPr>
            </w:pPr>
            <w:r>
              <w:rPr>
                <w:rFonts w:hint="eastAsia" w:ascii="宋体" w:hAnsi="宋体"/>
                <w:color w:val="auto"/>
                <w:kern w:val="0"/>
                <w:sz w:val="24"/>
                <w:szCs w:val="20"/>
              </w:rPr>
              <w:t>3.45%</w:t>
            </w:r>
          </w:p>
        </w:tc>
        <w:tc>
          <w:tcPr>
            <w:tcW w:w="3366" w:type="dxa"/>
            <w:vAlign w:val="center"/>
          </w:tcPr>
          <w:p w14:paraId="0AC9B489">
            <w:pPr>
              <w:snapToGrid w:val="0"/>
              <w:spacing w:line="360" w:lineRule="auto"/>
              <w:jc w:val="left"/>
              <w:rPr>
                <w:rFonts w:ascii="宋体" w:hAnsi="宋体"/>
                <w:color w:val="auto"/>
                <w:kern w:val="0"/>
                <w:sz w:val="24"/>
                <w:szCs w:val="20"/>
              </w:rPr>
            </w:pPr>
            <w:r>
              <w:rPr>
                <w:rFonts w:hint="eastAsia" w:ascii="宋体" w:hAnsi="宋体"/>
                <w:color w:val="auto"/>
                <w:kern w:val="0"/>
                <w:sz w:val="24"/>
                <w:szCs w:val="20"/>
              </w:rPr>
              <w:t>为中征系统白名单企业，提供相关要求材料，内部审批后放款自主借还。</w:t>
            </w:r>
          </w:p>
        </w:tc>
      </w:tr>
      <w:tr w14:paraId="31422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2" w:type="dxa"/>
            <w:vAlign w:val="center"/>
          </w:tcPr>
          <w:p w14:paraId="2EFE09E3">
            <w:pPr>
              <w:snapToGrid w:val="0"/>
              <w:spacing w:line="360" w:lineRule="auto"/>
              <w:jc w:val="center"/>
              <w:rPr>
                <w:rFonts w:ascii="宋体" w:hAnsi="宋体"/>
                <w:color w:val="auto"/>
                <w:kern w:val="0"/>
                <w:sz w:val="24"/>
                <w:szCs w:val="20"/>
              </w:rPr>
            </w:pPr>
            <w:r>
              <w:rPr>
                <w:rFonts w:hint="eastAsia" w:ascii="宋体" w:hAnsi="宋体"/>
                <w:color w:val="auto"/>
                <w:kern w:val="0"/>
                <w:sz w:val="24"/>
                <w:szCs w:val="20"/>
              </w:rPr>
              <w:t>国民村镇银行</w:t>
            </w:r>
          </w:p>
        </w:tc>
        <w:tc>
          <w:tcPr>
            <w:tcW w:w="1134" w:type="dxa"/>
            <w:vAlign w:val="center"/>
          </w:tcPr>
          <w:p w14:paraId="36FD4E53">
            <w:pPr>
              <w:snapToGrid w:val="0"/>
              <w:spacing w:line="360" w:lineRule="auto"/>
              <w:jc w:val="center"/>
              <w:rPr>
                <w:rFonts w:ascii="宋体" w:hAnsi="宋体"/>
                <w:color w:val="auto"/>
                <w:kern w:val="0"/>
                <w:sz w:val="24"/>
                <w:szCs w:val="20"/>
              </w:rPr>
            </w:pPr>
            <w:r>
              <w:rPr>
                <w:rFonts w:hint="eastAsia" w:ascii="宋体" w:hAnsi="宋体"/>
                <w:color w:val="auto"/>
                <w:kern w:val="0"/>
                <w:sz w:val="24"/>
                <w:szCs w:val="20"/>
              </w:rPr>
              <w:t>0779-2668801</w:t>
            </w:r>
          </w:p>
        </w:tc>
        <w:tc>
          <w:tcPr>
            <w:tcW w:w="1701" w:type="dxa"/>
            <w:vAlign w:val="center"/>
          </w:tcPr>
          <w:p w14:paraId="08219A83">
            <w:pPr>
              <w:snapToGrid w:val="0"/>
              <w:spacing w:line="360" w:lineRule="auto"/>
              <w:jc w:val="left"/>
              <w:rPr>
                <w:rFonts w:ascii="宋体" w:hAnsi="宋体"/>
                <w:color w:val="auto"/>
                <w:kern w:val="0"/>
                <w:sz w:val="24"/>
                <w:szCs w:val="20"/>
              </w:rPr>
            </w:pPr>
            <w:r>
              <w:rPr>
                <w:rFonts w:hint="eastAsia" w:ascii="宋体" w:hAnsi="宋体"/>
                <w:color w:val="auto"/>
                <w:kern w:val="0"/>
                <w:sz w:val="24"/>
                <w:szCs w:val="20"/>
              </w:rPr>
              <w:t>最高500万</w:t>
            </w:r>
          </w:p>
        </w:tc>
        <w:tc>
          <w:tcPr>
            <w:tcW w:w="993" w:type="dxa"/>
            <w:vAlign w:val="center"/>
          </w:tcPr>
          <w:p w14:paraId="7BB4ADFC">
            <w:pPr>
              <w:snapToGrid w:val="0"/>
              <w:spacing w:line="360" w:lineRule="auto"/>
              <w:jc w:val="center"/>
              <w:rPr>
                <w:rFonts w:ascii="宋体" w:hAnsi="宋体"/>
                <w:color w:val="auto"/>
                <w:kern w:val="0"/>
                <w:sz w:val="24"/>
                <w:szCs w:val="20"/>
              </w:rPr>
            </w:pPr>
            <w:r>
              <w:rPr>
                <w:rFonts w:hint="eastAsia" w:ascii="宋体" w:hAnsi="宋体"/>
                <w:color w:val="auto"/>
                <w:kern w:val="0"/>
                <w:sz w:val="24"/>
                <w:szCs w:val="20"/>
              </w:rPr>
              <w:t>5年</w:t>
            </w:r>
          </w:p>
        </w:tc>
        <w:tc>
          <w:tcPr>
            <w:tcW w:w="850" w:type="dxa"/>
            <w:vAlign w:val="center"/>
          </w:tcPr>
          <w:p w14:paraId="7EEC2ADE">
            <w:pPr>
              <w:snapToGrid w:val="0"/>
              <w:spacing w:line="360" w:lineRule="auto"/>
              <w:jc w:val="center"/>
              <w:rPr>
                <w:rFonts w:ascii="宋体" w:hAnsi="宋体"/>
                <w:color w:val="auto"/>
                <w:kern w:val="0"/>
                <w:sz w:val="24"/>
                <w:szCs w:val="20"/>
              </w:rPr>
            </w:pPr>
            <w:r>
              <w:rPr>
                <w:rFonts w:hint="eastAsia" w:ascii="宋体" w:hAnsi="宋体"/>
                <w:color w:val="auto"/>
                <w:kern w:val="0"/>
                <w:sz w:val="24"/>
                <w:szCs w:val="20"/>
              </w:rPr>
              <w:t>2.80%</w:t>
            </w:r>
          </w:p>
        </w:tc>
        <w:tc>
          <w:tcPr>
            <w:tcW w:w="3366" w:type="dxa"/>
            <w:vAlign w:val="center"/>
          </w:tcPr>
          <w:p w14:paraId="585436BD">
            <w:pPr>
              <w:snapToGrid w:val="0"/>
              <w:spacing w:line="360" w:lineRule="auto"/>
              <w:jc w:val="left"/>
              <w:rPr>
                <w:rFonts w:ascii="宋体" w:hAnsi="宋体"/>
                <w:color w:val="auto"/>
                <w:kern w:val="0"/>
                <w:sz w:val="24"/>
                <w:szCs w:val="20"/>
              </w:rPr>
            </w:pPr>
            <w:r>
              <w:rPr>
                <w:rFonts w:hint="eastAsia" w:ascii="宋体" w:hAnsi="宋体"/>
                <w:color w:val="auto"/>
                <w:kern w:val="0"/>
                <w:sz w:val="24"/>
                <w:szCs w:val="20"/>
              </w:rPr>
              <w:t>银行开户，线下申请并提供材料，信用良好企业最快1天获批即可提款</w:t>
            </w:r>
          </w:p>
        </w:tc>
      </w:tr>
      <w:tr w14:paraId="6BA2C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2" w:type="dxa"/>
            <w:vAlign w:val="center"/>
          </w:tcPr>
          <w:p w14:paraId="40931225">
            <w:pPr>
              <w:snapToGrid w:val="0"/>
              <w:spacing w:line="360" w:lineRule="auto"/>
              <w:jc w:val="center"/>
              <w:rPr>
                <w:rFonts w:ascii="宋体" w:hAnsi="宋体"/>
                <w:color w:val="auto"/>
                <w:kern w:val="0"/>
                <w:sz w:val="24"/>
                <w:szCs w:val="20"/>
              </w:rPr>
            </w:pPr>
            <w:r>
              <w:rPr>
                <w:rFonts w:hint="eastAsia" w:ascii="宋体" w:hAnsi="宋体"/>
                <w:color w:val="auto"/>
                <w:kern w:val="0"/>
                <w:sz w:val="24"/>
                <w:szCs w:val="20"/>
              </w:rPr>
              <w:t>桂林银行</w:t>
            </w:r>
          </w:p>
        </w:tc>
        <w:tc>
          <w:tcPr>
            <w:tcW w:w="1134" w:type="dxa"/>
            <w:vAlign w:val="center"/>
          </w:tcPr>
          <w:p w14:paraId="04D55C9F">
            <w:pPr>
              <w:snapToGrid w:val="0"/>
              <w:spacing w:line="360" w:lineRule="auto"/>
              <w:jc w:val="center"/>
              <w:rPr>
                <w:rFonts w:ascii="宋体" w:hAnsi="宋体"/>
                <w:color w:val="auto"/>
                <w:kern w:val="0"/>
                <w:sz w:val="24"/>
                <w:szCs w:val="20"/>
              </w:rPr>
            </w:pPr>
            <w:r>
              <w:rPr>
                <w:rFonts w:hint="eastAsia" w:ascii="宋体" w:hAnsi="宋体"/>
                <w:color w:val="auto"/>
                <w:kern w:val="0"/>
                <w:sz w:val="24"/>
                <w:szCs w:val="20"/>
              </w:rPr>
              <w:t>18577993959</w:t>
            </w:r>
          </w:p>
        </w:tc>
        <w:tc>
          <w:tcPr>
            <w:tcW w:w="1701" w:type="dxa"/>
            <w:vAlign w:val="center"/>
          </w:tcPr>
          <w:p w14:paraId="59D4F47C">
            <w:pPr>
              <w:snapToGrid w:val="0"/>
              <w:spacing w:line="360" w:lineRule="auto"/>
              <w:jc w:val="left"/>
              <w:rPr>
                <w:rFonts w:ascii="宋体" w:hAnsi="宋体"/>
                <w:color w:val="auto"/>
                <w:kern w:val="0"/>
                <w:sz w:val="24"/>
                <w:szCs w:val="20"/>
              </w:rPr>
            </w:pPr>
            <w:r>
              <w:rPr>
                <w:rFonts w:hint="eastAsia" w:ascii="宋体" w:hAnsi="宋体"/>
                <w:color w:val="auto"/>
                <w:kern w:val="0"/>
                <w:sz w:val="24"/>
                <w:szCs w:val="20"/>
              </w:rPr>
              <w:t>最高1千万</w:t>
            </w:r>
          </w:p>
        </w:tc>
        <w:tc>
          <w:tcPr>
            <w:tcW w:w="993" w:type="dxa"/>
            <w:vAlign w:val="center"/>
          </w:tcPr>
          <w:p w14:paraId="75F930A2">
            <w:pPr>
              <w:snapToGrid w:val="0"/>
              <w:spacing w:line="360" w:lineRule="auto"/>
              <w:jc w:val="center"/>
              <w:rPr>
                <w:rFonts w:ascii="宋体" w:hAnsi="宋体"/>
                <w:color w:val="auto"/>
                <w:kern w:val="0"/>
                <w:sz w:val="24"/>
                <w:szCs w:val="20"/>
              </w:rPr>
            </w:pPr>
            <w:r>
              <w:rPr>
                <w:rFonts w:hint="eastAsia" w:ascii="宋体" w:hAnsi="宋体"/>
                <w:color w:val="auto"/>
                <w:kern w:val="0"/>
                <w:sz w:val="24"/>
                <w:szCs w:val="20"/>
              </w:rPr>
              <w:t>1年</w:t>
            </w:r>
          </w:p>
        </w:tc>
        <w:tc>
          <w:tcPr>
            <w:tcW w:w="850" w:type="dxa"/>
            <w:vAlign w:val="center"/>
          </w:tcPr>
          <w:p w14:paraId="3A33AC94">
            <w:pPr>
              <w:snapToGrid w:val="0"/>
              <w:spacing w:line="360" w:lineRule="auto"/>
              <w:jc w:val="center"/>
              <w:rPr>
                <w:rFonts w:ascii="宋体" w:hAnsi="宋体"/>
                <w:color w:val="auto"/>
                <w:kern w:val="0"/>
                <w:sz w:val="24"/>
                <w:szCs w:val="20"/>
              </w:rPr>
            </w:pPr>
            <w:r>
              <w:rPr>
                <w:rFonts w:hint="eastAsia" w:ascii="宋体" w:hAnsi="宋体"/>
                <w:color w:val="auto"/>
                <w:kern w:val="0"/>
                <w:sz w:val="24"/>
                <w:szCs w:val="20"/>
              </w:rPr>
              <w:t>3.45%</w:t>
            </w:r>
          </w:p>
        </w:tc>
        <w:tc>
          <w:tcPr>
            <w:tcW w:w="3366" w:type="dxa"/>
            <w:vAlign w:val="center"/>
          </w:tcPr>
          <w:p w14:paraId="19FABBF0">
            <w:pPr>
              <w:snapToGrid w:val="0"/>
              <w:spacing w:line="360" w:lineRule="auto"/>
              <w:jc w:val="left"/>
              <w:rPr>
                <w:rFonts w:ascii="宋体" w:hAnsi="宋体"/>
                <w:color w:val="auto"/>
                <w:kern w:val="0"/>
                <w:sz w:val="24"/>
                <w:szCs w:val="20"/>
              </w:rPr>
            </w:pPr>
            <w:r>
              <w:rPr>
                <w:rFonts w:hint="eastAsia" w:ascii="宋体" w:hAnsi="宋体"/>
                <w:color w:val="auto"/>
                <w:kern w:val="0"/>
                <w:sz w:val="24"/>
                <w:szCs w:val="20"/>
              </w:rPr>
              <w:t>线下申请，材料齐全最快1周内即可放款。</w:t>
            </w:r>
          </w:p>
        </w:tc>
      </w:tr>
      <w:tr w14:paraId="2C37B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2" w:type="dxa"/>
            <w:vAlign w:val="center"/>
          </w:tcPr>
          <w:p w14:paraId="2A7D6A52">
            <w:pPr>
              <w:snapToGrid w:val="0"/>
              <w:spacing w:line="360" w:lineRule="auto"/>
              <w:jc w:val="center"/>
              <w:rPr>
                <w:rFonts w:ascii="宋体" w:hAnsi="宋体"/>
                <w:color w:val="auto"/>
                <w:kern w:val="0"/>
                <w:sz w:val="24"/>
                <w:szCs w:val="20"/>
              </w:rPr>
            </w:pPr>
            <w:r>
              <w:rPr>
                <w:rFonts w:hint="eastAsia" w:ascii="宋体" w:hAnsi="宋体"/>
                <w:color w:val="auto"/>
                <w:kern w:val="0"/>
                <w:sz w:val="24"/>
                <w:szCs w:val="20"/>
              </w:rPr>
              <w:t>中小微商务服务公司</w:t>
            </w:r>
          </w:p>
        </w:tc>
        <w:tc>
          <w:tcPr>
            <w:tcW w:w="1134" w:type="dxa"/>
            <w:vAlign w:val="center"/>
          </w:tcPr>
          <w:p w14:paraId="0843F270">
            <w:pPr>
              <w:snapToGrid w:val="0"/>
              <w:spacing w:line="360" w:lineRule="auto"/>
              <w:jc w:val="center"/>
              <w:rPr>
                <w:rFonts w:ascii="宋体" w:hAnsi="宋体"/>
                <w:color w:val="auto"/>
                <w:kern w:val="0"/>
                <w:sz w:val="24"/>
                <w:szCs w:val="20"/>
              </w:rPr>
            </w:pPr>
            <w:r>
              <w:rPr>
                <w:rFonts w:hint="eastAsia" w:ascii="宋体" w:hAnsi="宋体"/>
                <w:color w:val="auto"/>
                <w:kern w:val="0"/>
                <w:sz w:val="24"/>
                <w:szCs w:val="20"/>
              </w:rPr>
              <w:t>19907799988</w:t>
            </w:r>
          </w:p>
        </w:tc>
        <w:tc>
          <w:tcPr>
            <w:tcW w:w="1701" w:type="dxa"/>
            <w:vAlign w:val="center"/>
          </w:tcPr>
          <w:p w14:paraId="161D02A2">
            <w:pPr>
              <w:snapToGrid w:val="0"/>
              <w:spacing w:line="360" w:lineRule="auto"/>
              <w:jc w:val="left"/>
              <w:rPr>
                <w:rFonts w:ascii="宋体" w:hAnsi="宋体"/>
                <w:color w:val="auto"/>
                <w:kern w:val="0"/>
                <w:sz w:val="24"/>
                <w:szCs w:val="20"/>
              </w:rPr>
            </w:pPr>
          </w:p>
        </w:tc>
        <w:tc>
          <w:tcPr>
            <w:tcW w:w="993" w:type="dxa"/>
            <w:vAlign w:val="center"/>
          </w:tcPr>
          <w:p w14:paraId="7BCB92F7">
            <w:pPr>
              <w:snapToGrid w:val="0"/>
              <w:spacing w:line="360" w:lineRule="auto"/>
              <w:jc w:val="center"/>
              <w:rPr>
                <w:rFonts w:ascii="宋体" w:hAnsi="宋体"/>
                <w:color w:val="auto"/>
                <w:kern w:val="0"/>
                <w:sz w:val="24"/>
                <w:szCs w:val="20"/>
              </w:rPr>
            </w:pPr>
          </w:p>
        </w:tc>
        <w:tc>
          <w:tcPr>
            <w:tcW w:w="850" w:type="dxa"/>
            <w:vAlign w:val="center"/>
          </w:tcPr>
          <w:p w14:paraId="3DD743A9">
            <w:pPr>
              <w:snapToGrid w:val="0"/>
              <w:spacing w:line="360" w:lineRule="auto"/>
              <w:jc w:val="center"/>
              <w:rPr>
                <w:rFonts w:ascii="宋体" w:hAnsi="宋体"/>
                <w:color w:val="auto"/>
                <w:kern w:val="0"/>
                <w:sz w:val="24"/>
                <w:szCs w:val="20"/>
              </w:rPr>
            </w:pPr>
          </w:p>
        </w:tc>
        <w:tc>
          <w:tcPr>
            <w:tcW w:w="3366" w:type="dxa"/>
            <w:vAlign w:val="center"/>
          </w:tcPr>
          <w:p w14:paraId="7CC7D7F8">
            <w:pPr>
              <w:snapToGrid w:val="0"/>
              <w:spacing w:line="360" w:lineRule="auto"/>
              <w:jc w:val="left"/>
              <w:rPr>
                <w:rFonts w:ascii="宋体" w:hAnsi="宋体"/>
                <w:color w:val="auto"/>
                <w:kern w:val="0"/>
                <w:sz w:val="24"/>
                <w:szCs w:val="20"/>
              </w:rPr>
            </w:pPr>
            <w:r>
              <w:rPr>
                <w:rFonts w:hint="eastAsia" w:ascii="宋体" w:hAnsi="宋体"/>
                <w:color w:val="auto"/>
                <w:kern w:val="0"/>
                <w:sz w:val="24"/>
                <w:szCs w:val="20"/>
              </w:rPr>
              <w:t>具体业务可电话咨询。</w:t>
            </w:r>
          </w:p>
        </w:tc>
      </w:tr>
    </w:tbl>
    <w:p w14:paraId="5A262928">
      <w:pPr>
        <w:pStyle w:val="631"/>
        <w:rPr>
          <w:color w:val="auto"/>
        </w:rPr>
      </w:pPr>
      <w:r>
        <w:rPr>
          <w:rFonts w:hint="eastAsia"/>
          <w:color w:val="auto"/>
        </w:rPr>
        <w:t>注：表中联系电话、授信金额、授信期限、最低利率等信息可能动态更新，仅供参考，具体以办理时相关银行公布的为准。</w:t>
      </w:r>
    </w:p>
    <w:p w14:paraId="7D86A05C">
      <w:pPr>
        <w:tabs>
          <w:tab w:val="left" w:pos="0"/>
        </w:tabs>
        <w:spacing w:line="360" w:lineRule="auto"/>
        <w:rPr>
          <w:rFonts w:asciiTheme="minorEastAsia" w:hAnsiTheme="minorEastAsia" w:eastAsiaTheme="minorEastAsia"/>
          <w:b/>
          <w:color w:val="auto"/>
          <w:sz w:val="24"/>
        </w:rPr>
      </w:pPr>
      <w:r>
        <w:rPr>
          <w:rFonts w:hint="eastAsia" w:asciiTheme="minorEastAsia" w:hAnsiTheme="minorEastAsia" w:eastAsiaTheme="minorEastAsia"/>
          <w:b/>
          <w:color w:val="auto"/>
          <w:sz w:val="24"/>
        </w:rPr>
        <w:t>3</w:t>
      </w:r>
      <w:r>
        <w:rPr>
          <w:rFonts w:hint="eastAsia" w:asciiTheme="minorEastAsia" w:hAnsiTheme="minorEastAsia" w:eastAsiaTheme="minorEastAsia"/>
          <w:b/>
          <w:color w:val="auto"/>
          <w:sz w:val="24"/>
          <w:lang w:val="en-US" w:eastAsia="zh-CN"/>
        </w:rPr>
        <w:t>.</w:t>
      </w:r>
      <w:r>
        <w:rPr>
          <w:rFonts w:hint="eastAsia" w:asciiTheme="minorEastAsia" w:hAnsiTheme="minorEastAsia" w:eastAsiaTheme="minorEastAsia"/>
          <w:b/>
          <w:color w:val="auto"/>
          <w:sz w:val="24"/>
        </w:rPr>
        <w:t>履约保证金</w:t>
      </w:r>
    </w:p>
    <w:p w14:paraId="55F80BE5">
      <w:pPr>
        <w:tabs>
          <w:tab w:val="left" w:pos="0"/>
        </w:tabs>
        <w:spacing w:line="360" w:lineRule="auto"/>
        <w:ind w:firstLine="482"/>
        <w:rPr>
          <w:color w:val="auto"/>
        </w:rPr>
      </w:pPr>
      <w:r>
        <w:rPr>
          <w:rFonts w:hint="eastAsia" w:ascii="宋体" w:hAnsi="宋体" w:cs="宋体"/>
          <w:color w:val="auto"/>
          <w:kern w:val="0"/>
          <w:sz w:val="24"/>
        </w:rPr>
        <w:t>本项目不收取。</w:t>
      </w:r>
    </w:p>
    <w:p w14:paraId="7BC264EF">
      <w:pPr>
        <w:tabs>
          <w:tab w:val="left" w:pos="0"/>
        </w:tabs>
        <w:rPr>
          <w:rFonts w:asciiTheme="minorEastAsia" w:hAnsiTheme="minorEastAsia" w:eastAsiaTheme="minorEastAsia"/>
          <w:b/>
          <w:color w:val="auto"/>
          <w:sz w:val="24"/>
        </w:rPr>
      </w:pPr>
      <w:r>
        <w:rPr>
          <w:rFonts w:hint="eastAsia" w:asciiTheme="minorEastAsia" w:hAnsiTheme="minorEastAsia" w:eastAsiaTheme="minorEastAsia"/>
          <w:b/>
          <w:color w:val="auto"/>
          <w:sz w:val="24"/>
        </w:rPr>
        <w:t>4.预付款</w:t>
      </w:r>
    </w:p>
    <w:p w14:paraId="19A4B01B">
      <w:pPr>
        <w:tabs>
          <w:tab w:val="left" w:pos="0"/>
        </w:tabs>
        <w:spacing w:line="360" w:lineRule="auto"/>
        <w:ind w:firstLine="480" w:firstLineChars="200"/>
        <w:rPr>
          <w:rFonts w:cs="宋体" w:asciiTheme="minorEastAsia" w:hAnsiTheme="minorEastAsia" w:eastAsiaTheme="minorEastAsia"/>
          <w:snapToGrid w:val="0"/>
          <w:color w:val="auto"/>
          <w:kern w:val="28"/>
          <w:sz w:val="24"/>
        </w:rPr>
      </w:pPr>
      <w:r>
        <w:rPr>
          <w:rFonts w:hint="eastAsia" w:ascii="宋体" w:hAnsi="宋体"/>
          <w:color w:val="auto"/>
          <w:sz w:val="24"/>
          <w:lang w:eastAsia="zh-CN"/>
        </w:rPr>
        <w:t>本项目</w:t>
      </w:r>
      <w:r>
        <w:rPr>
          <w:rFonts w:ascii="宋体" w:hAnsi="宋体"/>
          <w:color w:val="auto"/>
          <w:sz w:val="24"/>
        </w:rPr>
        <w:t>按月定期结算支付款项，不约定预付款。</w:t>
      </w:r>
    </w:p>
    <w:p w14:paraId="770D0E42">
      <w:pPr>
        <w:snapToGrid w:val="0"/>
        <w:spacing w:line="360" w:lineRule="auto"/>
        <w:jc w:val="center"/>
        <w:rPr>
          <w:rFonts w:cs="仿宋_GB2312" w:asciiTheme="minorEastAsia" w:hAnsiTheme="minorEastAsia" w:eastAsiaTheme="minorEastAsia"/>
          <w:b/>
          <w:color w:val="auto"/>
          <w:sz w:val="36"/>
          <w:szCs w:val="36"/>
        </w:rPr>
      </w:pPr>
    </w:p>
    <w:p w14:paraId="4D480401">
      <w:pPr>
        <w:snapToGrid w:val="0"/>
        <w:spacing w:line="360" w:lineRule="auto"/>
        <w:jc w:val="center"/>
        <w:outlineLvl w:val="1"/>
        <w:rPr>
          <w:rFonts w:cs="仿宋_GB2312" w:asciiTheme="minorEastAsia" w:hAnsiTheme="minorEastAsia" w:eastAsiaTheme="minorEastAsia"/>
          <w:b/>
          <w:color w:val="auto"/>
          <w:sz w:val="36"/>
          <w:szCs w:val="36"/>
        </w:rPr>
      </w:pPr>
      <w:r>
        <w:rPr>
          <w:rFonts w:hint="eastAsia" w:cs="仿宋_GB2312" w:asciiTheme="minorEastAsia" w:hAnsiTheme="minorEastAsia" w:eastAsiaTheme="minorEastAsia"/>
          <w:b/>
          <w:color w:val="auto"/>
          <w:sz w:val="36"/>
          <w:szCs w:val="36"/>
        </w:rPr>
        <w:t>十三、验收</w:t>
      </w:r>
    </w:p>
    <w:p w14:paraId="14D1ED13">
      <w:pPr>
        <w:pStyle w:val="23"/>
        <w:spacing w:line="360" w:lineRule="auto"/>
        <w:ind w:firstLine="0" w:firstLineChars="0"/>
        <w:rPr>
          <w:rFonts w:asciiTheme="minorEastAsia" w:hAnsiTheme="minorEastAsia" w:eastAsiaTheme="minorEastAsia"/>
          <w:b/>
          <w:color w:val="auto"/>
        </w:rPr>
      </w:pPr>
      <w:r>
        <w:rPr>
          <w:rFonts w:hint="eastAsia" w:asciiTheme="minorEastAsia" w:hAnsiTheme="minorEastAsia" w:eastAsiaTheme="minorEastAsia"/>
          <w:b/>
          <w:color w:val="auto"/>
        </w:rPr>
        <w:t>1.验收</w:t>
      </w:r>
    </w:p>
    <w:p w14:paraId="2BE529F0">
      <w:pPr>
        <w:tabs>
          <w:tab w:val="left" w:pos="0"/>
        </w:tabs>
        <w:spacing w:line="360" w:lineRule="auto"/>
        <w:ind w:firstLine="480"/>
        <w:rPr>
          <w:rFonts w:cs="Helvetica" w:asciiTheme="minorEastAsia" w:hAnsiTheme="minorEastAsia" w:eastAsiaTheme="minorEastAsia"/>
          <w:color w:val="auto"/>
          <w:kern w:val="0"/>
          <w:sz w:val="24"/>
        </w:rPr>
      </w:pPr>
      <w:r>
        <w:rPr>
          <w:rFonts w:hint="eastAsia" w:cs="Helvetica" w:asciiTheme="minorEastAsia" w:hAnsiTheme="minorEastAsia" w:eastAsiaTheme="minorEastAsia"/>
          <w:color w:val="auto"/>
          <w:kern w:val="0"/>
          <w:sz w:val="24"/>
        </w:rPr>
        <w:t>1.1采购人组织对供应商履约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066510B7">
      <w:pPr>
        <w:tabs>
          <w:tab w:val="left" w:pos="0"/>
        </w:tabs>
        <w:spacing w:line="360" w:lineRule="auto"/>
        <w:ind w:firstLine="480"/>
        <w:rPr>
          <w:rFonts w:cs="Helvetica" w:asciiTheme="minorEastAsia" w:hAnsiTheme="minorEastAsia" w:eastAsiaTheme="minorEastAsia"/>
          <w:color w:val="auto"/>
          <w:kern w:val="0"/>
          <w:sz w:val="24"/>
        </w:rPr>
      </w:pPr>
      <w:r>
        <w:rPr>
          <w:rFonts w:hint="eastAsia" w:cs="Helvetica" w:asciiTheme="minorEastAsia" w:hAnsiTheme="minorEastAsia" w:eastAsiaTheme="minorEastAsia"/>
          <w:color w:val="auto"/>
          <w:kern w:val="0"/>
          <w:sz w:val="24"/>
        </w:rPr>
        <w:t>1.2采购人可以邀请参加本项目的其他供应商或者第三方机构参与验收。参与验收的供应商或者第三方机构的意见作为验收书的参考资料一并存档。</w:t>
      </w:r>
    </w:p>
    <w:p w14:paraId="24AA3171">
      <w:pPr>
        <w:tabs>
          <w:tab w:val="left" w:pos="0"/>
        </w:tabs>
        <w:spacing w:line="360" w:lineRule="auto"/>
        <w:ind w:firstLine="480"/>
        <w:rPr>
          <w:rFonts w:cs="Helvetica" w:asciiTheme="minorEastAsia" w:hAnsiTheme="minorEastAsia" w:eastAsiaTheme="minorEastAsia"/>
          <w:color w:val="auto"/>
          <w:kern w:val="0"/>
          <w:sz w:val="24"/>
        </w:rPr>
      </w:pPr>
      <w:r>
        <w:rPr>
          <w:rFonts w:hint="eastAsia" w:cs="Helvetica" w:asciiTheme="minorEastAsia" w:hAnsiTheme="minorEastAsia" w:eastAsiaTheme="minorEastAsia"/>
          <w:color w:val="auto"/>
          <w:kern w:val="0"/>
          <w:sz w:val="24"/>
        </w:rPr>
        <w:t>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0125116F">
      <w:pPr>
        <w:tabs>
          <w:tab w:val="left" w:pos="0"/>
        </w:tabs>
        <w:spacing w:line="360" w:lineRule="auto"/>
        <w:ind w:firstLine="480"/>
        <w:rPr>
          <w:rFonts w:cs="Helvetica" w:asciiTheme="minorEastAsia" w:hAnsiTheme="minorEastAsia" w:eastAsiaTheme="minorEastAsia"/>
          <w:color w:val="auto"/>
          <w:kern w:val="0"/>
          <w:sz w:val="24"/>
        </w:rPr>
      </w:pPr>
      <w:r>
        <w:rPr>
          <w:rFonts w:hint="eastAsia" w:cs="Helvetica" w:asciiTheme="minorEastAsia" w:hAnsiTheme="minorEastAsia" w:eastAsiaTheme="minorEastAsia"/>
          <w:color w:val="auto"/>
          <w:kern w:val="0"/>
          <w:sz w:val="24"/>
        </w:rPr>
        <w:t>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0A1A826A">
      <w:pPr>
        <w:snapToGrid w:val="0"/>
        <w:spacing w:line="360" w:lineRule="auto"/>
        <w:jc w:val="center"/>
        <w:rPr>
          <w:rFonts w:cs="仿宋_GB2312" w:asciiTheme="minorEastAsia" w:hAnsiTheme="minorEastAsia" w:eastAsiaTheme="minorEastAsia"/>
          <w:b/>
          <w:color w:val="auto"/>
          <w:sz w:val="36"/>
          <w:szCs w:val="36"/>
        </w:rPr>
      </w:pPr>
    </w:p>
    <w:p w14:paraId="68583A54">
      <w:pPr>
        <w:snapToGrid w:val="0"/>
        <w:spacing w:line="360" w:lineRule="auto"/>
        <w:jc w:val="center"/>
        <w:outlineLvl w:val="1"/>
        <w:rPr>
          <w:rFonts w:asciiTheme="minorEastAsia" w:hAnsiTheme="minorEastAsia" w:eastAsiaTheme="minorEastAsia"/>
          <w:b/>
          <w:color w:val="auto"/>
          <w:sz w:val="24"/>
        </w:rPr>
      </w:pPr>
      <w:r>
        <w:rPr>
          <w:rFonts w:hint="eastAsia" w:cs="仿宋_GB2312" w:asciiTheme="minorEastAsia" w:hAnsiTheme="minorEastAsia" w:eastAsiaTheme="minorEastAsia"/>
          <w:b/>
          <w:color w:val="auto"/>
          <w:sz w:val="36"/>
          <w:szCs w:val="36"/>
        </w:rPr>
        <w:t>十四、电子交易活动的中止</w:t>
      </w:r>
    </w:p>
    <w:p w14:paraId="1E7DBFDD">
      <w:pPr>
        <w:tabs>
          <w:tab w:val="left" w:pos="0"/>
        </w:tabs>
        <w:spacing w:line="360" w:lineRule="auto"/>
        <w:rPr>
          <w:rFonts w:asciiTheme="minorEastAsia" w:hAnsiTheme="minorEastAsia" w:eastAsiaTheme="minorEastAsia"/>
          <w:b/>
          <w:color w:val="auto"/>
          <w:sz w:val="24"/>
        </w:rPr>
      </w:pPr>
      <w:r>
        <w:rPr>
          <w:rFonts w:hint="eastAsia" w:asciiTheme="minorEastAsia" w:hAnsiTheme="minorEastAsia" w:eastAsiaTheme="minorEastAsia"/>
          <w:b/>
          <w:color w:val="auto"/>
          <w:sz w:val="24"/>
        </w:rPr>
        <w:t>1. 电子交易活动的中止</w:t>
      </w:r>
    </w:p>
    <w:p w14:paraId="1FD4B472">
      <w:pPr>
        <w:tabs>
          <w:tab w:val="left" w:pos="0"/>
        </w:tabs>
        <w:spacing w:line="360" w:lineRule="auto"/>
        <w:ind w:firstLine="480"/>
        <w:rPr>
          <w:rFonts w:cs="Helvetica" w:asciiTheme="minorEastAsia" w:hAnsiTheme="minorEastAsia" w:eastAsiaTheme="minorEastAsia"/>
          <w:color w:val="auto"/>
          <w:kern w:val="0"/>
          <w:sz w:val="24"/>
        </w:rPr>
      </w:pPr>
      <w:r>
        <w:rPr>
          <w:rFonts w:hint="eastAsia" w:cs="Helvetica" w:asciiTheme="minorEastAsia" w:hAnsiTheme="minorEastAsia" w:eastAsiaTheme="minorEastAsia"/>
          <w:color w:val="auto"/>
          <w:kern w:val="0"/>
          <w:sz w:val="24"/>
        </w:rPr>
        <w:t>采购过程中出现以下情形，导致电子交易平台无法正常运行，或者无法保证电子交易的公平、公正和安全时，采购代理机构可中止电子交易活动：</w:t>
      </w:r>
    </w:p>
    <w:p w14:paraId="3ED71B18">
      <w:pPr>
        <w:tabs>
          <w:tab w:val="left" w:pos="0"/>
        </w:tabs>
        <w:spacing w:line="360" w:lineRule="auto"/>
        <w:ind w:firstLine="480"/>
        <w:rPr>
          <w:rFonts w:cs="Helvetica" w:asciiTheme="minorEastAsia" w:hAnsiTheme="minorEastAsia" w:eastAsiaTheme="minorEastAsia"/>
          <w:color w:val="auto"/>
          <w:kern w:val="0"/>
          <w:sz w:val="24"/>
        </w:rPr>
      </w:pPr>
      <w:r>
        <w:rPr>
          <w:rFonts w:hint="eastAsia" w:cs="Helvetica" w:asciiTheme="minorEastAsia" w:hAnsiTheme="minorEastAsia" w:eastAsiaTheme="minorEastAsia"/>
          <w:color w:val="auto"/>
          <w:kern w:val="0"/>
          <w:sz w:val="24"/>
        </w:rPr>
        <w:t xml:space="preserve">1.1电子交易平台发生故障而无法登录访问的； </w:t>
      </w:r>
    </w:p>
    <w:p w14:paraId="502563BE">
      <w:pPr>
        <w:tabs>
          <w:tab w:val="left" w:pos="0"/>
        </w:tabs>
        <w:spacing w:line="360" w:lineRule="auto"/>
        <w:ind w:firstLine="480"/>
        <w:rPr>
          <w:rFonts w:cs="Helvetica" w:asciiTheme="minorEastAsia" w:hAnsiTheme="minorEastAsia" w:eastAsiaTheme="minorEastAsia"/>
          <w:color w:val="auto"/>
          <w:kern w:val="0"/>
          <w:sz w:val="24"/>
        </w:rPr>
      </w:pPr>
      <w:r>
        <w:rPr>
          <w:rFonts w:hint="eastAsia" w:cs="Helvetica" w:asciiTheme="minorEastAsia" w:hAnsiTheme="minorEastAsia" w:eastAsiaTheme="minorEastAsia"/>
          <w:color w:val="auto"/>
          <w:kern w:val="0"/>
          <w:sz w:val="24"/>
        </w:rPr>
        <w:t>1.2电子交易平台应用或数据库出现错误，不能进行正常操作的；</w:t>
      </w:r>
    </w:p>
    <w:p w14:paraId="0DAC9E9D">
      <w:pPr>
        <w:tabs>
          <w:tab w:val="left" w:pos="0"/>
        </w:tabs>
        <w:spacing w:line="360" w:lineRule="auto"/>
        <w:ind w:firstLine="480"/>
        <w:rPr>
          <w:rFonts w:cs="Helvetica" w:asciiTheme="minorEastAsia" w:hAnsiTheme="minorEastAsia" w:eastAsiaTheme="minorEastAsia"/>
          <w:color w:val="auto"/>
          <w:kern w:val="0"/>
          <w:sz w:val="24"/>
        </w:rPr>
      </w:pPr>
      <w:r>
        <w:rPr>
          <w:rFonts w:hint="eastAsia" w:cs="Helvetica" w:asciiTheme="minorEastAsia" w:hAnsiTheme="minorEastAsia" w:eastAsiaTheme="minorEastAsia"/>
          <w:color w:val="auto"/>
          <w:kern w:val="0"/>
          <w:sz w:val="24"/>
        </w:rPr>
        <w:t>1.3电子交易平台发现严重安全漏洞，有潜在泄密危险的；</w:t>
      </w:r>
    </w:p>
    <w:p w14:paraId="2289EFE6">
      <w:pPr>
        <w:tabs>
          <w:tab w:val="left" w:pos="0"/>
        </w:tabs>
        <w:spacing w:line="360" w:lineRule="auto"/>
        <w:ind w:firstLine="480"/>
        <w:rPr>
          <w:rFonts w:cs="Helvetica" w:asciiTheme="minorEastAsia" w:hAnsiTheme="minorEastAsia" w:eastAsiaTheme="minorEastAsia"/>
          <w:color w:val="auto"/>
          <w:kern w:val="0"/>
          <w:sz w:val="24"/>
        </w:rPr>
      </w:pPr>
      <w:r>
        <w:rPr>
          <w:rFonts w:hint="eastAsia" w:cs="Helvetica" w:asciiTheme="minorEastAsia" w:hAnsiTheme="minorEastAsia" w:eastAsiaTheme="minorEastAsia"/>
          <w:color w:val="auto"/>
          <w:kern w:val="0"/>
          <w:sz w:val="24"/>
        </w:rPr>
        <w:t xml:space="preserve">1.4病毒发作导致不能进行正常操作的； </w:t>
      </w:r>
    </w:p>
    <w:p w14:paraId="6421313D">
      <w:pPr>
        <w:tabs>
          <w:tab w:val="left" w:pos="0"/>
        </w:tabs>
        <w:spacing w:line="360" w:lineRule="auto"/>
        <w:ind w:firstLine="480"/>
        <w:rPr>
          <w:rFonts w:cs="Helvetica" w:asciiTheme="minorEastAsia" w:hAnsiTheme="minorEastAsia" w:eastAsiaTheme="minorEastAsia"/>
          <w:color w:val="auto"/>
          <w:kern w:val="0"/>
          <w:sz w:val="24"/>
        </w:rPr>
      </w:pPr>
      <w:r>
        <w:rPr>
          <w:rFonts w:hint="eastAsia" w:cs="Helvetica" w:asciiTheme="minorEastAsia" w:hAnsiTheme="minorEastAsia" w:eastAsiaTheme="minorEastAsia"/>
          <w:color w:val="auto"/>
          <w:kern w:val="0"/>
          <w:sz w:val="24"/>
        </w:rPr>
        <w:t>1.5其他无法保证电子交易的公平、公正和安全的情况。</w:t>
      </w:r>
    </w:p>
    <w:p w14:paraId="6C964872">
      <w:pPr>
        <w:tabs>
          <w:tab w:val="left" w:pos="0"/>
        </w:tabs>
        <w:spacing w:line="360" w:lineRule="auto"/>
        <w:rPr>
          <w:rFonts w:cs="Helvetica" w:asciiTheme="minorEastAsia" w:hAnsiTheme="minorEastAsia" w:eastAsiaTheme="minorEastAsia"/>
          <w:color w:val="auto"/>
          <w:kern w:val="0"/>
          <w:sz w:val="24"/>
        </w:rPr>
      </w:pPr>
      <w:r>
        <w:rPr>
          <w:rFonts w:hint="eastAsia" w:cs="Helvetica" w:asciiTheme="minorEastAsia" w:hAnsiTheme="minorEastAsia" w:eastAsiaTheme="minorEastAsia"/>
          <w:b/>
          <w:color w:val="auto"/>
          <w:kern w:val="0"/>
          <w:sz w:val="24"/>
        </w:rPr>
        <w:t>2.</w:t>
      </w:r>
      <w:r>
        <w:rPr>
          <w:rFonts w:hint="eastAsia" w:cs="Helvetica" w:asciiTheme="minorEastAsia" w:hAnsiTheme="minorEastAsia" w:eastAsiaTheme="minorEastAsia"/>
          <w:color w:val="auto"/>
          <w:kern w:val="0"/>
          <w:sz w:val="24"/>
        </w:rPr>
        <w:t>出现以上情形，不影响采购公平、公正性的，采购组织机构可以待上述情形消除后继续组织电子交易活动，也可以决定某些环节以纸质形式进行；影响或可能影响采购公平、公正性的，应当重新采购。</w:t>
      </w:r>
      <w:bookmarkEnd w:id="11"/>
      <w:bookmarkStart w:id="47" w:name="_Hlt74707468"/>
      <w:bookmarkEnd w:id="47"/>
      <w:bookmarkStart w:id="48" w:name="_Hlt74730295"/>
      <w:bookmarkEnd w:id="48"/>
      <w:bookmarkStart w:id="49" w:name="_Hlt75236011"/>
      <w:bookmarkEnd w:id="49"/>
      <w:bookmarkStart w:id="50" w:name="_Hlt68072990"/>
      <w:bookmarkEnd w:id="50"/>
      <w:bookmarkStart w:id="51" w:name="_Hlt68057669"/>
      <w:bookmarkEnd w:id="51"/>
      <w:bookmarkStart w:id="52" w:name="_Hlt74729768"/>
      <w:bookmarkEnd w:id="52"/>
      <w:bookmarkStart w:id="53" w:name="_Hlt74714665"/>
      <w:bookmarkEnd w:id="53"/>
      <w:bookmarkStart w:id="54" w:name="_Hlt75236290"/>
      <w:bookmarkEnd w:id="54"/>
      <w:bookmarkStart w:id="55" w:name="_Hlt75236101"/>
      <w:bookmarkEnd w:id="55"/>
      <w:bookmarkStart w:id="56" w:name="第三部分"/>
      <w:bookmarkStart w:id="57" w:name="_Toc164416483"/>
    </w:p>
    <w:p w14:paraId="3EF3626E">
      <w:pPr>
        <w:snapToGrid w:val="0"/>
        <w:spacing w:line="360" w:lineRule="auto"/>
        <w:ind w:left="120" w:leftChars="57" w:firstLine="482" w:firstLineChars="150"/>
        <w:jc w:val="center"/>
        <w:outlineLvl w:val="1"/>
        <w:rPr>
          <w:rFonts w:ascii="宋体" w:hAnsi="宋体" w:cs="宋体"/>
          <w:b/>
          <w:color w:val="auto"/>
          <w:sz w:val="32"/>
        </w:rPr>
      </w:pPr>
      <w:r>
        <w:rPr>
          <w:rFonts w:hint="eastAsia" w:ascii="宋体" w:hAnsi="宋体" w:cs="宋体"/>
          <w:b/>
          <w:color w:val="auto"/>
          <w:sz w:val="32"/>
        </w:rPr>
        <w:t>十五、代理费用的收取标准和方式</w:t>
      </w:r>
    </w:p>
    <w:p w14:paraId="0AC75DC4">
      <w:pPr>
        <w:snapToGrid w:val="0"/>
        <w:spacing w:line="360" w:lineRule="auto"/>
        <w:ind w:firstLine="422" w:firstLineChars="200"/>
        <w:rPr>
          <w:rFonts w:cs="仿宋_GB2312" w:asciiTheme="minorEastAsia" w:hAnsiTheme="minorEastAsia" w:eastAsiaTheme="minorEastAsia"/>
          <w:b/>
          <w:color w:val="auto"/>
          <w:sz w:val="36"/>
          <w:szCs w:val="36"/>
        </w:rPr>
      </w:pPr>
      <w:r>
        <w:rPr>
          <w:rFonts w:hint="eastAsia" w:cs="宋体"/>
          <w:b/>
          <w:color w:val="auto"/>
        </w:rPr>
        <w:t>本项目不收取。</w:t>
      </w:r>
      <w:r>
        <w:rPr>
          <w:rFonts w:cs="仿宋_GB2312" w:asciiTheme="minorEastAsia" w:hAnsiTheme="minorEastAsia" w:eastAsiaTheme="minorEastAsia"/>
          <w:b/>
          <w:color w:val="auto"/>
          <w:sz w:val="36"/>
          <w:szCs w:val="36"/>
        </w:rPr>
        <w:br w:type="page"/>
      </w:r>
    </w:p>
    <w:p w14:paraId="0613A908">
      <w:pPr>
        <w:adjustRightInd/>
        <w:spacing w:line="360" w:lineRule="auto"/>
        <w:jc w:val="center"/>
        <w:outlineLvl w:val="0"/>
        <w:rPr>
          <w:rFonts w:cs="仿宋_GB2312" w:asciiTheme="minorEastAsia" w:hAnsiTheme="minorEastAsia" w:eastAsiaTheme="minorEastAsia"/>
          <w:b/>
          <w:color w:val="auto"/>
          <w:sz w:val="36"/>
          <w:szCs w:val="36"/>
        </w:rPr>
      </w:pPr>
      <w:bookmarkStart w:id="58" w:name="_Toc181203097"/>
      <w:r>
        <w:rPr>
          <w:rFonts w:hint="eastAsia" w:cs="仿宋_GB2312" w:asciiTheme="minorEastAsia" w:hAnsiTheme="minorEastAsia" w:eastAsiaTheme="minorEastAsia"/>
          <w:b/>
          <w:color w:val="auto"/>
          <w:sz w:val="36"/>
          <w:szCs w:val="36"/>
        </w:rPr>
        <w:t>第四部分  采购需求</w:t>
      </w:r>
      <w:bookmarkEnd w:id="58"/>
    </w:p>
    <w:p w14:paraId="3F3C7BE9">
      <w:pPr>
        <w:spacing w:line="400" w:lineRule="exact"/>
        <w:jc w:val="left"/>
        <w:rPr>
          <w:rFonts w:hint="eastAsia" w:ascii="宋体" w:hAnsi="宋体" w:cs="宋体"/>
          <w:color w:val="auto"/>
          <w:szCs w:val="21"/>
        </w:rPr>
      </w:pPr>
      <w:r>
        <w:rPr>
          <w:rFonts w:hint="eastAsia" w:ascii="宋体" w:hAnsi="宋体" w:cs="宋体"/>
          <w:color w:val="auto"/>
          <w:szCs w:val="21"/>
        </w:rPr>
        <w:t>说明：</w:t>
      </w:r>
    </w:p>
    <w:p w14:paraId="6BB721AC">
      <w:pPr>
        <w:spacing w:line="400" w:lineRule="exact"/>
        <w:ind w:firstLine="420" w:firstLineChars="200"/>
        <w:jc w:val="left"/>
        <w:rPr>
          <w:rFonts w:hint="eastAsia" w:ascii="宋体" w:hAnsi="宋体" w:cs="宋体"/>
          <w:color w:val="auto"/>
          <w:szCs w:val="21"/>
        </w:rPr>
      </w:pPr>
      <w:r>
        <w:rPr>
          <w:rFonts w:hint="eastAsia" w:ascii="宋体" w:hAnsi="宋体" w:cs="宋体"/>
          <w:color w:val="auto"/>
          <w:szCs w:val="21"/>
        </w:rPr>
        <w:t>1.本项目的政府采购预算</w:t>
      </w:r>
      <w:r>
        <w:rPr>
          <w:rFonts w:hint="eastAsia" w:ascii="宋体" w:hAnsi="宋体" w:cs="宋体"/>
          <w:color w:val="auto"/>
          <w:szCs w:val="21"/>
          <w:lang w:eastAsia="zh-CN"/>
        </w:rPr>
        <w:t>金额</w:t>
      </w:r>
      <w:r>
        <w:rPr>
          <w:rFonts w:hint="eastAsia" w:ascii="宋体" w:hAnsi="宋体" w:cs="宋体"/>
          <w:color w:val="auto"/>
          <w:szCs w:val="21"/>
        </w:rPr>
        <w:t>为人民</w:t>
      </w:r>
      <w:r>
        <w:rPr>
          <w:rFonts w:hint="eastAsia" w:ascii="宋体" w:hAnsi="宋体" w:cs="宋体"/>
          <w:color w:val="auto"/>
          <w:szCs w:val="21"/>
          <w:lang w:eastAsia="zh-CN"/>
        </w:rPr>
        <w:t>币</w:t>
      </w:r>
      <w:r>
        <w:rPr>
          <w:rFonts w:hint="eastAsia" w:ascii="宋体" w:hAnsi="宋体" w:cs="宋体"/>
          <w:color w:val="auto"/>
          <w:szCs w:val="21"/>
          <w:lang w:val="en-US" w:eastAsia="zh-CN"/>
        </w:rPr>
        <w:t>90</w:t>
      </w:r>
      <w:r>
        <w:rPr>
          <w:rFonts w:hint="eastAsia" w:ascii="宋体" w:hAnsi="宋体" w:cs="宋体"/>
          <w:color w:val="auto"/>
          <w:szCs w:val="21"/>
          <w:lang w:eastAsia="zh-CN"/>
        </w:rPr>
        <w:t>0</w:t>
      </w:r>
      <w:r>
        <w:rPr>
          <w:rFonts w:hint="eastAsia" w:ascii="宋体" w:hAnsi="宋体" w:cs="宋体"/>
          <w:color w:val="auto"/>
          <w:szCs w:val="21"/>
          <w:lang w:val="en-US" w:eastAsia="zh-CN"/>
        </w:rPr>
        <w:t>,</w:t>
      </w:r>
      <w:r>
        <w:rPr>
          <w:rFonts w:hint="eastAsia" w:ascii="宋体" w:hAnsi="宋体" w:cs="宋体"/>
          <w:color w:val="auto"/>
          <w:szCs w:val="21"/>
          <w:lang w:eastAsia="zh-CN"/>
        </w:rPr>
        <w:t>000</w:t>
      </w:r>
      <w:r>
        <w:rPr>
          <w:rFonts w:hint="eastAsia" w:ascii="宋体" w:hAnsi="宋体" w:cs="宋体"/>
          <w:color w:val="auto"/>
          <w:szCs w:val="21"/>
          <w:lang w:val="en-US" w:eastAsia="zh-CN"/>
        </w:rPr>
        <w:t>.00</w:t>
      </w:r>
      <w:r>
        <w:rPr>
          <w:rFonts w:hint="eastAsia" w:ascii="宋体" w:hAnsi="宋体" w:cs="宋体"/>
          <w:color w:val="auto"/>
          <w:szCs w:val="21"/>
        </w:rPr>
        <w:t>元，超过上述预算价的报价将视为无效报价。</w:t>
      </w:r>
    </w:p>
    <w:p w14:paraId="672D4D7B">
      <w:pPr>
        <w:spacing w:line="400" w:lineRule="exact"/>
        <w:ind w:firstLine="420" w:firstLineChars="200"/>
        <w:jc w:val="left"/>
        <w:rPr>
          <w:rFonts w:hint="eastAsia" w:ascii="宋体" w:hAnsi="宋体" w:cs="宋体"/>
          <w:color w:val="auto"/>
          <w:szCs w:val="21"/>
        </w:rPr>
      </w:pPr>
      <w:r>
        <w:rPr>
          <w:rFonts w:hint="eastAsia" w:ascii="宋体" w:hAnsi="宋体" w:cs="宋体"/>
          <w:color w:val="auto"/>
          <w:szCs w:val="21"/>
          <w:lang w:val="en-US" w:eastAsia="zh-CN"/>
        </w:rPr>
        <w:t>2</w:t>
      </w:r>
      <w:r>
        <w:rPr>
          <w:rFonts w:hint="eastAsia" w:ascii="宋体" w:hAnsi="宋体" w:cs="宋体"/>
          <w:color w:val="auto"/>
          <w:szCs w:val="21"/>
        </w:rPr>
        <w:t>.根据《关于印发中小企业划型标准规定的通知》（工信部联企业</w:t>
      </w:r>
      <w:r>
        <w:rPr>
          <w:rFonts w:hint="eastAsia" w:ascii="宋体" w:hAnsi="宋体"/>
          <w:color w:val="auto"/>
          <w:szCs w:val="21"/>
        </w:rPr>
        <w:t>〔2011〕</w:t>
      </w:r>
      <w:r>
        <w:rPr>
          <w:rFonts w:hint="eastAsia" w:ascii="宋体" w:hAnsi="宋体" w:cs="宋体"/>
          <w:color w:val="auto"/>
          <w:szCs w:val="21"/>
        </w:rPr>
        <w:t>300号）规定的划分标准，本项目采购所有标的对应的中小企业划分标准所属行业为</w:t>
      </w:r>
      <w:r>
        <w:rPr>
          <w:rFonts w:hint="eastAsia" w:ascii="宋体" w:hAnsi="宋体" w:cs="宋体"/>
          <w:b/>
          <w:color w:val="auto"/>
          <w:szCs w:val="21"/>
        </w:rPr>
        <w:t>：</w:t>
      </w:r>
      <w:r>
        <w:rPr>
          <w:rFonts w:hint="eastAsia" w:ascii="宋体" w:hAnsi="宋体"/>
          <w:b/>
          <w:color w:val="auto"/>
          <w:szCs w:val="21"/>
        </w:rPr>
        <w:t>物业管理</w:t>
      </w:r>
      <w:r>
        <w:rPr>
          <w:rFonts w:hint="eastAsia" w:ascii="宋体" w:hAnsi="宋体" w:cs="宋体"/>
          <w:color w:val="auto"/>
          <w:szCs w:val="21"/>
        </w:rPr>
        <w:t>。</w:t>
      </w:r>
    </w:p>
    <w:p w14:paraId="5BCAE72E">
      <w:pPr>
        <w:spacing w:line="400" w:lineRule="exact"/>
        <w:ind w:firstLine="420" w:firstLineChars="200"/>
        <w:jc w:val="left"/>
        <w:rPr>
          <w:rFonts w:hint="eastAsia" w:ascii="宋体" w:hAnsi="宋体" w:cs="宋体"/>
          <w:color w:val="auto"/>
          <w:szCs w:val="21"/>
          <w:lang w:val="en-US" w:eastAsia="zh-CN"/>
        </w:rPr>
      </w:pPr>
      <w:r>
        <w:rPr>
          <w:rFonts w:hint="eastAsia" w:ascii="宋体" w:hAnsi="宋体" w:cs="宋体"/>
          <w:color w:val="auto"/>
          <w:szCs w:val="21"/>
          <w:lang w:val="en-US" w:eastAsia="zh-CN"/>
        </w:rPr>
        <w:t>3.采购需求中“▲” 系指实质性要求条款， “※”系指磋商过程中可能实质性变动的内容。采购需求中标注“▲”的内容必须响应满足，否则磋商无效。</w:t>
      </w:r>
    </w:p>
    <w:p w14:paraId="469988D3">
      <w:pPr>
        <w:spacing w:line="400" w:lineRule="exact"/>
        <w:ind w:firstLine="420" w:firstLineChars="200"/>
        <w:jc w:val="left"/>
        <w:rPr>
          <w:rFonts w:hint="default" w:ascii="宋体" w:hAnsi="宋体" w:cs="宋体"/>
          <w:color w:val="auto"/>
          <w:szCs w:val="21"/>
          <w:lang w:val="en-US" w:eastAsia="zh-CN"/>
        </w:rPr>
      </w:pPr>
      <w:r>
        <w:rPr>
          <w:rFonts w:hint="eastAsia" w:ascii="宋体" w:hAnsi="宋体" w:cs="宋体"/>
          <w:color w:val="auto"/>
          <w:szCs w:val="21"/>
          <w:lang w:val="en-US" w:eastAsia="zh-CN"/>
        </w:rPr>
        <w:t>▲4.本项目各项要求必须响应满足，否则磋商无效，具体要求详见下表:</w:t>
      </w:r>
    </w:p>
    <w:p w14:paraId="42BB16BE">
      <w:pPr>
        <w:pStyle w:val="37"/>
        <w:rPr>
          <w:color w:val="auto"/>
        </w:rPr>
      </w:pPr>
    </w:p>
    <w:tbl>
      <w:tblPr>
        <w:tblStyle w:val="60"/>
        <w:tblW w:w="4858" w:type="pct"/>
        <w:tblInd w:w="279" w:type="dxa"/>
        <w:tblLayout w:type="autofit"/>
        <w:tblCellMar>
          <w:top w:w="0" w:type="dxa"/>
          <w:left w:w="108" w:type="dxa"/>
          <w:bottom w:w="0" w:type="dxa"/>
          <w:right w:w="108" w:type="dxa"/>
        </w:tblCellMar>
      </w:tblPr>
      <w:tblGrid>
        <w:gridCol w:w="1279"/>
        <w:gridCol w:w="7743"/>
      </w:tblGrid>
      <w:tr w14:paraId="20A6568C">
        <w:tblPrEx>
          <w:tblCellMar>
            <w:top w:w="0" w:type="dxa"/>
            <w:left w:w="108" w:type="dxa"/>
            <w:bottom w:w="0" w:type="dxa"/>
            <w:right w:w="108" w:type="dxa"/>
          </w:tblCellMar>
        </w:tblPrEx>
        <w:trPr>
          <w:trHeight w:val="889" w:hRule="atLeast"/>
        </w:trPr>
        <w:tc>
          <w:tcPr>
            <w:tcW w:w="5000" w:type="pct"/>
            <w:gridSpan w:val="2"/>
            <w:tcBorders>
              <w:top w:val="single" w:color="auto" w:sz="4" w:space="0"/>
              <w:left w:val="single" w:color="auto" w:sz="4" w:space="0"/>
              <w:bottom w:val="single" w:color="auto" w:sz="4" w:space="0"/>
              <w:right w:val="single" w:color="auto" w:sz="4" w:space="0"/>
            </w:tcBorders>
            <w:shd w:val="clear" w:color="000000" w:fill="FFFFFF"/>
            <w:vAlign w:val="center"/>
          </w:tcPr>
          <w:p w14:paraId="6B5F55F9">
            <w:pPr>
              <w:widowControl/>
              <w:adjustRightInd/>
              <w:jc w:val="center"/>
              <w:rPr>
                <w:rFonts w:cs="宋体" w:asciiTheme="minorEastAsia" w:hAnsiTheme="minorEastAsia" w:eastAsiaTheme="minorEastAsia"/>
                <w:b/>
                <w:color w:val="auto"/>
                <w:kern w:val="0"/>
                <w:sz w:val="24"/>
              </w:rPr>
            </w:pPr>
            <w:r>
              <w:rPr>
                <w:rFonts w:hint="eastAsia" w:asciiTheme="minorEastAsia" w:hAnsiTheme="minorEastAsia" w:eastAsiaTheme="minorEastAsia"/>
                <w:b/>
                <w:bCs/>
                <w:color w:val="auto"/>
                <w:sz w:val="24"/>
              </w:rPr>
              <w:t>▲</w:t>
            </w:r>
            <w:r>
              <w:rPr>
                <w:rFonts w:hint="eastAsia" w:ascii="宋体" w:hAnsi="宋体" w:eastAsia="宋体" w:cs="宋体"/>
                <w:b/>
                <w:bCs/>
                <w:i w:val="0"/>
                <w:iCs w:val="0"/>
                <w:caps w:val="0"/>
                <w:color w:val="auto"/>
                <w:spacing w:val="0"/>
                <w:sz w:val="28"/>
                <w:szCs w:val="28"/>
                <w:shd w:val="clear" w:fill="FFFFFF"/>
              </w:rPr>
              <w:t>合浦县人民法院2026年物业管理服务</w:t>
            </w:r>
            <w:r>
              <w:rPr>
                <w:rFonts w:hint="eastAsia" w:ascii="宋体" w:hAnsi="宋体" w:eastAsia="宋体" w:cs="宋体"/>
                <w:b/>
                <w:bCs/>
                <w:color w:val="auto"/>
                <w:sz w:val="28"/>
                <w:szCs w:val="28"/>
              </w:rPr>
              <w:t>服务要求</w:t>
            </w:r>
          </w:p>
        </w:tc>
      </w:tr>
      <w:tr w14:paraId="7DD91ED5">
        <w:tblPrEx>
          <w:tblCellMar>
            <w:top w:w="0" w:type="dxa"/>
            <w:left w:w="108" w:type="dxa"/>
            <w:bottom w:w="0" w:type="dxa"/>
            <w:right w:w="108" w:type="dxa"/>
          </w:tblCellMar>
        </w:tblPrEx>
        <w:trPr>
          <w:trHeight w:val="8865" w:hRule="atLeast"/>
        </w:trPr>
        <w:tc>
          <w:tcPr>
            <w:tcW w:w="5000" w:type="pct"/>
            <w:gridSpan w:val="2"/>
            <w:tcBorders>
              <w:top w:val="single" w:color="auto" w:sz="4" w:space="0"/>
              <w:left w:val="single" w:color="auto" w:sz="4" w:space="0"/>
              <w:right w:val="single" w:color="auto" w:sz="4" w:space="0"/>
            </w:tcBorders>
            <w:shd w:val="clear" w:color="000000" w:fill="FFFFFF"/>
            <w:vAlign w:val="center"/>
          </w:tcPr>
          <w:p w14:paraId="66244DD1">
            <w:pPr>
              <w:pStyle w:val="404"/>
              <w:keepNext w:val="0"/>
              <w:keepLines w:val="0"/>
              <w:pageBreakBefore w:val="0"/>
              <w:widowControl w:val="0"/>
              <w:kinsoku/>
              <w:wordWrap/>
              <w:overflowPunct/>
              <w:topLinePunct w:val="0"/>
              <w:autoSpaceDE/>
              <w:autoSpaceDN/>
              <w:bidi w:val="0"/>
              <w:adjustRightInd/>
              <w:snapToGrid/>
              <w:spacing w:after="120" w:line="360" w:lineRule="exact"/>
              <w:ind w:firstLine="693" w:firstLineChars="300"/>
              <w:jc w:val="both"/>
              <w:textAlignment w:val="auto"/>
              <w:rPr>
                <w:rFonts w:hint="default" w:ascii="宋体" w:hAnsi="宋体" w:eastAsia="宋体" w:cs="宋体"/>
                <w:b/>
                <w:bCs/>
                <w:color w:val="auto"/>
                <w:lang w:val="en-US" w:eastAsia="zh-CN"/>
              </w:rPr>
            </w:pPr>
            <w:r>
              <w:rPr>
                <w:rFonts w:hint="eastAsia" w:ascii="宋体" w:hAnsi="宋体" w:eastAsia="宋体" w:cs="宋体"/>
                <w:b/>
                <w:bCs/>
                <w:color w:val="auto"/>
                <w:lang w:val="en-US" w:eastAsia="zh-CN"/>
              </w:rPr>
              <w:t>一</w:t>
            </w:r>
            <w:r>
              <w:rPr>
                <w:rFonts w:hint="eastAsia" w:ascii="宋体" w:hAnsi="宋体" w:eastAsia="宋体" w:cs="宋体"/>
                <w:b/>
                <w:bCs/>
                <w:color w:val="auto"/>
                <w:lang w:eastAsia="zh-CN"/>
              </w:rPr>
              <w:t>、</w:t>
            </w:r>
            <w:r>
              <w:rPr>
                <w:rFonts w:hint="eastAsia" w:ascii="宋体" w:hAnsi="宋体" w:eastAsia="宋体" w:cs="宋体"/>
                <w:b/>
                <w:bCs/>
                <w:color w:val="auto"/>
              </w:rPr>
              <w:t>质量要求：</w:t>
            </w:r>
          </w:p>
          <w:p w14:paraId="5184FA4D">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b/>
                <w:bCs/>
                <w:color w:val="auto"/>
              </w:rPr>
            </w:pPr>
            <w:r>
              <w:rPr>
                <w:rFonts w:hint="eastAsia" w:ascii="宋体" w:hAnsi="宋体" w:eastAsia="宋体" w:cs="宋体"/>
                <w:b/>
                <w:bCs/>
                <w:color w:val="auto"/>
                <w:lang w:eastAsia="zh-CN"/>
              </w:rPr>
              <w:t>（一）</w:t>
            </w:r>
            <w:r>
              <w:rPr>
                <w:rFonts w:hint="eastAsia" w:ascii="宋体" w:hAnsi="宋体" w:eastAsia="宋体" w:cs="宋体"/>
                <w:b/>
                <w:bCs/>
                <w:color w:val="auto"/>
              </w:rPr>
              <w:t>场地基本情况</w:t>
            </w:r>
          </w:p>
          <w:p w14:paraId="34484585">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b/>
                <w:bCs/>
                <w:color w:val="auto"/>
              </w:rPr>
            </w:pPr>
            <w:r>
              <w:rPr>
                <w:rFonts w:hint="eastAsia" w:ascii="宋体" w:hAnsi="宋体" w:eastAsia="宋体" w:cs="宋体"/>
                <w:b/>
                <w:bCs/>
                <w:color w:val="auto"/>
                <w:lang w:val="en-US" w:eastAsia="zh-CN"/>
              </w:rPr>
              <w:t>1.</w:t>
            </w:r>
            <w:r>
              <w:rPr>
                <w:rFonts w:hint="eastAsia" w:ascii="宋体" w:hAnsi="宋体" w:eastAsia="宋体" w:cs="宋体"/>
                <w:b/>
                <w:bCs/>
                <w:color w:val="auto"/>
              </w:rPr>
              <w:t>合浦县人民法院机关审判业务综合楼及扩建楼、大院</w:t>
            </w:r>
          </w:p>
          <w:p w14:paraId="4910B30D">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审判业务综合楼建筑七层。综合楼内外公共区域、办公区域，业务用房及附属用房接待室、审判庭、诉讼服务中心大厅、执行服务大厅、调解室、会议室、周围绿化带若干、停车区等。审判业务综合楼扩建楼共四层。</w:t>
            </w:r>
          </w:p>
          <w:p w14:paraId="7C5EF84A">
            <w:pPr>
              <w:pStyle w:val="404"/>
              <w:keepNext w:val="0"/>
              <w:keepLines w:val="0"/>
              <w:pageBreakBefore w:val="0"/>
              <w:widowControl w:val="0"/>
              <w:kinsoku/>
              <w:wordWrap/>
              <w:overflowPunct/>
              <w:topLinePunct w:val="0"/>
              <w:autoSpaceDE/>
              <w:autoSpaceDN/>
              <w:bidi w:val="0"/>
              <w:adjustRightInd/>
              <w:snapToGrid/>
              <w:spacing w:after="120" w:line="360" w:lineRule="exact"/>
              <w:jc w:val="both"/>
              <w:textAlignment w:val="auto"/>
              <w:rPr>
                <w:rFonts w:hint="eastAsia" w:ascii="宋体" w:hAnsi="宋体" w:eastAsia="宋体" w:cs="宋体"/>
                <w:b/>
                <w:bCs/>
                <w:color w:val="auto"/>
              </w:rPr>
            </w:pPr>
            <w:r>
              <w:rPr>
                <w:rFonts w:hint="eastAsia" w:ascii="宋体" w:hAnsi="宋体" w:eastAsia="宋体" w:cs="宋体"/>
                <w:b/>
                <w:bCs/>
                <w:color w:val="auto"/>
                <w:lang w:val="en-US" w:eastAsia="zh-CN"/>
              </w:rPr>
              <w:t>2.</w:t>
            </w:r>
            <w:r>
              <w:rPr>
                <w:rFonts w:hint="eastAsia" w:ascii="宋体" w:hAnsi="宋体" w:eastAsia="宋体" w:cs="宋体"/>
                <w:b/>
                <w:bCs/>
                <w:color w:val="auto"/>
              </w:rPr>
              <w:t>合浦县人民法院派出人民法庭、保护星岛湖绿水青山调解室</w:t>
            </w:r>
          </w:p>
          <w:p w14:paraId="1E50BD28">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lang w:eastAsia="zh-CN"/>
              </w:rPr>
              <w:t>（</w:t>
            </w:r>
            <w:r>
              <w:rPr>
                <w:rFonts w:hint="eastAsia" w:ascii="宋体" w:hAnsi="宋体" w:eastAsia="宋体" w:cs="宋体"/>
                <w:color w:val="auto"/>
                <w:lang w:val="en-US" w:eastAsia="zh-CN"/>
              </w:rPr>
              <w:t>1</w:t>
            </w:r>
            <w:r>
              <w:rPr>
                <w:rFonts w:hint="eastAsia" w:ascii="宋体" w:hAnsi="宋体" w:eastAsia="宋体" w:cs="宋体"/>
                <w:color w:val="auto"/>
                <w:lang w:eastAsia="zh-CN"/>
              </w:rPr>
              <w:t>）</w:t>
            </w:r>
            <w:r>
              <w:rPr>
                <w:rFonts w:hint="eastAsia" w:ascii="宋体" w:hAnsi="宋体" w:eastAsia="宋体" w:cs="宋体"/>
                <w:color w:val="auto"/>
              </w:rPr>
              <w:t>四个乡镇人民法庭大院及综合业务楼。分别为星岛湖人民法庭、石康人民法庭、公馆人民法庭、山口人民法庭。</w:t>
            </w:r>
          </w:p>
          <w:p w14:paraId="38912793">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（2）保护星岛湖绿水青山调解室。</w:t>
            </w:r>
          </w:p>
          <w:p w14:paraId="27356553">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b/>
                <w:bCs/>
                <w:color w:val="auto"/>
              </w:rPr>
            </w:pPr>
            <w:r>
              <w:rPr>
                <w:rFonts w:hint="eastAsia" w:ascii="宋体" w:hAnsi="宋体" w:eastAsia="宋体" w:cs="宋体"/>
                <w:b/>
                <w:bCs/>
                <w:color w:val="auto"/>
                <w:lang w:val="en-US" w:eastAsia="zh-CN"/>
              </w:rPr>
              <w:t>3.</w:t>
            </w:r>
            <w:r>
              <w:rPr>
                <w:rFonts w:hint="eastAsia" w:ascii="宋体" w:hAnsi="宋体" w:eastAsia="宋体" w:cs="宋体"/>
                <w:b/>
                <w:bCs/>
                <w:color w:val="auto"/>
              </w:rPr>
              <w:t>合浦县人民法院公租房小区</w:t>
            </w:r>
          </w:p>
          <w:p w14:paraId="07256B21">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合浦县人民法院公租房小区公租房一幢及小区大院。</w:t>
            </w:r>
          </w:p>
          <w:p w14:paraId="748BA4E9">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b/>
                <w:bCs/>
                <w:color w:val="auto"/>
              </w:rPr>
            </w:pPr>
            <w:r>
              <w:rPr>
                <w:rFonts w:hint="eastAsia" w:ascii="宋体" w:hAnsi="宋体" w:eastAsia="宋体" w:cs="宋体"/>
                <w:b/>
                <w:bCs/>
                <w:color w:val="auto"/>
                <w:lang w:eastAsia="zh-CN"/>
              </w:rPr>
              <w:t>（二）</w:t>
            </w:r>
            <w:r>
              <w:rPr>
                <w:rFonts w:hint="eastAsia" w:ascii="宋体" w:hAnsi="宋体" w:eastAsia="宋体" w:cs="宋体"/>
                <w:b/>
                <w:bCs/>
                <w:color w:val="auto"/>
              </w:rPr>
              <w:t>物业、保安服务工作总体要求</w:t>
            </w:r>
          </w:p>
          <w:p w14:paraId="2C685DD7">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1.管理期内达到全国物业管理示范大厦水平的标准；</w:t>
            </w:r>
          </w:p>
          <w:p w14:paraId="44A12311">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2.职工满意率达98%以上；</w:t>
            </w:r>
          </w:p>
          <w:p w14:paraId="035AA3FE">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3.有效投诉率0.2%以下；</w:t>
            </w:r>
          </w:p>
          <w:p w14:paraId="3AC19971">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4.有效投诉处理率100%；</w:t>
            </w:r>
          </w:p>
          <w:p w14:paraId="2697EFA4">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5.房屋及公共配套设施、设备完好率98%以上；</w:t>
            </w:r>
          </w:p>
          <w:p w14:paraId="6EA26843">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6.大院内治安案件发生率为零，无任何重大事故发生，应有紧急事故应急处 置预案，定期开展紧急事故相关培训和安全演练；</w:t>
            </w:r>
          </w:p>
          <w:p w14:paraId="703E86DE">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7.环境卫生清理、新冠防疫、卫生消杀，绿化达标率为100 ；</w:t>
            </w:r>
          </w:p>
          <w:p w14:paraId="2965A8ED">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8.消防管理通过政府规定，年检完好率100%；</w:t>
            </w:r>
          </w:p>
          <w:p w14:paraId="176CAFD4">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9.供水设施，必须按照《生活饮用水二次供水管理规定》,每半年清洗消毒一次，保证二次供水水质；</w:t>
            </w:r>
          </w:p>
          <w:p w14:paraId="544CDF86">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10.安排专业专职人员管理，持证上岗，经常巡视检查消防系统设备和设施，发现问题及时检修，保障设备完好，运行正常；</w:t>
            </w:r>
          </w:p>
          <w:p w14:paraId="01869C03">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11.电梯配备有专业人员保养，保养人员持有上岗证。建立严密的安全运行和维修保养制度，电梯的运行保养情况做好记录。同时按照有关部门规定按时做好电梯年检工作；</w:t>
            </w:r>
          </w:p>
          <w:p w14:paraId="0E8FCB68">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12.电工人员必须持有上岗证；</w:t>
            </w:r>
          </w:p>
          <w:p w14:paraId="25DCEE7F">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13.节假日或举办活动时须配备充足保洁员，及时跟进打扫，清理现场垃圾，保持环境清净卫生；</w:t>
            </w:r>
          </w:p>
          <w:p w14:paraId="3162E8B2">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14.供应商必须配足管理与服务人员。供应商对所录用人员要严 格政审，保证录用人员没有刑事犯罪记录、有上岗资格证。供应商各类管理人员按岗位着装要求统一，言行规范，要注意仪容仪表，公众形象，一些公众岗位录用人员体形、身高要有规定(如保安人员身高不低于165CM。</w:t>
            </w:r>
          </w:p>
          <w:p w14:paraId="10DAA1FC">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b/>
                <w:bCs/>
                <w:color w:val="auto"/>
              </w:rPr>
            </w:pPr>
            <w:r>
              <w:rPr>
                <w:rFonts w:hint="eastAsia" w:ascii="宋体" w:hAnsi="宋体" w:eastAsia="宋体" w:cs="宋体"/>
                <w:b/>
                <w:bCs/>
                <w:color w:val="auto"/>
                <w:lang w:eastAsia="zh-CN"/>
              </w:rPr>
              <w:t>二</w:t>
            </w:r>
            <w:r>
              <w:rPr>
                <w:rFonts w:hint="eastAsia" w:ascii="宋体" w:hAnsi="宋体" w:eastAsia="宋体" w:cs="宋体"/>
                <w:b/>
                <w:bCs/>
                <w:color w:val="auto"/>
              </w:rPr>
              <w:t>、物业管理服务内容：</w:t>
            </w:r>
          </w:p>
          <w:p w14:paraId="799504E0">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b/>
                <w:bCs/>
                <w:color w:val="auto"/>
                <w:lang w:eastAsia="zh-CN"/>
              </w:rPr>
              <w:t>（一）</w:t>
            </w:r>
            <w:r>
              <w:rPr>
                <w:rFonts w:hint="eastAsia" w:ascii="宋体" w:hAnsi="宋体" w:eastAsia="宋体" w:cs="宋体"/>
                <w:b/>
                <w:bCs/>
                <w:color w:val="auto"/>
              </w:rPr>
              <w:t>综合服务</w:t>
            </w:r>
          </w:p>
          <w:p w14:paraId="41F98CE6">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1、接待服务</w:t>
            </w:r>
          </w:p>
          <w:p w14:paraId="6E2DD546">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(1)设置接待服务中心，提供接待来访服务；</w:t>
            </w:r>
          </w:p>
          <w:p w14:paraId="0AC8C3FD">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(2)接待投诉，有效投诉处理率达100%；</w:t>
            </w:r>
          </w:p>
          <w:p w14:paraId="39394C75">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(3)受理并统计急修、中、小修预约及维修服务，并做好维修登记台帐；</w:t>
            </w:r>
          </w:p>
          <w:p w14:paraId="13B8ECB9">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(4)服务回访率90%以上，不足改进率100%。</w:t>
            </w:r>
          </w:p>
          <w:p w14:paraId="3CC77B76">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2、档案资料管理：建立完善高效的管理体系，资料、信息完整、保密，方便查找。</w:t>
            </w:r>
          </w:p>
          <w:p w14:paraId="7BD8A934">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3、宣传服务：协助业主布置宣传栏、横幅、标语、彩旗、花木、盆景等。</w:t>
            </w:r>
          </w:p>
          <w:p w14:paraId="54EC5C41">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b/>
                <w:bCs/>
                <w:color w:val="auto"/>
                <w:lang w:eastAsia="zh-CN"/>
              </w:rPr>
              <w:t>4、负责安排业主交办的与物业管理有关的事项，并检查督促该事项的落实。</w:t>
            </w:r>
          </w:p>
          <w:p w14:paraId="41478967">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（二）房屋及设备基础设施的维护、保养</w:t>
            </w:r>
          </w:p>
          <w:p w14:paraId="7900CFF8">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1、房屋及设备设施完好，标志、标识齐全、规范，设施设备运转正常，无事故隐患。协助业主布置对暴雨、台风、雷电等恶劣气候防范工作。</w:t>
            </w:r>
          </w:p>
          <w:p w14:paraId="7076ECAD">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2、维修养护制度健全，编制维修养护计划，并在工作场所明示，定期检查、保养，建立检查、维修、保养的台帐，记录齐全。</w:t>
            </w:r>
          </w:p>
          <w:p w14:paraId="63AA235B">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3、对于房屋、设备设施的损坏或故障，属于小修范围的，24小时内组织修复；属于大、中修范围的，及时向业主报告和提出维修建议或方案。</w:t>
            </w:r>
          </w:p>
          <w:p w14:paraId="41EB5543">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4、办公区道路平整，主要道路及停车场交通标志齐全、规范。</w:t>
            </w:r>
          </w:p>
          <w:p w14:paraId="0C05C4EF">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5、每天至少1次检查路灯、楼道灯、审判庭、会议室等照明设施，完好率达95%以上，按约定时间开关。</w:t>
            </w:r>
          </w:p>
          <w:p w14:paraId="06D2EDF1">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6、设备用房整洁、通风，无跑、冒、滴、漏和虫鼠蚁害现象，危及人身安全隐患处有明显标志和防范措施。</w:t>
            </w:r>
          </w:p>
          <w:p w14:paraId="6E698175">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7、对可能发生的各种设备故障及重大或突发性事件有应急方案和现场处理措施、处理记录。</w:t>
            </w:r>
          </w:p>
          <w:p w14:paraId="0B5B98DD">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8、消防设施设备完好，可随时启用，消防通道畅通；有健全的消防管理制度，建立消防责任制及火灾消防预案。</w:t>
            </w:r>
          </w:p>
          <w:p w14:paraId="32FEF3B0">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9、雨水井、化粪池每月检查1次，根据需要定期清理疏通，保持通畅，无堵塞外溢。</w:t>
            </w:r>
          </w:p>
          <w:p w14:paraId="64B7B1B2">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10、接到相关部门停水、停电通知，应在服务场所区域醒目处提前通知。</w:t>
            </w:r>
          </w:p>
          <w:p w14:paraId="3FFC8D38">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11、空调、电梯、消防日常检查维修及养护。</w:t>
            </w:r>
          </w:p>
          <w:p w14:paraId="26F13C6F">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12、生活用水池的管理。定期清理二次供水水池；定期保养水泵，避免故障发生；按时储水，保障供水。</w:t>
            </w:r>
          </w:p>
          <w:p w14:paraId="4461FEA3">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13、围墙大门及电动大门。定期检查围墙大门，定期检查保养电动大门和进出闸机，应开启灵活。</w:t>
            </w:r>
          </w:p>
          <w:p w14:paraId="7015B10A">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b/>
                <w:bCs/>
                <w:color w:val="auto"/>
              </w:rPr>
            </w:pPr>
            <w:r>
              <w:rPr>
                <w:rFonts w:hint="eastAsia" w:ascii="宋体" w:hAnsi="宋体" w:eastAsia="宋体" w:cs="宋体"/>
                <w:b/>
                <w:bCs/>
                <w:color w:val="auto"/>
              </w:rPr>
              <w:t>14、发电机</w:t>
            </w:r>
          </w:p>
          <w:p w14:paraId="66849DEB">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(1)配电相关人员必须熟悉发电机的基本性能和操作方法，发电机运行时，应经常性的巡视检查。</w:t>
            </w:r>
          </w:p>
          <w:p w14:paraId="0C1F586A">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(2)严格执行发电机定期保养制度，做好发电机运行记录和保养记录。</w:t>
            </w:r>
          </w:p>
          <w:p w14:paraId="1AAB376C">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(3)定期清扫，保证设备的整洁。发现漏油漏水现象应及时处理。</w:t>
            </w:r>
          </w:p>
          <w:p w14:paraId="4E66452B">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(4)加强防火各消防管理意识，确保发电机房消防设施完好齐备。</w:t>
            </w:r>
          </w:p>
          <w:p w14:paraId="36FA20D3">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b/>
                <w:bCs/>
                <w:color w:val="auto"/>
              </w:rPr>
            </w:pPr>
            <w:r>
              <w:rPr>
                <w:rFonts w:hint="eastAsia" w:ascii="宋体" w:hAnsi="宋体" w:eastAsia="宋体" w:cs="宋体"/>
                <w:b/>
                <w:bCs/>
                <w:color w:val="auto"/>
              </w:rPr>
              <w:t>15、配电房</w:t>
            </w:r>
          </w:p>
          <w:p w14:paraId="37AFEAEB">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(1)配电房由专人管理，保证供电正常，配电房工作人员须持证上岗，按时参加技术培训和安全教育活动。</w:t>
            </w:r>
          </w:p>
          <w:p w14:paraId="0F40CC68">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(2)严格操作规程和安全生产规则，杜绝违章操作和不安全行为。</w:t>
            </w:r>
          </w:p>
          <w:p w14:paraId="05EAE0FA">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(3)对设备和安全设施要勤查，发现隐患及时报告。精心维护和保养好设备，确保正常安全供电。</w:t>
            </w:r>
          </w:p>
          <w:p w14:paraId="6D65A2EE">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(4)做好防水、防虫蚁鼠害、防盗工作，注意随手关闭好门窗。经常杳看防护网，密封条防护情况，谨防小动物窜入配电间而发生意外。</w:t>
            </w:r>
          </w:p>
          <w:p w14:paraId="2856F35A">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(5)严格禁火制度，严禁将易燃易爆危险物品带进配电间；严禁烧电炉等；配电间内严禁吸烟，工作人员须能熟炼消防器材。</w:t>
            </w:r>
          </w:p>
          <w:p w14:paraId="13354075">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(6)严禁无关人员进出，未经培训，不得随便开关操作室内设施，设备。</w:t>
            </w:r>
          </w:p>
          <w:p w14:paraId="2CB7CB8C">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(7)管理员应经常检查设施，设备动作情况，发现隐患，及时处理，每半年组织大检查，保证供电系统有良好的性质。</w:t>
            </w:r>
          </w:p>
          <w:p w14:paraId="61F7C59A">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(8)非工作人员不得擅自进入配电房。</w:t>
            </w:r>
          </w:p>
          <w:p w14:paraId="35009DCC">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(9)管理人员应配合业主做好水电表维护工作，协助水电准确及时交费。</w:t>
            </w:r>
          </w:p>
          <w:p w14:paraId="3FE31004">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(10)遇到紧急事故，应快速准确地断电、防止事故扩大。</w:t>
            </w:r>
          </w:p>
          <w:p w14:paraId="59B0EDA4">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(11)每天做好清洁卫生工作。</w:t>
            </w:r>
          </w:p>
          <w:p w14:paraId="5272CB4F">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b/>
                <w:bCs/>
                <w:color w:val="auto"/>
              </w:rPr>
            </w:pPr>
            <w:r>
              <w:rPr>
                <w:rFonts w:hint="eastAsia" w:ascii="宋体" w:hAnsi="宋体" w:eastAsia="宋体" w:cs="宋体"/>
                <w:b/>
                <w:bCs/>
                <w:color w:val="auto"/>
              </w:rPr>
              <w:t>(三)清洁保洁</w:t>
            </w:r>
          </w:p>
          <w:p w14:paraId="0A93D89A">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1、根据办公区实际情况合理布设垃圾箱(桶)。垃圾清运日产日清，无垃圾 桶、果皮箱满溢现象，每天清洗1次，保持垃圾设施清洁、无异味；垃圾收集点 周围无散落垃圾、无污迹、无异味。</w:t>
            </w:r>
          </w:p>
          <w:p w14:paraId="1E732C15">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2、有健全的保洁制度并做好登记台帐，办公区域的道路、各楼层走廊、会议室、活动室、绿地等公共区域设专人保洁，每天上下午分2次在上班之前对路面进行全面清扫完毕，然后巡回保洁；卫生间每天清洁2次；会议室、审判庭、文体中心每天清洁1次；楼道走道、屋面每天清洁1次；楼梯扶手每日擦拭1 次；玻璃每周清洁1次；室外标识、宣传栏、信报箱等共用部位设施设备每周擦拭2次；路灯、楼道灯每月清洁1次。</w:t>
            </w:r>
          </w:p>
          <w:p w14:paraId="39E68D5C">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3、为重点业务用房办公室提供专人清洁服务。</w:t>
            </w:r>
          </w:p>
          <w:p w14:paraId="5D4CC4D5">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4、下水道、水沟每周检查1次，发现问题及时清理；共用雨、污水管道每年至少疏通1次；雨水井、化粪池、污水井每月检查1次，视检查情况及时清掏，保持通畅，无堵塞外溢；化粪池每月检查1次，每半年清掏1次，发现异常及时清掏。</w:t>
            </w:r>
          </w:p>
          <w:p w14:paraId="024F9E32">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5、进行保洁巡查，楼道内无乱悬挂、乱贴乱画、乱堆放，无明显暴露垃圾、卫生死角等现象，保证办公区内干净整洁。</w:t>
            </w:r>
          </w:p>
          <w:p w14:paraId="23FA576C">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6、建立消杀工作管理制度，根据办公区实际情况开展消毒和灭虫除害工作， 每季度投放一次消杀药物，有效控制鼠、蟑、蚊、蝇、蚁等虫害孳生。</w:t>
            </w:r>
          </w:p>
          <w:p w14:paraId="5DCC2087">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7、电梯清洁，电梯轿厢每天清理1次，电梯内天花板表面除尘每周一次，电梯门表面每天清扫擦拭1次。电梯按照新冠防疫规范做好相关标示和一次性卫生纸点按清洁服务。</w:t>
            </w:r>
          </w:p>
          <w:p w14:paraId="6CF93B97">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b/>
                <w:bCs/>
                <w:color w:val="auto"/>
              </w:rPr>
            </w:pPr>
            <w:r>
              <w:rPr>
                <w:rFonts w:hint="eastAsia" w:ascii="宋体" w:hAnsi="宋体" w:eastAsia="宋体" w:cs="宋体"/>
                <w:b/>
                <w:bCs/>
                <w:color w:val="auto"/>
              </w:rPr>
              <w:t>(四)绿化养护</w:t>
            </w:r>
          </w:p>
          <w:p w14:paraId="2A8633BE">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1、有专业人员实施绿化养护管理。</w:t>
            </w:r>
          </w:p>
          <w:p w14:paraId="2F1E5148">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2、根据气候状况和季节，适时组织浇灌，每季施肥和松土1次，使花草树木生长良好，无明显桔枝，无死枝，无虫屎虫网；适时修剪、疏密得当，有良好的观赏效果；树形符合自然特征，整形植物树冠完整、主侧枝分布均因，保持一 定形状，发现死树在一周内清除，并适时补种。</w:t>
            </w:r>
          </w:p>
          <w:p w14:paraId="197FA670">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3、草坪生长整齐，及时清除杂草，有效控制杂草孳生；花坛内无垃圾、无烟头纸屑。</w:t>
            </w:r>
          </w:p>
          <w:p w14:paraId="60547E00">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4、绿篱枝叶较茂密，适时定期进行修剪死枝枯叶，清理杂草，确保无明显死枝枯叶、杂草及杂物，当天清除修剪废弃物。</w:t>
            </w:r>
          </w:p>
          <w:p w14:paraId="22FFEC2C">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5、适时组织防冻保暖，定期喷洒药物，预防病虫害，无明显病虫害迹象。 喷洒杀虫药时及时通知干部职工，并尽量避开正常上班时间。</w:t>
            </w:r>
          </w:p>
          <w:p w14:paraId="62CFD6A9">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b/>
                <w:bCs/>
                <w:color w:val="auto"/>
              </w:rPr>
            </w:pPr>
            <w:r>
              <w:rPr>
                <w:rFonts w:hint="eastAsia" w:ascii="宋体" w:hAnsi="宋体" w:eastAsia="宋体" w:cs="宋体"/>
                <w:b/>
                <w:bCs/>
                <w:color w:val="auto"/>
              </w:rPr>
              <w:t>(五)会务服务</w:t>
            </w:r>
          </w:p>
          <w:p w14:paraId="4670DD56">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专人负责会议室的会议桌椅摆设、会标、座位牌、茶水等服务；配合业主在会议、节假日及重大庆典活动时，对会议室、活动场所进行布置。</w:t>
            </w:r>
          </w:p>
          <w:p w14:paraId="2C5D1EE5">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b/>
                <w:bCs/>
                <w:color w:val="auto"/>
              </w:rPr>
            </w:pPr>
            <w:r>
              <w:rPr>
                <w:rFonts w:hint="eastAsia" w:ascii="宋体" w:hAnsi="宋体" w:eastAsia="宋体" w:cs="宋体"/>
                <w:b/>
                <w:bCs/>
                <w:color w:val="auto"/>
              </w:rPr>
              <w:t>(六)饭堂服务</w:t>
            </w:r>
          </w:p>
          <w:p w14:paraId="40C27A92">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专人负责饭堂早、中餐烹调及采购菜品工作，并积极配合业主临时用餐接待、加班用餐等烹调餐饮服务工作。负责饭堂餐具消洗及卫生清洁工作，餐饮垃圾按规范处理并形成工作台帐。</w:t>
            </w:r>
          </w:p>
          <w:p w14:paraId="6C4C5C5E">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b/>
                <w:bCs/>
                <w:color w:val="auto"/>
              </w:rPr>
            </w:pPr>
            <w:r>
              <w:rPr>
                <w:rFonts w:hint="eastAsia" w:ascii="宋体" w:hAnsi="宋体" w:eastAsia="宋体" w:cs="宋体"/>
                <w:b/>
                <w:bCs/>
                <w:color w:val="auto"/>
              </w:rPr>
              <w:t>(七)安全与秩序维护</w:t>
            </w:r>
          </w:p>
          <w:p w14:paraId="666F0313">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b/>
                <w:bCs/>
                <w:color w:val="auto"/>
              </w:rPr>
            </w:pPr>
            <w:r>
              <w:rPr>
                <w:rFonts w:hint="eastAsia" w:ascii="宋体" w:hAnsi="宋体" w:eastAsia="宋体" w:cs="宋体"/>
                <w:b/>
                <w:bCs/>
                <w:color w:val="auto"/>
              </w:rPr>
              <w:t>1、安全管理原则</w:t>
            </w:r>
          </w:p>
          <w:p w14:paraId="6C51DB5E">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鉴于本项目为国家相关单位。在做好保密服务地同时，坚持外驰内张，坚持“人防、技防、物防相结合”的原则。</w:t>
            </w:r>
          </w:p>
          <w:p w14:paraId="5C0E1ABE">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b/>
                <w:bCs/>
                <w:color w:val="auto"/>
              </w:rPr>
              <w:t>2、安全管理工作特点</w:t>
            </w:r>
          </w:p>
          <w:p w14:paraId="59A8E3FD">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(1)人员出入多为办公人员及案件当事人。</w:t>
            </w:r>
          </w:p>
          <w:p w14:paraId="781B4525">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(2)消防等级要求高。</w:t>
            </w:r>
          </w:p>
          <w:p w14:paraId="540FF22F">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(3)安全管理时间分阶段性。</w:t>
            </w:r>
          </w:p>
          <w:p w14:paraId="2216E485">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(4)保密工作性质较强。</w:t>
            </w:r>
          </w:p>
          <w:p w14:paraId="3C003F1D">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b/>
                <w:bCs/>
                <w:color w:val="auto"/>
              </w:rPr>
              <w:t>3、安全管理目标</w:t>
            </w:r>
          </w:p>
          <w:p w14:paraId="0FC26B56">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(1)人员、车辆进出井然有序。</w:t>
            </w:r>
          </w:p>
          <w:p w14:paraId="507DB284">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(2)日常办公、生活、休闲环境安全、舒适。</w:t>
            </w:r>
          </w:p>
          <w:p w14:paraId="08916FBD">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(3)重大活动顺利进行。</w:t>
            </w:r>
          </w:p>
          <w:p w14:paraId="3EB519ED">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(4)突发事件迅速得到解决。</w:t>
            </w:r>
          </w:p>
          <w:p w14:paraId="475D1F2F">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(5)院内无重大事故发生。</w:t>
            </w:r>
          </w:p>
          <w:p w14:paraId="6D6487E7">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(6)治安案件发生率为零。</w:t>
            </w:r>
          </w:p>
          <w:p w14:paraId="75D74255">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(7)保密工作严谨，无泄漏。</w:t>
            </w:r>
          </w:p>
          <w:p w14:paraId="4A4F2060">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b/>
                <w:bCs/>
                <w:color w:val="auto"/>
              </w:rPr>
            </w:pPr>
            <w:r>
              <w:rPr>
                <w:rFonts w:hint="eastAsia" w:ascii="宋体" w:hAnsi="宋体" w:eastAsia="宋体" w:cs="宋体"/>
                <w:b/>
                <w:bCs/>
                <w:color w:val="auto"/>
              </w:rPr>
              <w:t>4、安全管理内容与方式</w:t>
            </w:r>
          </w:p>
          <w:p w14:paraId="59479E51">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(1)治安管理：保证日常办公、住宿、休闲环境井然有序，人身安全不受 侵犯，财产不受损失。</w:t>
            </w:r>
          </w:p>
          <w:p w14:paraId="0CCD3ECD">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(2)消防管理：防火防范措施和人员到位。</w:t>
            </w:r>
          </w:p>
          <w:p w14:paraId="1AD3F16F">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(3)交通管理：维护办公大院内交通秩序，车辆停放整齐，防止交通事故 的发生和车辆破损、被盗。</w:t>
            </w:r>
          </w:p>
          <w:p w14:paraId="278B849B">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(4)公共卫生安全管理：做好公共部位、办公场所、食堂等卫生安全管理 工作。</w:t>
            </w:r>
          </w:p>
          <w:p w14:paraId="3E96B75A">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(5)紧急事件和突发事件的安全管理。</w:t>
            </w:r>
          </w:p>
          <w:p w14:paraId="4488B847">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(6)有关监控影像资料、易燃危险物品等的安全存放及保密服务。</w:t>
            </w:r>
          </w:p>
          <w:p w14:paraId="63FB5ADB">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(7)安全管理的方式以门岗、流动岗哨、机动应急人，建立一个严密、可 行的安全网络，</w:t>
            </w:r>
          </w:p>
          <w:p w14:paraId="7F61A295">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(八)其他服务内容</w:t>
            </w:r>
          </w:p>
          <w:p w14:paraId="015FDF25">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1、成交人在签订物业管理合同之日起接手进驻并逐步进行移交工作，2日内工作移交完毕，进入正常物业管理工作。</w:t>
            </w:r>
          </w:p>
          <w:p w14:paraId="3C407D50">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2、定期每季度过后5个工作日内向业主汇报物业管理总体情况。</w:t>
            </w:r>
          </w:p>
          <w:p w14:paraId="4FDA8274">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3、不得擅自占用和改变公用设施的使用功能，如需完善或扩建，须与甲方协商，经甲方同意后方可实施。</w:t>
            </w:r>
          </w:p>
          <w:p w14:paraId="5831A452">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b/>
                <w:bCs/>
                <w:color w:val="auto"/>
              </w:rPr>
            </w:pPr>
            <w:r>
              <w:rPr>
                <w:rFonts w:hint="eastAsia" w:ascii="宋体" w:hAnsi="宋体" w:eastAsia="宋体" w:cs="宋体"/>
                <w:b/>
                <w:bCs/>
                <w:color w:val="auto"/>
                <w:lang w:eastAsia="zh-CN"/>
              </w:rPr>
              <w:t>三</w:t>
            </w:r>
            <w:r>
              <w:rPr>
                <w:rFonts w:hint="eastAsia" w:ascii="宋体" w:hAnsi="宋体" w:eastAsia="宋体" w:cs="宋体"/>
                <w:b/>
                <w:bCs/>
                <w:color w:val="auto"/>
              </w:rPr>
              <w:t>、物业管理服务考核标准</w:t>
            </w:r>
          </w:p>
          <w:p w14:paraId="290D8033">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(一)房屋外观：</w:t>
            </w:r>
          </w:p>
          <w:p w14:paraId="72221F98">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外观完好、整洁，外墙装饰无脱落、无污迹、无乱搭乱建、公共设施无随意占用。</w:t>
            </w:r>
          </w:p>
          <w:p w14:paraId="286D8572">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(二)设备运行：</w:t>
            </w:r>
          </w:p>
          <w:p w14:paraId="243B4050">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1、保证水、电等设备运行正常、无事故隐患。</w:t>
            </w:r>
          </w:p>
          <w:p w14:paraId="7A95A239">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2、预防故障和养护及管理到位。</w:t>
            </w:r>
          </w:p>
          <w:p w14:paraId="2F420107">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(三)房屋及设施、设备的维修、养护：</w:t>
            </w:r>
          </w:p>
          <w:p w14:paraId="72B44912">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1、建立共用部位共用设施设备养护管理制度。</w:t>
            </w:r>
          </w:p>
          <w:p w14:paraId="774F06D9">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2、保证房屋共用部位、共用设施设备完好，无随意改变用途现象。</w:t>
            </w:r>
          </w:p>
          <w:p w14:paraId="5ACA985F">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b/>
                <w:bCs/>
                <w:color w:val="auto"/>
                <w:lang w:eastAsia="zh-CN"/>
              </w:rPr>
              <w:t>(四)公共环境：</w:t>
            </w:r>
          </w:p>
          <w:p w14:paraId="7CC800E0">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1、卫生达到国家爱卫办优等标准。</w:t>
            </w:r>
          </w:p>
          <w:p w14:paraId="483F4A6B">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2、垃圾日产日清，定期进行卫生消毒灭菌、新冠防疫工作以及除“四害”。</w:t>
            </w:r>
          </w:p>
          <w:p w14:paraId="60713ECE">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3、公共场地保持清洁，无纸屑、烟头等废弃物。</w:t>
            </w:r>
          </w:p>
          <w:p w14:paraId="1A796092">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4、每两个月定期对所辖物业进行虫害的杀除工作。</w:t>
            </w:r>
          </w:p>
          <w:p w14:paraId="108CD101">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(五)园林及绿化：</w:t>
            </w:r>
          </w:p>
          <w:p w14:paraId="45A21E35">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1、绿地无改变使用用途和破坏、践踏、占用现象。</w:t>
            </w:r>
          </w:p>
          <w:p w14:paraId="7F6CE333">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2、园林设施完好整洁，绿化物常绿常新，花草树林长势良好、无病虫害、 无枯死、无杂草。</w:t>
            </w:r>
          </w:p>
          <w:p w14:paraId="010F45E3">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b/>
                <w:bCs/>
                <w:color w:val="auto"/>
              </w:rPr>
            </w:pPr>
            <w:r>
              <w:rPr>
                <w:rFonts w:hint="eastAsia" w:ascii="宋体" w:hAnsi="宋体" w:eastAsia="宋体" w:cs="宋体"/>
                <w:b/>
                <w:bCs/>
                <w:color w:val="auto"/>
              </w:rPr>
              <w:t>(六)各项工作须有应急预案并上墙，开展经常性的培训，有专人负责；急修要求五分钟内到位，小修要求30分钟内到位。</w:t>
            </w:r>
          </w:p>
          <w:p w14:paraId="0211BA89">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b/>
                <w:bCs/>
                <w:color w:val="auto"/>
              </w:rPr>
            </w:pPr>
            <w:r>
              <w:rPr>
                <w:rFonts w:hint="eastAsia" w:ascii="宋体" w:hAnsi="宋体" w:eastAsia="宋体" w:cs="宋体"/>
                <w:b/>
                <w:bCs/>
                <w:color w:val="auto"/>
              </w:rPr>
              <w:t>(七)物业管理制度及应急处置机制健全，管理落实到位。</w:t>
            </w:r>
          </w:p>
          <w:p w14:paraId="3A7145AA">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b/>
                <w:bCs/>
                <w:color w:val="auto"/>
              </w:rPr>
            </w:pPr>
            <w:r>
              <w:rPr>
                <w:rFonts w:hint="eastAsia" w:ascii="宋体" w:hAnsi="宋体" w:eastAsia="宋体" w:cs="宋体"/>
                <w:b/>
                <w:bCs/>
                <w:color w:val="auto"/>
              </w:rPr>
              <w:t>(八)业主满意率达到98%以上。</w:t>
            </w:r>
          </w:p>
          <w:p w14:paraId="4B952016">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b/>
                <w:bCs/>
                <w:color w:val="auto"/>
              </w:rPr>
            </w:pPr>
            <w:r>
              <w:rPr>
                <w:rFonts w:hint="eastAsia" w:ascii="宋体" w:hAnsi="宋体" w:eastAsia="宋体" w:cs="宋体"/>
                <w:b/>
                <w:bCs/>
                <w:color w:val="auto"/>
                <w:lang w:eastAsia="zh-CN"/>
              </w:rPr>
              <w:t>四</w:t>
            </w:r>
            <w:r>
              <w:rPr>
                <w:rFonts w:hint="eastAsia" w:ascii="宋体" w:hAnsi="宋体" w:eastAsia="宋体" w:cs="宋体"/>
                <w:b/>
                <w:bCs/>
                <w:color w:val="auto"/>
              </w:rPr>
              <w:t>、物业管理人员最低配置及素质要求</w:t>
            </w:r>
          </w:p>
          <w:p w14:paraId="1EFAED7D">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highlight w:val="none"/>
                <w:lang w:eastAsia="zh-CN"/>
              </w:rPr>
            </w:pPr>
            <w:r>
              <w:rPr>
                <w:rFonts w:hint="eastAsia" w:ascii="宋体" w:hAnsi="宋体" w:eastAsia="宋体" w:cs="宋体"/>
                <w:color w:val="auto"/>
              </w:rPr>
              <w:t>共设后勤服务岗位至少24人，其中电工1人，保安 4人、保洁4人，食堂人员5人，会务1人，乡镇法庭保洁及煮饭4人，乡镇法庭保安4人，绿化员1人。</w:t>
            </w:r>
            <w:r>
              <w:rPr>
                <w:rFonts w:hint="eastAsia" w:ascii="宋体" w:hAnsi="宋体" w:eastAsia="宋体" w:cs="宋体"/>
                <w:color w:val="auto"/>
                <w:highlight w:val="none"/>
              </w:rPr>
              <w:t>相关人员的从业资格证、身份证、健康证等必须报业主单位备案，如有变动时，应及时调整报备，同时应保证录用人员没有刑事犯罪记录。</w:t>
            </w:r>
            <w:r>
              <w:rPr>
                <w:rFonts w:hint="eastAsia" w:ascii="宋体" w:hAnsi="宋体" w:eastAsia="宋体" w:cs="宋体"/>
                <w:color w:val="auto"/>
                <w:highlight w:val="none"/>
                <w:lang w:eastAsia="zh-CN"/>
              </w:rPr>
              <w:t>相关人员具体要求如下：</w:t>
            </w:r>
          </w:p>
          <w:p w14:paraId="6D378638">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1、电工：1人，负责服务区域(含合浦法院综合审判大楼及设备基础设施的维护保养、公馆法庭、山口法庭、石康法庭、星岛湖法庭、保护星岛湖绿水青山调解室、合浦法院公租房、食堂等)公共设施的运行和养护。</w:t>
            </w:r>
          </w:p>
          <w:p w14:paraId="44E51F8E">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资历要求：身体健康，责任心强，有电工上岗证。</w:t>
            </w:r>
          </w:p>
          <w:p w14:paraId="248F4533">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2、保安4人，其中班长1人，队员3人，负责服务法院综合楼的安全防护工作。</w:t>
            </w:r>
          </w:p>
          <w:p w14:paraId="4F21437F">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资历要求：身体健康，有相关工作经验。作风正派，为人正直，处事果断，有开拓创新精神。</w:t>
            </w:r>
          </w:p>
          <w:p w14:paraId="42D64496">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3、保洁：共4人。负责办公楼公共区域的卫生保洁工作、整个公共区域的绿化物养护工作。</w:t>
            </w:r>
          </w:p>
          <w:p w14:paraId="2B8689F9">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资历要求：保洁员接受过保洁培训，熟悉清洁设备、用品的操作规程。绿化工有相关的工作经验，能够进行各种绿化养护操作，能够使用和维护各种绿化设备；工作认真严谨，有责任心，能吃苦。身体健康，责任心强。</w:t>
            </w:r>
          </w:p>
          <w:p w14:paraId="312EE707">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4、炊事班：共5人，其中管理人员1人，厨师2人，厨房工作人员2人，负责食堂日常工作。</w:t>
            </w:r>
          </w:p>
          <w:p w14:paraId="082F9759">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资历要求：身体健康，责任心强，有健康证，厨师需三年以上工作经验。</w:t>
            </w:r>
          </w:p>
          <w:p w14:paraId="306C31DF">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5、会务1人。负责会议室的会议桌椅摆设、会标、座位牌、茶水等服务；配合业主在会议、节假日及重大庆典活动时，对会议室、活动场所进行布置。</w:t>
            </w:r>
          </w:p>
          <w:p w14:paraId="3A908C29">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资历要求：身体健康，责任心强，有一年以上的会务工作经验。</w:t>
            </w:r>
          </w:p>
          <w:p w14:paraId="3474A490">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lang w:val="en-US" w:eastAsia="zh-CN"/>
              </w:rPr>
              <w:t>6、</w:t>
            </w:r>
            <w:r>
              <w:rPr>
                <w:rFonts w:hint="eastAsia" w:ascii="宋体" w:hAnsi="宋体" w:eastAsia="宋体" w:cs="宋体"/>
                <w:color w:val="auto"/>
              </w:rPr>
              <w:t>乡镇法庭保洁及煮饭4人。负责4个乡镇法庭的保洁及食堂工作。</w:t>
            </w:r>
          </w:p>
          <w:p w14:paraId="719E9542">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资历要求：身体健康，责任心强，有一年以上的保洁或煮饭工作经验。</w:t>
            </w:r>
          </w:p>
          <w:p w14:paraId="0452FC1D">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lang w:val="en-US" w:eastAsia="zh-CN"/>
              </w:rPr>
              <w:t>7、</w:t>
            </w:r>
            <w:r>
              <w:rPr>
                <w:rFonts w:hint="eastAsia" w:ascii="宋体" w:hAnsi="宋体" w:eastAsia="宋体" w:cs="宋体"/>
                <w:color w:val="auto"/>
              </w:rPr>
              <w:t>乡镇法庭保安4人。负责4个乡镇法庭的安保工作。</w:t>
            </w:r>
          </w:p>
          <w:p w14:paraId="33FF8FA8">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资历要求：身体健康，有相关工作经验。较强的军事管理能力及各项军事项目操作能力；作风正派，为人正直，处事果断。</w:t>
            </w:r>
          </w:p>
          <w:p w14:paraId="5D487C94">
            <w:pPr>
              <w:pStyle w:val="404"/>
              <w:keepNext w:val="0"/>
              <w:keepLines w:val="0"/>
              <w:pageBreakBefore w:val="0"/>
              <w:widowControl w:val="0"/>
              <w:kinsoku/>
              <w:wordWrap/>
              <w:overflowPunct/>
              <w:topLinePunct w:val="0"/>
              <w:autoSpaceDE/>
              <w:autoSpaceDN/>
              <w:bidi w:val="0"/>
              <w:adjustRightInd/>
              <w:snapToGrid/>
              <w:spacing w:after="120" w:line="360" w:lineRule="exact"/>
              <w:jc w:val="both"/>
              <w:textAlignment w:val="auto"/>
              <w:rPr>
                <w:rFonts w:hint="eastAsia" w:ascii="宋体" w:hAnsi="宋体" w:eastAsia="宋体" w:cs="宋体"/>
                <w:color w:val="auto"/>
              </w:rPr>
            </w:pPr>
            <w:r>
              <w:rPr>
                <w:rFonts w:hint="eastAsia" w:ascii="宋体" w:hAnsi="宋体" w:eastAsia="宋体" w:cs="宋体"/>
                <w:color w:val="auto"/>
                <w:lang w:val="en-US" w:eastAsia="zh-CN"/>
              </w:rPr>
              <w:t>8、</w:t>
            </w:r>
            <w:r>
              <w:rPr>
                <w:rFonts w:hint="eastAsia" w:ascii="宋体" w:hAnsi="宋体" w:eastAsia="宋体" w:cs="宋体"/>
                <w:color w:val="auto"/>
              </w:rPr>
              <w:t>绿化员1人。负责机关和4个乡镇法庭的庭院绿化工作。</w:t>
            </w:r>
          </w:p>
          <w:p w14:paraId="196E9DFD">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资历要求：身体健康，责任心强，有一年以上的绿化工作经验。</w:t>
            </w:r>
          </w:p>
          <w:p w14:paraId="07EC7459">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b/>
                <w:bCs/>
                <w:color w:val="auto"/>
              </w:rPr>
            </w:pPr>
            <w:r>
              <w:rPr>
                <w:rFonts w:hint="eastAsia" w:ascii="宋体" w:hAnsi="宋体" w:eastAsia="宋体" w:cs="宋体"/>
                <w:b/>
                <w:bCs/>
                <w:color w:val="auto"/>
                <w:lang w:eastAsia="zh-CN"/>
              </w:rPr>
              <w:t>五</w:t>
            </w:r>
            <w:r>
              <w:rPr>
                <w:rFonts w:hint="eastAsia" w:ascii="宋体" w:hAnsi="宋体" w:eastAsia="宋体" w:cs="宋体"/>
                <w:b/>
                <w:bCs/>
                <w:color w:val="auto"/>
              </w:rPr>
              <w:t>、其他要求</w:t>
            </w:r>
          </w:p>
          <w:p w14:paraId="0B877198">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b/>
                <w:bCs/>
                <w:color w:val="auto"/>
              </w:rPr>
            </w:pPr>
            <w:r>
              <w:rPr>
                <w:rFonts w:hint="eastAsia" w:ascii="宋体" w:hAnsi="宋体" w:eastAsia="宋体" w:cs="宋体"/>
                <w:b/>
                <w:bCs/>
                <w:color w:val="auto"/>
              </w:rPr>
              <w:t>(一)管理费标准</w:t>
            </w:r>
          </w:p>
          <w:p w14:paraId="290E51EC">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由成交人根据采购人所提供的资料和项目所在地的物价水平自行测算，要求报单月价格及一年的总价和详细项目预算表，报价即要考虑优质、经济，又要考虑该物业服务的实际情况。</w:t>
            </w:r>
          </w:p>
          <w:p w14:paraId="0E04CAEB">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b/>
                <w:bCs/>
                <w:color w:val="auto"/>
              </w:rPr>
            </w:pPr>
            <w:r>
              <w:rPr>
                <w:rFonts w:hint="eastAsia" w:ascii="宋体" w:hAnsi="宋体" w:eastAsia="宋体" w:cs="宋体"/>
                <w:b/>
                <w:bCs/>
                <w:color w:val="auto"/>
              </w:rPr>
              <w:t>(二)服务工作标准</w:t>
            </w:r>
          </w:p>
          <w:p w14:paraId="49894903">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1、成交人应树立“业主至上，服务第一”的思想，为采购人创造一个安全、宁静、整洁、优雅的办公环境；</w:t>
            </w:r>
          </w:p>
          <w:p w14:paraId="2678104B">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2、成交人应为采购人提供礼貌、热情、周到的服务，最大限度地满足采购 人的服务要求；</w:t>
            </w:r>
          </w:p>
          <w:p w14:paraId="570346E3">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3、成交人应主动、积极地加强与采购人的联系，多途径、多渠道征询和听取意见，不断改进工作；</w:t>
            </w:r>
          </w:p>
          <w:p w14:paraId="1D0BFAF9">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4、成交人应大力推行创优质服务，优质管理的活动，使采购人对营运服务的满意率达到98%以上，并负责使管理的物业保值、增值；</w:t>
            </w:r>
          </w:p>
          <w:p w14:paraId="03287B86">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5、成交人应加强保密教育，严格遵守保密规定；</w:t>
            </w:r>
          </w:p>
          <w:p w14:paraId="14B2AC6A">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6、成交人应积极为采购人提供其他特殊项目的服务。</w:t>
            </w:r>
          </w:p>
          <w:p w14:paraId="3FC83B79">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b/>
                <w:bCs/>
                <w:color w:val="auto"/>
              </w:rPr>
            </w:pPr>
            <w:r>
              <w:rPr>
                <w:rFonts w:hint="eastAsia" w:ascii="宋体" w:hAnsi="宋体" w:eastAsia="宋体" w:cs="宋体"/>
                <w:b/>
                <w:bCs/>
                <w:color w:val="auto"/>
              </w:rPr>
              <w:t>(三)物业服务报价</w:t>
            </w:r>
          </w:p>
          <w:p w14:paraId="5B390DCC">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采购预算价为90万元，包括下列各项费用及物业管理所发生的一切成本费用的总和。服务期限：12个月，从签订合同起算。</w:t>
            </w:r>
          </w:p>
          <w:p w14:paraId="0994C2B8">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1、管理、服务人员的工资、按规定提取的保险和福利费用及国家地方规定必须缴纳的费用(含基本工资、节日加班费、社会保险费、管理人员服装费、节假日补贴、年终奖等);</w:t>
            </w:r>
          </w:p>
          <w:p w14:paraId="4FDEA700">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2、物业公司合理利润；</w:t>
            </w:r>
          </w:p>
          <w:p w14:paraId="60B4D981">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3、法定税费；</w:t>
            </w:r>
          </w:p>
          <w:p w14:paraId="5F17A22C">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(四)空调、电梯的维修、保养、消防、防雷检测、外墙清洗由采购人另行聘请专业单位负责。</w:t>
            </w:r>
          </w:p>
          <w:p w14:paraId="3C9837E4">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(五)物业服务费用由采购人按合同规定方式支付给成交的物业服务公司。</w:t>
            </w:r>
          </w:p>
          <w:p w14:paraId="5379A423">
            <w:pPr>
              <w:pStyle w:val="404"/>
              <w:keepNext w:val="0"/>
              <w:keepLines w:val="0"/>
              <w:pageBreakBefore w:val="0"/>
              <w:widowControl w:val="0"/>
              <w:kinsoku/>
              <w:wordWrap/>
              <w:overflowPunct/>
              <w:topLinePunct w:val="0"/>
              <w:autoSpaceDE/>
              <w:autoSpaceDN/>
              <w:bidi w:val="0"/>
              <w:adjustRightInd/>
              <w:snapToGrid/>
              <w:spacing w:after="120" w:line="360" w:lineRule="exact"/>
              <w:ind w:firstLine="460"/>
              <w:jc w:val="both"/>
              <w:textAlignment w:val="auto"/>
              <w:rPr>
                <w:rFonts w:hint="eastAsia" w:ascii="宋体" w:hAnsi="宋体" w:eastAsia="宋体" w:cs="宋体"/>
                <w:color w:val="auto"/>
              </w:rPr>
            </w:pPr>
            <w:r>
              <w:rPr>
                <w:rFonts w:hint="eastAsia" w:ascii="宋体" w:hAnsi="宋体" w:eastAsia="宋体" w:cs="宋体"/>
                <w:color w:val="auto"/>
              </w:rPr>
              <w:t>(六)采购人认为有必要交给物业服务公司管理的其它项目，成交人有义务接受，在双方协商一致基础上签订补充协议。</w:t>
            </w:r>
          </w:p>
          <w:p w14:paraId="331A3A5C">
            <w:pPr>
              <w:pStyle w:val="15"/>
              <w:rPr>
                <w:rFonts w:hint="eastAsia" w:ascii="宋体" w:hAnsi="宋体" w:eastAsia="宋体" w:cs="宋体"/>
                <w:color w:val="auto"/>
              </w:rPr>
            </w:pPr>
          </w:p>
          <w:p w14:paraId="7155DDFE">
            <w:pPr>
              <w:pStyle w:val="15"/>
              <w:rPr>
                <w:rFonts w:hint="eastAsia" w:ascii="宋体" w:hAnsi="宋体" w:eastAsia="宋体" w:cs="宋体"/>
                <w:color w:val="auto"/>
              </w:rPr>
            </w:pPr>
          </w:p>
        </w:tc>
      </w:tr>
      <w:tr w14:paraId="33CB3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9" w:hRule="atLeast"/>
        </w:trPr>
        <w:tc>
          <w:tcPr>
            <w:tcW w:w="5000" w:type="pct"/>
            <w:gridSpan w:val="2"/>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14:paraId="1D123273">
            <w:pPr>
              <w:adjustRightInd/>
              <w:jc w:val="center"/>
              <w:rPr>
                <w:rFonts w:cs="宋体" w:asciiTheme="minorEastAsia" w:hAnsiTheme="minorEastAsia" w:eastAsiaTheme="minorEastAsia"/>
                <w:b/>
                <w:bCs/>
                <w:color w:val="auto"/>
                <w:sz w:val="24"/>
              </w:rPr>
            </w:pPr>
            <w:r>
              <w:rPr>
                <w:rFonts w:hint="eastAsia" w:cs="宋体" w:asciiTheme="minorEastAsia" w:hAnsiTheme="minorEastAsia" w:eastAsiaTheme="minorEastAsia"/>
                <w:b/>
                <w:bCs/>
                <w:color w:val="auto"/>
                <w:kern w:val="0"/>
                <w:sz w:val="24"/>
                <w:lang w:bidi="ar"/>
              </w:rPr>
              <w:t>▲</w:t>
            </w:r>
            <w:r>
              <w:rPr>
                <w:rFonts w:hint="eastAsia" w:ascii="宋体" w:hAnsi="宋体" w:eastAsia="宋体" w:cs="宋体"/>
                <w:b/>
                <w:bCs/>
                <w:i w:val="0"/>
                <w:iCs w:val="0"/>
                <w:caps w:val="0"/>
                <w:color w:val="auto"/>
                <w:spacing w:val="0"/>
                <w:sz w:val="28"/>
                <w:szCs w:val="28"/>
                <w:shd w:val="clear" w:fill="FFFFFF"/>
              </w:rPr>
              <w:t>合浦县人民法院2026年物业管理服务商务要求</w:t>
            </w:r>
          </w:p>
        </w:tc>
      </w:tr>
      <w:tr w14:paraId="1B592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7" w:hRule="atLeast"/>
        </w:trPr>
        <w:tc>
          <w:tcPr>
            <w:tcW w:w="709"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14:paraId="20577F5B">
            <w:pPr>
              <w:widowControl/>
              <w:adjustRightInd/>
              <w:spacing w:line="420" w:lineRule="exact"/>
              <w:jc w:val="center"/>
              <w:textAlignment w:val="center"/>
              <w:rPr>
                <w:rFonts w:cs="宋体" w:asciiTheme="minorEastAsia" w:hAnsiTheme="minorEastAsia" w:eastAsiaTheme="minorEastAsia"/>
                <w:b/>
                <w:bCs/>
                <w:color w:val="auto"/>
                <w:kern w:val="0"/>
                <w:sz w:val="24"/>
                <w:lang w:bidi="ar"/>
              </w:rPr>
            </w:pPr>
            <w:r>
              <w:rPr>
                <w:rFonts w:hint="eastAsia" w:cs="宋体" w:asciiTheme="minorEastAsia" w:hAnsiTheme="minorEastAsia" w:eastAsiaTheme="minorEastAsia"/>
                <w:b/>
                <w:bCs/>
                <w:color w:val="auto"/>
                <w:kern w:val="0"/>
                <w:sz w:val="24"/>
                <w:lang w:bidi="ar"/>
              </w:rPr>
              <w:t>服务期</w:t>
            </w:r>
          </w:p>
        </w:tc>
        <w:tc>
          <w:tcPr>
            <w:tcW w:w="4290"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14:paraId="063AB8AB">
            <w:pPr>
              <w:adjustRightInd/>
              <w:spacing w:line="400" w:lineRule="exact"/>
              <w:ind w:firstLine="480" w:firstLineChars="200"/>
              <w:rPr>
                <w:rFonts w:hint="eastAsia" w:ascii="宋体" w:hAnsi="宋体" w:eastAsia="宋体" w:cs="宋体"/>
                <w:color w:val="auto"/>
                <w:kern w:val="0"/>
                <w:sz w:val="24"/>
                <w:szCs w:val="21"/>
                <w:lang w:val="en-US" w:eastAsia="zh-CN"/>
              </w:rPr>
            </w:pPr>
            <w:r>
              <w:rPr>
                <w:rFonts w:hint="eastAsia" w:ascii="宋体" w:hAnsi="宋体" w:eastAsia="宋体" w:cs="宋体"/>
                <w:color w:val="auto"/>
                <w:kern w:val="0"/>
                <w:sz w:val="24"/>
                <w:szCs w:val="21"/>
                <w:lang w:val="en-US" w:eastAsia="zh-CN"/>
              </w:rPr>
              <w:t>服务期限期限为12个月。</w:t>
            </w:r>
          </w:p>
        </w:tc>
      </w:tr>
      <w:tr w14:paraId="3F140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75" w:hRule="atLeast"/>
        </w:trPr>
        <w:tc>
          <w:tcPr>
            <w:tcW w:w="709"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14:paraId="275DABF6">
            <w:pPr>
              <w:adjustRightInd/>
              <w:jc w:val="center"/>
              <w:rPr>
                <w:rFonts w:cs="宋体" w:asciiTheme="minorEastAsia" w:hAnsiTheme="minorEastAsia" w:eastAsiaTheme="minorEastAsia"/>
                <w:b/>
                <w:bCs/>
                <w:color w:val="auto"/>
                <w:sz w:val="24"/>
              </w:rPr>
            </w:pPr>
            <w:r>
              <w:rPr>
                <w:rFonts w:hint="eastAsia" w:cs="宋体" w:asciiTheme="minorEastAsia" w:hAnsiTheme="minorEastAsia" w:eastAsiaTheme="minorEastAsia"/>
                <w:b/>
                <w:bCs/>
                <w:color w:val="auto"/>
                <w:sz w:val="24"/>
              </w:rPr>
              <w:t>交付时间及地点</w:t>
            </w:r>
          </w:p>
        </w:tc>
        <w:tc>
          <w:tcPr>
            <w:tcW w:w="4290"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14:paraId="2B5899B7">
            <w:pPr>
              <w:adjustRightInd/>
              <w:spacing w:line="400" w:lineRule="exact"/>
              <w:ind w:firstLine="480" w:firstLineChars="200"/>
              <w:rPr>
                <w:rFonts w:hint="eastAsia" w:ascii="宋体" w:hAnsi="宋体" w:eastAsia="宋体" w:cs="宋体"/>
                <w:color w:val="auto"/>
                <w:kern w:val="0"/>
                <w:sz w:val="24"/>
                <w:szCs w:val="21"/>
                <w:lang w:val="en-US" w:eastAsia="zh-CN"/>
              </w:rPr>
            </w:pPr>
            <w:r>
              <w:rPr>
                <w:rFonts w:hint="eastAsia" w:ascii="宋体" w:hAnsi="宋体" w:eastAsia="宋体" w:cs="宋体"/>
                <w:color w:val="auto"/>
                <w:kern w:val="0"/>
                <w:sz w:val="24"/>
                <w:szCs w:val="21"/>
                <w:lang w:val="en-US" w:eastAsia="zh-CN"/>
              </w:rPr>
              <w:t>签订合同2个工作日内提供服务，服务地点有：（1）合浦县人民法院机关审判业务综合楼及扩建楼、大院。（2）合浦县人民法院派出人民法庭、保护星岛湖绿水青山调解室</w:t>
            </w:r>
            <w:r>
              <w:rPr>
                <w:rFonts w:hint="eastAsia" w:ascii="宋体" w:hAnsi="宋体" w:cs="宋体"/>
                <w:color w:val="auto"/>
                <w:kern w:val="0"/>
                <w:sz w:val="24"/>
                <w:szCs w:val="21"/>
                <w:lang w:val="en-US" w:eastAsia="zh-CN"/>
              </w:rPr>
              <w:t>。</w:t>
            </w:r>
            <w:r>
              <w:rPr>
                <w:rFonts w:hint="eastAsia" w:ascii="宋体" w:hAnsi="宋体" w:eastAsia="宋体" w:cs="宋体"/>
                <w:color w:val="auto"/>
                <w:kern w:val="0"/>
                <w:sz w:val="24"/>
                <w:szCs w:val="21"/>
                <w:lang w:val="en-US" w:eastAsia="zh-CN"/>
              </w:rPr>
              <w:t>（3）合浦县人民法院公租房小区</w:t>
            </w:r>
            <w:r>
              <w:rPr>
                <w:rFonts w:hint="eastAsia" w:ascii="宋体" w:hAnsi="宋体" w:cs="宋体"/>
                <w:color w:val="auto"/>
                <w:kern w:val="0"/>
                <w:sz w:val="24"/>
                <w:szCs w:val="21"/>
                <w:lang w:val="en-US" w:eastAsia="zh-CN"/>
              </w:rPr>
              <w:t>。</w:t>
            </w:r>
          </w:p>
        </w:tc>
      </w:tr>
      <w:tr w14:paraId="250BB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3" w:hRule="atLeast"/>
        </w:trPr>
        <w:tc>
          <w:tcPr>
            <w:tcW w:w="709"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9FF1A2F">
            <w:pPr>
              <w:widowControl/>
              <w:adjustRightInd/>
              <w:spacing w:line="420" w:lineRule="exact"/>
              <w:jc w:val="center"/>
              <w:textAlignment w:val="center"/>
              <w:rPr>
                <w:rFonts w:cs="宋体" w:asciiTheme="minorEastAsia" w:hAnsiTheme="minorEastAsia" w:eastAsiaTheme="minorEastAsia"/>
                <w:b/>
                <w:bCs/>
                <w:color w:val="auto"/>
                <w:sz w:val="24"/>
              </w:rPr>
            </w:pPr>
            <w:r>
              <w:rPr>
                <w:rFonts w:hint="eastAsia" w:cs="宋体" w:asciiTheme="minorEastAsia" w:hAnsiTheme="minorEastAsia" w:eastAsiaTheme="minorEastAsia"/>
                <w:b/>
                <w:bCs/>
                <w:color w:val="auto"/>
                <w:sz w:val="24"/>
              </w:rPr>
              <w:t>付款时间和方式</w:t>
            </w:r>
          </w:p>
        </w:tc>
        <w:tc>
          <w:tcPr>
            <w:tcW w:w="4290"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73231BD">
            <w:pPr>
              <w:pStyle w:val="55"/>
              <w:adjustRightInd/>
              <w:spacing w:before="0" w:beforeAutospacing="0" w:after="0" w:afterAutospacing="0" w:line="440" w:lineRule="exact"/>
              <w:ind w:firstLine="480" w:firstLineChars="200"/>
              <w:jc w:val="both"/>
              <w:rPr>
                <w:rFonts w:hint="default" w:cs="宋体" w:asciiTheme="minorEastAsia" w:hAnsiTheme="minorEastAsia" w:eastAsiaTheme="minorEastAsia"/>
                <w:color w:val="auto"/>
                <w:lang w:val="en-US" w:eastAsia="zh-CN"/>
              </w:rPr>
            </w:pPr>
            <w:r>
              <w:rPr>
                <w:rFonts w:hint="eastAsia" w:ascii="宋体" w:hAnsi="宋体" w:eastAsia="宋体" w:cs="宋体"/>
                <w:color w:val="auto"/>
                <w:kern w:val="0"/>
                <w:sz w:val="24"/>
                <w:szCs w:val="21"/>
                <w:lang w:val="en-US" w:eastAsia="zh-CN" w:bidi="ar-SA"/>
              </w:rPr>
              <w:t>每月验收服务质量，验收合格后，按月支付，本月支付上月的服务费用。</w:t>
            </w:r>
          </w:p>
        </w:tc>
      </w:tr>
    </w:tbl>
    <w:p w14:paraId="04219FB9">
      <w:pPr>
        <w:widowControl/>
        <w:adjustRightInd/>
        <w:jc w:val="left"/>
        <w:rPr>
          <w:rFonts w:cs="仿宋_GB2312" w:asciiTheme="minorEastAsia" w:hAnsiTheme="minorEastAsia" w:eastAsiaTheme="minorEastAsia"/>
          <w:b/>
          <w:color w:val="auto"/>
          <w:sz w:val="36"/>
          <w:szCs w:val="36"/>
        </w:rPr>
      </w:pPr>
    </w:p>
    <w:p w14:paraId="17CAC78E">
      <w:pPr>
        <w:pStyle w:val="37"/>
        <w:rPr>
          <w:rFonts w:cs="仿宋_GB2312" w:asciiTheme="minorEastAsia" w:hAnsiTheme="minorEastAsia" w:eastAsiaTheme="minorEastAsia"/>
          <w:b/>
          <w:color w:val="auto"/>
          <w:sz w:val="36"/>
          <w:szCs w:val="36"/>
        </w:rPr>
      </w:pPr>
    </w:p>
    <w:p w14:paraId="6A450780">
      <w:pPr>
        <w:rPr>
          <w:rFonts w:cs="仿宋_GB2312" w:asciiTheme="minorEastAsia" w:hAnsiTheme="minorEastAsia" w:eastAsiaTheme="minorEastAsia"/>
          <w:b/>
          <w:color w:val="auto"/>
          <w:sz w:val="36"/>
          <w:szCs w:val="36"/>
        </w:rPr>
      </w:pPr>
    </w:p>
    <w:p w14:paraId="762436B7">
      <w:pPr>
        <w:pStyle w:val="37"/>
        <w:rPr>
          <w:rFonts w:cs="仿宋_GB2312" w:asciiTheme="minorEastAsia" w:hAnsiTheme="minorEastAsia" w:eastAsiaTheme="minorEastAsia"/>
          <w:b/>
          <w:color w:val="auto"/>
          <w:sz w:val="36"/>
          <w:szCs w:val="36"/>
        </w:rPr>
      </w:pPr>
    </w:p>
    <w:p w14:paraId="0D6A8C29">
      <w:pPr>
        <w:rPr>
          <w:rFonts w:cs="仿宋_GB2312" w:asciiTheme="minorEastAsia" w:hAnsiTheme="minorEastAsia" w:eastAsiaTheme="minorEastAsia"/>
          <w:b/>
          <w:color w:val="auto"/>
          <w:sz w:val="36"/>
          <w:szCs w:val="36"/>
        </w:rPr>
      </w:pPr>
    </w:p>
    <w:p w14:paraId="755CBFD2">
      <w:pPr>
        <w:pStyle w:val="37"/>
        <w:rPr>
          <w:rFonts w:cs="仿宋_GB2312" w:asciiTheme="minorEastAsia" w:hAnsiTheme="minorEastAsia" w:eastAsiaTheme="minorEastAsia"/>
          <w:b/>
          <w:color w:val="auto"/>
          <w:sz w:val="36"/>
          <w:szCs w:val="36"/>
        </w:rPr>
      </w:pPr>
    </w:p>
    <w:p w14:paraId="49263A17">
      <w:pPr>
        <w:rPr>
          <w:color w:val="auto"/>
        </w:rPr>
      </w:pPr>
    </w:p>
    <w:p w14:paraId="47163F8F">
      <w:pPr>
        <w:adjustRightInd/>
        <w:spacing w:line="360" w:lineRule="auto"/>
        <w:jc w:val="center"/>
        <w:outlineLvl w:val="0"/>
        <w:rPr>
          <w:rFonts w:hint="eastAsia" w:cs="仿宋_GB2312" w:asciiTheme="minorEastAsia" w:hAnsiTheme="minorEastAsia" w:eastAsiaTheme="minorEastAsia"/>
          <w:b/>
          <w:color w:val="auto"/>
          <w:sz w:val="36"/>
          <w:szCs w:val="36"/>
        </w:rPr>
      </w:pPr>
      <w:bookmarkStart w:id="59" w:name="_Toc181203098"/>
    </w:p>
    <w:p w14:paraId="340A9104">
      <w:pPr>
        <w:adjustRightInd/>
        <w:spacing w:line="360" w:lineRule="auto"/>
        <w:jc w:val="center"/>
        <w:outlineLvl w:val="0"/>
        <w:rPr>
          <w:rFonts w:hint="eastAsia" w:cs="仿宋_GB2312" w:asciiTheme="minorEastAsia" w:hAnsiTheme="minorEastAsia" w:eastAsiaTheme="minorEastAsia"/>
          <w:b/>
          <w:color w:val="auto"/>
          <w:sz w:val="36"/>
          <w:szCs w:val="36"/>
        </w:rPr>
      </w:pPr>
    </w:p>
    <w:p w14:paraId="11A99331">
      <w:pPr>
        <w:adjustRightInd/>
        <w:spacing w:line="360" w:lineRule="auto"/>
        <w:jc w:val="center"/>
        <w:outlineLvl w:val="0"/>
        <w:rPr>
          <w:rFonts w:hint="eastAsia" w:cs="仿宋_GB2312" w:asciiTheme="minorEastAsia" w:hAnsiTheme="minorEastAsia" w:eastAsiaTheme="minorEastAsia"/>
          <w:b/>
          <w:color w:val="auto"/>
          <w:sz w:val="36"/>
          <w:szCs w:val="36"/>
        </w:rPr>
      </w:pPr>
    </w:p>
    <w:p w14:paraId="5E793DFC">
      <w:pPr>
        <w:adjustRightInd/>
        <w:spacing w:line="360" w:lineRule="auto"/>
        <w:jc w:val="center"/>
        <w:outlineLvl w:val="0"/>
        <w:rPr>
          <w:rFonts w:hint="eastAsia" w:cs="仿宋_GB2312" w:asciiTheme="minorEastAsia" w:hAnsiTheme="minorEastAsia" w:eastAsiaTheme="minorEastAsia"/>
          <w:b/>
          <w:color w:val="auto"/>
          <w:sz w:val="36"/>
          <w:szCs w:val="36"/>
        </w:rPr>
      </w:pPr>
    </w:p>
    <w:p w14:paraId="6E28B84E">
      <w:pPr>
        <w:adjustRightInd/>
        <w:spacing w:line="360" w:lineRule="auto"/>
        <w:jc w:val="center"/>
        <w:outlineLvl w:val="0"/>
        <w:rPr>
          <w:rFonts w:hint="eastAsia" w:cs="仿宋_GB2312" w:asciiTheme="minorEastAsia" w:hAnsiTheme="minorEastAsia" w:eastAsiaTheme="minorEastAsia"/>
          <w:b/>
          <w:color w:val="auto"/>
          <w:sz w:val="36"/>
          <w:szCs w:val="36"/>
        </w:rPr>
      </w:pPr>
    </w:p>
    <w:p w14:paraId="4B1ADAEA">
      <w:pPr>
        <w:adjustRightInd/>
        <w:spacing w:line="360" w:lineRule="auto"/>
        <w:jc w:val="center"/>
        <w:outlineLvl w:val="0"/>
        <w:rPr>
          <w:rFonts w:hint="eastAsia" w:cs="仿宋_GB2312" w:asciiTheme="minorEastAsia" w:hAnsiTheme="minorEastAsia" w:eastAsiaTheme="minorEastAsia"/>
          <w:b/>
          <w:color w:val="auto"/>
          <w:sz w:val="36"/>
          <w:szCs w:val="36"/>
        </w:rPr>
      </w:pPr>
    </w:p>
    <w:p w14:paraId="0687A704">
      <w:pPr>
        <w:adjustRightInd/>
        <w:spacing w:line="360" w:lineRule="auto"/>
        <w:jc w:val="center"/>
        <w:outlineLvl w:val="0"/>
        <w:rPr>
          <w:rFonts w:hint="eastAsia" w:cs="仿宋_GB2312" w:asciiTheme="minorEastAsia" w:hAnsiTheme="minorEastAsia" w:eastAsiaTheme="minorEastAsia"/>
          <w:b/>
          <w:color w:val="auto"/>
          <w:sz w:val="36"/>
          <w:szCs w:val="36"/>
        </w:rPr>
      </w:pPr>
    </w:p>
    <w:p w14:paraId="0F5EE242">
      <w:pPr>
        <w:adjustRightInd/>
        <w:spacing w:line="360" w:lineRule="auto"/>
        <w:jc w:val="center"/>
        <w:outlineLvl w:val="0"/>
        <w:rPr>
          <w:rFonts w:hint="eastAsia" w:cs="仿宋_GB2312" w:asciiTheme="minorEastAsia" w:hAnsiTheme="minorEastAsia" w:eastAsiaTheme="minorEastAsia"/>
          <w:b/>
          <w:color w:val="auto"/>
          <w:sz w:val="36"/>
          <w:szCs w:val="36"/>
        </w:rPr>
      </w:pPr>
    </w:p>
    <w:p w14:paraId="57CEFD73">
      <w:pPr>
        <w:adjustRightInd/>
        <w:spacing w:line="360" w:lineRule="auto"/>
        <w:jc w:val="center"/>
        <w:outlineLvl w:val="0"/>
        <w:rPr>
          <w:rFonts w:hint="eastAsia" w:cs="仿宋_GB2312" w:asciiTheme="minorEastAsia" w:hAnsiTheme="minorEastAsia" w:eastAsiaTheme="minorEastAsia"/>
          <w:b/>
          <w:color w:val="auto"/>
          <w:sz w:val="36"/>
          <w:szCs w:val="36"/>
        </w:rPr>
      </w:pPr>
    </w:p>
    <w:p w14:paraId="25BD2F4B">
      <w:pPr>
        <w:adjustRightInd/>
        <w:spacing w:line="360" w:lineRule="auto"/>
        <w:jc w:val="center"/>
        <w:outlineLvl w:val="0"/>
        <w:rPr>
          <w:rFonts w:hint="eastAsia" w:cs="仿宋_GB2312" w:asciiTheme="minorEastAsia" w:hAnsiTheme="minorEastAsia" w:eastAsiaTheme="minorEastAsia"/>
          <w:b/>
          <w:color w:val="auto"/>
          <w:sz w:val="36"/>
          <w:szCs w:val="36"/>
        </w:rPr>
      </w:pPr>
    </w:p>
    <w:p w14:paraId="1519CAD5">
      <w:pPr>
        <w:adjustRightInd/>
        <w:spacing w:line="360" w:lineRule="auto"/>
        <w:jc w:val="center"/>
        <w:outlineLvl w:val="0"/>
        <w:rPr>
          <w:rFonts w:hint="eastAsia" w:cs="仿宋_GB2312" w:asciiTheme="minorEastAsia" w:hAnsiTheme="minorEastAsia" w:eastAsiaTheme="minorEastAsia"/>
          <w:b/>
          <w:color w:val="auto"/>
          <w:sz w:val="36"/>
          <w:szCs w:val="36"/>
        </w:rPr>
      </w:pPr>
    </w:p>
    <w:p w14:paraId="7E35BB89">
      <w:pPr>
        <w:adjustRightInd/>
        <w:spacing w:line="360" w:lineRule="auto"/>
        <w:jc w:val="center"/>
        <w:outlineLvl w:val="0"/>
        <w:rPr>
          <w:rFonts w:hint="eastAsia" w:cs="仿宋_GB2312" w:asciiTheme="minorEastAsia" w:hAnsiTheme="minorEastAsia" w:eastAsiaTheme="minorEastAsia"/>
          <w:b/>
          <w:color w:val="auto"/>
          <w:sz w:val="36"/>
          <w:szCs w:val="36"/>
        </w:rPr>
      </w:pPr>
    </w:p>
    <w:p w14:paraId="66F3ADDB">
      <w:pPr>
        <w:adjustRightInd/>
        <w:spacing w:line="360" w:lineRule="auto"/>
        <w:jc w:val="center"/>
        <w:outlineLvl w:val="0"/>
        <w:rPr>
          <w:rFonts w:cs="仿宋_GB2312" w:asciiTheme="minorEastAsia" w:hAnsiTheme="minorEastAsia" w:eastAsiaTheme="minorEastAsia"/>
          <w:b/>
          <w:color w:val="auto"/>
          <w:sz w:val="36"/>
          <w:szCs w:val="36"/>
        </w:rPr>
      </w:pPr>
      <w:r>
        <w:rPr>
          <w:rFonts w:hint="eastAsia" w:cs="仿宋_GB2312" w:asciiTheme="minorEastAsia" w:hAnsiTheme="minorEastAsia" w:eastAsiaTheme="minorEastAsia"/>
          <w:b/>
          <w:color w:val="auto"/>
          <w:sz w:val="36"/>
          <w:szCs w:val="36"/>
        </w:rPr>
        <w:t xml:space="preserve">第五部分  </w:t>
      </w:r>
      <w:bookmarkEnd w:id="56"/>
      <w:bookmarkEnd w:id="57"/>
      <w:bookmarkStart w:id="60" w:name="第四部分"/>
      <w:r>
        <w:rPr>
          <w:rFonts w:hint="eastAsia" w:cs="仿宋_GB2312" w:asciiTheme="minorEastAsia" w:hAnsiTheme="minorEastAsia" w:eastAsiaTheme="minorEastAsia"/>
          <w:b/>
          <w:color w:val="auto"/>
          <w:sz w:val="36"/>
          <w:szCs w:val="36"/>
        </w:rPr>
        <w:t>评审方法及评审标准</w:t>
      </w:r>
      <w:bookmarkEnd w:id="59"/>
    </w:p>
    <w:p w14:paraId="5F6DF7F2">
      <w:pPr>
        <w:snapToGrid w:val="0"/>
        <w:spacing w:line="360" w:lineRule="auto"/>
        <w:jc w:val="center"/>
        <w:outlineLvl w:val="1"/>
        <w:rPr>
          <w:rFonts w:ascii="宋体" w:hAnsi="宋体" w:cs="宋体"/>
          <w:b/>
          <w:color w:val="auto"/>
          <w:sz w:val="32"/>
          <w:szCs w:val="20"/>
        </w:rPr>
      </w:pPr>
      <w:r>
        <w:rPr>
          <w:rFonts w:hint="eastAsia" w:ascii="宋体" w:hAnsi="宋体" w:cs="宋体"/>
          <w:b/>
          <w:color w:val="auto"/>
          <w:sz w:val="32"/>
          <w:szCs w:val="20"/>
        </w:rPr>
        <w:t>评标办法前附表</w:t>
      </w:r>
    </w:p>
    <w:p w14:paraId="2B3C7C2C">
      <w:pPr>
        <w:snapToGrid w:val="0"/>
        <w:spacing w:line="500" w:lineRule="exact"/>
        <w:ind w:firstLine="482" w:firstLineChars="200"/>
        <w:rPr>
          <w:rFonts w:ascii="宋体" w:hAnsi="Calibri" w:cs="宋体"/>
          <w:b/>
          <w:bCs/>
          <w:color w:val="auto"/>
          <w:sz w:val="24"/>
        </w:rPr>
      </w:pPr>
      <w:r>
        <w:rPr>
          <w:rFonts w:hint="eastAsia" w:ascii="宋体" w:hAnsi="Calibri" w:cs="宋体"/>
          <w:b/>
          <w:bCs/>
          <w:color w:val="auto"/>
          <w:sz w:val="24"/>
        </w:rPr>
        <w:t>一、磋商原则</w:t>
      </w:r>
    </w:p>
    <w:p w14:paraId="318B5A1A">
      <w:pPr>
        <w:autoSpaceDE w:val="0"/>
        <w:autoSpaceDN w:val="0"/>
        <w:spacing w:line="500" w:lineRule="exact"/>
        <w:ind w:firstLine="480" w:firstLineChars="200"/>
        <w:rPr>
          <w:rFonts w:ascii="宋体" w:hAnsi="宋体" w:cs="宋体"/>
          <w:color w:val="auto"/>
          <w:kern w:val="0"/>
          <w:sz w:val="24"/>
        </w:rPr>
      </w:pPr>
      <w:r>
        <w:rPr>
          <w:rFonts w:hint="eastAsia" w:ascii="宋体" w:hAnsi="宋体" w:cs="宋体"/>
          <w:color w:val="auto"/>
          <w:kern w:val="0"/>
          <w:sz w:val="24"/>
        </w:rPr>
        <w:t>(一)磋商小组构成：本采购项目的磋商小组由采购人代表和有关技术、经济等方面的专家组成，成员人数应当为三人以上单数。其中，技术、经济等方面的专家不得少于成员总数的三分之二。</w:t>
      </w:r>
    </w:p>
    <w:p w14:paraId="334F115D">
      <w:pPr>
        <w:autoSpaceDE w:val="0"/>
        <w:autoSpaceDN w:val="0"/>
        <w:spacing w:line="500" w:lineRule="exact"/>
        <w:ind w:firstLine="480" w:firstLineChars="200"/>
        <w:rPr>
          <w:rFonts w:ascii="宋体" w:hAnsi="宋体" w:cs="宋体"/>
          <w:color w:val="auto"/>
          <w:kern w:val="0"/>
          <w:sz w:val="24"/>
        </w:rPr>
      </w:pPr>
      <w:r>
        <w:rPr>
          <w:rFonts w:hint="eastAsia" w:ascii="宋体" w:hAnsi="宋体" w:cs="宋体"/>
          <w:color w:val="auto"/>
          <w:kern w:val="0"/>
          <w:sz w:val="24"/>
        </w:rPr>
        <w:t>（二)磋商依据：评委将以磋商文件、磋商响应文件为磋商依据，对磋商供应商的价格、服务方案、履约能力等方面内容按百分制打分。</w:t>
      </w:r>
    </w:p>
    <w:p w14:paraId="726D133F">
      <w:pPr>
        <w:autoSpaceDE w:val="0"/>
        <w:autoSpaceDN w:val="0"/>
        <w:spacing w:line="500" w:lineRule="exact"/>
        <w:ind w:firstLine="480" w:firstLineChars="200"/>
        <w:rPr>
          <w:rFonts w:ascii="宋体" w:hAnsi="宋体" w:cs="宋体"/>
          <w:color w:val="auto"/>
          <w:kern w:val="0"/>
          <w:sz w:val="24"/>
        </w:rPr>
      </w:pPr>
      <w:r>
        <w:rPr>
          <w:rFonts w:hint="eastAsia" w:ascii="宋体" w:hAnsi="宋体" w:cs="宋体"/>
          <w:color w:val="auto"/>
          <w:kern w:val="0"/>
          <w:sz w:val="24"/>
        </w:rPr>
        <w:t>(三)磋商方式：以封闭方式进行。</w:t>
      </w:r>
    </w:p>
    <w:p w14:paraId="5ED16717">
      <w:pPr>
        <w:widowControl/>
        <w:adjustRightInd/>
        <w:spacing w:line="500" w:lineRule="exact"/>
        <w:ind w:left="562" w:hanging="562"/>
        <w:rPr>
          <w:rFonts w:ascii="宋体" w:hAnsi="宋体" w:cs="宋体"/>
          <w:b/>
          <w:bCs/>
          <w:color w:val="auto"/>
          <w:kern w:val="0"/>
          <w:sz w:val="24"/>
        </w:rPr>
      </w:pPr>
      <w:r>
        <w:rPr>
          <w:rFonts w:hint="eastAsia" w:ascii="宋体" w:hAnsi="宋体" w:cs="宋体"/>
          <w:b/>
          <w:color w:val="auto"/>
          <w:kern w:val="0"/>
          <w:sz w:val="24"/>
        </w:rPr>
        <w:t xml:space="preserve">    </w:t>
      </w:r>
      <w:r>
        <w:rPr>
          <w:rFonts w:hint="eastAsia" w:ascii="宋体" w:hAnsi="宋体" w:cs="宋体"/>
          <w:b/>
          <w:bCs/>
          <w:color w:val="auto"/>
          <w:kern w:val="0"/>
          <w:sz w:val="24"/>
        </w:rPr>
        <w:t>二、评审方法</w:t>
      </w:r>
    </w:p>
    <w:p w14:paraId="502D1E69">
      <w:pPr>
        <w:autoSpaceDE w:val="0"/>
        <w:autoSpaceDN w:val="0"/>
        <w:spacing w:line="500" w:lineRule="exact"/>
        <w:ind w:firstLine="480" w:firstLineChars="200"/>
        <w:jc w:val="left"/>
        <w:rPr>
          <w:rFonts w:ascii="宋体" w:hAnsi="宋体" w:cs="宋体"/>
          <w:color w:val="auto"/>
          <w:kern w:val="0"/>
          <w:sz w:val="24"/>
        </w:rPr>
      </w:pPr>
      <w:r>
        <w:rPr>
          <w:rFonts w:hint="eastAsia" w:ascii="宋体" w:hAnsi="宋体" w:cs="宋体"/>
          <w:color w:val="auto"/>
          <w:kern w:val="0"/>
          <w:sz w:val="24"/>
        </w:rPr>
        <w:t>（一）对进入详评的，采用百分制综合评分法。</w:t>
      </w:r>
    </w:p>
    <w:p w14:paraId="2684C440">
      <w:pPr>
        <w:autoSpaceDE w:val="0"/>
        <w:autoSpaceDN w:val="0"/>
        <w:spacing w:line="500" w:lineRule="exact"/>
        <w:ind w:firstLine="480" w:firstLineChars="200"/>
        <w:jc w:val="left"/>
        <w:rPr>
          <w:rFonts w:hint="eastAsia" w:ascii="宋体" w:hAnsi="宋体" w:cs="宋体"/>
          <w:color w:val="auto"/>
          <w:kern w:val="0"/>
          <w:sz w:val="24"/>
        </w:rPr>
      </w:pPr>
      <w:r>
        <w:rPr>
          <w:rFonts w:hint="eastAsia" w:ascii="宋体" w:hAnsi="宋体" w:cs="宋体"/>
          <w:color w:val="auto"/>
          <w:kern w:val="0"/>
          <w:sz w:val="24"/>
        </w:rPr>
        <w:t>（二）计分办法（按四舍五入取至百分位）</w:t>
      </w:r>
      <w:bookmarkStart w:id="61" w:name="_Toc4662"/>
      <w:r>
        <w:rPr>
          <w:rFonts w:hint="eastAsia" w:ascii="宋体" w:hAnsi="宋体" w:cs="宋体"/>
          <w:color w:val="auto"/>
          <w:kern w:val="0"/>
          <w:sz w:val="24"/>
        </w:rPr>
        <w:t>.</w:t>
      </w:r>
    </w:p>
    <w:tbl>
      <w:tblPr>
        <w:tblStyle w:val="60"/>
        <w:tblW w:w="93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1335"/>
        <w:gridCol w:w="1170"/>
        <w:gridCol w:w="5445"/>
        <w:gridCol w:w="880"/>
      </w:tblGrid>
      <w:tr w14:paraId="44DB8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68" w:type="dxa"/>
            <w:vAlign w:val="center"/>
          </w:tcPr>
          <w:p w14:paraId="749BF192">
            <w:pPr>
              <w:widowControl/>
              <w:wordWrap w:val="0"/>
              <w:spacing w:line="360" w:lineRule="exact"/>
              <w:jc w:val="center"/>
              <w:rPr>
                <w:rFonts w:ascii="宋体" w:hAnsi="宋体" w:cs="宋体"/>
                <w:b/>
                <w:bCs/>
                <w:color w:val="auto"/>
                <w:kern w:val="0"/>
                <w:szCs w:val="21"/>
              </w:rPr>
            </w:pPr>
            <w:r>
              <w:rPr>
                <w:rFonts w:hint="eastAsia" w:ascii="宋体" w:hAnsi="宋体" w:cs="宋体"/>
                <w:b/>
                <w:bCs/>
                <w:color w:val="auto"/>
                <w:kern w:val="0"/>
                <w:szCs w:val="21"/>
              </w:rPr>
              <w:t>序号</w:t>
            </w:r>
          </w:p>
        </w:tc>
        <w:tc>
          <w:tcPr>
            <w:tcW w:w="1335" w:type="dxa"/>
            <w:vAlign w:val="center"/>
          </w:tcPr>
          <w:p w14:paraId="1406E0E1">
            <w:pPr>
              <w:widowControl/>
              <w:wordWrap w:val="0"/>
              <w:spacing w:line="360" w:lineRule="exact"/>
              <w:jc w:val="center"/>
              <w:rPr>
                <w:rFonts w:ascii="宋体" w:hAnsi="宋体" w:cs="宋体"/>
                <w:b/>
                <w:color w:val="auto"/>
                <w:kern w:val="0"/>
                <w:szCs w:val="21"/>
              </w:rPr>
            </w:pPr>
            <w:r>
              <w:rPr>
                <w:rFonts w:hint="eastAsia" w:ascii="宋体" w:hAnsi="宋体" w:cs="宋体"/>
                <w:b/>
                <w:color w:val="auto"/>
                <w:kern w:val="0"/>
                <w:szCs w:val="21"/>
              </w:rPr>
              <w:t>评审因素</w:t>
            </w:r>
          </w:p>
        </w:tc>
        <w:tc>
          <w:tcPr>
            <w:tcW w:w="6615" w:type="dxa"/>
            <w:gridSpan w:val="2"/>
            <w:vAlign w:val="center"/>
          </w:tcPr>
          <w:p w14:paraId="1C359F80">
            <w:pPr>
              <w:widowControl/>
              <w:wordWrap w:val="0"/>
              <w:spacing w:line="360" w:lineRule="exact"/>
              <w:jc w:val="center"/>
              <w:rPr>
                <w:rFonts w:ascii="宋体" w:hAnsi="宋体" w:cs="宋体"/>
                <w:b/>
                <w:bCs/>
                <w:color w:val="auto"/>
                <w:kern w:val="0"/>
                <w:szCs w:val="21"/>
              </w:rPr>
            </w:pPr>
            <w:r>
              <w:rPr>
                <w:rFonts w:hint="eastAsia" w:ascii="宋体" w:hAnsi="宋体" w:cs="宋体"/>
                <w:b/>
                <w:bCs/>
                <w:color w:val="auto"/>
                <w:kern w:val="0"/>
                <w:szCs w:val="21"/>
              </w:rPr>
              <w:t>评审因素具体内容</w:t>
            </w:r>
          </w:p>
        </w:tc>
        <w:tc>
          <w:tcPr>
            <w:tcW w:w="880" w:type="dxa"/>
            <w:vAlign w:val="center"/>
          </w:tcPr>
          <w:p w14:paraId="32F313DE">
            <w:pPr>
              <w:widowControl/>
              <w:wordWrap w:val="0"/>
              <w:spacing w:line="360" w:lineRule="exact"/>
              <w:jc w:val="center"/>
              <w:rPr>
                <w:rFonts w:ascii="宋体" w:hAnsi="宋体" w:cs="宋体"/>
                <w:b/>
                <w:bCs/>
                <w:color w:val="auto"/>
                <w:kern w:val="0"/>
                <w:szCs w:val="21"/>
              </w:rPr>
            </w:pPr>
            <w:r>
              <w:rPr>
                <w:rFonts w:hint="eastAsia" w:ascii="宋体" w:hAnsi="宋体" w:cs="宋体"/>
                <w:b/>
                <w:bCs/>
                <w:color w:val="auto"/>
                <w:kern w:val="0"/>
                <w:szCs w:val="21"/>
              </w:rPr>
              <w:t>分值</w:t>
            </w:r>
          </w:p>
        </w:tc>
      </w:tr>
      <w:tr w14:paraId="36C85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0" w:hRule="atLeast"/>
          <w:jc w:val="center"/>
        </w:trPr>
        <w:tc>
          <w:tcPr>
            <w:tcW w:w="568" w:type="dxa"/>
            <w:vAlign w:val="center"/>
          </w:tcPr>
          <w:p w14:paraId="50BD84F9">
            <w:pPr>
              <w:widowControl/>
              <w:wordWrap w:val="0"/>
              <w:spacing w:line="360" w:lineRule="exact"/>
              <w:jc w:val="center"/>
              <w:rPr>
                <w:rFonts w:ascii="宋体" w:hAnsi="宋体" w:cs="宋体"/>
                <w:color w:val="auto"/>
                <w:kern w:val="0"/>
                <w:szCs w:val="21"/>
              </w:rPr>
            </w:pPr>
            <w:r>
              <w:rPr>
                <w:rFonts w:hint="eastAsia" w:ascii="宋体" w:hAnsi="宋体" w:cs="宋体"/>
                <w:color w:val="auto"/>
                <w:kern w:val="0"/>
                <w:szCs w:val="21"/>
              </w:rPr>
              <w:t>1</w:t>
            </w:r>
          </w:p>
        </w:tc>
        <w:tc>
          <w:tcPr>
            <w:tcW w:w="1335" w:type="dxa"/>
            <w:vAlign w:val="center"/>
          </w:tcPr>
          <w:p w14:paraId="105967D1">
            <w:pPr>
              <w:widowControl/>
              <w:wordWrap w:val="0"/>
              <w:spacing w:line="360" w:lineRule="exact"/>
              <w:jc w:val="center"/>
              <w:rPr>
                <w:rFonts w:ascii="宋体" w:hAnsi="宋体" w:cs="宋体"/>
                <w:b/>
                <w:color w:val="auto"/>
                <w:kern w:val="0"/>
                <w:szCs w:val="21"/>
              </w:rPr>
            </w:pPr>
            <w:r>
              <w:rPr>
                <w:rFonts w:hint="eastAsia" w:ascii="宋体" w:hAnsi="宋体" w:cs="宋体"/>
                <w:b/>
                <w:color w:val="auto"/>
                <w:kern w:val="0"/>
                <w:szCs w:val="21"/>
              </w:rPr>
              <w:t>价格分</w:t>
            </w:r>
          </w:p>
        </w:tc>
        <w:tc>
          <w:tcPr>
            <w:tcW w:w="6615" w:type="dxa"/>
            <w:gridSpan w:val="2"/>
          </w:tcPr>
          <w:p w14:paraId="68A97D00">
            <w:pPr>
              <w:keepNext w:val="0"/>
              <w:keepLines w:val="0"/>
              <w:pageBreakBefore w:val="0"/>
              <w:widowControl w:val="0"/>
              <w:numPr>
                <w:ilvl w:val="0"/>
                <w:numId w:val="7"/>
              </w:numPr>
              <w:kinsoku/>
              <w:wordWrap/>
              <w:overflowPunct/>
              <w:topLinePunct w:val="0"/>
              <w:autoSpaceDE w:val="0"/>
              <w:autoSpaceDN w:val="0"/>
              <w:bidi w:val="0"/>
              <w:adjustRightInd w:val="0"/>
              <w:snapToGrid/>
              <w:spacing w:line="400" w:lineRule="exact"/>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本项目为专门面向</w:t>
            </w:r>
            <w:r>
              <w:rPr>
                <w:rFonts w:hint="eastAsia" w:ascii="宋体" w:hAnsi="宋体" w:cs="宋体"/>
                <w:color w:val="auto"/>
                <w:kern w:val="0"/>
                <w:sz w:val="21"/>
                <w:szCs w:val="21"/>
                <w:lang w:eastAsia="zh-CN"/>
              </w:rPr>
              <w:t>中小</w:t>
            </w:r>
            <w:r>
              <w:rPr>
                <w:rFonts w:hint="eastAsia" w:ascii="宋体" w:hAnsi="宋体" w:eastAsia="宋体" w:cs="宋体"/>
                <w:color w:val="auto"/>
                <w:kern w:val="0"/>
                <w:sz w:val="21"/>
                <w:szCs w:val="21"/>
              </w:rPr>
              <w:t>企业采购预留项目，根据《政府采购促进中小企业发展管理办法》（财库〔2020〕46号）、《财政部司法部关于政府采购支持监狱企业发展有关问题的通知》（财库〔2014〕68号）及《关于促进残疾人就业政府采购政策的通知》（财库〔2017〕141号）规定，专门面向中小企业采购的政府采购项目或者采购包不再执行价格扣除政策。监狱企业、残疾人福利性单位视同小型和微型企业。</w:t>
            </w:r>
          </w:p>
          <w:p w14:paraId="2E9E7BB6">
            <w:pPr>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（2）以进入比较与评审环节的最低的最后报价为基准价，基准价得分为</w:t>
            </w:r>
            <w:r>
              <w:rPr>
                <w:rFonts w:hint="eastAsia" w:ascii="宋体" w:hAnsi="宋体" w:cs="宋体"/>
                <w:color w:val="auto"/>
                <w:kern w:val="0"/>
                <w:sz w:val="21"/>
                <w:szCs w:val="21"/>
                <w:lang w:val="en-US" w:eastAsia="zh-CN"/>
              </w:rPr>
              <w:t>30</w:t>
            </w:r>
            <w:r>
              <w:rPr>
                <w:rFonts w:hint="eastAsia" w:ascii="宋体" w:hAnsi="宋体" w:eastAsia="宋体" w:cs="宋体"/>
                <w:color w:val="auto"/>
                <w:kern w:val="0"/>
                <w:sz w:val="21"/>
                <w:szCs w:val="21"/>
              </w:rPr>
              <w:t>分。</w:t>
            </w:r>
          </w:p>
          <w:p w14:paraId="2AF93831">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（3）价格分计算公式：</w:t>
            </w:r>
          </w:p>
          <w:p w14:paraId="4F99BE32">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某磋商供应商价格分=磋商基准价/某磋商供应商磋商评审价×</w:t>
            </w:r>
            <w:r>
              <w:rPr>
                <w:rFonts w:hint="eastAsia" w:ascii="宋体" w:hAnsi="宋体" w:eastAsia="宋体" w:cs="宋体"/>
                <w:color w:val="auto"/>
                <w:kern w:val="0"/>
                <w:sz w:val="21"/>
                <w:szCs w:val="21"/>
                <w:lang w:val="en-US" w:eastAsia="zh-CN"/>
              </w:rPr>
              <w:t>30</w:t>
            </w:r>
            <w:r>
              <w:rPr>
                <w:rFonts w:hint="eastAsia" w:ascii="宋体" w:hAnsi="宋体" w:eastAsia="宋体" w:cs="宋体"/>
                <w:color w:val="auto"/>
                <w:kern w:val="0"/>
                <w:sz w:val="21"/>
                <w:szCs w:val="21"/>
              </w:rPr>
              <w:t>分</w:t>
            </w:r>
          </w:p>
          <w:p w14:paraId="72ABAC51">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lang w:val="en-US" w:eastAsia="zh-CN"/>
              </w:rPr>
              <w:t>4</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rPr>
              <w:t>报价属于</w:t>
            </w:r>
            <w:r>
              <w:rPr>
                <w:rFonts w:hint="eastAsia" w:ascii="宋体" w:hAnsi="宋体" w:eastAsia="宋体" w:cs="宋体"/>
                <w:color w:val="auto"/>
                <w:kern w:val="0"/>
                <w:sz w:val="21"/>
                <w:szCs w:val="21"/>
                <w:lang w:eastAsia="zh-CN"/>
              </w:rPr>
              <w:t>磋商文件规定异常低价</w:t>
            </w:r>
            <w:r>
              <w:rPr>
                <w:rFonts w:hint="eastAsia" w:ascii="宋体" w:hAnsi="宋体" w:eastAsia="宋体" w:cs="宋体"/>
                <w:color w:val="auto"/>
                <w:kern w:val="0"/>
                <w:sz w:val="21"/>
                <w:szCs w:val="21"/>
              </w:rPr>
              <w:t>情形之一，未能按要求提供书面说明或者提交相关证明材料，不能证明其报价合理性的</w:t>
            </w:r>
            <w:r>
              <w:rPr>
                <w:rFonts w:hint="eastAsia" w:ascii="宋体" w:hAnsi="宋体" w:eastAsia="宋体" w:cs="宋体"/>
                <w:color w:val="auto"/>
                <w:kern w:val="0"/>
                <w:sz w:val="21"/>
                <w:szCs w:val="21"/>
                <w:lang w:eastAsia="zh-CN"/>
              </w:rPr>
              <w:t>，响应无效。</w:t>
            </w:r>
          </w:p>
        </w:tc>
        <w:tc>
          <w:tcPr>
            <w:tcW w:w="880" w:type="dxa"/>
            <w:vAlign w:val="center"/>
          </w:tcPr>
          <w:p w14:paraId="1E3497B6">
            <w:pPr>
              <w:widowControl/>
              <w:wordWrap w:val="0"/>
              <w:spacing w:line="360" w:lineRule="exact"/>
              <w:jc w:val="center"/>
              <w:rPr>
                <w:rFonts w:ascii="宋体" w:hAnsi="宋体" w:cs="宋体"/>
                <w:color w:val="auto"/>
                <w:kern w:val="0"/>
                <w:szCs w:val="21"/>
                <w:highlight w:val="none"/>
              </w:rPr>
            </w:pPr>
            <w:r>
              <w:rPr>
                <w:rFonts w:hint="eastAsia" w:ascii="宋体" w:hAnsi="宋体" w:eastAsia="宋体" w:cs="宋体"/>
                <w:color w:val="auto"/>
                <w:kern w:val="0"/>
                <w:sz w:val="24"/>
                <w:lang w:val="en-US" w:eastAsia="zh-CN"/>
              </w:rPr>
              <w:t>30</w:t>
            </w:r>
          </w:p>
        </w:tc>
      </w:tr>
      <w:tr w14:paraId="44547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68" w:type="dxa"/>
            <w:vAlign w:val="center"/>
          </w:tcPr>
          <w:p w14:paraId="6C3AE7AF">
            <w:pPr>
              <w:widowControl/>
              <w:wordWrap w:val="0"/>
              <w:spacing w:line="360" w:lineRule="exact"/>
              <w:jc w:val="center"/>
              <w:rPr>
                <w:rFonts w:hint="eastAsia" w:ascii="宋体" w:hAnsi="宋体" w:eastAsia="宋体" w:cs="宋体"/>
                <w:b/>
                <w:color w:val="auto"/>
                <w:kern w:val="0"/>
                <w:szCs w:val="21"/>
                <w:lang w:val="en-US" w:eastAsia="zh-CN"/>
              </w:rPr>
            </w:pPr>
            <w:r>
              <w:rPr>
                <w:rFonts w:hint="eastAsia" w:ascii="宋体" w:hAnsi="宋体" w:cs="宋体"/>
                <w:b/>
                <w:color w:val="auto"/>
                <w:kern w:val="0"/>
                <w:szCs w:val="21"/>
                <w:lang w:val="en-US" w:eastAsia="zh-CN"/>
              </w:rPr>
              <w:t>2</w:t>
            </w:r>
          </w:p>
        </w:tc>
        <w:tc>
          <w:tcPr>
            <w:tcW w:w="1335" w:type="dxa"/>
            <w:vAlign w:val="center"/>
          </w:tcPr>
          <w:p w14:paraId="2A270E95">
            <w:pPr>
              <w:widowControl/>
              <w:wordWrap w:val="0"/>
              <w:spacing w:line="360" w:lineRule="exact"/>
              <w:jc w:val="center"/>
              <w:rPr>
                <w:rFonts w:hint="eastAsia" w:ascii="宋体" w:hAnsi="宋体" w:cs="宋体"/>
                <w:b/>
                <w:color w:val="auto"/>
                <w:kern w:val="0"/>
                <w:szCs w:val="21"/>
              </w:rPr>
            </w:pPr>
            <w:r>
              <w:rPr>
                <w:rFonts w:hint="eastAsia" w:ascii="宋体" w:hAnsi="宋体" w:cs="宋体"/>
                <w:b/>
                <w:color w:val="auto"/>
                <w:kern w:val="0"/>
                <w:szCs w:val="21"/>
              </w:rPr>
              <w:t>技术分</w:t>
            </w:r>
          </w:p>
        </w:tc>
        <w:tc>
          <w:tcPr>
            <w:tcW w:w="7495" w:type="dxa"/>
            <w:gridSpan w:val="3"/>
          </w:tcPr>
          <w:p w14:paraId="16B57A18">
            <w:pPr>
              <w:widowControl/>
              <w:wordWrap w:val="0"/>
              <w:spacing w:line="360" w:lineRule="exact"/>
              <w:jc w:val="center"/>
              <w:rPr>
                <w:rFonts w:ascii="宋体" w:hAnsi="宋体" w:cs="宋体"/>
                <w:color w:val="auto"/>
                <w:kern w:val="0"/>
                <w:szCs w:val="21"/>
              </w:rPr>
            </w:pPr>
            <w:r>
              <w:rPr>
                <w:rFonts w:hint="eastAsia" w:ascii="宋体" w:hAnsi="宋体" w:eastAsia="宋体" w:cs="宋体"/>
                <w:color w:val="auto"/>
                <w:kern w:val="0"/>
                <w:sz w:val="24"/>
              </w:rPr>
              <w:t>评审因素</w:t>
            </w:r>
          </w:p>
        </w:tc>
      </w:tr>
      <w:tr w14:paraId="51F4A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68" w:type="dxa"/>
            <w:vMerge w:val="restart"/>
            <w:vAlign w:val="center"/>
          </w:tcPr>
          <w:p w14:paraId="4F212C98">
            <w:pPr>
              <w:wordWrap w:val="0"/>
              <w:adjustRightInd w:val="0"/>
              <w:spacing w:line="360" w:lineRule="exact"/>
              <w:jc w:val="center"/>
              <w:textAlignment w:val="baseline"/>
              <w:rPr>
                <w:rFonts w:hint="default" w:ascii="宋体" w:hAnsi="宋体" w:eastAsia="宋体" w:cs="宋体"/>
                <w:color w:val="auto"/>
                <w:kern w:val="0"/>
                <w:szCs w:val="21"/>
                <w:lang w:val="en-US" w:eastAsia="zh-CN"/>
              </w:rPr>
            </w:pPr>
            <w:r>
              <w:rPr>
                <w:rFonts w:hint="eastAsia" w:ascii="宋体" w:hAnsi="宋体" w:cs="宋体"/>
                <w:color w:val="auto"/>
                <w:kern w:val="0"/>
                <w:szCs w:val="21"/>
                <w:lang w:val="en-US" w:eastAsia="zh-CN"/>
              </w:rPr>
              <w:t>2.1</w:t>
            </w:r>
          </w:p>
        </w:tc>
        <w:tc>
          <w:tcPr>
            <w:tcW w:w="1335" w:type="dxa"/>
            <w:vMerge w:val="restart"/>
            <w:vAlign w:val="center"/>
          </w:tcPr>
          <w:p w14:paraId="6F5A661F">
            <w:pPr>
              <w:wordWrap w:val="0"/>
              <w:adjustRightInd w:val="0"/>
              <w:spacing w:line="360" w:lineRule="exact"/>
              <w:jc w:val="center"/>
              <w:textAlignment w:val="baseline"/>
              <w:rPr>
                <w:rFonts w:hint="eastAsia" w:ascii="仿宋_GB2312" w:hAnsi="仿宋_GB2312" w:eastAsia="宋体" w:cs="仿宋_GB2312"/>
                <w:b/>
                <w:bCs/>
                <w:color w:val="auto"/>
                <w:sz w:val="32"/>
                <w:szCs w:val="32"/>
                <w:lang w:eastAsia="zh-CN"/>
              </w:rPr>
            </w:pPr>
            <w:r>
              <w:rPr>
                <w:rFonts w:hint="eastAsia" w:ascii="宋体" w:cs="Courier New"/>
                <w:b/>
                <w:color w:val="auto"/>
                <w:highlight w:val="none"/>
              </w:rPr>
              <w:t>服务方案分</w:t>
            </w:r>
            <w:r>
              <w:rPr>
                <w:rFonts w:hint="eastAsia" w:ascii="宋体" w:cs="Courier New"/>
                <w:b/>
                <w:color w:val="auto"/>
                <w:highlight w:val="none"/>
                <w:lang w:eastAsia="zh-CN"/>
              </w:rPr>
              <w:t>（满分</w:t>
            </w:r>
            <w:r>
              <w:rPr>
                <w:rFonts w:hint="eastAsia" w:ascii="宋体" w:cs="Courier New"/>
                <w:b/>
                <w:color w:val="auto"/>
                <w:highlight w:val="none"/>
                <w:lang w:val="en-US" w:eastAsia="zh-CN"/>
              </w:rPr>
              <w:t>61分</w:t>
            </w:r>
            <w:r>
              <w:rPr>
                <w:rFonts w:hint="eastAsia" w:ascii="宋体" w:cs="Courier New"/>
                <w:b/>
                <w:color w:val="auto"/>
                <w:highlight w:val="none"/>
                <w:lang w:eastAsia="zh-CN"/>
              </w:rPr>
              <w:t>）</w:t>
            </w:r>
          </w:p>
        </w:tc>
        <w:tc>
          <w:tcPr>
            <w:tcW w:w="1170" w:type="dxa"/>
            <w:vAlign w:val="center"/>
          </w:tcPr>
          <w:p w14:paraId="42291EA8">
            <w:pPr>
              <w:widowControl/>
              <w:wordWrap w:val="0"/>
              <w:spacing w:line="360" w:lineRule="exact"/>
              <w:jc w:val="left"/>
              <w:rPr>
                <w:rFonts w:hint="eastAsia" w:ascii="宋体" w:hAnsi="宋体" w:eastAsia="宋体" w:cs="宋体"/>
                <w:color w:val="auto"/>
                <w:kern w:val="0"/>
                <w:sz w:val="21"/>
                <w:szCs w:val="21"/>
              </w:rPr>
            </w:pPr>
            <w:r>
              <w:rPr>
                <w:rFonts w:hint="eastAsia" w:ascii="宋体" w:hAnsi="宋体" w:eastAsia="宋体" w:cs="宋体"/>
                <w:b/>
                <w:bCs/>
                <w:color w:val="auto"/>
                <w:kern w:val="2"/>
                <w:sz w:val="21"/>
                <w:szCs w:val="21"/>
                <w:highlight w:val="none"/>
                <w:lang w:val="en-US" w:eastAsia="zh-CN" w:bidi="ar"/>
              </w:rPr>
              <w:t>（1）项目实施方案分</w:t>
            </w:r>
          </w:p>
        </w:tc>
        <w:tc>
          <w:tcPr>
            <w:tcW w:w="5445" w:type="dxa"/>
            <w:vAlign w:val="center"/>
          </w:tcPr>
          <w:p w14:paraId="436BD258">
            <w:pPr>
              <w:widowControl/>
              <w:wordWrap w:val="0"/>
              <w:spacing w:line="360" w:lineRule="exact"/>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磋商小组根据本项目特点，满足采购需求的条件下提出合理的方案，标准统一配置及管理方式、计划方案、清扫、清洗、消毒、垃圾处理、结合信息化管理提高服务质量和工作效率的保洁方案内容进行独立评审，确定各供应商所属档次并在相应档次内独立打分独立打分：</w:t>
            </w:r>
          </w:p>
          <w:p w14:paraId="779AD989">
            <w:pPr>
              <w:widowControl/>
              <w:wordWrap w:val="0"/>
              <w:spacing w:line="360" w:lineRule="exact"/>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一档（3分）：项目实施方案内容不全或缺项，与本项目关联性弱，无针对性；</w:t>
            </w:r>
          </w:p>
          <w:p w14:paraId="4A2484C0">
            <w:pPr>
              <w:widowControl/>
              <w:wordWrap w:val="0"/>
              <w:spacing w:line="360" w:lineRule="exact"/>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二档（8分）：项目实施方案内容齐全完整，具有针对性，符合本项目的基本采购需求；</w:t>
            </w:r>
          </w:p>
          <w:p w14:paraId="1D1405C7">
            <w:pPr>
              <w:widowControl/>
              <w:wordWrap w:val="0"/>
              <w:spacing w:line="360" w:lineRule="exact"/>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三档（14分）：项目实施方案内容全面且具体，符合本项目基本采购需求的基础上，供应商能针环境格外提供详细的卫生保洁管理计划，方案完整，具有可行性和针对性，采取有效的预防措施，防止造成二次污染。</w:t>
            </w:r>
          </w:p>
        </w:tc>
        <w:tc>
          <w:tcPr>
            <w:tcW w:w="880" w:type="dxa"/>
            <w:vAlign w:val="center"/>
          </w:tcPr>
          <w:p w14:paraId="46C7C8C7">
            <w:pPr>
              <w:wordWrap w:val="0"/>
              <w:spacing w:line="360" w:lineRule="exact"/>
              <w:jc w:val="center"/>
              <w:rPr>
                <w:rFonts w:ascii="宋体" w:hAnsi="宋体" w:cs="宋体"/>
                <w:color w:val="auto"/>
                <w:kern w:val="0"/>
                <w:szCs w:val="21"/>
              </w:rPr>
            </w:pPr>
            <w:r>
              <w:rPr>
                <w:rFonts w:hint="eastAsia" w:ascii="宋体" w:hAnsi="宋体" w:eastAsia="宋体" w:cs="宋体"/>
                <w:color w:val="auto"/>
                <w:kern w:val="0"/>
                <w:sz w:val="24"/>
                <w:lang w:val="en-US" w:eastAsia="zh-CN"/>
              </w:rPr>
              <w:t>1</w:t>
            </w:r>
            <w:r>
              <w:rPr>
                <w:rFonts w:hint="eastAsia" w:ascii="宋体" w:hAnsi="宋体" w:cs="宋体"/>
                <w:color w:val="auto"/>
                <w:kern w:val="0"/>
                <w:sz w:val="24"/>
                <w:lang w:val="en-US" w:eastAsia="zh-CN"/>
              </w:rPr>
              <w:t>4</w:t>
            </w:r>
          </w:p>
        </w:tc>
      </w:tr>
      <w:tr w14:paraId="57616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68" w:type="dxa"/>
            <w:vMerge w:val="continue"/>
            <w:vAlign w:val="center"/>
          </w:tcPr>
          <w:p w14:paraId="087F796A">
            <w:pPr>
              <w:wordWrap w:val="0"/>
              <w:adjustRightInd w:val="0"/>
              <w:spacing w:line="360" w:lineRule="exact"/>
              <w:jc w:val="center"/>
              <w:textAlignment w:val="baseline"/>
              <w:rPr>
                <w:rFonts w:ascii="宋体" w:hAnsi="宋体" w:cs="宋体"/>
                <w:color w:val="auto"/>
                <w:kern w:val="0"/>
                <w:szCs w:val="21"/>
              </w:rPr>
            </w:pPr>
          </w:p>
        </w:tc>
        <w:tc>
          <w:tcPr>
            <w:tcW w:w="1335" w:type="dxa"/>
            <w:vMerge w:val="continue"/>
            <w:vAlign w:val="center"/>
          </w:tcPr>
          <w:p w14:paraId="562F94AD">
            <w:pPr>
              <w:wordWrap w:val="0"/>
              <w:adjustRightInd w:val="0"/>
              <w:spacing w:line="360" w:lineRule="exact"/>
              <w:jc w:val="center"/>
              <w:textAlignment w:val="baseline"/>
              <w:rPr>
                <w:rFonts w:ascii="宋体" w:hAnsi="宋体" w:cs="宋体"/>
                <w:b/>
                <w:bCs/>
                <w:color w:val="auto"/>
                <w:kern w:val="0"/>
                <w:szCs w:val="21"/>
              </w:rPr>
            </w:pPr>
          </w:p>
        </w:tc>
        <w:tc>
          <w:tcPr>
            <w:tcW w:w="1170" w:type="dxa"/>
            <w:vAlign w:val="center"/>
          </w:tcPr>
          <w:p w14:paraId="7E80ABF1">
            <w:pPr>
              <w:widowControl/>
              <w:wordWrap w:val="0"/>
              <w:spacing w:line="360" w:lineRule="exact"/>
              <w:jc w:val="left"/>
              <w:rPr>
                <w:rFonts w:hint="eastAsia" w:ascii="宋体" w:hAnsi="宋体" w:eastAsia="宋体" w:cs="宋体"/>
                <w:color w:val="auto"/>
                <w:kern w:val="0"/>
                <w:sz w:val="24"/>
              </w:rPr>
            </w:pPr>
            <w:r>
              <w:rPr>
                <w:rFonts w:hint="eastAsia" w:ascii="宋体" w:hAnsi="宋体" w:eastAsia="宋体" w:cs="宋体"/>
                <w:b/>
                <w:bCs/>
                <w:color w:val="auto"/>
                <w:kern w:val="2"/>
                <w:szCs w:val="21"/>
                <w:highlight w:val="none"/>
                <w:lang w:val="en-US" w:eastAsia="zh-CN" w:bidi="ar"/>
              </w:rPr>
              <w:t>（2）制度档案管理、人员配置和管理措施、员工培训和考核方案分</w:t>
            </w:r>
          </w:p>
        </w:tc>
        <w:tc>
          <w:tcPr>
            <w:tcW w:w="5445" w:type="dxa"/>
            <w:vAlign w:val="center"/>
          </w:tcPr>
          <w:p w14:paraId="62E0A792">
            <w:pPr>
              <w:widowControl/>
              <w:wordWrap w:val="0"/>
              <w:spacing w:line="360" w:lineRule="exact"/>
              <w:ind w:firstLine="420" w:firstLineChars="200"/>
              <w:jc w:val="left"/>
              <w:rPr>
                <w:rFonts w:hint="eastAsia" w:ascii="宋体" w:hAnsi="宋体" w:cs="宋体"/>
                <w:color w:val="auto"/>
                <w:kern w:val="0"/>
                <w:sz w:val="21"/>
                <w:szCs w:val="21"/>
                <w:lang w:eastAsia="zh-CN"/>
              </w:rPr>
            </w:pPr>
            <w:r>
              <w:rPr>
                <w:rFonts w:hint="eastAsia" w:ascii="宋体" w:hAnsi="宋体" w:cs="宋体"/>
                <w:color w:val="auto"/>
                <w:kern w:val="0"/>
                <w:sz w:val="21"/>
                <w:szCs w:val="21"/>
                <w:lang w:eastAsia="zh-CN"/>
              </w:rPr>
              <w:t>磋商小组根据各供应商的制度档案管理、人员配置和管理措施、员工培训和考核方案，有高效性、合理性，符合采购人情况进行独立评审，确定各供应商所属档次并在相应档次内独立打分独立打分:</w:t>
            </w:r>
          </w:p>
          <w:p w14:paraId="3FEF9669">
            <w:pPr>
              <w:widowControl/>
              <w:wordWrap w:val="0"/>
              <w:spacing w:line="360" w:lineRule="exact"/>
              <w:ind w:firstLine="420" w:firstLineChars="200"/>
              <w:jc w:val="left"/>
              <w:rPr>
                <w:rFonts w:hint="eastAsia" w:ascii="宋体" w:hAnsi="宋体" w:cs="宋体"/>
                <w:color w:val="auto"/>
                <w:kern w:val="0"/>
                <w:sz w:val="21"/>
                <w:szCs w:val="21"/>
                <w:lang w:eastAsia="zh-CN"/>
              </w:rPr>
            </w:pPr>
            <w:r>
              <w:rPr>
                <w:rFonts w:hint="eastAsia" w:ascii="宋体" w:hAnsi="宋体" w:cs="宋体"/>
                <w:color w:val="auto"/>
                <w:kern w:val="0"/>
                <w:sz w:val="21"/>
                <w:szCs w:val="21"/>
                <w:lang w:eastAsia="zh-CN"/>
              </w:rPr>
              <w:t>一档（3分）：制度档案管理、人员配置和管理措施、员工培训和考核方案内容不全或缺项，内容与本项目关联性弱，无针对性；</w:t>
            </w:r>
          </w:p>
          <w:p w14:paraId="3ADFE67C">
            <w:pPr>
              <w:widowControl/>
              <w:wordWrap w:val="0"/>
              <w:spacing w:line="360" w:lineRule="exact"/>
              <w:ind w:firstLine="420" w:firstLineChars="200"/>
              <w:jc w:val="left"/>
              <w:rPr>
                <w:rFonts w:hint="eastAsia" w:ascii="宋体" w:hAnsi="宋体" w:cs="宋体"/>
                <w:color w:val="auto"/>
                <w:kern w:val="0"/>
                <w:sz w:val="21"/>
                <w:szCs w:val="21"/>
                <w:lang w:eastAsia="zh-CN"/>
              </w:rPr>
            </w:pPr>
            <w:r>
              <w:rPr>
                <w:rFonts w:hint="eastAsia" w:ascii="宋体" w:hAnsi="宋体" w:cs="宋体"/>
                <w:color w:val="auto"/>
                <w:kern w:val="0"/>
                <w:sz w:val="21"/>
                <w:szCs w:val="21"/>
                <w:lang w:eastAsia="zh-CN"/>
              </w:rPr>
              <w:t>二档（8分）：制度档案管理、人员配置和管理措施、员工培训和考核方案内容齐全完整，具有针对性，符合本项目的基本采购需求；</w:t>
            </w:r>
          </w:p>
          <w:p w14:paraId="699AB444">
            <w:pPr>
              <w:widowControl/>
              <w:wordWrap w:val="0"/>
              <w:spacing w:line="360" w:lineRule="exact"/>
              <w:ind w:firstLine="420" w:firstLineChars="200"/>
              <w:jc w:val="left"/>
              <w:rPr>
                <w:rFonts w:hint="eastAsia" w:ascii="宋体" w:hAnsi="宋体" w:cs="宋体"/>
                <w:color w:val="auto"/>
                <w:kern w:val="0"/>
                <w:sz w:val="21"/>
                <w:szCs w:val="21"/>
                <w:lang w:eastAsia="zh-CN"/>
              </w:rPr>
            </w:pPr>
            <w:r>
              <w:rPr>
                <w:rFonts w:hint="eastAsia" w:ascii="宋体" w:hAnsi="宋体" w:cs="宋体"/>
                <w:color w:val="auto"/>
                <w:kern w:val="0"/>
                <w:sz w:val="21"/>
                <w:szCs w:val="21"/>
                <w:lang w:eastAsia="zh-CN"/>
              </w:rPr>
              <w:t>三档（14分）：制度档案管理、人员配置和管理措施、员工培训和考核方案内容齐全完整，具有针对性，操作性强且科学合理的方案（内容包含但不限于：考核、财务、岗位、档案建立，员工质素、作息时间、入职管理、员工管理，培训计划、内容、考核等）。</w:t>
            </w:r>
          </w:p>
        </w:tc>
        <w:tc>
          <w:tcPr>
            <w:tcW w:w="880" w:type="dxa"/>
            <w:vAlign w:val="center"/>
          </w:tcPr>
          <w:p w14:paraId="19EEEA40">
            <w:pPr>
              <w:wordWrap w:val="0"/>
              <w:spacing w:line="360" w:lineRule="exact"/>
              <w:jc w:val="center"/>
              <w:rPr>
                <w:rFonts w:ascii="宋体" w:hAnsi="宋体" w:cs="宋体"/>
                <w:color w:val="auto"/>
                <w:kern w:val="0"/>
                <w:szCs w:val="21"/>
              </w:rPr>
            </w:pPr>
            <w:r>
              <w:rPr>
                <w:rFonts w:hint="eastAsia" w:ascii="宋体" w:hAnsi="宋体" w:eastAsia="宋体" w:cs="宋体"/>
                <w:b/>
                <w:bCs/>
                <w:color w:val="auto"/>
                <w:szCs w:val="21"/>
                <w:highlight w:val="none"/>
                <w:lang w:val="en-US" w:eastAsia="zh-CN"/>
              </w:rPr>
              <w:t>1</w:t>
            </w:r>
            <w:r>
              <w:rPr>
                <w:rFonts w:hint="eastAsia" w:ascii="宋体" w:hAnsi="宋体" w:cs="宋体"/>
                <w:b/>
                <w:bCs/>
                <w:color w:val="auto"/>
                <w:szCs w:val="21"/>
                <w:highlight w:val="none"/>
                <w:lang w:val="en-US" w:eastAsia="zh-CN"/>
              </w:rPr>
              <w:t>4</w:t>
            </w:r>
          </w:p>
        </w:tc>
      </w:tr>
      <w:tr w14:paraId="3C807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68" w:type="dxa"/>
            <w:vMerge w:val="continue"/>
            <w:vAlign w:val="center"/>
          </w:tcPr>
          <w:p w14:paraId="5D79D869">
            <w:pPr>
              <w:wordWrap w:val="0"/>
              <w:adjustRightInd w:val="0"/>
              <w:spacing w:line="360" w:lineRule="exact"/>
              <w:jc w:val="center"/>
              <w:textAlignment w:val="baseline"/>
              <w:rPr>
                <w:rFonts w:ascii="宋体" w:hAnsi="宋体" w:cs="宋体"/>
                <w:color w:val="auto"/>
                <w:kern w:val="0"/>
                <w:szCs w:val="21"/>
              </w:rPr>
            </w:pPr>
          </w:p>
        </w:tc>
        <w:tc>
          <w:tcPr>
            <w:tcW w:w="1335" w:type="dxa"/>
            <w:vMerge w:val="continue"/>
            <w:vAlign w:val="center"/>
          </w:tcPr>
          <w:p w14:paraId="46959263">
            <w:pPr>
              <w:wordWrap w:val="0"/>
              <w:adjustRightInd w:val="0"/>
              <w:spacing w:line="360" w:lineRule="exact"/>
              <w:jc w:val="center"/>
              <w:textAlignment w:val="baseline"/>
              <w:rPr>
                <w:rFonts w:ascii="宋体" w:hAnsi="宋体" w:cs="宋体"/>
                <w:b/>
                <w:bCs/>
                <w:color w:val="auto"/>
                <w:szCs w:val="21"/>
              </w:rPr>
            </w:pPr>
          </w:p>
        </w:tc>
        <w:tc>
          <w:tcPr>
            <w:tcW w:w="1170" w:type="dxa"/>
            <w:vAlign w:val="center"/>
          </w:tcPr>
          <w:p w14:paraId="1DD4BCE0">
            <w:pPr>
              <w:widowControl/>
              <w:wordWrap w:val="0"/>
              <w:spacing w:line="360" w:lineRule="exact"/>
              <w:jc w:val="left"/>
              <w:rPr>
                <w:rFonts w:hint="eastAsia" w:ascii="宋体" w:hAnsi="宋体" w:eastAsia="宋体" w:cs="宋体"/>
                <w:b/>
                <w:bCs/>
                <w:color w:val="auto"/>
                <w:kern w:val="2"/>
                <w:szCs w:val="21"/>
                <w:highlight w:val="none"/>
                <w:lang w:val="en-US" w:eastAsia="zh-CN" w:bidi="ar"/>
              </w:rPr>
            </w:pPr>
            <w:r>
              <w:rPr>
                <w:rFonts w:hint="eastAsia" w:ascii="宋体" w:hAnsi="宋体" w:eastAsia="宋体" w:cs="宋体"/>
                <w:b/>
                <w:bCs/>
                <w:color w:val="auto"/>
                <w:kern w:val="2"/>
                <w:szCs w:val="21"/>
                <w:highlight w:val="none"/>
                <w:lang w:val="en-US" w:eastAsia="zh-CN" w:bidi="ar"/>
              </w:rPr>
              <w:t>（3）突发事件的应急预案及措施分</w:t>
            </w:r>
          </w:p>
        </w:tc>
        <w:tc>
          <w:tcPr>
            <w:tcW w:w="5445" w:type="dxa"/>
            <w:vAlign w:val="center"/>
          </w:tcPr>
          <w:p w14:paraId="5FA8868C">
            <w:pPr>
              <w:keepNext w:val="0"/>
              <w:keepLines w:val="0"/>
              <w:pageBreakBefore w:val="0"/>
              <w:widowControl/>
              <w:kinsoku/>
              <w:wordWrap w:val="0"/>
              <w:overflowPunct/>
              <w:topLinePunct w:val="0"/>
              <w:autoSpaceDE/>
              <w:autoSpaceDN/>
              <w:bidi w:val="0"/>
              <w:adjustRightInd w:val="0"/>
              <w:snapToGrid/>
              <w:spacing w:line="360" w:lineRule="exact"/>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磋商小组根据各供应商的应急预案及措施等方面</w:t>
            </w:r>
            <w:r>
              <w:rPr>
                <w:rFonts w:hint="eastAsia" w:ascii="宋体" w:hAnsi="宋体" w:eastAsia="宋体" w:cs="宋体"/>
                <w:color w:val="auto"/>
                <w:kern w:val="0"/>
                <w:sz w:val="21"/>
                <w:szCs w:val="21"/>
                <w:highlight w:val="none"/>
              </w:rPr>
              <w:t>（内容包含但不限于：暴雨应急、暴力事件、酗酒闹事、自然灾害等处理方法，传染病感染防控措施方案及各类应急措施）进行独立评审，确定各供应商所属档次并在相应</w:t>
            </w:r>
            <w:r>
              <w:rPr>
                <w:rFonts w:hint="eastAsia" w:ascii="宋体" w:hAnsi="宋体" w:eastAsia="宋体" w:cs="宋体"/>
                <w:color w:val="auto"/>
                <w:kern w:val="0"/>
                <w:sz w:val="21"/>
                <w:szCs w:val="21"/>
              </w:rPr>
              <w:t>档次内独立打分独立打分:</w:t>
            </w:r>
          </w:p>
          <w:p w14:paraId="48C12EB2">
            <w:pPr>
              <w:keepNext w:val="0"/>
              <w:keepLines w:val="0"/>
              <w:pageBreakBefore w:val="0"/>
              <w:widowControl/>
              <w:kinsoku/>
              <w:wordWrap w:val="0"/>
              <w:overflowPunct/>
              <w:topLinePunct w:val="0"/>
              <w:autoSpaceDE/>
              <w:autoSpaceDN/>
              <w:bidi w:val="0"/>
              <w:adjustRightInd w:val="0"/>
              <w:snapToGrid/>
              <w:spacing w:line="360" w:lineRule="exact"/>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一档（3分）：方案亮点不多，针对性不强，不完全满足项目需求；</w:t>
            </w:r>
          </w:p>
          <w:p w14:paraId="160810E1">
            <w:pPr>
              <w:keepNext w:val="0"/>
              <w:keepLines w:val="0"/>
              <w:pageBreakBefore w:val="0"/>
              <w:widowControl/>
              <w:kinsoku/>
              <w:wordWrap w:val="0"/>
              <w:overflowPunct/>
              <w:topLinePunct w:val="0"/>
              <w:autoSpaceDE/>
              <w:autoSpaceDN/>
              <w:bidi w:val="0"/>
              <w:adjustRightInd w:val="0"/>
              <w:snapToGrid/>
              <w:spacing w:line="360" w:lineRule="exact"/>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二档（8分）：方案架构完整，内容合理，服务措施可行，能满足本项目基本需求；</w:t>
            </w:r>
          </w:p>
          <w:p w14:paraId="7B4A5ABE">
            <w:pPr>
              <w:keepNext w:val="0"/>
              <w:keepLines w:val="0"/>
              <w:pageBreakBefore w:val="0"/>
              <w:widowControl/>
              <w:kinsoku/>
              <w:wordWrap w:val="0"/>
              <w:overflowPunct/>
              <w:topLinePunct w:val="0"/>
              <w:autoSpaceDE/>
              <w:autoSpaceDN/>
              <w:bidi w:val="0"/>
              <w:adjustRightInd w:val="0"/>
              <w:snapToGrid/>
              <w:spacing w:line="360" w:lineRule="exact"/>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三档（13分）：根据以往工作经验列举保洁工作中可能遇到的各种突发事件，有突发事件应急预案，内容细致、合理，针对各种事件的应急预案保障措施全面、可行、有力，实用性强。</w:t>
            </w:r>
          </w:p>
        </w:tc>
        <w:tc>
          <w:tcPr>
            <w:tcW w:w="880" w:type="dxa"/>
            <w:vAlign w:val="center"/>
          </w:tcPr>
          <w:p w14:paraId="0264872A">
            <w:pPr>
              <w:wordWrap w:val="0"/>
              <w:spacing w:line="360" w:lineRule="exact"/>
              <w:jc w:val="center"/>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1</w:t>
            </w:r>
            <w:r>
              <w:rPr>
                <w:rFonts w:hint="eastAsia" w:ascii="宋体" w:hAnsi="宋体" w:cs="宋体"/>
                <w:color w:val="auto"/>
                <w:kern w:val="0"/>
                <w:sz w:val="24"/>
                <w:lang w:val="en-US" w:eastAsia="zh-CN"/>
              </w:rPr>
              <w:t>3</w:t>
            </w:r>
          </w:p>
        </w:tc>
      </w:tr>
      <w:tr w14:paraId="41C28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68" w:type="dxa"/>
            <w:vMerge w:val="continue"/>
            <w:vAlign w:val="center"/>
          </w:tcPr>
          <w:p w14:paraId="5A72B1AC">
            <w:pPr>
              <w:wordWrap w:val="0"/>
              <w:adjustRightInd w:val="0"/>
              <w:spacing w:line="360" w:lineRule="exact"/>
              <w:jc w:val="center"/>
              <w:textAlignment w:val="baseline"/>
              <w:rPr>
                <w:rFonts w:hint="default" w:ascii="宋体" w:hAnsi="宋体" w:eastAsia="宋体" w:cs="宋体"/>
                <w:color w:val="auto"/>
                <w:kern w:val="0"/>
                <w:szCs w:val="21"/>
                <w:lang w:val="en-US" w:eastAsia="zh-CN"/>
              </w:rPr>
            </w:pPr>
          </w:p>
        </w:tc>
        <w:tc>
          <w:tcPr>
            <w:tcW w:w="1335" w:type="dxa"/>
            <w:vMerge w:val="continue"/>
            <w:vAlign w:val="center"/>
          </w:tcPr>
          <w:p w14:paraId="6E8D9E4A">
            <w:pPr>
              <w:wordWrap w:val="0"/>
              <w:adjustRightInd w:val="0"/>
              <w:spacing w:line="360" w:lineRule="exact"/>
              <w:jc w:val="center"/>
              <w:textAlignment w:val="baseline"/>
              <w:rPr>
                <w:rFonts w:hint="eastAsia" w:ascii="仿宋_GB2312" w:hAnsi="仿宋_GB2312" w:eastAsia="仿宋_GB2312" w:cs="仿宋_GB2312"/>
                <w:b/>
                <w:bCs/>
                <w:color w:val="auto"/>
                <w:sz w:val="32"/>
                <w:szCs w:val="32"/>
              </w:rPr>
            </w:pPr>
          </w:p>
        </w:tc>
        <w:tc>
          <w:tcPr>
            <w:tcW w:w="1170" w:type="dxa"/>
            <w:vAlign w:val="center"/>
          </w:tcPr>
          <w:p w14:paraId="049268AF">
            <w:pPr>
              <w:widowControl/>
              <w:wordWrap w:val="0"/>
              <w:spacing w:line="360" w:lineRule="exact"/>
              <w:jc w:val="left"/>
              <w:rPr>
                <w:rFonts w:hint="eastAsia" w:ascii="宋体" w:hAnsi="宋体" w:eastAsia="宋体" w:cs="宋体"/>
                <w:b/>
                <w:bCs/>
                <w:color w:val="auto"/>
                <w:kern w:val="2"/>
                <w:szCs w:val="21"/>
                <w:highlight w:val="none"/>
                <w:lang w:val="en-US" w:eastAsia="zh-CN" w:bidi="ar"/>
              </w:rPr>
            </w:pPr>
            <w:r>
              <w:rPr>
                <w:rFonts w:hint="eastAsia" w:ascii="宋体" w:hAnsi="宋体" w:eastAsia="宋体" w:cs="宋体"/>
                <w:b/>
                <w:bCs/>
                <w:color w:val="auto"/>
                <w:kern w:val="2"/>
                <w:szCs w:val="21"/>
                <w:highlight w:val="none"/>
                <w:lang w:val="en-US" w:eastAsia="zh-CN" w:bidi="ar"/>
              </w:rPr>
              <w:t>（4）食堂管理制度及管理经验分</w:t>
            </w:r>
          </w:p>
        </w:tc>
        <w:tc>
          <w:tcPr>
            <w:tcW w:w="5445" w:type="dxa"/>
            <w:vAlign w:val="center"/>
          </w:tcPr>
          <w:p w14:paraId="310C2DF1">
            <w:pPr>
              <w:keepNext w:val="0"/>
              <w:keepLines w:val="0"/>
              <w:pageBreakBefore w:val="0"/>
              <w:widowControl/>
              <w:kinsoku/>
              <w:wordWrap w:val="0"/>
              <w:overflowPunct/>
              <w:topLinePunct w:val="0"/>
              <w:autoSpaceDE/>
              <w:autoSpaceDN/>
              <w:bidi w:val="0"/>
              <w:adjustRightInd w:val="0"/>
              <w:snapToGrid/>
              <w:spacing w:line="360" w:lineRule="exact"/>
              <w:jc w:val="left"/>
              <w:textAlignment w:val="auto"/>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①日常工作方案（满分10分）</w:t>
            </w:r>
            <w:r>
              <w:rPr>
                <w:rFonts w:hint="eastAsia" w:ascii="宋体" w:hAnsi="宋体" w:eastAsia="宋体" w:cs="宋体"/>
                <w:color w:val="auto"/>
                <w:kern w:val="0"/>
                <w:sz w:val="21"/>
                <w:szCs w:val="21"/>
              </w:rPr>
              <w:t xml:space="preserve">  </w:t>
            </w:r>
          </w:p>
          <w:p w14:paraId="10219244">
            <w:pPr>
              <w:keepNext w:val="0"/>
              <w:keepLines w:val="0"/>
              <w:pageBreakBefore w:val="0"/>
              <w:widowControl/>
              <w:kinsoku/>
              <w:wordWrap w:val="0"/>
              <w:overflowPunct/>
              <w:topLinePunct w:val="0"/>
              <w:autoSpaceDE/>
              <w:autoSpaceDN/>
              <w:bidi w:val="0"/>
              <w:adjustRightInd w:val="0"/>
              <w:snapToGrid/>
              <w:spacing w:line="360" w:lineRule="exact"/>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对员工食堂日常工作做出全面详细的方案，方案针对员工食堂作出工作计划表，对食堂的原材料进行质量把控做出承诺。</w:t>
            </w:r>
          </w:p>
          <w:p w14:paraId="6AC26F6A">
            <w:pPr>
              <w:keepNext w:val="0"/>
              <w:keepLines w:val="0"/>
              <w:pageBreakBefore w:val="0"/>
              <w:widowControl/>
              <w:kinsoku/>
              <w:wordWrap w:val="0"/>
              <w:overflowPunct/>
              <w:topLinePunct w:val="0"/>
              <w:autoSpaceDE/>
              <w:autoSpaceDN/>
              <w:bidi w:val="0"/>
              <w:adjustRightInd w:val="0"/>
              <w:snapToGrid/>
              <w:spacing w:line="360" w:lineRule="exact"/>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一档（1分）：没有健全的制度及有效的管理经验，无法提供承诺的不得分；</w:t>
            </w:r>
          </w:p>
          <w:p w14:paraId="7B709654">
            <w:pPr>
              <w:keepNext w:val="0"/>
              <w:keepLines w:val="0"/>
              <w:pageBreakBefore w:val="0"/>
              <w:widowControl/>
              <w:kinsoku/>
              <w:wordWrap w:val="0"/>
              <w:overflowPunct/>
              <w:topLinePunct w:val="0"/>
              <w:autoSpaceDE/>
              <w:autoSpaceDN/>
              <w:bidi w:val="0"/>
              <w:adjustRightInd w:val="0"/>
              <w:snapToGrid/>
              <w:spacing w:line="360" w:lineRule="exact"/>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二档（3分）：只对质量承诺概述，未有明确实行方案；</w:t>
            </w:r>
          </w:p>
          <w:p w14:paraId="1AE8F166">
            <w:pPr>
              <w:keepNext w:val="0"/>
              <w:keepLines w:val="0"/>
              <w:pageBreakBefore w:val="0"/>
              <w:widowControl/>
              <w:kinsoku/>
              <w:wordWrap w:val="0"/>
              <w:overflowPunct/>
              <w:topLinePunct w:val="0"/>
              <w:autoSpaceDE/>
              <w:autoSpaceDN/>
              <w:bidi w:val="0"/>
              <w:adjustRightInd w:val="0"/>
              <w:snapToGrid/>
              <w:spacing w:line="360" w:lineRule="exact"/>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三档（10分）有严格的食材进出入库管理办法，对员工食堂日常工作做出全面详细的方案，及有明确的质量保障承诺。提供整体供餐方案（含理念、一周菜单、人员配置），专业规范、具体可行；营养搭配合理、菜品丰富，满足早中餐需求；有投诉处理机制（流程、时限、反馈），方案合理可行的。</w:t>
            </w:r>
          </w:p>
          <w:p w14:paraId="46048EAC">
            <w:pPr>
              <w:keepNext w:val="0"/>
              <w:keepLines w:val="0"/>
              <w:pageBreakBefore w:val="0"/>
              <w:widowControl/>
              <w:kinsoku/>
              <w:wordWrap w:val="0"/>
              <w:overflowPunct/>
              <w:topLinePunct w:val="0"/>
              <w:autoSpaceDE/>
              <w:autoSpaceDN/>
              <w:bidi w:val="0"/>
              <w:adjustRightInd w:val="0"/>
              <w:snapToGrid/>
              <w:spacing w:line="360" w:lineRule="exact"/>
              <w:jc w:val="left"/>
              <w:textAlignment w:val="auto"/>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②卫生健全方案（满分10分）</w:t>
            </w:r>
          </w:p>
          <w:p w14:paraId="08DD672B">
            <w:pPr>
              <w:keepNext w:val="0"/>
              <w:keepLines w:val="0"/>
              <w:pageBreakBefore w:val="0"/>
              <w:widowControl/>
              <w:kinsoku/>
              <w:wordWrap w:val="0"/>
              <w:overflowPunct/>
              <w:topLinePunct w:val="0"/>
              <w:autoSpaceDE/>
              <w:autoSpaceDN/>
              <w:bidi w:val="0"/>
              <w:adjustRightInd w:val="0"/>
              <w:snapToGrid/>
              <w:spacing w:line="360" w:lineRule="exact"/>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对加工食品的质量保证及餐具消毒、餐厅卫生等做出承诺，对加工后食品的退换及食品卫生造成的一切责任承诺。</w:t>
            </w:r>
          </w:p>
          <w:p w14:paraId="6EB36BC2">
            <w:pPr>
              <w:keepNext w:val="0"/>
              <w:keepLines w:val="0"/>
              <w:pageBreakBefore w:val="0"/>
              <w:widowControl/>
              <w:kinsoku/>
              <w:wordWrap w:val="0"/>
              <w:overflowPunct/>
              <w:topLinePunct w:val="0"/>
              <w:autoSpaceDE/>
              <w:autoSpaceDN/>
              <w:bidi w:val="0"/>
              <w:adjustRightInd w:val="0"/>
              <w:snapToGrid/>
              <w:spacing w:line="360" w:lineRule="exact"/>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一档（1分）：没有健全的制度及有效的管理经验，无法提供承诺的不得分；</w:t>
            </w:r>
          </w:p>
          <w:p w14:paraId="267744CB">
            <w:pPr>
              <w:keepNext w:val="0"/>
              <w:keepLines w:val="0"/>
              <w:pageBreakBefore w:val="0"/>
              <w:widowControl/>
              <w:kinsoku/>
              <w:wordWrap w:val="0"/>
              <w:overflowPunct/>
              <w:topLinePunct w:val="0"/>
              <w:autoSpaceDE/>
              <w:autoSpaceDN/>
              <w:bidi w:val="0"/>
              <w:adjustRightInd w:val="0"/>
              <w:snapToGrid/>
              <w:spacing w:line="360" w:lineRule="exact"/>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二档（3分）：只对质量承诺概述，未有明确实行方案；</w:t>
            </w:r>
          </w:p>
          <w:p w14:paraId="5E5EFCEE">
            <w:pPr>
              <w:keepNext w:val="0"/>
              <w:keepLines w:val="0"/>
              <w:pageBreakBefore w:val="0"/>
              <w:widowControl/>
              <w:kinsoku/>
              <w:wordWrap w:val="0"/>
              <w:overflowPunct/>
              <w:topLinePunct w:val="0"/>
              <w:autoSpaceDE/>
              <w:autoSpaceDN/>
              <w:bidi w:val="0"/>
              <w:adjustRightInd w:val="0"/>
              <w:snapToGrid/>
              <w:spacing w:line="360" w:lineRule="exact"/>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三档（10分):采购溯源、验收、留样、消毒等制度完善，流程清晰；有应急处置预案如食物中毒、食材变质，措施具体可行；提供虫害防治、垃圾处理方案，内容完整的。</w:t>
            </w:r>
          </w:p>
        </w:tc>
        <w:tc>
          <w:tcPr>
            <w:tcW w:w="880" w:type="dxa"/>
            <w:vAlign w:val="center"/>
          </w:tcPr>
          <w:p w14:paraId="71C84686">
            <w:pPr>
              <w:wordWrap w:val="0"/>
              <w:spacing w:line="360" w:lineRule="exact"/>
              <w:jc w:val="center"/>
              <w:rPr>
                <w:rFonts w:hint="default" w:ascii="宋体" w:hAnsi="宋体" w:cs="宋体"/>
                <w:color w:val="auto"/>
                <w:kern w:val="0"/>
                <w:szCs w:val="21"/>
                <w:lang w:val="en-US" w:eastAsia="zh-CN"/>
              </w:rPr>
            </w:pPr>
            <w:r>
              <w:rPr>
                <w:rFonts w:hint="eastAsia" w:ascii="宋体" w:hAnsi="宋体" w:cs="宋体"/>
                <w:color w:val="auto"/>
                <w:kern w:val="0"/>
                <w:sz w:val="24"/>
                <w:lang w:val="en-US" w:eastAsia="zh-CN"/>
              </w:rPr>
              <w:t>20</w:t>
            </w:r>
          </w:p>
        </w:tc>
      </w:tr>
      <w:tr w14:paraId="176B8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68" w:type="dxa"/>
            <w:vAlign w:val="center"/>
          </w:tcPr>
          <w:p w14:paraId="757C1404">
            <w:pPr>
              <w:widowControl/>
              <w:wordWrap w:val="0"/>
              <w:spacing w:line="360" w:lineRule="exact"/>
              <w:jc w:val="center"/>
              <w:rPr>
                <w:rFonts w:ascii="宋体" w:hAnsi="宋体" w:cs="宋体"/>
                <w:color w:val="auto"/>
                <w:kern w:val="0"/>
                <w:szCs w:val="21"/>
              </w:rPr>
            </w:pPr>
            <w:r>
              <w:rPr>
                <w:rFonts w:hint="eastAsia" w:ascii="宋体" w:hAnsi="宋体" w:cs="宋体"/>
                <w:color w:val="auto"/>
                <w:kern w:val="0"/>
                <w:szCs w:val="21"/>
              </w:rPr>
              <w:t>3</w:t>
            </w:r>
          </w:p>
        </w:tc>
        <w:tc>
          <w:tcPr>
            <w:tcW w:w="1335" w:type="dxa"/>
            <w:vAlign w:val="center"/>
          </w:tcPr>
          <w:p w14:paraId="3C4E9A61">
            <w:pPr>
              <w:widowControl/>
              <w:wordWrap w:val="0"/>
              <w:spacing w:line="360" w:lineRule="exact"/>
              <w:jc w:val="center"/>
              <w:rPr>
                <w:rFonts w:ascii="宋体" w:hAnsi="宋体" w:cs="宋体"/>
                <w:b/>
                <w:color w:val="auto"/>
                <w:szCs w:val="21"/>
              </w:rPr>
            </w:pPr>
            <w:r>
              <w:rPr>
                <w:rFonts w:hint="eastAsia" w:ascii="宋体" w:hAnsi="宋体" w:cs="宋体"/>
                <w:b/>
                <w:color w:val="auto"/>
                <w:szCs w:val="21"/>
              </w:rPr>
              <w:t>商务分</w:t>
            </w:r>
          </w:p>
        </w:tc>
        <w:tc>
          <w:tcPr>
            <w:tcW w:w="7495" w:type="dxa"/>
            <w:gridSpan w:val="3"/>
            <w:vAlign w:val="center"/>
          </w:tcPr>
          <w:p w14:paraId="0DC1D492">
            <w:pPr>
              <w:widowControl/>
              <w:wordWrap w:val="0"/>
              <w:spacing w:line="36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评审因素</w:t>
            </w:r>
          </w:p>
        </w:tc>
      </w:tr>
      <w:tr w14:paraId="49FDE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68" w:type="dxa"/>
            <w:vAlign w:val="center"/>
          </w:tcPr>
          <w:p w14:paraId="6EB59053">
            <w:pPr>
              <w:widowControl/>
              <w:wordWrap w:val="0"/>
              <w:spacing w:line="360" w:lineRule="exact"/>
              <w:jc w:val="center"/>
              <w:rPr>
                <w:rFonts w:ascii="宋体" w:hAnsi="宋体" w:cs="宋体"/>
                <w:color w:val="auto"/>
                <w:kern w:val="0"/>
                <w:szCs w:val="21"/>
              </w:rPr>
            </w:pPr>
            <w:r>
              <w:rPr>
                <w:rFonts w:hint="eastAsia" w:ascii="宋体" w:hAnsi="宋体" w:cs="宋体"/>
                <w:color w:val="auto"/>
                <w:kern w:val="0"/>
                <w:szCs w:val="21"/>
              </w:rPr>
              <w:t>3.1</w:t>
            </w:r>
          </w:p>
        </w:tc>
        <w:tc>
          <w:tcPr>
            <w:tcW w:w="1335" w:type="dxa"/>
            <w:vAlign w:val="center"/>
          </w:tcPr>
          <w:p w14:paraId="1B2732CA">
            <w:pPr>
              <w:wordWrap w:val="0"/>
              <w:adjustRightInd w:val="0"/>
              <w:spacing w:line="360" w:lineRule="exact"/>
              <w:jc w:val="center"/>
              <w:textAlignment w:val="baseline"/>
              <w:rPr>
                <w:rFonts w:ascii="宋体" w:hAnsi="宋体" w:cs="宋体"/>
                <w:b/>
                <w:color w:val="auto"/>
                <w:kern w:val="0"/>
                <w:szCs w:val="21"/>
              </w:rPr>
            </w:pPr>
            <w:r>
              <w:rPr>
                <w:rFonts w:hint="eastAsia" w:ascii="宋体" w:hAnsi="宋体" w:eastAsia="宋体" w:cs="宋体"/>
                <w:b/>
                <w:color w:val="auto"/>
                <w:szCs w:val="21"/>
              </w:rPr>
              <w:t>管理经验与业绩分</w:t>
            </w:r>
          </w:p>
        </w:tc>
        <w:tc>
          <w:tcPr>
            <w:tcW w:w="6615" w:type="dxa"/>
            <w:gridSpan w:val="2"/>
          </w:tcPr>
          <w:p w14:paraId="6014F3E9">
            <w:pPr>
              <w:widowControl/>
              <w:wordWrap w:val="0"/>
              <w:spacing w:line="360" w:lineRule="exact"/>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供应商2025年1月至今，承接同类物业管理服务项目业绩，每有一个得3分</w:t>
            </w:r>
            <w:r>
              <w:rPr>
                <w:rFonts w:hint="eastAsia" w:ascii="宋体" w:hAnsi="宋体" w:cs="宋体"/>
                <w:color w:val="auto"/>
                <w:kern w:val="0"/>
                <w:sz w:val="21"/>
                <w:szCs w:val="21"/>
                <w:lang w:eastAsia="zh-CN"/>
              </w:rPr>
              <w:t>，</w:t>
            </w:r>
            <w:r>
              <w:rPr>
                <w:rFonts w:hint="eastAsia" w:ascii="宋体" w:hAnsi="宋体" w:eastAsia="宋体" w:cs="宋体"/>
                <w:color w:val="auto"/>
                <w:kern w:val="0"/>
                <w:sz w:val="21"/>
                <w:szCs w:val="21"/>
              </w:rPr>
              <w:t>满分为9分。（</w:t>
            </w:r>
            <w:r>
              <w:rPr>
                <w:rFonts w:hint="eastAsia" w:ascii="宋体" w:hAnsi="宋体" w:cs="宋体"/>
                <w:color w:val="auto"/>
                <w:kern w:val="0"/>
                <w:sz w:val="21"/>
                <w:szCs w:val="21"/>
                <w:lang w:eastAsia="zh-CN"/>
              </w:rPr>
              <w:t>同类业绩指提供的业绩合同中</w:t>
            </w:r>
            <w:r>
              <w:rPr>
                <w:rFonts w:hint="eastAsia" w:ascii="宋体" w:hAnsi="宋体" w:eastAsia="宋体" w:cs="宋体"/>
                <w:color w:val="auto"/>
                <w:kern w:val="0"/>
                <w:sz w:val="21"/>
                <w:szCs w:val="21"/>
                <w:lang w:eastAsia="zh-CN"/>
              </w:rPr>
              <w:t>至少包含</w:t>
            </w:r>
            <w:r>
              <w:rPr>
                <w:rFonts w:hint="eastAsia" w:ascii="宋体" w:hAnsi="宋体" w:eastAsia="宋体" w:cs="宋体"/>
                <w:color w:val="auto"/>
                <w:kern w:val="0"/>
                <w:sz w:val="21"/>
                <w:szCs w:val="21"/>
                <w:highlight w:val="none"/>
                <w:lang w:eastAsia="zh-CN"/>
              </w:rPr>
              <w:t>清洁保洁</w:t>
            </w:r>
            <w:r>
              <w:rPr>
                <w:rFonts w:hint="eastAsia" w:ascii="宋体" w:hAnsi="宋体" w:cs="宋体"/>
                <w:color w:val="auto"/>
                <w:kern w:val="0"/>
                <w:sz w:val="21"/>
                <w:szCs w:val="21"/>
                <w:highlight w:val="none"/>
                <w:lang w:eastAsia="zh-CN"/>
              </w:rPr>
              <w:t>和饭堂服务</w:t>
            </w:r>
            <w:r>
              <w:rPr>
                <w:rFonts w:hint="eastAsia" w:ascii="宋体" w:hAnsi="宋体" w:cs="宋体"/>
                <w:color w:val="auto"/>
                <w:kern w:val="0"/>
                <w:sz w:val="21"/>
                <w:szCs w:val="21"/>
                <w:lang w:eastAsia="zh-CN"/>
              </w:rPr>
              <w:t>的内容</w:t>
            </w:r>
            <w:r>
              <w:rPr>
                <w:rFonts w:hint="eastAsia" w:ascii="宋体" w:hAnsi="宋体" w:eastAsia="宋体" w:cs="宋体"/>
                <w:color w:val="auto"/>
                <w:kern w:val="0"/>
                <w:sz w:val="21"/>
                <w:szCs w:val="21"/>
                <w:lang w:val="en-US" w:eastAsia="zh-CN"/>
              </w:rPr>
              <w:t>，</w:t>
            </w:r>
            <w:r>
              <w:rPr>
                <w:rFonts w:hint="eastAsia" w:ascii="宋体" w:hAnsi="宋体" w:cs="宋体"/>
                <w:color w:val="auto"/>
                <w:kern w:val="0"/>
                <w:sz w:val="21"/>
                <w:szCs w:val="21"/>
                <w:lang w:val="en-US" w:eastAsia="zh-CN"/>
              </w:rPr>
              <w:t>且为</w:t>
            </w:r>
            <w:r>
              <w:rPr>
                <w:rFonts w:hint="eastAsia" w:ascii="宋体" w:hAnsi="宋体" w:eastAsia="宋体" w:cs="宋体"/>
                <w:color w:val="auto"/>
                <w:kern w:val="0"/>
                <w:sz w:val="21"/>
                <w:szCs w:val="21"/>
                <w:lang w:val="en-US" w:eastAsia="zh-CN"/>
              </w:rPr>
              <w:t>非住宅类综合物业服务项目</w:t>
            </w:r>
            <w:r>
              <w:rPr>
                <w:rFonts w:hint="eastAsia" w:ascii="宋体" w:hAnsi="宋体" w:cs="宋体"/>
                <w:color w:val="auto"/>
                <w:kern w:val="0"/>
                <w:sz w:val="21"/>
                <w:szCs w:val="21"/>
                <w:lang w:val="en-US" w:eastAsia="zh-CN"/>
              </w:rPr>
              <w:t>，</w:t>
            </w:r>
            <w:r>
              <w:rPr>
                <w:rFonts w:hint="eastAsia" w:ascii="宋体" w:hAnsi="宋体" w:eastAsia="宋体" w:cs="宋体"/>
                <w:color w:val="auto"/>
                <w:kern w:val="0"/>
                <w:sz w:val="21"/>
                <w:szCs w:val="21"/>
              </w:rPr>
              <w:t>提供合同复印件并加盖</w:t>
            </w:r>
            <w:r>
              <w:rPr>
                <w:rFonts w:hint="eastAsia" w:ascii="宋体" w:hAnsi="宋体" w:eastAsia="宋体" w:cs="宋体"/>
                <w:color w:val="auto"/>
                <w:kern w:val="0"/>
                <w:sz w:val="21"/>
                <w:szCs w:val="21"/>
                <w:lang w:eastAsia="zh-CN"/>
              </w:rPr>
              <w:t>供应商</w:t>
            </w:r>
            <w:r>
              <w:rPr>
                <w:rFonts w:hint="eastAsia" w:ascii="宋体" w:hAnsi="宋体" w:eastAsia="宋体" w:cs="宋体"/>
                <w:color w:val="auto"/>
                <w:kern w:val="0"/>
                <w:sz w:val="21"/>
                <w:szCs w:val="21"/>
              </w:rPr>
              <w:t>公章</w:t>
            </w:r>
            <w:r>
              <w:rPr>
                <w:rFonts w:hint="eastAsia" w:ascii="宋体" w:hAnsi="宋体" w:cs="宋体"/>
                <w:color w:val="auto"/>
                <w:kern w:val="0"/>
                <w:sz w:val="21"/>
                <w:szCs w:val="21"/>
                <w:lang w:val="en-US" w:eastAsia="zh-CN"/>
              </w:rPr>
              <w:t>。）</w:t>
            </w:r>
          </w:p>
        </w:tc>
        <w:tc>
          <w:tcPr>
            <w:tcW w:w="880" w:type="dxa"/>
            <w:vAlign w:val="center"/>
          </w:tcPr>
          <w:p w14:paraId="3F357ED9">
            <w:pPr>
              <w:widowControl/>
              <w:wordWrap w:val="0"/>
              <w:spacing w:line="360" w:lineRule="exact"/>
              <w:jc w:val="center"/>
              <w:rPr>
                <w:rFonts w:ascii="宋体" w:hAnsi="宋体" w:cs="宋体"/>
                <w:color w:val="auto"/>
                <w:kern w:val="0"/>
                <w:szCs w:val="21"/>
              </w:rPr>
            </w:pPr>
            <w:r>
              <w:rPr>
                <w:rFonts w:hint="eastAsia" w:ascii="宋体" w:hAnsi="宋体" w:cs="宋体"/>
                <w:color w:val="auto"/>
                <w:kern w:val="0"/>
                <w:sz w:val="24"/>
                <w:lang w:val="en-US" w:eastAsia="zh-CN"/>
              </w:rPr>
              <w:t>9</w:t>
            </w:r>
          </w:p>
        </w:tc>
      </w:tr>
      <w:bookmarkEnd w:id="61"/>
    </w:tbl>
    <w:p w14:paraId="3F16F73C">
      <w:pPr>
        <w:widowControl/>
        <w:autoSpaceDE w:val="0"/>
        <w:autoSpaceDN w:val="0"/>
        <w:snapToGrid w:val="0"/>
        <w:spacing w:line="500" w:lineRule="exact"/>
        <w:ind w:firstLine="482" w:firstLineChars="200"/>
        <w:jc w:val="left"/>
        <w:rPr>
          <w:rFonts w:ascii="宋体" w:hAnsi="宋体" w:cs="宋体"/>
          <w:b/>
          <w:bCs/>
          <w:color w:val="auto"/>
          <w:kern w:val="0"/>
          <w:sz w:val="24"/>
          <w:lang w:val="zh-CN" w:bidi="zh-CN"/>
        </w:rPr>
      </w:pPr>
      <w:r>
        <w:rPr>
          <w:rFonts w:hint="eastAsia" w:ascii="宋体" w:hAnsi="宋体" w:cs="宋体"/>
          <w:b/>
          <w:bCs/>
          <w:color w:val="auto"/>
          <w:kern w:val="0"/>
          <w:sz w:val="24"/>
          <w:lang w:val="zh-CN" w:bidi="zh-CN"/>
        </w:rPr>
        <w:t>三、总分=1+2+3</w:t>
      </w:r>
    </w:p>
    <w:p w14:paraId="475C6C24">
      <w:pPr>
        <w:snapToGrid w:val="0"/>
        <w:spacing w:line="500" w:lineRule="exact"/>
        <w:ind w:firstLine="400" w:firstLineChars="200"/>
        <w:rPr>
          <w:rFonts w:ascii="宋体" w:hAnsi="宋体" w:cs="宋体"/>
          <w:color w:val="auto"/>
          <w:sz w:val="24"/>
        </w:rPr>
      </w:pPr>
      <w:r>
        <w:rPr>
          <w:rFonts w:hint="eastAsia" w:ascii="宋体" w:hAnsi="宋体" w:cs="宋体"/>
          <w:color w:val="auto"/>
          <w:sz w:val="20"/>
          <w:szCs w:val="20"/>
          <w:shd w:val="clear" w:color="auto" w:fill="FFFFFF"/>
        </w:rPr>
        <w:t> </w:t>
      </w:r>
      <w:r>
        <w:rPr>
          <w:rFonts w:hint="eastAsia" w:cs="仿宋_GB2312" w:asciiTheme="minorEastAsia" w:hAnsiTheme="minorEastAsia" w:eastAsiaTheme="minorEastAsia"/>
          <w:bCs/>
          <w:color w:val="auto"/>
          <w:sz w:val="24"/>
        </w:rPr>
        <w:t>*</w:t>
      </w:r>
      <w:r>
        <w:rPr>
          <w:rFonts w:hint="eastAsia" w:ascii="宋体" w:hAnsi="宋体" w:cs="宋体"/>
          <w:b/>
          <w:color w:val="auto"/>
          <w:sz w:val="24"/>
        </w:rPr>
        <w:t>备注：</w:t>
      </w:r>
      <w:r>
        <w:rPr>
          <w:rFonts w:hint="eastAsia" w:ascii="宋体" w:hAnsi="宋体" w:cs="宋体"/>
          <w:color w:val="auto"/>
          <w:sz w:val="24"/>
        </w:rPr>
        <w:t>供应商编制响应文件（商务技术文件部分）时，建议按此目录（序号和内容）提供评标标准相应的商务技术资料。</w:t>
      </w:r>
    </w:p>
    <w:p w14:paraId="4D555C98">
      <w:pPr>
        <w:snapToGrid w:val="0"/>
        <w:spacing w:line="360" w:lineRule="auto"/>
        <w:ind w:firstLine="400" w:firstLineChars="200"/>
        <w:rPr>
          <w:rFonts w:hint="eastAsia" w:ascii="宋体" w:hAnsi="宋体" w:cs="宋体"/>
          <w:color w:val="auto"/>
          <w:sz w:val="20"/>
          <w:szCs w:val="20"/>
          <w:shd w:val="clear" w:color="auto" w:fill="FFFFFF"/>
        </w:rPr>
      </w:pPr>
    </w:p>
    <w:p w14:paraId="5E29BB9D">
      <w:pPr>
        <w:snapToGrid w:val="0"/>
        <w:spacing w:line="360" w:lineRule="auto"/>
        <w:ind w:firstLine="400" w:firstLineChars="200"/>
        <w:rPr>
          <w:rFonts w:ascii="宋体" w:hAnsi="宋体" w:cs="宋体"/>
          <w:color w:val="auto"/>
          <w:sz w:val="24"/>
        </w:rPr>
      </w:pPr>
      <w:r>
        <w:rPr>
          <w:rFonts w:hint="eastAsia" w:ascii="宋体" w:hAnsi="宋体" w:cs="宋体"/>
          <w:color w:val="auto"/>
          <w:sz w:val="20"/>
          <w:szCs w:val="20"/>
          <w:shd w:val="clear" w:color="auto" w:fill="FFFFFF"/>
        </w:rPr>
        <w:t> </w:t>
      </w:r>
      <w:r>
        <w:rPr>
          <w:rFonts w:hint="eastAsia" w:cs="仿宋_GB2312" w:asciiTheme="minorEastAsia" w:hAnsiTheme="minorEastAsia" w:eastAsiaTheme="minorEastAsia"/>
          <w:bCs/>
          <w:color w:val="auto"/>
          <w:sz w:val="24"/>
        </w:rPr>
        <w:t>*</w:t>
      </w:r>
      <w:r>
        <w:rPr>
          <w:rFonts w:hint="eastAsia" w:ascii="宋体" w:hAnsi="宋体" w:cs="宋体"/>
          <w:b/>
          <w:color w:val="auto"/>
          <w:sz w:val="24"/>
        </w:rPr>
        <w:t>备注：</w:t>
      </w:r>
      <w:r>
        <w:rPr>
          <w:rFonts w:hint="eastAsia" w:ascii="宋体" w:hAnsi="宋体" w:cs="宋体"/>
          <w:color w:val="auto"/>
          <w:sz w:val="24"/>
        </w:rPr>
        <w:t>供应商编制响应文件（商务技术文件部分）时，建议按此目录（序号和内容）提供评标标准相应的商务技术资料。</w:t>
      </w:r>
    </w:p>
    <w:p w14:paraId="05A435D5">
      <w:pPr>
        <w:adjustRightInd/>
        <w:spacing w:line="360" w:lineRule="auto"/>
        <w:ind w:firstLine="482" w:firstLineChars="200"/>
        <w:rPr>
          <w:rFonts w:cs="Arial" w:asciiTheme="minorEastAsia" w:hAnsiTheme="minorEastAsia" w:eastAsiaTheme="minorEastAsia"/>
          <w:b/>
          <w:color w:val="auto"/>
          <w:kern w:val="0"/>
          <w:sz w:val="24"/>
        </w:rPr>
      </w:pPr>
    </w:p>
    <w:p w14:paraId="22C0CBD3">
      <w:pPr>
        <w:pStyle w:val="392"/>
        <w:spacing w:before="0"/>
        <w:ind w:firstLine="643"/>
        <w:jc w:val="center"/>
        <w:outlineLvl w:val="1"/>
        <w:rPr>
          <w:rFonts w:cs="仿宋_GB2312" w:asciiTheme="minorEastAsia" w:hAnsiTheme="minorEastAsia" w:eastAsiaTheme="minorEastAsia"/>
          <w:b/>
          <w:color w:val="auto"/>
        </w:rPr>
      </w:pPr>
      <w:r>
        <w:rPr>
          <w:rFonts w:hint="eastAsia" w:cs="仿宋_GB2312" w:asciiTheme="minorEastAsia" w:hAnsiTheme="minorEastAsia" w:eastAsiaTheme="minorEastAsia"/>
          <w:b/>
          <w:color w:val="auto"/>
          <w:sz w:val="32"/>
        </w:rPr>
        <w:t>一、评审方法</w:t>
      </w:r>
    </w:p>
    <w:p w14:paraId="14D91FE1">
      <w:pPr>
        <w:adjustRightInd/>
        <w:spacing w:line="360" w:lineRule="auto"/>
        <w:rPr>
          <w:rFonts w:cs="Arial" w:asciiTheme="minorEastAsia" w:hAnsiTheme="minorEastAsia" w:eastAsiaTheme="minorEastAsia"/>
          <w:color w:val="auto"/>
          <w:kern w:val="0"/>
          <w:sz w:val="24"/>
        </w:rPr>
      </w:pPr>
      <w:r>
        <w:rPr>
          <w:rFonts w:hint="eastAsia" w:cs="Arial" w:asciiTheme="minorEastAsia" w:hAnsiTheme="minorEastAsia" w:eastAsiaTheme="minorEastAsia"/>
          <w:b/>
          <w:color w:val="auto"/>
          <w:kern w:val="0"/>
          <w:sz w:val="24"/>
        </w:rPr>
        <w:t>1.综合评分法。</w:t>
      </w:r>
      <w:r>
        <w:rPr>
          <w:rFonts w:hint="eastAsia" w:cs="Arial" w:asciiTheme="minorEastAsia" w:hAnsiTheme="minorEastAsia" w:eastAsiaTheme="minorEastAsia"/>
          <w:color w:val="auto"/>
          <w:kern w:val="0"/>
          <w:sz w:val="24"/>
        </w:rPr>
        <w:t>综合评分法，是指响应文件满足磋商文件全部实质性要求，且按照评审因素的量化指标评审得分最高的供应商为成交候选人的评审方法。</w:t>
      </w:r>
    </w:p>
    <w:p w14:paraId="2FB11451">
      <w:pPr>
        <w:adjustRightInd/>
        <w:spacing w:line="360" w:lineRule="auto"/>
        <w:rPr>
          <w:rFonts w:cs="Arial" w:asciiTheme="minorEastAsia" w:hAnsiTheme="minorEastAsia" w:eastAsiaTheme="minorEastAsia"/>
          <w:color w:val="auto"/>
          <w:kern w:val="0"/>
          <w:sz w:val="24"/>
        </w:rPr>
      </w:pPr>
    </w:p>
    <w:p w14:paraId="5CD8510E">
      <w:pPr>
        <w:snapToGrid w:val="0"/>
        <w:spacing w:line="360" w:lineRule="auto"/>
        <w:ind w:left="120" w:leftChars="57" w:firstLine="482" w:firstLineChars="150"/>
        <w:jc w:val="center"/>
        <w:outlineLvl w:val="1"/>
        <w:rPr>
          <w:rFonts w:cs="仿宋_GB2312" w:asciiTheme="minorEastAsia" w:hAnsiTheme="minorEastAsia" w:eastAsiaTheme="minorEastAsia"/>
          <w:b/>
          <w:color w:val="auto"/>
          <w:sz w:val="32"/>
        </w:rPr>
      </w:pPr>
      <w:r>
        <w:rPr>
          <w:rFonts w:hint="eastAsia" w:cs="仿宋_GB2312" w:asciiTheme="minorEastAsia" w:hAnsiTheme="minorEastAsia" w:eastAsiaTheme="minorEastAsia"/>
          <w:b/>
          <w:color w:val="auto"/>
          <w:sz w:val="32"/>
        </w:rPr>
        <w:t>二、磋商小组的组成</w:t>
      </w:r>
    </w:p>
    <w:p w14:paraId="53F650AC">
      <w:pPr>
        <w:pStyle w:val="392"/>
        <w:spacing w:before="0"/>
        <w:ind w:firstLine="0" w:firstLineChars="0"/>
        <w:rPr>
          <w:rFonts w:cs="Arial" w:asciiTheme="minorEastAsia" w:hAnsiTheme="minorEastAsia" w:eastAsiaTheme="minorEastAsia"/>
          <w:b/>
          <w:color w:val="auto"/>
          <w:kern w:val="0"/>
        </w:rPr>
      </w:pPr>
      <w:r>
        <w:rPr>
          <w:rFonts w:hint="eastAsia" w:cs="Arial" w:asciiTheme="minorEastAsia" w:hAnsiTheme="minorEastAsia" w:eastAsiaTheme="minorEastAsia"/>
          <w:b/>
          <w:color w:val="auto"/>
          <w:kern w:val="0"/>
        </w:rPr>
        <w:t>1.磋商小组的组成。</w:t>
      </w:r>
    </w:p>
    <w:p w14:paraId="3B2F4E35">
      <w:pPr>
        <w:pStyle w:val="392"/>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14:paraId="6AB8663E">
      <w:pPr>
        <w:pStyle w:val="392"/>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采用竞争性磋商方式的政府采购项目，评审专家应当从政府采购评审专家库内相关专业的专家名单中随机抽取。符合《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14:paraId="675472E7">
      <w:pPr>
        <w:snapToGrid w:val="0"/>
        <w:spacing w:line="360" w:lineRule="auto"/>
        <w:rPr>
          <w:rFonts w:cs="Arial" w:asciiTheme="minorEastAsia" w:hAnsiTheme="minorEastAsia" w:eastAsiaTheme="minorEastAsia"/>
          <w:b/>
          <w:color w:val="auto"/>
          <w:kern w:val="0"/>
          <w:sz w:val="24"/>
          <w:szCs w:val="20"/>
        </w:rPr>
      </w:pPr>
      <w:r>
        <w:rPr>
          <w:rFonts w:hint="eastAsia" w:cs="Arial" w:asciiTheme="minorEastAsia" w:hAnsiTheme="minorEastAsia" w:eastAsiaTheme="minorEastAsia"/>
          <w:b/>
          <w:color w:val="auto"/>
          <w:kern w:val="0"/>
          <w:sz w:val="24"/>
          <w:szCs w:val="20"/>
        </w:rPr>
        <w:t>2.磋商小组的组成人员的回避。</w:t>
      </w:r>
    </w:p>
    <w:p w14:paraId="3E584079">
      <w:pPr>
        <w:pStyle w:val="392"/>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在政府采购活动中，磋商小组的组成人员与供应商有下列利害关系之一的，应当回避：</w:t>
      </w:r>
    </w:p>
    <w:p w14:paraId="5413C9C5">
      <w:pPr>
        <w:pStyle w:val="392"/>
        <w:spacing w:before="0"/>
        <w:ind w:firstLine="0" w:firstLineChars="0"/>
        <w:rPr>
          <w:rFonts w:cs="Arial" w:asciiTheme="minorEastAsia" w:hAnsiTheme="minorEastAsia" w:eastAsiaTheme="minorEastAsia"/>
          <w:color w:val="auto"/>
          <w:kern w:val="0"/>
        </w:rPr>
      </w:pPr>
      <w:r>
        <w:rPr>
          <w:rFonts w:hint="eastAsia" w:cs="Arial" w:asciiTheme="minorEastAsia" w:hAnsiTheme="minorEastAsia" w:eastAsiaTheme="minorEastAsia"/>
          <w:color w:val="auto"/>
          <w:kern w:val="0"/>
        </w:rPr>
        <w:t>　　2.1参加采购活动前3年内与供应商存在劳动关系；</w:t>
      </w:r>
    </w:p>
    <w:p w14:paraId="02FC50E6">
      <w:pPr>
        <w:pStyle w:val="392"/>
        <w:spacing w:before="0"/>
        <w:ind w:firstLine="0" w:firstLineChars="0"/>
        <w:rPr>
          <w:rFonts w:cs="Arial" w:asciiTheme="minorEastAsia" w:hAnsiTheme="minorEastAsia" w:eastAsiaTheme="minorEastAsia"/>
          <w:color w:val="auto"/>
          <w:kern w:val="0"/>
        </w:rPr>
      </w:pPr>
      <w:r>
        <w:rPr>
          <w:rFonts w:hint="eastAsia" w:cs="Arial" w:asciiTheme="minorEastAsia" w:hAnsiTheme="minorEastAsia" w:eastAsiaTheme="minorEastAsia"/>
          <w:color w:val="auto"/>
          <w:kern w:val="0"/>
        </w:rPr>
        <w:t>　　2.2参加采购活动前3年内担任供应商的董事、监事；</w:t>
      </w:r>
    </w:p>
    <w:p w14:paraId="2B45F43C">
      <w:pPr>
        <w:pStyle w:val="392"/>
        <w:spacing w:before="0"/>
        <w:ind w:firstLine="0" w:firstLineChars="0"/>
        <w:rPr>
          <w:rFonts w:cs="Arial" w:asciiTheme="minorEastAsia" w:hAnsiTheme="minorEastAsia" w:eastAsiaTheme="minorEastAsia"/>
          <w:color w:val="auto"/>
          <w:kern w:val="0"/>
        </w:rPr>
      </w:pPr>
      <w:r>
        <w:rPr>
          <w:rFonts w:hint="eastAsia" w:cs="Arial" w:asciiTheme="minorEastAsia" w:hAnsiTheme="minorEastAsia" w:eastAsiaTheme="minorEastAsia"/>
          <w:color w:val="auto"/>
          <w:kern w:val="0"/>
        </w:rPr>
        <w:t>　　2.3参加采购活动前3年内是供应商的控股股东或者实际控制人；</w:t>
      </w:r>
    </w:p>
    <w:p w14:paraId="1518249F">
      <w:pPr>
        <w:pStyle w:val="392"/>
        <w:spacing w:before="0"/>
        <w:ind w:firstLine="480" w:firstLineChars="0"/>
        <w:rPr>
          <w:rFonts w:cs="Arial" w:asciiTheme="minorEastAsia" w:hAnsiTheme="minorEastAsia" w:eastAsiaTheme="minorEastAsia"/>
          <w:color w:val="auto"/>
          <w:kern w:val="0"/>
        </w:rPr>
      </w:pPr>
      <w:r>
        <w:rPr>
          <w:rFonts w:hint="eastAsia" w:cs="Arial" w:asciiTheme="minorEastAsia" w:hAnsiTheme="minorEastAsia" w:eastAsiaTheme="minorEastAsia"/>
          <w:color w:val="auto"/>
          <w:kern w:val="0"/>
        </w:rPr>
        <w:t>2.4与供应商的法定代表人或者负责人有夫妻、直系血亲、三代以内旁系血亲或者近姻亲关系；</w:t>
      </w:r>
    </w:p>
    <w:p w14:paraId="1A720DC0">
      <w:pPr>
        <w:pStyle w:val="392"/>
        <w:spacing w:before="0"/>
        <w:ind w:firstLine="480" w:firstLineChars="0"/>
        <w:rPr>
          <w:rFonts w:cs="Arial" w:asciiTheme="minorEastAsia" w:hAnsiTheme="minorEastAsia" w:eastAsiaTheme="minorEastAsia"/>
          <w:color w:val="auto"/>
          <w:kern w:val="0"/>
        </w:rPr>
      </w:pPr>
      <w:r>
        <w:rPr>
          <w:rFonts w:hint="eastAsia" w:cs="Arial" w:asciiTheme="minorEastAsia" w:hAnsiTheme="minorEastAsia" w:eastAsiaTheme="minorEastAsia"/>
          <w:color w:val="auto"/>
          <w:kern w:val="0"/>
        </w:rPr>
        <w:t>2.5与供应商有其他可能影响政府采购活动公平、公正进行的关系。</w:t>
      </w:r>
    </w:p>
    <w:p w14:paraId="4D241581">
      <w:pPr>
        <w:snapToGrid w:val="0"/>
        <w:spacing w:line="360" w:lineRule="auto"/>
        <w:ind w:left="120" w:leftChars="57" w:firstLine="482" w:firstLineChars="150"/>
        <w:jc w:val="center"/>
        <w:rPr>
          <w:rFonts w:cs="仿宋_GB2312" w:asciiTheme="minorEastAsia" w:hAnsiTheme="minorEastAsia" w:eastAsiaTheme="minorEastAsia"/>
          <w:b/>
          <w:color w:val="auto"/>
          <w:sz w:val="32"/>
        </w:rPr>
      </w:pPr>
    </w:p>
    <w:p w14:paraId="286E6884">
      <w:pPr>
        <w:snapToGrid w:val="0"/>
        <w:spacing w:line="360" w:lineRule="auto"/>
        <w:ind w:left="120" w:leftChars="57" w:firstLine="482" w:firstLineChars="150"/>
        <w:jc w:val="center"/>
        <w:outlineLvl w:val="1"/>
        <w:rPr>
          <w:rFonts w:asciiTheme="minorEastAsia" w:hAnsiTheme="minorEastAsia" w:eastAsiaTheme="minorEastAsia"/>
          <w:b/>
          <w:color w:val="auto"/>
          <w:sz w:val="32"/>
          <w:szCs w:val="32"/>
        </w:rPr>
      </w:pPr>
      <w:r>
        <w:rPr>
          <w:rFonts w:hint="eastAsia" w:cs="仿宋_GB2312" w:asciiTheme="minorEastAsia" w:hAnsiTheme="minorEastAsia" w:eastAsiaTheme="minorEastAsia"/>
          <w:b/>
          <w:color w:val="auto"/>
          <w:sz w:val="32"/>
        </w:rPr>
        <w:t>三、磋商小组的职责</w:t>
      </w:r>
    </w:p>
    <w:p w14:paraId="77670564">
      <w:pPr>
        <w:pStyle w:val="392"/>
        <w:spacing w:before="0"/>
        <w:ind w:firstLine="0" w:firstLineChars="0"/>
        <w:rPr>
          <w:rFonts w:cs="Arial" w:asciiTheme="minorEastAsia" w:hAnsiTheme="minorEastAsia" w:eastAsiaTheme="minorEastAsia"/>
          <w:b/>
          <w:color w:val="auto"/>
          <w:kern w:val="0"/>
          <w:szCs w:val="24"/>
        </w:rPr>
      </w:pPr>
      <w:r>
        <w:rPr>
          <w:rFonts w:hint="eastAsia" w:cs="Arial" w:asciiTheme="minorEastAsia" w:hAnsiTheme="minorEastAsia" w:eastAsiaTheme="minorEastAsia"/>
          <w:b/>
          <w:color w:val="auto"/>
          <w:kern w:val="0"/>
          <w:szCs w:val="24"/>
        </w:rPr>
        <w:t>1.磋商小组负责具体评审事务，并独立履行下列职责：</w:t>
      </w:r>
    </w:p>
    <w:p w14:paraId="4D638370">
      <w:pPr>
        <w:pStyle w:val="392"/>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1.1</w:t>
      </w:r>
      <w:r>
        <w:rPr>
          <w:rFonts w:hint="eastAsia" w:asciiTheme="minorEastAsia" w:hAnsiTheme="minorEastAsia" w:eastAsiaTheme="minorEastAsia"/>
          <w:color w:val="auto"/>
          <w:szCs w:val="24"/>
        </w:rPr>
        <w:t>对供应商的资格进行审查；</w:t>
      </w:r>
      <w:r>
        <w:rPr>
          <w:rFonts w:hint="eastAsia" w:asciiTheme="minorEastAsia" w:hAnsiTheme="minorEastAsia" w:eastAsiaTheme="minorEastAsia"/>
          <w:color w:val="auto"/>
        </w:rPr>
        <w:t>对响应文件的有效性、完整性和响应程度进行审查；</w:t>
      </w:r>
    </w:p>
    <w:p w14:paraId="5495DFCA">
      <w:pPr>
        <w:pStyle w:val="392"/>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1.2审查、评价响应文件是否符合磋商文件的商务、技术等实质性要求；</w:t>
      </w:r>
    </w:p>
    <w:p w14:paraId="46778C07">
      <w:pPr>
        <w:pStyle w:val="392"/>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1.3要求供应商对响应文件有关事项作出澄清、说明或者更正；</w:t>
      </w:r>
    </w:p>
    <w:p w14:paraId="4BB7199A">
      <w:pPr>
        <w:pStyle w:val="392"/>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1.4磋商小组集中与单一供应商分别进行磋商；</w:t>
      </w:r>
    </w:p>
    <w:p w14:paraId="70448019">
      <w:pPr>
        <w:pStyle w:val="392"/>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1.5确定磋商文件的变动情况，并确定提交最后报价的供应商；</w:t>
      </w:r>
    </w:p>
    <w:p w14:paraId="4C83EBEB">
      <w:pPr>
        <w:pStyle w:val="392"/>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1.6根据磋商文件确定的评审办法及评审标准对提交最后报价的供应商的响应文件和最后报价采用综合评分法进行综合评分；</w:t>
      </w:r>
    </w:p>
    <w:p w14:paraId="3D4F17E8">
      <w:pPr>
        <w:pStyle w:val="392"/>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1.7编制评审报告，确定成交候选人名单，以及根据采购人委托直接确定成交人；</w:t>
      </w:r>
    </w:p>
    <w:p w14:paraId="2E6E82A2">
      <w:pPr>
        <w:pStyle w:val="392"/>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1.8向采购人、采购代理机构或者有关部门报告评审中发现的违法行为；</w:t>
      </w:r>
    </w:p>
    <w:p w14:paraId="1D54BE00">
      <w:pPr>
        <w:pStyle w:val="392"/>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1.9法律、法规、规章、磋商文件等规定的其它事项。</w:t>
      </w:r>
    </w:p>
    <w:p w14:paraId="14F6F01A">
      <w:pPr>
        <w:pStyle w:val="392"/>
        <w:spacing w:before="0"/>
        <w:ind w:firstLine="0" w:firstLineChars="0"/>
        <w:rPr>
          <w:rFonts w:cs="Arial" w:asciiTheme="minorEastAsia" w:hAnsiTheme="minorEastAsia" w:eastAsiaTheme="minorEastAsia"/>
          <w:b/>
          <w:color w:val="auto"/>
          <w:kern w:val="0"/>
          <w:szCs w:val="24"/>
        </w:rPr>
      </w:pPr>
      <w:r>
        <w:rPr>
          <w:rFonts w:hint="eastAsia" w:cs="Arial" w:asciiTheme="minorEastAsia" w:hAnsiTheme="minorEastAsia" w:eastAsiaTheme="minorEastAsia"/>
          <w:b/>
          <w:color w:val="auto"/>
          <w:kern w:val="0"/>
          <w:szCs w:val="24"/>
        </w:rPr>
        <w:t>2.磋商小组及其成员不得有下列行为：</w:t>
      </w:r>
    </w:p>
    <w:p w14:paraId="7CD1FEC9">
      <w:pPr>
        <w:pStyle w:val="392"/>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2.1确定参与本项目至评审结束前私自接触供应商；</w:t>
      </w:r>
    </w:p>
    <w:p w14:paraId="065A10A5">
      <w:pPr>
        <w:pStyle w:val="392"/>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 xml:space="preserve">2.2接受供应商提出的“超出响应文件的范围或者改变响应文件的实质性内容”的澄清、说明或者更正； </w:t>
      </w:r>
    </w:p>
    <w:p w14:paraId="1DD72940">
      <w:pPr>
        <w:pStyle w:val="392"/>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2.3违反评审纪律发表倾向性意见或者征询采购人的倾向性意见；</w:t>
      </w:r>
    </w:p>
    <w:p w14:paraId="11FEF5A1">
      <w:pPr>
        <w:pStyle w:val="392"/>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2.4对需要专业判断的主观评审因素协商评分；</w:t>
      </w:r>
    </w:p>
    <w:p w14:paraId="0D9CD9CC">
      <w:pPr>
        <w:pStyle w:val="392"/>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2.5在评审过程中擅离职守，影响评审程序正常进行的；</w:t>
      </w:r>
    </w:p>
    <w:p w14:paraId="26CD9D45">
      <w:pPr>
        <w:pStyle w:val="392"/>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2.6记录、复制或者带走任何评审资料；</w:t>
      </w:r>
    </w:p>
    <w:p w14:paraId="46618BDE">
      <w:pPr>
        <w:pStyle w:val="392"/>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2.7其他不遵守评审纪律的行为。</w:t>
      </w:r>
    </w:p>
    <w:p w14:paraId="5EB1C9E3">
      <w:pPr>
        <w:pStyle w:val="392"/>
        <w:spacing w:before="0"/>
        <w:ind w:firstLine="480"/>
        <w:rPr>
          <w:rFonts w:asciiTheme="minorEastAsia" w:hAnsiTheme="minorEastAsia" w:eastAsiaTheme="minorEastAsia"/>
          <w:color w:val="auto"/>
        </w:rPr>
      </w:pPr>
      <w:r>
        <w:rPr>
          <w:rFonts w:hint="eastAsia" w:asciiTheme="minorEastAsia" w:hAnsiTheme="minorEastAsia" w:eastAsiaTheme="minorEastAsia"/>
          <w:color w:val="auto"/>
        </w:rPr>
        <w:t>磋商小组成员有2.1-2.5行为之一的，其评审意见无效，并不得获取评审劳务报酬和报销异地评审差旅费。</w:t>
      </w:r>
    </w:p>
    <w:p w14:paraId="570C86D0">
      <w:pPr>
        <w:pStyle w:val="392"/>
        <w:spacing w:before="0"/>
        <w:ind w:firstLine="0" w:firstLineChars="0"/>
        <w:rPr>
          <w:rFonts w:asciiTheme="minorEastAsia" w:hAnsiTheme="minorEastAsia" w:eastAsiaTheme="minorEastAsia"/>
          <w:b/>
          <w:color w:val="auto"/>
        </w:rPr>
      </w:pPr>
    </w:p>
    <w:p w14:paraId="21C8637E">
      <w:pPr>
        <w:pStyle w:val="392"/>
        <w:spacing w:before="0"/>
        <w:ind w:firstLine="0" w:firstLineChars="0"/>
        <w:jc w:val="center"/>
        <w:outlineLvl w:val="1"/>
        <w:rPr>
          <w:rFonts w:cs="仿宋_GB2312" w:asciiTheme="minorEastAsia" w:hAnsiTheme="minorEastAsia" w:eastAsiaTheme="minorEastAsia"/>
          <w:b/>
          <w:color w:val="auto"/>
          <w:sz w:val="32"/>
        </w:rPr>
      </w:pPr>
      <w:r>
        <w:rPr>
          <w:rFonts w:hint="eastAsia" w:cs="仿宋_GB2312" w:asciiTheme="minorEastAsia" w:hAnsiTheme="minorEastAsia" w:eastAsiaTheme="minorEastAsia"/>
          <w:b/>
          <w:color w:val="auto"/>
          <w:sz w:val="32"/>
        </w:rPr>
        <w:t>四、评审程序</w:t>
      </w:r>
    </w:p>
    <w:p w14:paraId="1C8B027E">
      <w:pPr>
        <w:pStyle w:val="392"/>
        <w:spacing w:before="0"/>
        <w:ind w:firstLine="472" w:firstLineChars="196"/>
        <w:rPr>
          <w:rFonts w:asciiTheme="minorEastAsia" w:hAnsiTheme="minorEastAsia" w:eastAsiaTheme="minorEastAsia"/>
          <w:b/>
          <w:color w:val="auto"/>
        </w:rPr>
      </w:pPr>
      <w:r>
        <w:rPr>
          <w:rFonts w:hint="eastAsia" w:asciiTheme="minorEastAsia" w:hAnsiTheme="minorEastAsia" w:eastAsiaTheme="minorEastAsia"/>
          <w:b/>
          <w:color w:val="auto"/>
        </w:rPr>
        <w:t>详见磋商文件“第二部分 竞争性磋商流程”。</w:t>
      </w:r>
    </w:p>
    <w:p w14:paraId="61F6A4BC">
      <w:pPr>
        <w:pStyle w:val="392"/>
        <w:spacing w:before="0"/>
        <w:ind w:firstLine="0" w:firstLineChars="0"/>
        <w:rPr>
          <w:rFonts w:asciiTheme="minorEastAsia" w:hAnsiTheme="minorEastAsia" w:eastAsiaTheme="minorEastAsia"/>
          <w:b/>
          <w:color w:val="auto"/>
        </w:rPr>
      </w:pPr>
    </w:p>
    <w:p w14:paraId="7DED43A7">
      <w:pPr>
        <w:pStyle w:val="392"/>
        <w:spacing w:before="0"/>
        <w:ind w:firstLine="0" w:firstLineChars="0"/>
        <w:jc w:val="center"/>
        <w:outlineLvl w:val="1"/>
        <w:rPr>
          <w:rFonts w:cs="仿宋_GB2312" w:asciiTheme="minorEastAsia" w:hAnsiTheme="minorEastAsia" w:eastAsiaTheme="minorEastAsia"/>
          <w:b/>
          <w:color w:val="auto"/>
          <w:sz w:val="32"/>
        </w:rPr>
      </w:pPr>
      <w:r>
        <w:rPr>
          <w:rFonts w:hint="eastAsia" w:cs="仿宋_GB2312" w:asciiTheme="minorEastAsia" w:hAnsiTheme="minorEastAsia" w:eastAsiaTheme="minorEastAsia"/>
          <w:b/>
          <w:color w:val="auto"/>
          <w:sz w:val="32"/>
        </w:rPr>
        <w:t>五、评审须知</w:t>
      </w:r>
    </w:p>
    <w:p w14:paraId="269BCBF6">
      <w:pPr>
        <w:pStyle w:val="392"/>
        <w:spacing w:before="0"/>
        <w:ind w:firstLine="0" w:firstLineChars="0"/>
        <w:rPr>
          <w:rFonts w:cs="仿宋_GB2312" w:asciiTheme="minorEastAsia" w:hAnsiTheme="minorEastAsia" w:eastAsiaTheme="minorEastAsia"/>
          <w:b/>
          <w:color w:val="auto"/>
          <w:szCs w:val="24"/>
        </w:rPr>
      </w:pPr>
      <w:r>
        <w:rPr>
          <w:rFonts w:hint="eastAsia" w:asciiTheme="minorEastAsia" w:hAnsiTheme="minorEastAsia" w:eastAsiaTheme="minorEastAsia"/>
          <w:b/>
          <w:color w:val="auto"/>
          <w:szCs w:val="24"/>
        </w:rPr>
        <w:t>1. 响应文件的澄清</w:t>
      </w:r>
    </w:p>
    <w:p w14:paraId="1B2DCF3A">
      <w:pPr>
        <w:spacing w:line="360" w:lineRule="auto"/>
        <w:ind w:firstLine="480"/>
        <w:rPr>
          <w:rFonts w:asciiTheme="minorEastAsia" w:hAnsiTheme="minorEastAsia" w:eastAsiaTheme="minorEastAsia"/>
          <w:color w:val="auto"/>
          <w:sz w:val="24"/>
        </w:rPr>
      </w:pPr>
      <w:r>
        <w:rPr>
          <w:rFonts w:hint="eastAsia" w:asciiTheme="minorEastAsia" w:hAnsiTheme="minorEastAsia" w:eastAsiaTheme="minorEastAsia"/>
          <w:color w:val="auto"/>
          <w:sz w:val="24"/>
        </w:rPr>
        <w:t>对于响应文件中含义不明确、同类问题表述不一致或者有明显文字和计算错误的内容需要供应商做出必要的澄清、说明或者补正的，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补正不得超出响应文件的范围或者改变响应文件的实质性内容。</w:t>
      </w:r>
    </w:p>
    <w:p w14:paraId="16742111">
      <w:pPr>
        <w:pStyle w:val="392"/>
        <w:spacing w:before="0"/>
        <w:ind w:firstLine="0" w:firstLineChars="0"/>
        <w:rPr>
          <w:rFonts w:cs="仿宋_GB2312" w:asciiTheme="minorEastAsia" w:hAnsiTheme="minorEastAsia" w:eastAsiaTheme="minorEastAsia"/>
          <w:b/>
          <w:color w:val="auto"/>
          <w:szCs w:val="24"/>
        </w:rPr>
      </w:pPr>
      <w:r>
        <w:rPr>
          <w:rFonts w:hint="eastAsia" w:asciiTheme="minorEastAsia" w:hAnsiTheme="minorEastAsia" w:eastAsiaTheme="minorEastAsia"/>
          <w:b/>
          <w:color w:val="auto"/>
        </w:rPr>
        <w:t>2.最后报价的修正原则</w:t>
      </w:r>
    </w:p>
    <w:p w14:paraId="0059CFEA">
      <w:pPr>
        <w:spacing w:line="360" w:lineRule="auto"/>
        <w:ind w:firstLine="480"/>
        <w:rPr>
          <w:rFonts w:asciiTheme="minorEastAsia" w:hAnsiTheme="minorEastAsia" w:eastAsiaTheme="minorEastAsia"/>
          <w:color w:val="auto"/>
          <w:sz w:val="24"/>
        </w:rPr>
      </w:pPr>
      <w:r>
        <w:rPr>
          <w:rFonts w:hint="eastAsia" w:asciiTheme="minorEastAsia" w:hAnsiTheme="minorEastAsia" w:eastAsiaTheme="minorEastAsia"/>
          <w:color w:val="auto"/>
          <w:sz w:val="24"/>
        </w:rPr>
        <w:t>磋商小组对响应文件的最后报价进行审核，对发现计算、书写等错误的，按以下原则进行修正：</w:t>
      </w:r>
    </w:p>
    <w:p w14:paraId="43022332">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2.1《最后报价一览表》内容与响应文件中响应内容不一致的，以《最后报价一览表》为准;</w:t>
      </w:r>
    </w:p>
    <w:p w14:paraId="04D66BCD">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2.2大写金额和小写金额不一致的，以大写金额为准;</w:t>
      </w:r>
    </w:p>
    <w:p w14:paraId="3C73D7A7">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2.3单价金额小数点或者百分比有明显错位的，以《最后报价一览表》的总价为准，并修改单价;</w:t>
      </w:r>
    </w:p>
    <w:p w14:paraId="41DEBA44">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2.4总价金额与按单价汇总金额不一致的，以单价金额计算结果为准。</w:t>
      </w:r>
    </w:p>
    <w:p w14:paraId="6D6E805C">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2.5同时出现两种以上不一致的，按照前款规定的顺序修正。</w:t>
      </w:r>
    </w:p>
    <w:p w14:paraId="6EBB575B">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2.6以修正后的总价作为最后报价。</w:t>
      </w:r>
    </w:p>
    <w:p w14:paraId="7112DC58">
      <w:pPr>
        <w:spacing w:line="360" w:lineRule="auto"/>
        <w:rPr>
          <w:rFonts w:cs="仿宋_GB2312" w:asciiTheme="minorEastAsia" w:hAnsiTheme="minorEastAsia" w:eastAsiaTheme="minorEastAsia"/>
          <w:b/>
          <w:bCs/>
          <w:color w:val="auto"/>
          <w:sz w:val="24"/>
        </w:rPr>
      </w:pPr>
      <w:r>
        <w:rPr>
          <w:rFonts w:hint="eastAsia" w:cs="仿宋_GB2312" w:asciiTheme="minorEastAsia" w:hAnsiTheme="minorEastAsia" w:eastAsiaTheme="minorEastAsia"/>
          <w:bCs/>
          <w:color w:val="auto"/>
          <w:sz w:val="24"/>
        </w:rPr>
        <w:t>▲</w:t>
      </w:r>
      <w:r>
        <w:rPr>
          <w:rFonts w:hint="eastAsia" w:cs="仿宋_GB2312" w:asciiTheme="minorEastAsia" w:hAnsiTheme="minorEastAsia" w:eastAsiaTheme="minorEastAsia"/>
          <w:b/>
          <w:bCs/>
          <w:color w:val="auto"/>
          <w:sz w:val="24"/>
        </w:rPr>
        <w:t>供应商对根据修正原则修正后的最后报价不确认的，响应无效。</w:t>
      </w:r>
    </w:p>
    <w:p w14:paraId="3D8F49FA">
      <w:pPr>
        <w:pStyle w:val="392"/>
        <w:spacing w:before="0"/>
        <w:ind w:firstLine="0" w:firstLineChars="0"/>
        <w:rPr>
          <w:rFonts w:asciiTheme="minorEastAsia" w:hAnsiTheme="minorEastAsia" w:eastAsiaTheme="minorEastAsia"/>
          <w:b/>
          <w:color w:val="auto"/>
        </w:rPr>
      </w:pPr>
      <w:r>
        <w:rPr>
          <w:rFonts w:hint="eastAsia" w:asciiTheme="minorEastAsia" w:hAnsiTheme="minorEastAsia" w:eastAsiaTheme="minorEastAsia"/>
          <w:b/>
          <w:color w:val="auto"/>
        </w:rPr>
        <w:t>3.政府采购异常低价审查：</w:t>
      </w:r>
    </w:p>
    <w:p w14:paraId="7D62107A">
      <w:pPr>
        <w:pStyle w:val="392"/>
        <w:spacing w:before="0"/>
        <w:ind w:firstLine="480"/>
        <w:rPr>
          <w:rFonts w:ascii="宋体" w:hAnsi="宋体" w:cs="宋体"/>
          <w:color w:val="auto"/>
          <w:kern w:val="0"/>
          <w:szCs w:val="24"/>
        </w:rPr>
      </w:pPr>
      <w:r>
        <w:rPr>
          <w:rFonts w:hint="eastAsia" w:ascii="宋体" w:hAnsi="宋体" w:cs="宋体"/>
          <w:color w:val="auto"/>
          <w:kern w:val="0"/>
          <w:szCs w:val="24"/>
        </w:rPr>
        <w:t>3.1按照《关于推动解决政府采购异常低价问题的通知》（财库〔2026〕2号）有关规定，本项目评审中出现下列情形之一的，磋商小组应当启动异常低价响应审查程序：</w:t>
      </w:r>
    </w:p>
    <w:p w14:paraId="19E06FFB">
      <w:pPr>
        <w:pStyle w:val="392"/>
        <w:spacing w:before="0"/>
        <w:ind w:firstLine="480"/>
        <w:rPr>
          <w:rFonts w:ascii="宋体" w:hAnsi="宋体" w:cs="宋体"/>
          <w:color w:val="auto"/>
          <w:kern w:val="0"/>
          <w:szCs w:val="24"/>
        </w:rPr>
      </w:pPr>
      <w:r>
        <w:rPr>
          <w:rFonts w:hint="eastAsia" w:ascii="宋体" w:hAnsi="宋体" w:cs="宋体"/>
          <w:color w:val="auto"/>
          <w:kern w:val="0"/>
          <w:szCs w:val="24"/>
        </w:rPr>
        <w:t>（1）最后报价低于全部通过符合性审查供应商最后报价平均值50%的，即最后报价&lt;全部通过符合性审查供应商最后报价平均值×50%；</w:t>
      </w:r>
    </w:p>
    <w:p w14:paraId="63367EEF">
      <w:pPr>
        <w:pStyle w:val="392"/>
        <w:spacing w:before="0"/>
        <w:ind w:firstLine="480"/>
        <w:rPr>
          <w:rFonts w:ascii="宋体" w:hAnsi="宋体" w:cs="宋体"/>
          <w:color w:val="auto"/>
          <w:kern w:val="0"/>
          <w:szCs w:val="24"/>
        </w:rPr>
      </w:pPr>
      <w:r>
        <w:rPr>
          <w:rFonts w:hint="eastAsia" w:ascii="宋体" w:hAnsi="宋体" w:cs="宋体"/>
          <w:color w:val="auto"/>
          <w:kern w:val="0"/>
          <w:szCs w:val="24"/>
        </w:rPr>
        <w:t>（2）最后报价低于通过符合性审查的次低报价供应商最后报价50%的，即最后报价&lt;通过符合性审查的次低报价供应商最后报价×50%；</w:t>
      </w:r>
    </w:p>
    <w:p w14:paraId="55F24ACF">
      <w:pPr>
        <w:pStyle w:val="392"/>
        <w:spacing w:before="0"/>
        <w:ind w:firstLine="480"/>
        <w:rPr>
          <w:rFonts w:ascii="宋体" w:hAnsi="宋体" w:cs="宋体"/>
          <w:color w:val="auto"/>
          <w:kern w:val="0"/>
          <w:szCs w:val="24"/>
        </w:rPr>
      </w:pPr>
      <w:r>
        <w:rPr>
          <w:rFonts w:hint="eastAsia" w:ascii="宋体" w:hAnsi="宋体" w:cs="宋体"/>
          <w:color w:val="auto"/>
          <w:kern w:val="0"/>
          <w:szCs w:val="24"/>
        </w:rPr>
        <w:t>（3）最后报价低于采购项目最高限价45%的，即最后报价&lt;采购项目最高限价×45%；</w:t>
      </w:r>
    </w:p>
    <w:p w14:paraId="359CA00E">
      <w:pPr>
        <w:pStyle w:val="392"/>
        <w:spacing w:before="0"/>
        <w:ind w:firstLine="480"/>
        <w:rPr>
          <w:rFonts w:ascii="宋体" w:hAnsi="宋体" w:cs="宋体"/>
          <w:color w:val="auto"/>
          <w:kern w:val="0"/>
          <w:szCs w:val="24"/>
        </w:rPr>
      </w:pPr>
      <w:r>
        <w:rPr>
          <w:rFonts w:hint="eastAsia" w:ascii="宋体" w:hAnsi="宋体" w:cs="宋体"/>
          <w:color w:val="auto"/>
          <w:kern w:val="0"/>
          <w:szCs w:val="24"/>
        </w:rPr>
        <w:t>（4）磋商小组基于专业判断，认为供应商报价过低，有可能影响产品质量或者不能诚信履约的其他情形。</w:t>
      </w:r>
    </w:p>
    <w:p w14:paraId="174190A1">
      <w:pPr>
        <w:pStyle w:val="392"/>
        <w:spacing w:before="0"/>
        <w:ind w:firstLine="480"/>
        <w:rPr>
          <w:rFonts w:ascii="宋体" w:hAnsi="宋体" w:cs="宋体"/>
          <w:color w:val="auto"/>
          <w:kern w:val="0"/>
          <w:szCs w:val="24"/>
        </w:rPr>
      </w:pPr>
      <w:r>
        <w:rPr>
          <w:rFonts w:hint="eastAsia" w:ascii="宋体" w:hAnsi="宋体" w:cs="宋体"/>
          <w:color w:val="auto"/>
          <w:kern w:val="0"/>
          <w:szCs w:val="24"/>
        </w:rPr>
        <w:t>按照规定，采购人可以结合具体项目实际情况，提高上述第（1）项至第（3）项中启动异常低价响应审查的数值标准，但是最高不得超过65%，本项目采购人决定将上述（1）（2）（3）数值标准分别确定为</w:t>
      </w:r>
      <w:r>
        <w:rPr>
          <w:rFonts w:hint="eastAsia" w:ascii="宋体" w:hAnsi="宋体" w:cs="宋体"/>
          <w:color w:val="auto"/>
          <w:kern w:val="0"/>
          <w:szCs w:val="24"/>
          <w:u w:val="single"/>
        </w:rPr>
        <w:t>50%</w:t>
      </w:r>
      <w:r>
        <w:rPr>
          <w:rFonts w:hint="eastAsia" w:ascii="宋体" w:hAnsi="宋体" w:cs="宋体"/>
          <w:color w:val="auto"/>
          <w:kern w:val="0"/>
          <w:szCs w:val="24"/>
        </w:rPr>
        <w:t>，</w:t>
      </w:r>
      <w:r>
        <w:rPr>
          <w:rFonts w:hint="eastAsia" w:ascii="宋体" w:hAnsi="宋体" w:cs="宋体"/>
          <w:color w:val="auto"/>
          <w:kern w:val="0"/>
          <w:szCs w:val="24"/>
          <w:u w:val="single"/>
        </w:rPr>
        <w:t>50%</w:t>
      </w:r>
      <w:r>
        <w:rPr>
          <w:rFonts w:hint="eastAsia" w:ascii="宋体" w:hAnsi="宋体" w:cs="宋体"/>
          <w:color w:val="auto"/>
          <w:kern w:val="0"/>
          <w:szCs w:val="24"/>
        </w:rPr>
        <w:t>，</w:t>
      </w:r>
      <w:r>
        <w:rPr>
          <w:rFonts w:hint="eastAsia" w:ascii="宋体" w:hAnsi="宋体" w:cs="宋体"/>
          <w:color w:val="auto"/>
          <w:kern w:val="0"/>
          <w:szCs w:val="24"/>
          <w:u w:val="single"/>
        </w:rPr>
        <w:t>45%</w:t>
      </w:r>
      <w:r>
        <w:rPr>
          <w:rFonts w:hint="eastAsia" w:ascii="宋体" w:hAnsi="宋体" w:cs="宋体"/>
          <w:color w:val="auto"/>
          <w:kern w:val="0"/>
          <w:szCs w:val="24"/>
        </w:rPr>
        <w:t>。</w:t>
      </w:r>
      <w:r>
        <w:rPr>
          <w:rFonts w:hint="eastAsia" w:ascii="宋体" w:hAnsi="宋体" w:cs="宋体"/>
          <w:color w:val="auto"/>
          <w:kern w:val="0"/>
        </w:rPr>
        <w:t>采购项目未设定最高限价的，审查时取项目预算金额作为最高限价。</w:t>
      </w:r>
    </w:p>
    <w:p w14:paraId="02828221">
      <w:pPr>
        <w:pStyle w:val="392"/>
        <w:spacing w:before="0"/>
        <w:ind w:firstLine="480"/>
        <w:rPr>
          <w:rFonts w:ascii="宋体" w:hAnsi="宋体" w:cs="宋体"/>
          <w:color w:val="auto"/>
          <w:kern w:val="0"/>
          <w:szCs w:val="24"/>
        </w:rPr>
      </w:pPr>
      <w:r>
        <w:rPr>
          <w:rFonts w:hint="eastAsia" w:ascii="宋体" w:hAnsi="宋体" w:cs="宋体"/>
          <w:color w:val="auto"/>
          <w:kern w:val="0"/>
          <w:szCs w:val="24"/>
        </w:rPr>
        <w:t>3.2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2D6EE6BE">
      <w:pPr>
        <w:pStyle w:val="392"/>
        <w:spacing w:before="0"/>
        <w:ind w:firstLine="480"/>
        <w:rPr>
          <w:rFonts w:ascii="宋体" w:hAnsi="宋体" w:cs="宋体"/>
          <w:color w:val="auto"/>
          <w:kern w:val="0"/>
          <w:szCs w:val="24"/>
        </w:rPr>
      </w:pPr>
      <w:r>
        <w:rPr>
          <w:rFonts w:hint="eastAsia" w:ascii="宋体" w:hAnsi="宋体" w:cs="宋体"/>
          <w:color w:val="auto"/>
          <w:kern w:val="0"/>
          <w:szCs w:val="24"/>
        </w:rPr>
        <w:t>磋商小组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谈判处理。</w:t>
      </w:r>
    </w:p>
    <w:p w14:paraId="0FBFEA49">
      <w:pPr>
        <w:pStyle w:val="392"/>
        <w:spacing w:before="0"/>
        <w:ind w:firstLine="480"/>
        <w:rPr>
          <w:rFonts w:ascii="宋体" w:hAnsi="宋体" w:cs="宋体"/>
          <w:color w:val="auto"/>
          <w:kern w:val="0"/>
          <w:szCs w:val="24"/>
        </w:rPr>
      </w:pPr>
      <w:r>
        <w:rPr>
          <w:rFonts w:hint="eastAsia" w:ascii="宋体" w:hAnsi="宋体" w:cs="宋体"/>
          <w:color w:val="auto"/>
          <w:kern w:val="0"/>
          <w:szCs w:val="24"/>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63C881D8">
      <w:pPr>
        <w:pStyle w:val="392"/>
        <w:spacing w:before="0"/>
        <w:ind w:firstLine="480"/>
        <w:rPr>
          <w:rFonts w:ascii="宋体" w:hAnsi="宋体" w:cs="宋体"/>
          <w:color w:val="auto"/>
          <w:kern w:val="0"/>
          <w:szCs w:val="24"/>
        </w:rPr>
      </w:pPr>
      <w:r>
        <w:rPr>
          <w:rFonts w:hint="eastAsia" w:ascii="宋体" w:hAnsi="宋体" w:cs="宋体"/>
          <w:color w:val="auto"/>
          <w:kern w:val="0"/>
          <w:szCs w:val="24"/>
        </w:rPr>
        <w:t>异常低价响应审查的启动原因、审查意见和审查结果应当在评审报告中记录，并随供应商提供的相关书面说明及证明材料，以及磋商小组有关互联网浏览、查询历史一并归档。</w:t>
      </w:r>
    </w:p>
    <w:p w14:paraId="7FB77EF4">
      <w:pPr>
        <w:pStyle w:val="392"/>
        <w:spacing w:before="0"/>
        <w:ind w:firstLine="0" w:firstLineChars="0"/>
        <w:rPr>
          <w:rFonts w:cs="仿宋_GB2312" w:asciiTheme="minorEastAsia" w:hAnsiTheme="minorEastAsia" w:eastAsiaTheme="minorEastAsia"/>
          <w:b/>
          <w:color w:val="auto"/>
          <w:szCs w:val="24"/>
        </w:rPr>
      </w:pPr>
      <w:r>
        <w:rPr>
          <w:rFonts w:hint="eastAsia" w:asciiTheme="minorEastAsia" w:hAnsiTheme="minorEastAsia" w:eastAsiaTheme="minorEastAsia"/>
          <w:b/>
          <w:color w:val="auto"/>
        </w:rPr>
        <w:t>4.</w:t>
      </w:r>
      <w:r>
        <w:rPr>
          <w:rFonts w:hint="eastAsia" w:asciiTheme="minorEastAsia" w:hAnsiTheme="minorEastAsia" w:eastAsiaTheme="minorEastAsia"/>
          <w:b/>
          <w:color w:val="auto"/>
          <w:spacing w:val="20"/>
        </w:rPr>
        <w:t>响应无效</w:t>
      </w:r>
    </w:p>
    <w:p w14:paraId="09244FAB">
      <w:pPr>
        <w:pStyle w:val="23"/>
        <w:spacing w:line="360" w:lineRule="auto"/>
        <w:ind w:firstLine="600" w:firstLineChars="250"/>
        <w:rPr>
          <w:rFonts w:asciiTheme="minorEastAsia" w:hAnsiTheme="minorEastAsia" w:eastAsiaTheme="minorEastAsia"/>
          <w:color w:val="auto"/>
          <w:szCs w:val="21"/>
        </w:rPr>
      </w:pPr>
      <w:r>
        <w:rPr>
          <w:rFonts w:hint="eastAsia" w:cs="仿宋_GB2312" w:asciiTheme="minorEastAsia" w:hAnsiTheme="minorEastAsia" w:eastAsiaTheme="minorEastAsia"/>
          <w:color w:val="auto"/>
          <w:szCs w:val="21"/>
        </w:rPr>
        <w:t>有下列情况之一的，响应无效</w:t>
      </w:r>
      <w:r>
        <w:rPr>
          <w:rFonts w:hint="eastAsia" w:asciiTheme="minorEastAsia" w:hAnsiTheme="minorEastAsia" w:eastAsiaTheme="minorEastAsia"/>
          <w:color w:val="auto"/>
          <w:szCs w:val="21"/>
        </w:rPr>
        <w:t>：</w:t>
      </w:r>
    </w:p>
    <w:p w14:paraId="731A9813">
      <w:pPr>
        <w:spacing w:line="360" w:lineRule="auto"/>
        <w:ind w:firstLine="480" w:firstLineChars="200"/>
        <w:rPr>
          <w:rFonts w:cs="仿宋_GB2312" w:asciiTheme="minorEastAsia" w:hAnsiTheme="minorEastAsia" w:eastAsiaTheme="minorEastAsia"/>
          <w:color w:val="auto"/>
          <w:sz w:val="24"/>
          <w:szCs w:val="21"/>
        </w:rPr>
      </w:pPr>
      <w:r>
        <w:rPr>
          <w:rFonts w:hint="eastAsia" w:asciiTheme="minorEastAsia" w:hAnsiTheme="minorEastAsia" w:eastAsiaTheme="minorEastAsia"/>
          <w:color w:val="auto"/>
          <w:sz w:val="24"/>
        </w:rPr>
        <w:t>4.1</w:t>
      </w:r>
      <w:r>
        <w:rPr>
          <w:rFonts w:hint="eastAsia" w:cs="仿宋_GB2312" w:asciiTheme="minorEastAsia" w:hAnsiTheme="minorEastAsia" w:eastAsiaTheme="minorEastAsia"/>
          <w:color w:val="auto"/>
          <w:sz w:val="24"/>
          <w:szCs w:val="21"/>
        </w:rPr>
        <w:t>单位负责人为同一人或者存在直接控股、管理关系的不同供应商参加同一合同项下的政府采购活动的（均无效）；</w:t>
      </w:r>
    </w:p>
    <w:p w14:paraId="11EA896A">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4.2为采购项目提供整体设计、规范编制或者项目管理、监理、检测等服务的供应商再参加该采购项目的其他采购活动的； </w:t>
      </w:r>
    </w:p>
    <w:p w14:paraId="7C2DF73F">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4.3供应商不具备磋商文件中规定的资格要求的（供应商未提供有效的资格证明文件的，视为供应商不具备磋商文件中规定的资格要求）；</w:t>
      </w:r>
    </w:p>
    <w:p w14:paraId="6C08B907">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4.4如以联合体形式参加政府采购活动的，联合协议不符合磋商文件规定的联合协议要求的；</w:t>
      </w:r>
    </w:p>
    <w:p w14:paraId="59FAE4EF">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4.5响应文件未按磋商文件的澄清、修改的内容编制，又不符合实质性要求的；</w:t>
      </w:r>
    </w:p>
    <w:p w14:paraId="3FA4680A">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4.6响应文件组成漏项，内容不全或内容字迹模糊辨认不清的；</w:t>
      </w:r>
    </w:p>
    <w:p w14:paraId="3E37C40D">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4.7响应文件中法人授权书所载内容与本项目内容有异的；</w:t>
      </w:r>
    </w:p>
    <w:p w14:paraId="1C2FBAED">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4.8响应文件未按照磋商文件要求签署、盖章的；</w:t>
      </w:r>
    </w:p>
    <w:p w14:paraId="6CD7D9CC">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4.9</w:t>
      </w:r>
      <w:r>
        <w:rPr>
          <w:rFonts w:hint="eastAsia" w:ascii="宋体" w:hAnsi="宋体" w:cs="宋体"/>
          <w:color w:val="auto"/>
          <w:kern w:val="0"/>
          <w:sz w:val="24"/>
        </w:rPr>
        <w:t>采购人拟采购的产品属于政府强制采购的节能产品品目清单范围的，供应商相应的响应产品未获得国家确定的认证机构出具的、处于有效期之内的节能产品认证证书的；</w:t>
      </w:r>
    </w:p>
    <w:p w14:paraId="3A2F3FB4">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4.10响应文件含有采购人不能接受的附加条件的；</w:t>
      </w:r>
    </w:p>
    <w:p w14:paraId="6E9AD47C">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4.11响应文件中承诺的响应有效期少于磋商文件中载明的响应有效期的；</w:t>
      </w:r>
    </w:p>
    <w:p w14:paraId="35BCB39D">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4.12供应商所投内容不符合磋商文件中实质性要求的；</w:t>
      </w:r>
    </w:p>
    <w:p w14:paraId="3471D156">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4.13所提交的《最后报价一览表》中出现不是唯一的、有选择性的报价的;</w:t>
      </w:r>
    </w:p>
    <w:p w14:paraId="1BDCBD47">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4.14最后报价高于本项目采购预算或者最高限价的;</w:t>
      </w:r>
    </w:p>
    <w:p w14:paraId="7A1E418D">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4.15《最后报价一览表》填写不完整或字迹不能辨认或有漏项的；</w:t>
      </w:r>
    </w:p>
    <w:p w14:paraId="2478D2F2">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4.15最后报价属于磋商文件规定的政府采购异常低价情形之一，且供应商不能提供书面说明、证明材料，或者提供的书面说明、证明材料不能证明其报价合理性的;</w:t>
      </w:r>
    </w:p>
    <w:p w14:paraId="231CC009">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4.16供应商对根据修正原则修正后的最后报价不确认的；</w:t>
      </w:r>
    </w:p>
    <w:p w14:paraId="252336BB">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4.17供应商提供虚假材料响应的（包括但不限于以下情节）；</w:t>
      </w:r>
    </w:p>
    <w:p w14:paraId="07604A6D">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4.17.1使用伪造、变造的许可证件；</w:t>
      </w:r>
    </w:p>
    <w:p w14:paraId="33CC9E1D">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4.17.2提供虚假的财务状况或者业绩；</w:t>
      </w:r>
    </w:p>
    <w:p w14:paraId="4CCDFEEF">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4.17.3提供虚假的项目负责人或者主要技术人员简历、劳动关系证明；</w:t>
      </w:r>
    </w:p>
    <w:p w14:paraId="11499637">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4.17.4提供虚假的信用状况；</w:t>
      </w:r>
    </w:p>
    <w:p w14:paraId="3CBDDEBB">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4.17.5其他弄虚作假的行为。</w:t>
      </w:r>
    </w:p>
    <w:p w14:paraId="33FB542A">
      <w:pPr>
        <w:spacing w:line="360" w:lineRule="auto"/>
        <w:ind w:firstLine="480"/>
        <w:rPr>
          <w:rFonts w:asciiTheme="minorEastAsia" w:hAnsiTheme="minorEastAsia" w:eastAsiaTheme="minorEastAsia"/>
          <w:color w:val="auto"/>
          <w:sz w:val="24"/>
        </w:rPr>
      </w:pPr>
      <w:r>
        <w:rPr>
          <w:rFonts w:hint="eastAsia" w:asciiTheme="minorEastAsia" w:hAnsiTheme="minorEastAsia" w:eastAsiaTheme="minorEastAsia"/>
          <w:color w:val="auto"/>
          <w:sz w:val="24"/>
        </w:rPr>
        <w:t>4.18供应商有恶意串通、妨碍其他供应商的竞争行为、损害采购人或者其他供应商的合法权益情形的。</w:t>
      </w:r>
    </w:p>
    <w:p w14:paraId="42901FF1">
      <w:pPr>
        <w:spacing w:line="360" w:lineRule="auto"/>
        <w:ind w:firstLine="480"/>
        <w:rPr>
          <w:rFonts w:asciiTheme="minorEastAsia" w:hAnsiTheme="minorEastAsia" w:eastAsiaTheme="minorEastAsia"/>
          <w:color w:val="auto"/>
          <w:sz w:val="24"/>
        </w:rPr>
      </w:pPr>
      <w:r>
        <w:rPr>
          <w:rFonts w:hint="eastAsia" w:asciiTheme="minorEastAsia" w:hAnsiTheme="minorEastAsia" w:eastAsiaTheme="minorEastAsia"/>
          <w:color w:val="auto"/>
          <w:sz w:val="24"/>
        </w:rPr>
        <w:t>有下列情形之一的，属于或视为恶意串通，其响应无效：</w:t>
      </w:r>
    </w:p>
    <w:p w14:paraId="21ED937B">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4.18.1供应商直接或者间接从采购人或者采购代理机构处获得其他供应商的相关情况并修改其响应文件；</w:t>
      </w:r>
    </w:p>
    <w:p w14:paraId="724F2A32">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4.18.2供应商按照采购人或者采购代理机构的授意撤换、修改投标文件或者响应文件；</w:t>
      </w:r>
    </w:p>
    <w:p w14:paraId="468C7494">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4.18.3供应商之间协商报价、技术方案等投标文件或者响应文件的实质性内容；</w:t>
      </w:r>
    </w:p>
    <w:p w14:paraId="03E10603">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4.18.4属于同一集团、协会、商会等组织成员的供应商按照该组织要求协同参加政府采购活动；</w:t>
      </w:r>
    </w:p>
    <w:p w14:paraId="0F3C225A">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4.18.5供应商之间事先约定由某一特定供应商中标、成交；</w:t>
      </w:r>
    </w:p>
    <w:p w14:paraId="2024AEF3">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4.18.6供应商之间商定部分供应商放弃参加政府采购活动或者放弃中标、成交；</w:t>
      </w:r>
    </w:p>
    <w:p w14:paraId="4782DA3B">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4.18.7供应商与采购人或者采购代理机构之间、供应商相互之间，为谋求特定供应商中标、成交或者排斥其他供应商的其他串通行为。</w:t>
      </w:r>
    </w:p>
    <w:p w14:paraId="29D76952">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4.18.8不同供应商的响应文件由同一单位或者个人编制；</w:t>
      </w:r>
    </w:p>
    <w:p w14:paraId="4687C873">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4.18.9不同供应商委托同一单位或者个人办理响应事宜；</w:t>
      </w:r>
    </w:p>
    <w:p w14:paraId="34B8847B">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4.18.10不同供应商的响应文件载明的项目管理成员或者联系人员为同一人；</w:t>
      </w:r>
    </w:p>
    <w:p w14:paraId="2137FE8F">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4.18.11不同供应商的响应文件异常一致或者最后报价呈规律性差异。</w:t>
      </w:r>
    </w:p>
    <w:p w14:paraId="1B407B33">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4.19供应商仅提交备份响应文件，没有在电子交易平台传输提交响应文件的，响应无效；</w:t>
      </w:r>
    </w:p>
    <w:p w14:paraId="75D46715">
      <w:pPr>
        <w:pStyle w:val="631"/>
        <w:rPr>
          <w:rFonts w:cs="宋体"/>
          <w:color w:val="auto"/>
        </w:rPr>
      </w:pPr>
      <w:r>
        <w:rPr>
          <w:rFonts w:hint="eastAsia"/>
          <w:color w:val="auto"/>
        </w:rPr>
        <w:t>4.20</w:t>
      </w:r>
      <w:r>
        <w:rPr>
          <w:rFonts w:hint="eastAsia" w:cs="宋体"/>
          <w:color w:val="auto"/>
        </w:rPr>
        <w:t>供应商存在下列情形之一且无法合理解释的：（1）不同供应商的电子响应文件上传计算机的网卡MAC 地址或硬盘序列号等硬件信息相同的；（2）上传的电子响应文件若出现使用本项目其他供应商的数字证书加密的，或者加盖本项目其他供应商的电子印章的；（3）不同供应商的响应文件的内容存在3 处（含）以上错误一致的；（4）不同供应商联系人为同一人或不同联系人的联系电话一致的。</w:t>
      </w:r>
    </w:p>
    <w:p w14:paraId="56C9ED3D">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4.21法律、法规、规章（适用本市的）及省级以上规范性文件（适用本市的）规定的其他无效情形。</w:t>
      </w:r>
    </w:p>
    <w:p w14:paraId="2E8B69FB">
      <w:pPr>
        <w:pStyle w:val="392"/>
        <w:spacing w:before="0"/>
        <w:ind w:firstLine="0" w:firstLineChars="0"/>
        <w:rPr>
          <w:rFonts w:asciiTheme="minorEastAsia" w:hAnsiTheme="minorEastAsia" w:eastAsiaTheme="minorEastAsia"/>
          <w:b/>
          <w:color w:val="auto"/>
          <w:szCs w:val="24"/>
        </w:rPr>
      </w:pPr>
      <w:r>
        <w:rPr>
          <w:rFonts w:hint="eastAsia" w:asciiTheme="minorEastAsia" w:hAnsiTheme="minorEastAsia" w:eastAsiaTheme="minorEastAsia"/>
          <w:b/>
          <w:color w:val="auto"/>
          <w:szCs w:val="24"/>
        </w:rPr>
        <w:t>5. 重新开展采购活动</w:t>
      </w:r>
    </w:p>
    <w:p w14:paraId="06A4593E">
      <w:pPr>
        <w:spacing w:line="360" w:lineRule="auto"/>
        <w:ind w:firstLine="407" w:firstLineChars="194"/>
        <w:rPr>
          <w:rFonts w:asciiTheme="minorEastAsia" w:hAnsiTheme="minorEastAsia" w:eastAsiaTheme="minorEastAsia"/>
          <w:color w:val="auto"/>
          <w:sz w:val="24"/>
          <w:szCs w:val="21"/>
        </w:rPr>
      </w:pPr>
      <w:r>
        <w:rPr>
          <w:rFonts w:hint="eastAsia" w:cs="Arial" w:asciiTheme="minorEastAsia" w:hAnsiTheme="minorEastAsia" w:eastAsiaTheme="minorEastAsia"/>
          <w:color w:val="auto"/>
          <w:szCs w:val="21"/>
        </w:rPr>
        <w:t xml:space="preserve"> </w:t>
      </w:r>
      <w:r>
        <w:rPr>
          <w:rFonts w:hint="eastAsia" w:asciiTheme="minorEastAsia" w:hAnsiTheme="minorEastAsia" w:eastAsiaTheme="minorEastAsia"/>
          <w:color w:val="auto"/>
          <w:sz w:val="24"/>
          <w:szCs w:val="21"/>
        </w:rPr>
        <w:t>出现下列情形之一的，采购代理机构应当终止竞争性磋商采购活动，通过电子交易平台发布项目终止公告并说明原因，重新开展采购活动：</w:t>
      </w:r>
    </w:p>
    <w:p w14:paraId="550431BD">
      <w:pPr>
        <w:spacing w:line="360" w:lineRule="auto"/>
        <w:ind w:firstLine="465" w:firstLineChars="194"/>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（1）因情况变化，不再符合规定的竞争性磋商采购方式适用情形的；</w:t>
      </w:r>
    </w:p>
    <w:p w14:paraId="25122183">
      <w:pPr>
        <w:spacing w:line="360" w:lineRule="auto"/>
        <w:ind w:firstLine="465" w:firstLineChars="194"/>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（2）出现影响采购公正的违法、违规行为的；</w:t>
      </w:r>
    </w:p>
    <w:p w14:paraId="0BC20074">
      <w:pPr>
        <w:spacing w:line="360" w:lineRule="auto"/>
        <w:ind w:firstLine="465" w:firstLineChars="194"/>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（3）在采购过程中符合要求的供应商或者最后报价未超过采购预算的供应商不足3家的（有特殊规定的从其规定）。</w:t>
      </w:r>
    </w:p>
    <w:p w14:paraId="31385996">
      <w:pPr>
        <w:pStyle w:val="392"/>
        <w:spacing w:before="0"/>
        <w:ind w:firstLine="0" w:firstLineChars="0"/>
        <w:rPr>
          <w:rFonts w:asciiTheme="minorEastAsia" w:hAnsiTheme="minorEastAsia" w:eastAsiaTheme="minorEastAsia"/>
          <w:b/>
          <w:color w:val="auto"/>
          <w:szCs w:val="24"/>
        </w:rPr>
      </w:pPr>
      <w:r>
        <w:rPr>
          <w:rFonts w:hint="eastAsia" w:asciiTheme="minorEastAsia" w:hAnsiTheme="minorEastAsia" w:eastAsiaTheme="minorEastAsia"/>
          <w:b/>
          <w:color w:val="auto"/>
          <w:szCs w:val="24"/>
        </w:rPr>
        <w:t>6. 终止采购活动</w:t>
      </w:r>
    </w:p>
    <w:p w14:paraId="682E7DD5">
      <w:pPr>
        <w:spacing w:line="360" w:lineRule="auto"/>
        <w:ind w:firstLine="465" w:firstLineChars="194"/>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在采购活动中因重大变故，采购任务取消的，采购代理机构将终止采购活动，通过电子交易平台通知所有参加采购活动的供应商，并将项目实施情况和采购任务取消原因报送本级财政部门。</w:t>
      </w:r>
    </w:p>
    <w:p w14:paraId="5AD711CA">
      <w:pPr>
        <w:spacing w:line="360" w:lineRule="auto"/>
        <w:rPr>
          <w:rFonts w:cs="仿宋_GB2312" w:asciiTheme="minorEastAsia" w:hAnsiTheme="minorEastAsia" w:eastAsiaTheme="minorEastAsia"/>
          <w:color w:val="auto"/>
          <w:sz w:val="24"/>
        </w:rPr>
      </w:pPr>
      <w:r>
        <w:rPr>
          <w:rFonts w:hint="eastAsia" w:asciiTheme="minorEastAsia" w:hAnsiTheme="minorEastAsia" w:eastAsiaTheme="minorEastAsia"/>
          <w:b/>
          <w:color w:val="auto"/>
          <w:sz w:val="24"/>
        </w:rPr>
        <w:t>7</w:t>
      </w:r>
      <w:r>
        <w:rPr>
          <w:rFonts w:asciiTheme="minorEastAsia" w:hAnsiTheme="minorEastAsia" w:eastAsiaTheme="minorEastAsia"/>
          <w:b/>
          <w:color w:val="auto"/>
          <w:sz w:val="24"/>
        </w:rPr>
        <w:t xml:space="preserve">. </w:t>
      </w:r>
      <w:r>
        <w:rPr>
          <w:rFonts w:hint="eastAsia" w:cs="仿宋_GB2312" w:asciiTheme="minorEastAsia" w:hAnsiTheme="minorEastAsia" w:eastAsiaTheme="minorEastAsia"/>
          <w:b/>
          <w:color w:val="auto"/>
          <w:sz w:val="24"/>
        </w:rPr>
        <w:t>采购代理机构有权对磋商小组各成员的评分情况和评审意见进行合理性和合规性审查</w:t>
      </w:r>
      <w:r>
        <w:rPr>
          <w:rFonts w:hint="eastAsia" w:cs="仿宋_GB2312" w:asciiTheme="minorEastAsia" w:hAnsiTheme="minorEastAsia" w:eastAsiaTheme="minorEastAsia"/>
          <w:color w:val="auto"/>
          <w:sz w:val="24"/>
        </w:rPr>
        <w:t>，如发现磋商小组成员的评审意见带有明显倾向性，或不按规定程序和标准评审、计分的，磋商小组成员应进行书面澄清和说明；磋商小组成员拒不接受采购代理机构审查的，采购代理机构将向同级政府采购监督管理部门报告并予以处理。</w:t>
      </w:r>
    </w:p>
    <w:p w14:paraId="00595D2A">
      <w:pPr>
        <w:pStyle w:val="392"/>
        <w:spacing w:before="0"/>
        <w:ind w:firstLine="0" w:firstLineChars="0"/>
        <w:rPr>
          <w:rFonts w:cs="仿宋_GB2312" w:asciiTheme="minorEastAsia" w:hAnsiTheme="minorEastAsia" w:eastAsiaTheme="minorEastAsia"/>
          <w:b/>
          <w:color w:val="auto"/>
        </w:rPr>
      </w:pPr>
    </w:p>
    <w:p w14:paraId="1A9E4929">
      <w:pPr>
        <w:snapToGrid w:val="0"/>
        <w:spacing w:line="360" w:lineRule="auto"/>
        <w:ind w:left="120" w:leftChars="57" w:firstLine="482" w:firstLineChars="150"/>
        <w:jc w:val="center"/>
        <w:outlineLvl w:val="1"/>
        <w:rPr>
          <w:rFonts w:cs="仿宋_GB2312" w:asciiTheme="minorEastAsia" w:hAnsiTheme="minorEastAsia" w:eastAsiaTheme="minorEastAsia"/>
          <w:b/>
          <w:color w:val="auto"/>
          <w:sz w:val="32"/>
        </w:rPr>
      </w:pPr>
      <w:r>
        <w:rPr>
          <w:rFonts w:hint="eastAsia" w:cs="仿宋_GB2312" w:asciiTheme="minorEastAsia" w:hAnsiTheme="minorEastAsia" w:eastAsiaTheme="minorEastAsia"/>
          <w:b/>
          <w:color w:val="auto"/>
          <w:sz w:val="32"/>
        </w:rPr>
        <w:t>六、评审过程的保密与录像</w:t>
      </w:r>
    </w:p>
    <w:p w14:paraId="686D8BE9">
      <w:pPr>
        <w:widowControl/>
        <w:spacing w:line="360" w:lineRule="auto"/>
        <w:ind w:firstLine="482" w:firstLineChars="200"/>
        <w:rPr>
          <w:rFonts w:cs="仿宋_GB2312" w:asciiTheme="minorEastAsia" w:hAnsiTheme="minorEastAsia" w:eastAsiaTheme="minorEastAsia"/>
          <w:color w:val="auto"/>
          <w:sz w:val="24"/>
        </w:rPr>
      </w:pPr>
      <w:r>
        <w:rPr>
          <w:rFonts w:hint="eastAsia" w:cs="仿宋_GB2312" w:asciiTheme="minorEastAsia" w:hAnsiTheme="minorEastAsia" w:eastAsiaTheme="minorEastAsia"/>
          <w:b/>
          <w:color w:val="auto"/>
          <w:sz w:val="24"/>
        </w:rPr>
        <w:t>1.保密。</w:t>
      </w:r>
      <w:r>
        <w:rPr>
          <w:rFonts w:hint="eastAsia" w:cs="仿宋_GB2312" w:asciiTheme="minorEastAsia" w:hAnsiTheme="minorEastAsia" w:eastAsiaTheme="minorEastAsia"/>
          <w:color w:val="auto"/>
          <w:sz w:val="24"/>
        </w:rPr>
        <w:t>评审活动在严格保密的情况下进行。评审过程中凡是与响应文件评审和比较、成交人推荐等评审有关的情况，以及涉及国家秘密和商业秘密等信息，磋商小组成员、采购人和采购代理机构工作人员、相关监督人员等与评审有关的人员应当予以保密。</w:t>
      </w:r>
    </w:p>
    <w:p w14:paraId="3D4CC760">
      <w:pPr>
        <w:widowControl/>
        <w:spacing w:line="360" w:lineRule="auto"/>
        <w:ind w:firstLine="482" w:firstLineChars="200"/>
        <w:rPr>
          <w:rFonts w:cs="仿宋_GB2312" w:asciiTheme="minorEastAsia" w:hAnsiTheme="minorEastAsia" w:eastAsiaTheme="minorEastAsia"/>
          <w:color w:val="auto"/>
          <w:sz w:val="24"/>
        </w:rPr>
      </w:pPr>
      <w:r>
        <w:rPr>
          <w:rFonts w:hint="eastAsia" w:cs="仿宋_GB2312" w:asciiTheme="minorEastAsia" w:hAnsiTheme="minorEastAsia" w:eastAsiaTheme="minorEastAsia"/>
          <w:b/>
          <w:color w:val="auto"/>
          <w:sz w:val="24"/>
        </w:rPr>
        <w:t>2.录音录像。</w:t>
      </w:r>
      <w:r>
        <w:rPr>
          <w:rFonts w:hint="eastAsia" w:cs="仿宋_GB2312" w:asciiTheme="minorEastAsia" w:hAnsiTheme="minorEastAsia" w:eastAsiaTheme="minorEastAsia"/>
          <w:color w:val="auto"/>
          <w:sz w:val="24"/>
        </w:rPr>
        <w:t>采购代理机构对评审工作现场进行全过程录音录像，录音录像资料作为采购项目文件随其他文件一并存档。</w:t>
      </w:r>
    </w:p>
    <w:p w14:paraId="698D81E5">
      <w:pPr>
        <w:widowControl/>
        <w:adjustRightInd/>
        <w:jc w:val="left"/>
        <w:rPr>
          <w:rFonts w:cs="仿宋_GB2312" w:asciiTheme="minorEastAsia" w:hAnsiTheme="minorEastAsia" w:eastAsiaTheme="minorEastAsia"/>
          <w:b/>
          <w:color w:val="auto"/>
          <w:sz w:val="36"/>
          <w:szCs w:val="36"/>
        </w:rPr>
      </w:pPr>
      <w:r>
        <w:rPr>
          <w:rFonts w:cs="仿宋_GB2312" w:asciiTheme="minorEastAsia" w:hAnsiTheme="minorEastAsia" w:eastAsiaTheme="minorEastAsia"/>
          <w:b/>
          <w:color w:val="auto"/>
          <w:sz w:val="36"/>
          <w:szCs w:val="36"/>
        </w:rPr>
        <w:br w:type="page"/>
      </w:r>
    </w:p>
    <w:p w14:paraId="69F3D048">
      <w:pPr>
        <w:spacing w:line="360" w:lineRule="auto"/>
        <w:jc w:val="center"/>
        <w:outlineLvl w:val="0"/>
        <w:rPr>
          <w:rFonts w:cs="仿宋_GB2312" w:asciiTheme="minorEastAsia" w:hAnsiTheme="minorEastAsia" w:eastAsiaTheme="minorEastAsia"/>
          <w:b/>
          <w:color w:val="auto"/>
          <w:sz w:val="36"/>
          <w:szCs w:val="36"/>
        </w:rPr>
      </w:pPr>
      <w:bookmarkStart w:id="62" w:name="_Toc181203099"/>
      <w:r>
        <w:rPr>
          <w:rFonts w:hint="eastAsia" w:cs="仿宋_GB2312" w:asciiTheme="minorEastAsia" w:hAnsiTheme="minorEastAsia" w:eastAsiaTheme="minorEastAsia"/>
          <w:b/>
          <w:color w:val="auto"/>
          <w:sz w:val="36"/>
          <w:szCs w:val="36"/>
        </w:rPr>
        <w:t>第六部分</w:t>
      </w:r>
      <w:bookmarkEnd w:id="60"/>
      <w:r>
        <w:rPr>
          <w:rFonts w:hint="eastAsia" w:cs="仿宋_GB2312" w:asciiTheme="minorEastAsia" w:hAnsiTheme="minorEastAsia" w:eastAsiaTheme="minorEastAsia"/>
          <w:b/>
          <w:color w:val="auto"/>
          <w:sz w:val="36"/>
          <w:szCs w:val="36"/>
        </w:rPr>
        <w:t xml:space="preserve">  拟签订的合同文本</w:t>
      </w:r>
      <w:bookmarkEnd w:id="62"/>
    </w:p>
    <w:p w14:paraId="29898E44">
      <w:pPr>
        <w:spacing w:line="480" w:lineRule="auto"/>
        <w:jc w:val="center"/>
        <w:rPr>
          <w:rFonts w:ascii="宋体" w:hAnsi="宋体" w:cs="宋体"/>
          <w:b/>
          <w:color w:val="auto"/>
          <w:sz w:val="24"/>
        </w:rPr>
      </w:pPr>
      <w:bookmarkStart w:id="63" w:name="第五部分"/>
      <w:bookmarkStart w:id="64" w:name="_Toc86217003"/>
    </w:p>
    <w:p w14:paraId="668509D0">
      <w:pPr>
        <w:spacing w:line="480" w:lineRule="auto"/>
        <w:jc w:val="center"/>
        <w:rPr>
          <w:rFonts w:ascii="宋体" w:hAnsi="宋体" w:cs="宋体"/>
          <w:b/>
          <w:color w:val="auto"/>
          <w:sz w:val="24"/>
        </w:rPr>
      </w:pPr>
    </w:p>
    <w:p w14:paraId="784CF00E">
      <w:pPr>
        <w:pStyle w:val="631"/>
        <w:rPr>
          <w:color w:val="auto"/>
        </w:rPr>
      </w:pPr>
    </w:p>
    <w:p w14:paraId="2208CAB7">
      <w:pPr>
        <w:pStyle w:val="631"/>
        <w:rPr>
          <w:color w:val="auto"/>
        </w:rPr>
      </w:pPr>
    </w:p>
    <w:p w14:paraId="39F34024">
      <w:pPr>
        <w:pStyle w:val="631"/>
        <w:rPr>
          <w:color w:val="auto"/>
        </w:rPr>
      </w:pPr>
    </w:p>
    <w:bookmarkEnd w:id="63"/>
    <w:bookmarkEnd w:id="64"/>
    <w:p w14:paraId="0A52548F">
      <w:pPr>
        <w:spacing w:line="480" w:lineRule="auto"/>
        <w:jc w:val="center"/>
        <w:rPr>
          <w:rFonts w:ascii="宋体" w:hAnsi="宋体" w:cs="宋体"/>
          <w:b/>
          <w:color w:val="auto"/>
          <w:sz w:val="36"/>
          <w:szCs w:val="36"/>
        </w:rPr>
      </w:pPr>
      <w:r>
        <w:rPr>
          <w:rFonts w:hint="eastAsia" w:ascii="宋体" w:hAnsi="宋体" w:cs="宋体"/>
          <w:b/>
          <w:color w:val="auto"/>
          <w:sz w:val="36"/>
          <w:szCs w:val="36"/>
        </w:rPr>
        <w:t>政府采购合同参考范本</w:t>
      </w:r>
    </w:p>
    <w:p w14:paraId="7FC8B045">
      <w:pPr>
        <w:spacing w:line="480" w:lineRule="auto"/>
        <w:jc w:val="center"/>
        <w:rPr>
          <w:rFonts w:ascii="宋体" w:hAnsi="宋体" w:cs="宋体"/>
          <w:b/>
          <w:color w:val="auto"/>
          <w:sz w:val="36"/>
          <w:szCs w:val="36"/>
        </w:rPr>
      </w:pPr>
      <w:r>
        <w:rPr>
          <w:rFonts w:hint="eastAsia" w:ascii="宋体" w:hAnsi="宋体" w:cs="宋体"/>
          <w:b/>
          <w:color w:val="auto"/>
          <w:sz w:val="36"/>
          <w:szCs w:val="36"/>
        </w:rPr>
        <w:t>（服务类）</w:t>
      </w:r>
    </w:p>
    <w:p w14:paraId="4D41427F">
      <w:pPr>
        <w:pStyle w:val="281"/>
        <w:ind w:firstLine="2843" w:firstLineChars="1180"/>
        <w:rPr>
          <w:rFonts w:ascii="宋体" w:hAnsi="宋体" w:cs="宋体"/>
          <w:b/>
          <w:color w:val="auto"/>
          <w:szCs w:val="24"/>
        </w:rPr>
      </w:pPr>
    </w:p>
    <w:p w14:paraId="03EAC98B">
      <w:pPr>
        <w:pStyle w:val="23"/>
        <w:spacing w:after="120"/>
        <w:rPr>
          <w:color w:val="auto"/>
        </w:rPr>
      </w:pPr>
    </w:p>
    <w:p w14:paraId="3D821240">
      <w:pPr>
        <w:pStyle w:val="23"/>
        <w:spacing w:after="120"/>
        <w:rPr>
          <w:color w:val="auto"/>
        </w:rPr>
      </w:pPr>
    </w:p>
    <w:p w14:paraId="7C04B52D">
      <w:pPr>
        <w:adjustRightInd/>
        <w:spacing w:line="360" w:lineRule="auto"/>
        <w:ind w:left="1680" w:leftChars="800"/>
        <w:rPr>
          <w:color w:val="auto"/>
          <w:sz w:val="32"/>
          <w:szCs w:val="32"/>
        </w:rPr>
      </w:pPr>
      <w:r>
        <w:rPr>
          <w:rFonts w:hint="eastAsia" w:ascii="宋体" w:hAnsi="宋体" w:cs="宋体"/>
          <w:color w:val="auto"/>
          <w:kern w:val="0"/>
          <w:sz w:val="32"/>
          <w:szCs w:val="32"/>
        </w:rPr>
        <w:t>项目名称：</w:t>
      </w:r>
      <w:r>
        <w:rPr>
          <w:color w:val="auto"/>
          <w:sz w:val="32"/>
          <w:szCs w:val="32"/>
          <w:u w:val="single"/>
        </w:rPr>
        <w:t xml:space="preserve">                             </w:t>
      </w:r>
    </w:p>
    <w:p w14:paraId="32155A78">
      <w:pPr>
        <w:adjustRightInd/>
        <w:spacing w:line="360" w:lineRule="auto"/>
        <w:ind w:left="1680" w:leftChars="800"/>
        <w:rPr>
          <w:color w:val="auto"/>
          <w:sz w:val="32"/>
          <w:szCs w:val="32"/>
          <w:u w:val="single"/>
        </w:rPr>
      </w:pPr>
      <w:r>
        <w:rPr>
          <w:rFonts w:hint="eastAsia"/>
          <w:color w:val="auto"/>
          <w:sz w:val="32"/>
          <w:szCs w:val="32"/>
        </w:rPr>
        <w:t>合同编号：</w:t>
      </w:r>
      <w:r>
        <w:rPr>
          <w:color w:val="auto"/>
          <w:sz w:val="32"/>
          <w:szCs w:val="32"/>
          <w:u w:val="single"/>
        </w:rPr>
        <w:t xml:space="preserve">                             </w:t>
      </w:r>
    </w:p>
    <w:p w14:paraId="61B4CE64">
      <w:pPr>
        <w:adjustRightInd/>
        <w:spacing w:line="360" w:lineRule="auto"/>
        <w:ind w:left="1680" w:leftChars="800"/>
        <w:rPr>
          <w:color w:val="auto"/>
          <w:sz w:val="32"/>
          <w:szCs w:val="32"/>
        </w:rPr>
      </w:pPr>
      <w:r>
        <w:rPr>
          <w:rFonts w:hint="eastAsia"/>
          <w:color w:val="auto"/>
          <w:sz w:val="32"/>
          <w:szCs w:val="32"/>
        </w:rPr>
        <w:t>甲</w:t>
      </w:r>
      <w:r>
        <w:rPr>
          <w:color w:val="auto"/>
          <w:sz w:val="32"/>
          <w:szCs w:val="32"/>
        </w:rPr>
        <w:t xml:space="preserve">    </w:t>
      </w:r>
      <w:r>
        <w:rPr>
          <w:rFonts w:hint="eastAsia"/>
          <w:color w:val="auto"/>
          <w:sz w:val="32"/>
          <w:szCs w:val="32"/>
        </w:rPr>
        <w:t>方：</w:t>
      </w:r>
      <w:r>
        <w:rPr>
          <w:color w:val="auto"/>
          <w:sz w:val="32"/>
          <w:szCs w:val="32"/>
          <w:u w:val="single"/>
        </w:rPr>
        <w:t xml:space="preserve">                             </w:t>
      </w:r>
    </w:p>
    <w:p w14:paraId="6F3B797F">
      <w:pPr>
        <w:adjustRightInd/>
        <w:spacing w:line="360" w:lineRule="auto"/>
        <w:ind w:left="1680" w:leftChars="800"/>
        <w:rPr>
          <w:color w:val="auto"/>
          <w:sz w:val="32"/>
          <w:szCs w:val="32"/>
          <w:u w:val="single"/>
        </w:rPr>
      </w:pPr>
      <w:r>
        <w:rPr>
          <w:rFonts w:hint="eastAsia"/>
          <w:color w:val="auto"/>
          <w:sz w:val="32"/>
          <w:szCs w:val="32"/>
        </w:rPr>
        <w:t>乙</w:t>
      </w:r>
      <w:r>
        <w:rPr>
          <w:color w:val="auto"/>
          <w:sz w:val="32"/>
          <w:szCs w:val="32"/>
        </w:rPr>
        <w:t xml:space="preserve">    </w:t>
      </w:r>
      <w:r>
        <w:rPr>
          <w:rFonts w:hint="eastAsia"/>
          <w:color w:val="auto"/>
          <w:sz w:val="32"/>
          <w:szCs w:val="32"/>
        </w:rPr>
        <w:t>方：</w:t>
      </w:r>
      <w:r>
        <w:rPr>
          <w:color w:val="auto"/>
          <w:sz w:val="32"/>
          <w:szCs w:val="32"/>
          <w:u w:val="single"/>
        </w:rPr>
        <w:t xml:space="preserve">                             </w:t>
      </w:r>
    </w:p>
    <w:p w14:paraId="4D80885C">
      <w:pPr>
        <w:pStyle w:val="631"/>
        <w:rPr>
          <w:color w:val="auto"/>
        </w:rPr>
      </w:pPr>
    </w:p>
    <w:p w14:paraId="6FCA04FC">
      <w:pPr>
        <w:pStyle w:val="631"/>
        <w:rPr>
          <w:color w:val="auto"/>
        </w:rPr>
      </w:pPr>
    </w:p>
    <w:p w14:paraId="5DB7A95F">
      <w:pPr>
        <w:pStyle w:val="631"/>
        <w:rPr>
          <w:color w:val="auto"/>
        </w:rPr>
      </w:pPr>
    </w:p>
    <w:p w14:paraId="6ECE3541">
      <w:pPr>
        <w:pStyle w:val="631"/>
        <w:rPr>
          <w:color w:val="auto"/>
        </w:rPr>
      </w:pPr>
    </w:p>
    <w:p w14:paraId="31178AF0">
      <w:pPr>
        <w:pStyle w:val="631"/>
        <w:rPr>
          <w:color w:val="auto"/>
        </w:rPr>
      </w:pPr>
    </w:p>
    <w:p w14:paraId="25056CEF">
      <w:pPr>
        <w:pStyle w:val="631"/>
        <w:rPr>
          <w:color w:val="auto"/>
        </w:rPr>
      </w:pPr>
    </w:p>
    <w:p w14:paraId="7EBE075F">
      <w:pPr>
        <w:pStyle w:val="631"/>
        <w:rPr>
          <w:color w:val="auto"/>
        </w:rPr>
      </w:pPr>
    </w:p>
    <w:p w14:paraId="34EFBE67">
      <w:pPr>
        <w:pStyle w:val="631"/>
        <w:rPr>
          <w:color w:val="auto"/>
        </w:rPr>
      </w:pPr>
    </w:p>
    <w:p w14:paraId="3C9AE69D">
      <w:pPr>
        <w:pStyle w:val="631"/>
        <w:rPr>
          <w:color w:val="auto"/>
        </w:rPr>
      </w:pPr>
    </w:p>
    <w:p w14:paraId="0048D62F">
      <w:pPr>
        <w:pStyle w:val="631"/>
        <w:rPr>
          <w:color w:val="auto"/>
        </w:rPr>
      </w:pPr>
    </w:p>
    <w:p w14:paraId="097BFB3D">
      <w:pPr>
        <w:spacing w:line="360" w:lineRule="auto"/>
        <w:jc w:val="center"/>
        <w:outlineLvl w:val="1"/>
        <w:rPr>
          <w:rFonts w:ascii="宋体" w:hAnsi="宋体" w:cs="宋体"/>
          <w:b/>
          <w:color w:val="auto"/>
          <w:sz w:val="24"/>
        </w:rPr>
      </w:pPr>
      <w:bookmarkStart w:id="65" w:name="_Toc22209"/>
      <w:r>
        <w:rPr>
          <w:rFonts w:hint="eastAsia" w:ascii="宋体" w:hAnsi="宋体"/>
          <w:b/>
          <w:color w:val="auto"/>
          <w:sz w:val="24"/>
        </w:rPr>
        <w:t>第一节 政府采购合同协议书</w:t>
      </w:r>
      <w:bookmarkEnd w:id="65"/>
    </w:p>
    <w:p w14:paraId="13CC2564">
      <w:pPr>
        <w:spacing w:line="360" w:lineRule="auto"/>
        <w:ind w:firstLine="480" w:firstLineChars="200"/>
        <w:rPr>
          <w:rFonts w:ascii="宋体" w:hAnsi="宋体"/>
          <w:color w:val="auto"/>
          <w:sz w:val="24"/>
        </w:rPr>
      </w:pPr>
      <w:r>
        <w:rPr>
          <w:rFonts w:ascii="宋体" w:hAnsi="宋体"/>
          <w:color w:val="auto"/>
          <w:sz w:val="24"/>
          <w:u w:val="single"/>
          <w:lang w:val="zh-CN"/>
        </w:rPr>
        <w:t xml:space="preserve">      </w:t>
      </w:r>
      <w:r>
        <w:rPr>
          <w:rFonts w:hint="eastAsia" w:ascii="宋体" w:hAnsi="宋体"/>
          <w:color w:val="auto"/>
          <w:sz w:val="24"/>
          <w:lang w:val="zh-CN"/>
        </w:rPr>
        <w:t>年</w:t>
      </w:r>
      <w:r>
        <w:rPr>
          <w:rFonts w:ascii="宋体" w:hAnsi="宋体"/>
          <w:color w:val="auto"/>
          <w:sz w:val="24"/>
          <w:u w:val="single"/>
          <w:lang w:val="zh-CN"/>
        </w:rPr>
        <w:t xml:space="preserve">    </w:t>
      </w:r>
      <w:r>
        <w:rPr>
          <w:rFonts w:hint="eastAsia" w:ascii="宋体" w:hAnsi="宋体"/>
          <w:color w:val="auto"/>
          <w:sz w:val="24"/>
          <w:lang w:val="zh-CN"/>
        </w:rPr>
        <w:t>月</w:t>
      </w:r>
      <w:r>
        <w:rPr>
          <w:rFonts w:ascii="宋体" w:hAnsi="宋体"/>
          <w:color w:val="auto"/>
          <w:sz w:val="24"/>
          <w:u w:val="single"/>
          <w:lang w:val="zh-CN"/>
        </w:rPr>
        <w:t xml:space="preserve">    </w:t>
      </w:r>
      <w:r>
        <w:rPr>
          <w:rFonts w:hint="eastAsia" w:ascii="宋体" w:hAnsi="宋体"/>
          <w:color w:val="auto"/>
          <w:sz w:val="24"/>
          <w:lang w:val="zh-CN"/>
        </w:rPr>
        <w:t>日</w:t>
      </w:r>
      <w:r>
        <w:rPr>
          <w:rFonts w:hint="eastAsia" w:ascii="宋体" w:hAnsi="宋体"/>
          <w:color w:val="auto"/>
          <w:sz w:val="24"/>
        </w:rPr>
        <w:t>，</w:t>
      </w:r>
      <w:r>
        <w:rPr>
          <w:rFonts w:ascii="宋体" w:hAnsi="宋体"/>
          <w:color w:val="auto"/>
          <w:sz w:val="24"/>
          <w:u w:val="single"/>
        </w:rPr>
        <w:t xml:space="preserve">   </w:t>
      </w:r>
      <w:r>
        <w:rPr>
          <w:rFonts w:hint="eastAsia" w:ascii="宋体" w:hAnsi="宋体" w:cs="宋体"/>
          <w:color w:val="auto"/>
          <w:sz w:val="24"/>
          <w:u w:val="single"/>
        </w:rPr>
        <w:t>（采购人）</w:t>
      </w:r>
      <w:r>
        <w:rPr>
          <w:rFonts w:ascii="宋体" w:hAnsi="宋体"/>
          <w:color w:val="auto"/>
          <w:sz w:val="24"/>
          <w:u w:val="single"/>
        </w:rPr>
        <w:t xml:space="preserve">   </w:t>
      </w:r>
      <w:r>
        <w:rPr>
          <w:rFonts w:hint="eastAsia" w:ascii="宋体" w:hAnsi="宋体"/>
          <w:color w:val="auto"/>
          <w:sz w:val="24"/>
        </w:rPr>
        <w:t>以</w:t>
      </w:r>
      <w:r>
        <w:rPr>
          <w:rFonts w:ascii="宋体" w:hAnsi="宋体"/>
          <w:color w:val="auto"/>
          <w:sz w:val="24"/>
          <w:u w:val="single"/>
        </w:rPr>
        <w:t xml:space="preserve">   （政府采购方式）  </w:t>
      </w:r>
      <w:r>
        <w:rPr>
          <w:rFonts w:hint="eastAsia" w:ascii="宋体" w:hAnsi="宋体"/>
          <w:color w:val="auto"/>
          <w:sz w:val="24"/>
        </w:rPr>
        <w:t>对</w:t>
      </w:r>
      <w:r>
        <w:rPr>
          <w:rFonts w:ascii="宋体" w:hAnsi="宋体"/>
          <w:color w:val="auto"/>
          <w:sz w:val="24"/>
          <w:u w:val="single"/>
        </w:rPr>
        <w:t xml:space="preserve">  </w:t>
      </w:r>
      <w:r>
        <w:rPr>
          <w:rFonts w:hint="eastAsia" w:ascii="宋体" w:hAnsi="宋体" w:cs="宋体"/>
          <w:color w:val="auto"/>
          <w:sz w:val="24"/>
          <w:u w:val="single"/>
        </w:rPr>
        <w:t xml:space="preserve">（项目名称）  </w:t>
      </w:r>
      <w:r>
        <w:rPr>
          <w:rFonts w:ascii="宋体" w:hAnsi="宋体"/>
          <w:color w:val="auto"/>
          <w:sz w:val="24"/>
          <w:u w:val="single"/>
        </w:rPr>
        <w:t xml:space="preserve">  </w:t>
      </w:r>
      <w:r>
        <w:rPr>
          <w:rFonts w:hint="eastAsia" w:ascii="宋体" w:hAnsi="宋体"/>
          <w:color w:val="auto"/>
          <w:sz w:val="24"/>
        </w:rPr>
        <w:t>项目进行了采购。经</w:t>
      </w:r>
      <w:r>
        <w:rPr>
          <w:rFonts w:ascii="宋体" w:hAnsi="宋体"/>
          <w:color w:val="auto"/>
          <w:sz w:val="24"/>
          <w:u w:val="single"/>
        </w:rPr>
        <w:t xml:space="preserve">   （相关评定主体名称）   </w:t>
      </w:r>
      <w:r>
        <w:rPr>
          <w:rFonts w:hint="eastAsia" w:ascii="宋体" w:hAnsi="宋体"/>
          <w:color w:val="auto"/>
          <w:sz w:val="24"/>
        </w:rPr>
        <w:t>评定，</w:t>
      </w:r>
      <w:r>
        <w:rPr>
          <w:rFonts w:ascii="宋体" w:hAnsi="宋体"/>
          <w:color w:val="auto"/>
          <w:sz w:val="24"/>
          <w:u w:val="single"/>
        </w:rPr>
        <w:t xml:space="preserve">   （</w:t>
      </w:r>
      <w:r>
        <w:rPr>
          <w:rFonts w:hint="eastAsia" w:ascii="宋体" w:hAnsi="宋体"/>
          <w:color w:val="auto"/>
          <w:sz w:val="24"/>
          <w:u w:val="single"/>
        </w:rPr>
        <w:t>成交</w:t>
      </w:r>
      <w:r>
        <w:rPr>
          <w:rFonts w:ascii="宋体" w:hAnsi="宋体"/>
          <w:color w:val="auto"/>
          <w:sz w:val="24"/>
          <w:u w:val="single"/>
        </w:rPr>
        <w:t xml:space="preserve">供应商名称） </w:t>
      </w:r>
      <w:r>
        <w:rPr>
          <w:rFonts w:hint="eastAsia" w:ascii="宋体" w:hAnsi="宋体"/>
          <w:color w:val="auto"/>
          <w:sz w:val="24"/>
        </w:rPr>
        <w:t>为该项目</w:t>
      </w:r>
      <w:r>
        <w:rPr>
          <w:rFonts w:hint="eastAsia" w:ascii="宋体" w:hAnsi="宋体" w:cs="宋体"/>
          <w:color w:val="auto"/>
          <w:sz w:val="24"/>
        </w:rPr>
        <w:t>成交供应商</w:t>
      </w:r>
      <w:r>
        <w:rPr>
          <w:rFonts w:hint="eastAsia" w:ascii="宋体" w:hAnsi="宋体"/>
          <w:color w:val="auto"/>
          <w:sz w:val="24"/>
        </w:rPr>
        <w:t>。现于</w:t>
      </w:r>
      <w:r>
        <w:rPr>
          <w:rFonts w:hint="eastAsia" w:ascii="宋体" w:hAnsi="宋体" w:cs="宋体"/>
          <w:color w:val="auto"/>
          <w:sz w:val="24"/>
        </w:rPr>
        <w:t>成交通知书</w:t>
      </w:r>
      <w:r>
        <w:rPr>
          <w:rFonts w:hint="eastAsia" w:ascii="宋体" w:hAnsi="宋体"/>
          <w:color w:val="auto"/>
          <w:sz w:val="24"/>
        </w:rPr>
        <w:t>发出之日起</w:t>
      </w:r>
      <w:r>
        <w:rPr>
          <w:rFonts w:hint="eastAsia" w:ascii="宋体" w:hAnsi="宋体"/>
          <w:color w:val="auto"/>
          <w:sz w:val="24"/>
          <w:u w:val="single"/>
        </w:rPr>
        <w:t>5</w:t>
      </w:r>
      <w:r>
        <w:rPr>
          <w:rFonts w:hint="eastAsia" w:ascii="宋体" w:hAnsi="宋体"/>
          <w:color w:val="auto"/>
          <w:sz w:val="24"/>
        </w:rPr>
        <w:t>个工作日内，按照采购文件确定的事项签订本合同。</w:t>
      </w:r>
    </w:p>
    <w:p w14:paraId="480BE9EA">
      <w:pPr>
        <w:spacing w:line="360" w:lineRule="auto"/>
        <w:ind w:firstLine="480" w:firstLineChars="200"/>
        <w:rPr>
          <w:rFonts w:ascii="宋体" w:hAnsi="宋体"/>
          <w:color w:val="auto"/>
          <w:sz w:val="24"/>
        </w:rPr>
      </w:pPr>
      <w:r>
        <w:rPr>
          <w:rFonts w:hint="eastAsia" w:ascii="宋体" w:hAnsi="宋体"/>
          <w:color w:val="auto"/>
          <w:sz w:val="24"/>
          <w:lang w:val="zh-CN"/>
        </w:rPr>
        <w:t>根据《中华人民共和国民法典》《中华人民共和国政府采购法》等相关法律法规之规定，按照平等、自愿、公平和诚实信用的原则，经</w:t>
      </w:r>
      <w:r>
        <w:rPr>
          <w:rFonts w:ascii="宋体" w:hAnsi="宋体"/>
          <w:color w:val="auto"/>
          <w:sz w:val="24"/>
          <w:u w:val="single"/>
        </w:rPr>
        <w:t xml:space="preserve">   （采购人）   </w:t>
      </w:r>
      <w:r>
        <w:rPr>
          <w:rFonts w:ascii="宋体" w:hAnsi="宋体"/>
          <w:color w:val="auto"/>
          <w:sz w:val="24"/>
          <w:lang w:val="zh-CN"/>
        </w:rPr>
        <w:t>(以下简称：甲方)和</w:t>
      </w:r>
      <w:r>
        <w:rPr>
          <w:rFonts w:ascii="宋体" w:hAnsi="宋体"/>
          <w:color w:val="auto"/>
          <w:sz w:val="24"/>
          <w:u w:val="single"/>
        </w:rPr>
        <w:t xml:space="preserve">   （</w:t>
      </w:r>
      <w:r>
        <w:rPr>
          <w:rFonts w:hint="eastAsia" w:ascii="宋体" w:hAnsi="宋体"/>
          <w:color w:val="auto"/>
          <w:sz w:val="24"/>
          <w:u w:val="single"/>
        </w:rPr>
        <w:t>成交</w:t>
      </w:r>
      <w:r>
        <w:rPr>
          <w:rFonts w:ascii="宋体" w:hAnsi="宋体"/>
          <w:color w:val="auto"/>
          <w:sz w:val="24"/>
          <w:u w:val="single"/>
        </w:rPr>
        <w:t xml:space="preserve">标供应商名称）   </w:t>
      </w:r>
      <w:r>
        <w:rPr>
          <w:rFonts w:ascii="宋体" w:hAnsi="宋体"/>
          <w:color w:val="auto"/>
          <w:sz w:val="24"/>
          <w:lang w:val="zh-CN"/>
        </w:rPr>
        <w:t>(以下简称：乙方)协商一致，约定以下合同</w:t>
      </w:r>
      <w:r>
        <w:rPr>
          <w:rFonts w:hint="eastAsia" w:ascii="宋体" w:hAnsi="宋体"/>
          <w:color w:val="auto"/>
          <w:sz w:val="24"/>
        </w:rPr>
        <w:t>条款，以兹共同遵守、全面履行。</w:t>
      </w:r>
    </w:p>
    <w:p w14:paraId="530D8165">
      <w:pPr>
        <w:spacing w:line="360" w:lineRule="auto"/>
        <w:ind w:firstLine="482" w:firstLineChars="200"/>
        <w:rPr>
          <w:rFonts w:ascii="宋体" w:hAnsi="宋体"/>
          <w:color w:val="auto"/>
          <w:sz w:val="24"/>
        </w:rPr>
      </w:pPr>
      <w:bookmarkStart w:id="66" w:name="_Toc28855"/>
      <w:bookmarkStart w:id="67" w:name="_Toc20421"/>
      <w:bookmarkStart w:id="68" w:name="_Toc22967"/>
      <w:bookmarkStart w:id="69" w:name="_Toc15367"/>
      <w:bookmarkStart w:id="70" w:name="_Toc19273"/>
      <w:r>
        <w:rPr>
          <w:rFonts w:ascii="宋体" w:hAnsi="宋体"/>
          <w:b/>
          <w:color w:val="auto"/>
          <w:sz w:val="24"/>
        </w:rPr>
        <w:t xml:space="preserve">1.1 </w:t>
      </w:r>
      <w:r>
        <w:rPr>
          <w:rFonts w:hint="eastAsia" w:ascii="宋体" w:hAnsi="宋体"/>
          <w:b/>
          <w:color w:val="auto"/>
          <w:sz w:val="24"/>
        </w:rPr>
        <w:t>合同组成部分</w:t>
      </w:r>
      <w:bookmarkEnd w:id="66"/>
      <w:bookmarkEnd w:id="67"/>
      <w:bookmarkEnd w:id="68"/>
      <w:bookmarkEnd w:id="69"/>
      <w:bookmarkEnd w:id="70"/>
    </w:p>
    <w:p w14:paraId="4A8064C6">
      <w:pPr>
        <w:spacing w:line="360" w:lineRule="auto"/>
        <w:ind w:firstLine="480" w:firstLineChars="200"/>
        <w:rPr>
          <w:rFonts w:ascii="宋体" w:hAnsi="宋体"/>
          <w:color w:val="auto"/>
          <w:sz w:val="24"/>
        </w:rPr>
      </w:pPr>
      <w:r>
        <w:rPr>
          <w:rFonts w:hint="eastAsia" w:ascii="宋体" w:hAnsi="宋体"/>
          <w:color w:val="auto"/>
          <w:sz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19E0F46B">
      <w:pPr>
        <w:spacing w:line="360" w:lineRule="auto"/>
        <w:ind w:firstLine="480" w:firstLineChars="200"/>
        <w:rPr>
          <w:rFonts w:ascii="宋体" w:hAnsi="宋体"/>
          <w:color w:val="auto"/>
          <w:sz w:val="24"/>
        </w:rPr>
      </w:pPr>
      <w:r>
        <w:rPr>
          <w:rFonts w:ascii="宋体" w:hAnsi="宋体"/>
          <w:color w:val="auto"/>
          <w:sz w:val="24"/>
        </w:rPr>
        <w:t xml:space="preserve">1.1.1 </w:t>
      </w:r>
      <w:r>
        <w:rPr>
          <w:rFonts w:hint="eastAsia" w:ascii="宋体" w:hAnsi="宋体"/>
          <w:color w:val="auto"/>
          <w:sz w:val="24"/>
        </w:rPr>
        <w:t>本合同及其补充合同、变更协议；</w:t>
      </w:r>
    </w:p>
    <w:p w14:paraId="49BB33D1">
      <w:pPr>
        <w:spacing w:line="360" w:lineRule="auto"/>
        <w:ind w:firstLine="480" w:firstLineChars="200"/>
        <w:rPr>
          <w:rFonts w:ascii="宋体" w:hAnsi="宋体"/>
          <w:color w:val="auto"/>
          <w:sz w:val="24"/>
        </w:rPr>
      </w:pPr>
      <w:r>
        <w:rPr>
          <w:rFonts w:ascii="宋体" w:hAnsi="宋体"/>
          <w:color w:val="auto"/>
          <w:sz w:val="24"/>
        </w:rPr>
        <w:t xml:space="preserve">1.1.2 </w:t>
      </w:r>
      <w:r>
        <w:rPr>
          <w:rFonts w:hint="eastAsia" w:ascii="宋体" w:hAnsi="宋体"/>
          <w:color w:val="auto"/>
          <w:sz w:val="24"/>
        </w:rPr>
        <w:t>中标或者成交通知书；</w:t>
      </w:r>
    </w:p>
    <w:p w14:paraId="404978A4">
      <w:pPr>
        <w:spacing w:line="360" w:lineRule="auto"/>
        <w:ind w:firstLine="480" w:firstLineChars="200"/>
        <w:rPr>
          <w:rFonts w:ascii="宋体" w:hAnsi="宋体"/>
          <w:color w:val="auto"/>
          <w:sz w:val="24"/>
        </w:rPr>
      </w:pPr>
      <w:r>
        <w:rPr>
          <w:rFonts w:ascii="宋体" w:hAnsi="宋体"/>
          <w:color w:val="auto"/>
          <w:sz w:val="24"/>
        </w:rPr>
        <w:t xml:space="preserve">1.1.3 </w:t>
      </w:r>
      <w:r>
        <w:rPr>
          <w:rFonts w:hint="eastAsia" w:ascii="宋体" w:hAnsi="宋体"/>
          <w:color w:val="auto"/>
          <w:sz w:val="24"/>
        </w:rPr>
        <w:t>投标或者响应文件（含澄清或者说明文件）；</w:t>
      </w:r>
    </w:p>
    <w:p w14:paraId="69049053">
      <w:pPr>
        <w:spacing w:line="360" w:lineRule="auto"/>
        <w:ind w:firstLine="480" w:firstLineChars="200"/>
        <w:rPr>
          <w:rFonts w:ascii="宋体" w:hAnsi="宋体"/>
          <w:color w:val="auto"/>
          <w:sz w:val="24"/>
        </w:rPr>
      </w:pPr>
      <w:r>
        <w:rPr>
          <w:rFonts w:ascii="宋体" w:hAnsi="宋体"/>
          <w:color w:val="auto"/>
          <w:sz w:val="24"/>
        </w:rPr>
        <w:t xml:space="preserve">1.1.4 </w:t>
      </w:r>
      <w:r>
        <w:rPr>
          <w:rFonts w:hint="eastAsia" w:ascii="宋体" w:hAnsi="宋体"/>
          <w:color w:val="auto"/>
          <w:sz w:val="24"/>
        </w:rPr>
        <w:t>采购文件（含澄清或者修改文件）；</w:t>
      </w:r>
    </w:p>
    <w:p w14:paraId="1D60C748">
      <w:pPr>
        <w:spacing w:line="360" w:lineRule="auto"/>
        <w:ind w:firstLine="480" w:firstLineChars="200"/>
        <w:rPr>
          <w:rFonts w:ascii="宋体" w:hAnsi="宋体"/>
          <w:color w:val="auto"/>
          <w:sz w:val="24"/>
        </w:rPr>
      </w:pPr>
      <w:r>
        <w:rPr>
          <w:rFonts w:ascii="宋体" w:hAnsi="宋体"/>
          <w:color w:val="auto"/>
          <w:sz w:val="24"/>
        </w:rPr>
        <w:t xml:space="preserve">1.1.5 </w:t>
      </w:r>
      <w:r>
        <w:rPr>
          <w:rFonts w:hint="eastAsia" w:ascii="宋体" w:hAnsi="宋体"/>
          <w:color w:val="auto"/>
          <w:sz w:val="24"/>
        </w:rPr>
        <w:t>其他相关采购文件。</w:t>
      </w:r>
    </w:p>
    <w:p w14:paraId="45032438">
      <w:pPr>
        <w:spacing w:line="360" w:lineRule="auto"/>
        <w:ind w:firstLine="482" w:firstLineChars="200"/>
        <w:rPr>
          <w:rFonts w:ascii="宋体" w:hAnsi="宋体"/>
          <w:b/>
          <w:color w:val="auto"/>
          <w:sz w:val="24"/>
        </w:rPr>
      </w:pPr>
      <w:bookmarkStart w:id="71" w:name="_Toc18585"/>
      <w:bookmarkStart w:id="72" w:name="_Toc2918"/>
      <w:bookmarkStart w:id="73" w:name="_Toc6773"/>
      <w:bookmarkStart w:id="74" w:name="_Toc22185"/>
      <w:bookmarkStart w:id="75" w:name="_Toc6311"/>
      <w:r>
        <w:rPr>
          <w:rFonts w:ascii="宋体" w:hAnsi="宋体"/>
          <w:b/>
          <w:color w:val="auto"/>
          <w:sz w:val="24"/>
        </w:rPr>
        <w:t xml:space="preserve">1.2 </w:t>
      </w:r>
      <w:r>
        <w:rPr>
          <w:rFonts w:hint="eastAsia" w:ascii="宋体" w:hAnsi="宋体"/>
          <w:b/>
          <w:color w:val="auto"/>
          <w:sz w:val="24"/>
        </w:rPr>
        <w:t>标的</w:t>
      </w:r>
      <w:bookmarkEnd w:id="71"/>
      <w:bookmarkEnd w:id="72"/>
      <w:bookmarkEnd w:id="73"/>
      <w:bookmarkEnd w:id="74"/>
      <w:bookmarkEnd w:id="75"/>
    </w:p>
    <w:p w14:paraId="15FD5EE5">
      <w:pPr>
        <w:spacing w:line="360" w:lineRule="auto"/>
        <w:ind w:firstLine="480" w:firstLineChars="200"/>
        <w:rPr>
          <w:rFonts w:ascii="宋体" w:hAnsi="宋体"/>
          <w:color w:val="auto"/>
          <w:sz w:val="24"/>
          <w:u w:val="single"/>
        </w:rPr>
      </w:pPr>
      <w:r>
        <w:rPr>
          <w:rFonts w:ascii="宋体" w:hAnsi="宋体"/>
          <w:color w:val="auto"/>
          <w:sz w:val="24"/>
        </w:rPr>
        <w:t xml:space="preserve">1.2.1 </w:t>
      </w:r>
      <w:r>
        <w:rPr>
          <w:rFonts w:hint="eastAsia" w:ascii="宋体" w:hAnsi="宋体"/>
          <w:color w:val="auto"/>
          <w:sz w:val="24"/>
        </w:rPr>
        <w:t>服务内容</w:t>
      </w:r>
      <w:r>
        <w:rPr>
          <w:rFonts w:ascii="宋体" w:hAnsi="宋体"/>
          <w:color w:val="auto"/>
          <w:sz w:val="24"/>
        </w:rPr>
        <w:t>：</w:t>
      </w:r>
      <w:r>
        <w:rPr>
          <w:rFonts w:ascii="宋体" w:hAnsi="宋体"/>
          <w:color w:val="auto"/>
          <w:sz w:val="24"/>
          <w:u w:val="single"/>
        </w:rPr>
        <w:t xml:space="preserve">                                        </w:t>
      </w:r>
      <w:r>
        <w:rPr>
          <w:rFonts w:hint="eastAsia" w:ascii="宋体" w:hAnsi="宋体"/>
          <w:color w:val="auto"/>
          <w:sz w:val="24"/>
        </w:rPr>
        <w:t>；</w:t>
      </w:r>
    </w:p>
    <w:p w14:paraId="3B95B2B0">
      <w:pPr>
        <w:spacing w:line="360" w:lineRule="auto"/>
        <w:ind w:firstLine="480" w:firstLineChars="200"/>
        <w:rPr>
          <w:rFonts w:ascii="宋体" w:hAnsi="宋体"/>
          <w:color w:val="auto"/>
          <w:sz w:val="24"/>
          <w:u w:val="single"/>
        </w:rPr>
      </w:pPr>
      <w:r>
        <w:rPr>
          <w:rFonts w:ascii="宋体" w:hAnsi="宋体"/>
          <w:color w:val="auto"/>
          <w:sz w:val="24"/>
        </w:rPr>
        <w:t xml:space="preserve">1.2.2 </w:t>
      </w:r>
      <w:r>
        <w:rPr>
          <w:rFonts w:hint="eastAsia" w:ascii="宋体" w:hAnsi="宋体"/>
          <w:color w:val="auto"/>
          <w:sz w:val="24"/>
        </w:rPr>
        <w:t>服务标准</w:t>
      </w:r>
      <w:r>
        <w:rPr>
          <w:rFonts w:ascii="宋体" w:hAnsi="宋体"/>
          <w:color w:val="auto"/>
          <w:sz w:val="24"/>
        </w:rPr>
        <w:t>：</w:t>
      </w:r>
      <w:r>
        <w:rPr>
          <w:rFonts w:ascii="宋体" w:hAnsi="宋体"/>
          <w:color w:val="auto"/>
          <w:sz w:val="24"/>
          <w:u w:val="single"/>
        </w:rPr>
        <w:t xml:space="preserve">                                                </w:t>
      </w:r>
      <w:r>
        <w:rPr>
          <w:rFonts w:hint="eastAsia" w:ascii="宋体" w:hAnsi="宋体"/>
          <w:color w:val="auto"/>
          <w:sz w:val="24"/>
        </w:rPr>
        <w:t>；</w:t>
      </w:r>
    </w:p>
    <w:p w14:paraId="0B054861">
      <w:pPr>
        <w:spacing w:line="360" w:lineRule="auto"/>
        <w:ind w:firstLine="480" w:firstLineChars="200"/>
        <w:rPr>
          <w:rFonts w:ascii="宋体" w:hAnsi="宋体"/>
          <w:color w:val="auto"/>
          <w:sz w:val="24"/>
          <w:u w:val="single"/>
        </w:rPr>
      </w:pPr>
      <w:r>
        <w:rPr>
          <w:rFonts w:ascii="宋体" w:hAnsi="宋体"/>
          <w:color w:val="auto"/>
          <w:sz w:val="24"/>
        </w:rPr>
        <w:t xml:space="preserve">1.2.3 </w:t>
      </w:r>
      <w:r>
        <w:rPr>
          <w:rFonts w:hint="eastAsia" w:ascii="宋体" w:hAnsi="宋体"/>
          <w:color w:val="auto"/>
          <w:sz w:val="24"/>
        </w:rPr>
        <w:t>技术保障：</w:t>
      </w:r>
      <w:r>
        <w:rPr>
          <w:rFonts w:ascii="宋体" w:hAnsi="宋体"/>
          <w:color w:val="auto"/>
          <w:sz w:val="24"/>
          <w:u w:val="single"/>
        </w:rPr>
        <w:t xml:space="preserve">　　　　　　　　　                      　      </w:t>
      </w:r>
      <w:r>
        <w:rPr>
          <w:rFonts w:hint="eastAsia" w:ascii="宋体" w:hAnsi="宋体"/>
          <w:color w:val="auto"/>
          <w:sz w:val="24"/>
          <w:u w:val="single"/>
        </w:rPr>
        <w:t>；</w:t>
      </w:r>
    </w:p>
    <w:p w14:paraId="12007041">
      <w:pPr>
        <w:spacing w:line="360" w:lineRule="auto"/>
        <w:ind w:firstLine="480" w:firstLineChars="200"/>
        <w:jc w:val="left"/>
        <w:rPr>
          <w:rFonts w:ascii="宋体" w:hAnsi="宋体"/>
          <w:color w:val="auto"/>
          <w:sz w:val="24"/>
        </w:rPr>
      </w:pPr>
      <w:r>
        <w:rPr>
          <w:rFonts w:hint="eastAsia" w:ascii="宋体" w:hAnsi="宋体"/>
          <w:color w:val="auto"/>
          <w:sz w:val="24"/>
        </w:rPr>
        <w:t>1.2.4 服务人员组成：</w:t>
      </w:r>
      <w:r>
        <w:rPr>
          <w:rFonts w:ascii="宋体" w:hAnsi="宋体"/>
          <w:color w:val="auto"/>
          <w:sz w:val="24"/>
          <w:u w:val="single"/>
        </w:rPr>
        <w:t xml:space="preserve">　　             　      </w:t>
      </w:r>
      <w:r>
        <w:rPr>
          <w:rFonts w:hint="eastAsia" w:ascii="宋体" w:hAnsi="宋体"/>
          <w:color w:val="auto"/>
          <w:sz w:val="24"/>
        </w:rPr>
        <w:t>；</w:t>
      </w:r>
    </w:p>
    <w:p w14:paraId="2961FA94">
      <w:pPr>
        <w:pStyle w:val="629"/>
        <w:spacing w:before="0" w:beforeAutospacing="0" w:after="0" w:afterAutospacing="0" w:line="360" w:lineRule="auto"/>
        <w:ind w:firstLine="480"/>
        <w:rPr>
          <w:color w:val="auto"/>
        </w:rPr>
      </w:pPr>
      <w:r>
        <w:rPr>
          <w:rFonts w:hint="eastAsia"/>
          <w:color w:val="auto"/>
        </w:rPr>
        <w:t>1.2.5合同</w:t>
      </w:r>
      <w:r>
        <w:rPr>
          <w:rFonts w:hint="eastAsia"/>
          <w:color w:val="auto"/>
          <w:u w:val="single"/>
        </w:rPr>
        <w:t xml:space="preserve">     </w:t>
      </w:r>
      <w:r>
        <w:rPr>
          <w:rFonts w:hint="eastAsia"/>
          <w:color w:val="auto"/>
        </w:rPr>
        <w:t>（是</w:t>
      </w:r>
      <w:r>
        <w:rPr>
          <w:rFonts w:hint="eastAsia" w:ascii="仿宋" w:hAnsi="仿宋" w:eastAsia="仿宋" w:cs="仿宋"/>
          <w:color w:val="auto"/>
        </w:rPr>
        <w:t>/</w:t>
      </w:r>
      <w:r>
        <w:rPr>
          <w:rFonts w:hint="eastAsia"/>
          <w:color w:val="auto"/>
        </w:rPr>
        <w:t>否）涉及货物。若涉及货物的，则：</w:t>
      </w:r>
    </w:p>
    <w:p w14:paraId="3ABCBB1C">
      <w:pPr>
        <w:spacing w:line="360" w:lineRule="auto"/>
        <w:ind w:firstLine="480" w:firstLineChars="200"/>
        <w:rPr>
          <w:rFonts w:ascii="宋体" w:hAnsi="宋体" w:cs="宋体"/>
          <w:color w:val="auto"/>
          <w:sz w:val="24"/>
          <w:u w:val="single"/>
        </w:rPr>
      </w:pPr>
      <w:bookmarkStart w:id="76" w:name="_Toc5635"/>
      <w:bookmarkStart w:id="77" w:name="_Toc21124"/>
      <w:bookmarkStart w:id="78" w:name="_Toc1386"/>
      <w:bookmarkStart w:id="79" w:name="_Toc4929"/>
      <w:bookmarkStart w:id="80" w:name="_Toc13918"/>
      <w:r>
        <w:rPr>
          <w:rFonts w:hint="eastAsia" w:ascii="宋体" w:hAnsi="宋体" w:cs="宋体"/>
          <w:color w:val="auto"/>
          <w:sz w:val="24"/>
        </w:rPr>
        <w:t>1.2.5.1 货物名称、品牌、规格型号、花色：</w:t>
      </w:r>
      <w:r>
        <w:rPr>
          <w:rFonts w:hint="eastAsia" w:ascii="宋体" w:hAnsi="宋体" w:cs="宋体"/>
          <w:color w:val="auto"/>
          <w:sz w:val="24"/>
          <w:u w:val="single"/>
        </w:rPr>
        <w:t xml:space="preserve">                      </w:t>
      </w:r>
      <w:r>
        <w:rPr>
          <w:rFonts w:hint="eastAsia" w:ascii="宋体" w:hAnsi="宋体" w:cs="宋体"/>
          <w:color w:val="auto"/>
          <w:sz w:val="24"/>
        </w:rPr>
        <w:t>；</w:t>
      </w:r>
    </w:p>
    <w:p w14:paraId="6242FD39">
      <w:pPr>
        <w:spacing w:line="360" w:lineRule="auto"/>
        <w:ind w:firstLine="480" w:firstLineChars="200"/>
        <w:rPr>
          <w:rFonts w:ascii="宋体" w:hAnsi="宋体" w:cs="宋体"/>
          <w:color w:val="auto"/>
          <w:sz w:val="24"/>
          <w:u w:val="single"/>
        </w:rPr>
      </w:pPr>
      <w:r>
        <w:rPr>
          <w:rFonts w:hint="eastAsia" w:ascii="宋体" w:hAnsi="宋体" w:cs="宋体"/>
          <w:color w:val="auto"/>
          <w:sz w:val="24"/>
        </w:rPr>
        <w:t>1.2.5.2 货物数量：</w:t>
      </w:r>
      <w:r>
        <w:rPr>
          <w:rFonts w:hint="eastAsia" w:ascii="宋体" w:hAnsi="宋体" w:cs="宋体"/>
          <w:color w:val="auto"/>
          <w:sz w:val="24"/>
          <w:u w:val="single"/>
        </w:rPr>
        <w:t xml:space="preserve">                                       </w:t>
      </w:r>
      <w:r>
        <w:rPr>
          <w:rFonts w:hint="eastAsia" w:ascii="宋体" w:hAnsi="宋体" w:cs="宋体"/>
          <w:color w:val="auto"/>
          <w:sz w:val="24"/>
        </w:rPr>
        <w:t>；</w:t>
      </w:r>
    </w:p>
    <w:p w14:paraId="160975D8">
      <w:pPr>
        <w:spacing w:line="360" w:lineRule="auto"/>
        <w:ind w:firstLine="480" w:firstLineChars="200"/>
        <w:rPr>
          <w:rFonts w:ascii="宋体" w:hAnsi="宋体" w:cs="宋体"/>
          <w:color w:val="auto"/>
          <w:sz w:val="24"/>
          <w:u w:val="single"/>
        </w:rPr>
      </w:pPr>
      <w:r>
        <w:rPr>
          <w:rFonts w:hint="eastAsia" w:ascii="宋体" w:hAnsi="宋体" w:cs="宋体"/>
          <w:color w:val="auto"/>
          <w:sz w:val="24"/>
        </w:rPr>
        <w:t>1.2.5.3 货物质量：</w:t>
      </w:r>
      <w:r>
        <w:rPr>
          <w:rFonts w:hint="eastAsia" w:ascii="宋体" w:hAnsi="宋体" w:cs="宋体"/>
          <w:color w:val="auto"/>
          <w:sz w:val="24"/>
          <w:u w:val="single"/>
        </w:rPr>
        <w:t xml:space="preserve">　　　　　　　　　                      　 </w:t>
      </w:r>
      <w:r>
        <w:rPr>
          <w:rFonts w:hint="eastAsia" w:ascii="宋体" w:hAnsi="宋体" w:cs="宋体"/>
          <w:color w:val="auto"/>
          <w:sz w:val="24"/>
        </w:rPr>
        <w:t>；</w:t>
      </w:r>
    </w:p>
    <w:p w14:paraId="58391520">
      <w:pPr>
        <w:spacing w:line="360" w:lineRule="auto"/>
        <w:ind w:firstLine="482" w:firstLineChars="200"/>
        <w:rPr>
          <w:rFonts w:ascii="宋体" w:hAnsi="宋体"/>
          <w:b/>
          <w:color w:val="auto"/>
          <w:sz w:val="24"/>
        </w:rPr>
      </w:pPr>
      <w:r>
        <w:rPr>
          <w:rFonts w:ascii="宋体" w:hAnsi="宋体"/>
          <w:b/>
          <w:color w:val="auto"/>
          <w:sz w:val="24"/>
        </w:rPr>
        <w:t>1.3 价款</w:t>
      </w:r>
      <w:bookmarkEnd w:id="76"/>
      <w:bookmarkEnd w:id="77"/>
      <w:bookmarkEnd w:id="78"/>
      <w:bookmarkEnd w:id="79"/>
      <w:bookmarkEnd w:id="80"/>
    </w:p>
    <w:p w14:paraId="5F225778">
      <w:pPr>
        <w:spacing w:line="360" w:lineRule="auto"/>
        <w:ind w:firstLine="480" w:firstLineChars="200"/>
        <w:rPr>
          <w:rFonts w:ascii="宋体" w:hAnsi="宋体"/>
          <w:color w:val="auto"/>
          <w:sz w:val="24"/>
        </w:rPr>
      </w:pPr>
      <w:r>
        <w:rPr>
          <w:rFonts w:hint="eastAsia" w:ascii="宋体" w:hAnsi="宋体" w:cs="宋体"/>
          <w:color w:val="auto"/>
          <w:sz w:val="24"/>
        </w:rPr>
        <w:t>本项目采用以下第</w:t>
      </w:r>
      <w:r>
        <w:rPr>
          <w:rFonts w:hint="eastAsia" w:ascii="宋体" w:hAnsi="宋体" w:cs="宋体"/>
          <w:color w:val="auto"/>
          <w:sz w:val="24"/>
          <w:u w:val="single"/>
        </w:rPr>
        <w:t xml:space="preserve">     </w:t>
      </w:r>
      <w:r>
        <w:rPr>
          <w:rFonts w:hint="eastAsia" w:ascii="宋体" w:hAnsi="宋体" w:cs="宋体"/>
          <w:color w:val="auto"/>
          <w:sz w:val="24"/>
        </w:rPr>
        <w:t>条款规定的计价方式计价。</w:t>
      </w:r>
    </w:p>
    <w:p w14:paraId="5A13CE69">
      <w:pPr>
        <w:spacing w:line="360" w:lineRule="auto"/>
        <w:ind w:firstLine="480" w:firstLineChars="200"/>
        <w:rPr>
          <w:rFonts w:ascii="宋体" w:hAnsi="宋体"/>
          <w:color w:val="auto"/>
          <w:sz w:val="24"/>
        </w:rPr>
      </w:pPr>
      <w:r>
        <w:rPr>
          <w:rFonts w:hint="eastAsia" w:ascii="宋体" w:hAnsi="宋体"/>
          <w:color w:val="auto"/>
          <w:sz w:val="24"/>
        </w:rPr>
        <w:t>1.3.1总价合同，</w:t>
      </w:r>
      <w:r>
        <w:rPr>
          <w:rFonts w:ascii="宋体" w:hAnsi="宋体"/>
          <w:color w:val="auto"/>
          <w:sz w:val="24"/>
        </w:rPr>
        <w:t>本合同总价</w:t>
      </w:r>
      <w:r>
        <w:rPr>
          <w:rFonts w:hint="eastAsia" w:ascii="宋体" w:hAnsi="宋体"/>
          <w:color w:val="auto"/>
          <w:sz w:val="24"/>
        </w:rPr>
        <w:t>（含税）</w:t>
      </w:r>
      <w:r>
        <w:rPr>
          <w:rFonts w:ascii="宋体" w:hAnsi="宋体"/>
          <w:color w:val="auto"/>
          <w:sz w:val="24"/>
        </w:rPr>
        <w:t>为</w:t>
      </w:r>
      <w:r>
        <w:rPr>
          <w:rFonts w:hint="eastAsia" w:ascii="宋体" w:hAnsi="宋体"/>
          <w:color w:val="auto"/>
          <w:sz w:val="24"/>
        </w:rPr>
        <w:t>：￥</w:t>
      </w:r>
      <w:r>
        <w:rPr>
          <w:rFonts w:ascii="宋体" w:hAnsi="宋体"/>
          <w:color w:val="auto"/>
          <w:sz w:val="24"/>
          <w:u w:val="single"/>
        </w:rPr>
        <w:t xml:space="preserve">           </w:t>
      </w:r>
      <w:r>
        <w:rPr>
          <w:rFonts w:ascii="宋体" w:hAnsi="宋体"/>
          <w:color w:val="auto"/>
          <w:sz w:val="24"/>
        </w:rPr>
        <w:t>元</w:t>
      </w:r>
      <w:r>
        <w:rPr>
          <w:rFonts w:hint="eastAsia" w:ascii="宋体" w:hAnsi="宋体"/>
          <w:color w:val="auto"/>
          <w:sz w:val="24"/>
        </w:rPr>
        <w:t>（大写：</w:t>
      </w:r>
      <w:r>
        <w:rPr>
          <w:rFonts w:ascii="宋体" w:hAnsi="宋体"/>
          <w:color w:val="auto"/>
          <w:sz w:val="24"/>
          <w:u w:val="single"/>
        </w:rPr>
        <w:t xml:space="preserve">                 </w:t>
      </w:r>
      <w:r>
        <w:rPr>
          <w:rFonts w:hint="eastAsia" w:ascii="宋体" w:hAnsi="宋体"/>
          <w:color w:val="auto"/>
          <w:sz w:val="24"/>
        </w:rPr>
        <w:t>元人民币）</w:t>
      </w:r>
      <w:r>
        <w:rPr>
          <w:rFonts w:ascii="宋体" w:hAnsi="宋体"/>
          <w:color w:val="auto"/>
          <w:sz w:val="24"/>
        </w:rPr>
        <w:t>。</w:t>
      </w:r>
    </w:p>
    <w:p w14:paraId="265B3BA9">
      <w:pPr>
        <w:spacing w:line="360" w:lineRule="auto"/>
        <w:ind w:firstLine="480" w:firstLineChars="200"/>
        <w:rPr>
          <w:rFonts w:ascii="宋体" w:hAnsi="宋体"/>
          <w:color w:val="auto"/>
          <w:sz w:val="24"/>
          <w:u w:val="single"/>
        </w:rPr>
      </w:pPr>
      <w:r>
        <w:rPr>
          <w:rFonts w:ascii="宋体" w:hAnsi="宋体"/>
          <w:color w:val="auto"/>
          <w:sz w:val="24"/>
        </w:rPr>
        <w:t>分项价格：</w:t>
      </w:r>
    </w:p>
    <w:tbl>
      <w:tblPr>
        <w:tblStyle w:val="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3402"/>
        <w:gridCol w:w="2552"/>
      </w:tblGrid>
      <w:tr w14:paraId="1E7D0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2F869B11">
            <w:pPr>
              <w:pStyle w:val="621"/>
              <w:spacing w:line="360" w:lineRule="auto"/>
              <w:jc w:val="center"/>
              <w:rPr>
                <w:rFonts w:hAnsi="宋体"/>
                <w:color w:val="auto"/>
                <w:sz w:val="24"/>
                <w:szCs w:val="24"/>
              </w:rPr>
            </w:pPr>
            <w:r>
              <w:rPr>
                <w:rFonts w:hAnsi="宋体"/>
                <w:color w:val="auto"/>
                <w:sz w:val="24"/>
                <w:szCs w:val="24"/>
              </w:rPr>
              <w:t>序号</w:t>
            </w:r>
          </w:p>
        </w:tc>
        <w:tc>
          <w:tcPr>
            <w:tcW w:w="3402" w:type="dxa"/>
            <w:vAlign w:val="center"/>
          </w:tcPr>
          <w:p w14:paraId="3522CE61">
            <w:pPr>
              <w:pStyle w:val="621"/>
              <w:spacing w:line="360" w:lineRule="auto"/>
              <w:ind w:firstLine="200"/>
              <w:jc w:val="center"/>
              <w:rPr>
                <w:rFonts w:hAnsi="宋体"/>
                <w:color w:val="auto"/>
                <w:sz w:val="24"/>
                <w:szCs w:val="24"/>
              </w:rPr>
            </w:pPr>
            <w:r>
              <w:rPr>
                <w:rFonts w:hint="eastAsia" w:hAnsi="宋体"/>
                <w:color w:val="auto"/>
                <w:sz w:val="24"/>
                <w:szCs w:val="24"/>
              </w:rPr>
              <w:t>分项名称</w:t>
            </w:r>
          </w:p>
        </w:tc>
        <w:tc>
          <w:tcPr>
            <w:tcW w:w="2552" w:type="dxa"/>
            <w:vAlign w:val="center"/>
          </w:tcPr>
          <w:p w14:paraId="28E62B40">
            <w:pPr>
              <w:pStyle w:val="621"/>
              <w:spacing w:line="360" w:lineRule="auto"/>
              <w:jc w:val="center"/>
              <w:rPr>
                <w:rFonts w:hAnsi="宋体"/>
                <w:color w:val="auto"/>
                <w:sz w:val="24"/>
                <w:szCs w:val="24"/>
              </w:rPr>
            </w:pPr>
            <w:r>
              <w:rPr>
                <w:rFonts w:hAnsi="宋体"/>
                <w:color w:val="auto"/>
                <w:sz w:val="24"/>
                <w:szCs w:val="24"/>
              </w:rPr>
              <w:t>分项价格</w:t>
            </w:r>
          </w:p>
        </w:tc>
      </w:tr>
      <w:tr w14:paraId="11F22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7187BE33">
            <w:pPr>
              <w:pStyle w:val="621"/>
              <w:spacing w:line="360" w:lineRule="auto"/>
              <w:ind w:firstLine="200"/>
              <w:jc w:val="center"/>
              <w:rPr>
                <w:rFonts w:hAnsi="宋体"/>
                <w:color w:val="auto"/>
                <w:sz w:val="24"/>
                <w:szCs w:val="24"/>
              </w:rPr>
            </w:pPr>
          </w:p>
        </w:tc>
        <w:tc>
          <w:tcPr>
            <w:tcW w:w="3402" w:type="dxa"/>
            <w:vAlign w:val="center"/>
          </w:tcPr>
          <w:p w14:paraId="13C79141">
            <w:pPr>
              <w:pStyle w:val="621"/>
              <w:spacing w:line="360" w:lineRule="auto"/>
              <w:ind w:firstLine="200"/>
              <w:jc w:val="center"/>
              <w:rPr>
                <w:rFonts w:hAnsi="宋体"/>
                <w:color w:val="auto"/>
                <w:sz w:val="24"/>
                <w:szCs w:val="24"/>
              </w:rPr>
            </w:pPr>
          </w:p>
        </w:tc>
        <w:tc>
          <w:tcPr>
            <w:tcW w:w="2552" w:type="dxa"/>
            <w:vAlign w:val="center"/>
          </w:tcPr>
          <w:p w14:paraId="34FB0C55">
            <w:pPr>
              <w:pStyle w:val="621"/>
              <w:spacing w:line="360" w:lineRule="auto"/>
              <w:ind w:firstLine="200"/>
              <w:jc w:val="center"/>
              <w:rPr>
                <w:rFonts w:hAnsi="宋体"/>
                <w:color w:val="auto"/>
                <w:sz w:val="24"/>
                <w:szCs w:val="24"/>
              </w:rPr>
            </w:pPr>
          </w:p>
        </w:tc>
      </w:tr>
      <w:tr w14:paraId="40723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1C089B99">
            <w:pPr>
              <w:pStyle w:val="621"/>
              <w:spacing w:line="360" w:lineRule="auto"/>
              <w:ind w:firstLine="200"/>
              <w:jc w:val="center"/>
              <w:rPr>
                <w:rFonts w:hAnsi="宋体"/>
                <w:color w:val="auto"/>
                <w:sz w:val="24"/>
                <w:szCs w:val="24"/>
              </w:rPr>
            </w:pPr>
          </w:p>
        </w:tc>
        <w:tc>
          <w:tcPr>
            <w:tcW w:w="3402" w:type="dxa"/>
            <w:vAlign w:val="center"/>
          </w:tcPr>
          <w:p w14:paraId="7EF43208">
            <w:pPr>
              <w:pStyle w:val="621"/>
              <w:spacing w:line="360" w:lineRule="auto"/>
              <w:ind w:firstLine="200"/>
              <w:jc w:val="center"/>
              <w:rPr>
                <w:rFonts w:hAnsi="宋体"/>
                <w:color w:val="auto"/>
                <w:sz w:val="24"/>
                <w:szCs w:val="24"/>
              </w:rPr>
            </w:pPr>
          </w:p>
        </w:tc>
        <w:tc>
          <w:tcPr>
            <w:tcW w:w="2552" w:type="dxa"/>
            <w:vAlign w:val="center"/>
          </w:tcPr>
          <w:p w14:paraId="6E8CA3FB">
            <w:pPr>
              <w:pStyle w:val="621"/>
              <w:spacing w:line="360" w:lineRule="auto"/>
              <w:ind w:firstLine="200"/>
              <w:jc w:val="center"/>
              <w:rPr>
                <w:rFonts w:hAnsi="宋体"/>
                <w:color w:val="auto"/>
                <w:sz w:val="24"/>
                <w:szCs w:val="24"/>
              </w:rPr>
            </w:pPr>
          </w:p>
        </w:tc>
      </w:tr>
      <w:tr w14:paraId="2F618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18013E16">
            <w:pPr>
              <w:pStyle w:val="621"/>
              <w:spacing w:line="360" w:lineRule="auto"/>
              <w:ind w:firstLine="200"/>
              <w:jc w:val="center"/>
              <w:rPr>
                <w:rFonts w:hAnsi="宋体"/>
                <w:color w:val="auto"/>
                <w:sz w:val="24"/>
                <w:szCs w:val="24"/>
              </w:rPr>
            </w:pPr>
          </w:p>
        </w:tc>
        <w:tc>
          <w:tcPr>
            <w:tcW w:w="3402" w:type="dxa"/>
            <w:vAlign w:val="center"/>
          </w:tcPr>
          <w:p w14:paraId="07C9DA08">
            <w:pPr>
              <w:pStyle w:val="621"/>
              <w:spacing w:line="360" w:lineRule="auto"/>
              <w:ind w:firstLine="200"/>
              <w:jc w:val="center"/>
              <w:rPr>
                <w:rFonts w:hAnsi="宋体"/>
                <w:color w:val="auto"/>
                <w:sz w:val="24"/>
                <w:szCs w:val="24"/>
              </w:rPr>
            </w:pPr>
          </w:p>
        </w:tc>
        <w:tc>
          <w:tcPr>
            <w:tcW w:w="2552" w:type="dxa"/>
            <w:vAlign w:val="center"/>
          </w:tcPr>
          <w:p w14:paraId="115D6A06">
            <w:pPr>
              <w:pStyle w:val="621"/>
              <w:spacing w:line="360" w:lineRule="auto"/>
              <w:ind w:firstLine="200"/>
              <w:jc w:val="center"/>
              <w:rPr>
                <w:rFonts w:hAnsi="宋体"/>
                <w:color w:val="auto"/>
                <w:sz w:val="24"/>
                <w:szCs w:val="24"/>
              </w:rPr>
            </w:pPr>
          </w:p>
        </w:tc>
      </w:tr>
      <w:tr w14:paraId="4E2A3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7D71246C">
            <w:pPr>
              <w:pStyle w:val="621"/>
              <w:spacing w:line="360" w:lineRule="auto"/>
              <w:ind w:firstLine="200"/>
              <w:jc w:val="center"/>
              <w:rPr>
                <w:rFonts w:hAnsi="宋体"/>
                <w:color w:val="auto"/>
                <w:sz w:val="24"/>
                <w:szCs w:val="24"/>
              </w:rPr>
            </w:pPr>
          </w:p>
        </w:tc>
        <w:tc>
          <w:tcPr>
            <w:tcW w:w="3402" w:type="dxa"/>
            <w:vAlign w:val="center"/>
          </w:tcPr>
          <w:p w14:paraId="79B464A0">
            <w:pPr>
              <w:pStyle w:val="621"/>
              <w:spacing w:line="360" w:lineRule="auto"/>
              <w:ind w:firstLine="200"/>
              <w:jc w:val="center"/>
              <w:rPr>
                <w:rFonts w:hAnsi="宋体"/>
                <w:color w:val="auto"/>
                <w:sz w:val="24"/>
                <w:szCs w:val="24"/>
              </w:rPr>
            </w:pPr>
          </w:p>
        </w:tc>
        <w:tc>
          <w:tcPr>
            <w:tcW w:w="2552" w:type="dxa"/>
            <w:vAlign w:val="center"/>
          </w:tcPr>
          <w:p w14:paraId="4CB29496">
            <w:pPr>
              <w:pStyle w:val="621"/>
              <w:spacing w:line="360" w:lineRule="auto"/>
              <w:ind w:firstLine="200"/>
              <w:jc w:val="center"/>
              <w:rPr>
                <w:rFonts w:hAnsi="宋体"/>
                <w:color w:val="auto"/>
                <w:sz w:val="24"/>
                <w:szCs w:val="24"/>
              </w:rPr>
            </w:pPr>
          </w:p>
        </w:tc>
      </w:tr>
      <w:tr w14:paraId="1A34A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603" w:type="dxa"/>
            <w:gridSpan w:val="2"/>
            <w:vAlign w:val="center"/>
          </w:tcPr>
          <w:p w14:paraId="64F65524">
            <w:pPr>
              <w:pStyle w:val="621"/>
              <w:spacing w:line="360" w:lineRule="auto"/>
              <w:ind w:firstLine="200"/>
              <w:jc w:val="center"/>
              <w:rPr>
                <w:rFonts w:hAnsi="宋体"/>
                <w:color w:val="auto"/>
                <w:sz w:val="24"/>
                <w:szCs w:val="24"/>
              </w:rPr>
            </w:pPr>
            <w:r>
              <w:rPr>
                <w:rFonts w:hint="eastAsia" w:hAnsi="宋体"/>
                <w:color w:val="auto"/>
                <w:sz w:val="24"/>
                <w:szCs w:val="24"/>
              </w:rPr>
              <w:t>总价</w:t>
            </w:r>
          </w:p>
        </w:tc>
        <w:tc>
          <w:tcPr>
            <w:tcW w:w="2552" w:type="dxa"/>
            <w:vAlign w:val="center"/>
          </w:tcPr>
          <w:p w14:paraId="75BDF7C2">
            <w:pPr>
              <w:pStyle w:val="621"/>
              <w:spacing w:line="360" w:lineRule="auto"/>
              <w:ind w:firstLine="200"/>
              <w:jc w:val="center"/>
              <w:rPr>
                <w:rFonts w:hAnsi="宋体"/>
                <w:color w:val="auto"/>
                <w:sz w:val="24"/>
                <w:szCs w:val="24"/>
              </w:rPr>
            </w:pPr>
          </w:p>
        </w:tc>
      </w:tr>
    </w:tbl>
    <w:p w14:paraId="08C82909">
      <w:pPr>
        <w:spacing w:line="360" w:lineRule="auto"/>
        <w:ind w:firstLine="480" w:firstLineChars="200"/>
        <w:rPr>
          <w:rFonts w:ascii="宋体" w:hAnsi="宋体"/>
          <w:color w:val="auto"/>
          <w:sz w:val="24"/>
        </w:rPr>
      </w:pPr>
      <w:bookmarkStart w:id="81" w:name="_Toc30506"/>
      <w:bookmarkStart w:id="82" w:name="_Toc3654"/>
      <w:bookmarkStart w:id="83" w:name="_Toc30158"/>
      <w:bookmarkStart w:id="84" w:name="_Toc26916"/>
      <w:bookmarkStart w:id="85" w:name="_Toc14993"/>
      <w:r>
        <w:rPr>
          <w:rFonts w:hint="eastAsia" w:ascii="宋体" w:hAnsi="宋体"/>
          <w:bCs/>
          <w:color w:val="auto"/>
          <w:sz w:val="24"/>
        </w:rPr>
        <w:t>1.3.2单价合同，本合同单价（含税）标准为：</w:t>
      </w:r>
      <w:r>
        <w:rPr>
          <w:rFonts w:hint="eastAsia" w:ascii="宋体" w:hAnsi="宋体"/>
          <w:bCs/>
          <w:color w:val="auto"/>
          <w:sz w:val="24"/>
          <w:u w:val="single"/>
        </w:rPr>
        <w:t xml:space="preserve">                   </w:t>
      </w:r>
      <w:r>
        <w:rPr>
          <w:rFonts w:ascii="宋体" w:hAnsi="宋体"/>
          <w:color w:val="auto"/>
          <w:sz w:val="24"/>
        </w:rPr>
        <w:t>。</w:t>
      </w:r>
      <w:r>
        <w:rPr>
          <w:rFonts w:hint="eastAsia" w:ascii="宋体" w:hAnsi="宋体"/>
          <w:color w:val="auto"/>
          <w:sz w:val="24"/>
        </w:rPr>
        <w:t>服务工作量的计量方式为：</w:t>
      </w:r>
      <w:r>
        <w:rPr>
          <w:rFonts w:hint="eastAsia" w:ascii="宋体" w:hAnsi="宋体"/>
          <w:bCs/>
          <w:color w:val="auto"/>
          <w:sz w:val="24"/>
          <w:u w:val="single"/>
        </w:rPr>
        <w:t xml:space="preserve">       </w:t>
      </w:r>
      <w:r>
        <w:rPr>
          <w:rFonts w:hint="eastAsia" w:ascii="宋体" w:hAnsi="宋体" w:cs="宋体"/>
          <w:b/>
          <w:color w:val="auto"/>
          <w:sz w:val="24"/>
          <w:u w:val="single"/>
        </w:rPr>
        <w:t>合同专用条款</w:t>
      </w:r>
      <w:r>
        <w:rPr>
          <w:rFonts w:hint="eastAsia" w:ascii="宋体" w:hAnsi="宋体"/>
          <w:bCs/>
          <w:color w:val="auto"/>
          <w:sz w:val="24"/>
          <w:u w:val="single"/>
        </w:rPr>
        <w:t xml:space="preserve">     </w:t>
      </w:r>
      <w:r>
        <w:rPr>
          <w:rFonts w:ascii="宋体" w:hAnsi="宋体"/>
          <w:color w:val="auto"/>
          <w:sz w:val="24"/>
        </w:rPr>
        <w:t>。</w:t>
      </w:r>
      <w:r>
        <w:rPr>
          <w:rFonts w:hint="eastAsia" w:ascii="宋体" w:hAnsi="宋体"/>
          <w:color w:val="auto"/>
          <w:sz w:val="24"/>
        </w:rPr>
        <w:t>单价合同，在合同履行期间内，根据实际完成的工作量据实结算，但结算总价上限不得超过预算金额或者双方确定的金额￥</w:t>
      </w:r>
      <w:r>
        <w:rPr>
          <w:rFonts w:ascii="宋体" w:hAnsi="宋体"/>
          <w:color w:val="auto"/>
          <w:sz w:val="24"/>
          <w:u w:val="single"/>
        </w:rPr>
        <w:t xml:space="preserve">           </w:t>
      </w:r>
      <w:r>
        <w:rPr>
          <w:rFonts w:ascii="宋体" w:hAnsi="宋体"/>
          <w:color w:val="auto"/>
          <w:sz w:val="24"/>
        </w:rPr>
        <w:t>元</w:t>
      </w:r>
      <w:r>
        <w:rPr>
          <w:rFonts w:hint="eastAsia" w:ascii="宋体" w:hAnsi="宋体"/>
          <w:color w:val="auto"/>
          <w:sz w:val="24"/>
        </w:rPr>
        <w:t>（大写：</w:t>
      </w:r>
      <w:r>
        <w:rPr>
          <w:rFonts w:ascii="宋体" w:hAnsi="宋体"/>
          <w:color w:val="auto"/>
          <w:sz w:val="24"/>
          <w:u w:val="single"/>
        </w:rPr>
        <w:t xml:space="preserve">                 </w:t>
      </w:r>
      <w:r>
        <w:rPr>
          <w:rFonts w:hint="eastAsia" w:ascii="宋体" w:hAnsi="宋体"/>
          <w:color w:val="auto"/>
          <w:sz w:val="24"/>
        </w:rPr>
        <w:t>元人民币）。</w:t>
      </w:r>
    </w:p>
    <w:p w14:paraId="6A2E5570">
      <w:pPr>
        <w:pStyle w:val="631"/>
        <w:rPr>
          <w:color w:val="auto"/>
        </w:rPr>
      </w:pPr>
      <w:r>
        <w:rPr>
          <w:rFonts w:hint="eastAsia"/>
          <w:color w:val="auto"/>
        </w:rPr>
        <w:t>1.3.3其他计价方式：                   。</w:t>
      </w:r>
    </w:p>
    <w:bookmarkEnd w:id="81"/>
    <w:bookmarkEnd w:id="82"/>
    <w:bookmarkEnd w:id="83"/>
    <w:bookmarkEnd w:id="84"/>
    <w:bookmarkEnd w:id="85"/>
    <w:p w14:paraId="7E53AD71">
      <w:pPr>
        <w:pStyle w:val="629"/>
        <w:spacing w:before="0" w:beforeAutospacing="0" w:after="0" w:afterAutospacing="0" w:line="360" w:lineRule="auto"/>
        <w:ind w:firstLine="480"/>
        <w:rPr>
          <w:b/>
          <w:color w:val="auto"/>
        </w:rPr>
      </w:pPr>
      <w:bookmarkStart w:id="86" w:name="_Toc1814"/>
      <w:bookmarkStart w:id="87" w:name="_Toc10340"/>
      <w:bookmarkStart w:id="88" w:name="_Toc22618"/>
      <w:bookmarkStart w:id="89" w:name="_Toc3625"/>
      <w:bookmarkStart w:id="90" w:name="_Toc31421"/>
      <w:bookmarkStart w:id="91" w:name="_Toc4760"/>
      <w:bookmarkStart w:id="92" w:name="_Toc11108"/>
      <w:bookmarkStart w:id="93" w:name="_Toc8772"/>
      <w:r>
        <w:rPr>
          <w:rFonts w:hint="eastAsia"/>
          <w:b/>
          <w:color w:val="auto"/>
        </w:rPr>
        <w:t>1.4履约保证金</w:t>
      </w:r>
    </w:p>
    <w:p w14:paraId="0FE0BA9F">
      <w:pPr>
        <w:pStyle w:val="629"/>
        <w:spacing w:before="0" w:beforeAutospacing="0" w:after="0" w:afterAutospacing="0" w:line="360" w:lineRule="auto"/>
        <w:ind w:firstLine="480"/>
        <w:rPr>
          <w:color w:val="auto"/>
        </w:rPr>
      </w:pPr>
      <w:r>
        <w:rPr>
          <w:rFonts w:hint="eastAsia"/>
          <w:color w:val="auto"/>
        </w:rPr>
        <w:t>乙方</w:t>
      </w:r>
      <w:r>
        <w:rPr>
          <w:rFonts w:hint="eastAsia"/>
          <w:color w:val="auto"/>
          <w:u w:val="single"/>
        </w:rPr>
        <w:t xml:space="preserve">     </w:t>
      </w:r>
      <w:r>
        <w:rPr>
          <w:rFonts w:hint="eastAsia"/>
          <w:color w:val="auto"/>
        </w:rPr>
        <w:t>（是</w:t>
      </w:r>
      <w:r>
        <w:rPr>
          <w:rFonts w:hint="eastAsia" w:ascii="仿宋" w:hAnsi="仿宋" w:eastAsia="仿宋" w:cs="仿宋"/>
          <w:color w:val="auto"/>
        </w:rPr>
        <w:t>/</w:t>
      </w:r>
      <w:r>
        <w:rPr>
          <w:rFonts w:hint="eastAsia"/>
          <w:color w:val="auto"/>
        </w:rPr>
        <w:t>否）需要支付履约保证金。若需要支付履约保证金的，则：</w:t>
      </w:r>
    </w:p>
    <w:p w14:paraId="2D3FAB34">
      <w:pPr>
        <w:spacing w:line="360" w:lineRule="auto"/>
        <w:ind w:firstLine="480" w:firstLineChars="200"/>
        <w:rPr>
          <w:rFonts w:ascii="宋体" w:hAnsi="宋体" w:cs="宋体"/>
          <w:color w:val="auto"/>
          <w:kern w:val="0"/>
          <w:sz w:val="24"/>
        </w:rPr>
      </w:pPr>
      <w:r>
        <w:rPr>
          <w:rFonts w:hint="eastAsia" w:ascii="宋体" w:hAnsi="宋体" w:cs="宋体"/>
          <w:color w:val="auto"/>
          <w:kern w:val="0"/>
          <w:sz w:val="24"/>
        </w:rPr>
        <w:t>1.4.1履约保证金的比例为合同金额的</w:t>
      </w:r>
      <w:r>
        <w:rPr>
          <w:rFonts w:hint="eastAsia" w:ascii="宋体" w:hAnsi="宋体" w:cs="宋体"/>
          <w:color w:val="auto"/>
          <w:kern w:val="0"/>
          <w:sz w:val="24"/>
          <w:u w:val="single"/>
        </w:rPr>
        <w:t xml:space="preserve">     </w:t>
      </w:r>
      <w:r>
        <w:rPr>
          <w:rFonts w:hint="eastAsia" w:ascii="宋体" w:hAnsi="宋体" w:cs="宋体"/>
          <w:color w:val="auto"/>
          <w:kern w:val="0"/>
          <w:sz w:val="24"/>
        </w:rPr>
        <w:t>%；</w:t>
      </w:r>
    </w:p>
    <w:p w14:paraId="13C7E9CD">
      <w:pPr>
        <w:spacing w:line="360" w:lineRule="auto"/>
        <w:ind w:firstLine="480" w:firstLineChars="200"/>
        <w:rPr>
          <w:rFonts w:ascii="宋体" w:hAnsi="宋体" w:cs="宋体"/>
          <w:color w:val="auto"/>
          <w:kern w:val="0"/>
          <w:sz w:val="24"/>
        </w:rPr>
      </w:pPr>
      <w:r>
        <w:rPr>
          <w:rFonts w:hint="eastAsia" w:ascii="宋体" w:hAnsi="宋体" w:cs="宋体"/>
          <w:color w:val="auto"/>
          <w:kern w:val="0"/>
          <w:sz w:val="24"/>
        </w:rPr>
        <w:t>1.4.2履约保证金支付方式详见</w:t>
      </w:r>
      <w:r>
        <w:rPr>
          <w:rFonts w:hint="eastAsia" w:ascii="宋体" w:hAnsi="宋体" w:cs="宋体"/>
          <w:color w:val="auto"/>
          <w:kern w:val="0"/>
          <w:sz w:val="24"/>
          <w:u w:val="single"/>
        </w:rPr>
        <w:t xml:space="preserve">    </w:t>
      </w:r>
      <w:r>
        <w:rPr>
          <w:rFonts w:hint="eastAsia" w:ascii="宋体" w:hAnsi="宋体" w:cs="宋体"/>
          <w:b/>
          <w:color w:val="auto"/>
          <w:sz w:val="24"/>
          <w:u w:val="single"/>
        </w:rPr>
        <w:t>合同专用条款</w:t>
      </w:r>
      <w:r>
        <w:rPr>
          <w:rFonts w:hint="eastAsia" w:ascii="宋体" w:hAnsi="宋体" w:cs="宋体"/>
          <w:color w:val="auto"/>
          <w:kern w:val="0"/>
          <w:sz w:val="24"/>
          <w:u w:val="single"/>
        </w:rPr>
        <w:t xml:space="preserve">           </w:t>
      </w:r>
      <w:r>
        <w:rPr>
          <w:rFonts w:hint="eastAsia" w:ascii="宋体" w:hAnsi="宋体" w:cs="宋体"/>
          <w:color w:val="auto"/>
          <w:kern w:val="0"/>
          <w:sz w:val="24"/>
        </w:rPr>
        <w:t>；</w:t>
      </w:r>
    </w:p>
    <w:p w14:paraId="57D52689">
      <w:pPr>
        <w:pStyle w:val="631"/>
        <w:rPr>
          <w:color w:val="auto"/>
        </w:rPr>
      </w:pPr>
      <w:r>
        <w:rPr>
          <w:rFonts w:hint="eastAsia"/>
          <w:color w:val="auto"/>
        </w:rPr>
        <w:t>1.4.3 如果乙方不履行合同，履约保证金不予退还；如果乙方未能按合同约定全面履行义务，那么甲方有权从履约保证金中取得补偿或赔偿，同时不影响甲方要求乙方承担合同约定的超过履约保证金的违约责任的权利；</w:t>
      </w:r>
    </w:p>
    <w:p w14:paraId="0703D1E7">
      <w:pPr>
        <w:spacing w:line="360" w:lineRule="auto"/>
        <w:ind w:firstLine="480" w:firstLineChars="200"/>
        <w:rPr>
          <w:rFonts w:ascii="宋体" w:hAnsi="宋体" w:cs="宋体"/>
          <w:color w:val="auto"/>
          <w:kern w:val="0"/>
          <w:sz w:val="24"/>
        </w:rPr>
      </w:pPr>
      <w:r>
        <w:rPr>
          <w:rFonts w:hint="eastAsia" w:ascii="宋体" w:hAnsi="宋体" w:cs="宋体"/>
          <w:color w:val="auto"/>
          <w:kern w:val="0"/>
          <w:sz w:val="24"/>
        </w:rPr>
        <w:t>1.4.4甲方在项目验收结束后及时退还履约保证金。甲方在项目通过验收之日起</w:t>
      </w:r>
      <w:r>
        <w:rPr>
          <w:rFonts w:hint="eastAsia" w:ascii="宋体" w:hAnsi="宋体" w:cs="宋体"/>
          <w:color w:val="auto"/>
          <w:kern w:val="0"/>
          <w:sz w:val="24"/>
          <w:u w:val="single"/>
        </w:rPr>
        <w:t xml:space="preserve">       </w:t>
      </w:r>
      <w:r>
        <w:rPr>
          <w:rFonts w:hint="eastAsia" w:ascii="宋体" w:hAnsi="宋体" w:cs="宋体"/>
          <w:color w:val="auto"/>
          <w:kern w:val="0"/>
          <w:sz w:val="24"/>
        </w:rPr>
        <w:t>个工作日内将履约保证金无息退还乙方，逾期退还的，乙方可要求甲方支付违约金，违约金按每迟延退还一日的应退还而未退还金额的</w:t>
      </w:r>
      <w:r>
        <w:rPr>
          <w:rFonts w:hint="eastAsia" w:ascii="宋体" w:hAnsi="宋体" w:cs="宋体"/>
          <w:color w:val="auto"/>
          <w:kern w:val="0"/>
          <w:sz w:val="24"/>
          <w:u w:val="single"/>
        </w:rPr>
        <w:t xml:space="preserve">  0.05（可根据情况修改）  </w:t>
      </w:r>
      <w:r>
        <w:rPr>
          <w:rFonts w:hint="eastAsia" w:ascii="宋体" w:hAnsi="宋体" w:cs="宋体"/>
          <w:color w:val="auto"/>
          <w:kern w:val="0"/>
          <w:sz w:val="24"/>
        </w:rPr>
        <w:t>%计算，最高限额为本合同履约保证金的</w:t>
      </w:r>
      <w:r>
        <w:rPr>
          <w:rFonts w:hint="eastAsia" w:ascii="宋体" w:hAnsi="宋体" w:cs="宋体"/>
          <w:color w:val="auto"/>
          <w:kern w:val="0"/>
          <w:sz w:val="24"/>
          <w:u w:val="single"/>
        </w:rPr>
        <w:t xml:space="preserve">  20  </w:t>
      </w:r>
      <w:r>
        <w:rPr>
          <w:rFonts w:hint="eastAsia" w:ascii="宋体" w:hAnsi="宋体" w:cs="宋体"/>
          <w:color w:val="auto"/>
          <w:kern w:val="0"/>
          <w:sz w:val="24"/>
        </w:rPr>
        <w:t xml:space="preserve"> %。</w:t>
      </w:r>
    </w:p>
    <w:p w14:paraId="372A7FA4">
      <w:pPr>
        <w:spacing w:line="360" w:lineRule="auto"/>
        <w:ind w:firstLine="482" w:firstLineChars="200"/>
        <w:rPr>
          <w:rFonts w:ascii="宋体" w:hAnsi="宋体" w:cs="宋体"/>
          <w:b/>
          <w:color w:val="auto"/>
          <w:sz w:val="24"/>
        </w:rPr>
      </w:pPr>
      <w:r>
        <w:rPr>
          <w:rFonts w:hint="eastAsia" w:ascii="宋体" w:hAnsi="宋体" w:cs="宋体"/>
          <w:b/>
          <w:color w:val="auto"/>
          <w:sz w:val="24"/>
        </w:rPr>
        <w:t>1.5</w:t>
      </w:r>
      <w:bookmarkEnd w:id="86"/>
      <w:bookmarkEnd w:id="87"/>
      <w:bookmarkEnd w:id="88"/>
      <w:r>
        <w:rPr>
          <w:rFonts w:hint="eastAsia" w:ascii="宋体" w:hAnsi="宋体" w:cs="宋体"/>
          <w:b/>
          <w:color w:val="auto"/>
          <w:sz w:val="24"/>
        </w:rPr>
        <w:t>预付款</w:t>
      </w:r>
    </w:p>
    <w:p w14:paraId="39BC6AD0">
      <w:pPr>
        <w:pStyle w:val="629"/>
        <w:spacing w:before="0" w:beforeAutospacing="0" w:after="0" w:afterAutospacing="0" w:line="360" w:lineRule="auto"/>
        <w:ind w:firstLine="480"/>
        <w:rPr>
          <w:color w:val="auto"/>
        </w:rPr>
      </w:pPr>
      <w:r>
        <w:rPr>
          <w:rFonts w:hint="eastAsia"/>
          <w:color w:val="auto"/>
        </w:rPr>
        <w:t>甲方</w:t>
      </w:r>
      <w:r>
        <w:rPr>
          <w:rFonts w:hint="eastAsia"/>
          <w:color w:val="auto"/>
          <w:u w:val="single"/>
        </w:rPr>
        <w:t xml:space="preserve">     </w:t>
      </w:r>
      <w:r>
        <w:rPr>
          <w:rFonts w:hint="eastAsia"/>
          <w:color w:val="auto"/>
        </w:rPr>
        <w:t>（是</w:t>
      </w:r>
      <w:r>
        <w:rPr>
          <w:rFonts w:hint="eastAsia" w:ascii="仿宋" w:hAnsi="仿宋" w:eastAsia="仿宋" w:cs="仿宋"/>
          <w:color w:val="auto"/>
        </w:rPr>
        <w:t>/</w:t>
      </w:r>
      <w:r>
        <w:rPr>
          <w:rFonts w:hint="eastAsia"/>
          <w:color w:val="auto"/>
        </w:rPr>
        <w:t>否）需要支付预付款。若需要支付预付款的，则：</w:t>
      </w:r>
    </w:p>
    <w:p w14:paraId="7A147A8C">
      <w:pPr>
        <w:spacing w:line="360" w:lineRule="auto"/>
        <w:ind w:firstLine="480" w:firstLineChars="200"/>
        <w:rPr>
          <w:rFonts w:ascii="宋体" w:hAnsi="宋体" w:cs="宋体"/>
          <w:color w:val="auto"/>
          <w:kern w:val="0"/>
          <w:sz w:val="24"/>
        </w:rPr>
      </w:pPr>
      <w:r>
        <w:rPr>
          <w:rFonts w:hint="eastAsia" w:ascii="宋体" w:hAnsi="宋体" w:cs="宋体"/>
          <w:color w:val="auto"/>
          <w:kern w:val="0"/>
          <w:sz w:val="24"/>
        </w:rPr>
        <w:t>1.5.1预付款比例、支付方式、时间详见</w:t>
      </w:r>
      <w:r>
        <w:rPr>
          <w:rFonts w:hint="eastAsia" w:ascii="宋体" w:hAnsi="宋体" w:cs="宋体"/>
          <w:color w:val="auto"/>
          <w:kern w:val="0"/>
          <w:sz w:val="24"/>
          <w:u w:val="single"/>
        </w:rPr>
        <w:t xml:space="preserve">    </w:t>
      </w:r>
      <w:r>
        <w:rPr>
          <w:rFonts w:hint="eastAsia" w:ascii="宋体" w:hAnsi="宋体" w:cs="宋体"/>
          <w:b/>
          <w:color w:val="auto"/>
          <w:sz w:val="24"/>
          <w:u w:val="single"/>
        </w:rPr>
        <w:t>合同专用条款</w:t>
      </w:r>
      <w:r>
        <w:rPr>
          <w:rFonts w:hint="eastAsia" w:ascii="宋体" w:hAnsi="宋体" w:cs="宋体"/>
          <w:color w:val="auto"/>
          <w:kern w:val="0"/>
          <w:sz w:val="24"/>
          <w:u w:val="single"/>
        </w:rPr>
        <w:t xml:space="preserve">           </w:t>
      </w:r>
      <w:r>
        <w:rPr>
          <w:rFonts w:hint="eastAsia" w:ascii="宋体" w:hAnsi="宋体" w:cs="宋体"/>
          <w:color w:val="auto"/>
          <w:kern w:val="0"/>
          <w:sz w:val="24"/>
        </w:rPr>
        <w:t>；</w:t>
      </w:r>
    </w:p>
    <w:p w14:paraId="206E3F1C">
      <w:pPr>
        <w:pStyle w:val="629"/>
        <w:spacing w:before="0" w:beforeAutospacing="0" w:after="0" w:afterAutospacing="0" w:line="360" w:lineRule="auto"/>
        <w:ind w:firstLine="480"/>
        <w:rPr>
          <w:color w:val="auto"/>
        </w:rPr>
      </w:pPr>
      <w:r>
        <w:rPr>
          <w:rFonts w:hint="eastAsia"/>
          <w:color w:val="auto"/>
        </w:rPr>
        <w:t>1.5.2预付款的扣回方式详见</w:t>
      </w:r>
      <w:r>
        <w:rPr>
          <w:rFonts w:hint="eastAsia"/>
          <w:color w:val="auto"/>
          <w:u w:val="single"/>
        </w:rPr>
        <w:t xml:space="preserve">    </w:t>
      </w:r>
      <w:r>
        <w:rPr>
          <w:rFonts w:hint="eastAsia"/>
          <w:b/>
          <w:color w:val="auto"/>
          <w:u w:val="single"/>
        </w:rPr>
        <w:t>合同专用条款</w:t>
      </w:r>
      <w:r>
        <w:rPr>
          <w:rFonts w:hint="eastAsia"/>
          <w:color w:val="auto"/>
          <w:u w:val="single"/>
        </w:rPr>
        <w:t xml:space="preserve">           </w:t>
      </w:r>
      <w:r>
        <w:rPr>
          <w:rFonts w:hint="eastAsia"/>
          <w:color w:val="auto"/>
        </w:rPr>
        <w:t>；</w:t>
      </w:r>
    </w:p>
    <w:p w14:paraId="3907C4A9">
      <w:pPr>
        <w:pStyle w:val="629"/>
        <w:spacing w:before="0" w:beforeAutospacing="0" w:after="0" w:afterAutospacing="0" w:line="360" w:lineRule="auto"/>
        <w:ind w:firstLine="480"/>
        <w:rPr>
          <w:color w:val="auto"/>
          <w:u w:val="single"/>
        </w:rPr>
      </w:pPr>
      <w:r>
        <w:rPr>
          <w:rFonts w:hint="eastAsia"/>
          <w:color w:val="auto"/>
        </w:rPr>
        <w:t>1.5.3预付款的担保措施详见</w:t>
      </w:r>
      <w:r>
        <w:rPr>
          <w:rFonts w:hint="eastAsia"/>
          <w:color w:val="auto"/>
          <w:u w:val="single"/>
        </w:rPr>
        <w:t xml:space="preserve">    </w:t>
      </w:r>
      <w:r>
        <w:rPr>
          <w:rFonts w:hint="eastAsia"/>
          <w:b/>
          <w:color w:val="auto"/>
          <w:u w:val="single"/>
        </w:rPr>
        <w:t>合同专用条款</w:t>
      </w:r>
      <w:r>
        <w:rPr>
          <w:rFonts w:hint="eastAsia"/>
          <w:color w:val="auto"/>
          <w:u w:val="single"/>
        </w:rPr>
        <w:t xml:space="preserve">          </w:t>
      </w:r>
      <w:r>
        <w:rPr>
          <w:rFonts w:hint="eastAsia"/>
          <w:color w:val="auto"/>
        </w:rPr>
        <w:t>。</w:t>
      </w:r>
    </w:p>
    <w:p w14:paraId="7745D03C">
      <w:pPr>
        <w:pStyle w:val="629"/>
        <w:spacing w:before="0" w:beforeAutospacing="0" w:after="0" w:afterAutospacing="0" w:line="360" w:lineRule="auto"/>
        <w:ind w:firstLine="480"/>
        <w:rPr>
          <w:b/>
          <w:bCs/>
          <w:color w:val="auto"/>
        </w:rPr>
      </w:pPr>
      <w:r>
        <w:rPr>
          <w:rFonts w:hint="eastAsia"/>
          <w:b/>
          <w:bCs/>
          <w:color w:val="auto"/>
        </w:rPr>
        <w:t>1.6资金支付</w:t>
      </w:r>
    </w:p>
    <w:p w14:paraId="44C1CB67">
      <w:pPr>
        <w:pStyle w:val="629"/>
        <w:spacing w:before="0" w:beforeAutospacing="0" w:after="0" w:afterAutospacing="0" w:line="360" w:lineRule="auto"/>
        <w:ind w:firstLine="480"/>
        <w:rPr>
          <w:color w:val="auto"/>
        </w:rPr>
      </w:pPr>
      <w:r>
        <w:rPr>
          <w:rFonts w:hint="eastAsia"/>
          <w:color w:val="auto"/>
        </w:rPr>
        <w:t>1.6.1甲方应严格履行合同，及时组织验收，验收合格后及时将合同款支付完毕。对于满足合同约定支付条件的，甲方自收到发票后5个工作日内将资金支付到合同约定的乙方账户，有条件的甲方可以即时支付。甲方不得以机构变动、人员更替、政策调整、单位放假等为由延迟付款。</w:t>
      </w:r>
    </w:p>
    <w:p w14:paraId="7B07B5C2">
      <w:pPr>
        <w:spacing w:line="360" w:lineRule="auto"/>
        <w:ind w:firstLine="480" w:firstLineChars="200"/>
        <w:rPr>
          <w:rFonts w:ascii="宋体" w:hAnsi="宋体" w:cs="宋体"/>
          <w:color w:val="auto"/>
          <w:sz w:val="24"/>
        </w:rPr>
      </w:pPr>
      <w:r>
        <w:rPr>
          <w:rFonts w:hint="eastAsia" w:ascii="宋体" w:hAnsi="宋体" w:cs="宋体"/>
          <w:color w:val="auto"/>
          <w:sz w:val="24"/>
        </w:rPr>
        <w:t>1.6.2资金支付的方式、时间和条件详见</w:t>
      </w:r>
      <w:r>
        <w:rPr>
          <w:rFonts w:hint="eastAsia" w:ascii="宋体" w:hAnsi="宋体" w:cs="宋体"/>
          <w:b/>
          <w:color w:val="auto"/>
          <w:sz w:val="24"/>
          <w:u w:val="single"/>
        </w:rPr>
        <w:t>合同专用条款</w:t>
      </w:r>
      <w:r>
        <w:rPr>
          <w:rFonts w:hint="eastAsia" w:ascii="宋体" w:hAnsi="宋体" w:cs="宋体"/>
          <w:color w:val="auto"/>
          <w:sz w:val="24"/>
        </w:rPr>
        <w:t>。</w:t>
      </w:r>
    </w:p>
    <w:p w14:paraId="141D89F3">
      <w:pPr>
        <w:spacing w:line="360" w:lineRule="auto"/>
        <w:ind w:firstLine="482" w:firstLineChars="200"/>
        <w:rPr>
          <w:rFonts w:ascii="宋体" w:hAnsi="宋体"/>
          <w:b/>
          <w:color w:val="auto"/>
          <w:sz w:val="24"/>
        </w:rPr>
      </w:pPr>
      <w:r>
        <w:rPr>
          <w:rFonts w:ascii="宋体" w:hAnsi="宋体"/>
          <w:b/>
          <w:color w:val="auto"/>
          <w:sz w:val="24"/>
        </w:rPr>
        <w:t>1.</w:t>
      </w:r>
      <w:r>
        <w:rPr>
          <w:rFonts w:hint="eastAsia" w:ascii="宋体" w:hAnsi="宋体"/>
          <w:b/>
          <w:color w:val="auto"/>
          <w:sz w:val="24"/>
        </w:rPr>
        <w:t>7</w:t>
      </w:r>
      <w:r>
        <w:rPr>
          <w:rFonts w:ascii="宋体" w:hAnsi="宋体"/>
          <w:b/>
          <w:color w:val="auto"/>
          <w:sz w:val="24"/>
        </w:rPr>
        <w:t xml:space="preserve"> 履行期限</w:t>
      </w:r>
      <w:r>
        <w:rPr>
          <w:rFonts w:hint="eastAsia" w:ascii="宋体" w:hAnsi="宋体"/>
          <w:b/>
          <w:color w:val="auto"/>
          <w:sz w:val="24"/>
        </w:rPr>
        <w:t>、地点和方式</w:t>
      </w:r>
      <w:bookmarkEnd w:id="89"/>
      <w:bookmarkEnd w:id="90"/>
      <w:bookmarkEnd w:id="91"/>
      <w:bookmarkEnd w:id="92"/>
      <w:bookmarkEnd w:id="93"/>
    </w:p>
    <w:p w14:paraId="7E606218">
      <w:pPr>
        <w:spacing w:line="360" w:lineRule="auto"/>
        <w:ind w:firstLine="480" w:firstLineChars="200"/>
        <w:rPr>
          <w:rFonts w:ascii="宋体" w:hAnsi="宋体"/>
          <w:color w:val="auto"/>
          <w:sz w:val="24"/>
          <w:u w:val="single"/>
        </w:rPr>
      </w:pPr>
      <w:r>
        <w:rPr>
          <w:rFonts w:ascii="宋体" w:hAnsi="宋体"/>
          <w:color w:val="auto"/>
          <w:sz w:val="24"/>
        </w:rPr>
        <w:t>1.</w:t>
      </w:r>
      <w:r>
        <w:rPr>
          <w:rFonts w:hint="eastAsia" w:ascii="宋体" w:hAnsi="宋体"/>
          <w:color w:val="auto"/>
          <w:sz w:val="24"/>
        </w:rPr>
        <w:t>7</w:t>
      </w:r>
      <w:r>
        <w:rPr>
          <w:rFonts w:ascii="宋体" w:hAnsi="宋体"/>
          <w:color w:val="auto"/>
          <w:sz w:val="24"/>
        </w:rPr>
        <w:t xml:space="preserve">.1 </w:t>
      </w:r>
      <w:r>
        <w:rPr>
          <w:rFonts w:hint="eastAsia" w:ascii="宋体" w:hAnsi="宋体"/>
          <w:color w:val="auto"/>
          <w:sz w:val="24"/>
        </w:rPr>
        <w:t>服务交付（实施）的时间（期限）</w:t>
      </w:r>
      <w:r>
        <w:rPr>
          <w:rFonts w:ascii="宋体" w:hAnsi="宋体"/>
          <w:color w:val="auto"/>
          <w:sz w:val="24"/>
        </w:rPr>
        <w:t>：</w:t>
      </w:r>
      <w:r>
        <w:rPr>
          <w:rFonts w:hint="eastAsia" w:ascii="宋体" w:hAnsi="宋体"/>
          <w:b/>
          <w:color w:val="auto"/>
          <w:sz w:val="24"/>
          <w:u w:val="single"/>
        </w:rPr>
        <w:t>合同专用条款</w:t>
      </w:r>
      <w:r>
        <w:rPr>
          <w:rFonts w:hint="eastAsia" w:ascii="宋体" w:hAnsi="宋体"/>
          <w:color w:val="auto"/>
          <w:sz w:val="24"/>
        </w:rPr>
        <w:t>；</w:t>
      </w:r>
    </w:p>
    <w:p w14:paraId="319E8B42">
      <w:pPr>
        <w:spacing w:line="360" w:lineRule="auto"/>
        <w:ind w:firstLine="480" w:firstLineChars="200"/>
        <w:rPr>
          <w:rFonts w:ascii="宋体" w:hAnsi="宋体"/>
          <w:color w:val="auto"/>
          <w:sz w:val="24"/>
        </w:rPr>
      </w:pPr>
      <w:r>
        <w:rPr>
          <w:rFonts w:ascii="宋体" w:hAnsi="宋体"/>
          <w:color w:val="auto"/>
          <w:sz w:val="24"/>
        </w:rPr>
        <w:t>1.</w:t>
      </w:r>
      <w:r>
        <w:rPr>
          <w:rFonts w:hint="eastAsia" w:ascii="宋体" w:hAnsi="宋体"/>
          <w:color w:val="auto"/>
          <w:sz w:val="24"/>
        </w:rPr>
        <w:t>7</w:t>
      </w:r>
      <w:r>
        <w:rPr>
          <w:rFonts w:ascii="宋体" w:hAnsi="宋体"/>
          <w:color w:val="auto"/>
          <w:sz w:val="24"/>
        </w:rPr>
        <w:t xml:space="preserve">.2 </w:t>
      </w:r>
      <w:r>
        <w:rPr>
          <w:rFonts w:hint="eastAsia" w:ascii="宋体" w:hAnsi="宋体"/>
          <w:color w:val="auto"/>
          <w:sz w:val="24"/>
        </w:rPr>
        <w:t>服</w:t>
      </w:r>
      <w:r>
        <w:rPr>
          <w:rFonts w:hint="eastAsia" w:ascii="宋体" w:hAnsi="宋体" w:cs="宋体"/>
          <w:color w:val="auto"/>
          <w:sz w:val="24"/>
        </w:rPr>
        <w:t>务交付（实施）的地点（地域范围）：</w:t>
      </w:r>
      <w:r>
        <w:rPr>
          <w:rFonts w:hint="eastAsia" w:ascii="宋体" w:hAnsi="宋体"/>
          <w:b/>
          <w:color w:val="auto"/>
          <w:sz w:val="24"/>
          <w:u w:val="single"/>
        </w:rPr>
        <w:t>合同专用条款</w:t>
      </w:r>
      <w:r>
        <w:rPr>
          <w:rFonts w:hint="eastAsia" w:ascii="宋体" w:hAnsi="宋体"/>
          <w:color w:val="auto"/>
          <w:sz w:val="24"/>
        </w:rPr>
        <w:t>；</w:t>
      </w:r>
    </w:p>
    <w:p w14:paraId="101995D0">
      <w:pPr>
        <w:spacing w:line="360" w:lineRule="auto"/>
        <w:ind w:firstLine="480" w:firstLineChars="200"/>
        <w:rPr>
          <w:rFonts w:ascii="宋体" w:hAnsi="宋体"/>
          <w:color w:val="auto"/>
          <w:sz w:val="24"/>
        </w:rPr>
      </w:pPr>
      <w:r>
        <w:rPr>
          <w:rFonts w:ascii="宋体" w:hAnsi="宋体"/>
          <w:color w:val="auto"/>
          <w:sz w:val="24"/>
        </w:rPr>
        <w:t>1.</w:t>
      </w:r>
      <w:r>
        <w:rPr>
          <w:rFonts w:hint="eastAsia" w:ascii="宋体" w:hAnsi="宋体"/>
          <w:color w:val="auto"/>
          <w:sz w:val="24"/>
        </w:rPr>
        <w:t>7</w:t>
      </w:r>
      <w:r>
        <w:rPr>
          <w:rFonts w:ascii="宋体" w:hAnsi="宋体"/>
          <w:color w:val="auto"/>
          <w:sz w:val="24"/>
        </w:rPr>
        <w:t xml:space="preserve">.3 </w:t>
      </w:r>
      <w:r>
        <w:rPr>
          <w:rFonts w:hint="eastAsia" w:ascii="宋体" w:hAnsi="宋体"/>
          <w:color w:val="auto"/>
          <w:sz w:val="24"/>
        </w:rPr>
        <w:t>服务交付（实施）的方式：</w:t>
      </w:r>
      <w:r>
        <w:rPr>
          <w:rFonts w:hint="eastAsia" w:ascii="宋体" w:hAnsi="宋体"/>
          <w:b/>
          <w:color w:val="auto"/>
          <w:sz w:val="24"/>
          <w:u w:val="single"/>
        </w:rPr>
        <w:t>合同专用条款</w:t>
      </w:r>
      <w:r>
        <w:rPr>
          <w:rFonts w:hint="eastAsia" w:ascii="宋体" w:hAnsi="宋体"/>
          <w:color w:val="auto"/>
          <w:sz w:val="24"/>
        </w:rPr>
        <w:t>。</w:t>
      </w:r>
    </w:p>
    <w:p w14:paraId="1B767ADF">
      <w:pPr>
        <w:spacing w:line="360" w:lineRule="auto"/>
        <w:ind w:firstLine="480" w:firstLineChars="200"/>
        <w:rPr>
          <w:rFonts w:ascii="宋体" w:hAnsi="宋体"/>
          <w:bCs/>
          <w:color w:val="auto"/>
          <w:sz w:val="24"/>
        </w:rPr>
      </w:pPr>
      <w:bookmarkStart w:id="94" w:name="_Toc3079"/>
      <w:bookmarkStart w:id="95" w:name="_Toc2375"/>
      <w:bookmarkStart w:id="96" w:name="_Toc5698"/>
      <w:bookmarkStart w:id="97" w:name="_Toc24662"/>
      <w:bookmarkStart w:id="98" w:name="_Toc8586"/>
      <w:r>
        <w:rPr>
          <w:rFonts w:hint="eastAsia" w:ascii="宋体" w:hAnsi="宋体"/>
          <w:bCs/>
          <w:color w:val="auto"/>
          <w:sz w:val="24"/>
        </w:rPr>
        <w:t>1.7.4若服务</w:t>
      </w:r>
      <w:r>
        <w:rPr>
          <w:rFonts w:hint="eastAsia"/>
          <w:bCs/>
          <w:color w:val="auto"/>
          <w:sz w:val="24"/>
        </w:rPr>
        <w:t>涉及货物的，则货物的：</w:t>
      </w:r>
    </w:p>
    <w:p w14:paraId="314D07D1">
      <w:pPr>
        <w:spacing w:line="360" w:lineRule="auto"/>
        <w:ind w:firstLine="480" w:firstLineChars="200"/>
        <w:rPr>
          <w:rFonts w:ascii="宋体" w:hAnsi="宋体" w:cs="宋体"/>
          <w:color w:val="auto"/>
          <w:sz w:val="24"/>
          <w:u w:val="single"/>
        </w:rPr>
      </w:pPr>
      <w:r>
        <w:rPr>
          <w:rFonts w:hint="eastAsia" w:ascii="宋体" w:hAnsi="宋体" w:cs="宋体"/>
          <w:color w:val="auto"/>
          <w:sz w:val="24"/>
        </w:rPr>
        <w:t>1.7.4.1 交付期限：详见</w:t>
      </w:r>
      <w:r>
        <w:rPr>
          <w:rFonts w:hint="eastAsia" w:ascii="宋体" w:hAnsi="宋体" w:cs="宋体"/>
          <w:b/>
          <w:color w:val="auto"/>
          <w:sz w:val="24"/>
          <w:u w:val="single"/>
        </w:rPr>
        <w:t>合同专用条款</w:t>
      </w:r>
      <w:r>
        <w:rPr>
          <w:rFonts w:hint="eastAsia" w:ascii="宋体" w:hAnsi="宋体" w:cs="宋体"/>
          <w:color w:val="auto"/>
          <w:sz w:val="24"/>
        </w:rPr>
        <w:t>；</w:t>
      </w:r>
    </w:p>
    <w:p w14:paraId="61C46CF7">
      <w:pPr>
        <w:spacing w:line="360" w:lineRule="auto"/>
        <w:ind w:firstLine="480" w:firstLineChars="200"/>
        <w:rPr>
          <w:rFonts w:ascii="宋体" w:hAnsi="宋体" w:cs="宋体"/>
          <w:color w:val="auto"/>
          <w:sz w:val="24"/>
        </w:rPr>
      </w:pPr>
      <w:r>
        <w:rPr>
          <w:rFonts w:hint="eastAsia" w:ascii="宋体" w:hAnsi="宋体" w:cs="宋体"/>
          <w:color w:val="auto"/>
          <w:sz w:val="24"/>
        </w:rPr>
        <w:t>1.7.4.2 交付地点：</w:t>
      </w:r>
      <w:r>
        <w:rPr>
          <w:rFonts w:hint="eastAsia" w:ascii="宋体" w:hAnsi="宋体" w:cs="宋体"/>
          <w:b/>
          <w:color w:val="auto"/>
          <w:sz w:val="24"/>
          <w:u w:val="single"/>
        </w:rPr>
        <w:t>合同专用条款</w:t>
      </w:r>
      <w:r>
        <w:rPr>
          <w:rFonts w:hint="eastAsia" w:ascii="宋体" w:hAnsi="宋体" w:cs="宋体"/>
          <w:color w:val="auto"/>
          <w:sz w:val="24"/>
        </w:rPr>
        <w:t>；</w:t>
      </w:r>
    </w:p>
    <w:p w14:paraId="4690E16A">
      <w:pPr>
        <w:spacing w:line="360" w:lineRule="auto"/>
        <w:ind w:firstLine="480" w:firstLineChars="200"/>
        <w:rPr>
          <w:rFonts w:ascii="宋体" w:hAnsi="宋体" w:cs="宋体"/>
          <w:color w:val="auto"/>
          <w:sz w:val="24"/>
        </w:rPr>
      </w:pPr>
      <w:r>
        <w:rPr>
          <w:rFonts w:hint="eastAsia" w:ascii="宋体" w:hAnsi="宋体" w:cs="宋体"/>
          <w:color w:val="auto"/>
          <w:sz w:val="24"/>
        </w:rPr>
        <w:t>1.7.4.3 交付方式：</w:t>
      </w:r>
      <w:r>
        <w:rPr>
          <w:rFonts w:hint="eastAsia" w:ascii="宋体" w:hAnsi="宋体" w:cs="宋体"/>
          <w:b/>
          <w:color w:val="auto"/>
          <w:sz w:val="24"/>
          <w:u w:val="single"/>
        </w:rPr>
        <w:t>合同专用条款</w:t>
      </w:r>
      <w:r>
        <w:rPr>
          <w:rFonts w:hint="eastAsia" w:ascii="宋体" w:hAnsi="宋体" w:cs="宋体"/>
          <w:color w:val="auto"/>
          <w:sz w:val="24"/>
        </w:rPr>
        <w:t>。</w:t>
      </w:r>
    </w:p>
    <w:p w14:paraId="2509F06C">
      <w:pPr>
        <w:spacing w:line="360" w:lineRule="auto"/>
        <w:ind w:firstLine="482" w:firstLineChars="200"/>
        <w:rPr>
          <w:rFonts w:ascii="宋体" w:hAnsi="宋体"/>
          <w:color w:val="auto"/>
          <w:sz w:val="24"/>
          <w:u w:val="single"/>
        </w:rPr>
      </w:pPr>
      <w:r>
        <w:rPr>
          <w:rFonts w:ascii="宋体" w:hAnsi="宋体"/>
          <w:b/>
          <w:color w:val="auto"/>
          <w:sz w:val="24"/>
        </w:rPr>
        <w:t>1.</w:t>
      </w:r>
      <w:r>
        <w:rPr>
          <w:rFonts w:hint="eastAsia" w:ascii="宋体" w:hAnsi="宋体"/>
          <w:b/>
          <w:color w:val="auto"/>
          <w:sz w:val="24"/>
        </w:rPr>
        <w:t>8违约责任</w:t>
      </w:r>
      <w:bookmarkEnd w:id="94"/>
      <w:bookmarkEnd w:id="95"/>
      <w:bookmarkEnd w:id="96"/>
      <w:bookmarkEnd w:id="97"/>
      <w:bookmarkEnd w:id="98"/>
    </w:p>
    <w:p w14:paraId="329E8258">
      <w:pPr>
        <w:spacing w:line="360" w:lineRule="auto"/>
        <w:ind w:firstLine="480" w:firstLineChars="200"/>
        <w:rPr>
          <w:rFonts w:ascii="宋体" w:hAnsi="宋体"/>
          <w:color w:val="auto"/>
          <w:sz w:val="24"/>
        </w:rPr>
      </w:pPr>
      <w:r>
        <w:rPr>
          <w:rFonts w:ascii="宋体" w:hAnsi="宋体"/>
          <w:color w:val="auto"/>
          <w:sz w:val="24"/>
        </w:rPr>
        <w:t>1.</w:t>
      </w:r>
      <w:r>
        <w:rPr>
          <w:rFonts w:hint="eastAsia" w:ascii="宋体" w:hAnsi="宋体"/>
          <w:color w:val="auto"/>
          <w:sz w:val="24"/>
        </w:rPr>
        <w:t>8</w:t>
      </w:r>
      <w:r>
        <w:rPr>
          <w:rFonts w:ascii="宋体" w:hAnsi="宋体"/>
          <w:color w:val="auto"/>
          <w:sz w:val="24"/>
        </w:rPr>
        <w:t>.1 除不可抗力外，如果乙方没有按照本合同约定的期限</w:t>
      </w:r>
      <w:r>
        <w:rPr>
          <w:rFonts w:hint="eastAsia" w:ascii="宋体" w:hAnsi="宋体"/>
          <w:color w:val="auto"/>
          <w:sz w:val="24"/>
        </w:rPr>
        <w:t>、</w:t>
      </w:r>
      <w:r>
        <w:rPr>
          <w:rFonts w:ascii="宋体" w:hAnsi="宋体"/>
          <w:color w:val="auto"/>
          <w:sz w:val="24"/>
        </w:rPr>
        <w:t>地点和方式</w:t>
      </w:r>
      <w:r>
        <w:rPr>
          <w:rFonts w:hint="eastAsia" w:ascii="宋体" w:hAnsi="宋体"/>
          <w:color w:val="auto"/>
          <w:sz w:val="24"/>
        </w:rPr>
        <w:t>交付服务成果或者实施服务</w:t>
      </w:r>
      <w:r>
        <w:rPr>
          <w:rFonts w:ascii="宋体" w:hAnsi="宋体"/>
          <w:color w:val="auto"/>
          <w:sz w:val="24"/>
        </w:rPr>
        <w:t>，那么甲方可要求乙方支付违约金</w:t>
      </w:r>
      <w:r>
        <w:rPr>
          <w:rFonts w:hint="eastAsia" w:ascii="宋体" w:hAnsi="宋体"/>
          <w:color w:val="auto"/>
          <w:sz w:val="24"/>
        </w:rPr>
        <w:t>，迟延履行</w:t>
      </w:r>
      <w:r>
        <w:rPr>
          <w:rFonts w:ascii="宋体" w:hAnsi="宋体"/>
          <w:color w:val="auto"/>
          <w:sz w:val="24"/>
        </w:rPr>
        <w:t>违约金按每迟延</w:t>
      </w:r>
      <w:r>
        <w:rPr>
          <w:rFonts w:hint="eastAsia" w:ascii="宋体" w:hAnsi="宋体"/>
          <w:color w:val="auto"/>
          <w:sz w:val="24"/>
        </w:rPr>
        <w:t>履行</w:t>
      </w:r>
      <w:r>
        <w:rPr>
          <w:rFonts w:ascii="宋体" w:hAnsi="宋体"/>
          <w:color w:val="auto"/>
          <w:sz w:val="24"/>
        </w:rPr>
        <w:t>一日的应提供而未</w:t>
      </w:r>
      <w:r>
        <w:rPr>
          <w:rFonts w:hint="eastAsia" w:ascii="宋体" w:hAnsi="宋体"/>
          <w:color w:val="auto"/>
          <w:sz w:val="24"/>
        </w:rPr>
        <w:t>提供</w:t>
      </w:r>
      <w:r>
        <w:rPr>
          <w:rFonts w:ascii="宋体" w:hAnsi="宋体"/>
          <w:color w:val="auto"/>
          <w:sz w:val="24"/>
        </w:rPr>
        <w:t>服务价格的</w:t>
      </w:r>
      <w:r>
        <w:rPr>
          <w:rFonts w:hint="eastAsia" w:ascii="宋体" w:hAnsi="宋体"/>
          <w:color w:val="auto"/>
          <w:sz w:val="24"/>
          <w:u w:val="single"/>
        </w:rPr>
        <w:t>0.05</w:t>
      </w:r>
      <w:r>
        <w:rPr>
          <w:rFonts w:ascii="宋体" w:hAnsi="宋体"/>
          <w:color w:val="auto"/>
          <w:sz w:val="24"/>
          <w:u w:val="single"/>
        </w:rPr>
        <w:t xml:space="preserve"> </w:t>
      </w:r>
      <w:r>
        <w:rPr>
          <w:rFonts w:ascii="宋体" w:hAnsi="宋体"/>
          <w:color w:val="auto"/>
          <w:sz w:val="24"/>
        </w:rPr>
        <w:t>%计算</w:t>
      </w:r>
      <w:r>
        <w:rPr>
          <w:rFonts w:hint="eastAsia" w:ascii="宋体" w:hAnsi="宋体"/>
          <w:color w:val="auto"/>
          <w:sz w:val="24"/>
        </w:rPr>
        <w:t>，</w:t>
      </w:r>
      <w:r>
        <w:rPr>
          <w:rFonts w:ascii="宋体" w:hAnsi="宋体"/>
          <w:color w:val="auto"/>
          <w:sz w:val="24"/>
        </w:rPr>
        <w:t>最高限额为</w:t>
      </w:r>
      <w:r>
        <w:rPr>
          <w:rFonts w:hint="eastAsia" w:ascii="宋体" w:hAnsi="宋体"/>
          <w:color w:val="auto"/>
          <w:sz w:val="24"/>
        </w:rPr>
        <w:t>本</w:t>
      </w:r>
      <w:r>
        <w:rPr>
          <w:rFonts w:ascii="宋体" w:hAnsi="宋体"/>
          <w:color w:val="auto"/>
          <w:sz w:val="24"/>
        </w:rPr>
        <w:t>合同总价的</w:t>
      </w:r>
      <w:r>
        <w:rPr>
          <w:rFonts w:ascii="宋体" w:hAnsi="宋体"/>
          <w:color w:val="auto"/>
          <w:sz w:val="24"/>
          <w:u w:val="single"/>
        </w:rPr>
        <w:t xml:space="preserve">  20   </w:t>
      </w:r>
      <w:r>
        <w:rPr>
          <w:rFonts w:ascii="宋体" w:hAnsi="宋体"/>
          <w:color w:val="auto"/>
          <w:sz w:val="24"/>
        </w:rPr>
        <w:t>%</w:t>
      </w:r>
      <w:r>
        <w:rPr>
          <w:rFonts w:hint="eastAsia" w:ascii="宋体" w:hAnsi="宋体"/>
          <w:color w:val="auto"/>
          <w:sz w:val="24"/>
        </w:rPr>
        <w:t>；</w:t>
      </w:r>
      <w:r>
        <w:rPr>
          <w:rFonts w:ascii="宋体" w:hAnsi="宋体"/>
          <w:color w:val="auto"/>
          <w:sz w:val="24"/>
        </w:rPr>
        <w:t>迟延</w:t>
      </w:r>
      <w:r>
        <w:rPr>
          <w:rFonts w:hint="eastAsia" w:ascii="宋体" w:hAnsi="宋体"/>
          <w:color w:val="auto"/>
          <w:sz w:val="24"/>
        </w:rPr>
        <w:t>履行</w:t>
      </w:r>
      <w:r>
        <w:rPr>
          <w:rFonts w:ascii="宋体" w:hAnsi="宋体"/>
          <w:color w:val="auto"/>
          <w:sz w:val="24"/>
        </w:rPr>
        <w:t>的违约金计算数额达到前述最高限额之日起</w:t>
      </w:r>
      <w:r>
        <w:rPr>
          <w:rFonts w:hint="eastAsia" w:ascii="宋体" w:hAnsi="宋体"/>
          <w:color w:val="auto"/>
          <w:sz w:val="24"/>
        </w:rPr>
        <w:t>，</w:t>
      </w:r>
      <w:r>
        <w:rPr>
          <w:rFonts w:ascii="宋体" w:hAnsi="宋体"/>
          <w:color w:val="auto"/>
          <w:sz w:val="24"/>
        </w:rPr>
        <w:t>甲方有权在要求乙方支付违约金的同时</w:t>
      </w:r>
      <w:r>
        <w:rPr>
          <w:rFonts w:hint="eastAsia" w:ascii="宋体" w:hAnsi="宋体"/>
          <w:color w:val="auto"/>
          <w:sz w:val="24"/>
        </w:rPr>
        <w:t>，书面通知乙方</w:t>
      </w:r>
      <w:r>
        <w:rPr>
          <w:rFonts w:ascii="宋体" w:hAnsi="宋体"/>
          <w:color w:val="auto"/>
          <w:sz w:val="24"/>
        </w:rPr>
        <w:t>解除本合同</w:t>
      </w:r>
      <w:r>
        <w:rPr>
          <w:rFonts w:hint="eastAsia" w:ascii="宋体" w:hAnsi="宋体"/>
          <w:color w:val="auto"/>
          <w:sz w:val="24"/>
        </w:rPr>
        <w:t>；</w:t>
      </w:r>
    </w:p>
    <w:p w14:paraId="46C570EA">
      <w:pPr>
        <w:pStyle w:val="631"/>
        <w:rPr>
          <w:b/>
          <w:bCs/>
          <w:color w:val="auto"/>
        </w:rPr>
      </w:pPr>
      <w:r>
        <w:rPr>
          <w:rFonts w:hint="eastAsia"/>
          <w:color w:val="auto"/>
        </w:rPr>
        <w:t>1.8.2服务中涉及的货物，除不可抗力外，如果乙方没有按照本合同约定的期限、地点和方式交付货物，那么甲方可要求乙方支付违约金，违约金按每迟延交付货物一日的应交付而未交付货物价格的</w:t>
      </w:r>
      <w:r>
        <w:rPr>
          <w:rFonts w:hint="eastAsia"/>
          <w:color w:val="auto"/>
          <w:u w:val="single"/>
        </w:rPr>
        <w:t xml:space="preserve">  0.0</w:t>
      </w:r>
      <w:r>
        <w:rPr>
          <w:rFonts w:hint="eastAsia"/>
          <w:color w:val="auto"/>
        </w:rPr>
        <w:t xml:space="preserve">5（可根据情况修改） </w:t>
      </w:r>
      <w:r>
        <w:rPr>
          <w:rFonts w:hint="eastAsia"/>
          <w:color w:val="auto"/>
          <w:u w:val="single"/>
        </w:rPr>
        <w:t xml:space="preserve">  </w:t>
      </w:r>
      <w:r>
        <w:rPr>
          <w:rFonts w:hint="eastAsia"/>
          <w:color w:val="auto"/>
        </w:rPr>
        <w:t>%计算，最高限额为本合同总价的</w:t>
      </w:r>
      <w:r>
        <w:rPr>
          <w:rFonts w:hint="eastAsia"/>
          <w:color w:val="auto"/>
          <w:u w:val="single"/>
        </w:rPr>
        <w:t xml:space="preserve">  20  </w:t>
      </w:r>
      <w:r>
        <w:rPr>
          <w:rFonts w:hint="eastAsia"/>
          <w:color w:val="auto"/>
        </w:rPr>
        <w:t>%；迟延交付货物的违约金计算数额达到前述最高限额之日起，甲方有权在要求乙方支付违约金的同时，书面通知乙方解除本合同；</w:t>
      </w:r>
    </w:p>
    <w:p w14:paraId="4348AF2C">
      <w:pPr>
        <w:spacing w:line="360" w:lineRule="auto"/>
        <w:ind w:firstLine="480" w:firstLineChars="200"/>
        <w:rPr>
          <w:rFonts w:ascii="宋体" w:hAnsi="宋体"/>
          <w:color w:val="auto"/>
          <w:sz w:val="24"/>
        </w:rPr>
      </w:pPr>
      <w:r>
        <w:rPr>
          <w:rFonts w:ascii="宋体" w:hAnsi="宋体"/>
          <w:color w:val="auto"/>
          <w:sz w:val="24"/>
        </w:rPr>
        <w:t>1.</w:t>
      </w:r>
      <w:r>
        <w:rPr>
          <w:rFonts w:hint="eastAsia" w:ascii="宋体" w:hAnsi="宋体"/>
          <w:color w:val="auto"/>
          <w:sz w:val="24"/>
        </w:rPr>
        <w:t>8</w:t>
      </w:r>
      <w:r>
        <w:rPr>
          <w:rFonts w:ascii="宋体" w:hAnsi="宋体"/>
          <w:color w:val="auto"/>
          <w:sz w:val="24"/>
        </w:rPr>
        <w:t>.</w:t>
      </w:r>
      <w:r>
        <w:rPr>
          <w:rFonts w:hint="eastAsia" w:ascii="宋体" w:hAnsi="宋体"/>
          <w:color w:val="auto"/>
          <w:sz w:val="24"/>
        </w:rPr>
        <w:t>3</w:t>
      </w:r>
      <w:r>
        <w:rPr>
          <w:rFonts w:hint="eastAsia" w:ascii="宋体" w:hAnsi="宋体" w:cs="宋体"/>
          <w:color w:val="auto"/>
          <w:sz w:val="24"/>
        </w:rPr>
        <w:t>除不可抗力外，如果甲方没有按照本合同约定的付款方式付款，那么乙方可要求甲方支付违约金，违约金按每迟延付款一日的应付而未付款的</w:t>
      </w:r>
      <w:r>
        <w:rPr>
          <w:rFonts w:hint="eastAsia" w:ascii="宋体" w:hAnsi="宋体" w:cs="宋体"/>
          <w:color w:val="auto"/>
          <w:sz w:val="24"/>
          <w:u w:val="single"/>
        </w:rPr>
        <w:t xml:space="preserve">   0.05   </w:t>
      </w:r>
      <w:r>
        <w:rPr>
          <w:rFonts w:hint="eastAsia" w:ascii="宋体" w:hAnsi="宋体" w:cs="宋体"/>
          <w:color w:val="auto"/>
          <w:sz w:val="24"/>
        </w:rPr>
        <w:t>%计算，最高限额为本合同总价的</w:t>
      </w:r>
      <w:r>
        <w:rPr>
          <w:rFonts w:hint="eastAsia" w:ascii="宋体" w:hAnsi="宋体" w:cs="宋体"/>
          <w:color w:val="auto"/>
          <w:sz w:val="24"/>
          <w:u w:val="single"/>
        </w:rPr>
        <w:t xml:space="preserve">   20</w:t>
      </w:r>
      <w:r>
        <w:rPr>
          <w:rFonts w:hint="eastAsia" w:ascii="宋体" w:hAnsi="宋体" w:cs="宋体"/>
          <w:color w:val="auto"/>
          <w:kern w:val="0"/>
          <w:sz w:val="24"/>
          <w:u w:val="single"/>
        </w:rPr>
        <w:t>（可根据情况修改）</w:t>
      </w:r>
      <w:r>
        <w:rPr>
          <w:rFonts w:hint="eastAsia" w:ascii="宋体" w:hAnsi="宋体" w:cs="宋体"/>
          <w:color w:val="auto"/>
          <w:sz w:val="24"/>
          <w:u w:val="single"/>
        </w:rPr>
        <w:t xml:space="preserve">   </w:t>
      </w:r>
      <w:r>
        <w:rPr>
          <w:rFonts w:hint="eastAsia" w:ascii="宋体" w:hAnsi="宋体" w:cs="宋体"/>
          <w:color w:val="auto"/>
          <w:sz w:val="24"/>
        </w:rPr>
        <w:t>%；迟延付款的违约金计算数额达到前述最高限额之日起，乙方有权在要求甲方支付违约金的同时，书面通知甲方解除本合同</w:t>
      </w:r>
      <w:r>
        <w:rPr>
          <w:rFonts w:hint="eastAsia" w:ascii="宋体" w:hAnsi="宋体"/>
          <w:color w:val="auto"/>
          <w:sz w:val="24"/>
        </w:rPr>
        <w:t>；</w:t>
      </w:r>
    </w:p>
    <w:p w14:paraId="652E5388">
      <w:pPr>
        <w:spacing w:line="360" w:lineRule="auto"/>
        <w:ind w:firstLine="480" w:firstLineChars="200"/>
        <w:rPr>
          <w:rFonts w:ascii="宋体" w:hAnsi="宋体" w:cs="宋体"/>
          <w:color w:val="auto"/>
          <w:sz w:val="24"/>
        </w:rPr>
      </w:pPr>
      <w:bookmarkStart w:id="99" w:name="_Toc26807"/>
      <w:bookmarkStart w:id="100" w:name="_Toc18683"/>
      <w:bookmarkStart w:id="101" w:name="_Toc9497"/>
      <w:bookmarkStart w:id="102" w:name="_Toc32454"/>
      <w:bookmarkStart w:id="103" w:name="_Toc30329"/>
      <w:r>
        <w:rPr>
          <w:rFonts w:hint="eastAsia" w:ascii="宋体" w:hAnsi="宋体" w:cs="宋体"/>
          <w:color w:val="auto"/>
          <w:sz w:val="24"/>
        </w:rPr>
        <w:t>1.8.4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09F34DD3">
      <w:pPr>
        <w:spacing w:line="360" w:lineRule="auto"/>
        <w:ind w:firstLine="480" w:firstLineChars="200"/>
        <w:rPr>
          <w:rFonts w:ascii="宋体" w:hAnsi="宋体" w:cs="宋体"/>
          <w:color w:val="auto"/>
          <w:sz w:val="24"/>
        </w:rPr>
      </w:pPr>
      <w:r>
        <w:rPr>
          <w:rFonts w:hint="eastAsia" w:ascii="宋体" w:hAnsi="宋体" w:cs="宋体"/>
          <w:color w:val="auto"/>
          <w:sz w:val="24"/>
        </w:rPr>
        <w:t>1.8.5 除前述约定外，任何一方未能履行本合同约定的义务，对方当事人均有权要求继续履行、采取补救措施或者赔偿损失等，且对方当事人行使的任何权利救济方式均不视为其放弃了其他法定或者约定的权利救济方式；</w:t>
      </w:r>
    </w:p>
    <w:p w14:paraId="5DEB601D">
      <w:pPr>
        <w:spacing w:line="360" w:lineRule="auto"/>
        <w:ind w:firstLine="480" w:firstLineChars="200"/>
        <w:rPr>
          <w:rFonts w:ascii="宋体" w:hAnsi="宋体" w:cs="宋体"/>
          <w:color w:val="auto"/>
          <w:sz w:val="24"/>
        </w:rPr>
      </w:pPr>
      <w:r>
        <w:rPr>
          <w:rFonts w:hint="eastAsia" w:ascii="宋体" w:hAnsi="宋体" w:cs="宋体"/>
          <w:color w:val="auto"/>
          <w:sz w:val="24"/>
        </w:rPr>
        <w:t>1.8.6如果出现政府采购监督管理部门在处理投诉事项期间，书面通知甲方暂停采购活动的情形，或者询问或质疑事项可能影响中标或者成交结果的，导致甲方中止履行合同的情形，均不视为甲方违约。</w:t>
      </w:r>
    </w:p>
    <w:p w14:paraId="31103088">
      <w:pPr>
        <w:spacing w:line="360" w:lineRule="auto"/>
        <w:ind w:right="-420" w:rightChars="-200" w:firstLine="480" w:firstLineChars="200"/>
        <w:rPr>
          <w:rFonts w:ascii="宋体" w:hAnsi="宋体" w:cs="宋体"/>
          <w:color w:val="auto"/>
        </w:rPr>
      </w:pPr>
      <w:r>
        <w:rPr>
          <w:rFonts w:hint="eastAsia" w:ascii="宋体" w:hAnsi="宋体" w:cs="宋体"/>
          <w:color w:val="auto"/>
          <w:sz w:val="24"/>
        </w:rPr>
        <w:t>1.8.7违约责任</w:t>
      </w:r>
      <w:r>
        <w:rPr>
          <w:rFonts w:hint="eastAsia" w:ascii="宋体" w:hAnsi="宋体" w:cs="宋体"/>
          <w:b/>
          <w:color w:val="auto"/>
          <w:sz w:val="24"/>
          <w:u w:val="single"/>
        </w:rPr>
        <w:t>合同专用条款</w:t>
      </w:r>
      <w:r>
        <w:rPr>
          <w:rFonts w:hint="eastAsia" w:ascii="宋体" w:hAnsi="宋体" w:cs="宋体"/>
          <w:color w:val="auto"/>
          <w:sz w:val="24"/>
        </w:rPr>
        <w:t>另有约定的，从其约定。</w:t>
      </w:r>
    </w:p>
    <w:bookmarkEnd w:id="99"/>
    <w:bookmarkEnd w:id="100"/>
    <w:bookmarkEnd w:id="101"/>
    <w:bookmarkEnd w:id="102"/>
    <w:bookmarkEnd w:id="103"/>
    <w:p w14:paraId="54B597D6">
      <w:pPr>
        <w:spacing w:line="360" w:lineRule="auto"/>
        <w:ind w:firstLine="482" w:firstLineChars="200"/>
        <w:rPr>
          <w:rFonts w:ascii="宋体" w:hAnsi="宋体" w:cs="宋体"/>
          <w:b/>
          <w:color w:val="auto"/>
          <w:sz w:val="24"/>
        </w:rPr>
      </w:pPr>
      <w:r>
        <w:rPr>
          <w:rFonts w:hint="eastAsia" w:ascii="宋体" w:hAnsi="宋体" w:cs="宋体"/>
          <w:b/>
          <w:color w:val="auto"/>
          <w:sz w:val="24"/>
        </w:rPr>
        <w:t>1.9合同争议的解决</w:t>
      </w:r>
    </w:p>
    <w:p w14:paraId="12215198">
      <w:pPr>
        <w:spacing w:line="360" w:lineRule="auto"/>
        <w:ind w:left="-61" w:leftChars="-29" w:right="-420" w:rightChars="-200" w:firstLine="240" w:firstLineChars="100"/>
        <w:rPr>
          <w:rFonts w:ascii="宋体" w:hAnsi="宋体" w:cs="宋体"/>
          <w:color w:val="auto"/>
          <w:sz w:val="24"/>
        </w:rPr>
      </w:pPr>
      <w:r>
        <w:rPr>
          <w:rFonts w:hint="eastAsia" w:ascii="宋体" w:hAnsi="宋体" w:cs="宋体"/>
          <w:color w:val="auto"/>
          <w:sz w:val="24"/>
        </w:rPr>
        <w:t xml:space="preserve">  本合同履行过程中发生的任何争议，双方当事人均可通过和解或者调解解决；不愿和解、调解或者和解、调解不成的，可以选择以下第</w:t>
      </w:r>
      <w:r>
        <w:rPr>
          <w:rFonts w:hint="eastAsia" w:ascii="宋体" w:hAnsi="宋体" w:cs="宋体"/>
          <w:b/>
          <w:color w:val="auto"/>
          <w:sz w:val="24"/>
          <w:u w:val="single"/>
        </w:rPr>
        <w:t xml:space="preserve">      </w:t>
      </w:r>
      <w:r>
        <w:rPr>
          <w:rFonts w:hint="eastAsia" w:ascii="宋体" w:hAnsi="宋体" w:cs="宋体"/>
          <w:color w:val="auto"/>
          <w:sz w:val="24"/>
        </w:rPr>
        <w:t>条款规定的方式解决：</w:t>
      </w:r>
    </w:p>
    <w:p w14:paraId="5A52314C">
      <w:pPr>
        <w:spacing w:line="360" w:lineRule="auto"/>
        <w:ind w:firstLine="600" w:firstLineChars="250"/>
        <w:rPr>
          <w:rFonts w:ascii="宋体" w:hAnsi="宋体" w:cs="宋体"/>
          <w:color w:val="auto"/>
          <w:sz w:val="24"/>
        </w:rPr>
      </w:pPr>
      <w:r>
        <w:rPr>
          <w:rFonts w:hint="eastAsia" w:ascii="宋体" w:hAnsi="宋体" w:cs="宋体"/>
          <w:color w:val="auto"/>
          <w:sz w:val="24"/>
        </w:rPr>
        <w:t>1.9.1 将争议提交</w:t>
      </w:r>
      <w:r>
        <w:rPr>
          <w:rFonts w:hint="eastAsia" w:ascii="宋体" w:hAnsi="宋体" w:cs="宋体"/>
          <w:b/>
          <w:color w:val="auto"/>
          <w:sz w:val="24"/>
          <w:u w:val="single"/>
        </w:rPr>
        <w:t>合同专用条款</w:t>
      </w:r>
      <w:r>
        <w:rPr>
          <w:rFonts w:hint="eastAsia" w:ascii="宋体" w:hAnsi="宋体" w:cs="宋体"/>
          <w:color w:val="auto"/>
          <w:sz w:val="24"/>
        </w:rPr>
        <w:t>仲裁委员会依申请仲裁时其现行有效的仲裁规则裁决；</w:t>
      </w:r>
    </w:p>
    <w:p w14:paraId="1D984E29">
      <w:pPr>
        <w:spacing w:line="360" w:lineRule="auto"/>
        <w:ind w:firstLine="600" w:firstLineChars="250"/>
        <w:rPr>
          <w:rFonts w:ascii="宋体" w:hAnsi="宋体" w:cs="宋体"/>
          <w:color w:val="auto"/>
          <w:sz w:val="24"/>
        </w:rPr>
      </w:pPr>
      <w:r>
        <w:rPr>
          <w:rFonts w:hint="eastAsia" w:ascii="宋体" w:hAnsi="宋体" w:cs="宋体"/>
          <w:color w:val="auto"/>
          <w:sz w:val="24"/>
        </w:rPr>
        <w:t>1.9.2 向</w:t>
      </w:r>
      <w:r>
        <w:rPr>
          <w:rFonts w:hint="eastAsia" w:ascii="宋体" w:hAnsi="宋体" w:cs="宋体"/>
          <w:b/>
          <w:color w:val="auto"/>
          <w:sz w:val="24"/>
          <w:u w:val="single"/>
        </w:rPr>
        <w:t>合同专用条款</w:t>
      </w:r>
      <w:r>
        <w:rPr>
          <w:rFonts w:hint="eastAsia" w:ascii="宋体" w:hAnsi="宋体" w:cs="宋体"/>
          <w:color w:val="auto"/>
          <w:sz w:val="24"/>
        </w:rPr>
        <w:t>人民法院起诉。</w:t>
      </w:r>
    </w:p>
    <w:p w14:paraId="1C6B286D">
      <w:pPr>
        <w:spacing w:line="360" w:lineRule="auto"/>
        <w:ind w:firstLine="482" w:firstLineChars="200"/>
        <w:rPr>
          <w:rFonts w:ascii="宋体" w:hAnsi="宋体" w:cs="宋体"/>
          <w:b/>
          <w:color w:val="auto"/>
          <w:sz w:val="24"/>
        </w:rPr>
      </w:pPr>
      <w:r>
        <w:rPr>
          <w:rFonts w:hint="eastAsia" w:ascii="宋体" w:hAnsi="宋体" w:cs="宋体"/>
          <w:b/>
          <w:color w:val="auto"/>
          <w:sz w:val="24"/>
        </w:rPr>
        <w:t>2.0 合同生效</w:t>
      </w:r>
    </w:p>
    <w:p w14:paraId="088B8448">
      <w:pPr>
        <w:spacing w:line="360" w:lineRule="auto"/>
        <w:ind w:firstLine="480" w:firstLineChars="200"/>
        <w:rPr>
          <w:rFonts w:ascii="宋体" w:hAnsi="宋体" w:cs="宋体"/>
          <w:b/>
          <w:color w:val="auto"/>
          <w:sz w:val="24"/>
        </w:rPr>
      </w:pPr>
      <w:r>
        <w:rPr>
          <w:rFonts w:hint="eastAsia" w:ascii="宋体" w:hAnsi="宋体" w:cs="宋体"/>
          <w:color w:val="auto"/>
          <w:sz w:val="24"/>
        </w:rPr>
        <w:t>本合同自双方当事人盖章签字时生效。</w:t>
      </w:r>
    </w:p>
    <w:p w14:paraId="43161F6C">
      <w:pPr>
        <w:autoSpaceDE w:val="0"/>
        <w:autoSpaceDN w:val="0"/>
        <w:spacing w:line="360" w:lineRule="auto"/>
        <w:rPr>
          <w:rFonts w:ascii="宋体" w:hAnsi="宋体"/>
          <w:color w:val="auto"/>
          <w:sz w:val="24"/>
          <w:lang w:val="zh-CN"/>
        </w:rPr>
      </w:pPr>
    </w:p>
    <w:tbl>
      <w:tblPr>
        <w:tblStyle w:val="6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60"/>
        <w:gridCol w:w="2628"/>
        <w:gridCol w:w="2156"/>
        <w:gridCol w:w="2306"/>
      </w:tblGrid>
      <w:tr w14:paraId="645EC53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top w:val="single" w:color="auto" w:sz="4" w:space="0"/>
              <w:left w:val="single" w:color="auto" w:sz="4" w:space="0"/>
              <w:bottom w:val="single" w:color="auto" w:sz="2" w:space="0"/>
              <w:right w:val="single" w:color="auto" w:sz="2" w:space="0"/>
            </w:tcBorders>
            <w:vAlign w:val="center"/>
          </w:tcPr>
          <w:p w14:paraId="33234E11">
            <w:pPr>
              <w:snapToGrid w:val="0"/>
              <w:spacing w:line="360" w:lineRule="auto"/>
              <w:jc w:val="center"/>
              <w:rPr>
                <w:rFonts w:ascii="Calibri" w:hAnsi="Calibri"/>
                <w:color w:val="auto"/>
                <w:sz w:val="24"/>
              </w:rPr>
            </w:pPr>
            <w:r>
              <w:rPr>
                <w:rFonts w:hint="eastAsia" w:ascii="Calibri" w:hAnsi="Calibri"/>
                <w:color w:val="auto"/>
                <w:sz w:val="24"/>
              </w:rPr>
              <w:t>甲方（采购人</w:t>
            </w:r>
            <w:r>
              <w:rPr>
                <w:rFonts w:hint="eastAsia" w:ascii="宋体" w:hAnsi="宋体"/>
                <w:color w:val="auto"/>
                <w:sz w:val="24"/>
              </w:rPr>
              <w:t>、受采购人委托签订合同的单位或</w:t>
            </w:r>
            <w:r>
              <w:rPr>
                <w:rFonts w:hint="eastAsia" w:ascii="Calibri" w:hAnsi="Calibri"/>
                <w:color w:val="auto"/>
                <w:sz w:val="24"/>
              </w:rPr>
              <w:t>采购文件约定的合同甲方）</w:t>
            </w:r>
          </w:p>
        </w:tc>
        <w:tc>
          <w:tcPr>
            <w:tcW w:w="2437" w:type="pct"/>
            <w:gridSpan w:val="2"/>
            <w:tcBorders>
              <w:top w:val="single" w:color="auto" w:sz="4" w:space="0"/>
              <w:left w:val="single" w:color="auto" w:sz="2" w:space="0"/>
              <w:bottom w:val="single" w:color="auto" w:sz="2" w:space="0"/>
              <w:right w:val="single" w:color="auto" w:sz="4" w:space="0"/>
            </w:tcBorders>
            <w:vAlign w:val="center"/>
          </w:tcPr>
          <w:p w14:paraId="4DABCAB3">
            <w:pPr>
              <w:snapToGrid w:val="0"/>
              <w:spacing w:line="360" w:lineRule="auto"/>
              <w:jc w:val="center"/>
              <w:rPr>
                <w:rFonts w:ascii="Calibri" w:hAnsi="Calibri"/>
                <w:color w:val="auto"/>
                <w:sz w:val="24"/>
              </w:rPr>
            </w:pPr>
            <w:r>
              <w:rPr>
                <w:rFonts w:hint="eastAsia" w:ascii="Calibri" w:hAnsi="Calibri"/>
                <w:color w:val="auto"/>
                <w:sz w:val="24"/>
              </w:rPr>
              <w:t>乙方（供应商）</w:t>
            </w:r>
          </w:p>
        </w:tc>
      </w:tr>
      <w:tr w14:paraId="5F5B21C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left w:val="single" w:color="auto" w:sz="4" w:space="0"/>
              <w:bottom w:val="single" w:color="auto" w:sz="2" w:space="0"/>
              <w:right w:val="single" w:color="auto" w:sz="2" w:space="0"/>
            </w:tcBorders>
            <w:vAlign w:val="center"/>
          </w:tcPr>
          <w:p w14:paraId="1C3B13AC">
            <w:pPr>
              <w:snapToGrid w:val="0"/>
              <w:spacing w:line="360" w:lineRule="auto"/>
              <w:jc w:val="center"/>
              <w:rPr>
                <w:rFonts w:ascii="Calibri" w:hAnsi="Calibri"/>
                <w:color w:val="auto"/>
                <w:sz w:val="24"/>
              </w:rPr>
            </w:pPr>
            <w:r>
              <w:rPr>
                <w:rFonts w:hint="eastAsia" w:ascii="Calibri" w:hAnsi="Calibri"/>
                <w:color w:val="auto"/>
                <w:sz w:val="24"/>
              </w:rPr>
              <w:t>单位名称（公章或合同章）</w:t>
            </w:r>
          </w:p>
        </w:tc>
        <w:tc>
          <w:tcPr>
            <w:tcW w:w="1436" w:type="pct"/>
            <w:tcBorders>
              <w:top w:val="single" w:color="auto" w:sz="2" w:space="0"/>
              <w:left w:val="single" w:color="auto" w:sz="2" w:space="0"/>
              <w:bottom w:val="single" w:color="auto" w:sz="2" w:space="0"/>
              <w:right w:val="single" w:color="auto" w:sz="2" w:space="0"/>
            </w:tcBorders>
            <w:vAlign w:val="center"/>
          </w:tcPr>
          <w:p w14:paraId="2AF5A97A">
            <w:pPr>
              <w:snapToGrid w:val="0"/>
              <w:spacing w:line="360" w:lineRule="auto"/>
              <w:jc w:val="center"/>
              <w:rPr>
                <w:rFonts w:ascii="Calibri" w:hAnsi="Calibri"/>
                <w:color w:val="auto"/>
                <w:sz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6F3D74D2">
            <w:pPr>
              <w:snapToGrid w:val="0"/>
              <w:spacing w:line="360" w:lineRule="auto"/>
              <w:jc w:val="center"/>
              <w:rPr>
                <w:rFonts w:ascii="Calibri" w:hAnsi="Calibri"/>
                <w:color w:val="auto"/>
                <w:sz w:val="24"/>
              </w:rPr>
            </w:pPr>
            <w:r>
              <w:rPr>
                <w:rFonts w:hint="eastAsia" w:ascii="Calibri" w:hAnsi="Calibri"/>
                <w:color w:val="auto"/>
                <w:sz w:val="24"/>
              </w:rPr>
              <w:t>单位名称（公章或合同章）</w:t>
            </w:r>
          </w:p>
        </w:tc>
        <w:tc>
          <w:tcPr>
            <w:tcW w:w="1259" w:type="pct"/>
            <w:tcBorders>
              <w:top w:val="single" w:color="auto" w:sz="2" w:space="0"/>
              <w:left w:val="single" w:color="auto" w:sz="2" w:space="0"/>
              <w:bottom w:val="single" w:color="auto" w:sz="2" w:space="0"/>
              <w:right w:val="single" w:color="auto" w:sz="4" w:space="0"/>
            </w:tcBorders>
            <w:vAlign w:val="center"/>
          </w:tcPr>
          <w:p w14:paraId="09AFA690">
            <w:pPr>
              <w:snapToGrid w:val="0"/>
              <w:spacing w:line="360" w:lineRule="auto"/>
              <w:jc w:val="center"/>
              <w:rPr>
                <w:rFonts w:ascii="Calibri" w:hAnsi="Calibri"/>
                <w:color w:val="auto"/>
                <w:spacing w:val="20"/>
                <w:sz w:val="24"/>
              </w:rPr>
            </w:pPr>
          </w:p>
        </w:tc>
      </w:tr>
      <w:tr w14:paraId="1E3772B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left w:val="single" w:color="auto" w:sz="4" w:space="0"/>
              <w:bottom w:val="single" w:color="auto" w:sz="2" w:space="0"/>
              <w:right w:val="single" w:color="auto" w:sz="2" w:space="0"/>
            </w:tcBorders>
            <w:vAlign w:val="center"/>
          </w:tcPr>
          <w:p w14:paraId="31C4619B">
            <w:pPr>
              <w:snapToGrid w:val="0"/>
              <w:spacing w:line="360" w:lineRule="auto"/>
              <w:jc w:val="center"/>
              <w:rPr>
                <w:rFonts w:ascii="Calibri" w:hAnsi="Calibri"/>
                <w:color w:val="auto"/>
                <w:sz w:val="24"/>
              </w:rPr>
            </w:pPr>
            <w:r>
              <w:rPr>
                <w:rFonts w:hint="eastAsia" w:ascii="Calibri" w:hAnsi="Calibri"/>
                <w:color w:val="auto"/>
                <w:sz w:val="24"/>
              </w:rPr>
              <w:t>法定代表人</w:t>
            </w:r>
          </w:p>
          <w:p w14:paraId="25810637">
            <w:pPr>
              <w:snapToGrid w:val="0"/>
              <w:spacing w:line="360" w:lineRule="auto"/>
              <w:ind w:firstLine="115" w:firstLineChars="48"/>
              <w:jc w:val="center"/>
              <w:rPr>
                <w:rFonts w:ascii="Calibri" w:hAnsi="Calibri"/>
                <w:color w:val="auto"/>
                <w:sz w:val="24"/>
              </w:rPr>
            </w:pPr>
            <w:r>
              <w:rPr>
                <w:rFonts w:hint="eastAsia" w:ascii="Calibri" w:hAnsi="Calibri"/>
                <w:color w:val="auto"/>
                <w:sz w:val="24"/>
              </w:rPr>
              <w:t>或其委托代理人（签章）</w:t>
            </w:r>
          </w:p>
        </w:tc>
        <w:tc>
          <w:tcPr>
            <w:tcW w:w="1436" w:type="pct"/>
            <w:vMerge w:val="restart"/>
            <w:tcBorders>
              <w:top w:val="single" w:color="auto" w:sz="2" w:space="0"/>
              <w:left w:val="single" w:color="auto" w:sz="2" w:space="0"/>
              <w:bottom w:val="single" w:color="auto" w:sz="2" w:space="0"/>
              <w:right w:val="single" w:color="auto" w:sz="2" w:space="0"/>
            </w:tcBorders>
            <w:vAlign w:val="center"/>
          </w:tcPr>
          <w:p w14:paraId="57278009">
            <w:pPr>
              <w:snapToGrid w:val="0"/>
              <w:spacing w:line="360" w:lineRule="auto"/>
              <w:jc w:val="center"/>
              <w:rPr>
                <w:rFonts w:ascii="Calibri" w:hAnsi="Calibri"/>
                <w:color w:val="auto"/>
                <w:sz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3888EBF3">
            <w:pPr>
              <w:snapToGrid w:val="0"/>
              <w:spacing w:line="360" w:lineRule="auto"/>
              <w:jc w:val="center"/>
              <w:rPr>
                <w:rFonts w:ascii="Calibri" w:hAnsi="Calibri"/>
                <w:color w:val="auto"/>
                <w:sz w:val="24"/>
              </w:rPr>
            </w:pPr>
            <w:r>
              <w:rPr>
                <w:rFonts w:hint="eastAsia" w:ascii="Calibri" w:hAnsi="Calibri"/>
                <w:color w:val="auto"/>
                <w:sz w:val="24"/>
              </w:rPr>
              <w:t>法定代表人</w:t>
            </w:r>
          </w:p>
          <w:p w14:paraId="1F711195">
            <w:pPr>
              <w:snapToGrid w:val="0"/>
              <w:spacing w:line="360" w:lineRule="auto"/>
              <w:jc w:val="center"/>
              <w:rPr>
                <w:rFonts w:ascii="Calibri" w:hAnsi="Calibri"/>
                <w:color w:val="auto"/>
                <w:sz w:val="24"/>
              </w:rPr>
            </w:pPr>
            <w:r>
              <w:rPr>
                <w:rFonts w:hint="eastAsia" w:ascii="Calibri" w:hAnsi="Calibri"/>
                <w:color w:val="auto"/>
                <w:sz w:val="24"/>
              </w:rPr>
              <w:t>或其委托代理人（签章）</w:t>
            </w:r>
          </w:p>
        </w:tc>
        <w:tc>
          <w:tcPr>
            <w:tcW w:w="1259" w:type="pct"/>
            <w:tcBorders>
              <w:top w:val="single" w:color="auto" w:sz="2" w:space="0"/>
              <w:left w:val="single" w:color="auto" w:sz="2" w:space="0"/>
              <w:bottom w:val="single" w:color="auto" w:sz="2" w:space="0"/>
              <w:right w:val="single" w:color="auto" w:sz="4" w:space="0"/>
            </w:tcBorders>
            <w:vAlign w:val="center"/>
          </w:tcPr>
          <w:p w14:paraId="57172600">
            <w:pPr>
              <w:snapToGrid w:val="0"/>
              <w:spacing w:line="360" w:lineRule="auto"/>
              <w:jc w:val="center"/>
              <w:rPr>
                <w:rFonts w:ascii="Calibri" w:hAnsi="Calibri"/>
                <w:color w:val="auto"/>
                <w:sz w:val="24"/>
              </w:rPr>
            </w:pPr>
          </w:p>
        </w:tc>
      </w:tr>
      <w:tr w14:paraId="0C61941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0" w:type="auto"/>
            <w:vMerge w:val="continue"/>
            <w:tcBorders>
              <w:top w:val="single" w:color="auto" w:sz="2" w:space="0"/>
              <w:left w:val="single" w:color="auto" w:sz="4" w:space="0"/>
              <w:bottom w:val="single" w:color="auto" w:sz="2" w:space="0"/>
              <w:right w:val="single" w:color="auto" w:sz="2" w:space="0"/>
            </w:tcBorders>
            <w:vAlign w:val="center"/>
          </w:tcPr>
          <w:p w14:paraId="4F6E04AC">
            <w:pPr>
              <w:widowControl/>
              <w:adjustRightInd/>
              <w:spacing w:line="360" w:lineRule="auto"/>
              <w:jc w:val="left"/>
              <w:rPr>
                <w:rFonts w:ascii="Calibri" w:hAnsi="Calibri"/>
                <w:color w:val="auto"/>
                <w:sz w:val="24"/>
              </w:rPr>
            </w:pPr>
          </w:p>
        </w:tc>
        <w:tc>
          <w:tcPr>
            <w:tcW w:w="0" w:type="auto"/>
            <w:vMerge w:val="continue"/>
            <w:tcBorders>
              <w:top w:val="single" w:color="auto" w:sz="2" w:space="0"/>
              <w:left w:val="single" w:color="auto" w:sz="2" w:space="0"/>
              <w:bottom w:val="single" w:color="auto" w:sz="2" w:space="0"/>
              <w:right w:val="single" w:color="auto" w:sz="2" w:space="0"/>
            </w:tcBorders>
            <w:vAlign w:val="center"/>
          </w:tcPr>
          <w:p w14:paraId="2C9FEAF5">
            <w:pPr>
              <w:widowControl/>
              <w:adjustRightInd/>
              <w:spacing w:line="360" w:lineRule="auto"/>
              <w:jc w:val="left"/>
              <w:rPr>
                <w:rFonts w:ascii="Calibri" w:hAnsi="Calibri"/>
                <w:color w:val="auto"/>
                <w:sz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2C85C9C2">
            <w:pPr>
              <w:snapToGrid w:val="0"/>
              <w:spacing w:line="360" w:lineRule="auto"/>
              <w:jc w:val="center"/>
              <w:rPr>
                <w:rFonts w:ascii="Calibri" w:hAnsi="Calibri"/>
                <w:color w:val="auto"/>
                <w:sz w:val="24"/>
              </w:rPr>
            </w:pPr>
            <w:r>
              <w:rPr>
                <w:rFonts w:hint="eastAsia" w:ascii="Calibri" w:hAnsi="Calibri"/>
                <w:color w:val="auto"/>
                <w:sz w:val="24"/>
              </w:rPr>
              <w:t>拥有者性别</w:t>
            </w:r>
          </w:p>
        </w:tc>
        <w:tc>
          <w:tcPr>
            <w:tcW w:w="1259" w:type="pct"/>
            <w:tcBorders>
              <w:top w:val="single" w:color="auto" w:sz="2" w:space="0"/>
              <w:left w:val="single" w:color="auto" w:sz="2" w:space="0"/>
              <w:bottom w:val="single" w:color="auto" w:sz="2" w:space="0"/>
              <w:right w:val="single" w:color="auto" w:sz="4" w:space="0"/>
            </w:tcBorders>
            <w:vAlign w:val="center"/>
          </w:tcPr>
          <w:p w14:paraId="4A410B42">
            <w:pPr>
              <w:snapToGrid w:val="0"/>
              <w:spacing w:line="360" w:lineRule="auto"/>
              <w:jc w:val="center"/>
              <w:rPr>
                <w:rFonts w:ascii="Calibri" w:hAnsi="Calibri"/>
                <w:color w:val="auto"/>
                <w:spacing w:val="20"/>
                <w:sz w:val="24"/>
              </w:rPr>
            </w:pPr>
          </w:p>
        </w:tc>
      </w:tr>
      <w:tr w14:paraId="633C02F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left w:val="single" w:color="auto" w:sz="4" w:space="0"/>
              <w:bottom w:val="single" w:color="auto" w:sz="2" w:space="0"/>
              <w:right w:val="single" w:color="auto" w:sz="2" w:space="0"/>
            </w:tcBorders>
            <w:vAlign w:val="center"/>
          </w:tcPr>
          <w:p w14:paraId="76CB52E3">
            <w:pPr>
              <w:snapToGrid w:val="0"/>
              <w:spacing w:line="360" w:lineRule="auto"/>
              <w:jc w:val="center"/>
              <w:rPr>
                <w:rFonts w:ascii="Calibri" w:hAnsi="Calibri"/>
                <w:color w:val="auto"/>
                <w:sz w:val="24"/>
              </w:rPr>
            </w:pPr>
            <w:r>
              <w:rPr>
                <w:rFonts w:hint="eastAsia" w:ascii="Calibri" w:hAnsi="Calibri"/>
                <w:color w:val="auto"/>
                <w:sz w:val="24"/>
              </w:rPr>
              <w:t>住</w:t>
            </w:r>
            <w:r>
              <w:rPr>
                <w:rFonts w:ascii="Calibri" w:hAnsi="Calibri"/>
                <w:color w:val="auto"/>
                <w:sz w:val="24"/>
              </w:rPr>
              <w:t xml:space="preserve">  </w:t>
            </w:r>
            <w:r>
              <w:rPr>
                <w:rFonts w:hint="eastAsia" w:ascii="Calibri" w:hAnsi="Calibri"/>
                <w:color w:val="auto"/>
                <w:sz w:val="24"/>
              </w:rPr>
              <w:t>所</w:t>
            </w:r>
          </w:p>
        </w:tc>
        <w:tc>
          <w:tcPr>
            <w:tcW w:w="1436" w:type="pct"/>
            <w:tcBorders>
              <w:top w:val="single" w:color="auto" w:sz="2" w:space="0"/>
              <w:left w:val="single" w:color="auto" w:sz="2" w:space="0"/>
              <w:bottom w:val="single" w:color="auto" w:sz="2" w:space="0"/>
              <w:right w:val="single" w:color="auto" w:sz="2" w:space="0"/>
            </w:tcBorders>
            <w:vAlign w:val="center"/>
          </w:tcPr>
          <w:p w14:paraId="5A10EE0E">
            <w:pPr>
              <w:snapToGrid w:val="0"/>
              <w:spacing w:line="360" w:lineRule="auto"/>
              <w:jc w:val="center"/>
              <w:rPr>
                <w:rFonts w:ascii="Calibri" w:hAnsi="Calibri"/>
                <w:color w:val="auto"/>
                <w:sz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16552222">
            <w:pPr>
              <w:snapToGrid w:val="0"/>
              <w:spacing w:line="360" w:lineRule="auto"/>
              <w:jc w:val="center"/>
              <w:rPr>
                <w:rFonts w:ascii="Calibri" w:hAnsi="Calibri"/>
                <w:color w:val="auto"/>
                <w:sz w:val="24"/>
              </w:rPr>
            </w:pPr>
            <w:r>
              <w:rPr>
                <w:rFonts w:hint="eastAsia" w:ascii="Calibri" w:hAnsi="Calibri"/>
                <w:color w:val="auto"/>
                <w:sz w:val="24"/>
              </w:rPr>
              <w:t>住</w:t>
            </w:r>
            <w:r>
              <w:rPr>
                <w:rFonts w:ascii="Calibri" w:hAnsi="Calibri"/>
                <w:color w:val="auto"/>
                <w:sz w:val="24"/>
              </w:rPr>
              <w:t xml:space="preserve">  </w:t>
            </w:r>
            <w:r>
              <w:rPr>
                <w:rFonts w:hint="eastAsia" w:ascii="Calibri" w:hAnsi="Calibri"/>
                <w:color w:val="auto"/>
                <w:sz w:val="24"/>
              </w:rPr>
              <w:t>所</w:t>
            </w:r>
          </w:p>
        </w:tc>
        <w:tc>
          <w:tcPr>
            <w:tcW w:w="1259" w:type="pct"/>
            <w:tcBorders>
              <w:top w:val="single" w:color="auto" w:sz="2" w:space="0"/>
              <w:left w:val="single" w:color="auto" w:sz="2" w:space="0"/>
              <w:bottom w:val="single" w:color="auto" w:sz="2" w:space="0"/>
              <w:right w:val="single" w:color="auto" w:sz="4" w:space="0"/>
            </w:tcBorders>
            <w:vAlign w:val="center"/>
          </w:tcPr>
          <w:p w14:paraId="3ABB7C04">
            <w:pPr>
              <w:snapToGrid w:val="0"/>
              <w:spacing w:line="360" w:lineRule="auto"/>
              <w:jc w:val="center"/>
              <w:rPr>
                <w:rFonts w:ascii="Calibri" w:hAnsi="Calibri"/>
                <w:color w:val="auto"/>
                <w:spacing w:val="20"/>
                <w:sz w:val="24"/>
              </w:rPr>
            </w:pPr>
          </w:p>
        </w:tc>
      </w:tr>
      <w:tr w14:paraId="7D21C77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left w:val="single" w:color="auto" w:sz="4" w:space="0"/>
              <w:bottom w:val="single" w:color="auto" w:sz="2" w:space="0"/>
              <w:right w:val="single" w:color="auto" w:sz="2" w:space="0"/>
            </w:tcBorders>
            <w:vAlign w:val="center"/>
          </w:tcPr>
          <w:p w14:paraId="3F0F7CA8">
            <w:pPr>
              <w:snapToGrid w:val="0"/>
              <w:spacing w:line="360" w:lineRule="auto"/>
              <w:jc w:val="center"/>
              <w:rPr>
                <w:rFonts w:ascii="Calibri" w:hAnsi="Calibri"/>
                <w:color w:val="auto"/>
                <w:sz w:val="24"/>
              </w:rPr>
            </w:pPr>
            <w:r>
              <w:rPr>
                <w:rFonts w:hint="eastAsia" w:ascii="Calibri" w:hAnsi="Calibri"/>
                <w:color w:val="auto"/>
                <w:sz w:val="24"/>
              </w:rPr>
              <w:t>联</w:t>
            </w:r>
            <w:r>
              <w:rPr>
                <w:rFonts w:ascii="Calibri" w:hAnsi="Calibri"/>
                <w:color w:val="auto"/>
                <w:sz w:val="24"/>
              </w:rPr>
              <w:t xml:space="preserve"> </w:t>
            </w:r>
            <w:r>
              <w:rPr>
                <w:rFonts w:hint="eastAsia" w:ascii="Calibri" w:hAnsi="Calibri"/>
                <w:color w:val="auto"/>
                <w:sz w:val="24"/>
              </w:rPr>
              <w:t>系</w:t>
            </w:r>
            <w:r>
              <w:rPr>
                <w:rFonts w:ascii="Calibri" w:hAnsi="Calibri"/>
                <w:color w:val="auto"/>
                <w:sz w:val="24"/>
              </w:rPr>
              <w:t xml:space="preserve"> </w:t>
            </w:r>
            <w:r>
              <w:rPr>
                <w:rFonts w:hint="eastAsia" w:ascii="Calibri" w:hAnsi="Calibri"/>
                <w:color w:val="auto"/>
                <w:sz w:val="24"/>
              </w:rPr>
              <w:t>人</w:t>
            </w:r>
          </w:p>
        </w:tc>
        <w:tc>
          <w:tcPr>
            <w:tcW w:w="1436" w:type="pct"/>
            <w:tcBorders>
              <w:top w:val="single" w:color="auto" w:sz="2" w:space="0"/>
              <w:left w:val="single" w:color="auto" w:sz="2" w:space="0"/>
              <w:bottom w:val="single" w:color="auto" w:sz="2" w:space="0"/>
              <w:right w:val="single" w:color="auto" w:sz="2" w:space="0"/>
            </w:tcBorders>
            <w:vAlign w:val="center"/>
          </w:tcPr>
          <w:p w14:paraId="525F32F2">
            <w:pPr>
              <w:snapToGrid w:val="0"/>
              <w:spacing w:line="360" w:lineRule="auto"/>
              <w:jc w:val="center"/>
              <w:rPr>
                <w:rFonts w:ascii="Calibri" w:hAnsi="Calibri"/>
                <w:color w:val="auto"/>
                <w:sz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47CCFB38">
            <w:pPr>
              <w:snapToGrid w:val="0"/>
              <w:spacing w:line="360" w:lineRule="auto"/>
              <w:jc w:val="center"/>
              <w:rPr>
                <w:rFonts w:ascii="Calibri" w:hAnsi="Calibri"/>
                <w:color w:val="auto"/>
                <w:sz w:val="24"/>
              </w:rPr>
            </w:pPr>
            <w:r>
              <w:rPr>
                <w:rFonts w:hint="eastAsia" w:ascii="Calibri" w:hAnsi="Calibri"/>
                <w:color w:val="auto"/>
                <w:sz w:val="24"/>
              </w:rPr>
              <w:t>联</w:t>
            </w:r>
            <w:r>
              <w:rPr>
                <w:rFonts w:ascii="Calibri" w:hAnsi="Calibri"/>
                <w:color w:val="auto"/>
                <w:sz w:val="24"/>
              </w:rPr>
              <w:t xml:space="preserve"> </w:t>
            </w:r>
            <w:r>
              <w:rPr>
                <w:rFonts w:hint="eastAsia" w:ascii="Calibri" w:hAnsi="Calibri"/>
                <w:color w:val="auto"/>
                <w:sz w:val="24"/>
              </w:rPr>
              <w:t>系</w:t>
            </w:r>
            <w:r>
              <w:rPr>
                <w:rFonts w:ascii="Calibri" w:hAnsi="Calibri"/>
                <w:color w:val="auto"/>
                <w:sz w:val="24"/>
              </w:rPr>
              <w:t xml:space="preserve"> </w:t>
            </w:r>
            <w:r>
              <w:rPr>
                <w:rFonts w:hint="eastAsia" w:ascii="Calibri" w:hAnsi="Calibri"/>
                <w:color w:val="auto"/>
                <w:sz w:val="24"/>
              </w:rPr>
              <w:t>人</w:t>
            </w:r>
          </w:p>
        </w:tc>
        <w:tc>
          <w:tcPr>
            <w:tcW w:w="1259" w:type="pct"/>
            <w:tcBorders>
              <w:top w:val="single" w:color="auto" w:sz="2" w:space="0"/>
              <w:left w:val="single" w:color="auto" w:sz="2" w:space="0"/>
              <w:bottom w:val="single" w:color="auto" w:sz="2" w:space="0"/>
              <w:right w:val="single" w:color="auto" w:sz="4" w:space="0"/>
            </w:tcBorders>
            <w:vAlign w:val="center"/>
          </w:tcPr>
          <w:p w14:paraId="086E5F3B">
            <w:pPr>
              <w:snapToGrid w:val="0"/>
              <w:spacing w:line="360" w:lineRule="auto"/>
              <w:jc w:val="center"/>
              <w:rPr>
                <w:rFonts w:ascii="Calibri" w:hAnsi="Calibri"/>
                <w:color w:val="auto"/>
                <w:spacing w:val="20"/>
                <w:sz w:val="24"/>
              </w:rPr>
            </w:pPr>
          </w:p>
        </w:tc>
      </w:tr>
      <w:tr w14:paraId="4773FA4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left w:val="single" w:color="auto" w:sz="4" w:space="0"/>
              <w:bottom w:val="single" w:color="auto" w:sz="2" w:space="0"/>
              <w:right w:val="single" w:color="auto" w:sz="2" w:space="0"/>
            </w:tcBorders>
            <w:vAlign w:val="center"/>
          </w:tcPr>
          <w:p w14:paraId="03A31CC9">
            <w:pPr>
              <w:snapToGrid w:val="0"/>
              <w:spacing w:line="360" w:lineRule="auto"/>
              <w:jc w:val="center"/>
              <w:rPr>
                <w:rFonts w:ascii="Calibri" w:hAnsi="Calibri"/>
                <w:color w:val="auto"/>
                <w:sz w:val="24"/>
              </w:rPr>
            </w:pPr>
            <w:r>
              <w:rPr>
                <w:rFonts w:hint="eastAsia" w:ascii="Calibri" w:hAnsi="Calibri"/>
                <w:color w:val="auto"/>
                <w:sz w:val="24"/>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49F8F7EB">
            <w:pPr>
              <w:snapToGrid w:val="0"/>
              <w:spacing w:line="360" w:lineRule="auto"/>
              <w:jc w:val="center"/>
              <w:rPr>
                <w:rFonts w:ascii="Calibri" w:hAnsi="Calibri"/>
                <w:color w:val="auto"/>
                <w:sz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4AE20B06">
            <w:pPr>
              <w:snapToGrid w:val="0"/>
              <w:spacing w:line="360" w:lineRule="auto"/>
              <w:jc w:val="center"/>
              <w:rPr>
                <w:rFonts w:ascii="Calibri" w:hAnsi="Calibri"/>
                <w:color w:val="auto"/>
                <w:sz w:val="24"/>
              </w:rPr>
            </w:pPr>
            <w:r>
              <w:rPr>
                <w:rFonts w:hint="eastAsia" w:ascii="Calibri" w:hAnsi="Calibri"/>
                <w:color w:val="auto"/>
                <w:sz w:val="24"/>
              </w:rPr>
              <w:t>联系电话</w:t>
            </w:r>
          </w:p>
        </w:tc>
        <w:tc>
          <w:tcPr>
            <w:tcW w:w="1259" w:type="pct"/>
            <w:tcBorders>
              <w:top w:val="single" w:color="auto" w:sz="2" w:space="0"/>
              <w:left w:val="single" w:color="auto" w:sz="2" w:space="0"/>
              <w:bottom w:val="single" w:color="auto" w:sz="2" w:space="0"/>
              <w:right w:val="single" w:color="auto" w:sz="4" w:space="0"/>
            </w:tcBorders>
            <w:vAlign w:val="center"/>
          </w:tcPr>
          <w:p w14:paraId="4AB3DD41">
            <w:pPr>
              <w:snapToGrid w:val="0"/>
              <w:spacing w:line="360" w:lineRule="auto"/>
              <w:jc w:val="center"/>
              <w:rPr>
                <w:rFonts w:ascii="Calibri" w:hAnsi="Calibri"/>
                <w:color w:val="auto"/>
                <w:spacing w:val="20"/>
                <w:sz w:val="24"/>
              </w:rPr>
            </w:pPr>
          </w:p>
        </w:tc>
      </w:tr>
      <w:tr w14:paraId="2F84465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left w:val="single" w:color="auto" w:sz="4" w:space="0"/>
              <w:bottom w:val="single" w:color="auto" w:sz="2" w:space="0"/>
              <w:right w:val="single" w:color="auto" w:sz="2" w:space="0"/>
            </w:tcBorders>
            <w:vAlign w:val="center"/>
          </w:tcPr>
          <w:p w14:paraId="601C54DB">
            <w:pPr>
              <w:snapToGrid w:val="0"/>
              <w:spacing w:line="360" w:lineRule="auto"/>
              <w:jc w:val="center"/>
              <w:rPr>
                <w:rFonts w:ascii="Calibri" w:hAnsi="Calibri"/>
                <w:color w:val="auto"/>
                <w:sz w:val="24"/>
              </w:rPr>
            </w:pPr>
            <w:r>
              <w:rPr>
                <w:rFonts w:hint="eastAsia" w:ascii="Calibri" w:hAnsi="Calibri"/>
                <w:color w:val="auto"/>
                <w:sz w:val="24"/>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3806F4F3">
            <w:pPr>
              <w:snapToGrid w:val="0"/>
              <w:spacing w:line="360" w:lineRule="auto"/>
              <w:jc w:val="center"/>
              <w:rPr>
                <w:rFonts w:ascii="Calibri" w:hAnsi="Calibri"/>
                <w:color w:val="auto"/>
                <w:sz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515CA56A">
            <w:pPr>
              <w:snapToGrid w:val="0"/>
              <w:spacing w:line="360" w:lineRule="auto"/>
              <w:jc w:val="center"/>
              <w:rPr>
                <w:rFonts w:ascii="Calibri" w:hAnsi="Calibri"/>
                <w:color w:val="auto"/>
                <w:sz w:val="24"/>
              </w:rPr>
            </w:pPr>
            <w:r>
              <w:rPr>
                <w:rFonts w:hint="eastAsia" w:ascii="Calibri" w:hAnsi="Calibri"/>
                <w:color w:val="auto"/>
                <w:sz w:val="24"/>
              </w:rPr>
              <w:t>通信地址</w:t>
            </w:r>
          </w:p>
        </w:tc>
        <w:tc>
          <w:tcPr>
            <w:tcW w:w="1259" w:type="pct"/>
            <w:tcBorders>
              <w:top w:val="single" w:color="auto" w:sz="2" w:space="0"/>
              <w:left w:val="single" w:color="auto" w:sz="2" w:space="0"/>
              <w:bottom w:val="single" w:color="auto" w:sz="2" w:space="0"/>
              <w:right w:val="single" w:color="auto" w:sz="4" w:space="0"/>
            </w:tcBorders>
            <w:vAlign w:val="center"/>
          </w:tcPr>
          <w:p w14:paraId="726982DD">
            <w:pPr>
              <w:snapToGrid w:val="0"/>
              <w:spacing w:line="360" w:lineRule="auto"/>
              <w:jc w:val="center"/>
              <w:rPr>
                <w:rFonts w:ascii="Calibri" w:hAnsi="Calibri"/>
                <w:color w:val="auto"/>
                <w:spacing w:val="20"/>
                <w:sz w:val="24"/>
              </w:rPr>
            </w:pPr>
          </w:p>
        </w:tc>
      </w:tr>
      <w:tr w14:paraId="5AEFC8A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left w:val="single" w:color="auto" w:sz="4" w:space="0"/>
              <w:bottom w:val="single" w:color="auto" w:sz="2" w:space="0"/>
              <w:right w:val="single" w:color="auto" w:sz="2" w:space="0"/>
            </w:tcBorders>
            <w:vAlign w:val="center"/>
          </w:tcPr>
          <w:p w14:paraId="4C73C211">
            <w:pPr>
              <w:snapToGrid w:val="0"/>
              <w:spacing w:line="360" w:lineRule="auto"/>
              <w:jc w:val="center"/>
              <w:rPr>
                <w:rFonts w:ascii="Calibri" w:hAnsi="Calibri"/>
                <w:color w:val="auto"/>
                <w:sz w:val="24"/>
              </w:rPr>
            </w:pPr>
            <w:r>
              <w:rPr>
                <w:rFonts w:hint="eastAsia" w:ascii="Calibri" w:hAnsi="Calibri"/>
                <w:color w:val="auto"/>
                <w:sz w:val="24"/>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35261A39">
            <w:pPr>
              <w:snapToGrid w:val="0"/>
              <w:spacing w:line="360" w:lineRule="auto"/>
              <w:jc w:val="center"/>
              <w:rPr>
                <w:rFonts w:ascii="Calibri" w:hAnsi="Calibri"/>
                <w:color w:val="auto"/>
                <w:sz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0D96BDE8">
            <w:pPr>
              <w:snapToGrid w:val="0"/>
              <w:spacing w:line="360" w:lineRule="auto"/>
              <w:jc w:val="center"/>
              <w:rPr>
                <w:rFonts w:ascii="Calibri" w:hAnsi="Calibri"/>
                <w:color w:val="auto"/>
                <w:sz w:val="24"/>
              </w:rPr>
            </w:pPr>
            <w:r>
              <w:rPr>
                <w:rFonts w:hint="eastAsia" w:ascii="Calibri" w:hAnsi="Calibri"/>
                <w:color w:val="auto"/>
                <w:sz w:val="24"/>
              </w:rPr>
              <w:t>邮政编码</w:t>
            </w:r>
          </w:p>
        </w:tc>
        <w:tc>
          <w:tcPr>
            <w:tcW w:w="1259" w:type="pct"/>
            <w:tcBorders>
              <w:top w:val="single" w:color="auto" w:sz="2" w:space="0"/>
              <w:left w:val="single" w:color="auto" w:sz="2" w:space="0"/>
              <w:bottom w:val="single" w:color="auto" w:sz="2" w:space="0"/>
              <w:right w:val="single" w:color="auto" w:sz="4" w:space="0"/>
            </w:tcBorders>
            <w:vAlign w:val="center"/>
          </w:tcPr>
          <w:p w14:paraId="6777C68E">
            <w:pPr>
              <w:snapToGrid w:val="0"/>
              <w:spacing w:line="360" w:lineRule="auto"/>
              <w:jc w:val="center"/>
              <w:rPr>
                <w:rFonts w:ascii="Calibri" w:hAnsi="Calibri"/>
                <w:color w:val="auto"/>
                <w:spacing w:val="20"/>
                <w:sz w:val="24"/>
              </w:rPr>
            </w:pPr>
          </w:p>
        </w:tc>
      </w:tr>
      <w:tr w14:paraId="70C2F04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left w:val="single" w:color="auto" w:sz="4" w:space="0"/>
              <w:bottom w:val="single" w:color="auto" w:sz="2" w:space="0"/>
              <w:right w:val="single" w:color="auto" w:sz="2" w:space="0"/>
            </w:tcBorders>
            <w:vAlign w:val="center"/>
          </w:tcPr>
          <w:p w14:paraId="0F15A0AE">
            <w:pPr>
              <w:snapToGrid w:val="0"/>
              <w:spacing w:line="360" w:lineRule="auto"/>
              <w:jc w:val="center"/>
              <w:rPr>
                <w:rFonts w:ascii="Calibri" w:hAnsi="Calibri"/>
                <w:color w:val="auto"/>
                <w:sz w:val="24"/>
              </w:rPr>
            </w:pPr>
            <w:r>
              <w:rPr>
                <w:rFonts w:hint="eastAsia" w:ascii="Calibri" w:hAnsi="Calibri"/>
                <w:color w:val="auto"/>
                <w:sz w:val="24"/>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39E25371">
            <w:pPr>
              <w:snapToGrid w:val="0"/>
              <w:spacing w:line="360" w:lineRule="auto"/>
              <w:jc w:val="center"/>
              <w:rPr>
                <w:rFonts w:ascii="Calibri" w:hAnsi="Calibri"/>
                <w:color w:val="auto"/>
                <w:sz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4453C3B4">
            <w:pPr>
              <w:snapToGrid w:val="0"/>
              <w:spacing w:line="360" w:lineRule="auto"/>
              <w:jc w:val="center"/>
              <w:rPr>
                <w:rFonts w:ascii="Calibri" w:hAnsi="Calibri"/>
                <w:color w:val="auto"/>
                <w:sz w:val="24"/>
              </w:rPr>
            </w:pPr>
            <w:r>
              <w:rPr>
                <w:rFonts w:hint="eastAsia" w:ascii="Calibri" w:hAnsi="Calibri"/>
                <w:color w:val="auto"/>
                <w:sz w:val="24"/>
              </w:rPr>
              <w:t>电子邮箱</w:t>
            </w:r>
          </w:p>
        </w:tc>
        <w:tc>
          <w:tcPr>
            <w:tcW w:w="1259" w:type="pct"/>
            <w:tcBorders>
              <w:top w:val="single" w:color="auto" w:sz="2" w:space="0"/>
              <w:left w:val="single" w:color="auto" w:sz="2" w:space="0"/>
              <w:bottom w:val="single" w:color="auto" w:sz="2" w:space="0"/>
              <w:right w:val="single" w:color="auto" w:sz="4" w:space="0"/>
            </w:tcBorders>
            <w:vAlign w:val="center"/>
          </w:tcPr>
          <w:p w14:paraId="2F5D864E">
            <w:pPr>
              <w:snapToGrid w:val="0"/>
              <w:spacing w:line="360" w:lineRule="auto"/>
              <w:jc w:val="center"/>
              <w:rPr>
                <w:rFonts w:ascii="Calibri" w:hAnsi="Calibri"/>
                <w:color w:val="auto"/>
                <w:spacing w:val="20"/>
                <w:sz w:val="24"/>
              </w:rPr>
            </w:pPr>
          </w:p>
        </w:tc>
      </w:tr>
      <w:tr w14:paraId="17E5BAE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left w:val="single" w:color="auto" w:sz="4" w:space="0"/>
              <w:bottom w:val="single" w:color="auto" w:sz="2" w:space="0"/>
              <w:right w:val="single" w:color="auto" w:sz="2" w:space="0"/>
            </w:tcBorders>
            <w:vAlign w:val="center"/>
          </w:tcPr>
          <w:p w14:paraId="27D6A9B2">
            <w:pPr>
              <w:snapToGrid w:val="0"/>
              <w:spacing w:line="360" w:lineRule="auto"/>
              <w:jc w:val="center"/>
              <w:rPr>
                <w:rFonts w:ascii="Calibri" w:hAnsi="Calibri"/>
                <w:color w:val="auto"/>
                <w:sz w:val="24"/>
              </w:rPr>
            </w:pPr>
            <w:r>
              <w:rPr>
                <w:rFonts w:hint="eastAsia" w:ascii="Calibri" w:hAnsi="Calibri"/>
                <w:color w:val="auto"/>
                <w:sz w:val="24"/>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3DA19FE0">
            <w:pPr>
              <w:snapToGrid w:val="0"/>
              <w:spacing w:line="360" w:lineRule="auto"/>
              <w:jc w:val="center"/>
              <w:rPr>
                <w:rFonts w:ascii="Calibri" w:hAnsi="Calibri"/>
                <w:color w:val="auto"/>
                <w:sz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2E747268">
            <w:pPr>
              <w:snapToGrid w:val="0"/>
              <w:spacing w:line="360" w:lineRule="auto"/>
              <w:jc w:val="center"/>
              <w:rPr>
                <w:rFonts w:ascii="Calibri" w:hAnsi="Calibri"/>
                <w:color w:val="auto"/>
                <w:sz w:val="24"/>
              </w:rPr>
            </w:pPr>
            <w:r>
              <w:rPr>
                <w:rFonts w:hint="eastAsia" w:ascii="Calibri" w:hAnsi="Calibri"/>
                <w:color w:val="auto"/>
                <w:sz w:val="24"/>
              </w:rPr>
              <w:t>统一社会信用代码</w:t>
            </w:r>
          </w:p>
        </w:tc>
        <w:tc>
          <w:tcPr>
            <w:tcW w:w="1259" w:type="pct"/>
            <w:tcBorders>
              <w:top w:val="single" w:color="auto" w:sz="2" w:space="0"/>
              <w:left w:val="single" w:color="auto" w:sz="2" w:space="0"/>
              <w:bottom w:val="single" w:color="auto" w:sz="2" w:space="0"/>
              <w:right w:val="single" w:color="auto" w:sz="4" w:space="0"/>
            </w:tcBorders>
            <w:vAlign w:val="center"/>
          </w:tcPr>
          <w:p w14:paraId="67D3EC5B">
            <w:pPr>
              <w:snapToGrid w:val="0"/>
              <w:spacing w:line="360" w:lineRule="auto"/>
              <w:jc w:val="center"/>
              <w:rPr>
                <w:rFonts w:ascii="Calibri" w:hAnsi="Calibri"/>
                <w:color w:val="auto"/>
                <w:spacing w:val="20"/>
                <w:sz w:val="24"/>
              </w:rPr>
            </w:pPr>
          </w:p>
        </w:tc>
      </w:tr>
      <w:tr w14:paraId="35D1A77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left w:val="single" w:color="auto" w:sz="4" w:space="0"/>
              <w:bottom w:val="single" w:color="auto" w:sz="2" w:space="0"/>
              <w:right w:val="single" w:color="auto" w:sz="2" w:space="0"/>
            </w:tcBorders>
            <w:vAlign w:val="center"/>
          </w:tcPr>
          <w:p w14:paraId="401B0020">
            <w:pPr>
              <w:snapToGrid w:val="0"/>
              <w:spacing w:line="360" w:lineRule="auto"/>
              <w:jc w:val="center"/>
              <w:rPr>
                <w:rFonts w:ascii="Calibri" w:hAnsi="Calibri"/>
                <w:color w:val="auto"/>
                <w:sz w:val="24"/>
              </w:rPr>
            </w:pPr>
          </w:p>
        </w:tc>
        <w:tc>
          <w:tcPr>
            <w:tcW w:w="1436" w:type="pct"/>
            <w:tcBorders>
              <w:top w:val="single" w:color="auto" w:sz="2" w:space="0"/>
              <w:left w:val="single" w:color="auto" w:sz="2" w:space="0"/>
              <w:bottom w:val="single" w:color="auto" w:sz="2" w:space="0"/>
              <w:right w:val="single" w:color="auto" w:sz="2" w:space="0"/>
            </w:tcBorders>
            <w:vAlign w:val="center"/>
          </w:tcPr>
          <w:p w14:paraId="20E66320">
            <w:pPr>
              <w:snapToGrid w:val="0"/>
              <w:spacing w:line="360" w:lineRule="auto"/>
              <w:jc w:val="center"/>
              <w:rPr>
                <w:rFonts w:ascii="Calibri" w:hAnsi="Calibri"/>
                <w:color w:val="auto"/>
                <w:sz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34585166">
            <w:pPr>
              <w:snapToGrid w:val="0"/>
              <w:spacing w:line="360" w:lineRule="auto"/>
              <w:jc w:val="center"/>
              <w:rPr>
                <w:rFonts w:ascii="Calibri" w:hAnsi="Calibri"/>
                <w:color w:val="auto"/>
                <w:sz w:val="24"/>
              </w:rPr>
            </w:pPr>
            <w:r>
              <w:rPr>
                <w:rFonts w:hint="eastAsia" w:ascii="Calibri" w:hAnsi="Calibri"/>
                <w:color w:val="auto"/>
                <w:sz w:val="24"/>
              </w:rPr>
              <w:t>开户名称</w:t>
            </w:r>
          </w:p>
        </w:tc>
        <w:tc>
          <w:tcPr>
            <w:tcW w:w="1259" w:type="pct"/>
            <w:tcBorders>
              <w:top w:val="single" w:color="auto" w:sz="2" w:space="0"/>
              <w:left w:val="single" w:color="auto" w:sz="2" w:space="0"/>
              <w:bottom w:val="single" w:color="auto" w:sz="2" w:space="0"/>
              <w:right w:val="single" w:color="auto" w:sz="4" w:space="0"/>
            </w:tcBorders>
            <w:vAlign w:val="center"/>
          </w:tcPr>
          <w:p w14:paraId="43A41905">
            <w:pPr>
              <w:snapToGrid w:val="0"/>
              <w:spacing w:line="360" w:lineRule="auto"/>
              <w:jc w:val="center"/>
              <w:rPr>
                <w:rFonts w:ascii="Calibri" w:hAnsi="Calibri"/>
                <w:color w:val="auto"/>
                <w:spacing w:val="20"/>
                <w:sz w:val="24"/>
              </w:rPr>
            </w:pPr>
          </w:p>
        </w:tc>
      </w:tr>
      <w:tr w14:paraId="34C1A27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left w:val="single" w:color="auto" w:sz="4" w:space="0"/>
              <w:bottom w:val="single" w:color="auto" w:sz="2" w:space="0"/>
              <w:right w:val="single" w:color="auto" w:sz="2" w:space="0"/>
            </w:tcBorders>
            <w:vAlign w:val="center"/>
          </w:tcPr>
          <w:p w14:paraId="3D556796">
            <w:pPr>
              <w:snapToGrid w:val="0"/>
              <w:spacing w:line="360" w:lineRule="auto"/>
              <w:jc w:val="center"/>
              <w:rPr>
                <w:rFonts w:ascii="Calibri" w:hAnsi="Calibri"/>
                <w:color w:val="auto"/>
                <w:sz w:val="24"/>
              </w:rPr>
            </w:pPr>
          </w:p>
        </w:tc>
        <w:tc>
          <w:tcPr>
            <w:tcW w:w="1436" w:type="pct"/>
            <w:tcBorders>
              <w:top w:val="single" w:color="auto" w:sz="2" w:space="0"/>
              <w:left w:val="single" w:color="auto" w:sz="2" w:space="0"/>
              <w:bottom w:val="single" w:color="auto" w:sz="2" w:space="0"/>
              <w:right w:val="single" w:color="auto" w:sz="2" w:space="0"/>
            </w:tcBorders>
            <w:vAlign w:val="center"/>
          </w:tcPr>
          <w:p w14:paraId="197AFD3C">
            <w:pPr>
              <w:snapToGrid w:val="0"/>
              <w:spacing w:line="360" w:lineRule="auto"/>
              <w:jc w:val="center"/>
              <w:rPr>
                <w:rFonts w:ascii="Calibri" w:hAnsi="Calibri"/>
                <w:color w:val="auto"/>
                <w:sz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198A837A">
            <w:pPr>
              <w:snapToGrid w:val="0"/>
              <w:spacing w:line="360" w:lineRule="auto"/>
              <w:jc w:val="center"/>
              <w:rPr>
                <w:rFonts w:ascii="Calibri" w:hAnsi="Calibri"/>
                <w:color w:val="auto"/>
                <w:sz w:val="24"/>
              </w:rPr>
            </w:pPr>
            <w:r>
              <w:rPr>
                <w:rFonts w:hint="eastAsia" w:ascii="Calibri" w:hAnsi="Calibri"/>
                <w:color w:val="auto"/>
                <w:sz w:val="24"/>
              </w:rPr>
              <w:t>开户银行</w:t>
            </w:r>
          </w:p>
        </w:tc>
        <w:tc>
          <w:tcPr>
            <w:tcW w:w="1259" w:type="pct"/>
            <w:tcBorders>
              <w:top w:val="single" w:color="auto" w:sz="2" w:space="0"/>
              <w:left w:val="single" w:color="auto" w:sz="2" w:space="0"/>
              <w:bottom w:val="single" w:color="auto" w:sz="2" w:space="0"/>
              <w:right w:val="single" w:color="auto" w:sz="4" w:space="0"/>
            </w:tcBorders>
            <w:vAlign w:val="center"/>
          </w:tcPr>
          <w:p w14:paraId="3E757C91">
            <w:pPr>
              <w:snapToGrid w:val="0"/>
              <w:spacing w:line="360" w:lineRule="auto"/>
              <w:jc w:val="center"/>
              <w:rPr>
                <w:rFonts w:ascii="Calibri" w:hAnsi="Calibri"/>
                <w:color w:val="auto"/>
                <w:spacing w:val="20"/>
                <w:sz w:val="24"/>
              </w:rPr>
            </w:pPr>
          </w:p>
        </w:tc>
      </w:tr>
      <w:tr w14:paraId="46959AE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left w:val="single" w:color="auto" w:sz="4" w:space="0"/>
              <w:bottom w:val="single" w:color="auto" w:sz="2" w:space="0"/>
              <w:right w:val="single" w:color="auto" w:sz="2" w:space="0"/>
            </w:tcBorders>
            <w:vAlign w:val="center"/>
          </w:tcPr>
          <w:p w14:paraId="2A208B55">
            <w:pPr>
              <w:snapToGrid w:val="0"/>
              <w:spacing w:line="360" w:lineRule="auto"/>
              <w:jc w:val="center"/>
              <w:rPr>
                <w:rFonts w:ascii="Calibri" w:hAnsi="Calibri"/>
                <w:color w:val="auto"/>
                <w:sz w:val="24"/>
              </w:rPr>
            </w:pPr>
          </w:p>
        </w:tc>
        <w:tc>
          <w:tcPr>
            <w:tcW w:w="1436" w:type="pct"/>
            <w:tcBorders>
              <w:top w:val="single" w:color="auto" w:sz="2" w:space="0"/>
              <w:left w:val="single" w:color="auto" w:sz="2" w:space="0"/>
              <w:bottom w:val="single" w:color="auto" w:sz="2" w:space="0"/>
              <w:right w:val="single" w:color="auto" w:sz="2" w:space="0"/>
            </w:tcBorders>
            <w:vAlign w:val="center"/>
          </w:tcPr>
          <w:p w14:paraId="12445810">
            <w:pPr>
              <w:snapToGrid w:val="0"/>
              <w:spacing w:line="360" w:lineRule="auto"/>
              <w:jc w:val="center"/>
              <w:rPr>
                <w:rFonts w:ascii="Calibri" w:hAnsi="Calibri"/>
                <w:color w:val="auto"/>
                <w:sz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07A3B150">
            <w:pPr>
              <w:snapToGrid w:val="0"/>
              <w:spacing w:line="360" w:lineRule="auto"/>
              <w:jc w:val="center"/>
              <w:rPr>
                <w:rFonts w:ascii="Calibri" w:hAnsi="Calibri"/>
                <w:color w:val="auto"/>
                <w:sz w:val="24"/>
              </w:rPr>
            </w:pPr>
            <w:r>
              <w:rPr>
                <w:rFonts w:hint="eastAsia" w:ascii="Calibri" w:hAnsi="Calibri"/>
                <w:color w:val="auto"/>
                <w:sz w:val="24"/>
              </w:rPr>
              <w:t>银行账号</w:t>
            </w:r>
          </w:p>
        </w:tc>
        <w:tc>
          <w:tcPr>
            <w:tcW w:w="1259" w:type="pct"/>
            <w:tcBorders>
              <w:top w:val="single" w:color="auto" w:sz="2" w:space="0"/>
              <w:left w:val="single" w:color="auto" w:sz="2" w:space="0"/>
              <w:bottom w:val="single" w:color="auto" w:sz="2" w:space="0"/>
              <w:right w:val="single" w:color="auto" w:sz="4" w:space="0"/>
            </w:tcBorders>
            <w:vAlign w:val="center"/>
          </w:tcPr>
          <w:p w14:paraId="6D7E069F">
            <w:pPr>
              <w:snapToGrid w:val="0"/>
              <w:spacing w:line="360" w:lineRule="auto"/>
              <w:jc w:val="center"/>
              <w:rPr>
                <w:rFonts w:ascii="Calibri" w:hAnsi="Calibri"/>
                <w:color w:val="auto"/>
                <w:spacing w:val="20"/>
                <w:sz w:val="24"/>
              </w:rPr>
            </w:pPr>
          </w:p>
        </w:tc>
      </w:tr>
      <w:tr w14:paraId="7D94093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left w:val="single" w:color="auto" w:sz="4" w:space="0"/>
              <w:bottom w:val="single" w:color="auto" w:sz="4" w:space="0"/>
              <w:right w:val="single" w:color="auto" w:sz="4" w:space="0"/>
            </w:tcBorders>
            <w:vAlign w:val="center"/>
          </w:tcPr>
          <w:p w14:paraId="496BE4D5">
            <w:pPr>
              <w:snapToGrid w:val="0"/>
              <w:spacing w:line="360" w:lineRule="auto"/>
              <w:jc w:val="left"/>
              <w:rPr>
                <w:rFonts w:ascii="Calibri" w:hAnsi="Calibri"/>
                <w:color w:val="auto"/>
                <w:spacing w:val="20"/>
                <w:sz w:val="24"/>
              </w:rPr>
            </w:pPr>
            <w:r>
              <w:rPr>
                <w:rFonts w:hint="eastAsia" w:ascii="宋体" w:hAnsi="宋体"/>
                <w:color w:val="auto"/>
                <w:sz w:val="24"/>
              </w:rPr>
              <w:t>注：涉及联合体或其他合同主体的信息应按上表格式加列。</w:t>
            </w:r>
          </w:p>
        </w:tc>
      </w:tr>
    </w:tbl>
    <w:p w14:paraId="361A9CC5">
      <w:pPr>
        <w:widowControl/>
        <w:spacing w:line="360" w:lineRule="auto"/>
        <w:jc w:val="left"/>
        <w:rPr>
          <w:rFonts w:ascii="宋体" w:hAnsi="宋体"/>
          <w:b/>
          <w:color w:val="auto"/>
          <w:sz w:val="24"/>
        </w:rPr>
      </w:pPr>
    </w:p>
    <w:p w14:paraId="59FAAD68">
      <w:pPr>
        <w:pStyle w:val="281"/>
        <w:spacing w:after="0"/>
        <w:ind w:firstLine="482"/>
        <w:jc w:val="center"/>
        <w:outlineLvl w:val="1"/>
        <w:rPr>
          <w:rFonts w:ascii="宋体" w:hAnsi="宋体"/>
          <w:b/>
          <w:color w:val="auto"/>
          <w:szCs w:val="24"/>
        </w:rPr>
      </w:pPr>
      <w:r>
        <w:rPr>
          <w:rFonts w:hint="eastAsia" w:ascii="宋体" w:hAnsi="宋体"/>
          <w:b/>
          <w:color w:val="auto"/>
          <w:szCs w:val="24"/>
        </w:rPr>
        <w:t>第二节</w:t>
      </w:r>
      <w:r>
        <w:rPr>
          <w:rFonts w:ascii="宋体" w:hAnsi="宋体"/>
          <w:b/>
          <w:color w:val="auto"/>
          <w:szCs w:val="24"/>
        </w:rPr>
        <w:t xml:space="preserve"> </w:t>
      </w:r>
      <w:r>
        <w:rPr>
          <w:rFonts w:hint="eastAsia" w:ascii="宋体" w:hAnsi="宋体"/>
          <w:b/>
          <w:color w:val="auto"/>
          <w:szCs w:val="24"/>
        </w:rPr>
        <w:t>合同一般条款</w:t>
      </w:r>
    </w:p>
    <w:p w14:paraId="63F6CFA7">
      <w:pPr>
        <w:spacing w:line="360" w:lineRule="auto"/>
        <w:ind w:firstLine="482" w:firstLineChars="200"/>
        <w:rPr>
          <w:rFonts w:ascii="宋体" w:hAnsi="宋体"/>
          <w:b/>
          <w:color w:val="auto"/>
          <w:sz w:val="24"/>
        </w:rPr>
      </w:pPr>
      <w:bookmarkStart w:id="104" w:name="_Toc5228"/>
      <w:bookmarkStart w:id="105" w:name="_Toc14021"/>
      <w:bookmarkStart w:id="106" w:name="_Toc25079"/>
      <w:bookmarkStart w:id="107" w:name="_Toc19680"/>
      <w:bookmarkStart w:id="108" w:name="_Toc31297"/>
      <w:r>
        <w:rPr>
          <w:rFonts w:ascii="宋体" w:hAnsi="宋体"/>
          <w:b/>
          <w:color w:val="auto"/>
          <w:sz w:val="24"/>
        </w:rPr>
        <w:t>2.1 定义</w:t>
      </w:r>
      <w:bookmarkEnd w:id="104"/>
      <w:bookmarkEnd w:id="105"/>
      <w:bookmarkEnd w:id="106"/>
      <w:bookmarkEnd w:id="107"/>
      <w:bookmarkEnd w:id="108"/>
    </w:p>
    <w:p w14:paraId="0E6611E2">
      <w:pPr>
        <w:spacing w:line="360" w:lineRule="auto"/>
        <w:ind w:firstLine="480" w:firstLineChars="200"/>
        <w:rPr>
          <w:rFonts w:ascii="宋体" w:hAnsi="宋体"/>
          <w:color w:val="auto"/>
          <w:sz w:val="24"/>
        </w:rPr>
      </w:pPr>
      <w:r>
        <w:rPr>
          <w:rFonts w:ascii="宋体" w:hAnsi="宋体"/>
          <w:color w:val="auto"/>
          <w:sz w:val="24"/>
        </w:rPr>
        <w:t>本合同中的下列</w:t>
      </w:r>
      <w:r>
        <w:rPr>
          <w:rFonts w:hint="eastAsia" w:ascii="宋体" w:hAnsi="宋体"/>
          <w:color w:val="auto"/>
          <w:sz w:val="24"/>
        </w:rPr>
        <w:t>词</w:t>
      </w:r>
      <w:r>
        <w:rPr>
          <w:rFonts w:ascii="宋体" w:hAnsi="宋体"/>
          <w:color w:val="auto"/>
          <w:sz w:val="24"/>
        </w:rPr>
        <w:t>语应</w:t>
      </w:r>
      <w:r>
        <w:rPr>
          <w:rFonts w:hint="eastAsia" w:ascii="宋体" w:hAnsi="宋体"/>
          <w:color w:val="auto"/>
          <w:sz w:val="24"/>
        </w:rPr>
        <w:t>按以下内容进行</w:t>
      </w:r>
      <w:r>
        <w:rPr>
          <w:rFonts w:ascii="宋体" w:hAnsi="宋体"/>
          <w:color w:val="auto"/>
          <w:sz w:val="24"/>
        </w:rPr>
        <w:t>解释：</w:t>
      </w:r>
    </w:p>
    <w:p w14:paraId="775D5ED4">
      <w:pPr>
        <w:spacing w:line="360" w:lineRule="auto"/>
        <w:ind w:firstLine="480" w:firstLineChars="200"/>
        <w:rPr>
          <w:rFonts w:ascii="宋体" w:hAnsi="宋体"/>
          <w:color w:val="auto"/>
          <w:sz w:val="24"/>
        </w:rPr>
      </w:pPr>
      <w:r>
        <w:rPr>
          <w:rFonts w:ascii="宋体" w:hAnsi="宋体"/>
          <w:color w:val="auto"/>
          <w:sz w:val="24"/>
        </w:rPr>
        <w:t>2.1.1 “合同”系指采购人和</w:t>
      </w:r>
      <w:r>
        <w:rPr>
          <w:rFonts w:hint="eastAsia" w:ascii="宋体" w:hAnsi="宋体" w:cs="宋体"/>
          <w:color w:val="auto"/>
          <w:sz w:val="24"/>
        </w:rPr>
        <w:t>成交</w:t>
      </w:r>
      <w:r>
        <w:rPr>
          <w:rFonts w:ascii="宋体" w:hAnsi="宋体"/>
          <w:color w:val="auto"/>
          <w:sz w:val="24"/>
        </w:rPr>
        <w:t>供应商签订的载明双方当事人所达成的协议，并包括所有的附件、附录和构成合同的其他文件。</w:t>
      </w:r>
    </w:p>
    <w:p w14:paraId="37D14032">
      <w:pPr>
        <w:spacing w:line="360" w:lineRule="auto"/>
        <w:ind w:firstLine="480" w:firstLineChars="200"/>
        <w:rPr>
          <w:rFonts w:ascii="宋体" w:hAnsi="宋体"/>
          <w:color w:val="auto"/>
          <w:sz w:val="24"/>
        </w:rPr>
      </w:pPr>
      <w:r>
        <w:rPr>
          <w:rFonts w:ascii="宋体" w:hAnsi="宋体"/>
          <w:color w:val="auto"/>
          <w:sz w:val="24"/>
        </w:rPr>
        <w:t>2.1.2 “合同价”系指根据合同约定，</w:t>
      </w:r>
      <w:r>
        <w:rPr>
          <w:rFonts w:hint="eastAsia" w:ascii="宋体" w:hAnsi="宋体" w:cs="宋体"/>
          <w:color w:val="auto"/>
          <w:sz w:val="24"/>
        </w:rPr>
        <w:t>中标或成交</w:t>
      </w:r>
      <w:r>
        <w:rPr>
          <w:rFonts w:ascii="宋体" w:hAnsi="宋体"/>
          <w:color w:val="auto"/>
          <w:sz w:val="24"/>
        </w:rPr>
        <w:t>供应商在完全履行合同义务后</w:t>
      </w:r>
      <w:r>
        <w:rPr>
          <w:rFonts w:hint="eastAsia" w:ascii="宋体" w:hAnsi="宋体"/>
          <w:color w:val="auto"/>
          <w:sz w:val="24"/>
        </w:rPr>
        <w:t>，</w:t>
      </w:r>
      <w:r>
        <w:rPr>
          <w:rFonts w:ascii="宋体" w:hAnsi="宋体"/>
          <w:color w:val="auto"/>
          <w:sz w:val="24"/>
        </w:rPr>
        <w:t>采购人应支付给</w:t>
      </w:r>
      <w:r>
        <w:rPr>
          <w:rFonts w:hint="eastAsia" w:ascii="宋体" w:hAnsi="宋体" w:cs="宋体"/>
          <w:color w:val="auto"/>
          <w:sz w:val="24"/>
        </w:rPr>
        <w:t>中标或成交</w:t>
      </w:r>
      <w:r>
        <w:rPr>
          <w:rFonts w:ascii="宋体" w:hAnsi="宋体"/>
          <w:color w:val="auto"/>
          <w:sz w:val="24"/>
        </w:rPr>
        <w:t>供应商的价格。</w:t>
      </w:r>
    </w:p>
    <w:p w14:paraId="578A81AF">
      <w:pPr>
        <w:spacing w:line="360" w:lineRule="auto"/>
        <w:ind w:firstLine="480" w:firstLineChars="200"/>
        <w:rPr>
          <w:rFonts w:ascii="宋体" w:hAnsi="宋体"/>
          <w:color w:val="auto"/>
          <w:sz w:val="24"/>
        </w:rPr>
      </w:pPr>
      <w:r>
        <w:rPr>
          <w:rFonts w:ascii="宋体" w:hAnsi="宋体"/>
          <w:color w:val="auto"/>
          <w:sz w:val="24"/>
        </w:rPr>
        <w:t>2.1.3 “</w:t>
      </w:r>
      <w:r>
        <w:rPr>
          <w:rFonts w:hint="eastAsia" w:ascii="宋体" w:hAnsi="宋体"/>
          <w:color w:val="auto"/>
          <w:sz w:val="24"/>
        </w:rPr>
        <w:t>服务</w:t>
      </w:r>
      <w:r>
        <w:rPr>
          <w:rFonts w:ascii="宋体" w:hAnsi="宋体"/>
          <w:color w:val="auto"/>
          <w:sz w:val="24"/>
        </w:rPr>
        <w:t>”系指</w:t>
      </w:r>
      <w:r>
        <w:rPr>
          <w:rFonts w:hint="eastAsia" w:ascii="宋体" w:hAnsi="宋体" w:cs="宋体"/>
          <w:color w:val="auto"/>
          <w:sz w:val="24"/>
        </w:rPr>
        <w:t>中标或成交</w:t>
      </w:r>
      <w:r>
        <w:rPr>
          <w:rFonts w:hint="eastAsia" w:ascii="宋体" w:hAnsi="宋体"/>
          <w:color w:val="auto"/>
          <w:sz w:val="24"/>
        </w:rPr>
        <w:t>供应商</w:t>
      </w:r>
      <w:r>
        <w:rPr>
          <w:rFonts w:ascii="宋体" w:hAnsi="宋体"/>
          <w:color w:val="auto"/>
          <w:sz w:val="24"/>
        </w:rPr>
        <w:t>根据合同约定应向采购人</w:t>
      </w:r>
      <w:r>
        <w:rPr>
          <w:rFonts w:hint="eastAsia" w:ascii="宋体" w:hAnsi="宋体"/>
          <w:color w:val="auto"/>
          <w:sz w:val="24"/>
        </w:rPr>
        <w:t>履行</w:t>
      </w:r>
      <w:r>
        <w:rPr>
          <w:rFonts w:ascii="宋体" w:hAnsi="宋体"/>
          <w:color w:val="auto"/>
          <w:sz w:val="24"/>
        </w:rPr>
        <w:t>的</w:t>
      </w:r>
      <w:r>
        <w:rPr>
          <w:rFonts w:hint="eastAsia" w:ascii="宋体" w:hAnsi="宋体"/>
          <w:color w:val="auto"/>
          <w:sz w:val="24"/>
        </w:rPr>
        <w:t>除货物和工程以外的其他政府采购对象，包括采购人自身需要的服务和向社会公众提供的公共服务。</w:t>
      </w:r>
    </w:p>
    <w:p w14:paraId="48740900">
      <w:pPr>
        <w:spacing w:line="360" w:lineRule="auto"/>
        <w:ind w:firstLine="480" w:firstLineChars="200"/>
        <w:rPr>
          <w:rFonts w:ascii="宋体" w:hAnsi="宋体"/>
          <w:color w:val="auto"/>
          <w:sz w:val="24"/>
        </w:rPr>
      </w:pPr>
      <w:r>
        <w:rPr>
          <w:rFonts w:ascii="宋体" w:hAnsi="宋体"/>
          <w:color w:val="auto"/>
          <w:sz w:val="24"/>
        </w:rPr>
        <w:t>2.1.4 “</w:t>
      </w:r>
      <w:r>
        <w:rPr>
          <w:rFonts w:hint="eastAsia" w:ascii="宋体" w:hAnsi="宋体"/>
          <w:color w:val="auto"/>
          <w:sz w:val="24"/>
        </w:rPr>
        <w:t>甲方</w:t>
      </w:r>
      <w:r>
        <w:rPr>
          <w:rFonts w:ascii="宋体" w:hAnsi="宋体"/>
          <w:color w:val="auto"/>
          <w:sz w:val="24"/>
        </w:rPr>
        <w:t>”系指与</w:t>
      </w:r>
      <w:r>
        <w:rPr>
          <w:rFonts w:hint="eastAsia" w:ascii="宋体" w:hAnsi="宋体" w:cs="宋体"/>
          <w:color w:val="auto"/>
          <w:sz w:val="24"/>
        </w:rPr>
        <w:t>中标或成交</w:t>
      </w:r>
      <w:r>
        <w:rPr>
          <w:rFonts w:hint="eastAsia" w:ascii="宋体" w:hAnsi="宋体"/>
          <w:color w:val="auto"/>
          <w:sz w:val="24"/>
        </w:rPr>
        <w:t>供应商</w:t>
      </w:r>
      <w:r>
        <w:rPr>
          <w:rFonts w:ascii="宋体" w:hAnsi="宋体"/>
          <w:color w:val="auto"/>
          <w:sz w:val="24"/>
        </w:rPr>
        <w:t>签署合同的采购人</w:t>
      </w:r>
      <w:r>
        <w:rPr>
          <w:rFonts w:hint="eastAsia" w:ascii="宋体" w:hAnsi="宋体"/>
          <w:color w:val="auto"/>
          <w:sz w:val="24"/>
        </w:rPr>
        <w:t>；采购人委托采购代理机构代表其与乙方签订合同的，采购人的授权委托书作为合同附件。</w:t>
      </w:r>
    </w:p>
    <w:p w14:paraId="75246EDD">
      <w:pPr>
        <w:spacing w:line="360" w:lineRule="auto"/>
        <w:ind w:firstLine="480" w:firstLineChars="200"/>
        <w:rPr>
          <w:rFonts w:ascii="宋体" w:hAnsi="宋体"/>
          <w:color w:val="auto"/>
          <w:sz w:val="24"/>
        </w:rPr>
      </w:pPr>
      <w:r>
        <w:rPr>
          <w:rFonts w:ascii="宋体" w:hAnsi="宋体"/>
          <w:color w:val="auto"/>
          <w:sz w:val="24"/>
        </w:rPr>
        <w:t>2.1.5 “乙方”系指根据合同约定提供服务的</w:t>
      </w:r>
      <w:r>
        <w:rPr>
          <w:rFonts w:hint="eastAsia" w:ascii="宋体" w:hAnsi="宋体" w:cs="宋体"/>
          <w:color w:val="auto"/>
          <w:sz w:val="24"/>
        </w:rPr>
        <w:t>中标或成交</w:t>
      </w:r>
      <w:r>
        <w:rPr>
          <w:rFonts w:ascii="宋体" w:hAnsi="宋体"/>
          <w:color w:val="auto"/>
          <w:sz w:val="24"/>
        </w:rPr>
        <w:t>供应商</w:t>
      </w:r>
      <w:r>
        <w:rPr>
          <w:rFonts w:hint="eastAsia" w:ascii="宋体" w:hAnsi="宋体"/>
          <w:color w:val="auto"/>
          <w:sz w:val="24"/>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0BDB782C">
      <w:pPr>
        <w:spacing w:line="360" w:lineRule="auto"/>
        <w:ind w:firstLine="480" w:firstLineChars="200"/>
        <w:rPr>
          <w:rFonts w:ascii="宋体" w:hAnsi="宋体"/>
          <w:color w:val="auto"/>
          <w:sz w:val="24"/>
        </w:rPr>
      </w:pPr>
      <w:r>
        <w:rPr>
          <w:rFonts w:ascii="宋体" w:hAnsi="宋体"/>
          <w:color w:val="auto"/>
          <w:sz w:val="24"/>
        </w:rPr>
        <w:t>2.1.6 “现场”系指合同约定提供服务的地点。</w:t>
      </w:r>
    </w:p>
    <w:p w14:paraId="09A6BD67">
      <w:pPr>
        <w:spacing w:line="360" w:lineRule="auto"/>
        <w:ind w:firstLine="482" w:firstLineChars="200"/>
        <w:rPr>
          <w:rFonts w:ascii="宋体" w:hAnsi="宋体"/>
          <w:b/>
          <w:color w:val="auto"/>
          <w:sz w:val="24"/>
        </w:rPr>
      </w:pPr>
      <w:bookmarkStart w:id="109" w:name="_Toc31402"/>
      <w:bookmarkStart w:id="110" w:name="_Toc3769"/>
      <w:bookmarkStart w:id="111" w:name="_Toc19539"/>
      <w:bookmarkStart w:id="112" w:name="_Toc16752"/>
      <w:bookmarkStart w:id="113" w:name="_Toc23289"/>
      <w:r>
        <w:rPr>
          <w:rFonts w:ascii="宋体" w:hAnsi="宋体"/>
          <w:b/>
          <w:color w:val="auto"/>
          <w:sz w:val="24"/>
        </w:rPr>
        <w:t>2.2 技术规范</w:t>
      </w:r>
      <w:bookmarkEnd w:id="109"/>
      <w:bookmarkEnd w:id="110"/>
      <w:bookmarkEnd w:id="111"/>
      <w:bookmarkEnd w:id="112"/>
      <w:bookmarkEnd w:id="113"/>
    </w:p>
    <w:p w14:paraId="7D926852">
      <w:pPr>
        <w:spacing w:line="360" w:lineRule="auto"/>
        <w:ind w:firstLine="480" w:firstLineChars="200"/>
        <w:rPr>
          <w:rFonts w:ascii="宋体" w:hAnsi="宋体"/>
          <w:color w:val="auto"/>
          <w:sz w:val="24"/>
        </w:rPr>
      </w:pPr>
      <w:r>
        <w:rPr>
          <w:rFonts w:hint="eastAsia" w:ascii="宋体" w:hAnsi="宋体"/>
          <w:color w:val="auto"/>
          <w:sz w:val="24"/>
        </w:rPr>
        <w:t>服务</w:t>
      </w:r>
      <w:r>
        <w:rPr>
          <w:rFonts w:ascii="宋体" w:hAnsi="宋体"/>
          <w:color w:val="auto"/>
          <w:sz w:val="24"/>
        </w:rPr>
        <w:t>所应遵守的技术规范应与采购文件规定的技术规范和技术规范附件(如果有的话)及其技术规范偏差表(如果被甲方接受的话)相一致</w:t>
      </w:r>
      <w:r>
        <w:rPr>
          <w:rFonts w:hint="eastAsia" w:ascii="宋体" w:hAnsi="宋体"/>
          <w:color w:val="auto"/>
          <w:sz w:val="24"/>
        </w:rPr>
        <w:t>；</w:t>
      </w:r>
      <w:r>
        <w:rPr>
          <w:rFonts w:ascii="宋体" w:hAnsi="宋体"/>
          <w:color w:val="auto"/>
          <w:sz w:val="24"/>
        </w:rPr>
        <w:t>如果采购文件中没有技术规范的相应说明，那么应以国家有关部门最新颁布的相应标准</w:t>
      </w:r>
      <w:r>
        <w:rPr>
          <w:rFonts w:hint="eastAsia" w:ascii="宋体" w:hAnsi="宋体"/>
          <w:color w:val="auto"/>
          <w:sz w:val="24"/>
        </w:rPr>
        <w:t>和</w:t>
      </w:r>
      <w:r>
        <w:rPr>
          <w:rFonts w:ascii="宋体" w:hAnsi="宋体"/>
          <w:color w:val="auto"/>
          <w:sz w:val="24"/>
        </w:rPr>
        <w:t>规范为准。</w:t>
      </w:r>
    </w:p>
    <w:p w14:paraId="27C7D833">
      <w:pPr>
        <w:spacing w:line="360" w:lineRule="auto"/>
        <w:ind w:firstLine="482" w:firstLineChars="200"/>
        <w:rPr>
          <w:rFonts w:ascii="宋体" w:hAnsi="宋体"/>
          <w:b/>
          <w:color w:val="auto"/>
          <w:sz w:val="24"/>
        </w:rPr>
      </w:pPr>
      <w:bookmarkStart w:id="114" w:name="_Toc4133"/>
      <w:bookmarkStart w:id="115" w:name="_Toc12412"/>
      <w:bookmarkStart w:id="116" w:name="_Toc9161"/>
      <w:bookmarkStart w:id="117" w:name="_Toc27945"/>
      <w:bookmarkStart w:id="118" w:name="_Toc13673"/>
      <w:r>
        <w:rPr>
          <w:rFonts w:ascii="宋体" w:hAnsi="宋体"/>
          <w:b/>
          <w:color w:val="auto"/>
          <w:sz w:val="24"/>
        </w:rPr>
        <w:t>2.3 知识产权</w:t>
      </w:r>
      <w:bookmarkEnd w:id="114"/>
      <w:bookmarkEnd w:id="115"/>
      <w:bookmarkEnd w:id="116"/>
      <w:bookmarkEnd w:id="117"/>
      <w:bookmarkEnd w:id="118"/>
    </w:p>
    <w:p w14:paraId="4A104ACD">
      <w:pPr>
        <w:spacing w:line="360" w:lineRule="auto"/>
        <w:ind w:firstLine="480" w:firstLineChars="200"/>
        <w:rPr>
          <w:rFonts w:ascii="宋体" w:hAnsi="宋体"/>
          <w:color w:val="auto"/>
          <w:sz w:val="24"/>
        </w:rPr>
      </w:pPr>
      <w:r>
        <w:rPr>
          <w:rFonts w:ascii="宋体" w:hAnsi="宋体"/>
          <w:color w:val="auto"/>
          <w:sz w:val="24"/>
        </w:rPr>
        <w:t xml:space="preserve">2.3.1 </w:t>
      </w:r>
      <w:r>
        <w:rPr>
          <w:rFonts w:hint="eastAsia" w:ascii="宋体" w:hAnsi="宋体"/>
          <w:color w:val="auto"/>
          <w:sz w:val="24"/>
        </w:rPr>
        <w:t>乙</w:t>
      </w:r>
      <w:r>
        <w:rPr>
          <w:rFonts w:ascii="宋体" w:hAnsi="宋体"/>
          <w:color w:val="auto"/>
          <w:sz w:val="24"/>
        </w:rPr>
        <w:t>方应保证</w:t>
      </w:r>
      <w:r>
        <w:rPr>
          <w:rFonts w:hint="eastAsia" w:ascii="宋体" w:hAnsi="宋体"/>
          <w:color w:val="auto"/>
          <w:sz w:val="24"/>
        </w:rPr>
        <w:t>其提供的服务</w:t>
      </w:r>
      <w:r>
        <w:rPr>
          <w:rFonts w:ascii="宋体" w:hAnsi="宋体"/>
          <w:color w:val="auto"/>
          <w:sz w:val="24"/>
        </w:rPr>
        <w:t>不受任何第三方提出的侵犯其著作权、商标权、专利权等知识产权方面的起诉</w:t>
      </w:r>
      <w:r>
        <w:rPr>
          <w:rFonts w:hint="eastAsia" w:ascii="宋体" w:hAnsi="宋体"/>
          <w:color w:val="auto"/>
          <w:sz w:val="24"/>
        </w:rPr>
        <w:t>；</w:t>
      </w:r>
      <w:r>
        <w:rPr>
          <w:rFonts w:ascii="宋体" w:hAnsi="宋体"/>
          <w:color w:val="auto"/>
          <w:sz w:val="24"/>
        </w:rPr>
        <w:t>如果任何第三方提出侵权</w:t>
      </w:r>
      <w:r>
        <w:rPr>
          <w:rFonts w:hint="eastAsia" w:ascii="宋体" w:hAnsi="宋体"/>
          <w:color w:val="auto"/>
          <w:sz w:val="24"/>
        </w:rPr>
        <w:t>指控</w:t>
      </w:r>
      <w:r>
        <w:rPr>
          <w:rFonts w:ascii="宋体" w:hAnsi="宋体"/>
          <w:color w:val="auto"/>
          <w:sz w:val="24"/>
        </w:rPr>
        <w:t>，那么乙方须与该第三方交涉并承担由此发生的一切责任、费用和赔偿</w:t>
      </w:r>
      <w:r>
        <w:rPr>
          <w:rFonts w:hint="eastAsia" w:ascii="宋体" w:hAnsi="宋体"/>
          <w:color w:val="auto"/>
          <w:sz w:val="24"/>
        </w:rPr>
        <w:t>，乙方还应及时澄清相关信息，使甲方声誉免受损害，甲方保留追责的权利。</w:t>
      </w:r>
    </w:p>
    <w:p w14:paraId="61627946">
      <w:pPr>
        <w:spacing w:line="360" w:lineRule="auto"/>
        <w:ind w:firstLine="480" w:firstLineChars="200"/>
        <w:rPr>
          <w:rFonts w:ascii="宋体" w:hAnsi="宋体"/>
          <w:color w:val="auto"/>
          <w:sz w:val="24"/>
        </w:rPr>
      </w:pPr>
      <w:r>
        <w:rPr>
          <w:rFonts w:ascii="宋体" w:hAnsi="宋体"/>
          <w:color w:val="auto"/>
          <w:sz w:val="24"/>
        </w:rPr>
        <w:t xml:space="preserve">2.3.2 </w:t>
      </w:r>
      <w:r>
        <w:rPr>
          <w:rFonts w:hint="eastAsia" w:ascii="宋体" w:hAnsi="宋体"/>
          <w:color w:val="auto"/>
          <w:sz w:val="24"/>
        </w:rPr>
        <w:t>合同涉及技术成果的归属和收益的分成办法的，</w:t>
      </w:r>
      <w:r>
        <w:rPr>
          <w:rFonts w:ascii="宋体" w:hAnsi="宋体"/>
          <w:color w:val="auto"/>
          <w:sz w:val="24"/>
        </w:rPr>
        <w:t>详见</w:t>
      </w:r>
      <w:r>
        <w:rPr>
          <w:rFonts w:ascii="宋体" w:hAnsi="宋体"/>
          <w:b/>
          <w:color w:val="auto"/>
          <w:sz w:val="24"/>
          <w:u w:val="single"/>
        </w:rPr>
        <w:t>合同专用条款</w:t>
      </w:r>
      <w:r>
        <w:rPr>
          <w:rFonts w:ascii="宋体" w:hAnsi="宋体"/>
          <w:color w:val="auto"/>
          <w:sz w:val="24"/>
        </w:rPr>
        <w:t>。</w:t>
      </w:r>
    </w:p>
    <w:p w14:paraId="5A31F3E4">
      <w:pPr>
        <w:spacing w:line="360" w:lineRule="auto"/>
        <w:ind w:firstLine="482" w:firstLineChars="200"/>
        <w:rPr>
          <w:rFonts w:ascii="宋体" w:hAnsi="宋体"/>
          <w:b/>
          <w:color w:val="auto"/>
          <w:sz w:val="24"/>
        </w:rPr>
      </w:pPr>
      <w:r>
        <w:rPr>
          <w:rFonts w:ascii="宋体" w:hAnsi="宋体"/>
          <w:b/>
          <w:color w:val="auto"/>
          <w:sz w:val="24"/>
        </w:rPr>
        <w:t xml:space="preserve">2.4 </w:t>
      </w:r>
      <w:r>
        <w:rPr>
          <w:rFonts w:hint="eastAsia" w:ascii="宋体" w:hAnsi="宋体"/>
          <w:b/>
          <w:color w:val="auto"/>
          <w:sz w:val="24"/>
        </w:rPr>
        <w:t>履约检查和问题反馈</w:t>
      </w:r>
    </w:p>
    <w:p w14:paraId="55A2BEA3">
      <w:pPr>
        <w:spacing w:line="360" w:lineRule="auto"/>
        <w:ind w:firstLine="480" w:firstLineChars="200"/>
        <w:rPr>
          <w:rFonts w:ascii="宋体" w:hAnsi="宋体"/>
          <w:color w:val="auto"/>
          <w:sz w:val="24"/>
        </w:rPr>
      </w:pPr>
      <w:r>
        <w:rPr>
          <w:rFonts w:ascii="宋体" w:hAnsi="宋体"/>
          <w:color w:val="auto"/>
          <w:sz w:val="24"/>
        </w:rPr>
        <w:t>2.4.1甲方</w:t>
      </w:r>
      <w:r>
        <w:rPr>
          <w:rFonts w:hint="eastAsia" w:ascii="宋体" w:hAnsi="宋体"/>
          <w:color w:val="auto"/>
          <w:sz w:val="24"/>
        </w:rPr>
        <w:t>有权</w:t>
      </w:r>
      <w:r>
        <w:rPr>
          <w:rFonts w:ascii="宋体" w:hAnsi="宋体"/>
          <w:color w:val="auto"/>
          <w:sz w:val="24"/>
        </w:rPr>
        <w:t>在其认为必要时</w:t>
      </w:r>
      <w:r>
        <w:rPr>
          <w:rFonts w:hint="eastAsia" w:ascii="宋体" w:hAnsi="宋体"/>
          <w:color w:val="auto"/>
          <w:sz w:val="24"/>
        </w:rPr>
        <w:t>，对乙方是否能够按照合同约定提供服务进行履约检查，以确保乙方所提供的服务能够依约满足甲方之项目需求，但不得因履约检查妨碍乙方的正常工作，乙方应予积极配合；</w:t>
      </w:r>
    </w:p>
    <w:p w14:paraId="5E1D19B6">
      <w:pPr>
        <w:spacing w:line="360" w:lineRule="auto"/>
        <w:ind w:firstLine="480" w:firstLineChars="200"/>
        <w:rPr>
          <w:rFonts w:ascii="宋体" w:hAnsi="宋体"/>
          <w:color w:val="auto"/>
          <w:sz w:val="24"/>
        </w:rPr>
      </w:pPr>
      <w:r>
        <w:rPr>
          <w:rFonts w:ascii="宋体" w:hAnsi="宋体"/>
          <w:color w:val="auto"/>
          <w:sz w:val="24"/>
        </w:rPr>
        <w:t xml:space="preserve">2.4.2 </w:t>
      </w:r>
      <w:r>
        <w:rPr>
          <w:rFonts w:hint="eastAsia" w:ascii="宋体" w:hAnsi="宋体"/>
          <w:color w:val="auto"/>
          <w:sz w:val="24"/>
        </w:rPr>
        <w:t>合同履行期间，甲方有权将履行过程中出现的问题反馈给乙方，双方当事人应以书面形式约定需要完善和改进的内容。</w:t>
      </w:r>
    </w:p>
    <w:p w14:paraId="0D4C9712">
      <w:pPr>
        <w:spacing w:line="360" w:lineRule="auto"/>
        <w:ind w:firstLine="482" w:firstLineChars="200"/>
        <w:rPr>
          <w:rFonts w:ascii="宋体" w:hAnsi="宋体"/>
          <w:b/>
          <w:color w:val="auto"/>
          <w:sz w:val="24"/>
        </w:rPr>
      </w:pPr>
      <w:bookmarkStart w:id="119" w:name="_Toc26555"/>
      <w:bookmarkStart w:id="120" w:name="_Toc31233"/>
      <w:bookmarkStart w:id="121" w:name="_Toc32670"/>
      <w:bookmarkStart w:id="122" w:name="_Toc15447"/>
      <w:bookmarkStart w:id="123" w:name="_Toc22011"/>
      <w:r>
        <w:rPr>
          <w:rFonts w:ascii="宋体" w:hAnsi="宋体"/>
          <w:b/>
          <w:color w:val="auto"/>
          <w:sz w:val="24"/>
        </w:rPr>
        <w:t>2.5 结算方式和付款条件</w:t>
      </w:r>
      <w:bookmarkEnd w:id="119"/>
      <w:bookmarkEnd w:id="120"/>
      <w:bookmarkEnd w:id="121"/>
      <w:bookmarkEnd w:id="122"/>
      <w:bookmarkEnd w:id="123"/>
    </w:p>
    <w:p w14:paraId="0F994934">
      <w:pPr>
        <w:spacing w:line="360" w:lineRule="auto"/>
        <w:ind w:firstLine="480" w:firstLineChars="200"/>
        <w:rPr>
          <w:rFonts w:ascii="宋体" w:hAnsi="宋体"/>
          <w:color w:val="auto"/>
          <w:sz w:val="24"/>
        </w:rPr>
      </w:pPr>
      <w:r>
        <w:rPr>
          <w:rFonts w:ascii="宋体" w:hAnsi="宋体"/>
          <w:color w:val="auto"/>
          <w:sz w:val="24"/>
        </w:rPr>
        <w:t>详见</w:t>
      </w:r>
      <w:r>
        <w:rPr>
          <w:rFonts w:ascii="宋体" w:hAnsi="宋体"/>
          <w:b/>
          <w:color w:val="auto"/>
          <w:sz w:val="24"/>
          <w:u w:val="single"/>
        </w:rPr>
        <w:t>合同专用条款</w:t>
      </w:r>
      <w:r>
        <w:rPr>
          <w:rFonts w:ascii="宋体" w:hAnsi="宋体"/>
          <w:color w:val="auto"/>
          <w:sz w:val="24"/>
        </w:rPr>
        <w:t>。</w:t>
      </w:r>
    </w:p>
    <w:p w14:paraId="3255A93D">
      <w:pPr>
        <w:spacing w:line="360" w:lineRule="auto"/>
        <w:ind w:firstLine="482" w:firstLineChars="200"/>
        <w:rPr>
          <w:rFonts w:ascii="宋体" w:hAnsi="宋体"/>
          <w:b/>
          <w:color w:val="auto"/>
          <w:sz w:val="24"/>
        </w:rPr>
      </w:pPr>
      <w:bookmarkStart w:id="124" w:name="_Toc13154"/>
      <w:bookmarkStart w:id="125" w:name="_Toc16163"/>
      <w:bookmarkStart w:id="126" w:name="_Toc30507"/>
      <w:bookmarkStart w:id="127" w:name="_Toc18990"/>
      <w:bookmarkStart w:id="128" w:name="_Toc13467"/>
      <w:r>
        <w:rPr>
          <w:rFonts w:ascii="宋体" w:hAnsi="宋体"/>
          <w:b/>
          <w:color w:val="auto"/>
          <w:sz w:val="24"/>
        </w:rPr>
        <w:t>2.6 技术资料和保密义务</w:t>
      </w:r>
      <w:bookmarkEnd w:id="124"/>
      <w:bookmarkEnd w:id="125"/>
      <w:bookmarkEnd w:id="126"/>
      <w:bookmarkEnd w:id="127"/>
      <w:bookmarkEnd w:id="128"/>
    </w:p>
    <w:p w14:paraId="1EE6A01D">
      <w:pPr>
        <w:spacing w:line="360" w:lineRule="auto"/>
        <w:ind w:firstLine="480" w:firstLineChars="200"/>
        <w:rPr>
          <w:rFonts w:ascii="宋体" w:hAnsi="宋体"/>
          <w:color w:val="auto"/>
          <w:sz w:val="24"/>
        </w:rPr>
      </w:pPr>
      <w:r>
        <w:rPr>
          <w:rFonts w:ascii="宋体" w:hAnsi="宋体"/>
          <w:color w:val="auto"/>
          <w:sz w:val="24"/>
        </w:rPr>
        <w:t>2.6.1 乙方有权依据合同约定和项目需要，向甲方了解有关情况，调阅有关资料等，甲方应予积极配合；</w:t>
      </w:r>
    </w:p>
    <w:p w14:paraId="3E25518A">
      <w:pPr>
        <w:spacing w:line="360" w:lineRule="auto"/>
        <w:ind w:firstLine="480" w:firstLineChars="200"/>
        <w:rPr>
          <w:rFonts w:ascii="宋体" w:hAnsi="宋体"/>
          <w:color w:val="auto"/>
          <w:sz w:val="24"/>
        </w:rPr>
      </w:pPr>
      <w:r>
        <w:rPr>
          <w:rFonts w:ascii="宋体" w:hAnsi="宋体"/>
          <w:color w:val="auto"/>
          <w:sz w:val="24"/>
        </w:rPr>
        <w:t xml:space="preserve">2.6.2 </w:t>
      </w:r>
      <w:r>
        <w:rPr>
          <w:rFonts w:hint="eastAsia" w:ascii="宋体" w:hAnsi="宋体"/>
          <w:color w:val="auto"/>
          <w:sz w:val="24"/>
        </w:rPr>
        <w:t>乙方有义务妥善保管和保护由甲方提供的前款信息和资料等；</w:t>
      </w:r>
    </w:p>
    <w:p w14:paraId="66D2FDF5">
      <w:pPr>
        <w:spacing w:line="360" w:lineRule="auto"/>
        <w:ind w:firstLine="480" w:firstLineChars="200"/>
        <w:rPr>
          <w:rFonts w:ascii="宋体" w:hAnsi="宋体"/>
          <w:color w:val="auto"/>
          <w:sz w:val="24"/>
        </w:rPr>
      </w:pPr>
      <w:r>
        <w:rPr>
          <w:rFonts w:ascii="宋体" w:hAnsi="宋体"/>
          <w:color w:val="auto"/>
          <w:sz w:val="24"/>
        </w:rPr>
        <w:t xml:space="preserve">2.6.3 </w:t>
      </w:r>
      <w:r>
        <w:rPr>
          <w:rFonts w:hint="eastAsia" w:ascii="宋体" w:hAnsi="宋体"/>
          <w:color w:val="auto"/>
          <w:sz w:val="24"/>
        </w:rPr>
        <w:t>除非依照法律规定或者对方当事人的书面同意，任何一方均应保证不向任何第三方提供或披露有关合同的或者履行合同过程中知悉的对方当事人任何未公开的信息和资料，包括但不限于</w:t>
      </w:r>
      <w:r>
        <w:rPr>
          <w:rFonts w:ascii="宋体" w:hAnsi="宋体"/>
          <w:color w:val="auto"/>
          <w:sz w:val="24"/>
        </w:rPr>
        <w:t>技术情报</w:t>
      </w:r>
      <w:r>
        <w:rPr>
          <w:rFonts w:hint="eastAsia" w:ascii="宋体" w:hAnsi="宋体"/>
          <w:color w:val="auto"/>
          <w:sz w:val="24"/>
        </w:rPr>
        <w:t>、</w:t>
      </w:r>
      <w:r>
        <w:rPr>
          <w:rFonts w:ascii="宋体" w:hAnsi="宋体"/>
          <w:color w:val="auto"/>
          <w:sz w:val="24"/>
        </w:rPr>
        <w:t>技术资料</w:t>
      </w:r>
      <w:r>
        <w:rPr>
          <w:rFonts w:hint="eastAsia" w:ascii="宋体" w:hAnsi="宋体"/>
          <w:color w:val="auto"/>
          <w:sz w:val="24"/>
        </w:rPr>
        <w:t>、商业秘密和商业信息等，并采取一切合理和必要措施和方式防止任何第三方接触到对方当事人的上述保密信息和资料。</w:t>
      </w:r>
    </w:p>
    <w:p w14:paraId="3656FF98">
      <w:pPr>
        <w:spacing w:line="360" w:lineRule="auto"/>
        <w:ind w:firstLine="482" w:firstLineChars="200"/>
        <w:rPr>
          <w:rFonts w:ascii="宋体" w:hAnsi="宋体"/>
          <w:b/>
          <w:color w:val="auto"/>
          <w:sz w:val="24"/>
        </w:rPr>
      </w:pPr>
      <w:bookmarkStart w:id="129" w:name="_Toc19069"/>
      <w:r>
        <w:rPr>
          <w:rFonts w:ascii="宋体" w:hAnsi="宋体"/>
          <w:b/>
          <w:color w:val="auto"/>
          <w:sz w:val="24"/>
        </w:rPr>
        <w:t xml:space="preserve">2.7 </w:t>
      </w:r>
      <w:r>
        <w:rPr>
          <w:rFonts w:hint="eastAsia" w:ascii="宋体" w:hAnsi="宋体"/>
          <w:b/>
          <w:color w:val="auto"/>
          <w:sz w:val="24"/>
        </w:rPr>
        <w:t>质量保证</w:t>
      </w:r>
      <w:bookmarkEnd w:id="129"/>
    </w:p>
    <w:p w14:paraId="24A41D2C">
      <w:pPr>
        <w:spacing w:line="360" w:lineRule="auto"/>
        <w:ind w:firstLine="480" w:firstLineChars="200"/>
        <w:rPr>
          <w:rFonts w:ascii="宋体" w:hAnsi="宋体"/>
          <w:color w:val="auto"/>
          <w:sz w:val="24"/>
        </w:rPr>
      </w:pPr>
      <w:r>
        <w:rPr>
          <w:rFonts w:ascii="宋体" w:hAnsi="宋体"/>
          <w:color w:val="auto"/>
          <w:sz w:val="24"/>
        </w:rPr>
        <w:t xml:space="preserve">2.7.1 </w:t>
      </w:r>
      <w:r>
        <w:rPr>
          <w:rFonts w:hint="eastAsia" w:ascii="宋体" w:hAnsi="宋体"/>
          <w:color w:val="auto"/>
          <w:sz w:val="24"/>
        </w:rPr>
        <w:t>乙方应建立和完善履行合同的内部质量保证体系，并提供相关内部规章制度给甲方，以便甲方进行监督检查；</w:t>
      </w:r>
    </w:p>
    <w:p w14:paraId="3568C17E">
      <w:pPr>
        <w:spacing w:line="360" w:lineRule="auto"/>
        <w:ind w:firstLine="480" w:firstLineChars="200"/>
        <w:rPr>
          <w:rFonts w:ascii="宋体" w:hAnsi="宋体"/>
          <w:color w:val="auto"/>
          <w:sz w:val="24"/>
        </w:rPr>
      </w:pPr>
      <w:r>
        <w:rPr>
          <w:rFonts w:ascii="宋体" w:hAnsi="宋体"/>
          <w:color w:val="auto"/>
          <w:sz w:val="24"/>
        </w:rPr>
        <w:t xml:space="preserve">2.7.2 </w:t>
      </w:r>
      <w:r>
        <w:rPr>
          <w:rFonts w:hint="eastAsia" w:ascii="宋体" w:hAnsi="宋体"/>
          <w:color w:val="auto"/>
          <w:sz w:val="24"/>
        </w:rPr>
        <w:t>乙方应保证履行合同的人员数量和素质、软件和硬件设备的配置、场地、环境和设施等满足全面履行合同的要求，并应接受甲方的监督检查。</w:t>
      </w:r>
    </w:p>
    <w:p w14:paraId="777D2E0F">
      <w:pPr>
        <w:spacing w:line="360" w:lineRule="auto"/>
        <w:ind w:firstLine="482" w:firstLineChars="200"/>
        <w:rPr>
          <w:rFonts w:ascii="宋体" w:hAnsi="宋体"/>
          <w:b/>
          <w:color w:val="auto"/>
          <w:sz w:val="24"/>
        </w:rPr>
      </w:pPr>
      <w:bookmarkStart w:id="130" w:name="_Toc22267"/>
      <w:r>
        <w:rPr>
          <w:rFonts w:ascii="宋体" w:hAnsi="宋体"/>
          <w:b/>
          <w:color w:val="auto"/>
          <w:sz w:val="24"/>
        </w:rPr>
        <w:t xml:space="preserve">2.8 </w:t>
      </w:r>
      <w:r>
        <w:rPr>
          <w:rFonts w:hint="eastAsia" w:ascii="宋体" w:hAnsi="宋体"/>
          <w:b/>
          <w:color w:val="auto"/>
          <w:sz w:val="24"/>
        </w:rPr>
        <w:t>延迟履行</w:t>
      </w:r>
      <w:bookmarkEnd w:id="130"/>
    </w:p>
    <w:p w14:paraId="5CF162A5">
      <w:pPr>
        <w:spacing w:line="360" w:lineRule="auto"/>
        <w:ind w:firstLine="480" w:firstLineChars="200"/>
        <w:rPr>
          <w:rFonts w:ascii="宋体" w:hAnsi="宋体"/>
          <w:color w:val="auto"/>
          <w:sz w:val="24"/>
        </w:rPr>
      </w:pPr>
      <w:r>
        <w:rPr>
          <w:rFonts w:hint="eastAsia" w:ascii="宋体" w:hAnsi="宋体"/>
          <w:color w:val="auto"/>
          <w:sz w:val="24"/>
        </w:rPr>
        <w:t>甲乙双方签订合同后，乙方应按照合同约定履行合同义务，除不可抗力外，乙方不得延迟履行。</w:t>
      </w:r>
      <w:r>
        <w:rPr>
          <w:rFonts w:ascii="宋体" w:hAnsi="宋体"/>
          <w:color w:val="auto"/>
          <w:sz w:val="24"/>
        </w:rPr>
        <w:t>在合同履行过程中，如果</w:t>
      </w:r>
      <w:r>
        <w:rPr>
          <w:rFonts w:hint="eastAsia" w:ascii="宋体" w:hAnsi="宋体"/>
          <w:color w:val="auto"/>
          <w:sz w:val="24"/>
        </w:rPr>
        <w:t>因不可抗力，</w:t>
      </w:r>
      <w:r>
        <w:rPr>
          <w:rFonts w:ascii="宋体" w:hAnsi="宋体"/>
          <w:color w:val="auto"/>
          <w:sz w:val="24"/>
        </w:rPr>
        <w:t>乙方遇到不能按时</w:t>
      </w:r>
      <w:r>
        <w:rPr>
          <w:rFonts w:hint="eastAsia" w:ascii="宋体" w:hAnsi="宋体"/>
          <w:color w:val="auto"/>
          <w:sz w:val="24"/>
        </w:rPr>
        <w:t>提供服务</w:t>
      </w:r>
      <w:r>
        <w:rPr>
          <w:rFonts w:ascii="宋体" w:hAnsi="宋体"/>
          <w:color w:val="auto"/>
          <w:sz w:val="24"/>
        </w:rPr>
        <w:t>的情况，应及时以书面形式将不能按时</w:t>
      </w:r>
      <w:r>
        <w:rPr>
          <w:rFonts w:hint="eastAsia" w:ascii="宋体" w:hAnsi="宋体"/>
          <w:color w:val="auto"/>
          <w:sz w:val="24"/>
        </w:rPr>
        <w:t>提供服务</w:t>
      </w:r>
      <w:r>
        <w:rPr>
          <w:rFonts w:ascii="宋体" w:hAnsi="宋体"/>
          <w:color w:val="auto"/>
          <w:sz w:val="24"/>
        </w:rPr>
        <w:t>的理由、预期延误时间通知甲方</w:t>
      </w:r>
      <w:r>
        <w:rPr>
          <w:rFonts w:hint="eastAsia" w:ascii="宋体" w:hAnsi="宋体"/>
          <w:color w:val="auto"/>
          <w:sz w:val="24"/>
        </w:rPr>
        <w:t>；甲</w:t>
      </w:r>
      <w:r>
        <w:rPr>
          <w:rFonts w:ascii="宋体" w:hAnsi="宋体"/>
          <w:color w:val="auto"/>
          <w:sz w:val="24"/>
        </w:rPr>
        <w:t>方收到乙方通知后，认为其理由正当的，可以书面形式酌情同意乙方可以延长</w:t>
      </w:r>
      <w:r>
        <w:rPr>
          <w:rFonts w:hint="eastAsia" w:ascii="宋体" w:hAnsi="宋体"/>
          <w:color w:val="auto"/>
          <w:sz w:val="24"/>
        </w:rPr>
        <w:t>履行</w:t>
      </w:r>
      <w:r>
        <w:rPr>
          <w:rFonts w:ascii="宋体" w:hAnsi="宋体"/>
          <w:color w:val="auto"/>
          <w:sz w:val="24"/>
        </w:rPr>
        <w:t>的具体时间。</w:t>
      </w:r>
    </w:p>
    <w:p w14:paraId="68C5BFB7">
      <w:pPr>
        <w:spacing w:line="360" w:lineRule="auto"/>
        <w:ind w:firstLine="482" w:firstLineChars="200"/>
        <w:rPr>
          <w:rFonts w:ascii="宋体" w:hAnsi="宋体"/>
          <w:b/>
          <w:color w:val="auto"/>
          <w:sz w:val="24"/>
        </w:rPr>
      </w:pPr>
      <w:bookmarkStart w:id="131" w:name="_Toc10611"/>
      <w:r>
        <w:rPr>
          <w:rFonts w:ascii="宋体" w:hAnsi="宋体"/>
          <w:b/>
          <w:color w:val="auto"/>
          <w:sz w:val="24"/>
        </w:rPr>
        <w:t xml:space="preserve">2.9 </w:t>
      </w:r>
      <w:r>
        <w:rPr>
          <w:rFonts w:hint="eastAsia" w:ascii="宋体" w:hAnsi="宋体"/>
          <w:b/>
          <w:color w:val="auto"/>
          <w:sz w:val="24"/>
        </w:rPr>
        <w:t>合同变更</w:t>
      </w:r>
      <w:bookmarkEnd w:id="131"/>
    </w:p>
    <w:p w14:paraId="0B2711A4">
      <w:pPr>
        <w:spacing w:line="360" w:lineRule="auto"/>
        <w:ind w:firstLine="480" w:firstLineChars="200"/>
        <w:rPr>
          <w:rFonts w:ascii="宋体" w:hAnsi="宋体"/>
          <w:color w:val="auto"/>
          <w:sz w:val="24"/>
        </w:rPr>
      </w:pPr>
      <w:r>
        <w:rPr>
          <w:rFonts w:hint="eastAsia" w:ascii="宋体" w:hAnsi="宋体"/>
          <w:color w:val="auto"/>
          <w:sz w:val="24"/>
        </w:rPr>
        <w:t>合同继续履行将损害国家利益和社会公共利益的，双方当事人应当以书面形式变更合同。有过错的一方应当承担赔偿责任，双方当事人都有过错的，各自承担相应的责任。</w:t>
      </w:r>
    </w:p>
    <w:p w14:paraId="73D40782">
      <w:pPr>
        <w:spacing w:line="360" w:lineRule="auto"/>
        <w:ind w:firstLine="482" w:firstLineChars="200"/>
        <w:rPr>
          <w:rFonts w:ascii="宋体" w:hAnsi="宋体"/>
          <w:b/>
          <w:color w:val="auto"/>
          <w:sz w:val="24"/>
        </w:rPr>
      </w:pPr>
      <w:bookmarkStart w:id="132" w:name="_Toc26689"/>
      <w:bookmarkStart w:id="133" w:name="_Toc21830"/>
      <w:bookmarkStart w:id="134" w:name="_Toc42"/>
      <w:bookmarkStart w:id="135" w:name="_Toc10663"/>
      <w:bookmarkStart w:id="136" w:name="_Toc23368"/>
      <w:r>
        <w:rPr>
          <w:rFonts w:ascii="宋体" w:hAnsi="宋体"/>
          <w:b/>
          <w:color w:val="auto"/>
          <w:sz w:val="24"/>
        </w:rPr>
        <w:t>2.10 合同转让和分包</w:t>
      </w:r>
      <w:bookmarkEnd w:id="132"/>
      <w:bookmarkEnd w:id="133"/>
      <w:bookmarkEnd w:id="134"/>
      <w:bookmarkEnd w:id="135"/>
      <w:bookmarkEnd w:id="136"/>
    </w:p>
    <w:p w14:paraId="264116DB">
      <w:pPr>
        <w:spacing w:line="360" w:lineRule="auto"/>
        <w:ind w:firstLine="480" w:firstLineChars="200"/>
        <w:rPr>
          <w:rFonts w:ascii="宋体" w:hAnsi="宋体"/>
          <w:color w:val="auto"/>
          <w:sz w:val="24"/>
        </w:rPr>
      </w:pPr>
      <w:r>
        <w:rPr>
          <w:rFonts w:ascii="宋体" w:hAnsi="宋体"/>
          <w:color w:val="auto"/>
          <w:sz w:val="24"/>
        </w:rPr>
        <w:t>合同的权利义务依法不</w:t>
      </w:r>
      <w:r>
        <w:rPr>
          <w:rFonts w:hint="eastAsia" w:ascii="宋体" w:hAnsi="宋体"/>
          <w:color w:val="auto"/>
          <w:sz w:val="24"/>
        </w:rPr>
        <w:t>得</w:t>
      </w:r>
      <w:r>
        <w:rPr>
          <w:rFonts w:ascii="宋体" w:hAnsi="宋体"/>
          <w:color w:val="auto"/>
          <w:sz w:val="24"/>
        </w:rPr>
        <w:t>转让</w:t>
      </w:r>
      <w:r>
        <w:rPr>
          <w:rFonts w:hint="eastAsia" w:ascii="宋体" w:hAnsi="宋体"/>
          <w:color w:val="auto"/>
          <w:sz w:val="24"/>
        </w:rPr>
        <w:t>，</w:t>
      </w:r>
      <w:r>
        <w:rPr>
          <w:rFonts w:ascii="宋体" w:hAnsi="宋体"/>
          <w:color w:val="auto"/>
          <w:sz w:val="24"/>
        </w:rPr>
        <w:t>但经甲方</w:t>
      </w:r>
      <w:r>
        <w:rPr>
          <w:rFonts w:hint="eastAsia" w:ascii="宋体" w:hAnsi="宋体"/>
          <w:color w:val="auto"/>
          <w:sz w:val="24"/>
        </w:rPr>
        <w:t>同意，乙方可以依法采取分包方式履行合同，即：依法可以</w:t>
      </w:r>
      <w:r>
        <w:rPr>
          <w:rFonts w:ascii="宋体" w:hAnsi="宋体"/>
          <w:color w:val="auto"/>
          <w:sz w:val="24"/>
        </w:rPr>
        <w:t>将合同项下的部分非主体、非关键性工作分包给他人完成</w:t>
      </w:r>
      <w:r>
        <w:rPr>
          <w:rFonts w:hint="eastAsia" w:ascii="宋体" w:hAnsi="宋体"/>
          <w:color w:val="auto"/>
          <w:sz w:val="24"/>
        </w:rPr>
        <w:t>，</w:t>
      </w:r>
      <w:r>
        <w:rPr>
          <w:rFonts w:ascii="宋体" w:hAnsi="宋体"/>
          <w:color w:val="auto"/>
          <w:sz w:val="24"/>
        </w:rPr>
        <w:t>接受分包的人应当具备相应的资格条件，并不得再次分包</w:t>
      </w:r>
      <w:r>
        <w:rPr>
          <w:rFonts w:hint="eastAsia" w:ascii="宋体" w:hAnsi="宋体"/>
          <w:color w:val="auto"/>
          <w:sz w:val="24"/>
        </w:rPr>
        <w:t>，</w:t>
      </w:r>
      <w:r>
        <w:rPr>
          <w:rFonts w:ascii="宋体" w:hAnsi="宋体"/>
          <w:color w:val="auto"/>
          <w:sz w:val="24"/>
        </w:rPr>
        <w:t>且乙方应就分包项目向甲方负责</w:t>
      </w:r>
      <w:r>
        <w:rPr>
          <w:rFonts w:hint="eastAsia" w:ascii="宋体" w:hAnsi="宋体"/>
          <w:color w:val="auto"/>
          <w:sz w:val="24"/>
        </w:rPr>
        <w:t>，</w:t>
      </w:r>
      <w:r>
        <w:rPr>
          <w:rFonts w:ascii="宋体" w:hAnsi="宋体"/>
          <w:color w:val="auto"/>
          <w:sz w:val="24"/>
        </w:rPr>
        <w:t>并</w:t>
      </w:r>
      <w:r>
        <w:rPr>
          <w:rFonts w:hint="eastAsia" w:ascii="宋体" w:hAnsi="宋体"/>
          <w:color w:val="auto"/>
          <w:sz w:val="24"/>
        </w:rPr>
        <w:t>与分包供应商就分包项目向甲方承担连带责任。</w:t>
      </w:r>
    </w:p>
    <w:p w14:paraId="331FE10E">
      <w:pPr>
        <w:spacing w:line="360" w:lineRule="auto"/>
        <w:ind w:firstLine="482" w:firstLineChars="200"/>
        <w:rPr>
          <w:rFonts w:ascii="宋体" w:hAnsi="宋体"/>
          <w:b/>
          <w:color w:val="auto"/>
          <w:sz w:val="24"/>
        </w:rPr>
      </w:pPr>
      <w:bookmarkStart w:id="137" w:name="_Toc26633"/>
      <w:bookmarkStart w:id="138" w:name="_Toc25571"/>
      <w:bookmarkStart w:id="139" w:name="_Toc4720"/>
      <w:bookmarkStart w:id="140" w:name="_Toc14371"/>
      <w:bookmarkStart w:id="141" w:name="_Toc32494"/>
      <w:r>
        <w:rPr>
          <w:rFonts w:ascii="宋体" w:hAnsi="宋体"/>
          <w:b/>
          <w:color w:val="auto"/>
          <w:sz w:val="24"/>
        </w:rPr>
        <w:t>2.11 不可抗力</w:t>
      </w:r>
      <w:bookmarkEnd w:id="137"/>
      <w:bookmarkEnd w:id="138"/>
      <w:bookmarkEnd w:id="139"/>
      <w:bookmarkEnd w:id="140"/>
      <w:bookmarkEnd w:id="141"/>
    </w:p>
    <w:p w14:paraId="325434CC">
      <w:pPr>
        <w:spacing w:line="360" w:lineRule="auto"/>
        <w:ind w:firstLine="480" w:firstLineChars="200"/>
        <w:rPr>
          <w:rFonts w:ascii="宋体" w:hAnsi="宋体"/>
          <w:color w:val="auto"/>
          <w:sz w:val="24"/>
        </w:rPr>
      </w:pPr>
      <w:r>
        <w:rPr>
          <w:rFonts w:ascii="宋体" w:hAnsi="宋体"/>
          <w:color w:val="auto"/>
          <w:sz w:val="24"/>
        </w:rPr>
        <w:t>2.11.1如果任何一方遭遇法律规定的不可抗力，致使合同履行受阻时，履行合同的期限应予延长，延长的期限应相当于不可抗力所影响的时间</w:t>
      </w:r>
      <w:r>
        <w:rPr>
          <w:rFonts w:hint="eastAsia" w:ascii="宋体" w:hAnsi="宋体"/>
          <w:color w:val="auto"/>
          <w:sz w:val="24"/>
        </w:rPr>
        <w:t>；</w:t>
      </w:r>
    </w:p>
    <w:p w14:paraId="7B806DBB">
      <w:pPr>
        <w:spacing w:line="360" w:lineRule="auto"/>
        <w:ind w:firstLine="480" w:firstLineChars="200"/>
        <w:rPr>
          <w:rFonts w:ascii="宋体" w:hAnsi="宋体"/>
          <w:color w:val="auto"/>
          <w:sz w:val="24"/>
        </w:rPr>
      </w:pPr>
      <w:r>
        <w:rPr>
          <w:rFonts w:ascii="宋体" w:hAnsi="宋体"/>
          <w:color w:val="auto"/>
          <w:sz w:val="24"/>
        </w:rPr>
        <w:t xml:space="preserve">2.11.2 </w:t>
      </w:r>
      <w:r>
        <w:rPr>
          <w:rFonts w:hint="eastAsia" w:ascii="宋体" w:hAnsi="宋体"/>
          <w:color w:val="auto"/>
          <w:sz w:val="24"/>
        </w:rPr>
        <w:t>因不可抗力致使不能实现合同目的的，当事人可以解除合同；</w:t>
      </w:r>
    </w:p>
    <w:p w14:paraId="4E631A35">
      <w:pPr>
        <w:spacing w:line="360" w:lineRule="auto"/>
        <w:ind w:firstLine="480" w:firstLineChars="200"/>
        <w:rPr>
          <w:rFonts w:ascii="宋体" w:hAnsi="宋体"/>
          <w:color w:val="auto"/>
          <w:sz w:val="24"/>
        </w:rPr>
      </w:pPr>
      <w:r>
        <w:rPr>
          <w:rFonts w:ascii="宋体" w:hAnsi="宋体"/>
          <w:color w:val="auto"/>
          <w:sz w:val="24"/>
        </w:rPr>
        <w:t xml:space="preserve">2.11.3 </w:t>
      </w:r>
      <w:r>
        <w:rPr>
          <w:rFonts w:hint="eastAsia" w:ascii="宋体" w:hAnsi="宋体"/>
          <w:color w:val="auto"/>
          <w:sz w:val="24"/>
        </w:rPr>
        <w:t>因</w:t>
      </w:r>
      <w:r>
        <w:rPr>
          <w:rFonts w:ascii="宋体" w:hAnsi="宋体"/>
          <w:color w:val="auto"/>
          <w:sz w:val="24"/>
        </w:rPr>
        <w:t>不可抗力致使合同有变更必要的，双方当事人应在</w:t>
      </w:r>
      <w:r>
        <w:rPr>
          <w:rFonts w:ascii="宋体" w:hAnsi="宋体"/>
          <w:b/>
          <w:color w:val="auto"/>
          <w:sz w:val="24"/>
          <w:u w:val="single"/>
        </w:rPr>
        <w:t>合同专用条款</w:t>
      </w:r>
      <w:r>
        <w:rPr>
          <w:rFonts w:ascii="宋体" w:hAnsi="宋体"/>
          <w:color w:val="auto"/>
          <w:sz w:val="24"/>
        </w:rPr>
        <w:t>约定时间内以书面形式变更合同</w:t>
      </w:r>
      <w:r>
        <w:rPr>
          <w:rFonts w:hint="eastAsia" w:ascii="宋体" w:hAnsi="宋体"/>
          <w:color w:val="auto"/>
          <w:sz w:val="24"/>
        </w:rPr>
        <w:t>；</w:t>
      </w:r>
    </w:p>
    <w:p w14:paraId="17B00965">
      <w:pPr>
        <w:spacing w:line="360" w:lineRule="auto"/>
        <w:ind w:firstLine="480" w:firstLineChars="200"/>
        <w:rPr>
          <w:rFonts w:ascii="宋体" w:hAnsi="宋体"/>
          <w:color w:val="auto"/>
          <w:sz w:val="24"/>
        </w:rPr>
      </w:pPr>
      <w:r>
        <w:rPr>
          <w:rFonts w:ascii="宋体" w:hAnsi="宋体"/>
          <w:color w:val="auto"/>
          <w:sz w:val="24"/>
        </w:rPr>
        <w:t>2.11.4受</w:t>
      </w:r>
      <w:r>
        <w:rPr>
          <w:rFonts w:hint="eastAsia" w:ascii="宋体" w:hAnsi="宋体"/>
          <w:color w:val="auto"/>
          <w:sz w:val="24"/>
        </w:rPr>
        <w:t>不可抗力</w:t>
      </w:r>
      <w:r>
        <w:rPr>
          <w:rFonts w:ascii="宋体" w:hAnsi="宋体"/>
          <w:color w:val="auto"/>
          <w:sz w:val="24"/>
        </w:rPr>
        <w:t>影响的一方在不可抗力发生后</w:t>
      </w:r>
      <w:r>
        <w:rPr>
          <w:rFonts w:hint="eastAsia" w:ascii="宋体" w:hAnsi="宋体"/>
          <w:color w:val="auto"/>
          <w:sz w:val="24"/>
        </w:rPr>
        <w:t>，</w:t>
      </w:r>
      <w:r>
        <w:rPr>
          <w:rFonts w:ascii="宋体" w:hAnsi="宋体"/>
          <w:color w:val="auto"/>
          <w:sz w:val="24"/>
        </w:rPr>
        <w:t>应在</w:t>
      </w:r>
      <w:r>
        <w:rPr>
          <w:rFonts w:ascii="宋体" w:hAnsi="宋体"/>
          <w:b/>
          <w:color w:val="auto"/>
          <w:sz w:val="24"/>
          <w:u w:val="single"/>
        </w:rPr>
        <w:t>合同专用条款</w:t>
      </w:r>
      <w:r>
        <w:rPr>
          <w:rFonts w:ascii="宋体" w:hAnsi="宋体"/>
          <w:color w:val="auto"/>
          <w:sz w:val="24"/>
        </w:rPr>
        <w:t>约定时间内以书面形式通知</w:t>
      </w:r>
      <w:r>
        <w:rPr>
          <w:rFonts w:hint="eastAsia" w:ascii="宋体" w:hAnsi="宋体"/>
          <w:color w:val="auto"/>
          <w:sz w:val="24"/>
        </w:rPr>
        <w:t>对</w:t>
      </w:r>
      <w:r>
        <w:rPr>
          <w:rFonts w:ascii="宋体" w:hAnsi="宋体"/>
          <w:color w:val="auto"/>
          <w:sz w:val="24"/>
        </w:rPr>
        <w:t>方当事人，并在</w:t>
      </w:r>
      <w:r>
        <w:rPr>
          <w:rFonts w:ascii="宋体" w:hAnsi="宋体"/>
          <w:b/>
          <w:color w:val="auto"/>
          <w:sz w:val="24"/>
          <w:u w:val="single"/>
        </w:rPr>
        <w:t>合同专用条款</w:t>
      </w:r>
      <w:r>
        <w:rPr>
          <w:rFonts w:ascii="宋体" w:hAnsi="宋体"/>
          <w:color w:val="auto"/>
          <w:sz w:val="24"/>
        </w:rPr>
        <w:t>约定时间内，将有关部门出具的证明文件送达</w:t>
      </w:r>
      <w:r>
        <w:rPr>
          <w:rFonts w:hint="eastAsia" w:ascii="宋体" w:hAnsi="宋体"/>
          <w:color w:val="auto"/>
          <w:sz w:val="24"/>
        </w:rPr>
        <w:t>对方当事人</w:t>
      </w:r>
      <w:r>
        <w:rPr>
          <w:rFonts w:ascii="宋体" w:hAnsi="宋体"/>
          <w:color w:val="auto"/>
          <w:sz w:val="24"/>
        </w:rPr>
        <w:t>。</w:t>
      </w:r>
    </w:p>
    <w:p w14:paraId="6D928D5C">
      <w:pPr>
        <w:spacing w:line="360" w:lineRule="auto"/>
        <w:ind w:firstLine="482" w:firstLineChars="200"/>
        <w:rPr>
          <w:rFonts w:ascii="宋体" w:hAnsi="宋体"/>
          <w:b/>
          <w:color w:val="auto"/>
          <w:sz w:val="24"/>
        </w:rPr>
      </w:pPr>
      <w:bookmarkStart w:id="142" w:name="_Toc23854"/>
      <w:bookmarkStart w:id="143" w:name="_Toc3638"/>
      <w:bookmarkStart w:id="144" w:name="_Toc25783"/>
      <w:bookmarkStart w:id="145" w:name="_Toc14115"/>
      <w:bookmarkStart w:id="146" w:name="_Toc24465"/>
      <w:r>
        <w:rPr>
          <w:rFonts w:ascii="宋体" w:hAnsi="宋体"/>
          <w:b/>
          <w:color w:val="auto"/>
          <w:sz w:val="24"/>
        </w:rPr>
        <w:t>2.12 税费</w:t>
      </w:r>
      <w:bookmarkEnd w:id="142"/>
      <w:bookmarkEnd w:id="143"/>
      <w:bookmarkEnd w:id="144"/>
      <w:bookmarkEnd w:id="145"/>
      <w:bookmarkEnd w:id="146"/>
    </w:p>
    <w:p w14:paraId="2C1FF4F4">
      <w:pPr>
        <w:spacing w:line="360" w:lineRule="auto"/>
        <w:ind w:firstLine="480" w:firstLineChars="200"/>
        <w:rPr>
          <w:rFonts w:ascii="宋体" w:hAnsi="宋体"/>
          <w:color w:val="auto"/>
          <w:sz w:val="24"/>
        </w:rPr>
      </w:pPr>
      <w:r>
        <w:rPr>
          <w:rFonts w:ascii="宋体" w:hAnsi="宋体"/>
          <w:color w:val="auto"/>
          <w:sz w:val="24"/>
        </w:rPr>
        <w:t>与合同有关的一切税费</w:t>
      </w:r>
      <w:r>
        <w:rPr>
          <w:rFonts w:hint="eastAsia" w:ascii="宋体" w:hAnsi="宋体"/>
          <w:color w:val="auto"/>
          <w:sz w:val="24"/>
        </w:rPr>
        <w:t>，</w:t>
      </w:r>
      <w:r>
        <w:rPr>
          <w:rFonts w:ascii="宋体" w:hAnsi="宋体"/>
          <w:color w:val="auto"/>
          <w:sz w:val="24"/>
        </w:rPr>
        <w:t>均按照中华人民共和国法律的相关规定缴纳。</w:t>
      </w:r>
    </w:p>
    <w:p w14:paraId="4875FD23">
      <w:pPr>
        <w:spacing w:line="360" w:lineRule="auto"/>
        <w:ind w:firstLine="482" w:firstLineChars="200"/>
        <w:rPr>
          <w:rFonts w:ascii="宋体" w:hAnsi="宋体"/>
          <w:b/>
          <w:color w:val="auto"/>
          <w:sz w:val="24"/>
        </w:rPr>
      </w:pPr>
      <w:bookmarkStart w:id="147" w:name="_Toc7315"/>
      <w:bookmarkStart w:id="148" w:name="_Toc14814"/>
      <w:bookmarkStart w:id="149" w:name="_Toc30105"/>
      <w:bookmarkStart w:id="150" w:name="_Toc26883"/>
      <w:bookmarkStart w:id="151" w:name="_Toc25525"/>
      <w:r>
        <w:rPr>
          <w:rFonts w:ascii="宋体" w:hAnsi="宋体"/>
          <w:b/>
          <w:color w:val="auto"/>
          <w:sz w:val="24"/>
        </w:rPr>
        <w:t>2.13 乙方破产</w:t>
      </w:r>
      <w:bookmarkEnd w:id="147"/>
      <w:bookmarkEnd w:id="148"/>
      <w:bookmarkEnd w:id="149"/>
      <w:bookmarkEnd w:id="150"/>
      <w:bookmarkEnd w:id="151"/>
    </w:p>
    <w:p w14:paraId="3659186A">
      <w:pPr>
        <w:spacing w:line="360" w:lineRule="auto"/>
        <w:ind w:firstLine="480" w:firstLineChars="200"/>
        <w:rPr>
          <w:rFonts w:ascii="宋体" w:hAnsi="宋体"/>
          <w:color w:val="auto"/>
          <w:sz w:val="24"/>
        </w:rPr>
      </w:pPr>
      <w:r>
        <w:rPr>
          <w:rFonts w:ascii="宋体" w:hAnsi="宋体"/>
          <w:color w:val="auto"/>
          <w:sz w:val="24"/>
        </w:rPr>
        <w:t>如果乙方破产导致合同无法履行时，甲方可以书面形式通知乙方终止合同且不给予乙方任何补偿和赔偿</w:t>
      </w:r>
      <w:r>
        <w:rPr>
          <w:rFonts w:hint="eastAsia" w:ascii="宋体" w:hAnsi="宋体"/>
          <w:color w:val="auto"/>
          <w:sz w:val="24"/>
        </w:rPr>
        <w:t>，但合同的</w:t>
      </w:r>
      <w:r>
        <w:rPr>
          <w:rFonts w:ascii="宋体" w:hAnsi="宋体"/>
          <w:color w:val="auto"/>
          <w:sz w:val="24"/>
        </w:rPr>
        <w:t>终止不损害或不影响甲方已经采取或将要采取的任何要求乙方支付违约金</w:t>
      </w:r>
      <w:r>
        <w:rPr>
          <w:rFonts w:hint="eastAsia" w:ascii="宋体" w:hAnsi="宋体"/>
          <w:color w:val="auto"/>
          <w:sz w:val="24"/>
        </w:rPr>
        <w:t>、</w:t>
      </w:r>
      <w:r>
        <w:rPr>
          <w:rFonts w:ascii="宋体" w:hAnsi="宋体"/>
          <w:color w:val="auto"/>
          <w:sz w:val="24"/>
        </w:rPr>
        <w:t>赔偿损失等的行动或补救措施的权利</w:t>
      </w:r>
      <w:r>
        <w:rPr>
          <w:rFonts w:hint="eastAsia" w:ascii="宋体" w:hAnsi="宋体"/>
          <w:color w:val="auto"/>
          <w:sz w:val="24"/>
        </w:rPr>
        <w:t>。</w:t>
      </w:r>
    </w:p>
    <w:p w14:paraId="0E401B7A">
      <w:pPr>
        <w:spacing w:line="360" w:lineRule="auto"/>
        <w:ind w:firstLine="482" w:firstLineChars="200"/>
        <w:rPr>
          <w:rFonts w:ascii="宋体" w:hAnsi="宋体"/>
          <w:b/>
          <w:color w:val="auto"/>
          <w:sz w:val="24"/>
        </w:rPr>
      </w:pPr>
      <w:bookmarkStart w:id="152" w:name="_Toc1123"/>
      <w:bookmarkStart w:id="153" w:name="_Toc23323"/>
      <w:bookmarkStart w:id="154" w:name="_Toc2016"/>
      <w:r>
        <w:rPr>
          <w:rFonts w:ascii="宋体" w:hAnsi="宋体"/>
          <w:b/>
          <w:color w:val="auto"/>
          <w:sz w:val="24"/>
        </w:rPr>
        <w:t>2.14 合同中止、终止</w:t>
      </w:r>
      <w:bookmarkEnd w:id="152"/>
      <w:bookmarkEnd w:id="153"/>
      <w:bookmarkEnd w:id="154"/>
    </w:p>
    <w:p w14:paraId="751A057F">
      <w:pPr>
        <w:spacing w:line="360" w:lineRule="auto"/>
        <w:ind w:firstLine="480" w:firstLineChars="200"/>
        <w:rPr>
          <w:rFonts w:ascii="宋体" w:hAnsi="宋体"/>
          <w:color w:val="auto"/>
          <w:sz w:val="24"/>
        </w:rPr>
      </w:pPr>
      <w:r>
        <w:rPr>
          <w:rFonts w:ascii="宋体" w:hAnsi="宋体"/>
          <w:color w:val="auto"/>
          <w:sz w:val="24"/>
        </w:rPr>
        <w:t xml:space="preserve">2.14.1 </w:t>
      </w:r>
      <w:r>
        <w:rPr>
          <w:rFonts w:hint="eastAsia" w:ascii="宋体" w:hAnsi="宋体"/>
          <w:color w:val="auto"/>
          <w:sz w:val="24"/>
        </w:rPr>
        <w:t>双方当事人不得擅自中止或者终止合同；</w:t>
      </w:r>
    </w:p>
    <w:p w14:paraId="77F291A7">
      <w:pPr>
        <w:spacing w:line="360" w:lineRule="auto"/>
        <w:ind w:firstLine="480" w:firstLineChars="200"/>
        <w:rPr>
          <w:rFonts w:ascii="宋体" w:hAnsi="宋体"/>
          <w:color w:val="auto"/>
          <w:sz w:val="24"/>
        </w:rPr>
      </w:pPr>
      <w:r>
        <w:rPr>
          <w:rFonts w:ascii="宋体" w:hAnsi="宋体"/>
          <w:color w:val="auto"/>
          <w:sz w:val="24"/>
        </w:rPr>
        <w:t>2.14.2合同继续履行将损害国家利益和社会公共利益的，双方当事人应当中止或者终止合同。有过错的一方应当承担赔偿责任，双方当事人都有过错的，各自承担相应的责任。</w:t>
      </w:r>
    </w:p>
    <w:p w14:paraId="6E5CB3B9">
      <w:pPr>
        <w:spacing w:line="360" w:lineRule="auto"/>
        <w:ind w:firstLine="482" w:firstLineChars="200"/>
        <w:rPr>
          <w:rFonts w:ascii="宋体" w:hAnsi="宋体"/>
          <w:b/>
          <w:color w:val="auto"/>
          <w:sz w:val="24"/>
        </w:rPr>
      </w:pPr>
      <w:bookmarkStart w:id="155" w:name="_Toc1969"/>
      <w:bookmarkStart w:id="156" w:name="_Toc17363"/>
      <w:bookmarkStart w:id="157" w:name="_Toc14525"/>
      <w:r>
        <w:rPr>
          <w:rFonts w:ascii="宋体" w:hAnsi="宋体"/>
          <w:b/>
          <w:color w:val="auto"/>
          <w:sz w:val="24"/>
        </w:rPr>
        <w:t>2.15 检验和验收</w:t>
      </w:r>
      <w:bookmarkEnd w:id="155"/>
      <w:bookmarkEnd w:id="156"/>
      <w:bookmarkEnd w:id="157"/>
    </w:p>
    <w:p w14:paraId="60FC0006">
      <w:pPr>
        <w:tabs>
          <w:tab w:val="left" w:pos="360"/>
          <w:tab w:val="left" w:pos="540"/>
          <w:tab w:val="left" w:pos="1080"/>
        </w:tabs>
        <w:spacing w:line="360" w:lineRule="auto"/>
        <w:ind w:firstLine="480" w:firstLineChars="200"/>
        <w:rPr>
          <w:rFonts w:ascii="宋体" w:hAnsi="宋体"/>
          <w:color w:val="auto"/>
          <w:sz w:val="24"/>
        </w:rPr>
      </w:pPr>
      <w:r>
        <w:rPr>
          <w:rFonts w:ascii="宋体" w:hAnsi="宋体"/>
          <w:color w:val="auto"/>
          <w:sz w:val="24"/>
        </w:rPr>
        <w:t xml:space="preserve">2.15.1 </w:t>
      </w:r>
      <w:r>
        <w:rPr>
          <w:rFonts w:hint="eastAsia" w:ascii="宋体" w:hAnsi="宋体"/>
          <w:color w:val="auto"/>
          <w:sz w:val="24"/>
        </w:rPr>
        <w:t>乙方按照</w:t>
      </w:r>
      <w:r>
        <w:rPr>
          <w:rFonts w:ascii="宋体" w:hAnsi="宋体"/>
          <w:b/>
          <w:color w:val="auto"/>
          <w:sz w:val="24"/>
          <w:u w:val="single"/>
        </w:rPr>
        <w:t>合同专用条款</w:t>
      </w:r>
      <w:r>
        <w:rPr>
          <w:rFonts w:ascii="宋体" w:hAnsi="宋体"/>
          <w:color w:val="auto"/>
          <w:sz w:val="24"/>
        </w:rPr>
        <w:t>的约定</w:t>
      </w:r>
      <w:r>
        <w:rPr>
          <w:rFonts w:hint="eastAsia" w:ascii="宋体" w:hAnsi="宋体"/>
          <w:color w:val="auto"/>
          <w:sz w:val="24"/>
        </w:rPr>
        <w:t>，</w:t>
      </w:r>
      <w:r>
        <w:rPr>
          <w:rFonts w:ascii="宋体" w:hAnsi="宋体"/>
          <w:color w:val="auto"/>
          <w:sz w:val="24"/>
        </w:rPr>
        <w:t>定期提交服务报告</w:t>
      </w:r>
      <w:r>
        <w:rPr>
          <w:rFonts w:hint="eastAsia" w:ascii="宋体" w:hAnsi="宋体"/>
          <w:color w:val="auto"/>
          <w:sz w:val="24"/>
        </w:rPr>
        <w:t>，甲方按照</w:t>
      </w:r>
      <w:r>
        <w:rPr>
          <w:rFonts w:ascii="宋体" w:hAnsi="宋体"/>
          <w:b/>
          <w:color w:val="auto"/>
          <w:sz w:val="24"/>
          <w:u w:val="single"/>
        </w:rPr>
        <w:t>合同专用条款</w:t>
      </w:r>
      <w:r>
        <w:rPr>
          <w:rFonts w:ascii="宋体" w:hAnsi="宋体"/>
          <w:color w:val="auto"/>
          <w:sz w:val="24"/>
        </w:rPr>
        <w:t>的约定进行定期验收</w:t>
      </w:r>
      <w:r>
        <w:rPr>
          <w:rFonts w:hint="eastAsia" w:ascii="宋体" w:hAnsi="宋体"/>
          <w:color w:val="auto"/>
          <w:sz w:val="24"/>
        </w:rPr>
        <w:t>；</w:t>
      </w:r>
    </w:p>
    <w:p w14:paraId="70E2869C">
      <w:pPr>
        <w:tabs>
          <w:tab w:val="left" w:pos="360"/>
          <w:tab w:val="left" w:pos="540"/>
          <w:tab w:val="left" w:pos="1080"/>
        </w:tabs>
        <w:spacing w:line="360" w:lineRule="auto"/>
        <w:ind w:firstLine="480" w:firstLineChars="200"/>
        <w:rPr>
          <w:rFonts w:ascii="宋体" w:hAnsi="宋体"/>
          <w:color w:val="auto"/>
          <w:sz w:val="24"/>
        </w:rPr>
      </w:pPr>
      <w:r>
        <w:rPr>
          <w:rFonts w:ascii="宋体" w:hAnsi="宋体"/>
          <w:color w:val="auto"/>
          <w:sz w:val="24"/>
        </w:rPr>
        <w:t xml:space="preserve">2.15.2 </w:t>
      </w:r>
      <w:r>
        <w:rPr>
          <w:rFonts w:hint="eastAsia" w:ascii="宋体" w:hAnsi="宋体"/>
          <w:color w:val="auto"/>
          <w:sz w:val="24"/>
        </w:rPr>
        <w:t>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p>
    <w:p w14:paraId="489F619C">
      <w:pPr>
        <w:tabs>
          <w:tab w:val="left" w:pos="360"/>
          <w:tab w:val="left" w:pos="540"/>
          <w:tab w:val="left" w:pos="1080"/>
        </w:tabs>
        <w:spacing w:line="360" w:lineRule="auto"/>
        <w:ind w:firstLine="480" w:firstLineChars="200"/>
        <w:rPr>
          <w:rFonts w:ascii="宋体" w:hAnsi="宋体"/>
          <w:color w:val="auto"/>
          <w:sz w:val="24"/>
        </w:rPr>
      </w:pPr>
      <w:r>
        <w:rPr>
          <w:rFonts w:ascii="宋体" w:hAnsi="宋体"/>
          <w:color w:val="auto"/>
          <w:sz w:val="24"/>
        </w:rPr>
        <w:t xml:space="preserve">2.15.3 </w:t>
      </w:r>
      <w:r>
        <w:rPr>
          <w:rFonts w:hint="eastAsia" w:ascii="宋体" w:hAnsi="宋体"/>
          <w:color w:val="auto"/>
          <w:sz w:val="24"/>
        </w:rPr>
        <w:t>检验和验收标准、程序等具体内容以及前述验收书的效力详见</w:t>
      </w:r>
      <w:r>
        <w:rPr>
          <w:rFonts w:ascii="宋体" w:hAnsi="宋体"/>
          <w:b/>
          <w:color w:val="auto"/>
          <w:sz w:val="24"/>
          <w:u w:val="single"/>
        </w:rPr>
        <w:t>合同专用条款</w:t>
      </w:r>
      <w:r>
        <w:rPr>
          <w:rFonts w:hint="eastAsia" w:ascii="宋体" w:hAnsi="宋体"/>
          <w:color w:val="auto"/>
          <w:sz w:val="24"/>
        </w:rPr>
        <w:t>。</w:t>
      </w:r>
    </w:p>
    <w:p w14:paraId="27F16727">
      <w:pPr>
        <w:spacing w:line="360" w:lineRule="auto"/>
        <w:ind w:firstLine="482" w:firstLineChars="200"/>
        <w:rPr>
          <w:rFonts w:ascii="宋体" w:hAnsi="宋体"/>
          <w:b/>
          <w:color w:val="auto"/>
          <w:sz w:val="24"/>
        </w:rPr>
      </w:pPr>
      <w:bookmarkStart w:id="158" w:name="_Toc31892"/>
      <w:bookmarkStart w:id="159" w:name="_Toc12666"/>
      <w:bookmarkStart w:id="160" w:name="_Toc25198"/>
      <w:bookmarkStart w:id="161" w:name="_Toc2308"/>
      <w:bookmarkStart w:id="162" w:name="_Toc9808"/>
      <w:r>
        <w:rPr>
          <w:rFonts w:ascii="宋体" w:hAnsi="宋体"/>
          <w:b/>
          <w:color w:val="auto"/>
          <w:sz w:val="24"/>
        </w:rPr>
        <w:t>2.16 通知和送达</w:t>
      </w:r>
      <w:bookmarkEnd w:id="158"/>
      <w:bookmarkEnd w:id="159"/>
      <w:bookmarkEnd w:id="160"/>
      <w:bookmarkEnd w:id="161"/>
      <w:bookmarkEnd w:id="162"/>
    </w:p>
    <w:p w14:paraId="67273D02">
      <w:pPr>
        <w:spacing w:line="360" w:lineRule="auto"/>
        <w:ind w:firstLine="480" w:firstLineChars="200"/>
        <w:rPr>
          <w:rFonts w:ascii="宋体" w:hAnsi="宋体"/>
          <w:color w:val="auto"/>
          <w:sz w:val="24"/>
        </w:rPr>
      </w:pPr>
      <w:bookmarkStart w:id="163" w:name="_Toc18401"/>
      <w:bookmarkStart w:id="164" w:name="_Toc27674"/>
      <w:r>
        <w:rPr>
          <w:rFonts w:ascii="宋体" w:hAnsi="宋体"/>
          <w:color w:val="auto"/>
          <w:sz w:val="24"/>
        </w:rPr>
        <w:t>2.17.1</w:t>
      </w:r>
      <w:r>
        <w:rPr>
          <w:rFonts w:hint="eastAsia" w:ascii="宋体" w:hAnsi="宋体"/>
          <w:color w:val="auto"/>
          <w:sz w:val="24"/>
        </w:rPr>
        <w:t>任何一方因履行合同而以合同第一部分尾部所列明的传真或电子邮件</w:t>
      </w:r>
      <w:r>
        <w:rPr>
          <w:rFonts w:ascii="宋体" w:hAnsi="宋体"/>
          <w:color w:val="auto"/>
          <w:sz w:val="24"/>
        </w:rPr>
        <w:t xml:space="preserve"> </w:t>
      </w:r>
      <w:r>
        <w:rPr>
          <w:rFonts w:ascii="宋体" w:hAnsi="宋体"/>
          <w:color w:val="auto"/>
          <w:sz w:val="24"/>
          <w:u w:val="single"/>
        </w:rPr>
        <w:t xml:space="preserve">       </w:t>
      </w:r>
      <w:r>
        <w:rPr>
          <w:rFonts w:hint="eastAsia" w:ascii="宋体" w:hAnsi="宋体"/>
          <w:color w:val="auto"/>
          <w:sz w:val="24"/>
        </w:rPr>
        <w:t>发出的所有通知、文件、材料，均视为已向对方当事人送达；任何一方变更上述送达方式或者地址的，应于</w:t>
      </w:r>
      <w:r>
        <w:rPr>
          <w:rFonts w:ascii="宋体" w:hAnsi="宋体"/>
          <w:color w:val="auto"/>
          <w:sz w:val="24"/>
          <w:u w:val="single"/>
        </w:rPr>
        <w:t>3</w:t>
      </w:r>
      <w:r>
        <w:rPr>
          <w:rFonts w:hint="eastAsia" w:ascii="宋体" w:hAnsi="宋体"/>
          <w:color w:val="auto"/>
          <w:sz w:val="24"/>
        </w:rPr>
        <w:t>个工作日内书面通知对方当事人，在对方当事人收到有关变更通知之前，变更前的约定送达方式或者地址仍视为有效。</w:t>
      </w:r>
    </w:p>
    <w:p w14:paraId="51D472E9">
      <w:pPr>
        <w:spacing w:line="360" w:lineRule="auto"/>
        <w:ind w:firstLine="480" w:firstLineChars="200"/>
        <w:rPr>
          <w:rFonts w:ascii="宋体" w:hAnsi="宋体"/>
          <w:color w:val="auto"/>
          <w:sz w:val="24"/>
        </w:rPr>
      </w:pPr>
      <w:r>
        <w:rPr>
          <w:rFonts w:ascii="宋体" w:hAnsi="宋体"/>
          <w:color w:val="auto"/>
          <w:sz w:val="24"/>
        </w:rPr>
        <w:t>2.17.2以当面交付方式送达的，交付之时视为送达；以电子邮件方式送达的，发出电子邮件之时视为送达；以传真方式送达的，发出传真之时视为送达；以邮寄方式送达</w:t>
      </w:r>
      <w:r>
        <w:rPr>
          <w:rFonts w:hint="eastAsia" w:ascii="宋体" w:hAnsi="宋体"/>
          <w:color w:val="auto"/>
          <w:sz w:val="24"/>
        </w:rPr>
        <w:t>的，邮件挂号寄出或者交邮之日之次日视为送达。</w:t>
      </w:r>
      <w:bookmarkEnd w:id="163"/>
      <w:bookmarkEnd w:id="164"/>
    </w:p>
    <w:p w14:paraId="1508135F">
      <w:pPr>
        <w:spacing w:line="360" w:lineRule="auto"/>
        <w:ind w:firstLine="482" w:firstLineChars="200"/>
        <w:rPr>
          <w:rFonts w:ascii="宋体" w:hAnsi="宋体"/>
          <w:b/>
          <w:color w:val="auto"/>
          <w:sz w:val="24"/>
        </w:rPr>
      </w:pPr>
      <w:bookmarkStart w:id="165" w:name="_Toc28906"/>
      <w:bookmarkStart w:id="166" w:name="_Toc12254"/>
      <w:bookmarkStart w:id="167" w:name="_Toc27644"/>
      <w:bookmarkStart w:id="168" w:name="_Toc20808"/>
      <w:bookmarkStart w:id="169" w:name="_Toc5063"/>
      <w:r>
        <w:rPr>
          <w:rFonts w:ascii="宋体" w:hAnsi="宋体"/>
          <w:b/>
          <w:color w:val="auto"/>
          <w:sz w:val="24"/>
        </w:rPr>
        <w:t xml:space="preserve">2.17 </w:t>
      </w:r>
      <w:r>
        <w:rPr>
          <w:rFonts w:hint="eastAsia" w:ascii="宋体" w:hAnsi="宋体"/>
          <w:b/>
          <w:color w:val="auto"/>
          <w:sz w:val="24"/>
        </w:rPr>
        <w:t>合同使用的文字和</w:t>
      </w:r>
      <w:r>
        <w:rPr>
          <w:rFonts w:ascii="宋体" w:hAnsi="宋体"/>
          <w:b/>
          <w:color w:val="auto"/>
          <w:sz w:val="24"/>
        </w:rPr>
        <w:t>适用的法律</w:t>
      </w:r>
      <w:bookmarkEnd w:id="165"/>
      <w:bookmarkEnd w:id="166"/>
      <w:bookmarkEnd w:id="167"/>
      <w:bookmarkEnd w:id="168"/>
      <w:bookmarkEnd w:id="169"/>
    </w:p>
    <w:p w14:paraId="6CB4D067">
      <w:pPr>
        <w:spacing w:line="360" w:lineRule="auto"/>
        <w:ind w:firstLine="480" w:firstLineChars="200"/>
        <w:rPr>
          <w:rFonts w:ascii="宋体" w:hAnsi="宋体"/>
          <w:color w:val="auto"/>
          <w:sz w:val="24"/>
        </w:rPr>
      </w:pPr>
      <w:r>
        <w:rPr>
          <w:rFonts w:ascii="宋体" w:hAnsi="宋体"/>
          <w:color w:val="auto"/>
          <w:sz w:val="24"/>
        </w:rPr>
        <w:t>2.17.1 合同使用汉语书就</w:t>
      </w:r>
      <w:r>
        <w:rPr>
          <w:rFonts w:hint="eastAsia" w:ascii="宋体" w:hAnsi="宋体"/>
          <w:color w:val="auto"/>
          <w:sz w:val="24"/>
        </w:rPr>
        <w:t>、</w:t>
      </w:r>
      <w:r>
        <w:rPr>
          <w:rFonts w:ascii="宋体" w:hAnsi="宋体"/>
          <w:color w:val="auto"/>
          <w:sz w:val="24"/>
        </w:rPr>
        <w:t>变更和解释</w:t>
      </w:r>
      <w:r>
        <w:rPr>
          <w:rFonts w:hint="eastAsia" w:ascii="宋体" w:hAnsi="宋体"/>
          <w:color w:val="auto"/>
          <w:sz w:val="24"/>
        </w:rPr>
        <w:t>；</w:t>
      </w:r>
    </w:p>
    <w:p w14:paraId="7E7C1737">
      <w:pPr>
        <w:spacing w:line="360" w:lineRule="auto"/>
        <w:ind w:firstLine="480" w:firstLineChars="200"/>
        <w:rPr>
          <w:rFonts w:ascii="宋体" w:hAnsi="宋体"/>
          <w:color w:val="auto"/>
          <w:sz w:val="24"/>
        </w:rPr>
      </w:pPr>
      <w:r>
        <w:rPr>
          <w:rFonts w:ascii="宋体" w:hAnsi="宋体"/>
          <w:color w:val="auto"/>
          <w:sz w:val="24"/>
        </w:rPr>
        <w:t xml:space="preserve">2.17.2 </w:t>
      </w:r>
      <w:r>
        <w:rPr>
          <w:rFonts w:hint="eastAsia" w:ascii="宋体" w:hAnsi="宋体"/>
          <w:color w:val="auto"/>
          <w:sz w:val="24"/>
        </w:rPr>
        <w:t>合同适用</w:t>
      </w:r>
      <w:r>
        <w:rPr>
          <w:rFonts w:ascii="宋体" w:hAnsi="宋体"/>
          <w:color w:val="auto"/>
          <w:sz w:val="24"/>
        </w:rPr>
        <w:t>中华人民共和国法律。</w:t>
      </w:r>
    </w:p>
    <w:p w14:paraId="210016AD">
      <w:pPr>
        <w:spacing w:line="360" w:lineRule="auto"/>
        <w:ind w:firstLine="482" w:firstLineChars="200"/>
        <w:rPr>
          <w:rFonts w:ascii="宋体" w:hAnsi="宋体" w:cs="宋体"/>
          <w:b/>
          <w:color w:val="auto"/>
          <w:sz w:val="24"/>
        </w:rPr>
      </w:pPr>
      <w:r>
        <w:rPr>
          <w:rFonts w:hint="eastAsia" w:ascii="宋体" w:hAnsi="宋体" w:cs="宋体"/>
          <w:b/>
          <w:color w:val="auto"/>
          <w:sz w:val="24"/>
        </w:rPr>
        <w:t>2.18 计量单位</w:t>
      </w:r>
    </w:p>
    <w:p w14:paraId="4411499D">
      <w:pPr>
        <w:spacing w:line="360" w:lineRule="auto"/>
        <w:ind w:firstLine="480" w:firstLineChars="200"/>
        <w:rPr>
          <w:rFonts w:ascii="宋体" w:hAnsi="宋体" w:cs="宋体"/>
          <w:color w:val="auto"/>
          <w:sz w:val="24"/>
        </w:rPr>
      </w:pPr>
      <w:r>
        <w:rPr>
          <w:rFonts w:hint="eastAsia" w:ascii="宋体" w:hAnsi="宋体" w:cs="宋体"/>
          <w:color w:val="auto"/>
          <w:sz w:val="24"/>
        </w:rPr>
        <w:t>除技术规范中另有规定外,合同的计量单位均使用国家法定计量单位。</w:t>
      </w:r>
    </w:p>
    <w:p w14:paraId="61E531DC">
      <w:pPr>
        <w:spacing w:line="360" w:lineRule="auto"/>
        <w:ind w:firstLine="482" w:firstLineChars="200"/>
        <w:rPr>
          <w:rFonts w:ascii="宋体" w:hAnsi="宋体"/>
          <w:b/>
          <w:color w:val="auto"/>
          <w:sz w:val="24"/>
        </w:rPr>
      </w:pPr>
      <w:r>
        <w:rPr>
          <w:rFonts w:ascii="宋体" w:hAnsi="宋体"/>
          <w:b/>
          <w:color w:val="auto"/>
          <w:sz w:val="24"/>
        </w:rPr>
        <w:t>2.</w:t>
      </w:r>
      <w:r>
        <w:rPr>
          <w:rFonts w:hint="eastAsia" w:ascii="宋体" w:hAnsi="宋体"/>
          <w:b/>
          <w:color w:val="auto"/>
          <w:sz w:val="24"/>
        </w:rPr>
        <w:t>19</w:t>
      </w:r>
      <w:r>
        <w:rPr>
          <w:rFonts w:ascii="宋体" w:hAnsi="宋体"/>
          <w:b/>
          <w:color w:val="auto"/>
          <w:sz w:val="24"/>
        </w:rPr>
        <w:t>合同份数</w:t>
      </w:r>
    </w:p>
    <w:p w14:paraId="3763EC1F">
      <w:pPr>
        <w:spacing w:line="360" w:lineRule="auto"/>
        <w:ind w:firstLine="480" w:firstLineChars="200"/>
        <w:rPr>
          <w:rFonts w:ascii="宋体" w:hAnsi="宋体"/>
          <w:color w:val="auto"/>
          <w:sz w:val="24"/>
        </w:rPr>
      </w:pPr>
      <w:r>
        <w:rPr>
          <w:rFonts w:ascii="宋体" w:hAnsi="宋体"/>
          <w:color w:val="auto"/>
          <w:sz w:val="24"/>
        </w:rPr>
        <w:t>合同份数按</w:t>
      </w:r>
      <w:r>
        <w:rPr>
          <w:rFonts w:ascii="宋体" w:hAnsi="宋体"/>
          <w:b/>
          <w:color w:val="auto"/>
          <w:sz w:val="24"/>
          <w:u w:val="single"/>
        </w:rPr>
        <w:t>合同专用条款</w:t>
      </w:r>
      <w:r>
        <w:rPr>
          <w:rFonts w:ascii="宋体" w:hAnsi="宋体"/>
          <w:color w:val="auto"/>
          <w:sz w:val="24"/>
        </w:rPr>
        <w:t>规定</w:t>
      </w:r>
      <w:r>
        <w:rPr>
          <w:rFonts w:hint="eastAsia" w:ascii="宋体" w:hAnsi="宋体"/>
          <w:color w:val="auto"/>
          <w:sz w:val="24"/>
        </w:rPr>
        <w:t>，</w:t>
      </w:r>
      <w:r>
        <w:rPr>
          <w:rFonts w:ascii="宋体" w:hAnsi="宋体"/>
          <w:color w:val="auto"/>
          <w:sz w:val="24"/>
        </w:rPr>
        <w:t>每份均具有同等法律效力</w:t>
      </w:r>
      <w:r>
        <w:rPr>
          <w:rFonts w:hint="eastAsia" w:ascii="宋体" w:hAnsi="宋体"/>
          <w:color w:val="auto"/>
          <w:sz w:val="24"/>
        </w:rPr>
        <w:t>。</w:t>
      </w:r>
    </w:p>
    <w:p w14:paraId="2962F0CE">
      <w:pPr>
        <w:spacing w:line="360" w:lineRule="auto"/>
        <w:jc w:val="center"/>
        <w:outlineLvl w:val="1"/>
        <w:rPr>
          <w:rFonts w:ascii="宋体" w:hAnsi="宋体" w:cs="宋体"/>
          <w:b/>
          <w:color w:val="auto"/>
          <w:sz w:val="24"/>
        </w:rPr>
      </w:pPr>
      <w:r>
        <w:rPr>
          <w:rFonts w:hint="eastAsia" w:ascii="宋体" w:hAnsi="宋体" w:cs="宋体"/>
          <w:color w:val="auto"/>
          <w:kern w:val="0"/>
        </w:rPr>
        <w:br w:type="page"/>
      </w:r>
      <w:r>
        <w:rPr>
          <w:rFonts w:hint="eastAsia" w:ascii="宋体" w:hAnsi="宋体" w:cs="宋体"/>
          <w:b/>
          <w:color w:val="auto"/>
          <w:sz w:val="24"/>
        </w:rPr>
        <w:t>第三节 合同专用条款</w:t>
      </w:r>
    </w:p>
    <w:p w14:paraId="55957F57">
      <w:pPr>
        <w:spacing w:line="360" w:lineRule="auto"/>
        <w:ind w:left="-420" w:leftChars="-200" w:right="-420" w:rightChars="-200" w:firstLine="480" w:firstLineChars="200"/>
        <w:rPr>
          <w:rFonts w:ascii="宋体" w:hAnsi="宋体" w:cs="宋体"/>
          <w:color w:val="auto"/>
        </w:rPr>
      </w:pPr>
      <w:r>
        <w:rPr>
          <w:rFonts w:hint="eastAsia" w:ascii="宋体" w:hAnsi="宋体" w:cs="宋体"/>
          <w:color w:val="auto"/>
          <w:sz w:val="24"/>
        </w:rPr>
        <w:t>本部分是对前两部分的补充和修改，如果前两部分和本部分的约定不一致，应以本部分的约定为准。本部分的条款号应与前两部分的条款号保持对应；与前两部分无对应关系的内容可另行编制条款号。</w:t>
      </w:r>
    </w:p>
    <w:tbl>
      <w:tblPr>
        <w:tblStyle w:val="60"/>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977"/>
        <w:gridCol w:w="8149"/>
      </w:tblGrid>
      <w:tr w14:paraId="1BC8EA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1" w:hRule="atLeast"/>
        </w:trPr>
        <w:tc>
          <w:tcPr>
            <w:tcW w:w="535" w:type="pct"/>
            <w:tcBorders>
              <w:left w:val="single" w:color="auto" w:sz="4" w:space="0"/>
            </w:tcBorders>
            <w:vAlign w:val="center"/>
          </w:tcPr>
          <w:p w14:paraId="788B4598">
            <w:pPr>
              <w:spacing w:line="360" w:lineRule="auto"/>
              <w:jc w:val="center"/>
              <w:rPr>
                <w:rFonts w:ascii="宋体" w:hAnsi="宋体" w:cs="宋体"/>
                <w:b/>
                <w:color w:val="auto"/>
                <w:sz w:val="24"/>
              </w:rPr>
            </w:pPr>
            <w:r>
              <w:rPr>
                <w:rFonts w:hint="eastAsia" w:ascii="宋体" w:hAnsi="宋体" w:cs="宋体"/>
                <w:b/>
                <w:color w:val="auto"/>
                <w:sz w:val="24"/>
              </w:rPr>
              <w:t>条款号</w:t>
            </w:r>
          </w:p>
        </w:tc>
        <w:tc>
          <w:tcPr>
            <w:tcW w:w="4464" w:type="pct"/>
            <w:vAlign w:val="center"/>
          </w:tcPr>
          <w:p w14:paraId="24C52508">
            <w:pPr>
              <w:spacing w:line="360" w:lineRule="auto"/>
              <w:jc w:val="center"/>
              <w:rPr>
                <w:rFonts w:ascii="宋体" w:hAnsi="宋体" w:cs="宋体"/>
                <w:b/>
                <w:color w:val="auto"/>
                <w:sz w:val="24"/>
              </w:rPr>
            </w:pPr>
            <w:r>
              <w:rPr>
                <w:rFonts w:hint="eastAsia" w:ascii="宋体" w:hAnsi="宋体" w:cs="宋体"/>
                <w:b/>
                <w:color w:val="auto"/>
                <w:sz w:val="24"/>
              </w:rPr>
              <w:t>约定内容</w:t>
            </w:r>
          </w:p>
        </w:tc>
      </w:tr>
      <w:tr w14:paraId="22E156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535" w:type="pct"/>
            <w:tcBorders>
              <w:left w:val="single" w:color="auto" w:sz="4" w:space="0"/>
            </w:tcBorders>
            <w:vAlign w:val="center"/>
          </w:tcPr>
          <w:p w14:paraId="44D91316">
            <w:pPr>
              <w:spacing w:line="360" w:lineRule="auto"/>
              <w:rPr>
                <w:rFonts w:ascii="宋体" w:hAnsi="宋体" w:cs="宋体"/>
                <w:color w:val="auto"/>
                <w:sz w:val="24"/>
              </w:rPr>
            </w:pPr>
            <w:r>
              <w:rPr>
                <w:rFonts w:hint="eastAsia" w:ascii="宋体" w:hAnsi="宋体" w:cs="宋体"/>
                <w:color w:val="auto"/>
                <w:sz w:val="24"/>
              </w:rPr>
              <w:t>1.3.2</w:t>
            </w:r>
          </w:p>
        </w:tc>
        <w:tc>
          <w:tcPr>
            <w:tcW w:w="4464" w:type="pct"/>
            <w:vAlign w:val="center"/>
          </w:tcPr>
          <w:p w14:paraId="2D169D50">
            <w:pPr>
              <w:spacing w:line="360" w:lineRule="auto"/>
              <w:rPr>
                <w:rFonts w:ascii="宋体" w:hAnsi="宋体" w:cs="宋体"/>
                <w:color w:val="auto"/>
                <w:sz w:val="24"/>
              </w:rPr>
            </w:pPr>
          </w:p>
        </w:tc>
      </w:tr>
      <w:tr w14:paraId="32308B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535" w:type="pct"/>
            <w:tcBorders>
              <w:left w:val="single" w:color="auto" w:sz="4" w:space="0"/>
            </w:tcBorders>
            <w:vAlign w:val="center"/>
          </w:tcPr>
          <w:p w14:paraId="345D07B7">
            <w:pPr>
              <w:spacing w:line="360" w:lineRule="auto"/>
              <w:rPr>
                <w:rFonts w:ascii="宋体" w:hAnsi="宋体" w:cs="宋体"/>
                <w:color w:val="auto"/>
                <w:sz w:val="24"/>
              </w:rPr>
            </w:pPr>
            <w:r>
              <w:rPr>
                <w:rFonts w:hint="eastAsia" w:ascii="宋体" w:hAnsi="宋体" w:cs="宋体"/>
                <w:color w:val="auto"/>
                <w:sz w:val="24"/>
              </w:rPr>
              <w:t>1.4.2</w:t>
            </w:r>
          </w:p>
        </w:tc>
        <w:tc>
          <w:tcPr>
            <w:tcW w:w="4464" w:type="pct"/>
            <w:vAlign w:val="center"/>
          </w:tcPr>
          <w:p w14:paraId="48F10FF2">
            <w:pPr>
              <w:spacing w:line="360" w:lineRule="auto"/>
              <w:rPr>
                <w:rFonts w:ascii="宋体" w:hAnsi="宋体" w:cs="宋体"/>
                <w:color w:val="auto"/>
                <w:sz w:val="24"/>
              </w:rPr>
            </w:pPr>
          </w:p>
        </w:tc>
      </w:tr>
      <w:tr w14:paraId="791B07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535" w:type="pct"/>
            <w:tcBorders>
              <w:left w:val="single" w:color="auto" w:sz="4" w:space="0"/>
            </w:tcBorders>
            <w:vAlign w:val="center"/>
          </w:tcPr>
          <w:p w14:paraId="65EF2304">
            <w:pPr>
              <w:spacing w:line="360" w:lineRule="auto"/>
              <w:rPr>
                <w:rFonts w:ascii="宋体" w:hAnsi="宋体" w:cs="宋体"/>
                <w:color w:val="auto"/>
                <w:sz w:val="24"/>
              </w:rPr>
            </w:pPr>
            <w:r>
              <w:rPr>
                <w:rFonts w:hint="eastAsia" w:ascii="宋体" w:hAnsi="宋体" w:cs="宋体"/>
                <w:color w:val="auto"/>
                <w:sz w:val="24"/>
              </w:rPr>
              <w:t xml:space="preserve">1.5.1 </w:t>
            </w:r>
          </w:p>
        </w:tc>
        <w:tc>
          <w:tcPr>
            <w:tcW w:w="4464" w:type="pct"/>
            <w:vAlign w:val="center"/>
          </w:tcPr>
          <w:p w14:paraId="6FE5FFBA">
            <w:pPr>
              <w:spacing w:line="360" w:lineRule="auto"/>
              <w:rPr>
                <w:rFonts w:ascii="宋体" w:hAnsi="宋体" w:cs="宋体"/>
                <w:color w:val="auto"/>
                <w:sz w:val="24"/>
              </w:rPr>
            </w:pPr>
          </w:p>
        </w:tc>
      </w:tr>
      <w:tr w14:paraId="570234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535" w:type="pct"/>
            <w:tcBorders>
              <w:left w:val="single" w:color="auto" w:sz="4" w:space="0"/>
            </w:tcBorders>
            <w:vAlign w:val="center"/>
          </w:tcPr>
          <w:p w14:paraId="237F333A">
            <w:pPr>
              <w:spacing w:line="360" w:lineRule="auto"/>
              <w:rPr>
                <w:rFonts w:ascii="宋体" w:hAnsi="宋体" w:cs="宋体"/>
                <w:color w:val="auto"/>
                <w:sz w:val="24"/>
              </w:rPr>
            </w:pPr>
            <w:r>
              <w:rPr>
                <w:rFonts w:hint="eastAsia" w:ascii="宋体" w:hAnsi="宋体" w:cs="宋体"/>
                <w:color w:val="auto"/>
                <w:sz w:val="24"/>
              </w:rPr>
              <w:t>1.5.2</w:t>
            </w:r>
          </w:p>
        </w:tc>
        <w:tc>
          <w:tcPr>
            <w:tcW w:w="4464" w:type="pct"/>
            <w:vAlign w:val="center"/>
          </w:tcPr>
          <w:p w14:paraId="72F9F753">
            <w:pPr>
              <w:spacing w:line="360" w:lineRule="auto"/>
              <w:rPr>
                <w:rFonts w:ascii="宋体" w:hAnsi="宋体" w:cs="宋体"/>
                <w:color w:val="auto"/>
                <w:sz w:val="24"/>
              </w:rPr>
            </w:pPr>
          </w:p>
        </w:tc>
      </w:tr>
      <w:tr w14:paraId="0FA568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535" w:type="pct"/>
            <w:tcBorders>
              <w:left w:val="single" w:color="auto" w:sz="4" w:space="0"/>
            </w:tcBorders>
            <w:vAlign w:val="center"/>
          </w:tcPr>
          <w:p w14:paraId="320A2647">
            <w:pPr>
              <w:spacing w:line="360" w:lineRule="auto"/>
              <w:rPr>
                <w:rFonts w:ascii="宋体" w:hAnsi="宋体" w:cs="宋体"/>
                <w:color w:val="auto"/>
                <w:sz w:val="24"/>
              </w:rPr>
            </w:pPr>
            <w:r>
              <w:rPr>
                <w:rFonts w:hint="eastAsia" w:ascii="宋体" w:hAnsi="宋体" w:cs="宋体"/>
                <w:color w:val="auto"/>
                <w:sz w:val="24"/>
              </w:rPr>
              <w:t xml:space="preserve">1.5.3 </w:t>
            </w:r>
          </w:p>
        </w:tc>
        <w:tc>
          <w:tcPr>
            <w:tcW w:w="4464" w:type="pct"/>
            <w:vAlign w:val="center"/>
          </w:tcPr>
          <w:p w14:paraId="10C5E2FA">
            <w:pPr>
              <w:spacing w:line="360" w:lineRule="auto"/>
              <w:rPr>
                <w:rFonts w:ascii="宋体" w:hAnsi="宋体" w:cs="宋体"/>
                <w:color w:val="auto"/>
                <w:sz w:val="24"/>
              </w:rPr>
            </w:pPr>
          </w:p>
        </w:tc>
      </w:tr>
      <w:tr w14:paraId="25D4C8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535" w:type="pct"/>
            <w:tcBorders>
              <w:left w:val="single" w:color="auto" w:sz="4" w:space="0"/>
            </w:tcBorders>
            <w:vAlign w:val="center"/>
          </w:tcPr>
          <w:p w14:paraId="349DACEA">
            <w:pPr>
              <w:spacing w:line="360" w:lineRule="auto"/>
              <w:rPr>
                <w:rFonts w:ascii="宋体" w:hAnsi="宋体" w:cs="宋体"/>
                <w:color w:val="auto"/>
                <w:sz w:val="24"/>
              </w:rPr>
            </w:pPr>
            <w:r>
              <w:rPr>
                <w:rFonts w:hint="eastAsia" w:ascii="宋体" w:hAnsi="宋体" w:cs="宋体"/>
                <w:color w:val="auto"/>
                <w:sz w:val="24"/>
              </w:rPr>
              <w:t>1.6.2</w:t>
            </w:r>
          </w:p>
        </w:tc>
        <w:tc>
          <w:tcPr>
            <w:tcW w:w="4464" w:type="pct"/>
            <w:vAlign w:val="center"/>
          </w:tcPr>
          <w:p w14:paraId="2E278892">
            <w:pPr>
              <w:spacing w:line="360" w:lineRule="auto"/>
              <w:rPr>
                <w:rFonts w:ascii="宋体" w:hAnsi="宋体" w:cs="宋体"/>
                <w:color w:val="auto"/>
                <w:sz w:val="24"/>
              </w:rPr>
            </w:pPr>
          </w:p>
        </w:tc>
      </w:tr>
      <w:tr w14:paraId="2E79EC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535" w:type="pct"/>
            <w:tcBorders>
              <w:left w:val="single" w:color="auto" w:sz="4" w:space="0"/>
            </w:tcBorders>
            <w:vAlign w:val="center"/>
          </w:tcPr>
          <w:p w14:paraId="46DAEEBF">
            <w:pPr>
              <w:spacing w:line="360" w:lineRule="auto"/>
              <w:rPr>
                <w:rFonts w:ascii="宋体" w:hAnsi="宋体" w:cs="宋体"/>
                <w:color w:val="auto"/>
                <w:sz w:val="24"/>
              </w:rPr>
            </w:pPr>
            <w:r>
              <w:rPr>
                <w:rFonts w:hint="eastAsia" w:ascii="宋体" w:hAnsi="宋体" w:cs="宋体"/>
                <w:color w:val="auto"/>
                <w:sz w:val="24"/>
              </w:rPr>
              <w:t>1.7.1</w:t>
            </w:r>
          </w:p>
        </w:tc>
        <w:tc>
          <w:tcPr>
            <w:tcW w:w="4464" w:type="pct"/>
            <w:vAlign w:val="center"/>
          </w:tcPr>
          <w:p w14:paraId="584D6880">
            <w:pPr>
              <w:spacing w:line="360" w:lineRule="auto"/>
              <w:rPr>
                <w:rFonts w:ascii="宋体" w:hAnsi="宋体" w:cs="宋体"/>
                <w:color w:val="auto"/>
                <w:sz w:val="24"/>
              </w:rPr>
            </w:pPr>
          </w:p>
        </w:tc>
      </w:tr>
      <w:tr w14:paraId="1C2B7D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535" w:type="pct"/>
            <w:tcBorders>
              <w:left w:val="single" w:color="auto" w:sz="4" w:space="0"/>
            </w:tcBorders>
            <w:vAlign w:val="center"/>
          </w:tcPr>
          <w:p w14:paraId="00AB8E02">
            <w:pPr>
              <w:spacing w:line="360" w:lineRule="auto"/>
              <w:rPr>
                <w:rFonts w:ascii="宋体" w:hAnsi="宋体" w:cs="宋体"/>
                <w:color w:val="auto"/>
                <w:sz w:val="24"/>
              </w:rPr>
            </w:pPr>
            <w:r>
              <w:rPr>
                <w:rFonts w:hint="eastAsia" w:ascii="宋体" w:hAnsi="宋体" w:cs="宋体"/>
                <w:color w:val="auto"/>
                <w:sz w:val="24"/>
              </w:rPr>
              <w:t>1.7.2</w:t>
            </w:r>
          </w:p>
        </w:tc>
        <w:tc>
          <w:tcPr>
            <w:tcW w:w="4464" w:type="pct"/>
            <w:vAlign w:val="center"/>
          </w:tcPr>
          <w:p w14:paraId="64EC866F">
            <w:pPr>
              <w:spacing w:line="360" w:lineRule="auto"/>
              <w:rPr>
                <w:rFonts w:ascii="宋体" w:hAnsi="宋体" w:cs="宋体"/>
                <w:color w:val="auto"/>
                <w:sz w:val="24"/>
              </w:rPr>
            </w:pPr>
          </w:p>
        </w:tc>
      </w:tr>
      <w:tr w14:paraId="04CC7F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535" w:type="pct"/>
            <w:tcBorders>
              <w:left w:val="single" w:color="auto" w:sz="4" w:space="0"/>
            </w:tcBorders>
            <w:vAlign w:val="center"/>
          </w:tcPr>
          <w:p w14:paraId="53850E51">
            <w:pPr>
              <w:spacing w:line="360" w:lineRule="auto"/>
              <w:rPr>
                <w:rFonts w:ascii="宋体" w:hAnsi="宋体" w:cs="宋体"/>
                <w:color w:val="auto"/>
                <w:sz w:val="24"/>
              </w:rPr>
            </w:pPr>
            <w:r>
              <w:rPr>
                <w:rFonts w:hint="eastAsia" w:ascii="宋体" w:hAnsi="宋体" w:cs="宋体"/>
                <w:color w:val="auto"/>
                <w:sz w:val="24"/>
              </w:rPr>
              <w:t>1.7.3</w:t>
            </w:r>
          </w:p>
        </w:tc>
        <w:tc>
          <w:tcPr>
            <w:tcW w:w="4464" w:type="pct"/>
            <w:vAlign w:val="center"/>
          </w:tcPr>
          <w:p w14:paraId="0F26EA04">
            <w:pPr>
              <w:spacing w:line="360" w:lineRule="auto"/>
              <w:rPr>
                <w:rFonts w:ascii="宋体" w:hAnsi="宋体" w:cs="宋体"/>
                <w:color w:val="auto"/>
                <w:sz w:val="24"/>
              </w:rPr>
            </w:pPr>
          </w:p>
        </w:tc>
      </w:tr>
      <w:tr w14:paraId="61D1DE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535" w:type="pct"/>
            <w:tcBorders>
              <w:left w:val="single" w:color="auto" w:sz="4" w:space="0"/>
            </w:tcBorders>
            <w:vAlign w:val="center"/>
          </w:tcPr>
          <w:p w14:paraId="677E05E0">
            <w:pPr>
              <w:spacing w:line="360" w:lineRule="auto"/>
              <w:rPr>
                <w:rFonts w:ascii="宋体" w:hAnsi="宋体" w:cs="宋体"/>
                <w:color w:val="auto"/>
                <w:sz w:val="24"/>
              </w:rPr>
            </w:pPr>
            <w:r>
              <w:rPr>
                <w:rFonts w:hint="eastAsia" w:ascii="宋体" w:hAnsi="宋体" w:cs="宋体"/>
                <w:color w:val="auto"/>
                <w:sz w:val="24"/>
              </w:rPr>
              <w:t>1.7.4.1</w:t>
            </w:r>
          </w:p>
        </w:tc>
        <w:tc>
          <w:tcPr>
            <w:tcW w:w="4464" w:type="pct"/>
            <w:vAlign w:val="center"/>
          </w:tcPr>
          <w:p w14:paraId="60504C6A">
            <w:pPr>
              <w:spacing w:line="360" w:lineRule="auto"/>
              <w:rPr>
                <w:rFonts w:ascii="宋体" w:hAnsi="宋体" w:cs="宋体"/>
                <w:color w:val="auto"/>
                <w:sz w:val="24"/>
              </w:rPr>
            </w:pPr>
          </w:p>
        </w:tc>
      </w:tr>
      <w:tr w14:paraId="7BB39B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535" w:type="pct"/>
            <w:tcBorders>
              <w:left w:val="single" w:color="auto" w:sz="4" w:space="0"/>
            </w:tcBorders>
            <w:vAlign w:val="center"/>
          </w:tcPr>
          <w:p w14:paraId="2C22F0AA">
            <w:pPr>
              <w:spacing w:line="360" w:lineRule="auto"/>
              <w:rPr>
                <w:rFonts w:ascii="宋体" w:hAnsi="宋体" w:cs="宋体"/>
                <w:color w:val="auto"/>
                <w:sz w:val="24"/>
              </w:rPr>
            </w:pPr>
            <w:r>
              <w:rPr>
                <w:rFonts w:hint="eastAsia" w:ascii="宋体" w:hAnsi="宋体" w:cs="宋体"/>
                <w:color w:val="auto"/>
                <w:sz w:val="24"/>
              </w:rPr>
              <w:t>1.7.4.2</w:t>
            </w:r>
          </w:p>
        </w:tc>
        <w:tc>
          <w:tcPr>
            <w:tcW w:w="4464" w:type="pct"/>
            <w:vAlign w:val="center"/>
          </w:tcPr>
          <w:p w14:paraId="3C6E2D6C">
            <w:pPr>
              <w:spacing w:line="360" w:lineRule="auto"/>
              <w:rPr>
                <w:rFonts w:ascii="宋体" w:hAnsi="宋体" w:cs="宋体"/>
                <w:color w:val="auto"/>
                <w:sz w:val="24"/>
              </w:rPr>
            </w:pPr>
          </w:p>
        </w:tc>
      </w:tr>
      <w:tr w14:paraId="28E804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535" w:type="pct"/>
            <w:tcBorders>
              <w:left w:val="single" w:color="auto" w:sz="4" w:space="0"/>
            </w:tcBorders>
            <w:vAlign w:val="center"/>
          </w:tcPr>
          <w:p w14:paraId="16D63AFD">
            <w:pPr>
              <w:spacing w:line="360" w:lineRule="auto"/>
              <w:rPr>
                <w:rFonts w:ascii="宋体" w:hAnsi="宋体" w:cs="宋体"/>
                <w:color w:val="auto"/>
                <w:sz w:val="24"/>
              </w:rPr>
            </w:pPr>
            <w:r>
              <w:rPr>
                <w:rFonts w:hint="eastAsia" w:ascii="宋体" w:hAnsi="宋体" w:cs="宋体"/>
                <w:color w:val="auto"/>
                <w:sz w:val="24"/>
              </w:rPr>
              <w:t>1.7.4.3</w:t>
            </w:r>
          </w:p>
        </w:tc>
        <w:tc>
          <w:tcPr>
            <w:tcW w:w="4464" w:type="pct"/>
            <w:vAlign w:val="center"/>
          </w:tcPr>
          <w:p w14:paraId="3A42C5F1">
            <w:pPr>
              <w:spacing w:line="360" w:lineRule="auto"/>
              <w:rPr>
                <w:rFonts w:ascii="宋体" w:hAnsi="宋体" w:cs="宋体"/>
                <w:color w:val="auto"/>
                <w:sz w:val="24"/>
              </w:rPr>
            </w:pPr>
          </w:p>
        </w:tc>
      </w:tr>
      <w:tr w14:paraId="729A4A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535" w:type="pct"/>
            <w:tcBorders>
              <w:left w:val="single" w:color="auto" w:sz="4" w:space="0"/>
            </w:tcBorders>
            <w:vAlign w:val="center"/>
          </w:tcPr>
          <w:p w14:paraId="2463A570">
            <w:pPr>
              <w:spacing w:line="360" w:lineRule="auto"/>
              <w:rPr>
                <w:rFonts w:ascii="宋体" w:hAnsi="宋体" w:cs="宋体"/>
                <w:color w:val="auto"/>
                <w:sz w:val="24"/>
              </w:rPr>
            </w:pPr>
            <w:r>
              <w:rPr>
                <w:rFonts w:hint="eastAsia" w:ascii="宋体" w:hAnsi="宋体" w:cs="宋体"/>
                <w:color w:val="auto"/>
                <w:sz w:val="24"/>
              </w:rPr>
              <w:t>1.8.7</w:t>
            </w:r>
          </w:p>
        </w:tc>
        <w:tc>
          <w:tcPr>
            <w:tcW w:w="4464" w:type="pct"/>
            <w:vAlign w:val="center"/>
          </w:tcPr>
          <w:p w14:paraId="24D80D96">
            <w:pPr>
              <w:spacing w:line="360" w:lineRule="auto"/>
              <w:rPr>
                <w:rFonts w:ascii="宋体" w:hAnsi="宋体" w:cs="宋体"/>
                <w:color w:val="auto"/>
                <w:sz w:val="24"/>
              </w:rPr>
            </w:pPr>
          </w:p>
        </w:tc>
      </w:tr>
      <w:tr w14:paraId="1E35AC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535" w:type="pct"/>
            <w:tcBorders>
              <w:left w:val="single" w:color="auto" w:sz="4" w:space="0"/>
            </w:tcBorders>
            <w:vAlign w:val="center"/>
          </w:tcPr>
          <w:p w14:paraId="4C4D5623">
            <w:pPr>
              <w:spacing w:line="360" w:lineRule="auto"/>
              <w:rPr>
                <w:rFonts w:ascii="宋体" w:hAnsi="宋体" w:cs="宋体"/>
                <w:color w:val="auto"/>
                <w:sz w:val="24"/>
              </w:rPr>
            </w:pPr>
            <w:r>
              <w:rPr>
                <w:rFonts w:hint="eastAsia" w:ascii="宋体" w:hAnsi="宋体" w:cs="宋体"/>
                <w:color w:val="auto"/>
                <w:sz w:val="24"/>
              </w:rPr>
              <w:t>1.9.1</w:t>
            </w:r>
          </w:p>
        </w:tc>
        <w:tc>
          <w:tcPr>
            <w:tcW w:w="4464" w:type="pct"/>
            <w:vAlign w:val="center"/>
          </w:tcPr>
          <w:p w14:paraId="3A61841A">
            <w:pPr>
              <w:spacing w:line="360" w:lineRule="auto"/>
              <w:rPr>
                <w:rFonts w:ascii="宋体" w:hAnsi="宋体" w:cs="宋体"/>
                <w:color w:val="auto"/>
                <w:sz w:val="24"/>
              </w:rPr>
            </w:pPr>
          </w:p>
        </w:tc>
      </w:tr>
      <w:tr w14:paraId="2B569B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535" w:type="pct"/>
            <w:tcBorders>
              <w:left w:val="single" w:color="auto" w:sz="4" w:space="0"/>
            </w:tcBorders>
            <w:vAlign w:val="center"/>
          </w:tcPr>
          <w:p w14:paraId="2BCE8948">
            <w:pPr>
              <w:spacing w:line="360" w:lineRule="auto"/>
              <w:rPr>
                <w:rFonts w:ascii="宋体" w:hAnsi="宋体" w:cs="宋体"/>
                <w:color w:val="auto"/>
                <w:sz w:val="24"/>
              </w:rPr>
            </w:pPr>
            <w:r>
              <w:rPr>
                <w:rFonts w:hint="eastAsia" w:ascii="宋体" w:hAnsi="宋体" w:cs="宋体"/>
                <w:color w:val="auto"/>
                <w:sz w:val="24"/>
              </w:rPr>
              <w:t>1.9.2</w:t>
            </w:r>
          </w:p>
        </w:tc>
        <w:tc>
          <w:tcPr>
            <w:tcW w:w="4464" w:type="pct"/>
            <w:vAlign w:val="center"/>
          </w:tcPr>
          <w:p w14:paraId="448C3C85">
            <w:pPr>
              <w:spacing w:line="360" w:lineRule="auto"/>
              <w:rPr>
                <w:rFonts w:ascii="宋体" w:hAnsi="宋体" w:cs="宋体"/>
                <w:color w:val="auto"/>
                <w:sz w:val="24"/>
              </w:rPr>
            </w:pPr>
          </w:p>
        </w:tc>
      </w:tr>
      <w:tr w14:paraId="25BB67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535" w:type="pct"/>
            <w:tcBorders>
              <w:left w:val="single" w:color="auto" w:sz="4" w:space="0"/>
            </w:tcBorders>
            <w:vAlign w:val="center"/>
          </w:tcPr>
          <w:p w14:paraId="3A9BE26B">
            <w:pPr>
              <w:spacing w:line="360" w:lineRule="auto"/>
              <w:rPr>
                <w:rFonts w:ascii="宋体" w:hAnsi="宋体" w:cs="宋体"/>
                <w:color w:val="auto"/>
                <w:sz w:val="24"/>
              </w:rPr>
            </w:pPr>
            <w:r>
              <w:rPr>
                <w:rFonts w:hint="eastAsia" w:ascii="宋体" w:hAnsi="宋体" w:cs="宋体"/>
                <w:color w:val="auto"/>
                <w:sz w:val="24"/>
              </w:rPr>
              <w:t>2.3.2</w:t>
            </w:r>
          </w:p>
        </w:tc>
        <w:tc>
          <w:tcPr>
            <w:tcW w:w="4464" w:type="pct"/>
            <w:vAlign w:val="center"/>
          </w:tcPr>
          <w:p w14:paraId="2876C9C2">
            <w:pPr>
              <w:spacing w:line="360" w:lineRule="auto"/>
              <w:ind w:left="-420" w:leftChars="-200" w:right="-420" w:rightChars="-200" w:firstLine="480" w:firstLineChars="200"/>
              <w:rPr>
                <w:rFonts w:ascii="宋体" w:hAnsi="宋体" w:cs="宋体"/>
                <w:color w:val="auto"/>
                <w:sz w:val="24"/>
              </w:rPr>
            </w:pPr>
          </w:p>
        </w:tc>
      </w:tr>
      <w:tr w14:paraId="3D1C2E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535" w:type="pct"/>
            <w:tcBorders>
              <w:left w:val="single" w:color="auto" w:sz="4" w:space="0"/>
            </w:tcBorders>
            <w:vAlign w:val="center"/>
          </w:tcPr>
          <w:p w14:paraId="501DAE15">
            <w:pPr>
              <w:spacing w:line="360" w:lineRule="auto"/>
              <w:rPr>
                <w:rFonts w:ascii="宋体" w:hAnsi="宋体" w:cs="宋体"/>
                <w:color w:val="auto"/>
                <w:sz w:val="24"/>
              </w:rPr>
            </w:pPr>
            <w:r>
              <w:rPr>
                <w:rFonts w:hint="eastAsia" w:ascii="宋体" w:hAnsi="宋体" w:cs="宋体"/>
                <w:color w:val="auto"/>
                <w:sz w:val="24"/>
              </w:rPr>
              <w:t>2.</w:t>
            </w:r>
            <w:r>
              <w:rPr>
                <w:rFonts w:ascii="宋体" w:hAnsi="宋体" w:cs="宋体"/>
                <w:color w:val="auto"/>
                <w:sz w:val="24"/>
              </w:rPr>
              <w:t>5</w:t>
            </w:r>
          </w:p>
        </w:tc>
        <w:tc>
          <w:tcPr>
            <w:tcW w:w="4464" w:type="pct"/>
            <w:vAlign w:val="center"/>
          </w:tcPr>
          <w:p w14:paraId="4E04D4A3">
            <w:pPr>
              <w:spacing w:line="360" w:lineRule="auto"/>
              <w:ind w:left="-420" w:leftChars="-200" w:right="-420" w:rightChars="-200" w:firstLine="480" w:firstLineChars="200"/>
              <w:rPr>
                <w:rFonts w:ascii="宋体" w:hAnsi="宋体" w:cs="宋体"/>
                <w:color w:val="auto"/>
                <w:sz w:val="24"/>
              </w:rPr>
            </w:pPr>
          </w:p>
        </w:tc>
      </w:tr>
      <w:tr w14:paraId="0F87F5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535" w:type="pct"/>
            <w:tcBorders>
              <w:left w:val="single" w:color="auto" w:sz="4" w:space="0"/>
            </w:tcBorders>
            <w:vAlign w:val="center"/>
          </w:tcPr>
          <w:p w14:paraId="3A0F5440">
            <w:pPr>
              <w:spacing w:line="360" w:lineRule="auto"/>
              <w:rPr>
                <w:rFonts w:ascii="宋体" w:hAnsi="宋体" w:cs="宋体"/>
                <w:color w:val="auto"/>
                <w:sz w:val="24"/>
              </w:rPr>
            </w:pPr>
            <w:r>
              <w:rPr>
                <w:rFonts w:hint="eastAsia" w:ascii="宋体" w:hAnsi="宋体" w:cs="宋体"/>
                <w:color w:val="auto"/>
                <w:sz w:val="24"/>
              </w:rPr>
              <w:t>2.</w:t>
            </w:r>
            <w:r>
              <w:rPr>
                <w:rFonts w:ascii="宋体" w:hAnsi="宋体" w:cs="宋体"/>
                <w:color w:val="auto"/>
                <w:sz w:val="24"/>
              </w:rPr>
              <w:t>11</w:t>
            </w:r>
            <w:r>
              <w:rPr>
                <w:rFonts w:hint="eastAsia" w:ascii="宋体" w:hAnsi="宋体" w:cs="宋体"/>
                <w:color w:val="auto"/>
                <w:sz w:val="24"/>
              </w:rPr>
              <w:t>.</w:t>
            </w:r>
            <w:r>
              <w:rPr>
                <w:rFonts w:ascii="宋体" w:hAnsi="宋体" w:cs="宋体"/>
                <w:color w:val="auto"/>
                <w:sz w:val="24"/>
              </w:rPr>
              <w:t>3</w:t>
            </w:r>
          </w:p>
        </w:tc>
        <w:tc>
          <w:tcPr>
            <w:tcW w:w="4464" w:type="pct"/>
            <w:vAlign w:val="center"/>
          </w:tcPr>
          <w:p w14:paraId="5BAC71FA">
            <w:pPr>
              <w:spacing w:line="360" w:lineRule="auto"/>
              <w:rPr>
                <w:rFonts w:ascii="宋体" w:hAnsi="宋体" w:cs="宋体"/>
                <w:color w:val="auto"/>
                <w:sz w:val="24"/>
              </w:rPr>
            </w:pPr>
          </w:p>
        </w:tc>
      </w:tr>
      <w:tr w14:paraId="4D75B2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535" w:type="pct"/>
            <w:tcBorders>
              <w:left w:val="single" w:color="auto" w:sz="4" w:space="0"/>
            </w:tcBorders>
          </w:tcPr>
          <w:p w14:paraId="4C5E31DF">
            <w:pPr>
              <w:spacing w:line="360" w:lineRule="auto"/>
              <w:rPr>
                <w:rFonts w:ascii="宋体" w:hAnsi="宋体" w:cs="宋体"/>
                <w:color w:val="auto"/>
                <w:sz w:val="24"/>
              </w:rPr>
            </w:pPr>
            <w:r>
              <w:rPr>
                <w:rFonts w:hint="eastAsia" w:ascii="宋体" w:hAnsi="宋体" w:cs="宋体"/>
                <w:color w:val="auto"/>
                <w:sz w:val="24"/>
              </w:rPr>
              <w:t>2.</w:t>
            </w:r>
            <w:r>
              <w:rPr>
                <w:rFonts w:ascii="宋体" w:hAnsi="宋体" w:cs="宋体"/>
                <w:color w:val="auto"/>
                <w:sz w:val="24"/>
              </w:rPr>
              <w:t>11.4</w:t>
            </w:r>
            <w:r>
              <w:rPr>
                <w:rFonts w:hint="eastAsia" w:ascii="宋体" w:hAnsi="宋体" w:cs="宋体"/>
                <w:color w:val="auto"/>
                <w:sz w:val="24"/>
              </w:rPr>
              <w:t xml:space="preserve"> </w:t>
            </w:r>
          </w:p>
        </w:tc>
        <w:tc>
          <w:tcPr>
            <w:tcW w:w="4464" w:type="pct"/>
          </w:tcPr>
          <w:p w14:paraId="3270B76E">
            <w:pPr>
              <w:spacing w:line="360" w:lineRule="auto"/>
              <w:rPr>
                <w:rFonts w:ascii="宋体" w:hAnsi="宋体" w:cs="宋体"/>
                <w:color w:val="auto"/>
                <w:sz w:val="24"/>
              </w:rPr>
            </w:pPr>
          </w:p>
        </w:tc>
      </w:tr>
      <w:tr w14:paraId="33A3D6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535" w:type="pct"/>
            <w:tcBorders>
              <w:left w:val="single" w:color="auto" w:sz="4" w:space="0"/>
            </w:tcBorders>
            <w:vAlign w:val="center"/>
          </w:tcPr>
          <w:p w14:paraId="55468E7E">
            <w:pPr>
              <w:spacing w:line="360" w:lineRule="auto"/>
              <w:rPr>
                <w:rFonts w:ascii="宋体" w:hAnsi="宋体" w:cs="宋体"/>
                <w:color w:val="auto"/>
                <w:sz w:val="24"/>
              </w:rPr>
            </w:pPr>
            <w:r>
              <w:rPr>
                <w:rFonts w:hint="eastAsia" w:ascii="宋体" w:hAnsi="宋体" w:cs="宋体"/>
                <w:color w:val="auto"/>
                <w:sz w:val="24"/>
              </w:rPr>
              <w:t>2.</w:t>
            </w:r>
            <w:r>
              <w:rPr>
                <w:rFonts w:ascii="宋体" w:hAnsi="宋体" w:cs="宋体"/>
                <w:color w:val="auto"/>
                <w:sz w:val="24"/>
              </w:rPr>
              <w:t>15</w:t>
            </w:r>
            <w:r>
              <w:rPr>
                <w:rFonts w:hint="eastAsia" w:ascii="宋体" w:hAnsi="宋体" w:cs="宋体"/>
                <w:color w:val="auto"/>
                <w:sz w:val="24"/>
              </w:rPr>
              <w:t>.</w:t>
            </w:r>
            <w:r>
              <w:rPr>
                <w:rFonts w:ascii="宋体" w:hAnsi="宋体" w:cs="宋体"/>
                <w:color w:val="auto"/>
                <w:sz w:val="24"/>
              </w:rPr>
              <w:t>1</w:t>
            </w:r>
          </w:p>
        </w:tc>
        <w:tc>
          <w:tcPr>
            <w:tcW w:w="4464" w:type="pct"/>
            <w:vAlign w:val="center"/>
          </w:tcPr>
          <w:p w14:paraId="21417FE9">
            <w:pPr>
              <w:spacing w:line="360" w:lineRule="auto"/>
              <w:rPr>
                <w:rFonts w:ascii="宋体" w:hAnsi="宋体" w:cs="宋体"/>
                <w:color w:val="auto"/>
                <w:sz w:val="24"/>
              </w:rPr>
            </w:pPr>
          </w:p>
        </w:tc>
      </w:tr>
      <w:tr w14:paraId="70D551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535" w:type="pct"/>
            <w:tcBorders>
              <w:left w:val="single" w:color="auto" w:sz="4" w:space="0"/>
            </w:tcBorders>
            <w:vAlign w:val="center"/>
          </w:tcPr>
          <w:p w14:paraId="3650EBB7">
            <w:pPr>
              <w:spacing w:line="360" w:lineRule="auto"/>
              <w:rPr>
                <w:rFonts w:ascii="宋体" w:hAnsi="宋体" w:cs="宋体"/>
                <w:color w:val="auto"/>
                <w:sz w:val="24"/>
              </w:rPr>
            </w:pPr>
            <w:r>
              <w:rPr>
                <w:rFonts w:hint="eastAsia" w:ascii="宋体" w:hAnsi="宋体" w:cs="宋体"/>
                <w:color w:val="auto"/>
                <w:sz w:val="24"/>
              </w:rPr>
              <w:t>2.</w:t>
            </w:r>
            <w:r>
              <w:rPr>
                <w:rFonts w:ascii="宋体" w:hAnsi="宋体" w:cs="宋体"/>
                <w:color w:val="auto"/>
                <w:sz w:val="24"/>
              </w:rPr>
              <w:t>15</w:t>
            </w:r>
            <w:r>
              <w:rPr>
                <w:rFonts w:hint="eastAsia" w:ascii="宋体" w:hAnsi="宋体" w:cs="宋体"/>
                <w:color w:val="auto"/>
                <w:sz w:val="24"/>
              </w:rPr>
              <w:t>.</w:t>
            </w:r>
            <w:r>
              <w:rPr>
                <w:rFonts w:ascii="宋体" w:hAnsi="宋体" w:cs="宋体"/>
                <w:color w:val="auto"/>
                <w:sz w:val="24"/>
              </w:rPr>
              <w:t>3</w:t>
            </w:r>
          </w:p>
        </w:tc>
        <w:tc>
          <w:tcPr>
            <w:tcW w:w="4464" w:type="pct"/>
            <w:vAlign w:val="center"/>
          </w:tcPr>
          <w:p w14:paraId="518C2C1F">
            <w:pPr>
              <w:spacing w:line="360" w:lineRule="auto"/>
              <w:rPr>
                <w:rFonts w:ascii="宋体" w:hAnsi="宋体" w:cs="宋体"/>
                <w:color w:val="auto"/>
                <w:sz w:val="24"/>
              </w:rPr>
            </w:pPr>
          </w:p>
        </w:tc>
      </w:tr>
      <w:tr w14:paraId="27793B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535" w:type="pct"/>
            <w:tcBorders>
              <w:left w:val="single" w:color="auto" w:sz="4" w:space="0"/>
            </w:tcBorders>
          </w:tcPr>
          <w:p w14:paraId="70D33A64">
            <w:pPr>
              <w:spacing w:line="360" w:lineRule="auto"/>
              <w:rPr>
                <w:rFonts w:ascii="宋体" w:hAnsi="宋体" w:cs="宋体"/>
                <w:color w:val="auto"/>
                <w:sz w:val="24"/>
              </w:rPr>
            </w:pPr>
            <w:r>
              <w:rPr>
                <w:rFonts w:hint="eastAsia" w:ascii="宋体" w:hAnsi="宋体" w:cs="宋体"/>
                <w:color w:val="auto"/>
                <w:sz w:val="24"/>
              </w:rPr>
              <w:t>2.19</w:t>
            </w:r>
          </w:p>
        </w:tc>
        <w:tc>
          <w:tcPr>
            <w:tcW w:w="4464" w:type="pct"/>
          </w:tcPr>
          <w:p w14:paraId="45E43432">
            <w:pPr>
              <w:spacing w:line="360" w:lineRule="auto"/>
              <w:rPr>
                <w:rFonts w:ascii="宋体" w:hAnsi="宋体" w:cs="宋体"/>
                <w:color w:val="auto"/>
                <w:sz w:val="24"/>
              </w:rPr>
            </w:pPr>
          </w:p>
        </w:tc>
      </w:tr>
    </w:tbl>
    <w:p w14:paraId="29337488">
      <w:pPr>
        <w:spacing w:line="360" w:lineRule="auto"/>
        <w:ind w:left="-420" w:leftChars="-200" w:right="-420" w:rightChars="-200" w:firstLine="480" w:firstLineChars="200"/>
        <w:rPr>
          <w:rFonts w:ascii="宋体" w:hAnsi="宋体" w:cs="宋体"/>
          <w:color w:val="auto"/>
          <w:sz w:val="24"/>
        </w:rPr>
      </w:pPr>
    </w:p>
    <w:p w14:paraId="319F0CB3">
      <w:pPr>
        <w:spacing w:line="360" w:lineRule="auto"/>
        <w:ind w:firstLine="562" w:firstLineChars="200"/>
        <w:jc w:val="center"/>
        <w:rPr>
          <w:rFonts w:asciiTheme="minorEastAsia" w:hAnsiTheme="minorEastAsia" w:eastAsiaTheme="minorEastAsia"/>
          <w:b/>
          <w:color w:val="auto"/>
          <w:sz w:val="28"/>
          <w:szCs w:val="28"/>
        </w:rPr>
      </w:pPr>
    </w:p>
    <w:p w14:paraId="542BB394">
      <w:pPr>
        <w:snapToGrid w:val="0"/>
        <w:spacing w:line="360" w:lineRule="auto"/>
        <w:jc w:val="center"/>
        <w:outlineLvl w:val="0"/>
        <w:rPr>
          <w:rFonts w:cs="仿宋_GB2312" w:asciiTheme="minorEastAsia" w:hAnsiTheme="minorEastAsia" w:eastAsiaTheme="minorEastAsia"/>
          <w:b/>
          <w:color w:val="auto"/>
          <w:sz w:val="36"/>
          <w:szCs w:val="20"/>
        </w:rPr>
      </w:pPr>
      <w:bookmarkStart w:id="170" w:name="_Toc181203100"/>
      <w:r>
        <w:rPr>
          <w:rFonts w:hint="eastAsia" w:cs="仿宋_GB2312" w:asciiTheme="minorEastAsia" w:hAnsiTheme="minorEastAsia" w:eastAsiaTheme="minorEastAsia"/>
          <w:b/>
          <w:color w:val="auto"/>
          <w:sz w:val="36"/>
          <w:szCs w:val="20"/>
        </w:rPr>
        <w:t>第七部分  应提交的有关格式范例</w:t>
      </w:r>
      <w:bookmarkEnd w:id="170"/>
    </w:p>
    <w:p w14:paraId="640DCDF5">
      <w:pPr>
        <w:spacing w:line="360" w:lineRule="auto"/>
        <w:ind w:firstLine="480" w:firstLineChars="200"/>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供应商按照以下格式编制响应文件。</w:t>
      </w:r>
    </w:p>
    <w:p w14:paraId="42880E84">
      <w:pPr>
        <w:spacing w:line="360" w:lineRule="auto"/>
        <w:ind w:firstLine="480" w:firstLineChars="200"/>
        <w:rPr>
          <w:rFonts w:cs="仿宋_GB2312" w:asciiTheme="minorEastAsia" w:hAnsiTheme="minorEastAsia" w:eastAsiaTheme="minorEastAsia"/>
          <w:color w:val="auto"/>
          <w:sz w:val="24"/>
        </w:rPr>
      </w:pPr>
    </w:p>
    <w:p w14:paraId="2FA3813C">
      <w:pPr>
        <w:spacing w:line="360" w:lineRule="auto"/>
        <w:jc w:val="center"/>
        <w:rPr>
          <w:rFonts w:cs="仿宋_GB2312" w:asciiTheme="minorEastAsia" w:hAnsiTheme="minorEastAsia" w:eastAsiaTheme="minorEastAsia"/>
          <w:b/>
          <w:color w:val="auto"/>
          <w:kern w:val="0"/>
          <w:sz w:val="36"/>
          <w:szCs w:val="36"/>
        </w:rPr>
      </w:pPr>
      <w:r>
        <w:rPr>
          <w:rFonts w:hint="eastAsia" w:cs="仿宋_GB2312" w:asciiTheme="minorEastAsia" w:hAnsiTheme="minorEastAsia" w:eastAsiaTheme="minorEastAsia"/>
          <w:b/>
          <w:color w:val="auto"/>
          <w:kern w:val="0"/>
          <w:sz w:val="36"/>
          <w:szCs w:val="36"/>
        </w:rPr>
        <w:t>目录</w:t>
      </w:r>
    </w:p>
    <w:p w14:paraId="56936B1C">
      <w:pPr>
        <w:pStyle w:val="183"/>
        <w:spacing w:line="360" w:lineRule="auto"/>
        <w:rPr>
          <w:rFonts w:cs="仿宋_GB2312" w:asciiTheme="minorEastAsia" w:hAnsiTheme="minorEastAsia" w:eastAsiaTheme="minorEastAsia"/>
          <w:color w:val="auto"/>
        </w:rPr>
      </w:pPr>
      <w:r>
        <w:rPr>
          <w:rFonts w:hint="eastAsia" w:cs="仿宋_GB2312" w:asciiTheme="minorEastAsia" w:hAnsiTheme="minorEastAsia" w:eastAsiaTheme="minorEastAsia"/>
          <w:color w:val="auto"/>
        </w:rPr>
        <w:t>（1）响应函………………………………………………………………………（页码）</w:t>
      </w:r>
    </w:p>
    <w:p w14:paraId="12F40CC0">
      <w:pPr>
        <w:pStyle w:val="183"/>
        <w:spacing w:line="360" w:lineRule="auto"/>
        <w:rPr>
          <w:rFonts w:cs="仿宋_GB2312" w:asciiTheme="minorEastAsia" w:hAnsiTheme="minorEastAsia" w:eastAsiaTheme="minorEastAsia"/>
          <w:color w:val="auto"/>
        </w:rPr>
      </w:pPr>
      <w:r>
        <w:rPr>
          <w:rFonts w:hint="eastAsia" w:cs="仿宋_GB2312" w:asciiTheme="minorEastAsia" w:hAnsiTheme="minorEastAsia" w:eastAsiaTheme="minorEastAsia"/>
          <w:color w:val="auto"/>
        </w:rPr>
        <w:t>（2）资格文件…………………………………………………………………（页码）</w:t>
      </w:r>
    </w:p>
    <w:p w14:paraId="3825A678">
      <w:pPr>
        <w:snapToGrid w:val="0"/>
        <w:spacing w:line="360" w:lineRule="auto"/>
        <w:ind w:left="479" w:leftChars="228"/>
        <w:rPr>
          <w:rFonts w:cs="宋体" w:asciiTheme="minorEastAsia" w:hAnsiTheme="minorEastAsia" w:eastAsiaTheme="minorEastAsia"/>
          <w:color w:val="auto"/>
        </w:rPr>
      </w:pPr>
      <w:r>
        <w:rPr>
          <w:rFonts w:hint="eastAsia" w:cs="仿宋_GB2312" w:asciiTheme="minorEastAsia" w:hAnsiTheme="minorEastAsia" w:eastAsiaTheme="minorEastAsia"/>
          <w:color w:val="auto"/>
          <w:sz w:val="24"/>
        </w:rPr>
        <w:t>（3）授权委托书或法定代表人（单位负责人、自然人本人）身份证明……（页码）</w:t>
      </w:r>
      <w:r>
        <w:rPr>
          <w:rFonts w:hint="eastAsia" w:cs="宋体" w:asciiTheme="minorEastAsia" w:hAnsiTheme="minorEastAsia" w:eastAsiaTheme="minorEastAsia"/>
          <w:color w:val="auto"/>
          <w:sz w:val="24"/>
        </w:rPr>
        <w:t>（4）分包意向协议</w:t>
      </w:r>
      <w:r>
        <w:rPr>
          <w:rFonts w:hint="eastAsia" w:cs="宋体" w:asciiTheme="minorEastAsia" w:hAnsiTheme="minorEastAsia" w:eastAsiaTheme="minorEastAsia"/>
          <w:color w:val="auto"/>
        </w:rPr>
        <w:t>…………………………………………………………………………</w:t>
      </w:r>
      <w:r>
        <w:rPr>
          <w:rFonts w:hint="eastAsia" w:cs="宋体" w:asciiTheme="minorEastAsia" w:hAnsiTheme="minorEastAsia" w:eastAsiaTheme="minorEastAsia"/>
          <w:color w:val="auto"/>
          <w:sz w:val="24"/>
        </w:rPr>
        <w:t>（页码）</w:t>
      </w:r>
    </w:p>
    <w:p w14:paraId="1C67057E">
      <w:pPr>
        <w:pStyle w:val="183"/>
        <w:spacing w:line="360" w:lineRule="auto"/>
        <w:rPr>
          <w:rFonts w:cs="仿宋_GB2312" w:asciiTheme="minorEastAsia" w:hAnsiTheme="minorEastAsia" w:eastAsiaTheme="minorEastAsia"/>
          <w:color w:val="auto"/>
        </w:rPr>
      </w:pPr>
      <w:r>
        <w:rPr>
          <w:rFonts w:hint="eastAsia" w:cs="仿宋_GB2312" w:asciiTheme="minorEastAsia" w:hAnsiTheme="minorEastAsia" w:eastAsiaTheme="minorEastAsia"/>
          <w:color w:val="auto"/>
        </w:rPr>
        <w:t>（5）所有资信文件（复印件）…………………………………………………（页码）</w:t>
      </w:r>
    </w:p>
    <w:p w14:paraId="42A9FDD3">
      <w:pPr>
        <w:pStyle w:val="183"/>
        <w:spacing w:line="360" w:lineRule="auto"/>
        <w:rPr>
          <w:rFonts w:cs="仿宋_GB2312" w:asciiTheme="minorEastAsia" w:hAnsiTheme="minorEastAsia" w:eastAsiaTheme="minorEastAsia"/>
          <w:color w:val="auto"/>
        </w:rPr>
      </w:pPr>
      <w:r>
        <w:rPr>
          <w:rFonts w:hint="eastAsia" w:cs="仿宋_GB2312" w:asciiTheme="minorEastAsia" w:hAnsiTheme="minorEastAsia" w:eastAsiaTheme="minorEastAsia"/>
          <w:color w:val="auto"/>
        </w:rPr>
        <w:t>（6）主要业绩证明</w:t>
      </w:r>
      <w:r>
        <w:rPr>
          <w:rFonts w:hint="eastAsia" w:cs="仿宋_GB2312" w:asciiTheme="minorEastAsia" w:hAnsiTheme="minorEastAsia" w:eastAsiaTheme="minorEastAsia"/>
          <w:color w:val="auto"/>
          <w:lang w:val="zh-CN"/>
        </w:rPr>
        <w:t>…………………………………………</w:t>
      </w:r>
      <w:r>
        <w:rPr>
          <w:rFonts w:hint="eastAsia" w:cs="仿宋_GB2312" w:asciiTheme="minorEastAsia" w:hAnsiTheme="minorEastAsia" w:eastAsiaTheme="minorEastAsia"/>
          <w:color w:val="auto"/>
        </w:rPr>
        <w:t>………</w:t>
      </w:r>
      <w:r>
        <w:rPr>
          <w:rFonts w:hint="eastAsia" w:cs="仿宋_GB2312" w:asciiTheme="minorEastAsia" w:hAnsiTheme="minorEastAsia" w:eastAsiaTheme="minorEastAsia"/>
          <w:color w:val="auto"/>
          <w:lang w:val="zh-CN"/>
        </w:rPr>
        <w:t>……………</w:t>
      </w:r>
      <w:r>
        <w:rPr>
          <w:rFonts w:hint="eastAsia" w:cs="仿宋_GB2312" w:asciiTheme="minorEastAsia" w:hAnsiTheme="minorEastAsia" w:eastAsiaTheme="minorEastAsia"/>
          <w:color w:val="auto"/>
        </w:rPr>
        <w:t>（页码）</w:t>
      </w:r>
    </w:p>
    <w:p w14:paraId="4F153CFA">
      <w:pPr>
        <w:pStyle w:val="183"/>
        <w:spacing w:line="360" w:lineRule="auto"/>
        <w:rPr>
          <w:rFonts w:cs="仿宋_GB2312" w:asciiTheme="minorEastAsia" w:hAnsiTheme="minorEastAsia" w:eastAsiaTheme="minorEastAsia"/>
          <w:color w:val="auto"/>
        </w:rPr>
      </w:pPr>
      <w:r>
        <w:rPr>
          <w:rFonts w:hint="eastAsia" w:cs="仿宋_GB2312" w:asciiTheme="minorEastAsia" w:hAnsiTheme="minorEastAsia" w:eastAsiaTheme="minorEastAsia"/>
          <w:color w:val="auto"/>
        </w:rPr>
        <w:t>（7）</w:t>
      </w:r>
      <w:r>
        <w:rPr>
          <w:rFonts w:hint="eastAsia" w:cs="仿宋_GB2312" w:asciiTheme="minorEastAsia" w:hAnsiTheme="minorEastAsia" w:eastAsiaTheme="minorEastAsia"/>
          <w:color w:val="auto"/>
          <w:lang w:val="zh-CN"/>
        </w:rPr>
        <w:t>关于对磋商文件中有关条款的拒绝声明……………</w:t>
      </w:r>
      <w:r>
        <w:rPr>
          <w:rFonts w:hint="eastAsia" w:cs="仿宋_GB2312" w:asciiTheme="minorEastAsia" w:hAnsiTheme="minorEastAsia" w:eastAsiaTheme="minorEastAsia"/>
          <w:color w:val="auto"/>
        </w:rPr>
        <w:t>………</w:t>
      </w:r>
      <w:r>
        <w:rPr>
          <w:rFonts w:hint="eastAsia" w:cs="仿宋_GB2312" w:asciiTheme="minorEastAsia" w:hAnsiTheme="minorEastAsia" w:eastAsiaTheme="minorEastAsia"/>
          <w:color w:val="auto"/>
          <w:lang w:val="zh-CN"/>
        </w:rPr>
        <w:t>……………</w:t>
      </w:r>
      <w:r>
        <w:rPr>
          <w:rFonts w:hint="eastAsia" w:cs="仿宋_GB2312" w:asciiTheme="minorEastAsia" w:hAnsiTheme="minorEastAsia" w:eastAsiaTheme="minorEastAsia"/>
          <w:color w:val="auto"/>
        </w:rPr>
        <w:t>（页码）</w:t>
      </w:r>
    </w:p>
    <w:p w14:paraId="4483271F">
      <w:pPr>
        <w:pStyle w:val="183"/>
        <w:spacing w:line="360" w:lineRule="auto"/>
        <w:rPr>
          <w:rFonts w:cs="仿宋_GB2312" w:asciiTheme="minorEastAsia" w:hAnsiTheme="minorEastAsia" w:eastAsiaTheme="minorEastAsia"/>
          <w:color w:val="auto"/>
        </w:rPr>
      </w:pPr>
      <w:r>
        <w:rPr>
          <w:rFonts w:hint="eastAsia" w:cs="仿宋_GB2312" w:asciiTheme="minorEastAsia" w:hAnsiTheme="minorEastAsia" w:eastAsiaTheme="minorEastAsia"/>
          <w:color w:val="auto"/>
        </w:rPr>
        <w:t>（8）认为需要的其他商务文件或说明…………………………………………（页码）</w:t>
      </w:r>
    </w:p>
    <w:p w14:paraId="6F62D175">
      <w:pPr>
        <w:spacing w:line="360" w:lineRule="auto"/>
        <w:ind w:firstLine="480" w:firstLineChars="200"/>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（9）技术解决方案…………………………………</w:t>
      </w:r>
      <w:r>
        <w:rPr>
          <w:rFonts w:hint="eastAsia" w:cs="仿宋_GB2312" w:asciiTheme="minorEastAsia" w:hAnsiTheme="minorEastAsia" w:eastAsiaTheme="minorEastAsia"/>
          <w:color w:val="auto"/>
        </w:rPr>
        <w:t>…………</w:t>
      </w:r>
      <w:r>
        <w:rPr>
          <w:rFonts w:hint="eastAsia" w:cs="仿宋_GB2312" w:asciiTheme="minorEastAsia" w:hAnsiTheme="minorEastAsia" w:eastAsiaTheme="minorEastAsia"/>
          <w:color w:val="auto"/>
          <w:kern w:val="0"/>
          <w:sz w:val="24"/>
        </w:rPr>
        <w:t>…………………（页码）</w:t>
      </w:r>
    </w:p>
    <w:p w14:paraId="0CCC5C03">
      <w:pPr>
        <w:spacing w:line="360" w:lineRule="auto"/>
        <w:ind w:firstLine="480" w:firstLineChars="200"/>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（10</w:t>
      </w:r>
      <w:r>
        <w:rPr>
          <w:rFonts w:cs="仿宋_GB2312" w:asciiTheme="minorEastAsia" w:hAnsiTheme="minorEastAsia" w:eastAsiaTheme="minorEastAsia"/>
          <w:color w:val="auto"/>
          <w:kern w:val="0"/>
          <w:sz w:val="24"/>
        </w:rPr>
        <w:t>）组织实施方案………………………………………</w:t>
      </w:r>
      <w:r>
        <w:rPr>
          <w:rFonts w:hint="eastAsia" w:cs="仿宋_GB2312" w:asciiTheme="minorEastAsia" w:hAnsiTheme="minorEastAsia" w:eastAsiaTheme="minorEastAsia"/>
          <w:color w:val="auto"/>
        </w:rPr>
        <w:t>…………</w:t>
      </w:r>
      <w:r>
        <w:rPr>
          <w:rFonts w:hint="eastAsia" w:cs="仿宋_GB2312" w:asciiTheme="minorEastAsia" w:hAnsiTheme="minorEastAsia" w:eastAsiaTheme="minorEastAsia"/>
          <w:color w:val="auto"/>
          <w:kern w:val="0"/>
          <w:sz w:val="24"/>
        </w:rPr>
        <w:t>……………（页码）</w:t>
      </w:r>
    </w:p>
    <w:p w14:paraId="20915555">
      <w:pPr>
        <w:spacing w:line="360" w:lineRule="auto"/>
        <w:ind w:firstLine="480" w:firstLineChars="200"/>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w:t>
      </w:r>
      <w:r>
        <w:rPr>
          <w:rFonts w:cs="仿宋_GB2312" w:asciiTheme="minorEastAsia" w:hAnsiTheme="minorEastAsia" w:eastAsiaTheme="minorEastAsia"/>
          <w:color w:val="auto"/>
          <w:kern w:val="0"/>
          <w:sz w:val="24"/>
        </w:rPr>
        <w:t>1</w:t>
      </w:r>
      <w:r>
        <w:rPr>
          <w:rFonts w:hint="eastAsia" w:cs="仿宋_GB2312" w:asciiTheme="minorEastAsia" w:hAnsiTheme="minorEastAsia" w:eastAsiaTheme="minorEastAsia"/>
          <w:color w:val="auto"/>
          <w:kern w:val="0"/>
          <w:sz w:val="24"/>
        </w:rPr>
        <w:t>1</w:t>
      </w:r>
      <w:r>
        <w:rPr>
          <w:rFonts w:cs="仿宋_GB2312" w:asciiTheme="minorEastAsia" w:hAnsiTheme="minorEastAsia" w:eastAsiaTheme="minorEastAsia"/>
          <w:color w:val="auto"/>
          <w:kern w:val="0"/>
          <w:sz w:val="24"/>
        </w:rPr>
        <w:t>）售后服务方案……………………………………</w:t>
      </w:r>
      <w:r>
        <w:rPr>
          <w:rFonts w:hint="eastAsia" w:cs="仿宋_GB2312" w:asciiTheme="minorEastAsia" w:hAnsiTheme="minorEastAsia" w:eastAsiaTheme="minorEastAsia"/>
          <w:color w:val="auto"/>
        </w:rPr>
        <w:t>…………</w:t>
      </w:r>
      <w:r>
        <w:rPr>
          <w:rFonts w:hint="eastAsia" w:cs="仿宋_GB2312" w:asciiTheme="minorEastAsia" w:hAnsiTheme="minorEastAsia" w:eastAsiaTheme="minorEastAsia"/>
          <w:color w:val="auto"/>
          <w:kern w:val="0"/>
          <w:sz w:val="24"/>
        </w:rPr>
        <w:t>………………（页码）</w:t>
      </w:r>
    </w:p>
    <w:p w14:paraId="35100EAF">
      <w:pPr>
        <w:spacing w:line="360" w:lineRule="auto"/>
        <w:ind w:firstLine="480" w:firstLineChars="200"/>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（12</w:t>
      </w:r>
      <w:r>
        <w:rPr>
          <w:rFonts w:cs="仿宋_GB2312" w:asciiTheme="minorEastAsia" w:hAnsiTheme="minorEastAsia" w:eastAsiaTheme="minorEastAsia"/>
          <w:color w:val="auto"/>
          <w:kern w:val="0"/>
          <w:sz w:val="24"/>
        </w:rPr>
        <w:t>）项目小组人员名单…</w:t>
      </w:r>
      <w:r>
        <w:rPr>
          <w:rFonts w:hint="eastAsia" w:cs="仿宋_GB2312" w:asciiTheme="minorEastAsia" w:hAnsiTheme="minorEastAsia" w:eastAsiaTheme="minorEastAsia"/>
          <w:color w:val="auto"/>
          <w:kern w:val="0"/>
          <w:sz w:val="24"/>
        </w:rPr>
        <w:t>…………………………</w:t>
      </w:r>
      <w:r>
        <w:rPr>
          <w:rFonts w:hint="eastAsia" w:cs="仿宋_GB2312" w:asciiTheme="minorEastAsia" w:hAnsiTheme="minorEastAsia" w:eastAsiaTheme="minorEastAsia"/>
          <w:color w:val="auto"/>
        </w:rPr>
        <w:t>…………</w:t>
      </w:r>
      <w:r>
        <w:rPr>
          <w:rFonts w:hint="eastAsia" w:cs="仿宋_GB2312" w:asciiTheme="minorEastAsia" w:hAnsiTheme="minorEastAsia" w:eastAsiaTheme="minorEastAsia"/>
          <w:color w:val="auto"/>
          <w:kern w:val="0"/>
          <w:sz w:val="24"/>
        </w:rPr>
        <w:t>…………………（页码）</w:t>
      </w:r>
    </w:p>
    <w:p w14:paraId="08E4A943">
      <w:pPr>
        <w:spacing w:line="360" w:lineRule="auto"/>
        <w:ind w:firstLine="480" w:firstLineChars="200"/>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（13）</w:t>
      </w:r>
      <w:r>
        <w:rPr>
          <w:rFonts w:hint="eastAsia" w:cs="仿宋_GB2312" w:asciiTheme="minorEastAsia" w:hAnsiTheme="minorEastAsia" w:eastAsiaTheme="minorEastAsia"/>
          <w:color w:val="auto"/>
          <w:kern w:val="0"/>
          <w:sz w:val="24"/>
          <w:lang w:val="zh-CN"/>
        </w:rPr>
        <w:t>优惠条件及特殊承诺………………………………</w:t>
      </w:r>
      <w:r>
        <w:rPr>
          <w:rFonts w:hint="eastAsia" w:cs="仿宋_GB2312" w:asciiTheme="minorEastAsia" w:hAnsiTheme="minorEastAsia" w:eastAsiaTheme="minorEastAsia"/>
          <w:color w:val="auto"/>
        </w:rPr>
        <w:t>…………</w:t>
      </w:r>
      <w:r>
        <w:rPr>
          <w:rFonts w:hint="eastAsia" w:cs="仿宋_GB2312" w:asciiTheme="minorEastAsia" w:hAnsiTheme="minorEastAsia" w:eastAsiaTheme="minorEastAsia"/>
          <w:color w:val="auto"/>
          <w:kern w:val="0"/>
          <w:sz w:val="24"/>
          <w:lang w:val="zh-CN"/>
        </w:rPr>
        <w:t>……………</w:t>
      </w:r>
      <w:r>
        <w:rPr>
          <w:rFonts w:hint="eastAsia" w:cs="仿宋_GB2312" w:asciiTheme="minorEastAsia" w:hAnsiTheme="minorEastAsia" w:eastAsiaTheme="minorEastAsia"/>
          <w:color w:val="auto"/>
          <w:kern w:val="0"/>
          <w:sz w:val="24"/>
        </w:rPr>
        <w:t>（页码）</w:t>
      </w:r>
    </w:p>
    <w:p w14:paraId="34D8D94A">
      <w:pPr>
        <w:spacing w:line="360" w:lineRule="auto"/>
        <w:ind w:firstLine="480" w:firstLineChars="200"/>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（14）</w:t>
      </w:r>
      <w:r>
        <w:rPr>
          <w:rFonts w:hint="eastAsia" w:cs="仿宋_GB2312" w:asciiTheme="minorEastAsia" w:hAnsiTheme="minorEastAsia" w:eastAsiaTheme="minorEastAsia"/>
          <w:color w:val="auto"/>
          <w:kern w:val="0"/>
          <w:sz w:val="24"/>
          <w:lang w:val="zh-CN"/>
        </w:rPr>
        <w:t>培训计划……………………………………………</w:t>
      </w:r>
      <w:r>
        <w:rPr>
          <w:rFonts w:hint="eastAsia" w:cs="仿宋_GB2312" w:asciiTheme="minorEastAsia" w:hAnsiTheme="minorEastAsia" w:eastAsiaTheme="minorEastAsia"/>
          <w:color w:val="auto"/>
        </w:rPr>
        <w:t>…………</w:t>
      </w:r>
      <w:r>
        <w:rPr>
          <w:rFonts w:hint="eastAsia" w:cs="仿宋_GB2312" w:asciiTheme="minorEastAsia" w:hAnsiTheme="minorEastAsia" w:eastAsiaTheme="minorEastAsia"/>
          <w:color w:val="auto"/>
          <w:kern w:val="0"/>
          <w:sz w:val="24"/>
          <w:lang w:val="zh-CN"/>
        </w:rPr>
        <w:t>……………</w:t>
      </w:r>
      <w:r>
        <w:rPr>
          <w:rFonts w:hint="eastAsia" w:cs="仿宋_GB2312" w:asciiTheme="minorEastAsia" w:hAnsiTheme="minorEastAsia" w:eastAsiaTheme="minorEastAsia"/>
          <w:color w:val="auto"/>
          <w:kern w:val="0"/>
          <w:sz w:val="24"/>
        </w:rPr>
        <w:t>（页码）</w:t>
      </w:r>
    </w:p>
    <w:p w14:paraId="62527BF3">
      <w:pPr>
        <w:spacing w:line="360" w:lineRule="auto"/>
        <w:ind w:firstLine="480" w:firstLineChars="200"/>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（15）</w:t>
      </w:r>
      <w:r>
        <w:rPr>
          <w:rFonts w:hint="eastAsia" w:cs="仿宋_GB2312" w:asciiTheme="minorEastAsia" w:hAnsiTheme="minorEastAsia" w:eastAsiaTheme="minorEastAsia"/>
          <w:color w:val="auto"/>
          <w:sz w:val="24"/>
        </w:rPr>
        <w:t>随机特殊工具和备品备件清单</w:t>
      </w:r>
      <w:r>
        <w:rPr>
          <w:rFonts w:hint="eastAsia" w:cs="仿宋_GB2312" w:asciiTheme="minorEastAsia" w:hAnsiTheme="minorEastAsia" w:eastAsiaTheme="minorEastAsia"/>
          <w:color w:val="auto"/>
          <w:kern w:val="0"/>
          <w:sz w:val="24"/>
          <w:lang w:val="zh-CN"/>
        </w:rPr>
        <w:t>…………………</w:t>
      </w:r>
      <w:r>
        <w:rPr>
          <w:rFonts w:hint="eastAsia" w:cs="仿宋_GB2312" w:asciiTheme="minorEastAsia" w:hAnsiTheme="minorEastAsia" w:eastAsiaTheme="minorEastAsia"/>
          <w:color w:val="auto"/>
        </w:rPr>
        <w:t>…………</w:t>
      </w:r>
      <w:r>
        <w:rPr>
          <w:rFonts w:hint="eastAsia" w:cs="仿宋_GB2312" w:asciiTheme="minorEastAsia" w:hAnsiTheme="minorEastAsia" w:eastAsiaTheme="minorEastAsia"/>
          <w:color w:val="auto"/>
          <w:kern w:val="0"/>
          <w:sz w:val="24"/>
          <w:lang w:val="zh-CN"/>
        </w:rPr>
        <w:t>………………</w:t>
      </w:r>
      <w:r>
        <w:rPr>
          <w:rFonts w:hint="eastAsia" w:cs="仿宋_GB2312" w:asciiTheme="minorEastAsia" w:hAnsiTheme="minorEastAsia" w:eastAsiaTheme="minorEastAsia"/>
          <w:color w:val="auto"/>
          <w:kern w:val="0"/>
          <w:sz w:val="24"/>
        </w:rPr>
        <w:t>（页码）</w:t>
      </w:r>
    </w:p>
    <w:p w14:paraId="4FA0DA02">
      <w:pPr>
        <w:spacing w:line="360" w:lineRule="auto"/>
        <w:ind w:firstLine="480"/>
        <w:jc w:val="center"/>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（16）</w:t>
      </w:r>
      <w:r>
        <w:rPr>
          <w:rFonts w:hint="eastAsia" w:cs="仿宋_GB2312" w:asciiTheme="minorEastAsia" w:hAnsiTheme="minorEastAsia" w:eastAsiaTheme="minorEastAsia"/>
          <w:color w:val="auto"/>
          <w:kern w:val="0"/>
          <w:sz w:val="24"/>
          <w:lang w:val="zh-CN"/>
        </w:rPr>
        <w:t>认为需要的其他技术文件或说明…………………</w:t>
      </w:r>
      <w:r>
        <w:rPr>
          <w:rFonts w:hint="eastAsia" w:cs="仿宋_GB2312" w:asciiTheme="minorEastAsia" w:hAnsiTheme="minorEastAsia" w:eastAsiaTheme="minorEastAsia"/>
          <w:color w:val="auto"/>
        </w:rPr>
        <w:t>…………</w:t>
      </w:r>
      <w:r>
        <w:rPr>
          <w:rFonts w:hint="eastAsia" w:cs="仿宋_GB2312" w:asciiTheme="minorEastAsia" w:hAnsiTheme="minorEastAsia" w:eastAsiaTheme="minorEastAsia"/>
          <w:color w:val="auto"/>
          <w:kern w:val="0"/>
          <w:sz w:val="24"/>
          <w:lang w:val="zh-CN"/>
        </w:rPr>
        <w:t>……………</w:t>
      </w:r>
      <w:r>
        <w:rPr>
          <w:rFonts w:hint="eastAsia" w:cs="仿宋_GB2312" w:asciiTheme="minorEastAsia" w:hAnsiTheme="minorEastAsia" w:eastAsiaTheme="minorEastAsia"/>
          <w:color w:val="auto"/>
          <w:kern w:val="0"/>
          <w:sz w:val="24"/>
        </w:rPr>
        <w:t>（页码）</w:t>
      </w:r>
    </w:p>
    <w:p w14:paraId="6ED8CFFE">
      <w:pPr>
        <w:tabs>
          <w:tab w:val="left" w:pos="0"/>
        </w:tabs>
        <w:autoSpaceDE w:val="0"/>
        <w:autoSpaceDN w:val="0"/>
        <w:spacing w:line="360" w:lineRule="auto"/>
        <w:ind w:firstLine="480" w:firstLineChars="200"/>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（17）</w:t>
      </w:r>
      <w:r>
        <w:rPr>
          <w:rFonts w:hint="eastAsia" w:cs="仿宋_GB2312" w:asciiTheme="minorEastAsia" w:hAnsiTheme="minorEastAsia" w:eastAsiaTheme="minorEastAsia"/>
          <w:color w:val="auto"/>
          <w:kern w:val="0"/>
          <w:sz w:val="24"/>
          <w:lang w:val="zh-CN"/>
        </w:rPr>
        <w:t>政府采购供应商廉洁自律承诺书………………………………………</w:t>
      </w:r>
      <w:r>
        <w:rPr>
          <w:rFonts w:hint="eastAsia" w:cs="仿宋_GB2312" w:asciiTheme="minorEastAsia" w:hAnsiTheme="minorEastAsia" w:eastAsiaTheme="minorEastAsia"/>
          <w:color w:val="auto"/>
          <w:kern w:val="0"/>
          <w:sz w:val="24"/>
        </w:rPr>
        <w:t>（页码）</w:t>
      </w:r>
    </w:p>
    <w:p w14:paraId="6D024470">
      <w:pPr>
        <w:pStyle w:val="631"/>
        <w:rPr>
          <w:rFonts w:cs="宋体"/>
          <w:color w:val="auto"/>
        </w:rPr>
      </w:pPr>
      <w:r>
        <w:rPr>
          <w:rFonts w:hint="eastAsia" w:cs="宋体"/>
          <w:color w:val="auto"/>
          <w:lang w:val="zh-CN"/>
        </w:rPr>
        <w:t>（</w:t>
      </w:r>
      <w:r>
        <w:rPr>
          <w:rFonts w:hint="eastAsia" w:cs="宋体"/>
          <w:color w:val="auto"/>
        </w:rPr>
        <w:t>18</w:t>
      </w:r>
      <w:r>
        <w:rPr>
          <w:rFonts w:hint="eastAsia" w:cs="宋体"/>
          <w:color w:val="auto"/>
          <w:lang w:val="zh-CN"/>
        </w:rPr>
        <w:t>）承诺函</w:t>
      </w:r>
      <w:r>
        <w:rPr>
          <w:rFonts w:hint="eastAsia" w:cs="宋体"/>
          <w:color w:val="auto"/>
        </w:rPr>
        <w:t>………………………………………………………………………（页码）</w:t>
      </w:r>
    </w:p>
    <w:p w14:paraId="1591DC12">
      <w:pPr>
        <w:pStyle w:val="631"/>
        <w:rPr>
          <w:color w:val="auto"/>
        </w:rPr>
      </w:pPr>
      <w:r>
        <w:rPr>
          <w:rFonts w:hint="eastAsia"/>
          <w:color w:val="auto"/>
        </w:rPr>
        <w:t>（19）商务、服务（技术）响应、偏离情况说明表…………………………（页码）</w:t>
      </w:r>
    </w:p>
    <w:p w14:paraId="36968E61">
      <w:pPr>
        <w:pStyle w:val="631"/>
        <w:rPr>
          <w:color w:val="auto"/>
        </w:rPr>
      </w:pPr>
      <w:r>
        <w:rPr>
          <w:rFonts w:hint="eastAsia"/>
          <w:color w:val="auto"/>
        </w:rPr>
        <w:t>（20）初始报价表…………………………………………………………………（页码）</w:t>
      </w:r>
    </w:p>
    <w:p w14:paraId="448BBB0D">
      <w:pPr>
        <w:spacing w:line="360" w:lineRule="auto"/>
        <w:rPr>
          <w:rFonts w:cs="仿宋_GB2312" w:asciiTheme="minorEastAsia" w:hAnsiTheme="minorEastAsia" w:eastAsiaTheme="minorEastAsia"/>
          <w:b/>
          <w:bCs/>
          <w:color w:val="auto"/>
          <w:sz w:val="24"/>
        </w:rPr>
      </w:pPr>
      <w:r>
        <w:rPr>
          <w:rFonts w:hint="eastAsia" w:cs="仿宋_GB2312" w:asciiTheme="minorEastAsia" w:hAnsiTheme="minorEastAsia" w:eastAsiaTheme="minorEastAsia"/>
          <w:b/>
          <w:bCs/>
          <w:color w:val="auto"/>
          <w:sz w:val="24"/>
        </w:rPr>
        <w:t>注：以上目录是编制供应商响应文件的基本格式要求，各供应商可根据自身情况进一步细化。</w:t>
      </w:r>
    </w:p>
    <w:p w14:paraId="7AC71FD0">
      <w:pPr>
        <w:spacing w:line="360" w:lineRule="auto"/>
        <w:jc w:val="center"/>
        <w:rPr>
          <w:rFonts w:cs="仿宋_GB2312" w:asciiTheme="minorEastAsia" w:hAnsiTheme="minorEastAsia" w:eastAsiaTheme="minorEastAsia"/>
          <w:b/>
          <w:bCs/>
          <w:color w:val="auto"/>
          <w:sz w:val="32"/>
          <w:szCs w:val="32"/>
        </w:rPr>
      </w:pPr>
      <w:r>
        <w:rPr>
          <w:rFonts w:hint="eastAsia" w:cs="仿宋_GB2312" w:asciiTheme="minorEastAsia" w:hAnsiTheme="minorEastAsia" w:eastAsiaTheme="minorEastAsia"/>
          <w:color w:val="auto"/>
          <w:sz w:val="36"/>
          <w:szCs w:val="36"/>
        </w:rPr>
        <w:br w:type="page"/>
      </w:r>
      <w:r>
        <w:rPr>
          <w:rFonts w:hint="eastAsia" w:cs="仿宋_GB2312" w:asciiTheme="minorEastAsia" w:hAnsiTheme="minorEastAsia" w:eastAsiaTheme="minorEastAsia"/>
          <w:b/>
          <w:color w:val="auto"/>
          <w:kern w:val="0"/>
          <w:sz w:val="32"/>
          <w:szCs w:val="32"/>
        </w:rPr>
        <w:t>一、响应</w:t>
      </w:r>
      <w:r>
        <w:rPr>
          <w:rFonts w:hint="eastAsia" w:cs="仿宋_GB2312" w:asciiTheme="minorEastAsia" w:hAnsiTheme="minorEastAsia" w:eastAsiaTheme="minorEastAsia"/>
          <w:b/>
          <w:color w:val="auto"/>
          <w:sz w:val="32"/>
          <w:szCs w:val="32"/>
        </w:rPr>
        <w:t>函</w:t>
      </w:r>
    </w:p>
    <w:p w14:paraId="1093369B">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（采购人）、（采购代理机构）：</w:t>
      </w:r>
    </w:p>
    <w:p w14:paraId="41780C07">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kern w:val="0"/>
          <w:sz w:val="24"/>
          <w:u w:val="single"/>
          <w:lang w:val="zh-CN"/>
        </w:rPr>
        <w:t xml:space="preserve">                          </w:t>
      </w:r>
      <w:r>
        <w:rPr>
          <w:rFonts w:hint="eastAsia" w:cs="仿宋_GB2312" w:asciiTheme="minorEastAsia" w:hAnsiTheme="minorEastAsia" w:eastAsiaTheme="minorEastAsia"/>
          <w:color w:val="auto"/>
          <w:sz w:val="24"/>
        </w:rPr>
        <w:t>(供应商全称)授权</w:t>
      </w:r>
      <w:r>
        <w:rPr>
          <w:rFonts w:hint="eastAsia" w:cs="仿宋_GB2312" w:asciiTheme="minorEastAsia" w:hAnsiTheme="minorEastAsia" w:eastAsiaTheme="minorEastAsia"/>
          <w:color w:val="auto"/>
          <w:kern w:val="0"/>
          <w:sz w:val="24"/>
          <w:u w:val="single"/>
          <w:lang w:val="zh-CN"/>
        </w:rPr>
        <w:t xml:space="preserve">                      </w:t>
      </w:r>
      <w:r>
        <w:rPr>
          <w:rFonts w:hint="eastAsia" w:cs="仿宋_GB2312" w:asciiTheme="minorEastAsia" w:hAnsiTheme="minorEastAsia" w:eastAsiaTheme="minorEastAsia"/>
          <w:color w:val="auto"/>
          <w:sz w:val="24"/>
        </w:rPr>
        <w:t>(全权代表姓名)</w:t>
      </w:r>
      <w:r>
        <w:rPr>
          <w:rFonts w:hint="eastAsia" w:cs="仿宋_GB2312" w:asciiTheme="minorEastAsia" w:hAnsiTheme="minorEastAsia" w:eastAsiaTheme="minorEastAsia"/>
          <w:color w:val="auto"/>
          <w:kern w:val="0"/>
          <w:sz w:val="24"/>
          <w:u w:val="single"/>
          <w:lang w:val="zh-CN"/>
        </w:rPr>
        <w:t xml:space="preserve">          </w:t>
      </w:r>
      <w:r>
        <w:rPr>
          <w:rFonts w:hint="eastAsia" w:cs="仿宋_GB2312" w:asciiTheme="minorEastAsia" w:hAnsiTheme="minorEastAsia" w:eastAsiaTheme="minorEastAsia"/>
          <w:color w:val="auto"/>
          <w:sz w:val="24"/>
        </w:rPr>
        <w:t>(职务、职称)为全权代表，参加贵方组织的</w:t>
      </w:r>
      <w:r>
        <w:rPr>
          <w:rFonts w:hint="eastAsia" w:cs="仿宋_GB2312" w:asciiTheme="minorEastAsia" w:hAnsiTheme="minorEastAsia" w:eastAsiaTheme="minorEastAsia"/>
          <w:color w:val="auto"/>
          <w:sz w:val="24"/>
          <w:u w:val="single"/>
          <w:lang w:val="en-US" w:eastAsia="zh-CN"/>
        </w:rPr>
        <w:t xml:space="preserve">    </w:t>
      </w:r>
      <w:r>
        <w:rPr>
          <w:rFonts w:hint="eastAsia" w:cs="仿宋_GB2312" w:asciiTheme="minorEastAsia" w:hAnsiTheme="minorEastAsia" w:eastAsiaTheme="minorEastAsia"/>
          <w:color w:val="auto"/>
          <w:sz w:val="24"/>
          <w:u w:val="single"/>
        </w:rPr>
        <w:t>（项目名称）</w:t>
      </w:r>
      <w:r>
        <w:rPr>
          <w:rFonts w:hint="eastAsia" w:cs="仿宋_GB2312" w:asciiTheme="minorEastAsia" w:hAnsiTheme="minorEastAsia" w:eastAsiaTheme="minorEastAsia"/>
          <w:color w:val="auto"/>
          <w:sz w:val="24"/>
          <w:u w:val="single"/>
          <w:lang w:val="en-US" w:eastAsia="zh-CN"/>
        </w:rPr>
        <w:t xml:space="preserve">    </w:t>
      </w:r>
      <w:r>
        <w:rPr>
          <w:rFonts w:hint="eastAsia" w:cs="仿宋_GB2312" w:asciiTheme="minorEastAsia" w:hAnsiTheme="minorEastAsia" w:eastAsiaTheme="minorEastAsia"/>
          <w:color w:val="auto"/>
          <w:sz w:val="24"/>
        </w:rPr>
        <w:t>【项目编号：</w:t>
      </w:r>
      <w:r>
        <w:rPr>
          <w:rFonts w:hint="eastAsia" w:cs="仿宋_GB2312" w:asciiTheme="minorEastAsia" w:hAnsiTheme="minorEastAsia" w:eastAsiaTheme="minorEastAsia"/>
          <w:color w:val="auto"/>
          <w:sz w:val="24"/>
          <w:u w:val="single"/>
          <w:lang w:val="en-US" w:eastAsia="zh-CN"/>
        </w:rPr>
        <w:t xml:space="preserve">   </w:t>
      </w:r>
      <w:r>
        <w:rPr>
          <w:rFonts w:hint="eastAsia" w:cs="仿宋_GB2312" w:asciiTheme="minorEastAsia" w:hAnsiTheme="minorEastAsia" w:eastAsiaTheme="minorEastAsia"/>
          <w:color w:val="auto"/>
          <w:sz w:val="24"/>
          <w:u w:val="single"/>
        </w:rPr>
        <w:t>（采购编号）</w:t>
      </w:r>
      <w:r>
        <w:rPr>
          <w:rFonts w:hint="eastAsia" w:cs="仿宋_GB2312" w:asciiTheme="minorEastAsia" w:hAnsiTheme="minorEastAsia" w:eastAsiaTheme="minorEastAsia"/>
          <w:color w:val="auto"/>
          <w:sz w:val="24"/>
          <w:u w:val="single"/>
          <w:lang w:val="en-US" w:eastAsia="zh-CN"/>
        </w:rPr>
        <w:t xml:space="preserve">   </w:t>
      </w:r>
      <w:r>
        <w:rPr>
          <w:rFonts w:hint="eastAsia" w:cs="仿宋_GB2312" w:asciiTheme="minorEastAsia" w:hAnsiTheme="minorEastAsia" w:eastAsiaTheme="minorEastAsia"/>
          <w:color w:val="auto"/>
          <w:sz w:val="24"/>
        </w:rPr>
        <w:t>】的有关活动，并对此项目进行响应。为此：</w:t>
      </w:r>
    </w:p>
    <w:p w14:paraId="2FA20B73">
      <w:pPr>
        <w:pStyle w:val="104"/>
        <w:numPr>
          <w:ilvl w:val="0"/>
          <w:numId w:val="8"/>
        </w:numPr>
        <w:snapToGrid w:val="0"/>
        <w:ind w:firstLineChars="0"/>
        <w:rPr>
          <w:rFonts w:cs="仿宋_GB2312" w:asciiTheme="minorEastAsia" w:hAnsiTheme="minorEastAsia" w:eastAsiaTheme="minorEastAsia"/>
          <w:color w:val="auto"/>
        </w:rPr>
      </w:pPr>
      <w:r>
        <w:rPr>
          <w:rFonts w:hint="eastAsia" w:cs="仿宋_GB2312" w:asciiTheme="minorEastAsia" w:hAnsiTheme="minorEastAsia" w:eastAsiaTheme="minorEastAsia"/>
          <w:color w:val="auto"/>
        </w:rPr>
        <w:t>我方承诺响应有效期从提交响应文件的截止之日起</w:t>
      </w:r>
      <w:r>
        <w:rPr>
          <w:rFonts w:hint="eastAsia" w:cs="仿宋_GB2312" w:asciiTheme="minorEastAsia" w:hAnsiTheme="minorEastAsia" w:eastAsiaTheme="minorEastAsia"/>
          <w:color w:val="auto"/>
          <w:u w:val="single"/>
        </w:rPr>
        <w:t xml:space="preserve">     </w:t>
      </w:r>
      <w:r>
        <w:rPr>
          <w:rFonts w:hint="eastAsia" w:cs="仿宋_GB2312" w:asciiTheme="minorEastAsia" w:hAnsiTheme="minorEastAsia" w:eastAsiaTheme="minorEastAsia"/>
          <w:color w:val="auto"/>
        </w:rPr>
        <w:t>天，</w:t>
      </w:r>
      <w:r>
        <w:rPr>
          <w:rFonts w:hint="eastAsia" w:cs="宋体" w:asciiTheme="minorEastAsia" w:hAnsiTheme="minorEastAsia" w:eastAsiaTheme="minorEastAsia"/>
          <w:color w:val="auto"/>
        </w:rPr>
        <w:t>（不少于60天），</w:t>
      </w:r>
      <w:r>
        <w:rPr>
          <w:rFonts w:hint="eastAsia" w:cs="仿宋_GB2312" w:asciiTheme="minorEastAsia" w:hAnsiTheme="minorEastAsia" w:eastAsiaTheme="minorEastAsia"/>
          <w:color w:val="auto"/>
        </w:rPr>
        <w:t>本响应文件在响应有效期满之前均具有约束力。</w:t>
      </w:r>
    </w:p>
    <w:p w14:paraId="6BB759A1">
      <w:pPr>
        <w:numPr>
          <w:ilvl w:val="0"/>
          <w:numId w:val="8"/>
        </w:numPr>
        <w:adjustRightInd/>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提供</w:t>
      </w:r>
      <w:r>
        <w:rPr>
          <w:rFonts w:hint="eastAsia" w:cs="仿宋_GB2312" w:asciiTheme="minorEastAsia" w:hAnsiTheme="minorEastAsia" w:eastAsiaTheme="minorEastAsia"/>
          <w:bCs/>
          <w:color w:val="auto"/>
          <w:kern w:val="44"/>
          <w:sz w:val="24"/>
        </w:rPr>
        <w:t>磋商文件中</w:t>
      </w:r>
      <w:r>
        <w:rPr>
          <w:rFonts w:hint="eastAsia" w:cs="仿宋_GB2312" w:asciiTheme="minorEastAsia" w:hAnsiTheme="minorEastAsia" w:eastAsiaTheme="minorEastAsia"/>
          <w:color w:val="auto"/>
          <w:sz w:val="24"/>
        </w:rPr>
        <w:t>规定的全部响应文件。</w:t>
      </w:r>
    </w:p>
    <w:p w14:paraId="3F208B42">
      <w:pPr>
        <w:numPr>
          <w:ilvl w:val="0"/>
          <w:numId w:val="8"/>
        </w:numPr>
        <w:adjustRightInd/>
        <w:spacing w:line="360" w:lineRule="auto"/>
        <w:rPr>
          <w:rFonts w:cs="仿宋_GB2312" w:asciiTheme="minorEastAsia" w:hAnsiTheme="minorEastAsia" w:eastAsiaTheme="minorEastAsia"/>
          <w:color w:val="auto"/>
          <w:sz w:val="24"/>
        </w:rPr>
      </w:pPr>
      <w:r>
        <w:rPr>
          <w:rFonts w:hint="eastAsia" w:cs="宋体" w:asciiTheme="minorEastAsia" w:hAnsiTheme="minorEastAsia" w:eastAsiaTheme="minorEastAsia"/>
          <w:color w:val="auto"/>
          <w:sz w:val="24"/>
        </w:rPr>
        <w:t>我方承诺除响应文件列出的偏离外，我方响应磋商文件的全部要求。</w:t>
      </w:r>
    </w:p>
    <w:p w14:paraId="4B205228">
      <w:pPr>
        <w:numPr>
          <w:ilvl w:val="0"/>
          <w:numId w:val="8"/>
        </w:numPr>
        <w:adjustRightInd/>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保证遵守磋商文件中的其他有关规定。</w:t>
      </w:r>
    </w:p>
    <w:p w14:paraId="1348C309">
      <w:pPr>
        <w:numPr>
          <w:ilvl w:val="0"/>
          <w:numId w:val="8"/>
        </w:numPr>
        <w:adjustRightInd/>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我方愿意向贵方提供任何与该项目响应有关的数据、情况和技术资料。若贵方需要，我方愿意提供我方作出的一切承诺的证明材料。</w:t>
      </w:r>
    </w:p>
    <w:p w14:paraId="50E28FFA">
      <w:pPr>
        <w:numPr>
          <w:ilvl w:val="0"/>
          <w:numId w:val="8"/>
        </w:numPr>
        <w:adjustRightInd/>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我方已详细阅读全部磋商文件，包括磋商文件“更正（延期）公告”（如果有）、参考资料及有关附件，确认无误。</w:t>
      </w:r>
    </w:p>
    <w:p w14:paraId="5106F497">
      <w:pPr>
        <w:numPr>
          <w:ilvl w:val="0"/>
          <w:numId w:val="8"/>
        </w:numPr>
        <w:adjustRightInd/>
        <w:spacing w:line="360" w:lineRule="auto"/>
        <w:rPr>
          <w:rFonts w:cs="仿宋_GB2312" w:asciiTheme="minorEastAsia" w:hAnsiTheme="minorEastAsia" w:eastAsiaTheme="minorEastAsia"/>
          <w:color w:val="auto"/>
          <w:sz w:val="24"/>
        </w:rPr>
      </w:pPr>
      <w:r>
        <w:rPr>
          <w:rFonts w:hint="eastAsia" w:cs="宋体" w:asciiTheme="minorEastAsia" w:hAnsiTheme="minorEastAsia" w:eastAsiaTheme="minorEastAsia"/>
          <w:color w:val="auto"/>
          <w:sz w:val="24"/>
        </w:rPr>
        <w:t>如我方成交，我方承诺：</w:t>
      </w:r>
    </w:p>
    <w:p w14:paraId="1375210F">
      <w:pPr>
        <w:snapToGrid w:val="0"/>
        <w:spacing w:line="360" w:lineRule="auto"/>
        <w:ind w:left="210" w:leftChars="100"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7.1在收到成交通知书后，在成交通知书规定的期限内与你方签订合同； </w:t>
      </w:r>
    </w:p>
    <w:p w14:paraId="7A5E6F78">
      <w:pPr>
        <w:snapToGrid w:val="0"/>
        <w:spacing w:line="360" w:lineRule="auto"/>
        <w:ind w:left="210" w:leftChars="100"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7.2在签订合同时不向你方提出附加条件； </w:t>
      </w:r>
    </w:p>
    <w:p w14:paraId="4E9D732D">
      <w:pPr>
        <w:snapToGrid w:val="0"/>
        <w:spacing w:line="360" w:lineRule="auto"/>
        <w:ind w:left="210" w:leftChars="100"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7.3按照磋商文件要求提交履约保证金； </w:t>
      </w:r>
    </w:p>
    <w:p w14:paraId="3E9F214C">
      <w:pPr>
        <w:snapToGrid w:val="0"/>
        <w:spacing w:line="360" w:lineRule="auto"/>
        <w:ind w:left="210" w:leftChars="100"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7.4在合同约定的期限内完成合同规定的全部义务。 </w:t>
      </w:r>
    </w:p>
    <w:p w14:paraId="69C36C16">
      <w:pPr>
        <w:numPr>
          <w:ilvl w:val="0"/>
          <w:numId w:val="8"/>
        </w:numPr>
        <w:adjustRightInd/>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其他补充说明:                                        。</w:t>
      </w:r>
    </w:p>
    <w:p w14:paraId="0FE2EA7A">
      <w:pPr>
        <w:autoSpaceDE w:val="0"/>
        <w:autoSpaceDN w:val="0"/>
        <w:spacing w:line="360" w:lineRule="auto"/>
        <w:ind w:firstLine="3960" w:firstLineChars="1650"/>
        <w:rPr>
          <w:rFonts w:cs="仿宋_GB2312" w:asciiTheme="minorEastAsia" w:hAnsiTheme="minorEastAsia" w:eastAsiaTheme="minorEastAsia"/>
          <w:color w:val="auto"/>
          <w:kern w:val="0"/>
          <w:sz w:val="24"/>
          <w:lang w:val="zh-CN"/>
        </w:rPr>
      </w:pPr>
    </w:p>
    <w:p w14:paraId="74478508">
      <w:pPr>
        <w:spacing w:line="360" w:lineRule="auto"/>
        <w:ind w:firstLine="3600" w:firstLineChars="1500"/>
        <w:rPr>
          <w:rFonts w:ascii="宋体" w:hAnsi="宋体" w:cs="宋体"/>
          <w:color w:val="auto"/>
          <w:sz w:val="24"/>
        </w:rPr>
      </w:pPr>
      <w:r>
        <w:rPr>
          <w:rFonts w:hint="eastAsia" w:ascii="宋体" w:hAnsi="宋体" w:cs="宋体"/>
          <w:color w:val="auto"/>
          <w:sz w:val="24"/>
        </w:rPr>
        <w:t>磋商供应商名称（公章）：</w:t>
      </w:r>
    </w:p>
    <w:p w14:paraId="0AF6A3FF">
      <w:pPr>
        <w:spacing w:line="360" w:lineRule="auto"/>
        <w:ind w:firstLine="3600" w:firstLineChars="1500"/>
        <w:rPr>
          <w:rFonts w:ascii="宋体" w:hAnsi="宋体" w:cs="宋体"/>
          <w:color w:val="auto"/>
          <w:sz w:val="24"/>
        </w:rPr>
      </w:pPr>
      <w:r>
        <w:rPr>
          <w:rFonts w:hint="eastAsia" w:ascii="宋体" w:hAnsi="宋体" w:cs="宋体"/>
          <w:color w:val="auto"/>
          <w:sz w:val="24"/>
        </w:rPr>
        <w:t xml:space="preserve">法定代表人（负责人）或委托代理人(签名)：                          </w:t>
      </w:r>
    </w:p>
    <w:p w14:paraId="7EEA24AD">
      <w:pPr>
        <w:spacing w:line="360" w:lineRule="auto"/>
        <w:jc w:val="center"/>
        <w:rPr>
          <w:rFonts w:ascii="宋体" w:hAnsi="宋体" w:cs="宋体"/>
          <w:color w:val="auto"/>
          <w:sz w:val="24"/>
        </w:rPr>
      </w:pPr>
      <w:r>
        <w:rPr>
          <w:rFonts w:hint="eastAsia" w:ascii="宋体" w:hAnsi="宋体" w:cs="宋体"/>
          <w:color w:val="auto"/>
          <w:sz w:val="24"/>
        </w:rPr>
        <w:t xml:space="preserve">     日期：  年   月   日</w:t>
      </w:r>
    </w:p>
    <w:p w14:paraId="789B275D">
      <w:pPr>
        <w:spacing w:line="360" w:lineRule="auto"/>
        <w:ind w:right="42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注：按本格式和要求提供。</w:t>
      </w:r>
    </w:p>
    <w:p w14:paraId="5CFA6393">
      <w:pPr>
        <w:autoSpaceDE w:val="0"/>
        <w:autoSpaceDN w:val="0"/>
        <w:spacing w:line="360" w:lineRule="auto"/>
        <w:rPr>
          <w:rFonts w:cs="仿宋_GB2312" w:asciiTheme="minorEastAsia" w:hAnsiTheme="minorEastAsia" w:eastAsiaTheme="minorEastAsia"/>
          <w:color w:val="auto"/>
          <w:kern w:val="0"/>
          <w:sz w:val="24"/>
        </w:rPr>
      </w:pPr>
    </w:p>
    <w:p w14:paraId="4E49E03E">
      <w:pPr>
        <w:pStyle w:val="114"/>
        <w:keepNext w:val="0"/>
        <w:pageBreakBefore w:val="0"/>
        <w:tabs>
          <w:tab w:val="clear" w:pos="720"/>
        </w:tabs>
        <w:jc w:val="both"/>
        <w:outlineLvl w:val="9"/>
        <w:rPr>
          <w:rFonts w:cs="仿宋_GB2312" w:asciiTheme="minorEastAsia" w:hAnsiTheme="minorEastAsia" w:eastAsiaTheme="minorEastAsia"/>
          <w:color w:val="auto"/>
          <w:sz w:val="24"/>
          <w:szCs w:val="24"/>
        </w:rPr>
      </w:pPr>
    </w:p>
    <w:p w14:paraId="6A10430F">
      <w:pPr>
        <w:spacing w:line="360" w:lineRule="auto"/>
        <w:rPr>
          <w:rFonts w:cs="仿宋_GB2312" w:asciiTheme="minorEastAsia" w:hAnsiTheme="minorEastAsia" w:eastAsiaTheme="minorEastAsia"/>
          <w:color w:val="auto"/>
          <w:sz w:val="24"/>
        </w:rPr>
      </w:pPr>
    </w:p>
    <w:p w14:paraId="3CF1B74B">
      <w:pPr>
        <w:spacing w:line="360" w:lineRule="auto"/>
        <w:rPr>
          <w:rFonts w:cs="仿宋_GB2312" w:asciiTheme="minorEastAsia" w:hAnsiTheme="minorEastAsia" w:eastAsiaTheme="minorEastAsia"/>
          <w:color w:val="auto"/>
          <w:sz w:val="18"/>
          <w:szCs w:val="18"/>
        </w:rPr>
      </w:pPr>
    </w:p>
    <w:p w14:paraId="1C97FE68">
      <w:pPr>
        <w:spacing w:line="360" w:lineRule="auto"/>
        <w:rPr>
          <w:rFonts w:cs="仿宋_GB2312" w:asciiTheme="minorEastAsia" w:hAnsiTheme="minorEastAsia" w:eastAsiaTheme="minorEastAsia"/>
          <w:color w:val="auto"/>
          <w:sz w:val="18"/>
          <w:szCs w:val="18"/>
        </w:rPr>
      </w:pPr>
    </w:p>
    <w:p w14:paraId="0778C744">
      <w:pPr>
        <w:widowControl/>
        <w:adjustRightInd/>
        <w:jc w:val="left"/>
        <w:rPr>
          <w:rFonts w:cs="仿宋_GB2312" w:asciiTheme="minorEastAsia" w:hAnsiTheme="minorEastAsia" w:eastAsiaTheme="minorEastAsia"/>
          <w:b/>
          <w:color w:val="auto"/>
          <w:kern w:val="0"/>
          <w:sz w:val="32"/>
          <w:szCs w:val="32"/>
          <w:lang w:val="zh-CN"/>
        </w:rPr>
      </w:pPr>
      <w:r>
        <w:rPr>
          <w:rFonts w:cs="仿宋_GB2312" w:asciiTheme="minorEastAsia" w:hAnsiTheme="minorEastAsia" w:eastAsiaTheme="minorEastAsia"/>
          <w:b/>
          <w:color w:val="auto"/>
          <w:kern w:val="0"/>
          <w:sz w:val="32"/>
          <w:szCs w:val="32"/>
        </w:rPr>
        <w:br w:type="page"/>
      </w:r>
      <w:r>
        <w:rPr>
          <w:rFonts w:hint="eastAsia" w:cs="仿宋_GB2312" w:asciiTheme="minorEastAsia" w:hAnsiTheme="minorEastAsia" w:eastAsiaTheme="minorEastAsia"/>
          <w:b/>
          <w:color w:val="auto"/>
          <w:kern w:val="0"/>
          <w:sz w:val="32"/>
          <w:szCs w:val="32"/>
          <w:lang w:val="zh-CN"/>
        </w:rPr>
        <w:t>二、资格文件</w:t>
      </w:r>
    </w:p>
    <w:p w14:paraId="60BC96CA">
      <w:pPr>
        <w:pStyle w:val="104"/>
        <w:widowControl/>
        <w:tabs>
          <w:tab w:val="left" w:pos="1200"/>
          <w:tab w:val="left" w:pos="1560"/>
        </w:tabs>
        <w:adjustRightInd/>
        <w:ind w:left="1560" w:firstLine="0" w:firstLineChars="0"/>
        <w:jc w:val="left"/>
        <w:rPr>
          <w:rFonts w:cs="仿宋_GB2312" w:asciiTheme="minorEastAsia" w:hAnsiTheme="minorEastAsia" w:eastAsiaTheme="minorEastAsia"/>
          <w:b/>
          <w:color w:val="auto"/>
          <w:sz w:val="30"/>
          <w:szCs w:val="30"/>
        </w:rPr>
      </w:pPr>
    </w:p>
    <w:p w14:paraId="10BA46E7">
      <w:pPr>
        <w:snapToGrid w:val="0"/>
        <w:spacing w:line="360" w:lineRule="auto"/>
        <w:ind w:right="480"/>
        <w:jc w:val="center"/>
        <w:rPr>
          <w:rFonts w:cs="宋体" w:asciiTheme="minorEastAsia" w:hAnsiTheme="minorEastAsia" w:eastAsiaTheme="minorEastAsia"/>
          <w:b/>
          <w:color w:val="auto"/>
          <w:kern w:val="0"/>
          <w:sz w:val="32"/>
          <w:szCs w:val="32"/>
        </w:rPr>
      </w:pPr>
      <w:r>
        <w:rPr>
          <w:rFonts w:hint="eastAsia" w:cs="宋体" w:asciiTheme="minorEastAsia" w:hAnsiTheme="minorEastAsia" w:eastAsiaTheme="minorEastAsia"/>
          <w:b/>
          <w:color w:val="auto"/>
          <w:kern w:val="0"/>
          <w:sz w:val="32"/>
          <w:szCs w:val="32"/>
        </w:rPr>
        <w:t>A、符合参加政府采购活动应当具备的一般条件的承诺函</w:t>
      </w:r>
    </w:p>
    <w:p w14:paraId="2DE09565">
      <w:pPr>
        <w:snapToGrid w:val="0"/>
        <w:spacing w:line="360" w:lineRule="auto"/>
        <w:ind w:right="480"/>
        <w:jc w:val="center"/>
        <w:rPr>
          <w:rFonts w:ascii="宋体" w:hAnsi="宋体" w:cs="宋体"/>
          <w:color w:val="auto"/>
          <w:sz w:val="24"/>
        </w:rPr>
      </w:pPr>
    </w:p>
    <w:p w14:paraId="39A219DA">
      <w:pPr>
        <w:snapToGrid w:val="0"/>
        <w:spacing w:line="360" w:lineRule="auto"/>
        <w:ind w:right="480"/>
        <w:jc w:val="center"/>
        <w:rPr>
          <w:rFonts w:ascii="宋体" w:hAnsi="宋体" w:cs="宋体"/>
          <w:color w:val="auto"/>
          <w:sz w:val="24"/>
        </w:rPr>
      </w:pPr>
      <w:r>
        <w:rPr>
          <w:rFonts w:hint="eastAsia" w:ascii="宋体" w:hAnsi="宋体" w:cs="宋体"/>
          <w:color w:val="auto"/>
          <w:sz w:val="24"/>
        </w:rPr>
        <w:t>北海市政府采购供应商信用承诺函（格式）</w:t>
      </w:r>
    </w:p>
    <w:p w14:paraId="58C349FD">
      <w:pPr>
        <w:snapToGrid w:val="0"/>
        <w:spacing w:line="360" w:lineRule="auto"/>
        <w:rPr>
          <w:rFonts w:ascii="宋体" w:hAnsi="宋体" w:cs="宋体"/>
          <w:color w:val="auto"/>
          <w:sz w:val="24"/>
        </w:rPr>
      </w:pPr>
    </w:p>
    <w:p w14:paraId="505394C4">
      <w:pPr>
        <w:snapToGrid w:val="0"/>
        <w:spacing w:line="360" w:lineRule="auto"/>
        <w:ind w:right="480"/>
        <w:rPr>
          <w:rFonts w:ascii="宋体" w:hAnsi="宋体" w:cs="宋体"/>
          <w:color w:val="auto"/>
          <w:sz w:val="24"/>
        </w:rPr>
      </w:pPr>
      <w:r>
        <w:rPr>
          <w:rFonts w:hint="eastAsia" w:ascii="宋体" w:hAnsi="宋体" w:cs="宋体"/>
          <w:color w:val="auto"/>
          <w:sz w:val="24"/>
        </w:rPr>
        <w:t>（采购人）、（采购代理机构） ：</w:t>
      </w:r>
    </w:p>
    <w:p w14:paraId="100F5EF3">
      <w:pPr>
        <w:snapToGrid w:val="0"/>
        <w:spacing w:line="360" w:lineRule="auto"/>
        <w:ind w:right="480"/>
        <w:rPr>
          <w:rFonts w:ascii="宋体" w:hAnsi="宋体" w:cs="宋体"/>
          <w:color w:val="auto"/>
          <w:sz w:val="24"/>
        </w:rPr>
      </w:pPr>
      <w:r>
        <w:rPr>
          <w:rFonts w:hint="eastAsia" w:ascii="宋体" w:hAnsi="宋体" w:cs="宋体"/>
          <w:color w:val="auto"/>
          <w:sz w:val="24"/>
        </w:rPr>
        <w:t>供应商名称：</w:t>
      </w:r>
    </w:p>
    <w:p w14:paraId="2187290C">
      <w:pPr>
        <w:snapToGrid w:val="0"/>
        <w:spacing w:line="360" w:lineRule="auto"/>
        <w:ind w:right="480"/>
        <w:rPr>
          <w:rFonts w:ascii="宋体" w:hAnsi="宋体" w:cs="宋体"/>
          <w:color w:val="auto"/>
          <w:sz w:val="24"/>
        </w:rPr>
      </w:pPr>
      <w:r>
        <w:rPr>
          <w:rFonts w:hint="eastAsia" w:ascii="宋体" w:hAnsi="宋体" w:cs="宋体"/>
          <w:color w:val="auto"/>
          <w:sz w:val="24"/>
        </w:rPr>
        <w:t>统一社会信用代码：</w:t>
      </w:r>
    </w:p>
    <w:p w14:paraId="1C3162C2">
      <w:pPr>
        <w:snapToGrid w:val="0"/>
        <w:spacing w:line="360" w:lineRule="auto"/>
        <w:ind w:right="480"/>
        <w:rPr>
          <w:rFonts w:ascii="宋体" w:hAnsi="宋体" w:cs="宋体"/>
          <w:color w:val="auto"/>
          <w:sz w:val="24"/>
        </w:rPr>
      </w:pPr>
      <w:r>
        <w:rPr>
          <w:rFonts w:hint="eastAsia" w:ascii="宋体" w:hAnsi="宋体" w:cs="宋体"/>
          <w:color w:val="auto"/>
          <w:sz w:val="24"/>
        </w:rPr>
        <w:t>供应商地址：</w:t>
      </w:r>
    </w:p>
    <w:p w14:paraId="6F5BD2FA">
      <w:pPr>
        <w:snapToGrid w:val="0"/>
        <w:spacing w:line="360" w:lineRule="auto"/>
        <w:ind w:right="482" w:firstLine="480" w:firstLineChars="200"/>
        <w:rPr>
          <w:rFonts w:ascii="宋体" w:hAnsi="宋体" w:cs="宋体"/>
          <w:color w:val="auto"/>
          <w:sz w:val="24"/>
        </w:rPr>
      </w:pPr>
      <w:r>
        <w:rPr>
          <w:rFonts w:hint="eastAsia" w:ascii="宋体" w:hAnsi="宋体" w:cs="宋体"/>
          <w:color w:val="auto"/>
          <w:sz w:val="24"/>
        </w:rPr>
        <w:t>我单位自愿参加本次政府采购活动，严格遵守《中华人民共和国政府采购法》及相关法律法规，依法诚信经营，无条件遵守本次政府采购活动的各项规定。我单位郑重承诺，本单位符合《中华人民共和国政府采购法》第二十二条规定的条件：</w:t>
      </w:r>
    </w:p>
    <w:p w14:paraId="17A654FF">
      <w:pPr>
        <w:snapToGrid w:val="0"/>
        <w:spacing w:line="360" w:lineRule="auto"/>
        <w:ind w:right="482" w:firstLine="480" w:firstLineChars="200"/>
        <w:rPr>
          <w:rFonts w:ascii="宋体" w:hAnsi="宋体" w:cs="宋体"/>
          <w:color w:val="auto"/>
          <w:sz w:val="24"/>
        </w:rPr>
      </w:pPr>
      <w:r>
        <w:rPr>
          <w:rFonts w:hint="eastAsia" w:ascii="宋体" w:hAnsi="宋体" w:cs="宋体"/>
          <w:color w:val="auto"/>
          <w:sz w:val="24"/>
        </w:rPr>
        <w:t>1.我单位具有符合采购文件资格要求独立承担民事责任的能力。</w:t>
      </w:r>
    </w:p>
    <w:p w14:paraId="4FBB4608">
      <w:pPr>
        <w:snapToGrid w:val="0"/>
        <w:spacing w:line="360" w:lineRule="auto"/>
        <w:ind w:right="482" w:firstLine="480" w:firstLineChars="200"/>
        <w:rPr>
          <w:rFonts w:ascii="宋体" w:hAnsi="宋体" w:cs="宋体"/>
          <w:color w:val="auto"/>
          <w:sz w:val="24"/>
        </w:rPr>
      </w:pPr>
      <w:r>
        <w:rPr>
          <w:rFonts w:hint="eastAsia" w:ascii="宋体" w:hAnsi="宋体" w:cs="宋体"/>
          <w:color w:val="auto"/>
          <w:sz w:val="24"/>
        </w:rPr>
        <w:t>2.我单位具有符合采购文件资格要求的财务状况报告。</w:t>
      </w:r>
    </w:p>
    <w:p w14:paraId="104D5019">
      <w:pPr>
        <w:snapToGrid w:val="0"/>
        <w:spacing w:line="360" w:lineRule="auto"/>
        <w:ind w:right="482" w:firstLine="480" w:firstLineChars="200"/>
        <w:rPr>
          <w:rFonts w:ascii="宋体" w:hAnsi="宋体" w:cs="宋体"/>
          <w:color w:val="auto"/>
          <w:sz w:val="24"/>
        </w:rPr>
      </w:pPr>
      <w:r>
        <w:rPr>
          <w:rFonts w:hint="eastAsia" w:ascii="宋体" w:hAnsi="宋体" w:cs="宋体"/>
          <w:color w:val="auto"/>
          <w:sz w:val="24"/>
        </w:rPr>
        <w:t>3.我单位具有符合采购文件资格要求的依法缴纳税收和社会保障记录的良好记录。</w:t>
      </w:r>
    </w:p>
    <w:p w14:paraId="28F9DB9B">
      <w:pPr>
        <w:snapToGrid w:val="0"/>
        <w:spacing w:line="360" w:lineRule="auto"/>
        <w:ind w:right="482" w:firstLine="480" w:firstLineChars="200"/>
        <w:rPr>
          <w:rFonts w:ascii="宋体" w:hAnsi="宋体" w:cs="宋体"/>
          <w:color w:val="auto"/>
          <w:sz w:val="24"/>
        </w:rPr>
      </w:pPr>
      <w:r>
        <w:rPr>
          <w:rFonts w:hint="eastAsia" w:ascii="宋体" w:hAnsi="宋体" w:cs="宋体"/>
          <w:color w:val="auto"/>
          <w:sz w:val="24"/>
        </w:rPr>
        <w:t>4.我单位具有符合采购文件资格要求履行合同所必需的设备和专业技术能力。</w:t>
      </w:r>
    </w:p>
    <w:p w14:paraId="364A1589">
      <w:pPr>
        <w:snapToGrid w:val="0"/>
        <w:spacing w:line="360" w:lineRule="auto"/>
        <w:ind w:right="482" w:firstLine="480" w:firstLineChars="200"/>
        <w:rPr>
          <w:rFonts w:ascii="宋体" w:hAnsi="宋体" w:cs="宋体"/>
          <w:color w:val="auto"/>
          <w:sz w:val="24"/>
        </w:rPr>
      </w:pPr>
      <w:r>
        <w:rPr>
          <w:rFonts w:hint="eastAsia" w:ascii="宋体" w:hAnsi="宋体" w:cs="宋体"/>
          <w:color w:val="auto"/>
          <w:sz w:val="24"/>
        </w:rPr>
        <w:t>5.参加政府采购活动前三年内，在经营活动中没有重大违法记录。</w:t>
      </w:r>
    </w:p>
    <w:p w14:paraId="21A88DC8">
      <w:pPr>
        <w:snapToGrid w:val="0"/>
        <w:spacing w:line="360" w:lineRule="auto"/>
        <w:ind w:right="482" w:firstLine="480" w:firstLineChars="200"/>
        <w:rPr>
          <w:rFonts w:ascii="宋体" w:hAnsi="宋体" w:cs="宋体"/>
          <w:color w:val="auto"/>
          <w:sz w:val="24"/>
        </w:rPr>
      </w:pPr>
      <w:r>
        <w:rPr>
          <w:rFonts w:hint="eastAsia" w:ascii="宋体" w:hAnsi="宋体" w:cs="宋体"/>
          <w:color w:val="auto"/>
          <w:sz w:val="24"/>
        </w:rPr>
        <w:t>若我单位承诺不实，自愿承担提供虚假材料谋取中标、成交的法律责任。</w:t>
      </w:r>
    </w:p>
    <w:p w14:paraId="099DB198">
      <w:pPr>
        <w:snapToGrid w:val="0"/>
        <w:spacing w:line="360" w:lineRule="auto"/>
        <w:ind w:right="480"/>
        <w:rPr>
          <w:rFonts w:ascii="宋体" w:hAnsi="宋体" w:cs="宋体"/>
          <w:color w:val="auto"/>
          <w:sz w:val="24"/>
        </w:rPr>
      </w:pPr>
    </w:p>
    <w:p w14:paraId="3FC63F94">
      <w:pPr>
        <w:spacing w:line="360" w:lineRule="auto"/>
        <w:ind w:firstLine="3600" w:firstLineChars="1500"/>
        <w:rPr>
          <w:rFonts w:ascii="宋体" w:hAnsi="宋体" w:cs="宋体"/>
          <w:color w:val="auto"/>
          <w:sz w:val="24"/>
        </w:rPr>
      </w:pPr>
      <w:r>
        <w:rPr>
          <w:rFonts w:hint="eastAsia" w:ascii="宋体" w:hAnsi="宋体" w:cs="宋体"/>
          <w:color w:val="auto"/>
          <w:sz w:val="24"/>
        </w:rPr>
        <w:t>磋商供应商名称（公章）：</w:t>
      </w:r>
    </w:p>
    <w:p w14:paraId="63E67036">
      <w:pPr>
        <w:spacing w:line="360" w:lineRule="auto"/>
        <w:ind w:firstLine="3600" w:firstLineChars="1500"/>
        <w:rPr>
          <w:rFonts w:ascii="宋体" w:hAnsi="宋体" w:cs="宋体"/>
          <w:color w:val="auto"/>
          <w:sz w:val="24"/>
        </w:rPr>
      </w:pPr>
      <w:r>
        <w:rPr>
          <w:rFonts w:hint="eastAsia" w:ascii="宋体" w:hAnsi="宋体" w:cs="宋体"/>
          <w:color w:val="auto"/>
          <w:sz w:val="24"/>
        </w:rPr>
        <w:t xml:space="preserve">法定代表人（负责人）或委托代理人(签名)：                          </w:t>
      </w:r>
    </w:p>
    <w:p w14:paraId="778B3B5B">
      <w:pPr>
        <w:spacing w:line="360" w:lineRule="auto"/>
        <w:jc w:val="center"/>
        <w:rPr>
          <w:rFonts w:ascii="宋体" w:hAnsi="宋体" w:cs="宋体"/>
          <w:color w:val="auto"/>
          <w:sz w:val="24"/>
        </w:rPr>
      </w:pPr>
      <w:r>
        <w:rPr>
          <w:rFonts w:hint="eastAsia" w:ascii="宋体" w:hAnsi="宋体" w:cs="宋体"/>
          <w:color w:val="auto"/>
          <w:sz w:val="24"/>
        </w:rPr>
        <w:t xml:space="preserve">     日期：  年   月   日</w:t>
      </w:r>
    </w:p>
    <w:p w14:paraId="21CE186D">
      <w:pPr>
        <w:snapToGrid w:val="0"/>
        <w:spacing w:line="360" w:lineRule="auto"/>
        <w:ind w:right="480"/>
        <w:rPr>
          <w:rFonts w:ascii="宋体" w:hAnsi="宋体" w:cs="宋体"/>
          <w:color w:val="auto"/>
          <w:sz w:val="24"/>
        </w:rPr>
      </w:pPr>
    </w:p>
    <w:p w14:paraId="2971915F">
      <w:pPr>
        <w:spacing w:line="360" w:lineRule="auto"/>
        <w:jc w:val="center"/>
        <w:rPr>
          <w:rFonts w:hint="eastAsia" w:cs="仿宋_GB2312" w:asciiTheme="minorEastAsia" w:hAnsiTheme="minorEastAsia" w:eastAsiaTheme="minorEastAsia"/>
          <w:b/>
          <w:color w:val="auto"/>
          <w:sz w:val="32"/>
          <w:szCs w:val="32"/>
        </w:rPr>
      </w:pPr>
    </w:p>
    <w:p w14:paraId="7E0DC732">
      <w:pPr>
        <w:spacing w:line="360" w:lineRule="auto"/>
        <w:jc w:val="center"/>
        <w:rPr>
          <w:rFonts w:hint="eastAsia" w:cs="仿宋_GB2312" w:asciiTheme="minorEastAsia" w:hAnsiTheme="minorEastAsia" w:eastAsiaTheme="minorEastAsia"/>
          <w:b/>
          <w:color w:val="auto"/>
          <w:sz w:val="32"/>
          <w:szCs w:val="32"/>
        </w:rPr>
      </w:pPr>
    </w:p>
    <w:p w14:paraId="75BBB0D2">
      <w:pPr>
        <w:spacing w:line="360" w:lineRule="auto"/>
        <w:jc w:val="center"/>
        <w:rPr>
          <w:rFonts w:hint="eastAsia" w:cs="仿宋_GB2312" w:asciiTheme="minorEastAsia" w:hAnsiTheme="minorEastAsia" w:eastAsiaTheme="minorEastAsia"/>
          <w:b/>
          <w:color w:val="auto"/>
          <w:sz w:val="32"/>
          <w:szCs w:val="32"/>
        </w:rPr>
      </w:pPr>
    </w:p>
    <w:p w14:paraId="2ED9CBE7">
      <w:pPr>
        <w:spacing w:line="360" w:lineRule="auto"/>
        <w:jc w:val="center"/>
        <w:rPr>
          <w:rFonts w:hint="eastAsia" w:cs="仿宋_GB2312" w:asciiTheme="minorEastAsia" w:hAnsiTheme="minorEastAsia" w:eastAsiaTheme="minorEastAsia"/>
          <w:b/>
          <w:color w:val="auto"/>
          <w:sz w:val="32"/>
          <w:szCs w:val="32"/>
        </w:rPr>
      </w:pPr>
    </w:p>
    <w:p w14:paraId="01FF92DF">
      <w:pPr>
        <w:spacing w:line="360" w:lineRule="auto"/>
        <w:jc w:val="center"/>
        <w:rPr>
          <w:rFonts w:cs="仿宋_GB2312" w:asciiTheme="minorEastAsia" w:hAnsiTheme="minorEastAsia" w:eastAsiaTheme="minorEastAsia"/>
          <w:b/>
          <w:color w:val="auto"/>
          <w:sz w:val="32"/>
          <w:szCs w:val="32"/>
        </w:rPr>
      </w:pPr>
      <w:r>
        <w:rPr>
          <w:rFonts w:hint="eastAsia" w:cs="仿宋_GB2312" w:asciiTheme="minorEastAsia" w:hAnsiTheme="minorEastAsia" w:eastAsiaTheme="minorEastAsia"/>
          <w:b/>
          <w:color w:val="auto"/>
          <w:sz w:val="32"/>
          <w:szCs w:val="32"/>
        </w:rPr>
        <w:t>B、联合协议（如果有）</w:t>
      </w:r>
    </w:p>
    <w:p w14:paraId="60D0A80B">
      <w:pPr>
        <w:widowControl/>
        <w:spacing w:line="360" w:lineRule="auto"/>
        <w:ind w:firstLine="482" w:firstLineChars="200"/>
        <w:jc w:val="left"/>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（以联合体形式响应的，提供联合协议；本项目不接受联合体响应或者供应商不以联合体形式响应的，则不需要提供）</w:t>
      </w:r>
    </w:p>
    <w:p w14:paraId="4FAFA718">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u w:val="single"/>
        </w:rPr>
        <w:t>（联合体所有成员名称）</w:t>
      </w:r>
      <w:r>
        <w:rPr>
          <w:rFonts w:hint="eastAsia" w:cs="宋体" w:asciiTheme="minorEastAsia" w:hAnsiTheme="minorEastAsia" w:eastAsiaTheme="minorEastAsia"/>
          <w:color w:val="auto"/>
          <w:kern w:val="0"/>
          <w:sz w:val="24"/>
        </w:rPr>
        <w:t>自愿</w:t>
      </w:r>
      <w:r>
        <w:rPr>
          <w:rFonts w:hint="eastAsia" w:cs="宋体" w:asciiTheme="minorEastAsia" w:hAnsiTheme="minorEastAsia" w:eastAsiaTheme="minorEastAsia"/>
          <w:color w:val="auto"/>
          <w:kern w:val="0"/>
          <w:sz w:val="24"/>
          <w:lang w:val="zh-CN"/>
        </w:rPr>
        <w:t>组成一个联合体，以一个供应商的身份</w:t>
      </w:r>
      <w:r>
        <w:rPr>
          <w:rFonts w:hint="eastAsia" w:cs="宋体" w:asciiTheme="minorEastAsia" w:hAnsiTheme="minorEastAsia" w:eastAsiaTheme="minorEastAsia"/>
          <w:color w:val="auto"/>
          <w:kern w:val="0"/>
          <w:sz w:val="24"/>
        </w:rPr>
        <w:t>参加</w:t>
      </w:r>
      <w:r>
        <w:rPr>
          <w:rFonts w:hint="eastAsia" w:cs="仿宋_GB2312" w:asciiTheme="minorEastAsia" w:hAnsiTheme="minorEastAsia" w:eastAsiaTheme="minorEastAsia"/>
          <w:color w:val="auto"/>
          <w:sz w:val="24"/>
          <w:u w:val="single"/>
          <w:lang w:val="en-US" w:eastAsia="zh-CN"/>
        </w:rPr>
        <w:t xml:space="preserve">    </w:t>
      </w:r>
      <w:r>
        <w:rPr>
          <w:rFonts w:hint="eastAsia" w:cs="仿宋_GB2312" w:asciiTheme="minorEastAsia" w:hAnsiTheme="minorEastAsia" w:eastAsiaTheme="minorEastAsia"/>
          <w:color w:val="auto"/>
          <w:sz w:val="24"/>
          <w:u w:val="single"/>
        </w:rPr>
        <w:t>（项目名称）</w:t>
      </w:r>
      <w:r>
        <w:rPr>
          <w:rFonts w:hint="eastAsia" w:cs="仿宋_GB2312" w:asciiTheme="minorEastAsia" w:hAnsiTheme="minorEastAsia" w:eastAsiaTheme="minorEastAsia"/>
          <w:color w:val="auto"/>
          <w:sz w:val="24"/>
          <w:u w:val="single"/>
          <w:lang w:val="en-US" w:eastAsia="zh-CN"/>
        </w:rPr>
        <w:t xml:space="preserve">    </w:t>
      </w:r>
      <w:r>
        <w:rPr>
          <w:rFonts w:hint="eastAsia" w:cs="仿宋_GB2312" w:asciiTheme="minorEastAsia" w:hAnsiTheme="minorEastAsia" w:eastAsiaTheme="minorEastAsia"/>
          <w:color w:val="auto"/>
          <w:sz w:val="24"/>
        </w:rPr>
        <w:t>【项目编号：</w:t>
      </w:r>
      <w:r>
        <w:rPr>
          <w:rFonts w:hint="eastAsia" w:cs="仿宋_GB2312" w:asciiTheme="minorEastAsia" w:hAnsiTheme="minorEastAsia" w:eastAsiaTheme="minorEastAsia"/>
          <w:color w:val="auto"/>
          <w:sz w:val="24"/>
          <w:u w:val="single"/>
          <w:lang w:val="en-US" w:eastAsia="zh-CN"/>
        </w:rPr>
        <w:t xml:space="preserve">   </w:t>
      </w:r>
      <w:r>
        <w:rPr>
          <w:rFonts w:hint="eastAsia" w:cs="仿宋_GB2312" w:asciiTheme="minorEastAsia" w:hAnsiTheme="minorEastAsia" w:eastAsiaTheme="minorEastAsia"/>
          <w:color w:val="auto"/>
          <w:sz w:val="24"/>
          <w:u w:val="single"/>
        </w:rPr>
        <w:t>（采购编号）</w:t>
      </w:r>
      <w:r>
        <w:rPr>
          <w:rFonts w:hint="eastAsia" w:cs="仿宋_GB2312" w:asciiTheme="minorEastAsia" w:hAnsiTheme="minorEastAsia" w:eastAsiaTheme="minorEastAsia"/>
          <w:color w:val="auto"/>
          <w:sz w:val="24"/>
          <w:u w:val="single"/>
          <w:lang w:val="en-US" w:eastAsia="zh-CN"/>
        </w:rPr>
        <w:t xml:space="preserve">   </w:t>
      </w:r>
      <w:r>
        <w:rPr>
          <w:rFonts w:hint="eastAsia" w:cs="仿宋_GB2312" w:asciiTheme="minorEastAsia" w:hAnsiTheme="minorEastAsia" w:eastAsiaTheme="minorEastAsia"/>
          <w:color w:val="auto"/>
          <w:sz w:val="24"/>
        </w:rPr>
        <w:t>】</w:t>
      </w:r>
      <w:r>
        <w:rPr>
          <w:rFonts w:hint="eastAsia" w:cs="仿宋_GB2312" w:asciiTheme="minorEastAsia" w:hAnsiTheme="minorEastAsia" w:eastAsiaTheme="minorEastAsia"/>
          <w:color w:val="auto"/>
          <w:kern w:val="0"/>
          <w:sz w:val="24"/>
          <w:lang w:val="zh-CN"/>
        </w:rPr>
        <w:t>响应</w:t>
      </w:r>
      <w:r>
        <w:rPr>
          <w:rFonts w:hint="eastAsia" w:cs="宋体" w:asciiTheme="minorEastAsia" w:hAnsiTheme="minorEastAsia" w:eastAsiaTheme="minorEastAsia"/>
          <w:color w:val="auto"/>
          <w:kern w:val="0"/>
          <w:sz w:val="24"/>
          <w:lang w:val="zh-CN"/>
        </w:rPr>
        <w:t xml:space="preserve">。 </w:t>
      </w:r>
    </w:p>
    <w:p w14:paraId="28DA1A7C">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一、各方一致决定，</w:t>
      </w:r>
      <w:r>
        <w:rPr>
          <w:rFonts w:hint="eastAsia" w:cs="宋体" w:asciiTheme="minorEastAsia" w:hAnsiTheme="minorEastAsia" w:eastAsiaTheme="minorEastAsia"/>
          <w:color w:val="auto"/>
          <w:kern w:val="0"/>
          <w:sz w:val="24"/>
          <w:u w:val="single"/>
        </w:rPr>
        <w:t>（某联合体成员名称）</w:t>
      </w:r>
      <w:r>
        <w:rPr>
          <w:rFonts w:hint="eastAsia" w:cs="宋体" w:asciiTheme="minorEastAsia" w:hAnsiTheme="minorEastAsia" w:eastAsiaTheme="minorEastAsia"/>
          <w:color w:val="auto"/>
          <w:kern w:val="0"/>
          <w:sz w:val="24"/>
        </w:rPr>
        <w:t>为联合体</w:t>
      </w:r>
      <w:r>
        <w:rPr>
          <w:rFonts w:hint="eastAsia" w:cs="宋体" w:asciiTheme="minorEastAsia" w:hAnsiTheme="minorEastAsia" w:eastAsiaTheme="minorEastAsia"/>
          <w:color w:val="auto"/>
          <w:kern w:val="0"/>
          <w:sz w:val="24"/>
          <w:lang w:val="zh-CN"/>
        </w:rPr>
        <w:t>牵头人</w:t>
      </w:r>
      <w:r>
        <w:rPr>
          <w:rFonts w:hint="eastAsia" w:cs="宋体" w:asciiTheme="minorEastAsia" w:hAnsiTheme="minorEastAsia" w:eastAsiaTheme="minorEastAsia"/>
          <w:color w:val="auto"/>
          <w:sz w:val="24"/>
        </w:rPr>
        <w:t>，代表所有联合体成员负责响应和合同实施阶段的主办、协调工作</w:t>
      </w:r>
      <w:r>
        <w:rPr>
          <w:rFonts w:hint="eastAsia" w:cs="宋体" w:asciiTheme="minorEastAsia" w:hAnsiTheme="minorEastAsia" w:eastAsiaTheme="minorEastAsia"/>
          <w:color w:val="auto"/>
          <w:kern w:val="0"/>
          <w:sz w:val="24"/>
          <w:lang w:val="zh-CN"/>
        </w:rPr>
        <w:t>。</w:t>
      </w:r>
    </w:p>
    <w:p w14:paraId="71231DC6">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二、</w:t>
      </w:r>
      <w:r>
        <w:rPr>
          <w:rFonts w:hint="eastAsia" w:cs="宋体" w:asciiTheme="minorEastAsia" w:hAnsiTheme="minorEastAsia" w:eastAsiaTheme="minorEastAsia"/>
          <w:color w:val="auto"/>
          <w:sz w:val="24"/>
        </w:rPr>
        <w:t>所有联合体成员各方签署授权书，授权书载明的</w:t>
      </w:r>
      <w:r>
        <w:rPr>
          <w:rFonts w:hint="eastAsia" w:cs="宋体" w:asciiTheme="minorEastAsia" w:hAnsiTheme="minorEastAsia" w:eastAsiaTheme="minorEastAsia"/>
          <w:color w:val="auto"/>
          <w:kern w:val="0"/>
          <w:sz w:val="24"/>
          <w:lang w:val="zh-CN"/>
        </w:rPr>
        <w:t>授权代表根据磋商文件规定及采购内容而对采购人、采购代理机构所作的任何合法承诺，包括书面澄清及相应等均对联合体各方产生约束力。</w:t>
      </w:r>
    </w:p>
    <w:p w14:paraId="7A94DE66">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三、本次联合响应中，分工如下：</w:t>
      </w:r>
    </w:p>
    <w:p w14:paraId="498A7C02">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u w:val="single"/>
        </w:rPr>
        <w:t>（联合体成员1）</w:t>
      </w:r>
      <w:r>
        <w:rPr>
          <w:rFonts w:hint="eastAsia" w:cs="宋体" w:asciiTheme="minorEastAsia" w:hAnsiTheme="minorEastAsia" w:eastAsiaTheme="minorEastAsia"/>
          <w:color w:val="auto"/>
          <w:kern w:val="0"/>
          <w:sz w:val="24"/>
          <w:lang w:val="zh-CN"/>
        </w:rPr>
        <w:t>承担的工作和义务为：</w:t>
      </w:r>
      <w:r>
        <w:rPr>
          <w:rFonts w:hint="eastAsia" w:cs="宋体" w:asciiTheme="minorEastAsia" w:hAnsiTheme="minorEastAsia" w:eastAsiaTheme="minorEastAsia"/>
          <w:color w:val="auto"/>
          <w:u w:val="single"/>
        </w:rPr>
        <w:t xml:space="preserve">             </w:t>
      </w:r>
      <w:r>
        <w:rPr>
          <w:rFonts w:hint="eastAsia" w:cs="宋体" w:asciiTheme="minorEastAsia" w:hAnsiTheme="minorEastAsia" w:eastAsiaTheme="minorEastAsia"/>
          <w:color w:val="auto"/>
          <w:kern w:val="0"/>
          <w:sz w:val="24"/>
          <w:lang w:val="zh-CN"/>
        </w:rPr>
        <w:t>；</w:t>
      </w:r>
    </w:p>
    <w:p w14:paraId="73820599">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u w:val="single"/>
        </w:rPr>
        <w:t>（联合体成员</w:t>
      </w:r>
      <w:r>
        <w:rPr>
          <w:rFonts w:cs="宋体" w:asciiTheme="minorEastAsia" w:hAnsiTheme="minorEastAsia" w:eastAsiaTheme="minorEastAsia"/>
          <w:color w:val="auto"/>
          <w:kern w:val="0"/>
          <w:sz w:val="24"/>
          <w:u w:val="single"/>
        </w:rPr>
        <w:t>2</w:t>
      </w:r>
      <w:r>
        <w:rPr>
          <w:rFonts w:hint="eastAsia" w:cs="宋体" w:asciiTheme="minorEastAsia" w:hAnsiTheme="minorEastAsia" w:eastAsiaTheme="minorEastAsia"/>
          <w:color w:val="auto"/>
          <w:kern w:val="0"/>
          <w:sz w:val="24"/>
          <w:u w:val="single"/>
        </w:rPr>
        <w:t>）</w:t>
      </w:r>
      <w:r>
        <w:rPr>
          <w:rFonts w:hint="eastAsia" w:cs="宋体" w:asciiTheme="minorEastAsia" w:hAnsiTheme="minorEastAsia" w:eastAsiaTheme="minorEastAsia"/>
          <w:color w:val="auto"/>
          <w:kern w:val="0"/>
          <w:sz w:val="24"/>
          <w:lang w:val="zh-CN"/>
        </w:rPr>
        <w:t>承担的工作和义务为：</w:t>
      </w:r>
      <w:r>
        <w:rPr>
          <w:rFonts w:hint="eastAsia" w:cs="宋体" w:asciiTheme="minorEastAsia" w:hAnsiTheme="minorEastAsia" w:eastAsiaTheme="minorEastAsia"/>
          <w:color w:val="auto"/>
          <w:u w:val="single"/>
        </w:rPr>
        <w:t xml:space="preserve">             </w:t>
      </w:r>
      <w:r>
        <w:rPr>
          <w:rFonts w:hint="eastAsia" w:cs="宋体" w:asciiTheme="minorEastAsia" w:hAnsiTheme="minorEastAsia" w:eastAsiaTheme="minorEastAsia"/>
          <w:color w:val="auto"/>
          <w:kern w:val="0"/>
          <w:sz w:val="24"/>
          <w:lang w:val="zh-CN"/>
        </w:rPr>
        <w:t>；</w:t>
      </w:r>
    </w:p>
    <w:p w14:paraId="08FC87E8">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w:t>
      </w:r>
    </w:p>
    <w:p w14:paraId="1CABAFD7">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四、联合体成员中小企业合同份额（如果有）。</w:t>
      </w:r>
    </w:p>
    <w:p w14:paraId="34D3A3B8">
      <w:pPr>
        <w:snapToGrid w:val="0"/>
        <w:spacing w:line="360" w:lineRule="auto"/>
        <w:ind w:firstLine="576"/>
        <w:rPr>
          <w:rFonts w:cs="宋体" w:asciiTheme="minorEastAsia" w:hAnsiTheme="minorEastAsia" w:eastAsiaTheme="minorEastAsia"/>
          <w:b/>
          <w:color w:val="auto"/>
          <w:kern w:val="0"/>
          <w:sz w:val="24"/>
          <w:lang w:val="zh-CN"/>
        </w:rPr>
      </w:pPr>
      <w:r>
        <w:rPr>
          <w:rFonts w:hint="eastAsia" w:cs="宋体" w:asciiTheme="minorEastAsia" w:hAnsiTheme="minorEastAsia" w:eastAsiaTheme="minorEastAsia"/>
          <w:color w:val="auto"/>
          <w:kern w:val="0"/>
          <w:sz w:val="24"/>
          <w:lang w:val="zh-CN"/>
        </w:rPr>
        <w:t>1、</w:t>
      </w:r>
      <w:r>
        <w:rPr>
          <w:rFonts w:hint="eastAsia" w:cs="宋体" w:asciiTheme="minorEastAsia" w:hAnsiTheme="minorEastAsia" w:eastAsiaTheme="minorEastAsia"/>
          <w:color w:val="auto"/>
          <w:kern w:val="0"/>
          <w:sz w:val="24"/>
          <w:u w:val="single"/>
        </w:rPr>
        <w:t>（</w:t>
      </w:r>
      <w:bookmarkStart w:id="171" w:name="_Hlk101131882"/>
      <w:r>
        <w:rPr>
          <w:rFonts w:hint="eastAsia" w:cs="宋体" w:asciiTheme="minorEastAsia" w:hAnsiTheme="minorEastAsia" w:eastAsiaTheme="minorEastAsia"/>
          <w:color w:val="auto"/>
          <w:kern w:val="0"/>
          <w:sz w:val="24"/>
          <w:u w:val="single"/>
        </w:rPr>
        <w:t>联合体成员X</w:t>
      </w:r>
      <w:r>
        <w:rPr>
          <w:rFonts w:cs="宋体" w:asciiTheme="minorEastAsia" w:hAnsiTheme="minorEastAsia" w:eastAsiaTheme="minorEastAsia"/>
          <w:color w:val="auto"/>
          <w:kern w:val="0"/>
          <w:sz w:val="24"/>
          <w:u w:val="single"/>
        </w:rPr>
        <w:t>,</w:t>
      </w:r>
      <w:r>
        <w:rPr>
          <w:rFonts w:hint="eastAsia" w:cs="宋体" w:asciiTheme="minorEastAsia" w:hAnsiTheme="minorEastAsia" w:eastAsiaTheme="minorEastAsia"/>
          <w:color w:val="auto"/>
          <w:kern w:val="0"/>
          <w:sz w:val="24"/>
          <w:u w:val="single"/>
        </w:rPr>
        <w:t>……</w:t>
      </w:r>
      <w:bookmarkEnd w:id="171"/>
      <w:r>
        <w:rPr>
          <w:rFonts w:hint="eastAsia" w:cs="宋体" w:asciiTheme="minorEastAsia" w:hAnsiTheme="minorEastAsia" w:eastAsiaTheme="minorEastAsia"/>
          <w:color w:val="auto"/>
          <w:kern w:val="0"/>
          <w:sz w:val="24"/>
          <w:u w:val="single"/>
        </w:rPr>
        <w:t>）</w:t>
      </w:r>
      <w:r>
        <w:rPr>
          <w:rFonts w:hint="eastAsia" w:cs="宋体" w:asciiTheme="minorEastAsia" w:hAnsiTheme="minorEastAsia" w:eastAsiaTheme="minorEastAsia"/>
          <w:color w:val="auto"/>
          <w:kern w:val="0"/>
          <w:sz w:val="24"/>
        </w:rPr>
        <w:t>提供的服务由小微企业承接，其合同份额占到合同总金额</w:t>
      </w:r>
      <w:r>
        <w:rPr>
          <w:rFonts w:hint="eastAsia" w:cs="宋体" w:asciiTheme="minorEastAsia" w:hAnsiTheme="minorEastAsia" w:eastAsiaTheme="minorEastAsia"/>
          <w:color w:val="auto"/>
          <w:kern w:val="0"/>
          <w:sz w:val="24"/>
          <w:u w:val="single"/>
        </w:rPr>
        <w:t xml:space="preserve">     </w:t>
      </w:r>
      <w:r>
        <w:rPr>
          <w:rFonts w:hint="eastAsia" w:cs="宋体" w:asciiTheme="minorEastAsia" w:hAnsiTheme="minorEastAsia" w:eastAsiaTheme="minorEastAsia"/>
          <w:color w:val="auto"/>
          <w:kern w:val="0"/>
          <w:sz w:val="24"/>
        </w:rPr>
        <w:t>%以上</w:t>
      </w:r>
      <w:r>
        <w:rPr>
          <w:rFonts w:hint="eastAsia" w:cs="宋体" w:asciiTheme="minorEastAsia" w:hAnsiTheme="minorEastAsia" w:eastAsiaTheme="minorEastAsia"/>
          <w:color w:val="auto"/>
          <w:kern w:val="0"/>
          <w:sz w:val="24"/>
          <w:lang w:val="zh-CN"/>
        </w:rPr>
        <w:t>。</w:t>
      </w:r>
      <w:r>
        <w:rPr>
          <w:rFonts w:hint="eastAsia" w:cs="宋体" w:asciiTheme="minorEastAsia" w:hAnsiTheme="minorEastAsia" w:eastAsiaTheme="minorEastAsia"/>
          <w:b/>
          <w:color w:val="auto"/>
          <w:kern w:val="0"/>
          <w:sz w:val="24"/>
          <w:lang w:val="zh-CN"/>
        </w:rPr>
        <w:t>（</w:t>
      </w:r>
      <w:bookmarkStart w:id="172" w:name="_Hlk101133598"/>
      <w:r>
        <w:rPr>
          <w:rFonts w:hint="eastAsia" w:cs="宋体" w:asciiTheme="minorEastAsia" w:hAnsiTheme="minorEastAsia" w:eastAsiaTheme="minorEastAsia"/>
          <w:b/>
          <w:color w:val="auto"/>
          <w:kern w:val="0"/>
          <w:sz w:val="24"/>
          <w:lang w:val="zh-CN"/>
        </w:rPr>
        <w:t>未预留份额专门面向中小企业采购的采购项目，以及预留份额中的非预留部分采购包，接受联合体响应的，联合协议约定小微企业的合同份额占到合同总金额30%以上的，</w:t>
      </w:r>
      <w:r>
        <w:rPr>
          <w:rFonts w:hint="eastAsia" w:ascii="宋体" w:hAnsi="宋体" w:cs="宋体"/>
          <w:b/>
          <w:color w:val="auto"/>
          <w:kern w:val="0"/>
          <w:sz w:val="24"/>
          <w:lang w:val="zh-CN"/>
        </w:rPr>
        <w:t>对联合体报价按评标标准确定的比例给予扣除</w:t>
      </w:r>
      <w:r>
        <w:rPr>
          <w:rFonts w:hint="eastAsia" w:cs="宋体" w:asciiTheme="minorEastAsia" w:hAnsiTheme="minorEastAsia" w:eastAsiaTheme="minorEastAsia"/>
          <w:b/>
          <w:color w:val="auto"/>
          <w:kern w:val="0"/>
          <w:sz w:val="24"/>
          <w:lang w:val="zh-CN"/>
        </w:rPr>
        <w:t>。供应商</w:t>
      </w:r>
      <w:r>
        <w:rPr>
          <w:rFonts w:hint="eastAsia" w:cs="宋体" w:asciiTheme="minorEastAsia" w:hAnsiTheme="minorEastAsia" w:eastAsiaTheme="minorEastAsia"/>
          <w:b/>
          <w:color w:val="auto"/>
          <w:sz w:val="24"/>
        </w:rPr>
        <w:t>拟享受以上价格扣除政策的，填写有关内容。</w:t>
      </w:r>
      <w:bookmarkEnd w:id="172"/>
      <w:r>
        <w:rPr>
          <w:rFonts w:hint="eastAsia" w:cs="宋体" w:asciiTheme="minorEastAsia" w:hAnsiTheme="minorEastAsia" w:eastAsiaTheme="minorEastAsia"/>
          <w:b/>
          <w:color w:val="auto"/>
          <w:kern w:val="0"/>
          <w:sz w:val="24"/>
          <w:lang w:val="zh-CN"/>
        </w:rPr>
        <w:t>）</w:t>
      </w:r>
    </w:p>
    <w:p w14:paraId="589489EC">
      <w:pPr>
        <w:spacing w:line="360" w:lineRule="auto"/>
        <w:ind w:firstLine="480" w:firstLineChars="200"/>
        <w:rPr>
          <w:rFonts w:cs="宋体" w:asciiTheme="minorEastAsia" w:hAnsiTheme="minorEastAsia" w:eastAsiaTheme="minorEastAsia"/>
          <w:b/>
          <w:bCs/>
          <w:color w:val="auto"/>
          <w:kern w:val="0"/>
          <w:sz w:val="24"/>
          <w:lang w:val="zh-CN"/>
        </w:rPr>
      </w:pPr>
      <w:r>
        <w:rPr>
          <w:rFonts w:hint="eastAsia" w:cs="宋体" w:asciiTheme="minorEastAsia" w:hAnsiTheme="minorEastAsia" w:eastAsiaTheme="minorEastAsia"/>
          <w:color w:val="auto"/>
          <w:sz w:val="24"/>
        </w:rPr>
        <w:t>2、</w:t>
      </w:r>
      <w:bookmarkStart w:id="173" w:name="_Hlk101133173"/>
      <w:r>
        <w:rPr>
          <w:rFonts w:hint="eastAsia" w:cs="宋体" w:asciiTheme="minorEastAsia" w:hAnsiTheme="minorEastAsia" w:eastAsiaTheme="minorEastAsia"/>
          <w:color w:val="auto"/>
          <w:sz w:val="24"/>
        </w:rPr>
        <w:t>中小企业合同金额达到</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%，其中小微企业合同金额达到</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w:t>
      </w:r>
      <w:r>
        <w:rPr>
          <w:rFonts w:hint="eastAsia" w:cs="宋体" w:asciiTheme="minorEastAsia" w:hAnsiTheme="minorEastAsia" w:eastAsiaTheme="minorEastAsia"/>
          <w:color w:val="auto"/>
          <w:kern w:val="0"/>
          <w:sz w:val="24"/>
          <w:lang w:val="zh-CN"/>
        </w:rPr>
        <w:t>。</w:t>
      </w:r>
      <w:r>
        <w:rPr>
          <w:rFonts w:hint="eastAsia" w:cs="宋体" w:asciiTheme="minorEastAsia" w:hAnsiTheme="minorEastAsia" w:eastAsiaTheme="minorEastAsia"/>
          <w:b/>
          <w:bCs/>
          <w:color w:val="auto"/>
          <w:kern w:val="0"/>
          <w:sz w:val="24"/>
          <w:lang w:val="zh-CN"/>
        </w:rPr>
        <w:t>（</w:t>
      </w:r>
      <w:r>
        <w:rPr>
          <w:rFonts w:hint="eastAsia" w:cs="宋体" w:asciiTheme="minorEastAsia" w:hAnsiTheme="minorEastAsia" w:eastAsiaTheme="minorEastAsia"/>
          <w:b/>
          <w:bCs/>
          <w:color w:val="auto"/>
          <w:sz w:val="24"/>
        </w:rPr>
        <w:t>要求以联合体形式参加的项目或采购包，供应商按磋商文件第一部分竞争性磋商邀请公告申请人的资格要求中规定的联合协议中中小企业、小微企业合同金额应当达到的比例要求填写。</w:t>
      </w:r>
      <w:r>
        <w:rPr>
          <w:rFonts w:hint="eastAsia" w:cs="宋体" w:asciiTheme="minorEastAsia" w:hAnsiTheme="minorEastAsia" w:eastAsiaTheme="minorEastAsia"/>
          <w:b/>
          <w:bCs/>
          <w:color w:val="auto"/>
          <w:kern w:val="0"/>
          <w:sz w:val="24"/>
          <w:lang w:val="zh-CN"/>
        </w:rPr>
        <w:t>）</w:t>
      </w:r>
      <w:bookmarkEnd w:id="173"/>
    </w:p>
    <w:p w14:paraId="52F3BE67">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五、如果成交，</w:t>
      </w:r>
      <w:r>
        <w:rPr>
          <w:rFonts w:hint="eastAsia" w:cs="宋体" w:asciiTheme="minorEastAsia" w:hAnsiTheme="minorEastAsia" w:eastAsiaTheme="minorEastAsia"/>
          <w:color w:val="auto"/>
          <w:sz w:val="24"/>
        </w:rPr>
        <w:t>联合体各成员方共同与采购人签订合同，并就采购合同约定的事项对采购人承担连带责任。</w:t>
      </w:r>
    </w:p>
    <w:p w14:paraId="69E81C61">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六、有关本次联合响应的其他事宜：</w:t>
      </w:r>
    </w:p>
    <w:p w14:paraId="4E4E2C6F">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1、联合体各方不再单独参加或者与其他供应商另外组成联合体参加同一合同项下的政府采购活动。</w:t>
      </w:r>
    </w:p>
    <w:p w14:paraId="3EE656A3">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2、联合体中有同类资质的各方按照联合体分工承担相同工作的，按照资质等级较低的供应商确定资质等级。</w:t>
      </w:r>
    </w:p>
    <w:p w14:paraId="5CAA9847">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3、本协议提交采购人、采购代理机构后，联合体各方不得以任何形式对上述内容进行修改或撤销。</w:t>
      </w:r>
    </w:p>
    <w:p w14:paraId="7FFDD45B">
      <w:pPr>
        <w:snapToGrid w:val="0"/>
        <w:spacing w:line="360" w:lineRule="auto"/>
        <w:ind w:firstLine="5040" w:firstLineChars="2100"/>
        <w:rPr>
          <w:rFonts w:ascii="宋体" w:hAnsi="宋体" w:cs="宋体"/>
          <w:color w:val="auto"/>
          <w:kern w:val="0"/>
          <w:sz w:val="24"/>
          <w:lang w:val="zh-CN"/>
        </w:rPr>
      </w:pPr>
      <w:r>
        <w:rPr>
          <w:rFonts w:hint="eastAsia" w:ascii="宋体" w:hAnsi="宋体" w:cs="宋体"/>
          <w:color w:val="auto"/>
          <w:kern w:val="0"/>
          <w:sz w:val="24"/>
          <w:lang w:val="zh-CN"/>
        </w:rPr>
        <w:t>联合体成员名称(公章)：</w:t>
      </w:r>
    </w:p>
    <w:p w14:paraId="42BC8DD0">
      <w:pPr>
        <w:snapToGrid w:val="0"/>
        <w:spacing w:line="360" w:lineRule="auto"/>
        <w:ind w:firstLine="5040" w:firstLineChars="2100"/>
        <w:rPr>
          <w:rStyle w:val="630"/>
          <w:color w:val="auto"/>
        </w:rPr>
      </w:pPr>
      <w:r>
        <w:rPr>
          <w:rStyle w:val="630"/>
          <w:rFonts w:hint="eastAsia"/>
          <w:color w:val="auto"/>
        </w:rPr>
        <w:t>法定代表人（负责人） (签名)：</w:t>
      </w:r>
    </w:p>
    <w:p w14:paraId="5A15CABE">
      <w:pPr>
        <w:snapToGrid w:val="0"/>
        <w:spacing w:line="360" w:lineRule="auto"/>
        <w:ind w:firstLine="5040" w:firstLineChars="2100"/>
        <w:rPr>
          <w:rFonts w:ascii="宋体" w:hAnsi="宋体" w:cs="宋体"/>
          <w:color w:val="auto"/>
          <w:kern w:val="0"/>
          <w:sz w:val="24"/>
          <w:lang w:val="zh-CN"/>
        </w:rPr>
      </w:pPr>
      <w:r>
        <w:rPr>
          <w:rStyle w:val="630"/>
          <w:rFonts w:hint="eastAsia"/>
          <w:color w:val="auto"/>
        </w:rPr>
        <w:t>联合体成</w:t>
      </w:r>
      <w:r>
        <w:rPr>
          <w:rFonts w:hint="eastAsia" w:ascii="宋体" w:hAnsi="宋体" w:cs="宋体"/>
          <w:color w:val="auto"/>
          <w:kern w:val="0"/>
          <w:sz w:val="24"/>
          <w:lang w:val="zh-CN"/>
        </w:rPr>
        <w:t>员名称(公章)：</w:t>
      </w:r>
    </w:p>
    <w:p w14:paraId="734E18E2">
      <w:pPr>
        <w:snapToGrid w:val="0"/>
        <w:spacing w:line="360" w:lineRule="auto"/>
        <w:ind w:firstLine="5040" w:firstLineChars="2100"/>
        <w:rPr>
          <w:rFonts w:cs="宋体" w:asciiTheme="minorEastAsia" w:hAnsiTheme="minorEastAsia" w:eastAsiaTheme="minorEastAsia"/>
          <w:color w:val="auto"/>
          <w:kern w:val="0"/>
          <w:sz w:val="24"/>
          <w:lang w:val="zh-CN"/>
        </w:rPr>
      </w:pPr>
      <w:r>
        <w:rPr>
          <w:rStyle w:val="630"/>
          <w:rFonts w:hint="eastAsia"/>
          <w:color w:val="auto"/>
        </w:rPr>
        <w:t>法定代表人（负责人） (签名)：</w:t>
      </w:r>
    </w:p>
    <w:p w14:paraId="3EDFD935">
      <w:pPr>
        <w:snapToGrid w:val="0"/>
        <w:spacing w:line="360" w:lineRule="auto"/>
        <w:ind w:firstLine="5760" w:firstLineChars="2400"/>
        <w:rPr>
          <w:rFonts w:cs="宋体" w:asciiTheme="minorEastAsia" w:hAnsiTheme="minorEastAsia" w:eastAsiaTheme="minorEastAsia"/>
          <w:color w:val="auto"/>
        </w:rPr>
      </w:pPr>
      <w:r>
        <w:rPr>
          <w:rFonts w:hint="eastAsia" w:cs="宋体" w:asciiTheme="minorEastAsia" w:hAnsiTheme="minorEastAsia" w:eastAsiaTheme="minorEastAsia"/>
          <w:color w:val="auto"/>
          <w:kern w:val="0"/>
          <w:sz w:val="24"/>
          <w:lang w:val="zh-CN"/>
        </w:rPr>
        <w:t>……</w:t>
      </w:r>
    </w:p>
    <w:p w14:paraId="687734D0">
      <w:pPr>
        <w:snapToGrid w:val="0"/>
        <w:spacing w:line="360" w:lineRule="auto"/>
        <w:jc w:val="right"/>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日期：  年  月   日</w:t>
      </w:r>
    </w:p>
    <w:p w14:paraId="150D9375">
      <w:pPr>
        <w:spacing w:line="360" w:lineRule="auto"/>
        <w:ind w:right="42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注：按本格式和要求提供。</w:t>
      </w:r>
    </w:p>
    <w:p w14:paraId="2BAB0813">
      <w:pPr>
        <w:snapToGrid w:val="0"/>
        <w:spacing w:line="360" w:lineRule="auto"/>
        <w:ind w:right="480"/>
        <w:jc w:val="center"/>
        <w:rPr>
          <w:rFonts w:cs="仿宋_GB2312" w:asciiTheme="minorEastAsia" w:hAnsiTheme="minorEastAsia" w:eastAsiaTheme="minorEastAsia"/>
          <w:b/>
          <w:color w:val="auto"/>
          <w:sz w:val="32"/>
          <w:szCs w:val="32"/>
        </w:rPr>
      </w:pPr>
    </w:p>
    <w:p w14:paraId="03D99F36">
      <w:pPr>
        <w:widowControl/>
        <w:adjustRightInd/>
        <w:jc w:val="left"/>
        <w:rPr>
          <w:rFonts w:cs="仿宋_GB2312" w:asciiTheme="minorEastAsia" w:hAnsiTheme="minorEastAsia" w:eastAsiaTheme="minorEastAsia"/>
          <w:b/>
          <w:color w:val="auto"/>
          <w:sz w:val="32"/>
          <w:szCs w:val="32"/>
        </w:rPr>
      </w:pPr>
      <w:r>
        <w:rPr>
          <w:rFonts w:cs="仿宋_GB2312" w:asciiTheme="minorEastAsia" w:hAnsiTheme="minorEastAsia" w:eastAsiaTheme="minorEastAsia"/>
          <w:b/>
          <w:color w:val="auto"/>
          <w:sz w:val="32"/>
          <w:szCs w:val="32"/>
        </w:rPr>
        <w:br w:type="page"/>
      </w:r>
    </w:p>
    <w:p w14:paraId="796D6DA5">
      <w:pPr>
        <w:snapToGrid w:val="0"/>
        <w:spacing w:line="360" w:lineRule="auto"/>
        <w:ind w:right="480"/>
        <w:jc w:val="center"/>
        <w:rPr>
          <w:rFonts w:cs="宋体" w:asciiTheme="minorEastAsia" w:hAnsiTheme="minorEastAsia" w:eastAsiaTheme="minorEastAsia"/>
          <w:b/>
          <w:color w:val="auto"/>
          <w:kern w:val="0"/>
          <w:sz w:val="32"/>
          <w:szCs w:val="32"/>
        </w:rPr>
      </w:pPr>
      <w:r>
        <w:rPr>
          <w:rFonts w:hint="eastAsia" w:cs="仿宋_GB2312" w:asciiTheme="minorEastAsia" w:hAnsiTheme="minorEastAsia" w:eastAsiaTheme="minorEastAsia"/>
          <w:b/>
          <w:color w:val="auto"/>
          <w:sz w:val="32"/>
          <w:szCs w:val="32"/>
        </w:rPr>
        <w:t>C、</w:t>
      </w:r>
      <w:r>
        <w:rPr>
          <w:rFonts w:hint="eastAsia" w:cs="宋体" w:asciiTheme="minorEastAsia" w:hAnsiTheme="minorEastAsia" w:eastAsiaTheme="minorEastAsia"/>
          <w:b/>
          <w:color w:val="auto"/>
          <w:kern w:val="0"/>
          <w:sz w:val="32"/>
          <w:szCs w:val="32"/>
        </w:rPr>
        <w:t>落实政府采购政策需满足的资格要求</w:t>
      </w:r>
    </w:p>
    <w:p w14:paraId="256B6529">
      <w:pPr>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（根据</w:t>
      </w:r>
      <w:r>
        <w:rPr>
          <w:rFonts w:hint="eastAsia" w:cs="宋体" w:asciiTheme="minorEastAsia" w:hAnsiTheme="minorEastAsia" w:eastAsiaTheme="minorEastAsia"/>
          <w:b/>
          <w:bCs/>
          <w:color w:val="auto"/>
          <w:sz w:val="24"/>
        </w:rPr>
        <w:t>磋商文件第一部分竞争性磋商邀请公告中</w:t>
      </w:r>
      <w:r>
        <w:rPr>
          <w:rFonts w:hint="eastAsia" w:cs="宋体" w:asciiTheme="minorEastAsia" w:hAnsiTheme="minorEastAsia" w:eastAsiaTheme="minorEastAsia"/>
          <w:color w:val="auto"/>
          <w:sz w:val="24"/>
        </w:rPr>
        <w:t>落实政府采购政策需满足的资格要求选择提供相应的材料；未要求的，无需提供）</w:t>
      </w:r>
    </w:p>
    <w:p w14:paraId="1E40C8E0">
      <w:pPr>
        <w:snapToGrid w:val="0"/>
        <w:spacing w:before="50" w:after="50" w:line="360" w:lineRule="auto"/>
        <w:ind w:firstLine="472" w:firstLineChars="196"/>
        <w:jc w:val="left"/>
        <w:rPr>
          <w:rFonts w:cs="宋体" w:asciiTheme="minorEastAsia" w:hAnsiTheme="minorEastAsia" w:eastAsiaTheme="minorEastAsia"/>
          <w:color w:val="auto"/>
          <w:sz w:val="24"/>
        </w:rPr>
      </w:pPr>
      <w:r>
        <w:rPr>
          <w:rFonts w:hint="eastAsia" w:cs="宋体" w:asciiTheme="minorEastAsia" w:hAnsiTheme="minorEastAsia" w:eastAsiaTheme="minorEastAsia"/>
          <w:b/>
          <w:color w:val="auto"/>
          <w:sz w:val="24"/>
        </w:rPr>
        <w:t>a</w:t>
      </w:r>
      <w:r>
        <w:rPr>
          <w:rFonts w:hint="eastAsia" w:cs="宋体" w:asciiTheme="minorEastAsia" w:hAnsiTheme="minorEastAsia" w:eastAsiaTheme="minorEastAsia"/>
          <w:color w:val="auto"/>
          <w:sz w:val="24"/>
        </w:rPr>
        <w:t>.专门面向中小企业，服务全部由符合政策要求的中小企业（或小微企业）承接的，提供相应的中小企业声明函（附件</w:t>
      </w:r>
      <w:r>
        <w:rPr>
          <w:rFonts w:cs="宋体" w:asciiTheme="minorEastAsia" w:hAnsiTheme="minorEastAsia" w:eastAsiaTheme="minorEastAsia"/>
          <w:color w:val="auto"/>
          <w:sz w:val="24"/>
        </w:rPr>
        <w:t>5</w:t>
      </w:r>
      <w:r>
        <w:rPr>
          <w:rFonts w:hint="eastAsia" w:cs="宋体" w:asciiTheme="minorEastAsia" w:hAnsiTheme="minorEastAsia" w:eastAsiaTheme="minorEastAsia"/>
          <w:color w:val="auto"/>
          <w:sz w:val="24"/>
        </w:rPr>
        <w:t xml:space="preserve">）。 </w:t>
      </w:r>
    </w:p>
    <w:p w14:paraId="68D725CD">
      <w:pPr>
        <w:widowControl/>
        <w:spacing w:line="360" w:lineRule="auto"/>
        <w:ind w:firstLine="480"/>
        <w:jc w:val="left"/>
        <w:rPr>
          <w:rFonts w:cs="宋体" w:asciiTheme="minorEastAsia" w:hAnsiTheme="minorEastAsia" w:eastAsiaTheme="minorEastAsia"/>
          <w:color w:val="auto"/>
          <w:sz w:val="24"/>
        </w:rPr>
      </w:pPr>
    </w:p>
    <w:p w14:paraId="2B095382">
      <w:pPr>
        <w:widowControl/>
        <w:spacing w:line="360" w:lineRule="auto"/>
        <w:ind w:firstLine="472" w:firstLineChars="196"/>
        <w:jc w:val="left"/>
        <w:rPr>
          <w:rFonts w:cs="宋体" w:asciiTheme="minorEastAsia" w:hAnsiTheme="minorEastAsia" w:eastAsiaTheme="minorEastAsia"/>
          <w:color w:val="auto"/>
          <w:sz w:val="24"/>
        </w:rPr>
      </w:pPr>
      <w:r>
        <w:rPr>
          <w:rFonts w:hint="eastAsia" w:cs="宋体" w:asciiTheme="minorEastAsia" w:hAnsiTheme="minorEastAsia" w:eastAsiaTheme="minorEastAsia"/>
          <w:b/>
          <w:color w:val="auto"/>
          <w:sz w:val="24"/>
        </w:rPr>
        <w:t>b.</w:t>
      </w:r>
      <w:r>
        <w:rPr>
          <w:rFonts w:hint="eastAsia" w:cs="宋体" w:asciiTheme="minorEastAsia" w:hAnsiTheme="minorEastAsia" w:eastAsiaTheme="minorEastAsia"/>
          <w:color w:val="auto"/>
          <w:sz w:val="24"/>
        </w:rPr>
        <w:t>要求以联合体形式参加的，提供联合协议和中小企业声明函（附件</w:t>
      </w:r>
      <w:r>
        <w:rPr>
          <w:rFonts w:cs="宋体" w:asciiTheme="minorEastAsia" w:hAnsiTheme="minorEastAsia" w:eastAsiaTheme="minorEastAsia"/>
          <w:color w:val="auto"/>
          <w:sz w:val="24"/>
        </w:rPr>
        <w:t>5</w:t>
      </w:r>
      <w:r>
        <w:rPr>
          <w:rFonts w:hint="eastAsia" w:cs="宋体" w:asciiTheme="minorEastAsia" w:hAnsiTheme="minorEastAsia" w:eastAsiaTheme="minorEastAsia"/>
          <w:color w:val="auto"/>
          <w:sz w:val="24"/>
        </w:rPr>
        <w:t>），联合协议中中小企业合同金额应当达到</w:t>
      </w:r>
      <w:r>
        <w:rPr>
          <w:rFonts w:hint="eastAsia" w:cs="宋体" w:asciiTheme="minorEastAsia" w:hAnsiTheme="minorEastAsia" w:eastAsiaTheme="minorEastAsia"/>
          <w:b/>
          <w:bCs/>
          <w:color w:val="auto"/>
          <w:sz w:val="24"/>
        </w:rPr>
        <w:t>竞争性磋商邀请公告</w:t>
      </w:r>
      <w:r>
        <w:rPr>
          <w:rFonts w:hint="eastAsia" w:cs="宋体" w:asciiTheme="minorEastAsia" w:hAnsiTheme="minorEastAsia" w:eastAsiaTheme="minorEastAsia"/>
          <w:color w:val="auto"/>
          <w:sz w:val="24"/>
        </w:rPr>
        <w:t>载明的比例；如果供应商本身提供所有标的均由中小企业承接的，</w:t>
      </w:r>
      <w:r>
        <w:rPr>
          <w:rFonts w:hint="eastAsia" w:ascii="宋体" w:hAnsi="宋体" w:cs="宋体"/>
          <w:color w:val="auto"/>
          <w:spacing w:val="8"/>
          <w:kern w:val="0"/>
          <w:sz w:val="24"/>
        </w:rPr>
        <w:t>并相应达到了前述比例要求，</w:t>
      </w:r>
      <w:r>
        <w:rPr>
          <w:rFonts w:hint="eastAsia" w:cs="宋体" w:asciiTheme="minorEastAsia" w:hAnsiTheme="minorEastAsia" w:eastAsiaTheme="minorEastAsia"/>
          <w:color w:val="auto"/>
          <w:sz w:val="24"/>
        </w:rPr>
        <w:t>视同符合了资格条件，无需再与其他中小企业组成联合体参加政府采购活动，无需提供联合协议。</w:t>
      </w:r>
    </w:p>
    <w:p w14:paraId="5418F4D6">
      <w:pPr>
        <w:snapToGrid w:val="0"/>
        <w:spacing w:before="50" w:after="50" w:line="360" w:lineRule="auto"/>
        <w:jc w:val="center"/>
        <w:rPr>
          <w:rFonts w:cs="宋体" w:asciiTheme="minorEastAsia" w:hAnsiTheme="minorEastAsia" w:eastAsiaTheme="minorEastAsia"/>
          <w:color w:val="auto"/>
          <w:sz w:val="24"/>
        </w:rPr>
      </w:pPr>
      <w:r>
        <w:rPr>
          <w:rFonts w:hint="eastAsia" w:cs="宋体" w:asciiTheme="minorEastAsia" w:hAnsiTheme="minorEastAsia" w:eastAsiaTheme="minorEastAsia"/>
          <w:b/>
          <w:color w:val="auto"/>
          <w:sz w:val="24"/>
        </w:rPr>
        <w:t xml:space="preserve">    </w:t>
      </w:r>
    </w:p>
    <w:p w14:paraId="6E528F96">
      <w:pPr>
        <w:spacing w:line="360" w:lineRule="auto"/>
        <w:ind w:firstLine="482" w:firstLineChars="200"/>
        <w:rPr>
          <w:rFonts w:cs="宋体" w:asciiTheme="minorEastAsia" w:hAnsiTheme="minorEastAsia" w:eastAsiaTheme="minorEastAsia"/>
          <w:color w:val="auto"/>
          <w:sz w:val="24"/>
        </w:rPr>
      </w:pPr>
      <w:r>
        <w:rPr>
          <w:rFonts w:hint="eastAsia" w:cs="宋体" w:asciiTheme="minorEastAsia" w:hAnsiTheme="minorEastAsia" w:eastAsiaTheme="minorEastAsia"/>
          <w:b/>
          <w:color w:val="auto"/>
          <w:sz w:val="24"/>
        </w:rPr>
        <w:t>c、</w:t>
      </w:r>
      <w:r>
        <w:rPr>
          <w:rFonts w:hint="eastAsia" w:cs="宋体" w:asciiTheme="minorEastAsia" w:hAnsiTheme="minorEastAsia" w:eastAsiaTheme="minorEastAsia"/>
          <w:color w:val="auto"/>
          <w:sz w:val="24"/>
        </w:rPr>
        <w:t>要求合同分包的，提供分包意向协议和中小企业声明函（附件</w:t>
      </w:r>
      <w:r>
        <w:rPr>
          <w:rFonts w:cs="宋体" w:asciiTheme="minorEastAsia" w:hAnsiTheme="minorEastAsia" w:eastAsiaTheme="minorEastAsia"/>
          <w:color w:val="auto"/>
          <w:sz w:val="24"/>
        </w:rPr>
        <w:t>5</w:t>
      </w:r>
      <w:r>
        <w:rPr>
          <w:rFonts w:hint="eastAsia" w:cs="宋体" w:asciiTheme="minorEastAsia" w:hAnsiTheme="minorEastAsia" w:eastAsiaTheme="minorEastAsia"/>
          <w:color w:val="auto"/>
          <w:sz w:val="24"/>
        </w:rPr>
        <w:t>），分包意向协议中中小企业合同金额应当达到</w:t>
      </w:r>
      <w:r>
        <w:rPr>
          <w:rFonts w:hint="eastAsia" w:cs="宋体" w:asciiTheme="minorEastAsia" w:hAnsiTheme="minorEastAsia" w:eastAsiaTheme="minorEastAsia"/>
          <w:b/>
          <w:bCs/>
          <w:color w:val="auto"/>
          <w:sz w:val="24"/>
        </w:rPr>
        <w:t>竞争性磋商邀请公告</w:t>
      </w:r>
      <w:r>
        <w:rPr>
          <w:rFonts w:hint="eastAsia" w:cs="宋体" w:asciiTheme="minorEastAsia" w:hAnsiTheme="minorEastAsia" w:eastAsiaTheme="minorEastAsia"/>
          <w:color w:val="auto"/>
          <w:sz w:val="24"/>
        </w:rPr>
        <w:t>载明的比例；如果供应商本身提供的所有标的均由中小企业承接的，</w:t>
      </w:r>
      <w:r>
        <w:rPr>
          <w:rFonts w:hint="eastAsia" w:ascii="宋体" w:hAnsi="宋体" w:cs="宋体"/>
          <w:color w:val="auto"/>
          <w:spacing w:val="8"/>
          <w:kern w:val="0"/>
          <w:sz w:val="24"/>
        </w:rPr>
        <w:t>并相应达到了前述比例要求，</w:t>
      </w:r>
      <w:r>
        <w:rPr>
          <w:rFonts w:hint="eastAsia" w:cs="宋体" w:asciiTheme="minorEastAsia" w:hAnsiTheme="minorEastAsia" w:eastAsiaTheme="minorEastAsia"/>
          <w:color w:val="auto"/>
          <w:sz w:val="24"/>
        </w:rPr>
        <w:t>视同符合了资格条件，无需再向中小企业分包，无需提供分包意向协议。</w:t>
      </w:r>
    </w:p>
    <w:p w14:paraId="33AB7AC4">
      <w:pPr>
        <w:spacing w:line="360" w:lineRule="auto"/>
        <w:jc w:val="center"/>
        <w:rPr>
          <w:rFonts w:cs="仿宋_GB2312" w:asciiTheme="minorEastAsia" w:hAnsiTheme="minorEastAsia" w:eastAsiaTheme="minorEastAsia"/>
          <w:b/>
          <w:color w:val="auto"/>
          <w:sz w:val="32"/>
          <w:szCs w:val="32"/>
        </w:rPr>
      </w:pPr>
    </w:p>
    <w:p w14:paraId="5F6AD665">
      <w:pPr>
        <w:spacing w:line="360" w:lineRule="auto"/>
        <w:jc w:val="center"/>
        <w:rPr>
          <w:rFonts w:cs="仿宋_GB2312" w:asciiTheme="minorEastAsia" w:hAnsiTheme="minorEastAsia" w:eastAsiaTheme="minorEastAsia"/>
          <w:b/>
          <w:color w:val="auto"/>
          <w:sz w:val="32"/>
          <w:szCs w:val="32"/>
        </w:rPr>
      </w:pPr>
    </w:p>
    <w:p w14:paraId="0107C958">
      <w:pPr>
        <w:spacing w:line="360" w:lineRule="auto"/>
        <w:jc w:val="center"/>
        <w:rPr>
          <w:rFonts w:cs="仿宋_GB2312" w:asciiTheme="minorEastAsia" w:hAnsiTheme="minorEastAsia" w:eastAsiaTheme="minorEastAsia"/>
          <w:b/>
          <w:color w:val="auto"/>
          <w:sz w:val="32"/>
          <w:szCs w:val="32"/>
        </w:rPr>
      </w:pPr>
      <w:r>
        <w:rPr>
          <w:rFonts w:hint="eastAsia" w:cs="仿宋_GB2312" w:asciiTheme="minorEastAsia" w:hAnsiTheme="minorEastAsia" w:eastAsiaTheme="minorEastAsia"/>
          <w:b/>
          <w:color w:val="auto"/>
          <w:sz w:val="32"/>
          <w:szCs w:val="32"/>
        </w:rPr>
        <w:t>D、符合特定资格条件要求的资质文件（复印件）</w:t>
      </w:r>
    </w:p>
    <w:p w14:paraId="7EBB77EA">
      <w:pPr>
        <w:widowControl/>
        <w:spacing w:line="360" w:lineRule="auto"/>
        <w:ind w:firstLine="480" w:firstLineChars="200"/>
        <w:jc w:val="left"/>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（由供应商根据“磋商文件第一部分”中“合格的供应商应具备的特定资格要求”编制；如果本项目没有设置特定资格条件，则不需要提供）</w:t>
      </w:r>
    </w:p>
    <w:p w14:paraId="0E8D5EFB">
      <w:pPr>
        <w:widowControl/>
        <w:spacing w:line="360" w:lineRule="auto"/>
        <w:ind w:firstLine="480" w:firstLineChars="200"/>
        <w:jc w:val="left"/>
        <w:rPr>
          <w:rFonts w:cs="仿宋_GB2312" w:asciiTheme="minorEastAsia" w:hAnsiTheme="minorEastAsia" w:eastAsiaTheme="minorEastAsia"/>
          <w:color w:val="auto"/>
          <w:sz w:val="24"/>
        </w:rPr>
      </w:pPr>
    </w:p>
    <w:p w14:paraId="4E470FDD">
      <w:pPr>
        <w:snapToGrid w:val="0"/>
        <w:spacing w:line="360" w:lineRule="auto"/>
        <w:rPr>
          <w:rFonts w:cs="仿宋_GB2312" w:asciiTheme="minorEastAsia" w:hAnsiTheme="minorEastAsia" w:eastAsiaTheme="minorEastAsia"/>
          <w:color w:val="auto"/>
          <w:kern w:val="0"/>
          <w:sz w:val="24"/>
          <w:lang w:val="zh-CN"/>
        </w:rPr>
      </w:pPr>
    </w:p>
    <w:p w14:paraId="67AD1C26">
      <w:pPr>
        <w:snapToGrid w:val="0"/>
        <w:spacing w:line="360" w:lineRule="auto"/>
        <w:rPr>
          <w:rFonts w:cs="仿宋_GB2312" w:asciiTheme="minorEastAsia" w:hAnsiTheme="minorEastAsia" w:eastAsiaTheme="minorEastAsia"/>
          <w:color w:val="auto"/>
          <w:kern w:val="0"/>
          <w:sz w:val="24"/>
          <w:lang w:val="zh-CN"/>
        </w:rPr>
      </w:pPr>
    </w:p>
    <w:p w14:paraId="169775D8">
      <w:pPr>
        <w:snapToGrid w:val="0"/>
        <w:spacing w:line="360" w:lineRule="auto"/>
        <w:ind w:right="480"/>
        <w:jc w:val="center"/>
        <w:rPr>
          <w:rFonts w:cs="仿宋_GB2312" w:asciiTheme="minorEastAsia" w:hAnsiTheme="minorEastAsia" w:eastAsiaTheme="minorEastAsia"/>
          <w:b/>
          <w:color w:val="auto"/>
          <w:kern w:val="0"/>
          <w:sz w:val="32"/>
          <w:szCs w:val="32"/>
          <w:lang w:val="zh-CN"/>
        </w:rPr>
        <w:sectPr>
          <w:headerReference r:id="rId4" w:type="first"/>
          <w:footerReference r:id="rId7" w:type="first"/>
          <w:headerReference r:id="rId3" w:type="default"/>
          <w:footerReference r:id="rId5" w:type="default"/>
          <w:footerReference r:id="rId6" w:type="even"/>
          <w:pgSz w:w="11906" w:h="16838"/>
          <w:pgMar w:top="1247" w:right="1418" w:bottom="1276" w:left="1418" w:header="851" w:footer="992" w:gutter="0"/>
          <w:cols w:space="720" w:num="1"/>
          <w:titlePg/>
          <w:docGrid w:linePitch="312" w:charSpace="0"/>
        </w:sectPr>
      </w:pPr>
    </w:p>
    <w:p w14:paraId="0AB2D6A5">
      <w:pPr>
        <w:jc w:val="center"/>
        <w:rPr>
          <w:rFonts w:ascii="宋体" w:hAnsi="宋体" w:cs="宋体"/>
          <w:b/>
          <w:color w:val="auto"/>
          <w:kern w:val="0"/>
          <w:sz w:val="32"/>
          <w:szCs w:val="32"/>
          <w:lang w:val="zh-CN"/>
        </w:rPr>
      </w:pPr>
      <w:r>
        <w:rPr>
          <w:rFonts w:hint="eastAsia" w:cs="仿宋_GB2312" w:asciiTheme="minorEastAsia" w:hAnsiTheme="minorEastAsia" w:eastAsiaTheme="minorEastAsia"/>
          <w:b/>
          <w:color w:val="auto"/>
          <w:kern w:val="0"/>
          <w:sz w:val="32"/>
          <w:szCs w:val="32"/>
          <w:lang w:val="zh-CN"/>
        </w:rPr>
        <w:t>三、</w:t>
      </w:r>
      <w:r>
        <w:rPr>
          <w:rFonts w:hint="eastAsia" w:ascii="宋体" w:hAnsi="宋体" w:cs="宋体"/>
          <w:b/>
          <w:color w:val="auto"/>
          <w:kern w:val="0"/>
          <w:sz w:val="32"/>
          <w:szCs w:val="32"/>
          <w:lang w:val="zh-CN"/>
        </w:rPr>
        <w:t>授权委托书或法定代表人（单位负责人、自然人本人）身份证明</w:t>
      </w:r>
    </w:p>
    <w:p w14:paraId="295A0369">
      <w:pPr>
        <w:snapToGrid w:val="0"/>
        <w:spacing w:line="360" w:lineRule="auto"/>
        <w:rPr>
          <w:rFonts w:ascii="宋体" w:hAnsi="宋体" w:cs="宋体"/>
          <w:color w:val="auto"/>
          <w:sz w:val="24"/>
        </w:rPr>
      </w:pPr>
      <w:r>
        <w:rPr>
          <w:rFonts w:hint="eastAsia" w:ascii="宋体" w:hAnsi="宋体" w:cs="宋体"/>
          <w:color w:val="auto"/>
          <w:sz w:val="24"/>
        </w:rPr>
        <w:t xml:space="preserve">                                </w:t>
      </w:r>
    </w:p>
    <w:p w14:paraId="3D8FEE2E">
      <w:pPr>
        <w:snapToGrid w:val="0"/>
        <w:spacing w:line="360" w:lineRule="auto"/>
        <w:ind w:firstLine="2872" w:firstLineChars="894"/>
        <w:rPr>
          <w:rFonts w:ascii="宋体" w:hAnsi="宋体" w:cs="宋体"/>
          <w:color w:val="auto"/>
        </w:rPr>
      </w:pPr>
      <w:r>
        <w:rPr>
          <w:rFonts w:hint="eastAsia" w:ascii="宋体" w:hAnsi="宋体" w:cs="宋体"/>
          <w:b/>
          <w:color w:val="auto"/>
          <w:kern w:val="0"/>
          <w:sz w:val="32"/>
          <w:szCs w:val="32"/>
          <w:lang w:val="zh-CN"/>
        </w:rPr>
        <w:t>授权委托书（适用于非联合体磋商）</w:t>
      </w:r>
      <w:r>
        <w:rPr>
          <w:rFonts w:hint="eastAsia" w:ascii="宋体" w:hAnsi="宋体" w:cs="宋体"/>
          <w:color w:val="auto"/>
        </w:rPr>
        <w:t xml:space="preserve">                               </w:t>
      </w:r>
    </w:p>
    <w:p w14:paraId="5157C43E">
      <w:pPr>
        <w:snapToGrid w:val="0"/>
        <w:spacing w:line="360" w:lineRule="auto"/>
        <w:rPr>
          <w:rFonts w:ascii="宋体" w:hAnsi="宋体" w:cs="宋体"/>
          <w:color w:val="auto"/>
          <w:kern w:val="0"/>
          <w:sz w:val="24"/>
        </w:rPr>
      </w:pPr>
      <w:r>
        <w:rPr>
          <w:rFonts w:hint="eastAsia" w:ascii="宋体" w:hAnsi="宋体" w:cs="宋体"/>
          <w:color w:val="auto"/>
          <w:sz w:val="24"/>
        </w:rPr>
        <w:t>（采购人）、（采购代理机构）</w:t>
      </w:r>
      <w:r>
        <w:rPr>
          <w:rFonts w:hint="eastAsia" w:ascii="宋体" w:hAnsi="宋体" w:cs="宋体"/>
          <w:color w:val="auto"/>
          <w:kern w:val="0"/>
          <w:sz w:val="24"/>
          <w:lang w:val="zh-CN"/>
        </w:rPr>
        <w:t>：</w:t>
      </w:r>
    </w:p>
    <w:p w14:paraId="17EFA1D2">
      <w:pPr>
        <w:snapToGrid w:val="0"/>
        <w:spacing w:line="360" w:lineRule="auto"/>
        <w:ind w:firstLine="576"/>
        <w:rPr>
          <w:rFonts w:ascii="宋体" w:hAnsi="宋体" w:cs="宋体"/>
          <w:color w:val="auto"/>
          <w:kern w:val="0"/>
          <w:sz w:val="24"/>
        </w:rPr>
      </w:pPr>
      <w:r>
        <w:rPr>
          <w:rFonts w:hint="eastAsia" w:ascii="宋体" w:hAnsi="宋体" w:cs="宋体"/>
          <w:color w:val="auto"/>
          <w:kern w:val="0"/>
          <w:sz w:val="24"/>
        </w:rPr>
        <w:t>现</w:t>
      </w:r>
      <w:r>
        <w:rPr>
          <w:rFonts w:hint="eastAsia" w:ascii="宋体" w:hAnsi="宋体" w:cs="宋体"/>
          <w:color w:val="auto"/>
          <w:kern w:val="0"/>
          <w:sz w:val="24"/>
          <w:lang w:val="zh-CN"/>
        </w:rPr>
        <w:t>委托</w:t>
      </w:r>
      <w:r>
        <w:rPr>
          <w:rFonts w:hint="eastAsia" w:ascii="宋体" w:hAnsi="宋体" w:cs="宋体"/>
          <w:color w:val="auto"/>
          <w:kern w:val="0"/>
          <w:sz w:val="24"/>
          <w:u w:val="single"/>
          <w:lang w:val="zh-CN"/>
        </w:rPr>
        <w:t xml:space="preserve">          </w:t>
      </w:r>
      <w:r>
        <w:rPr>
          <w:rFonts w:hint="eastAsia" w:ascii="宋体" w:hAnsi="宋体" w:cs="宋体"/>
          <w:color w:val="auto"/>
          <w:kern w:val="0"/>
          <w:sz w:val="24"/>
          <w:lang w:val="zh-CN"/>
        </w:rPr>
        <w:t>（姓名）为我方代理人（身份证号码：</w:t>
      </w:r>
      <w:r>
        <w:rPr>
          <w:rFonts w:hint="eastAsia" w:ascii="宋体" w:hAnsi="宋体" w:cs="宋体"/>
          <w:color w:val="auto"/>
          <w:kern w:val="0"/>
          <w:sz w:val="24"/>
          <w:u w:val="single"/>
          <w:lang w:val="zh-CN"/>
        </w:rPr>
        <w:t xml:space="preserve">          </w:t>
      </w:r>
      <w:r>
        <w:rPr>
          <w:rFonts w:hint="eastAsia" w:ascii="宋体" w:hAnsi="宋体" w:cs="宋体"/>
          <w:color w:val="auto"/>
          <w:kern w:val="0"/>
          <w:sz w:val="24"/>
          <w:lang w:val="zh-CN"/>
        </w:rPr>
        <w:t>，手机：</w:t>
      </w:r>
      <w:r>
        <w:rPr>
          <w:rFonts w:hint="eastAsia" w:ascii="宋体" w:hAnsi="宋体" w:cs="宋体"/>
          <w:color w:val="auto"/>
          <w:kern w:val="0"/>
          <w:sz w:val="24"/>
          <w:u w:val="single"/>
          <w:lang w:val="zh-CN"/>
        </w:rPr>
        <w:t xml:space="preserve">          </w:t>
      </w:r>
      <w:r>
        <w:rPr>
          <w:rFonts w:hint="eastAsia" w:ascii="宋体" w:hAnsi="宋体" w:cs="宋体"/>
          <w:color w:val="auto"/>
          <w:kern w:val="0"/>
          <w:sz w:val="24"/>
          <w:lang w:val="zh-CN"/>
        </w:rPr>
        <w:t>），以我方名义处理</w:t>
      </w:r>
      <w:r>
        <w:rPr>
          <w:rFonts w:hint="eastAsia" w:cs="仿宋_GB2312" w:asciiTheme="minorEastAsia" w:hAnsiTheme="minorEastAsia" w:eastAsiaTheme="minorEastAsia"/>
          <w:color w:val="auto"/>
          <w:sz w:val="24"/>
          <w:u w:val="single"/>
          <w:lang w:val="en-US" w:eastAsia="zh-CN"/>
        </w:rPr>
        <w:t xml:space="preserve">    </w:t>
      </w:r>
      <w:r>
        <w:rPr>
          <w:rFonts w:hint="eastAsia" w:cs="仿宋_GB2312" w:asciiTheme="minorEastAsia" w:hAnsiTheme="minorEastAsia" w:eastAsiaTheme="minorEastAsia"/>
          <w:color w:val="auto"/>
          <w:sz w:val="24"/>
          <w:u w:val="single"/>
        </w:rPr>
        <w:t>（项目名称）</w:t>
      </w:r>
      <w:r>
        <w:rPr>
          <w:rFonts w:hint="eastAsia" w:cs="仿宋_GB2312" w:asciiTheme="minorEastAsia" w:hAnsiTheme="minorEastAsia" w:eastAsiaTheme="minorEastAsia"/>
          <w:color w:val="auto"/>
          <w:sz w:val="24"/>
          <w:u w:val="single"/>
          <w:lang w:val="en-US" w:eastAsia="zh-CN"/>
        </w:rPr>
        <w:t xml:space="preserve">    </w:t>
      </w:r>
      <w:r>
        <w:rPr>
          <w:rFonts w:hint="eastAsia" w:cs="仿宋_GB2312" w:asciiTheme="minorEastAsia" w:hAnsiTheme="minorEastAsia" w:eastAsiaTheme="minorEastAsia"/>
          <w:color w:val="auto"/>
          <w:sz w:val="24"/>
        </w:rPr>
        <w:t>【项目编号：</w:t>
      </w:r>
      <w:r>
        <w:rPr>
          <w:rFonts w:hint="eastAsia" w:cs="仿宋_GB2312" w:asciiTheme="minorEastAsia" w:hAnsiTheme="minorEastAsia" w:eastAsiaTheme="minorEastAsia"/>
          <w:color w:val="auto"/>
          <w:sz w:val="24"/>
          <w:u w:val="single"/>
          <w:lang w:val="en-US" w:eastAsia="zh-CN"/>
        </w:rPr>
        <w:t xml:space="preserve">  </w:t>
      </w:r>
      <w:r>
        <w:rPr>
          <w:rFonts w:hint="eastAsia" w:cs="仿宋_GB2312" w:asciiTheme="minorEastAsia" w:hAnsiTheme="minorEastAsia" w:eastAsiaTheme="minorEastAsia"/>
          <w:color w:val="auto"/>
          <w:sz w:val="24"/>
          <w:u w:val="single"/>
        </w:rPr>
        <w:t>（采购编号）</w:t>
      </w:r>
      <w:r>
        <w:rPr>
          <w:rFonts w:hint="eastAsia" w:cs="仿宋_GB2312" w:asciiTheme="minorEastAsia" w:hAnsiTheme="minorEastAsia" w:eastAsiaTheme="minorEastAsia"/>
          <w:color w:val="auto"/>
          <w:sz w:val="24"/>
          <w:u w:val="single"/>
          <w:lang w:val="en-US" w:eastAsia="zh-CN"/>
        </w:rPr>
        <w:t xml:space="preserve">   </w:t>
      </w:r>
      <w:r>
        <w:rPr>
          <w:rFonts w:hint="eastAsia" w:cs="仿宋_GB2312" w:asciiTheme="minorEastAsia" w:hAnsiTheme="minorEastAsia" w:eastAsiaTheme="minorEastAsia"/>
          <w:color w:val="auto"/>
          <w:sz w:val="24"/>
        </w:rPr>
        <w:t>】</w:t>
      </w:r>
      <w:r>
        <w:rPr>
          <w:rFonts w:hint="eastAsia" w:ascii="宋体" w:hAnsi="宋体" w:cs="宋体"/>
          <w:color w:val="auto"/>
          <w:kern w:val="0"/>
          <w:sz w:val="24"/>
          <w:lang w:val="zh-CN"/>
        </w:rPr>
        <w:t>政府采购磋商的一切事项，其法律后果由我方承担。</w:t>
      </w:r>
    </w:p>
    <w:p w14:paraId="662C5A19">
      <w:pPr>
        <w:snapToGrid w:val="0"/>
        <w:spacing w:line="360" w:lineRule="auto"/>
        <w:rPr>
          <w:rFonts w:ascii="宋体" w:hAnsi="宋体" w:cs="宋体"/>
          <w:color w:val="auto"/>
          <w:kern w:val="0"/>
          <w:sz w:val="24"/>
        </w:rPr>
      </w:pPr>
      <w:r>
        <w:rPr>
          <w:rFonts w:hint="eastAsia" w:ascii="宋体" w:hAnsi="宋体" w:cs="宋体"/>
          <w:color w:val="auto"/>
          <w:kern w:val="0"/>
          <w:sz w:val="24"/>
        </w:rPr>
        <w:t xml:space="preserve">    </w:t>
      </w:r>
      <w:r>
        <w:rPr>
          <w:rFonts w:hint="eastAsia" w:ascii="宋体" w:hAnsi="宋体" w:cs="宋体"/>
          <w:color w:val="auto"/>
          <w:kern w:val="0"/>
          <w:sz w:val="24"/>
          <w:lang w:val="zh-CN"/>
        </w:rPr>
        <w:t>委托期限</w:t>
      </w:r>
      <w:r>
        <w:rPr>
          <w:rFonts w:hint="eastAsia" w:ascii="宋体" w:hAnsi="宋体" w:cs="宋体"/>
          <w:color w:val="auto"/>
          <w:kern w:val="0"/>
          <w:sz w:val="24"/>
        </w:rPr>
        <w:t>：</w:t>
      </w:r>
      <w:r>
        <w:rPr>
          <w:rFonts w:hint="eastAsia" w:ascii="宋体" w:hAnsi="宋体" w:cs="宋体"/>
          <w:color w:val="auto"/>
          <w:kern w:val="0"/>
          <w:sz w:val="24"/>
          <w:lang w:val="zh-CN"/>
        </w:rPr>
        <w:t>自</w:t>
      </w:r>
      <w:r>
        <w:rPr>
          <w:rFonts w:hint="eastAsia" w:ascii="宋体" w:hAnsi="宋体" w:cs="宋体"/>
          <w:color w:val="auto"/>
          <w:kern w:val="0"/>
          <w:sz w:val="24"/>
        </w:rPr>
        <w:t xml:space="preserve">   </w:t>
      </w:r>
      <w:r>
        <w:rPr>
          <w:rFonts w:hint="eastAsia" w:ascii="宋体" w:hAnsi="宋体" w:cs="宋体"/>
          <w:color w:val="auto"/>
          <w:kern w:val="0"/>
          <w:sz w:val="24"/>
          <w:lang w:val="zh-CN"/>
        </w:rPr>
        <w:t>年</w:t>
      </w:r>
      <w:r>
        <w:rPr>
          <w:rFonts w:hint="eastAsia" w:ascii="宋体" w:hAnsi="宋体" w:cs="宋体"/>
          <w:color w:val="auto"/>
          <w:kern w:val="0"/>
          <w:sz w:val="24"/>
        </w:rPr>
        <w:t xml:space="preserve"> </w:t>
      </w:r>
      <w:r>
        <w:rPr>
          <w:rFonts w:hint="eastAsia" w:ascii="宋体" w:hAnsi="宋体" w:cs="宋体"/>
          <w:color w:val="auto"/>
          <w:kern w:val="0"/>
          <w:sz w:val="24"/>
          <w:lang w:val="zh-CN"/>
        </w:rPr>
        <w:t>月</w:t>
      </w:r>
      <w:r>
        <w:rPr>
          <w:rFonts w:hint="eastAsia" w:ascii="宋体" w:hAnsi="宋体" w:cs="宋体"/>
          <w:color w:val="auto"/>
          <w:kern w:val="0"/>
          <w:sz w:val="24"/>
        </w:rPr>
        <w:t xml:space="preserve">  </w:t>
      </w:r>
      <w:r>
        <w:rPr>
          <w:rFonts w:hint="eastAsia" w:ascii="宋体" w:hAnsi="宋体" w:cs="宋体"/>
          <w:color w:val="auto"/>
          <w:kern w:val="0"/>
          <w:sz w:val="24"/>
          <w:lang w:val="zh-CN"/>
        </w:rPr>
        <w:t>日起至</w:t>
      </w:r>
      <w:r>
        <w:rPr>
          <w:rFonts w:hint="eastAsia" w:ascii="宋体" w:hAnsi="宋体" w:cs="宋体"/>
          <w:color w:val="auto"/>
          <w:kern w:val="0"/>
          <w:sz w:val="24"/>
        </w:rPr>
        <w:t xml:space="preserve">  </w:t>
      </w:r>
      <w:r>
        <w:rPr>
          <w:rFonts w:hint="eastAsia" w:ascii="宋体" w:hAnsi="宋体" w:cs="宋体"/>
          <w:color w:val="auto"/>
          <w:kern w:val="0"/>
          <w:sz w:val="24"/>
          <w:lang w:val="zh-CN"/>
        </w:rPr>
        <w:t>年</w:t>
      </w:r>
      <w:r>
        <w:rPr>
          <w:rFonts w:hint="eastAsia" w:ascii="宋体" w:hAnsi="宋体" w:cs="宋体"/>
          <w:color w:val="auto"/>
          <w:kern w:val="0"/>
          <w:sz w:val="24"/>
        </w:rPr>
        <w:t xml:space="preserve">  </w:t>
      </w:r>
      <w:r>
        <w:rPr>
          <w:rFonts w:hint="eastAsia" w:ascii="宋体" w:hAnsi="宋体" w:cs="宋体"/>
          <w:color w:val="auto"/>
          <w:kern w:val="0"/>
          <w:sz w:val="24"/>
          <w:lang w:val="zh-CN"/>
        </w:rPr>
        <w:t>月</w:t>
      </w:r>
      <w:r>
        <w:rPr>
          <w:rFonts w:hint="eastAsia" w:ascii="宋体" w:hAnsi="宋体" w:cs="宋体"/>
          <w:color w:val="auto"/>
          <w:kern w:val="0"/>
          <w:sz w:val="24"/>
        </w:rPr>
        <w:t xml:space="preserve">  </w:t>
      </w:r>
      <w:r>
        <w:rPr>
          <w:rFonts w:hint="eastAsia" w:ascii="宋体" w:hAnsi="宋体" w:cs="宋体"/>
          <w:color w:val="auto"/>
          <w:kern w:val="0"/>
          <w:sz w:val="24"/>
          <w:lang w:val="zh-CN"/>
        </w:rPr>
        <w:t>日止。</w:t>
      </w:r>
    </w:p>
    <w:p w14:paraId="7121EC45">
      <w:pPr>
        <w:snapToGrid w:val="0"/>
        <w:spacing w:line="360" w:lineRule="auto"/>
        <w:rPr>
          <w:rFonts w:ascii="宋体" w:hAnsi="宋体" w:cs="宋体"/>
          <w:color w:val="auto"/>
          <w:kern w:val="0"/>
          <w:sz w:val="24"/>
        </w:rPr>
      </w:pPr>
      <w:r>
        <w:rPr>
          <w:rFonts w:hint="eastAsia" w:ascii="宋体" w:hAnsi="宋体" w:cs="宋体"/>
          <w:color w:val="auto"/>
          <w:kern w:val="0"/>
          <w:sz w:val="24"/>
        </w:rPr>
        <w:t xml:space="preserve">    </w:t>
      </w:r>
      <w:r>
        <w:rPr>
          <w:rFonts w:hint="eastAsia" w:ascii="宋体" w:hAnsi="宋体" w:cs="宋体"/>
          <w:color w:val="auto"/>
          <w:kern w:val="0"/>
          <w:sz w:val="24"/>
          <w:lang w:val="zh-CN"/>
        </w:rPr>
        <w:t>特此告知。</w:t>
      </w:r>
    </w:p>
    <w:p w14:paraId="02848F97">
      <w:pPr>
        <w:spacing w:line="360" w:lineRule="auto"/>
        <w:ind w:left="4649" w:leftChars="2214" w:firstLine="3600" w:firstLineChars="1500"/>
        <w:rPr>
          <w:rFonts w:ascii="宋体" w:hAnsi="宋体" w:cs="宋体"/>
          <w:color w:val="auto"/>
          <w:sz w:val="24"/>
        </w:rPr>
      </w:pPr>
      <w:r>
        <w:rPr>
          <w:rFonts w:hint="eastAsia" w:ascii="宋体" w:hAnsi="宋体" w:cs="宋体"/>
          <w:color w:val="auto"/>
          <w:kern w:val="0"/>
          <w:sz w:val="24"/>
          <w:lang w:val="zh-CN"/>
        </w:rPr>
        <w:t xml:space="preserve">                                                 </w:t>
      </w:r>
      <w:r>
        <w:rPr>
          <w:rFonts w:hint="eastAsia" w:ascii="宋体" w:hAnsi="宋体" w:cs="宋体"/>
          <w:color w:val="auto"/>
          <w:sz w:val="24"/>
        </w:rPr>
        <w:t>磋商供应商名称（公章）：</w:t>
      </w:r>
    </w:p>
    <w:p w14:paraId="38E4E644">
      <w:pPr>
        <w:snapToGrid w:val="0"/>
        <w:spacing w:line="360" w:lineRule="auto"/>
        <w:ind w:left="4649" w:leftChars="2214"/>
        <w:rPr>
          <w:rFonts w:ascii="宋体" w:hAnsi="宋体" w:cs="宋体"/>
          <w:color w:val="auto"/>
          <w:kern w:val="0"/>
          <w:sz w:val="24"/>
        </w:rPr>
      </w:pPr>
      <w:r>
        <w:rPr>
          <w:rFonts w:hint="eastAsia" w:ascii="宋体" w:hAnsi="宋体" w:cs="宋体"/>
          <w:color w:val="auto"/>
          <w:sz w:val="24"/>
        </w:rPr>
        <w:t>法定代表人（负责人） (签名)：</w:t>
      </w:r>
    </w:p>
    <w:p w14:paraId="2B2ED5B8">
      <w:pPr>
        <w:snapToGri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 xml:space="preserve">                                       签发日期：  年  月   日</w:t>
      </w:r>
    </w:p>
    <w:p w14:paraId="1F0CB7B9">
      <w:pPr>
        <w:adjustRightInd/>
        <w:spacing w:line="360" w:lineRule="auto"/>
        <w:rPr>
          <w:rFonts w:ascii="宋体" w:hAnsi="宋体"/>
          <w:color w:val="auto"/>
          <w:sz w:val="24"/>
          <w:szCs w:val="21"/>
        </w:rPr>
      </w:pPr>
    </w:p>
    <w:p w14:paraId="4F2AA082">
      <w:pPr>
        <w:adjustRightInd/>
        <w:spacing w:line="360" w:lineRule="auto"/>
        <w:rPr>
          <w:rFonts w:ascii="宋体" w:hAnsi="宋体" w:cs="宋体"/>
          <w:bCs/>
          <w:color w:val="auto"/>
          <w:sz w:val="24"/>
          <w:szCs w:val="21"/>
        </w:rPr>
      </w:pPr>
      <w:r>
        <w:rPr>
          <w:rFonts w:hint="eastAsia" w:ascii="宋体" w:hAnsi="宋体"/>
          <w:color w:val="auto"/>
          <w:sz w:val="24"/>
          <w:szCs w:val="21"/>
        </w:rPr>
        <w:t>委托代理人和法定代表人</w:t>
      </w:r>
      <w:r>
        <w:rPr>
          <w:rFonts w:hint="eastAsia" w:ascii="宋体" w:hAnsi="宋体" w:cs="宋体"/>
          <w:color w:val="auto"/>
          <w:kern w:val="0"/>
          <w:sz w:val="24"/>
          <w:szCs w:val="21"/>
        </w:rPr>
        <w:t>（负责人）</w:t>
      </w:r>
      <w:r>
        <w:rPr>
          <w:rFonts w:hint="eastAsia" w:ascii="宋体" w:hAnsi="宋体" w:cs="宋体"/>
          <w:bCs/>
          <w:color w:val="auto"/>
          <w:sz w:val="24"/>
          <w:szCs w:val="21"/>
        </w:rPr>
        <w:t>身份证件扫描件：</w:t>
      </w:r>
    </w:p>
    <w:tbl>
      <w:tblPr>
        <w:tblStyle w:val="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7"/>
      </w:tblGrid>
      <w:tr w14:paraId="4284E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4" w:hRule="atLeast"/>
          <w:jc w:val="center"/>
        </w:trPr>
        <w:tc>
          <w:tcPr>
            <w:tcW w:w="9207" w:type="dxa"/>
          </w:tcPr>
          <w:p w14:paraId="05BEB2A5">
            <w:pPr>
              <w:spacing w:line="360" w:lineRule="auto"/>
              <w:rPr>
                <w:rFonts w:ascii="宋体" w:hAnsi="宋体" w:cs="宋体"/>
                <w:bCs/>
                <w:color w:val="auto"/>
                <w:sz w:val="24"/>
                <w:szCs w:val="21"/>
              </w:rPr>
            </w:pPr>
            <w:r>
              <w:rPr>
                <w:rFonts w:hint="eastAsia" w:ascii="宋体" w:hAnsi="宋体" w:cs="宋体"/>
                <w:bCs/>
                <w:color w:val="auto"/>
                <w:sz w:val="24"/>
                <w:szCs w:val="21"/>
              </w:rPr>
              <w:t>正面：                                 反面：</w:t>
            </w:r>
          </w:p>
          <w:p w14:paraId="51E9C7E9">
            <w:pPr>
              <w:spacing w:line="360" w:lineRule="auto"/>
              <w:rPr>
                <w:rFonts w:ascii="宋体" w:hAnsi="宋体" w:cs="宋体"/>
                <w:bCs/>
                <w:color w:val="auto"/>
                <w:sz w:val="24"/>
                <w:szCs w:val="21"/>
              </w:rPr>
            </w:pPr>
          </w:p>
          <w:p w14:paraId="729CC698">
            <w:pPr>
              <w:spacing w:line="360" w:lineRule="auto"/>
              <w:rPr>
                <w:rFonts w:ascii="宋体" w:hAnsi="宋体" w:cs="宋体"/>
                <w:bCs/>
                <w:color w:val="auto"/>
                <w:sz w:val="24"/>
                <w:szCs w:val="21"/>
              </w:rPr>
            </w:pPr>
          </w:p>
          <w:p w14:paraId="0FFF9114">
            <w:pPr>
              <w:spacing w:line="360" w:lineRule="auto"/>
              <w:rPr>
                <w:rFonts w:ascii="宋体" w:hAnsi="宋体" w:cs="宋体"/>
                <w:bCs/>
                <w:color w:val="auto"/>
                <w:sz w:val="24"/>
                <w:szCs w:val="21"/>
              </w:rPr>
            </w:pPr>
          </w:p>
          <w:p w14:paraId="181C5BC3">
            <w:pPr>
              <w:spacing w:line="360" w:lineRule="auto"/>
              <w:rPr>
                <w:rFonts w:ascii="宋体" w:hAnsi="宋体" w:cs="宋体"/>
                <w:bCs/>
                <w:color w:val="auto"/>
                <w:sz w:val="24"/>
                <w:szCs w:val="21"/>
              </w:rPr>
            </w:pPr>
            <w:r>
              <w:rPr>
                <w:rFonts w:hint="eastAsia" w:ascii="宋体" w:hAnsi="宋体" w:cs="宋体"/>
                <w:bCs/>
                <w:color w:val="auto"/>
                <w:sz w:val="24"/>
                <w:szCs w:val="21"/>
              </w:rPr>
              <w:t>正面：                                 反面：</w:t>
            </w:r>
          </w:p>
          <w:p w14:paraId="095CDC61">
            <w:pPr>
              <w:spacing w:line="360" w:lineRule="auto"/>
              <w:rPr>
                <w:rFonts w:ascii="宋体" w:hAnsi="宋体" w:cs="宋体"/>
                <w:bCs/>
                <w:color w:val="auto"/>
                <w:sz w:val="24"/>
                <w:szCs w:val="21"/>
              </w:rPr>
            </w:pPr>
          </w:p>
        </w:tc>
      </w:tr>
    </w:tbl>
    <w:p w14:paraId="629296AC">
      <w:pPr>
        <w:snapToGrid w:val="0"/>
        <w:spacing w:line="360" w:lineRule="auto"/>
        <w:ind w:firstLine="576"/>
        <w:jc w:val="center"/>
        <w:rPr>
          <w:rFonts w:ascii="宋体" w:hAnsi="宋体" w:cs="宋体"/>
          <w:color w:val="auto"/>
          <w:kern w:val="0"/>
          <w:sz w:val="24"/>
        </w:rPr>
      </w:pPr>
      <w:r>
        <w:rPr>
          <w:rFonts w:hint="eastAsia" w:ascii="宋体" w:hAnsi="宋体" w:cs="宋体"/>
          <w:color w:val="auto"/>
          <w:kern w:val="0"/>
          <w:sz w:val="24"/>
        </w:rPr>
        <w:t xml:space="preserve">                 </w:t>
      </w:r>
    </w:p>
    <w:p w14:paraId="0B4D17BE">
      <w:pPr>
        <w:snapToGrid w:val="0"/>
        <w:spacing w:line="360" w:lineRule="auto"/>
        <w:ind w:right="480"/>
        <w:rPr>
          <w:rFonts w:ascii="宋体" w:hAnsi="宋体" w:cs="宋体"/>
          <w:b/>
          <w:color w:val="auto"/>
          <w:kern w:val="0"/>
          <w:sz w:val="32"/>
          <w:szCs w:val="32"/>
        </w:rPr>
        <w:sectPr>
          <w:headerReference r:id="rId9" w:type="first"/>
          <w:footerReference r:id="rId11" w:type="first"/>
          <w:headerReference r:id="rId8" w:type="default"/>
          <w:footerReference r:id="rId10" w:type="default"/>
          <w:pgSz w:w="11906" w:h="16838"/>
          <w:pgMar w:top="1276" w:right="1418" w:bottom="1247" w:left="1418" w:header="851" w:footer="992" w:gutter="0"/>
          <w:cols w:space="720" w:num="1"/>
          <w:titlePg/>
          <w:docGrid w:linePitch="312" w:charSpace="0"/>
        </w:sectPr>
      </w:pPr>
    </w:p>
    <w:p w14:paraId="4E226E8F">
      <w:pPr>
        <w:snapToGrid w:val="0"/>
        <w:spacing w:line="360" w:lineRule="auto"/>
        <w:rPr>
          <w:rFonts w:ascii="宋体" w:hAnsi="宋体" w:cs="宋体"/>
          <w:color w:val="auto"/>
          <w:sz w:val="24"/>
        </w:rPr>
      </w:pPr>
    </w:p>
    <w:p w14:paraId="1BDD1DC9">
      <w:pPr>
        <w:jc w:val="center"/>
        <w:rPr>
          <w:rFonts w:ascii="宋体" w:hAnsi="宋体" w:cs="宋体"/>
          <w:b/>
          <w:color w:val="auto"/>
          <w:kern w:val="0"/>
          <w:sz w:val="32"/>
          <w:szCs w:val="32"/>
          <w:lang w:val="zh-CN"/>
        </w:rPr>
      </w:pPr>
      <w:r>
        <w:rPr>
          <w:rFonts w:hint="eastAsia" w:ascii="宋体" w:hAnsi="宋体" w:cs="宋体"/>
          <w:b/>
          <w:color w:val="auto"/>
          <w:kern w:val="0"/>
          <w:sz w:val="32"/>
          <w:szCs w:val="32"/>
        </w:rPr>
        <w:t xml:space="preserve">       </w:t>
      </w:r>
      <w:r>
        <w:rPr>
          <w:rFonts w:hint="eastAsia" w:ascii="宋体" w:hAnsi="宋体" w:cs="宋体"/>
          <w:b/>
          <w:color w:val="auto"/>
          <w:kern w:val="0"/>
          <w:sz w:val="32"/>
          <w:szCs w:val="32"/>
          <w:lang w:val="zh-CN"/>
        </w:rPr>
        <w:t>授权委托书（适用于联合体磋商）</w:t>
      </w:r>
    </w:p>
    <w:p w14:paraId="315548AC">
      <w:pPr>
        <w:pStyle w:val="631"/>
        <w:rPr>
          <w:color w:val="auto"/>
        </w:rPr>
      </w:pPr>
    </w:p>
    <w:p w14:paraId="76528C11">
      <w:pPr>
        <w:snapToGrid w:val="0"/>
        <w:spacing w:line="360" w:lineRule="auto"/>
        <w:rPr>
          <w:rFonts w:ascii="宋体" w:hAnsi="宋体" w:cs="宋体"/>
          <w:color w:val="auto"/>
          <w:kern w:val="0"/>
          <w:sz w:val="24"/>
        </w:rPr>
      </w:pPr>
      <w:r>
        <w:rPr>
          <w:rFonts w:hint="eastAsia" w:ascii="宋体" w:hAnsi="宋体" w:cs="宋体"/>
          <w:color w:val="auto"/>
          <w:sz w:val="24"/>
        </w:rPr>
        <w:t>（采购人）、（采购代理机构）</w:t>
      </w:r>
      <w:r>
        <w:rPr>
          <w:rFonts w:hint="eastAsia" w:ascii="宋体" w:hAnsi="宋体" w:cs="宋体"/>
          <w:color w:val="auto"/>
          <w:kern w:val="0"/>
          <w:sz w:val="24"/>
          <w:lang w:val="zh-CN"/>
        </w:rPr>
        <w:t>：</w:t>
      </w:r>
    </w:p>
    <w:p w14:paraId="1F2C5CB0">
      <w:pPr>
        <w:snapToGrid w:val="0"/>
        <w:spacing w:line="360" w:lineRule="auto"/>
        <w:ind w:firstLine="576"/>
        <w:rPr>
          <w:rFonts w:ascii="宋体" w:hAnsi="宋体" w:cs="宋体"/>
          <w:color w:val="auto"/>
          <w:kern w:val="0"/>
          <w:sz w:val="24"/>
        </w:rPr>
      </w:pPr>
      <w:r>
        <w:rPr>
          <w:rFonts w:hint="eastAsia" w:ascii="宋体" w:hAnsi="宋体" w:cs="宋体"/>
          <w:color w:val="auto"/>
          <w:kern w:val="0"/>
          <w:sz w:val="24"/>
        </w:rPr>
        <w:t>现</w:t>
      </w:r>
      <w:r>
        <w:rPr>
          <w:rFonts w:hint="eastAsia" w:ascii="宋体" w:hAnsi="宋体" w:cs="宋体"/>
          <w:color w:val="auto"/>
          <w:kern w:val="0"/>
          <w:sz w:val="24"/>
          <w:lang w:val="zh-CN"/>
        </w:rPr>
        <w:t>委托</w:t>
      </w:r>
      <w:r>
        <w:rPr>
          <w:rFonts w:hint="eastAsia" w:ascii="宋体" w:hAnsi="宋体" w:cs="宋体"/>
          <w:color w:val="auto"/>
          <w:kern w:val="0"/>
          <w:sz w:val="24"/>
          <w:u w:val="single"/>
          <w:lang w:val="zh-CN"/>
        </w:rPr>
        <w:t xml:space="preserve">          </w:t>
      </w:r>
      <w:r>
        <w:rPr>
          <w:rFonts w:hint="eastAsia" w:ascii="宋体" w:hAnsi="宋体" w:cs="宋体"/>
          <w:color w:val="auto"/>
          <w:kern w:val="0"/>
          <w:sz w:val="24"/>
          <w:lang w:val="zh-CN"/>
        </w:rPr>
        <w:t>（姓名）为我方代理人（身份证号码：</w:t>
      </w:r>
      <w:r>
        <w:rPr>
          <w:rFonts w:hint="eastAsia" w:ascii="宋体" w:hAnsi="宋体" w:cs="宋体"/>
          <w:color w:val="auto"/>
          <w:kern w:val="0"/>
          <w:sz w:val="24"/>
          <w:u w:val="single"/>
          <w:lang w:val="zh-CN"/>
        </w:rPr>
        <w:t xml:space="preserve">          </w:t>
      </w:r>
      <w:r>
        <w:rPr>
          <w:rFonts w:hint="eastAsia" w:ascii="宋体" w:hAnsi="宋体" w:cs="宋体"/>
          <w:color w:val="auto"/>
          <w:kern w:val="0"/>
          <w:sz w:val="24"/>
          <w:lang w:val="zh-CN"/>
        </w:rPr>
        <w:t>，手机：</w:t>
      </w:r>
      <w:r>
        <w:rPr>
          <w:rFonts w:hint="eastAsia" w:ascii="宋体" w:hAnsi="宋体" w:cs="宋体"/>
          <w:color w:val="auto"/>
          <w:kern w:val="0"/>
          <w:sz w:val="24"/>
          <w:u w:val="single"/>
          <w:lang w:val="zh-CN"/>
        </w:rPr>
        <w:t xml:space="preserve">          </w:t>
      </w:r>
      <w:r>
        <w:rPr>
          <w:rFonts w:hint="eastAsia" w:ascii="宋体" w:hAnsi="宋体" w:cs="宋体"/>
          <w:color w:val="auto"/>
          <w:kern w:val="0"/>
          <w:sz w:val="24"/>
          <w:lang w:val="zh-CN"/>
        </w:rPr>
        <w:t>），以我方名义处理</w:t>
      </w:r>
      <w:r>
        <w:rPr>
          <w:rFonts w:hint="eastAsia" w:cs="仿宋_GB2312" w:asciiTheme="minorEastAsia" w:hAnsiTheme="minorEastAsia" w:eastAsiaTheme="minorEastAsia"/>
          <w:color w:val="auto"/>
          <w:sz w:val="24"/>
          <w:u w:val="single"/>
          <w:lang w:val="en-US" w:eastAsia="zh-CN"/>
        </w:rPr>
        <w:t xml:space="preserve">    </w:t>
      </w:r>
      <w:r>
        <w:rPr>
          <w:rFonts w:hint="eastAsia" w:cs="仿宋_GB2312" w:asciiTheme="minorEastAsia" w:hAnsiTheme="minorEastAsia" w:eastAsiaTheme="minorEastAsia"/>
          <w:color w:val="auto"/>
          <w:sz w:val="24"/>
          <w:u w:val="single"/>
        </w:rPr>
        <w:t>（项目名称）</w:t>
      </w:r>
      <w:r>
        <w:rPr>
          <w:rFonts w:hint="eastAsia" w:cs="仿宋_GB2312" w:asciiTheme="minorEastAsia" w:hAnsiTheme="minorEastAsia" w:eastAsiaTheme="minorEastAsia"/>
          <w:color w:val="auto"/>
          <w:sz w:val="24"/>
          <w:u w:val="single"/>
          <w:lang w:val="en-US" w:eastAsia="zh-CN"/>
        </w:rPr>
        <w:t xml:space="preserve">    </w:t>
      </w:r>
      <w:r>
        <w:rPr>
          <w:rFonts w:hint="eastAsia" w:cs="仿宋_GB2312" w:asciiTheme="minorEastAsia" w:hAnsiTheme="minorEastAsia" w:eastAsiaTheme="minorEastAsia"/>
          <w:color w:val="auto"/>
          <w:sz w:val="24"/>
        </w:rPr>
        <w:t>【项目编号：</w:t>
      </w:r>
      <w:r>
        <w:rPr>
          <w:rFonts w:hint="eastAsia" w:cs="仿宋_GB2312" w:asciiTheme="minorEastAsia" w:hAnsiTheme="minorEastAsia" w:eastAsiaTheme="minorEastAsia"/>
          <w:color w:val="auto"/>
          <w:sz w:val="24"/>
          <w:u w:val="single"/>
          <w:lang w:val="en-US" w:eastAsia="zh-CN"/>
        </w:rPr>
        <w:t xml:space="preserve">  </w:t>
      </w:r>
      <w:r>
        <w:rPr>
          <w:rFonts w:hint="eastAsia" w:cs="仿宋_GB2312" w:asciiTheme="minorEastAsia" w:hAnsiTheme="minorEastAsia" w:eastAsiaTheme="minorEastAsia"/>
          <w:color w:val="auto"/>
          <w:sz w:val="24"/>
          <w:u w:val="single"/>
        </w:rPr>
        <w:t>（采购编号）</w:t>
      </w:r>
      <w:r>
        <w:rPr>
          <w:rFonts w:hint="eastAsia" w:cs="仿宋_GB2312" w:asciiTheme="minorEastAsia" w:hAnsiTheme="minorEastAsia" w:eastAsiaTheme="minorEastAsia"/>
          <w:color w:val="auto"/>
          <w:sz w:val="24"/>
          <w:u w:val="single"/>
          <w:lang w:val="en-US" w:eastAsia="zh-CN"/>
        </w:rPr>
        <w:t xml:space="preserve">   </w:t>
      </w:r>
      <w:r>
        <w:rPr>
          <w:rFonts w:hint="eastAsia" w:cs="仿宋_GB2312" w:asciiTheme="minorEastAsia" w:hAnsiTheme="minorEastAsia" w:eastAsiaTheme="minorEastAsia"/>
          <w:color w:val="auto"/>
          <w:sz w:val="24"/>
        </w:rPr>
        <w:t>】</w:t>
      </w:r>
      <w:r>
        <w:rPr>
          <w:rFonts w:hint="eastAsia" w:ascii="宋体" w:hAnsi="宋体" w:cs="宋体"/>
          <w:color w:val="auto"/>
          <w:kern w:val="0"/>
          <w:sz w:val="24"/>
          <w:lang w:val="zh-CN"/>
        </w:rPr>
        <w:t>政府采购磋商的一切事项，其法律后果由我方承担。</w:t>
      </w:r>
    </w:p>
    <w:p w14:paraId="08FF8B70">
      <w:pPr>
        <w:snapToGrid w:val="0"/>
        <w:spacing w:line="360" w:lineRule="auto"/>
        <w:rPr>
          <w:rFonts w:ascii="宋体" w:hAnsi="宋体" w:cs="宋体"/>
          <w:color w:val="auto"/>
          <w:kern w:val="0"/>
          <w:sz w:val="24"/>
        </w:rPr>
      </w:pPr>
      <w:r>
        <w:rPr>
          <w:rFonts w:hint="eastAsia" w:ascii="宋体" w:hAnsi="宋体" w:cs="宋体"/>
          <w:color w:val="auto"/>
          <w:kern w:val="0"/>
          <w:sz w:val="24"/>
        </w:rPr>
        <w:t xml:space="preserve">    </w:t>
      </w:r>
      <w:r>
        <w:rPr>
          <w:rFonts w:hint="eastAsia" w:ascii="宋体" w:hAnsi="宋体" w:cs="宋体"/>
          <w:color w:val="auto"/>
          <w:kern w:val="0"/>
          <w:sz w:val="24"/>
          <w:lang w:val="zh-CN"/>
        </w:rPr>
        <w:t>委托期限</w:t>
      </w:r>
      <w:r>
        <w:rPr>
          <w:rFonts w:hint="eastAsia" w:ascii="宋体" w:hAnsi="宋体" w:cs="宋体"/>
          <w:color w:val="auto"/>
          <w:kern w:val="0"/>
          <w:sz w:val="24"/>
        </w:rPr>
        <w:t>：</w:t>
      </w:r>
      <w:r>
        <w:rPr>
          <w:rFonts w:hint="eastAsia" w:ascii="宋体" w:hAnsi="宋体" w:cs="宋体"/>
          <w:color w:val="auto"/>
          <w:kern w:val="0"/>
          <w:sz w:val="24"/>
          <w:lang w:val="zh-CN"/>
        </w:rPr>
        <w:t>自</w:t>
      </w:r>
      <w:r>
        <w:rPr>
          <w:rFonts w:hint="eastAsia" w:ascii="宋体" w:hAnsi="宋体" w:cs="宋体"/>
          <w:color w:val="auto"/>
          <w:kern w:val="0"/>
          <w:sz w:val="24"/>
        </w:rPr>
        <w:t xml:space="preserve">   </w:t>
      </w:r>
      <w:r>
        <w:rPr>
          <w:rFonts w:hint="eastAsia" w:ascii="宋体" w:hAnsi="宋体" w:cs="宋体"/>
          <w:color w:val="auto"/>
          <w:kern w:val="0"/>
          <w:sz w:val="24"/>
          <w:lang w:val="zh-CN"/>
        </w:rPr>
        <w:t>年</w:t>
      </w:r>
      <w:r>
        <w:rPr>
          <w:rFonts w:hint="eastAsia" w:ascii="宋体" w:hAnsi="宋体" w:cs="宋体"/>
          <w:color w:val="auto"/>
          <w:kern w:val="0"/>
          <w:sz w:val="24"/>
        </w:rPr>
        <w:t xml:space="preserve"> </w:t>
      </w:r>
      <w:r>
        <w:rPr>
          <w:rFonts w:hint="eastAsia" w:ascii="宋体" w:hAnsi="宋体" w:cs="宋体"/>
          <w:color w:val="auto"/>
          <w:kern w:val="0"/>
          <w:sz w:val="24"/>
          <w:lang w:val="zh-CN"/>
        </w:rPr>
        <w:t>月</w:t>
      </w:r>
      <w:r>
        <w:rPr>
          <w:rFonts w:hint="eastAsia" w:ascii="宋体" w:hAnsi="宋体" w:cs="宋体"/>
          <w:color w:val="auto"/>
          <w:kern w:val="0"/>
          <w:sz w:val="24"/>
        </w:rPr>
        <w:t xml:space="preserve">  </w:t>
      </w:r>
      <w:r>
        <w:rPr>
          <w:rFonts w:hint="eastAsia" w:ascii="宋体" w:hAnsi="宋体" w:cs="宋体"/>
          <w:color w:val="auto"/>
          <w:kern w:val="0"/>
          <w:sz w:val="24"/>
          <w:lang w:val="zh-CN"/>
        </w:rPr>
        <w:t>日起至</w:t>
      </w:r>
      <w:r>
        <w:rPr>
          <w:rFonts w:hint="eastAsia" w:ascii="宋体" w:hAnsi="宋体" w:cs="宋体"/>
          <w:color w:val="auto"/>
          <w:kern w:val="0"/>
          <w:sz w:val="24"/>
        </w:rPr>
        <w:t xml:space="preserve">  </w:t>
      </w:r>
      <w:r>
        <w:rPr>
          <w:rFonts w:hint="eastAsia" w:ascii="宋体" w:hAnsi="宋体" w:cs="宋体"/>
          <w:color w:val="auto"/>
          <w:kern w:val="0"/>
          <w:sz w:val="24"/>
          <w:lang w:val="zh-CN"/>
        </w:rPr>
        <w:t>年</w:t>
      </w:r>
      <w:r>
        <w:rPr>
          <w:rFonts w:hint="eastAsia" w:ascii="宋体" w:hAnsi="宋体" w:cs="宋体"/>
          <w:color w:val="auto"/>
          <w:kern w:val="0"/>
          <w:sz w:val="24"/>
        </w:rPr>
        <w:t xml:space="preserve">  </w:t>
      </w:r>
      <w:r>
        <w:rPr>
          <w:rFonts w:hint="eastAsia" w:ascii="宋体" w:hAnsi="宋体" w:cs="宋体"/>
          <w:color w:val="auto"/>
          <w:kern w:val="0"/>
          <w:sz w:val="24"/>
          <w:lang w:val="zh-CN"/>
        </w:rPr>
        <w:t>月</w:t>
      </w:r>
      <w:r>
        <w:rPr>
          <w:rFonts w:hint="eastAsia" w:ascii="宋体" w:hAnsi="宋体" w:cs="宋体"/>
          <w:color w:val="auto"/>
          <w:kern w:val="0"/>
          <w:sz w:val="24"/>
        </w:rPr>
        <w:t xml:space="preserve">  </w:t>
      </w:r>
      <w:r>
        <w:rPr>
          <w:rFonts w:hint="eastAsia" w:ascii="宋体" w:hAnsi="宋体" w:cs="宋体"/>
          <w:color w:val="auto"/>
          <w:kern w:val="0"/>
          <w:sz w:val="24"/>
          <w:lang w:val="zh-CN"/>
        </w:rPr>
        <w:t>日止。</w:t>
      </w:r>
    </w:p>
    <w:p w14:paraId="10D475C8">
      <w:pPr>
        <w:snapToGrid w:val="0"/>
        <w:spacing w:line="360" w:lineRule="auto"/>
        <w:rPr>
          <w:rFonts w:ascii="宋体" w:hAnsi="宋体" w:cs="宋体"/>
          <w:color w:val="auto"/>
          <w:kern w:val="0"/>
          <w:sz w:val="24"/>
        </w:rPr>
      </w:pPr>
      <w:r>
        <w:rPr>
          <w:rFonts w:hint="eastAsia" w:ascii="宋体" w:hAnsi="宋体" w:cs="宋体"/>
          <w:color w:val="auto"/>
          <w:kern w:val="0"/>
          <w:sz w:val="24"/>
        </w:rPr>
        <w:t xml:space="preserve">    </w:t>
      </w:r>
      <w:r>
        <w:rPr>
          <w:rFonts w:hint="eastAsia" w:ascii="宋体" w:hAnsi="宋体" w:cs="宋体"/>
          <w:color w:val="auto"/>
          <w:kern w:val="0"/>
          <w:sz w:val="24"/>
          <w:lang w:val="zh-CN"/>
        </w:rPr>
        <w:t>特此告知。</w:t>
      </w:r>
    </w:p>
    <w:p w14:paraId="48AFAFD9">
      <w:pPr>
        <w:jc w:val="center"/>
        <w:rPr>
          <w:rFonts w:ascii="宋体" w:hAnsi="宋体" w:cs="宋体"/>
          <w:b/>
          <w:color w:val="auto"/>
          <w:kern w:val="0"/>
          <w:sz w:val="32"/>
          <w:szCs w:val="32"/>
        </w:rPr>
      </w:pPr>
    </w:p>
    <w:p w14:paraId="2AAD9E3B">
      <w:pPr>
        <w:jc w:val="center"/>
        <w:rPr>
          <w:rFonts w:ascii="宋体" w:hAnsi="宋体" w:cs="宋体"/>
          <w:b/>
          <w:color w:val="auto"/>
          <w:kern w:val="0"/>
          <w:sz w:val="32"/>
          <w:szCs w:val="32"/>
        </w:rPr>
      </w:pPr>
    </w:p>
    <w:p w14:paraId="56E3A239">
      <w:pPr>
        <w:jc w:val="center"/>
        <w:rPr>
          <w:rFonts w:ascii="宋体" w:hAnsi="宋体" w:cs="宋体"/>
          <w:b/>
          <w:color w:val="auto"/>
          <w:kern w:val="0"/>
          <w:sz w:val="32"/>
          <w:szCs w:val="32"/>
        </w:rPr>
      </w:pPr>
    </w:p>
    <w:p w14:paraId="4D0C1468">
      <w:pPr>
        <w:rPr>
          <w:rFonts w:ascii="宋体" w:hAnsi="宋体" w:cs="宋体"/>
          <w:color w:val="auto"/>
        </w:rPr>
      </w:pPr>
    </w:p>
    <w:p w14:paraId="498FEBE0">
      <w:pPr>
        <w:snapToGrid w:val="0"/>
        <w:spacing w:line="360" w:lineRule="auto"/>
        <w:ind w:firstLine="5040" w:firstLineChars="2100"/>
        <w:rPr>
          <w:rFonts w:ascii="宋体" w:hAnsi="宋体" w:cs="宋体"/>
          <w:color w:val="auto"/>
          <w:kern w:val="0"/>
          <w:sz w:val="24"/>
          <w:lang w:val="zh-CN"/>
        </w:rPr>
      </w:pPr>
      <w:r>
        <w:rPr>
          <w:rFonts w:hint="eastAsia" w:ascii="宋体" w:hAnsi="宋体" w:cs="宋体"/>
          <w:color w:val="auto"/>
          <w:kern w:val="0"/>
          <w:sz w:val="24"/>
          <w:lang w:val="zh-CN"/>
        </w:rPr>
        <w:t>联合体成员名称(公章)：</w:t>
      </w:r>
    </w:p>
    <w:p w14:paraId="19B98FAD">
      <w:pPr>
        <w:snapToGrid w:val="0"/>
        <w:spacing w:line="360" w:lineRule="auto"/>
        <w:ind w:firstLine="5040" w:firstLineChars="2100"/>
        <w:rPr>
          <w:rFonts w:ascii="宋体" w:hAnsi="宋体"/>
          <w:color w:val="auto"/>
          <w:sz w:val="24"/>
        </w:rPr>
      </w:pPr>
      <w:r>
        <w:rPr>
          <w:rFonts w:hint="eastAsia" w:ascii="宋体" w:hAnsi="宋体"/>
          <w:color w:val="auto"/>
          <w:sz w:val="24"/>
        </w:rPr>
        <w:t>法定代表人（负责人） (签名)：</w:t>
      </w:r>
    </w:p>
    <w:p w14:paraId="5ED7B27C">
      <w:pPr>
        <w:snapToGrid w:val="0"/>
        <w:spacing w:line="360" w:lineRule="auto"/>
        <w:ind w:firstLine="5040" w:firstLineChars="2100"/>
        <w:rPr>
          <w:rFonts w:ascii="宋体" w:hAnsi="宋体" w:cs="宋体"/>
          <w:color w:val="auto"/>
          <w:kern w:val="0"/>
          <w:sz w:val="24"/>
          <w:lang w:val="zh-CN"/>
        </w:rPr>
      </w:pPr>
      <w:r>
        <w:rPr>
          <w:rFonts w:hint="eastAsia" w:ascii="宋体" w:hAnsi="宋体"/>
          <w:color w:val="auto"/>
          <w:sz w:val="24"/>
        </w:rPr>
        <w:t>联合体成</w:t>
      </w:r>
      <w:r>
        <w:rPr>
          <w:rFonts w:hint="eastAsia" w:ascii="宋体" w:hAnsi="宋体" w:cs="宋体"/>
          <w:color w:val="auto"/>
          <w:kern w:val="0"/>
          <w:sz w:val="24"/>
          <w:lang w:val="zh-CN"/>
        </w:rPr>
        <w:t>员名称(公章)：</w:t>
      </w:r>
    </w:p>
    <w:p w14:paraId="7B53DADC">
      <w:pPr>
        <w:snapToGrid w:val="0"/>
        <w:spacing w:line="360" w:lineRule="auto"/>
        <w:ind w:firstLine="5040" w:firstLineChars="2100"/>
        <w:jc w:val="left"/>
        <w:rPr>
          <w:rFonts w:ascii="宋体" w:hAnsi="宋体"/>
          <w:color w:val="auto"/>
          <w:kern w:val="0"/>
          <w:sz w:val="24"/>
          <w:szCs w:val="20"/>
        </w:rPr>
      </w:pPr>
      <w:r>
        <w:rPr>
          <w:rFonts w:hint="eastAsia" w:ascii="宋体" w:hAnsi="宋体"/>
          <w:color w:val="auto"/>
          <w:kern w:val="0"/>
          <w:sz w:val="24"/>
          <w:szCs w:val="20"/>
        </w:rPr>
        <w:t>法定代表人（负责人） (签名)：</w:t>
      </w:r>
    </w:p>
    <w:p w14:paraId="08972314">
      <w:pPr>
        <w:snapToGrid w:val="0"/>
        <w:spacing w:line="360" w:lineRule="auto"/>
        <w:ind w:firstLine="5040" w:firstLineChars="2100"/>
        <w:rPr>
          <w:rFonts w:ascii="宋体" w:hAnsi="宋体" w:cs="宋体"/>
          <w:color w:val="auto"/>
          <w:kern w:val="0"/>
          <w:sz w:val="24"/>
          <w:lang w:val="zh-CN"/>
        </w:rPr>
      </w:pPr>
    </w:p>
    <w:p w14:paraId="3A49071C">
      <w:pPr>
        <w:snapToGrid w:val="0"/>
        <w:spacing w:line="360" w:lineRule="auto"/>
        <w:ind w:firstLine="5760" w:firstLineChars="2400"/>
        <w:rPr>
          <w:rFonts w:ascii="宋体" w:hAnsi="宋体" w:cs="宋体"/>
          <w:color w:val="auto"/>
        </w:rPr>
      </w:pPr>
      <w:r>
        <w:rPr>
          <w:rFonts w:hint="eastAsia" w:ascii="宋体" w:hAnsi="宋体" w:cs="宋体"/>
          <w:color w:val="auto"/>
          <w:kern w:val="0"/>
          <w:sz w:val="24"/>
          <w:lang w:val="zh-CN"/>
        </w:rPr>
        <w:t>……</w:t>
      </w:r>
    </w:p>
    <w:p w14:paraId="6A33BD42">
      <w:pPr>
        <w:snapToGri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 xml:space="preserve">                                               日期：  年  月   日</w:t>
      </w:r>
    </w:p>
    <w:p w14:paraId="4605C5B0">
      <w:pPr>
        <w:adjustRightInd/>
        <w:spacing w:line="360" w:lineRule="auto"/>
        <w:rPr>
          <w:rFonts w:ascii="宋体" w:hAnsi="宋体"/>
          <w:color w:val="auto"/>
          <w:sz w:val="24"/>
          <w:szCs w:val="21"/>
        </w:rPr>
      </w:pPr>
    </w:p>
    <w:p w14:paraId="01C82C6B">
      <w:pPr>
        <w:adjustRightInd/>
        <w:spacing w:line="360" w:lineRule="auto"/>
        <w:rPr>
          <w:rFonts w:ascii="宋体" w:hAnsi="宋体" w:cs="宋体"/>
          <w:bCs/>
          <w:color w:val="auto"/>
          <w:sz w:val="24"/>
          <w:szCs w:val="21"/>
        </w:rPr>
      </w:pPr>
      <w:r>
        <w:rPr>
          <w:rFonts w:hint="eastAsia" w:ascii="宋体" w:hAnsi="宋体"/>
          <w:color w:val="auto"/>
          <w:sz w:val="24"/>
          <w:szCs w:val="21"/>
        </w:rPr>
        <w:t>委托代理人和联合体牵头单位法定代表人</w:t>
      </w:r>
      <w:r>
        <w:rPr>
          <w:rFonts w:hint="eastAsia" w:ascii="宋体" w:hAnsi="宋体" w:cs="宋体"/>
          <w:color w:val="auto"/>
          <w:kern w:val="0"/>
          <w:sz w:val="24"/>
          <w:szCs w:val="21"/>
        </w:rPr>
        <w:t>（负责人）</w:t>
      </w:r>
      <w:r>
        <w:rPr>
          <w:rFonts w:hint="eastAsia" w:ascii="宋体" w:hAnsi="宋体" w:cs="宋体"/>
          <w:bCs/>
          <w:color w:val="auto"/>
          <w:sz w:val="24"/>
          <w:szCs w:val="21"/>
        </w:rPr>
        <w:t>身份证件扫描件：</w:t>
      </w:r>
    </w:p>
    <w:tbl>
      <w:tblPr>
        <w:tblStyle w:val="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7"/>
      </w:tblGrid>
      <w:tr w14:paraId="0056C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4" w:hRule="atLeast"/>
          <w:jc w:val="center"/>
        </w:trPr>
        <w:tc>
          <w:tcPr>
            <w:tcW w:w="9207" w:type="dxa"/>
          </w:tcPr>
          <w:p w14:paraId="46351B0E">
            <w:pPr>
              <w:spacing w:line="360" w:lineRule="auto"/>
              <w:rPr>
                <w:rFonts w:ascii="宋体" w:hAnsi="宋体" w:cs="宋体"/>
                <w:bCs/>
                <w:color w:val="auto"/>
                <w:sz w:val="24"/>
                <w:szCs w:val="21"/>
              </w:rPr>
            </w:pPr>
            <w:r>
              <w:rPr>
                <w:rFonts w:hint="eastAsia" w:ascii="宋体" w:hAnsi="宋体" w:cs="宋体"/>
                <w:bCs/>
                <w:color w:val="auto"/>
                <w:sz w:val="24"/>
                <w:szCs w:val="21"/>
              </w:rPr>
              <w:t>正面：                                 反面：</w:t>
            </w:r>
          </w:p>
          <w:p w14:paraId="287A0215">
            <w:pPr>
              <w:spacing w:line="360" w:lineRule="auto"/>
              <w:rPr>
                <w:rFonts w:ascii="宋体" w:hAnsi="宋体" w:cs="宋体"/>
                <w:bCs/>
                <w:color w:val="auto"/>
                <w:sz w:val="24"/>
                <w:szCs w:val="21"/>
              </w:rPr>
            </w:pPr>
          </w:p>
          <w:p w14:paraId="102631C8">
            <w:pPr>
              <w:spacing w:line="360" w:lineRule="auto"/>
              <w:rPr>
                <w:rFonts w:ascii="宋体" w:hAnsi="宋体" w:cs="宋体"/>
                <w:bCs/>
                <w:color w:val="auto"/>
                <w:sz w:val="24"/>
                <w:szCs w:val="21"/>
              </w:rPr>
            </w:pPr>
          </w:p>
          <w:p w14:paraId="2D6212E5">
            <w:pPr>
              <w:spacing w:line="360" w:lineRule="auto"/>
              <w:rPr>
                <w:rFonts w:ascii="宋体" w:hAnsi="宋体" w:cs="宋体"/>
                <w:bCs/>
                <w:color w:val="auto"/>
                <w:sz w:val="24"/>
                <w:szCs w:val="21"/>
              </w:rPr>
            </w:pPr>
          </w:p>
          <w:p w14:paraId="4983F5D6">
            <w:pPr>
              <w:spacing w:line="360" w:lineRule="auto"/>
              <w:rPr>
                <w:rFonts w:ascii="宋体" w:hAnsi="宋体" w:cs="宋体"/>
                <w:bCs/>
                <w:color w:val="auto"/>
                <w:sz w:val="24"/>
                <w:szCs w:val="21"/>
              </w:rPr>
            </w:pPr>
            <w:r>
              <w:rPr>
                <w:rFonts w:hint="eastAsia" w:ascii="宋体" w:hAnsi="宋体" w:cs="宋体"/>
                <w:bCs/>
                <w:color w:val="auto"/>
                <w:sz w:val="24"/>
                <w:szCs w:val="21"/>
              </w:rPr>
              <w:t>正面：                                 反面：</w:t>
            </w:r>
          </w:p>
          <w:p w14:paraId="4F05A549">
            <w:pPr>
              <w:spacing w:line="360" w:lineRule="auto"/>
              <w:rPr>
                <w:rFonts w:ascii="宋体" w:hAnsi="宋体" w:cs="宋体"/>
                <w:bCs/>
                <w:color w:val="auto"/>
                <w:sz w:val="24"/>
                <w:szCs w:val="21"/>
              </w:rPr>
            </w:pPr>
          </w:p>
        </w:tc>
      </w:tr>
    </w:tbl>
    <w:p w14:paraId="364D2D4A">
      <w:pPr>
        <w:snapToGrid w:val="0"/>
        <w:spacing w:line="360" w:lineRule="auto"/>
        <w:ind w:firstLine="576"/>
        <w:jc w:val="center"/>
        <w:rPr>
          <w:rFonts w:ascii="宋体" w:hAnsi="宋体" w:cs="宋体"/>
          <w:color w:val="auto"/>
          <w:kern w:val="0"/>
          <w:sz w:val="24"/>
        </w:rPr>
      </w:pPr>
      <w:r>
        <w:rPr>
          <w:rFonts w:hint="eastAsia" w:ascii="宋体" w:hAnsi="宋体" w:cs="宋体"/>
          <w:color w:val="auto"/>
          <w:kern w:val="0"/>
          <w:sz w:val="24"/>
        </w:rPr>
        <w:t xml:space="preserve">                 </w:t>
      </w:r>
    </w:p>
    <w:p w14:paraId="6F128862">
      <w:pPr>
        <w:snapToGrid w:val="0"/>
        <w:spacing w:line="360" w:lineRule="auto"/>
        <w:ind w:right="480"/>
        <w:rPr>
          <w:rFonts w:ascii="宋体" w:hAnsi="宋体" w:cs="宋体"/>
          <w:b/>
          <w:color w:val="auto"/>
          <w:kern w:val="0"/>
          <w:sz w:val="32"/>
          <w:szCs w:val="32"/>
        </w:rPr>
        <w:sectPr>
          <w:headerReference r:id="rId13" w:type="first"/>
          <w:footerReference r:id="rId15" w:type="first"/>
          <w:headerReference r:id="rId12" w:type="default"/>
          <w:footerReference r:id="rId14" w:type="default"/>
          <w:pgSz w:w="11906" w:h="16838"/>
          <w:pgMar w:top="1276" w:right="1418" w:bottom="1247" w:left="1418" w:header="851" w:footer="992" w:gutter="0"/>
          <w:cols w:space="720" w:num="1"/>
          <w:titlePg/>
          <w:docGrid w:linePitch="312" w:charSpace="0"/>
        </w:sectPr>
      </w:pPr>
    </w:p>
    <w:p w14:paraId="3DDB5C59">
      <w:pPr>
        <w:autoSpaceDE w:val="0"/>
        <w:autoSpaceDN w:val="0"/>
        <w:spacing w:line="360" w:lineRule="auto"/>
        <w:jc w:val="center"/>
        <w:rPr>
          <w:rFonts w:ascii="宋体" w:hAnsi="宋体" w:cs="宋体"/>
          <w:b/>
          <w:color w:val="auto"/>
          <w:sz w:val="24"/>
        </w:rPr>
      </w:pPr>
      <w:r>
        <w:rPr>
          <w:rFonts w:hint="eastAsia" w:ascii="宋体" w:hAnsi="宋体" w:cs="宋体"/>
          <w:b/>
          <w:color w:val="auto"/>
          <w:kern w:val="0"/>
          <w:sz w:val="32"/>
          <w:szCs w:val="32"/>
          <w:lang w:val="zh-CN"/>
        </w:rPr>
        <w:t>法定代表人、单位负责人或自然人本人</w:t>
      </w:r>
      <w:r>
        <w:rPr>
          <w:rFonts w:hint="eastAsia" w:ascii="宋体" w:hAnsi="宋体" w:cs="宋体"/>
          <w:b/>
          <w:color w:val="auto"/>
          <w:sz w:val="30"/>
          <w:szCs w:val="30"/>
        </w:rPr>
        <w:t>的身份证明（适用于法定代表人、单位负责人或者自然人本人代表磋商供应商参加谈判）</w:t>
      </w:r>
    </w:p>
    <w:p w14:paraId="0E7AEB70">
      <w:pPr>
        <w:adjustRightInd/>
        <w:spacing w:line="360" w:lineRule="auto"/>
        <w:rPr>
          <w:rFonts w:ascii="宋体" w:hAnsi="宋体" w:cs="宋体"/>
          <w:bCs/>
          <w:color w:val="auto"/>
          <w:sz w:val="24"/>
          <w:szCs w:val="21"/>
        </w:rPr>
      </w:pPr>
    </w:p>
    <w:p w14:paraId="7F148573">
      <w:pPr>
        <w:adjustRightInd/>
        <w:snapToGrid w:val="0"/>
        <w:spacing w:before="120" w:beforeLines="50" w:after="50" w:line="600" w:lineRule="exact"/>
        <w:jc w:val="center"/>
        <w:rPr>
          <w:rFonts w:ascii="宋体" w:hAnsi="宋体"/>
          <w:b/>
          <w:color w:val="auto"/>
          <w:sz w:val="30"/>
          <w:szCs w:val="30"/>
        </w:rPr>
      </w:pPr>
      <w:r>
        <w:rPr>
          <w:rFonts w:hint="eastAsia" w:ascii="宋体" w:hAnsi="宋体"/>
          <w:b/>
          <w:color w:val="auto"/>
          <w:sz w:val="30"/>
          <w:szCs w:val="30"/>
        </w:rPr>
        <w:t>法定代表人、单位负责人或自然人身份证明书</w:t>
      </w:r>
    </w:p>
    <w:p w14:paraId="10A7727A">
      <w:pPr>
        <w:snapToGrid w:val="0"/>
        <w:spacing w:line="276" w:lineRule="auto"/>
        <w:ind w:firstLine="960" w:firstLineChars="400"/>
        <w:rPr>
          <w:rFonts w:ascii="宋体" w:hAnsi="宋体"/>
          <w:color w:val="auto"/>
          <w:sz w:val="24"/>
          <w:u w:val="single"/>
        </w:rPr>
      </w:pPr>
    </w:p>
    <w:p w14:paraId="1C96D3C9">
      <w:pPr>
        <w:snapToGrid w:val="0"/>
        <w:spacing w:line="720" w:lineRule="exact"/>
        <w:ind w:firstLine="960" w:firstLineChars="400"/>
        <w:rPr>
          <w:rFonts w:ascii="宋体" w:hAnsi="宋体"/>
          <w:color w:val="auto"/>
          <w:sz w:val="24"/>
        </w:rPr>
      </w:pPr>
      <w:r>
        <w:rPr>
          <w:rFonts w:hint="eastAsia" w:ascii="宋体" w:hAnsi="宋体" w:cs="宋体"/>
          <w:color w:val="auto"/>
          <w:kern w:val="0"/>
          <w:sz w:val="24"/>
          <w:u w:val="single"/>
          <w:lang w:val="zh-CN"/>
        </w:rPr>
        <w:t xml:space="preserve">          </w:t>
      </w:r>
      <w:r>
        <w:rPr>
          <w:rFonts w:hint="eastAsia" w:ascii="宋体" w:hAnsi="宋体" w:cs="宋体"/>
          <w:color w:val="auto"/>
          <w:kern w:val="0"/>
          <w:sz w:val="24"/>
          <w:lang w:val="zh-CN"/>
        </w:rPr>
        <w:t>（姓名）（身份证号码：</w:t>
      </w:r>
      <w:r>
        <w:rPr>
          <w:rFonts w:hint="eastAsia" w:ascii="宋体" w:hAnsi="宋体" w:cs="宋体"/>
          <w:color w:val="auto"/>
          <w:kern w:val="0"/>
          <w:sz w:val="24"/>
          <w:u w:val="single"/>
          <w:lang w:val="zh-CN"/>
        </w:rPr>
        <w:t xml:space="preserve">          </w:t>
      </w:r>
      <w:r>
        <w:rPr>
          <w:rFonts w:hint="eastAsia" w:ascii="宋体" w:hAnsi="宋体" w:cs="宋体"/>
          <w:color w:val="auto"/>
          <w:kern w:val="0"/>
          <w:sz w:val="24"/>
          <w:lang w:val="zh-CN"/>
        </w:rPr>
        <w:t>，手机：</w:t>
      </w:r>
      <w:r>
        <w:rPr>
          <w:rFonts w:hint="eastAsia" w:ascii="宋体" w:hAnsi="宋体" w:cs="宋体"/>
          <w:color w:val="auto"/>
          <w:kern w:val="0"/>
          <w:sz w:val="24"/>
          <w:u w:val="single"/>
          <w:lang w:val="zh-CN"/>
        </w:rPr>
        <w:t xml:space="preserve">          </w:t>
      </w:r>
      <w:r>
        <w:rPr>
          <w:rFonts w:hint="eastAsia" w:ascii="宋体" w:hAnsi="宋体" w:cs="宋体"/>
          <w:color w:val="auto"/>
          <w:kern w:val="0"/>
          <w:sz w:val="24"/>
          <w:lang w:val="zh-CN"/>
        </w:rPr>
        <w:t>）</w:t>
      </w:r>
      <w:r>
        <w:rPr>
          <w:rFonts w:hint="eastAsia" w:ascii="宋体" w:hAnsi="宋体"/>
          <w:color w:val="auto"/>
          <w:sz w:val="24"/>
        </w:rPr>
        <w:t>在我公司（单位）任</w:t>
      </w:r>
      <w:r>
        <w:rPr>
          <w:rFonts w:hint="eastAsia" w:ascii="宋体" w:hAnsi="宋体"/>
          <w:color w:val="auto"/>
          <w:sz w:val="24"/>
          <w:u w:val="single"/>
        </w:rPr>
        <w:t xml:space="preserve">          </w:t>
      </w:r>
      <w:r>
        <w:rPr>
          <w:rFonts w:hint="eastAsia" w:ascii="宋体" w:hAnsi="宋体"/>
          <w:color w:val="auto"/>
          <w:sz w:val="24"/>
        </w:rPr>
        <w:t>职务，是我公司（单位）</w:t>
      </w:r>
      <w:r>
        <w:rPr>
          <w:rFonts w:hint="eastAsia" w:ascii="宋体" w:hAnsi="宋体"/>
          <w:color w:val="auto"/>
          <w:sz w:val="24"/>
          <w:u w:val="single"/>
        </w:rPr>
        <w:t xml:space="preserve">          </w:t>
      </w:r>
      <w:r>
        <w:rPr>
          <w:rFonts w:hint="eastAsia" w:ascii="宋体" w:hAnsi="宋体"/>
          <w:color w:val="auto"/>
          <w:sz w:val="24"/>
        </w:rPr>
        <w:t>的法定代表人</w:t>
      </w:r>
      <w:r>
        <w:rPr>
          <w:rFonts w:hint="eastAsia" w:ascii="宋体" w:hAnsi="宋体" w:cs="宋体"/>
          <w:color w:val="auto"/>
          <w:kern w:val="0"/>
          <w:sz w:val="24"/>
        </w:rPr>
        <w:t>（负责人）</w:t>
      </w:r>
      <w:r>
        <w:rPr>
          <w:rFonts w:hint="eastAsia" w:ascii="宋体" w:hAnsi="宋体"/>
          <w:color w:val="auto"/>
          <w:sz w:val="24"/>
        </w:rPr>
        <w:t>。</w:t>
      </w:r>
    </w:p>
    <w:p w14:paraId="202D0ADB">
      <w:pPr>
        <w:snapToGrid w:val="0"/>
        <w:spacing w:line="720" w:lineRule="exact"/>
        <w:ind w:firstLine="840" w:firstLineChars="350"/>
        <w:rPr>
          <w:rFonts w:ascii="宋体" w:hAnsi="宋体"/>
          <w:color w:val="auto"/>
          <w:sz w:val="24"/>
        </w:rPr>
      </w:pPr>
      <w:r>
        <w:rPr>
          <w:rFonts w:hint="eastAsia" w:ascii="宋体" w:hAnsi="宋体"/>
          <w:color w:val="auto"/>
          <w:sz w:val="24"/>
        </w:rPr>
        <w:t>特此证明。</w:t>
      </w:r>
    </w:p>
    <w:p w14:paraId="3DF8B3AB">
      <w:pPr>
        <w:snapToGrid w:val="0"/>
        <w:spacing w:line="276" w:lineRule="auto"/>
        <w:rPr>
          <w:rFonts w:ascii="宋体" w:hAnsi="宋体"/>
          <w:color w:val="auto"/>
          <w:sz w:val="24"/>
        </w:rPr>
      </w:pPr>
    </w:p>
    <w:p w14:paraId="5205E914">
      <w:pPr>
        <w:snapToGrid w:val="0"/>
        <w:spacing w:line="276" w:lineRule="auto"/>
        <w:rPr>
          <w:rFonts w:ascii="宋体" w:hAnsi="宋体"/>
          <w:color w:val="auto"/>
          <w:sz w:val="24"/>
        </w:rPr>
      </w:pPr>
      <w:r>
        <w:rPr>
          <w:rFonts w:hint="eastAsia" w:ascii="宋体" w:hAnsi="宋体"/>
          <w:color w:val="auto"/>
          <w:sz w:val="24"/>
        </w:rPr>
        <w:t xml:space="preserve">                        </w:t>
      </w:r>
    </w:p>
    <w:p w14:paraId="4ABF0C14">
      <w:pPr>
        <w:snapToGrid w:val="0"/>
        <w:spacing w:line="276" w:lineRule="auto"/>
        <w:rPr>
          <w:rFonts w:ascii="宋体" w:hAnsi="宋体"/>
          <w:color w:val="auto"/>
          <w:sz w:val="24"/>
        </w:rPr>
      </w:pPr>
    </w:p>
    <w:p w14:paraId="571F590C">
      <w:pPr>
        <w:snapToGrid w:val="0"/>
        <w:spacing w:line="360" w:lineRule="auto"/>
        <w:ind w:firstLine="576"/>
        <w:jc w:val="center"/>
        <w:rPr>
          <w:rFonts w:ascii="宋体" w:hAnsi="宋体" w:cs="宋体"/>
          <w:color w:val="auto"/>
          <w:kern w:val="0"/>
          <w:sz w:val="24"/>
          <w:lang w:val="zh-CN"/>
        </w:rPr>
      </w:pPr>
      <w:r>
        <w:rPr>
          <w:rFonts w:hint="eastAsia" w:ascii="宋体" w:hAnsi="宋体" w:cs="宋体"/>
          <w:color w:val="auto"/>
          <w:sz w:val="24"/>
        </w:rPr>
        <w:t>磋商供应商名称</w:t>
      </w:r>
      <w:r>
        <w:rPr>
          <w:rFonts w:hint="eastAsia" w:ascii="宋体" w:hAnsi="宋体" w:cs="宋体"/>
          <w:color w:val="auto"/>
          <w:kern w:val="0"/>
          <w:sz w:val="24"/>
          <w:lang w:val="zh-CN"/>
        </w:rPr>
        <w:t xml:space="preserve">(公章)：                              </w:t>
      </w:r>
    </w:p>
    <w:p w14:paraId="09DA4E7A">
      <w:pPr>
        <w:adjustRightInd/>
        <w:spacing w:line="360" w:lineRule="auto"/>
        <w:rPr>
          <w:rFonts w:ascii="宋体" w:hAnsi="宋体" w:cs="宋体"/>
          <w:bCs/>
          <w:color w:val="auto"/>
          <w:sz w:val="24"/>
          <w:szCs w:val="21"/>
        </w:rPr>
      </w:pPr>
      <w:r>
        <w:rPr>
          <w:rFonts w:hint="eastAsia" w:ascii="宋体" w:hAnsi="宋体" w:cs="宋体"/>
          <w:color w:val="auto"/>
          <w:kern w:val="0"/>
          <w:sz w:val="24"/>
          <w:szCs w:val="21"/>
          <w:lang w:val="zh-CN"/>
        </w:rPr>
        <w:t xml:space="preserve">                               日期：  年  月  日</w:t>
      </w:r>
    </w:p>
    <w:p w14:paraId="23B7295A">
      <w:pPr>
        <w:adjustRightInd/>
        <w:spacing w:line="360" w:lineRule="auto"/>
        <w:rPr>
          <w:rFonts w:ascii="宋体" w:hAnsi="宋体" w:cs="宋体"/>
          <w:bCs/>
          <w:color w:val="auto"/>
          <w:sz w:val="24"/>
          <w:szCs w:val="21"/>
        </w:rPr>
      </w:pPr>
    </w:p>
    <w:p w14:paraId="01A8D597">
      <w:pPr>
        <w:adjustRightInd/>
        <w:spacing w:line="360" w:lineRule="auto"/>
        <w:rPr>
          <w:rFonts w:ascii="宋体" w:hAnsi="宋体" w:cs="宋体"/>
          <w:bCs/>
          <w:color w:val="auto"/>
          <w:sz w:val="24"/>
          <w:szCs w:val="21"/>
        </w:rPr>
      </w:pPr>
      <w:r>
        <w:rPr>
          <w:rFonts w:hint="eastAsia" w:ascii="宋体" w:hAnsi="宋体"/>
          <w:color w:val="auto"/>
          <w:sz w:val="24"/>
          <w:szCs w:val="21"/>
        </w:rPr>
        <w:t>法定代表人</w:t>
      </w:r>
      <w:r>
        <w:rPr>
          <w:rFonts w:hint="eastAsia" w:ascii="宋体" w:hAnsi="宋体" w:cs="宋体"/>
          <w:color w:val="auto"/>
          <w:kern w:val="0"/>
          <w:sz w:val="24"/>
          <w:szCs w:val="21"/>
        </w:rPr>
        <w:t>（负责人）</w:t>
      </w:r>
      <w:r>
        <w:rPr>
          <w:rFonts w:hint="eastAsia" w:ascii="宋体" w:hAnsi="宋体" w:cs="宋体"/>
          <w:bCs/>
          <w:color w:val="auto"/>
          <w:sz w:val="24"/>
          <w:szCs w:val="21"/>
        </w:rPr>
        <w:t>身份证件扫描件：</w:t>
      </w:r>
    </w:p>
    <w:tbl>
      <w:tblPr>
        <w:tblStyle w:val="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7"/>
      </w:tblGrid>
      <w:tr w14:paraId="0741E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4" w:hRule="atLeast"/>
          <w:jc w:val="center"/>
        </w:trPr>
        <w:tc>
          <w:tcPr>
            <w:tcW w:w="9207" w:type="dxa"/>
          </w:tcPr>
          <w:p w14:paraId="3ACDF794">
            <w:pPr>
              <w:spacing w:line="360" w:lineRule="auto"/>
              <w:rPr>
                <w:rFonts w:ascii="宋体" w:hAnsi="宋体" w:cs="宋体"/>
                <w:bCs/>
                <w:color w:val="auto"/>
                <w:sz w:val="24"/>
                <w:szCs w:val="21"/>
              </w:rPr>
            </w:pPr>
            <w:r>
              <w:rPr>
                <w:rFonts w:hint="eastAsia" w:ascii="宋体" w:hAnsi="宋体" w:cs="宋体"/>
                <w:bCs/>
                <w:color w:val="auto"/>
                <w:sz w:val="24"/>
                <w:szCs w:val="21"/>
              </w:rPr>
              <w:t>正面：                                 反面：</w:t>
            </w:r>
          </w:p>
          <w:p w14:paraId="20AF7D9C">
            <w:pPr>
              <w:spacing w:line="360" w:lineRule="auto"/>
              <w:rPr>
                <w:rFonts w:ascii="宋体" w:hAnsi="宋体" w:cs="宋体"/>
                <w:bCs/>
                <w:color w:val="auto"/>
                <w:sz w:val="24"/>
                <w:szCs w:val="21"/>
              </w:rPr>
            </w:pPr>
          </w:p>
        </w:tc>
      </w:tr>
    </w:tbl>
    <w:p w14:paraId="6CDBECCC">
      <w:pPr>
        <w:snapToGrid w:val="0"/>
        <w:spacing w:line="360" w:lineRule="auto"/>
        <w:ind w:firstLine="576"/>
        <w:jc w:val="center"/>
        <w:rPr>
          <w:rFonts w:ascii="宋体" w:hAnsi="宋体" w:cs="宋体"/>
          <w:color w:val="auto"/>
          <w:kern w:val="0"/>
          <w:sz w:val="24"/>
          <w:lang w:val="zh-CN"/>
        </w:rPr>
      </w:pPr>
      <w:r>
        <w:rPr>
          <w:rFonts w:hint="eastAsia" w:ascii="宋体" w:hAnsi="宋体" w:cs="宋体"/>
          <w:color w:val="auto"/>
          <w:kern w:val="0"/>
          <w:sz w:val="24"/>
          <w:lang w:val="zh-CN"/>
        </w:rPr>
        <w:t xml:space="preserve">                 </w:t>
      </w:r>
    </w:p>
    <w:p w14:paraId="36571805">
      <w:pPr>
        <w:snapToGrid w:val="0"/>
        <w:spacing w:line="360" w:lineRule="auto"/>
        <w:ind w:firstLine="3534" w:firstLineChars="1100"/>
        <w:rPr>
          <w:rFonts w:cs="仿宋_GB2312" w:asciiTheme="minorEastAsia" w:hAnsiTheme="minorEastAsia" w:eastAsiaTheme="minorEastAsia"/>
          <w:b/>
          <w:color w:val="auto"/>
          <w:kern w:val="0"/>
          <w:sz w:val="32"/>
          <w:szCs w:val="32"/>
          <w:lang w:val="zh-CN"/>
        </w:rPr>
      </w:pPr>
    </w:p>
    <w:p w14:paraId="6A6E175B">
      <w:pPr>
        <w:snapToGrid w:val="0"/>
        <w:spacing w:line="360" w:lineRule="auto"/>
        <w:ind w:firstLine="3534" w:firstLineChars="1100"/>
        <w:rPr>
          <w:rFonts w:cs="仿宋_GB2312" w:asciiTheme="minorEastAsia" w:hAnsiTheme="minorEastAsia" w:eastAsiaTheme="minorEastAsia"/>
          <w:b/>
          <w:color w:val="auto"/>
          <w:kern w:val="0"/>
          <w:sz w:val="32"/>
          <w:szCs w:val="32"/>
          <w:lang w:val="zh-CN"/>
        </w:rPr>
      </w:pPr>
    </w:p>
    <w:p w14:paraId="3EAA78C6">
      <w:pPr>
        <w:pStyle w:val="631"/>
        <w:rPr>
          <w:color w:val="auto"/>
        </w:rPr>
      </w:pPr>
    </w:p>
    <w:p w14:paraId="4F5BF060">
      <w:pPr>
        <w:pStyle w:val="631"/>
        <w:rPr>
          <w:color w:val="auto"/>
        </w:rPr>
      </w:pPr>
    </w:p>
    <w:p w14:paraId="067AEE8E">
      <w:pPr>
        <w:snapToGrid w:val="0"/>
        <w:spacing w:line="360" w:lineRule="auto"/>
        <w:ind w:firstLine="3534" w:firstLineChars="1100"/>
        <w:rPr>
          <w:rFonts w:cs="宋体" w:asciiTheme="minorEastAsia" w:hAnsiTheme="minorEastAsia" w:eastAsiaTheme="minorEastAsia"/>
          <w:b/>
          <w:color w:val="auto"/>
          <w:kern w:val="0"/>
          <w:sz w:val="32"/>
          <w:szCs w:val="32"/>
        </w:rPr>
      </w:pPr>
      <w:r>
        <w:rPr>
          <w:rFonts w:hint="eastAsia" w:cs="仿宋_GB2312" w:asciiTheme="minorEastAsia" w:hAnsiTheme="minorEastAsia" w:eastAsiaTheme="minorEastAsia"/>
          <w:b/>
          <w:color w:val="auto"/>
          <w:kern w:val="0"/>
          <w:sz w:val="32"/>
          <w:szCs w:val="32"/>
          <w:lang w:val="zh-CN"/>
        </w:rPr>
        <w:t>四</w:t>
      </w:r>
      <w:r>
        <w:rPr>
          <w:rFonts w:hint="eastAsia" w:cs="仿宋_GB2312" w:asciiTheme="minorEastAsia" w:hAnsiTheme="minorEastAsia" w:eastAsiaTheme="minorEastAsia"/>
          <w:b/>
          <w:color w:val="auto"/>
          <w:sz w:val="32"/>
          <w:szCs w:val="32"/>
        </w:rPr>
        <w:t>、</w:t>
      </w:r>
      <w:r>
        <w:rPr>
          <w:rFonts w:hint="eastAsia" w:cs="宋体" w:asciiTheme="minorEastAsia" w:hAnsiTheme="minorEastAsia" w:eastAsiaTheme="minorEastAsia"/>
          <w:b/>
          <w:color w:val="auto"/>
          <w:kern w:val="0"/>
          <w:sz w:val="32"/>
          <w:szCs w:val="32"/>
        </w:rPr>
        <w:t>分包意向协议（如果有）</w:t>
      </w:r>
    </w:p>
    <w:p w14:paraId="722E8FA4">
      <w:pPr>
        <w:widowControl/>
        <w:spacing w:line="360" w:lineRule="auto"/>
        <w:ind w:firstLine="120" w:firstLineChars="50"/>
        <w:jc w:val="left"/>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w:t>
      </w:r>
      <w:r>
        <w:rPr>
          <w:rFonts w:hint="eastAsia" w:cs="宋体" w:asciiTheme="minorEastAsia" w:hAnsiTheme="minorEastAsia" w:eastAsiaTheme="minorEastAsia"/>
          <w:b/>
          <w:color w:val="auto"/>
          <w:sz w:val="24"/>
        </w:rPr>
        <w:t>成交后以分包方式履行合同的，提供分包意向协议；采购人不同意分包或者供应商成交后不以分包方式履行合同的，则不需要提供。</w:t>
      </w:r>
      <w:r>
        <w:rPr>
          <w:rFonts w:hint="eastAsia" w:cs="宋体" w:asciiTheme="minorEastAsia" w:hAnsiTheme="minorEastAsia" w:eastAsiaTheme="minorEastAsia"/>
          <w:color w:val="auto"/>
          <w:sz w:val="24"/>
        </w:rPr>
        <w:t>）</w:t>
      </w:r>
    </w:p>
    <w:p w14:paraId="3B44C9AC">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u w:val="single"/>
        </w:rPr>
        <w:t>（供应商名称）</w:t>
      </w:r>
      <w:r>
        <w:rPr>
          <w:rFonts w:hint="eastAsia" w:cs="宋体" w:asciiTheme="minorEastAsia" w:hAnsiTheme="minorEastAsia" w:eastAsiaTheme="minorEastAsia"/>
          <w:color w:val="auto"/>
          <w:kern w:val="0"/>
          <w:sz w:val="24"/>
          <w:lang w:val="zh-CN"/>
        </w:rPr>
        <w:t>若成为</w:t>
      </w:r>
      <w:r>
        <w:rPr>
          <w:rFonts w:hint="eastAsia" w:cs="仿宋_GB2312" w:asciiTheme="minorEastAsia" w:hAnsiTheme="minorEastAsia" w:eastAsiaTheme="minorEastAsia"/>
          <w:color w:val="auto"/>
          <w:sz w:val="24"/>
          <w:u w:val="single"/>
          <w:lang w:val="en-US" w:eastAsia="zh-CN"/>
        </w:rPr>
        <w:t xml:space="preserve">    </w:t>
      </w:r>
      <w:r>
        <w:rPr>
          <w:rFonts w:hint="eastAsia" w:cs="仿宋_GB2312" w:asciiTheme="minorEastAsia" w:hAnsiTheme="minorEastAsia" w:eastAsiaTheme="minorEastAsia"/>
          <w:color w:val="auto"/>
          <w:sz w:val="24"/>
          <w:u w:val="single"/>
        </w:rPr>
        <w:t>（项目名称）</w:t>
      </w:r>
      <w:r>
        <w:rPr>
          <w:rFonts w:hint="eastAsia" w:cs="仿宋_GB2312" w:asciiTheme="minorEastAsia" w:hAnsiTheme="minorEastAsia" w:eastAsiaTheme="minorEastAsia"/>
          <w:color w:val="auto"/>
          <w:sz w:val="24"/>
          <w:u w:val="single"/>
          <w:lang w:val="en-US" w:eastAsia="zh-CN"/>
        </w:rPr>
        <w:t xml:space="preserve">    </w:t>
      </w:r>
      <w:r>
        <w:rPr>
          <w:rFonts w:hint="eastAsia" w:cs="仿宋_GB2312" w:asciiTheme="minorEastAsia" w:hAnsiTheme="minorEastAsia" w:eastAsiaTheme="minorEastAsia"/>
          <w:color w:val="auto"/>
          <w:sz w:val="24"/>
        </w:rPr>
        <w:t>【项目编号：</w:t>
      </w:r>
      <w:r>
        <w:rPr>
          <w:rFonts w:hint="eastAsia" w:cs="仿宋_GB2312" w:asciiTheme="minorEastAsia" w:hAnsiTheme="minorEastAsia" w:eastAsiaTheme="minorEastAsia"/>
          <w:color w:val="auto"/>
          <w:sz w:val="24"/>
          <w:u w:val="single"/>
          <w:lang w:val="en-US" w:eastAsia="zh-CN"/>
        </w:rPr>
        <w:t xml:space="preserve">   </w:t>
      </w:r>
      <w:r>
        <w:rPr>
          <w:rFonts w:hint="eastAsia" w:cs="仿宋_GB2312" w:asciiTheme="minorEastAsia" w:hAnsiTheme="minorEastAsia" w:eastAsiaTheme="minorEastAsia"/>
          <w:color w:val="auto"/>
          <w:sz w:val="24"/>
          <w:u w:val="single"/>
        </w:rPr>
        <w:t>（采购编号）</w:t>
      </w:r>
      <w:r>
        <w:rPr>
          <w:rFonts w:hint="eastAsia" w:cs="仿宋_GB2312" w:asciiTheme="minorEastAsia" w:hAnsiTheme="minorEastAsia" w:eastAsiaTheme="minorEastAsia"/>
          <w:color w:val="auto"/>
          <w:sz w:val="24"/>
          <w:u w:val="single"/>
          <w:lang w:val="en-US" w:eastAsia="zh-CN"/>
        </w:rPr>
        <w:t xml:space="preserve">   </w:t>
      </w:r>
      <w:r>
        <w:rPr>
          <w:rFonts w:hint="eastAsia" w:cs="仿宋_GB2312" w:asciiTheme="minorEastAsia" w:hAnsiTheme="minorEastAsia" w:eastAsiaTheme="minorEastAsia"/>
          <w:color w:val="auto"/>
          <w:sz w:val="24"/>
        </w:rPr>
        <w:t>】</w:t>
      </w:r>
      <w:r>
        <w:rPr>
          <w:rFonts w:hint="eastAsia" w:cs="宋体" w:asciiTheme="minorEastAsia" w:hAnsiTheme="minorEastAsia" w:eastAsiaTheme="minorEastAsia"/>
          <w:color w:val="auto"/>
          <w:kern w:val="0"/>
          <w:sz w:val="24"/>
          <w:lang w:val="zh-CN"/>
        </w:rPr>
        <w:t>的成交供应商，将依法采取分包方式履行合同。</w:t>
      </w:r>
      <w:r>
        <w:rPr>
          <w:rFonts w:hint="eastAsia" w:cs="宋体" w:asciiTheme="minorEastAsia" w:hAnsiTheme="minorEastAsia" w:eastAsiaTheme="minorEastAsia"/>
          <w:color w:val="auto"/>
          <w:kern w:val="0"/>
          <w:sz w:val="24"/>
          <w:u w:val="single"/>
        </w:rPr>
        <w:t>（供应商名称）</w:t>
      </w:r>
      <w:r>
        <w:rPr>
          <w:rFonts w:hint="eastAsia" w:cs="宋体" w:asciiTheme="minorEastAsia" w:hAnsiTheme="minorEastAsia" w:eastAsiaTheme="minorEastAsia"/>
          <w:color w:val="auto"/>
          <w:kern w:val="0"/>
          <w:sz w:val="24"/>
        </w:rPr>
        <w:t>与</w:t>
      </w:r>
      <w:r>
        <w:rPr>
          <w:rFonts w:hint="eastAsia" w:cs="宋体" w:asciiTheme="minorEastAsia" w:hAnsiTheme="minorEastAsia" w:eastAsiaTheme="minorEastAsia"/>
          <w:color w:val="auto"/>
          <w:kern w:val="0"/>
          <w:sz w:val="24"/>
          <w:u w:val="single"/>
        </w:rPr>
        <w:t>（所有分包供应商名称）</w:t>
      </w:r>
      <w:r>
        <w:rPr>
          <w:rFonts w:hint="eastAsia" w:cs="宋体" w:asciiTheme="minorEastAsia" w:hAnsiTheme="minorEastAsia" w:eastAsiaTheme="minorEastAsia"/>
          <w:color w:val="auto"/>
          <w:kern w:val="0"/>
          <w:sz w:val="24"/>
        </w:rPr>
        <w:t>达成分包意向协议</w:t>
      </w:r>
      <w:r>
        <w:rPr>
          <w:rFonts w:hint="eastAsia" w:cs="宋体" w:asciiTheme="minorEastAsia" w:hAnsiTheme="minorEastAsia" w:eastAsiaTheme="minorEastAsia"/>
          <w:color w:val="auto"/>
          <w:kern w:val="0"/>
          <w:sz w:val="24"/>
          <w:lang w:val="zh-CN"/>
        </w:rPr>
        <w:t xml:space="preserve">。 </w:t>
      </w:r>
    </w:p>
    <w:p w14:paraId="1B1DAB8B">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一、分包标的及数量</w:t>
      </w:r>
    </w:p>
    <w:p w14:paraId="0720557D">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u w:val="single"/>
        </w:rPr>
        <w:t>（供应商名称）</w:t>
      </w:r>
      <w:r>
        <w:rPr>
          <w:rFonts w:hint="eastAsia" w:cs="宋体" w:asciiTheme="minorEastAsia" w:hAnsiTheme="minorEastAsia" w:eastAsiaTheme="minorEastAsia"/>
          <w:color w:val="auto"/>
          <w:kern w:val="0"/>
          <w:sz w:val="24"/>
          <w:lang w:val="zh-CN"/>
        </w:rPr>
        <w:t>将</w:t>
      </w:r>
      <w:r>
        <w:rPr>
          <w:rFonts w:hint="eastAsia" w:cs="宋体" w:asciiTheme="minorEastAsia" w:hAnsiTheme="minorEastAsia" w:eastAsiaTheme="minorEastAsia"/>
          <w:color w:val="auto"/>
          <w:u w:val="single"/>
        </w:rPr>
        <w:t xml:space="preserve">  </w:t>
      </w:r>
      <w:r>
        <w:rPr>
          <w:rFonts w:cs="宋体" w:asciiTheme="minorEastAsia" w:hAnsiTheme="minorEastAsia" w:eastAsiaTheme="minorEastAsia"/>
          <w:color w:val="auto"/>
          <w:kern w:val="0"/>
          <w:sz w:val="24"/>
          <w:u w:val="single"/>
        </w:rPr>
        <w:t xml:space="preserve"> XX工作内容   </w:t>
      </w:r>
      <w:r>
        <w:rPr>
          <w:rFonts w:hint="eastAsia" w:cs="宋体" w:asciiTheme="minorEastAsia" w:hAnsiTheme="minorEastAsia" w:eastAsiaTheme="minorEastAsia"/>
          <w:color w:val="auto"/>
          <w:sz w:val="24"/>
        </w:rPr>
        <w:t>分包给</w:t>
      </w:r>
      <w:r>
        <w:rPr>
          <w:rFonts w:hint="eastAsia" w:cs="宋体" w:asciiTheme="minorEastAsia" w:hAnsiTheme="minorEastAsia" w:eastAsiaTheme="minorEastAsia"/>
          <w:color w:val="auto"/>
          <w:kern w:val="0"/>
          <w:sz w:val="24"/>
          <w:u w:val="single"/>
        </w:rPr>
        <w:t>（分包供应商1名称）</w:t>
      </w:r>
      <w:r>
        <w:rPr>
          <w:rFonts w:hint="eastAsia" w:cs="宋体" w:asciiTheme="minorEastAsia" w:hAnsiTheme="minorEastAsia" w:eastAsiaTheme="minorEastAsia"/>
          <w:color w:val="auto"/>
          <w:kern w:val="0"/>
          <w:sz w:val="24"/>
          <w:lang w:val="zh-CN"/>
        </w:rPr>
        <w:t>，</w:t>
      </w:r>
      <w:r>
        <w:rPr>
          <w:rFonts w:hint="eastAsia" w:cs="宋体" w:asciiTheme="minorEastAsia" w:hAnsiTheme="minorEastAsia" w:eastAsiaTheme="minorEastAsia"/>
          <w:color w:val="auto"/>
          <w:kern w:val="0"/>
          <w:sz w:val="24"/>
          <w:u w:val="single"/>
        </w:rPr>
        <w:t>（分包供应商2名称），</w:t>
      </w:r>
      <w:r>
        <w:rPr>
          <w:rFonts w:hint="eastAsia" w:cs="宋体" w:asciiTheme="minorEastAsia" w:hAnsiTheme="minorEastAsia" w:eastAsiaTheme="minorEastAsia"/>
          <w:color w:val="auto"/>
          <w:kern w:val="0"/>
          <w:sz w:val="24"/>
          <w:lang w:val="zh-CN"/>
        </w:rPr>
        <w:t>具备承</w:t>
      </w:r>
      <w:r>
        <w:rPr>
          <w:rFonts w:hint="eastAsia" w:cs="宋体" w:asciiTheme="minorEastAsia" w:hAnsiTheme="minorEastAsia" w:eastAsiaTheme="minorEastAsia"/>
          <w:color w:val="auto"/>
          <w:kern w:val="0"/>
          <w:sz w:val="24"/>
        </w:rPr>
        <w:t>担</w:t>
      </w:r>
      <w:r>
        <w:rPr>
          <w:rFonts w:hint="eastAsia" w:cs="宋体" w:asciiTheme="minorEastAsia" w:hAnsiTheme="minorEastAsia" w:eastAsiaTheme="minorEastAsia"/>
          <w:color w:val="auto"/>
          <w:kern w:val="0"/>
          <w:sz w:val="24"/>
          <w:u w:val="single"/>
          <w:lang w:val="zh-CN"/>
        </w:rPr>
        <w:t>XX工作内容</w:t>
      </w:r>
      <w:r>
        <w:rPr>
          <w:rFonts w:hint="eastAsia" w:cs="宋体" w:asciiTheme="minorEastAsia" w:hAnsiTheme="minorEastAsia" w:eastAsiaTheme="minorEastAsia"/>
          <w:color w:val="auto"/>
          <w:kern w:val="0"/>
          <w:sz w:val="24"/>
          <w:lang w:val="zh-CN"/>
        </w:rPr>
        <w:t>相应资质条件且不得再次分包；</w:t>
      </w:r>
    </w:p>
    <w:p w14:paraId="1B127996">
      <w:pPr>
        <w:pStyle w:val="631"/>
        <w:rPr>
          <w:color w:val="auto"/>
        </w:rPr>
      </w:pPr>
      <w:r>
        <w:rPr>
          <w:rFonts w:hint="eastAsia"/>
          <w:color w:val="auto"/>
        </w:rPr>
        <w:t>……</w:t>
      </w:r>
    </w:p>
    <w:p w14:paraId="11A49DCC">
      <w:pPr>
        <w:ind w:firstLine="305"/>
        <w:rPr>
          <w:rFonts w:asciiTheme="minorEastAsia" w:hAnsiTheme="minorEastAsia" w:eastAsiaTheme="minorEastAsia"/>
          <w:color w:val="auto"/>
        </w:rPr>
      </w:pPr>
      <w:r>
        <w:rPr>
          <w:rFonts w:hint="eastAsia" w:asciiTheme="minorEastAsia" w:hAnsiTheme="minorEastAsia" w:eastAsiaTheme="minorEastAsia"/>
          <w:color w:val="auto"/>
          <w:lang w:val="zh-CN"/>
        </w:rPr>
        <w:t xml:space="preserve"> </w:t>
      </w:r>
    </w:p>
    <w:p w14:paraId="60A99BE2">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二、分包供应商中小企业合同份额（如果有）</w:t>
      </w:r>
    </w:p>
    <w:p w14:paraId="1AEB1EC9">
      <w:pPr>
        <w:snapToGrid w:val="0"/>
        <w:spacing w:line="360" w:lineRule="auto"/>
        <w:ind w:firstLine="576"/>
        <w:rPr>
          <w:rFonts w:cs="宋体" w:asciiTheme="minorEastAsia" w:hAnsiTheme="minorEastAsia" w:eastAsiaTheme="minorEastAsia"/>
          <w:b/>
          <w:color w:val="auto"/>
          <w:kern w:val="0"/>
          <w:sz w:val="24"/>
          <w:lang w:val="zh-CN"/>
        </w:rPr>
      </w:pPr>
      <w:r>
        <w:rPr>
          <w:rFonts w:cs="宋体" w:asciiTheme="minorEastAsia" w:hAnsiTheme="minorEastAsia" w:eastAsiaTheme="minorEastAsia"/>
          <w:color w:val="auto"/>
          <w:kern w:val="0"/>
          <w:sz w:val="24"/>
        </w:rPr>
        <w:t>1、</w:t>
      </w:r>
      <w:r>
        <w:rPr>
          <w:rFonts w:hint="eastAsia" w:cs="宋体" w:asciiTheme="minorEastAsia" w:hAnsiTheme="minorEastAsia" w:eastAsiaTheme="minorEastAsia"/>
          <w:color w:val="auto"/>
          <w:kern w:val="0"/>
          <w:sz w:val="24"/>
          <w:u w:val="single"/>
        </w:rPr>
        <w:t>（分包供应商X</w:t>
      </w:r>
      <w:r>
        <w:rPr>
          <w:rFonts w:cs="宋体" w:asciiTheme="minorEastAsia" w:hAnsiTheme="minorEastAsia" w:eastAsiaTheme="minorEastAsia"/>
          <w:color w:val="auto"/>
          <w:kern w:val="0"/>
          <w:sz w:val="24"/>
          <w:u w:val="single"/>
        </w:rPr>
        <w:t>,</w:t>
      </w:r>
      <w:r>
        <w:rPr>
          <w:rFonts w:hint="eastAsia" w:cs="宋体" w:asciiTheme="minorEastAsia" w:hAnsiTheme="minorEastAsia" w:eastAsiaTheme="minorEastAsia"/>
          <w:color w:val="auto"/>
          <w:kern w:val="0"/>
          <w:sz w:val="24"/>
          <w:u w:val="single"/>
        </w:rPr>
        <w:t>……）提供的服务全部由小微企业承接，</w:t>
      </w:r>
      <w:r>
        <w:rPr>
          <w:rFonts w:hint="eastAsia" w:cs="宋体" w:asciiTheme="minorEastAsia" w:hAnsiTheme="minorEastAsia" w:eastAsiaTheme="minorEastAsia"/>
          <w:color w:val="auto"/>
          <w:kern w:val="0"/>
          <w:sz w:val="24"/>
        </w:rPr>
        <w:t>其合同份额占到合同总金额</w:t>
      </w:r>
      <w:r>
        <w:rPr>
          <w:rFonts w:hint="eastAsia" w:cs="宋体" w:asciiTheme="minorEastAsia" w:hAnsiTheme="minorEastAsia" w:eastAsiaTheme="minorEastAsia"/>
          <w:color w:val="auto"/>
          <w:kern w:val="0"/>
          <w:sz w:val="24"/>
          <w:u w:val="single"/>
        </w:rPr>
        <w:t xml:space="preserve">     </w:t>
      </w:r>
      <w:r>
        <w:rPr>
          <w:rFonts w:hint="eastAsia" w:cs="宋体" w:asciiTheme="minorEastAsia" w:hAnsiTheme="minorEastAsia" w:eastAsiaTheme="minorEastAsia"/>
          <w:color w:val="auto"/>
          <w:kern w:val="0"/>
          <w:sz w:val="24"/>
        </w:rPr>
        <w:t>%以上</w:t>
      </w:r>
      <w:r>
        <w:rPr>
          <w:rFonts w:hint="eastAsia" w:cs="宋体" w:asciiTheme="minorEastAsia" w:hAnsiTheme="minorEastAsia" w:eastAsiaTheme="minorEastAsia"/>
          <w:color w:val="auto"/>
        </w:rPr>
        <w:t>。</w:t>
      </w:r>
      <w:r>
        <w:rPr>
          <w:rFonts w:hint="eastAsia" w:cs="宋体" w:asciiTheme="minorEastAsia" w:hAnsiTheme="minorEastAsia" w:eastAsiaTheme="minorEastAsia"/>
          <w:b/>
          <w:color w:val="auto"/>
          <w:kern w:val="0"/>
          <w:sz w:val="24"/>
          <w:lang w:val="zh-CN"/>
        </w:rPr>
        <w:t>（未预留份额专门面向中小企业采购的采购项目，以及预留份额中的非预留部分采购包，允许分包的，分包意向协议约定小微企业的合同份额占到合同总金额30%以上的，</w:t>
      </w:r>
      <w:r>
        <w:rPr>
          <w:rFonts w:hint="eastAsia" w:ascii="宋体" w:hAnsi="宋体" w:cs="宋体"/>
          <w:b/>
          <w:color w:val="auto"/>
          <w:kern w:val="0"/>
          <w:sz w:val="24"/>
          <w:lang w:val="zh-CN"/>
        </w:rPr>
        <w:t>对大中型企业的报价按评标标准确定的比例给予扣除</w:t>
      </w:r>
      <w:r>
        <w:rPr>
          <w:rFonts w:hint="eastAsia" w:cs="宋体" w:asciiTheme="minorEastAsia" w:hAnsiTheme="minorEastAsia" w:eastAsiaTheme="minorEastAsia"/>
          <w:b/>
          <w:color w:val="auto"/>
          <w:kern w:val="0"/>
          <w:sz w:val="24"/>
          <w:lang w:val="zh-CN"/>
        </w:rPr>
        <w:t>。供应商</w:t>
      </w:r>
      <w:r>
        <w:rPr>
          <w:rFonts w:hint="eastAsia" w:cs="宋体" w:asciiTheme="minorEastAsia" w:hAnsiTheme="minorEastAsia" w:eastAsiaTheme="minorEastAsia"/>
          <w:b/>
          <w:color w:val="auto"/>
          <w:sz w:val="24"/>
        </w:rPr>
        <w:t>拟享受以上价格扣除政策的，填写有关内容。</w:t>
      </w:r>
      <w:r>
        <w:rPr>
          <w:rFonts w:hint="eastAsia" w:cs="宋体" w:asciiTheme="minorEastAsia" w:hAnsiTheme="minorEastAsia" w:eastAsiaTheme="minorEastAsia"/>
          <w:b/>
          <w:color w:val="auto"/>
          <w:kern w:val="0"/>
          <w:sz w:val="24"/>
          <w:lang w:val="zh-CN"/>
        </w:rPr>
        <w:t>）</w:t>
      </w:r>
    </w:p>
    <w:p w14:paraId="13598A3F">
      <w:pPr>
        <w:spacing w:line="360" w:lineRule="auto"/>
        <w:ind w:firstLine="480" w:firstLineChars="200"/>
        <w:rPr>
          <w:rFonts w:cs="宋体" w:asciiTheme="minorEastAsia" w:hAnsiTheme="minorEastAsia" w:eastAsiaTheme="minorEastAsia"/>
          <w:b/>
          <w:bCs/>
          <w:color w:val="auto"/>
          <w:kern w:val="0"/>
          <w:sz w:val="24"/>
          <w:lang w:val="zh-CN"/>
        </w:rPr>
      </w:pPr>
      <w:r>
        <w:rPr>
          <w:rFonts w:hint="eastAsia" w:cs="宋体" w:asciiTheme="minorEastAsia" w:hAnsiTheme="minorEastAsia" w:eastAsiaTheme="minorEastAsia"/>
          <w:color w:val="auto"/>
          <w:sz w:val="24"/>
        </w:rPr>
        <w:t>2、中小企业合同金额达到</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%，其中小微企业合同金额达到</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w:t>
      </w:r>
      <w:r>
        <w:rPr>
          <w:rFonts w:hint="eastAsia" w:cs="宋体" w:asciiTheme="minorEastAsia" w:hAnsiTheme="minorEastAsia" w:eastAsiaTheme="minorEastAsia"/>
          <w:color w:val="auto"/>
          <w:kern w:val="0"/>
          <w:sz w:val="24"/>
          <w:lang w:val="zh-CN"/>
        </w:rPr>
        <w:t>。</w:t>
      </w:r>
      <w:r>
        <w:rPr>
          <w:rFonts w:hint="eastAsia" w:cs="宋体" w:asciiTheme="minorEastAsia" w:hAnsiTheme="minorEastAsia" w:eastAsiaTheme="minorEastAsia"/>
          <w:b/>
          <w:bCs/>
          <w:color w:val="auto"/>
          <w:kern w:val="0"/>
          <w:sz w:val="24"/>
          <w:lang w:val="zh-CN"/>
        </w:rPr>
        <w:t>（</w:t>
      </w:r>
      <w:r>
        <w:rPr>
          <w:rFonts w:hint="eastAsia" w:cs="宋体" w:asciiTheme="minorEastAsia" w:hAnsiTheme="minorEastAsia" w:eastAsiaTheme="minorEastAsia"/>
          <w:b/>
          <w:bCs/>
          <w:color w:val="auto"/>
          <w:sz w:val="24"/>
        </w:rPr>
        <w:t>要求合同分包形式参加的项目或采购包，供应商按磋商文件第一部分竞争性磋商邀请公告申请人的资格要求中规定的</w:t>
      </w:r>
      <w:r>
        <w:rPr>
          <w:rFonts w:hint="eastAsia" w:cs="宋体" w:asciiTheme="minorEastAsia" w:hAnsiTheme="minorEastAsia" w:eastAsiaTheme="minorEastAsia"/>
          <w:b/>
          <w:color w:val="auto"/>
          <w:kern w:val="0"/>
          <w:sz w:val="24"/>
          <w:lang w:val="zh-CN"/>
        </w:rPr>
        <w:t>分包意向协议</w:t>
      </w:r>
      <w:r>
        <w:rPr>
          <w:rFonts w:hint="eastAsia" w:cs="宋体" w:asciiTheme="minorEastAsia" w:hAnsiTheme="minorEastAsia" w:eastAsiaTheme="minorEastAsia"/>
          <w:b/>
          <w:bCs/>
          <w:color w:val="auto"/>
          <w:sz w:val="24"/>
        </w:rPr>
        <w:t>中中小企业、小微企业合同金额应当达到的比例要求填写。</w:t>
      </w:r>
      <w:r>
        <w:rPr>
          <w:rFonts w:hint="eastAsia" w:cs="宋体" w:asciiTheme="minorEastAsia" w:hAnsiTheme="minorEastAsia" w:eastAsiaTheme="minorEastAsia"/>
          <w:b/>
          <w:bCs/>
          <w:color w:val="auto"/>
          <w:kern w:val="0"/>
          <w:sz w:val="24"/>
          <w:lang w:val="zh-CN"/>
        </w:rPr>
        <w:t>）</w:t>
      </w:r>
    </w:p>
    <w:p w14:paraId="09C6CE2D">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三、分包工作履行期限、地点、方式</w:t>
      </w:r>
    </w:p>
    <w:p w14:paraId="6DA900DA">
      <w:pPr>
        <w:snapToGrid w:val="0"/>
        <w:spacing w:line="360" w:lineRule="auto"/>
        <w:ind w:firstLine="576"/>
        <w:rPr>
          <w:rFonts w:cs="宋体" w:asciiTheme="minorEastAsia" w:hAnsiTheme="minorEastAsia" w:eastAsiaTheme="minorEastAsia"/>
          <w:color w:val="auto"/>
          <w:u w:val="single"/>
        </w:rPr>
      </w:pPr>
      <w:r>
        <w:rPr>
          <w:rFonts w:hint="eastAsia" w:cs="宋体" w:asciiTheme="minorEastAsia" w:hAnsiTheme="minorEastAsia" w:eastAsiaTheme="minorEastAsia"/>
          <w:color w:val="auto"/>
          <w:u w:val="single"/>
        </w:rPr>
        <w:t xml:space="preserve">                                                                                  </w:t>
      </w:r>
    </w:p>
    <w:p w14:paraId="1CC07086">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四、质量</w:t>
      </w:r>
    </w:p>
    <w:p w14:paraId="27F1E290">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u w:val="single"/>
        </w:rPr>
        <w:t xml:space="preserve">                                                                                       </w:t>
      </w:r>
    </w:p>
    <w:p w14:paraId="171C8779">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五、价款或者报酬</w:t>
      </w:r>
    </w:p>
    <w:p w14:paraId="63F5A5E1">
      <w:pPr>
        <w:snapToGrid w:val="0"/>
        <w:spacing w:line="360" w:lineRule="auto"/>
        <w:ind w:left="573" w:leftChars="273"/>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u w:val="single"/>
        </w:rPr>
        <w:t xml:space="preserve">                                                                                     </w:t>
      </w:r>
    </w:p>
    <w:p w14:paraId="003599D5">
      <w:pPr>
        <w:snapToGrid w:val="0"/>
        <w:spacing w:line="360" w:lineRule="auto"/>
        <w:ind w:left="573" w:leftChars="273"/>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六、违约责任</w:t>
      </w:r>
    </w:p>
    <w:p w14:paraId="126AC803">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u w:val="single"/>
        </w:rPr>
        <w:t xml:space="preserve">                                                                                     </w:t>
      </w:r>
    </w:p>
    <w:p w14:paraId="35CBE5E1">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七、争议解决的办法</w:t>
      </w:r>
    </w:p>
    <w:p w14:paraId="7E5104AD">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u w:val="single"/>
        </w:rPr>
        <w:t xml:space="preserve">                                                                                  </w:t>
      </w:r>
    </w:p>
    <w:p w14:paraId="6656DD9E">
      <w:pPr>
        <w:snapToGrid w:val="0"/>
        <w:spacing w:line="360" w:lineRule="auto"/>
        <w:ind w:firstLine="576"/>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八、其他</w:t>
      </w:r>
    </w:p>
    <w:p w14:paraId="1E05A1B2">
      <w:pPr>
        <w:snapToGrid w:val="0"/>
        <w:spacing w:line="360" w:lineRule="auto"/>
        <w:ind w:left="5520" w:hanging="5520" w:hangingChars="2300"/>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sz w:val="24"/>
        </w:rPr>
        <w:t>中小企业合同金额达到</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%，小微企业合同金额达到</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w:t>
      </w:r>
      <w:r>
        <w:rPr>
          <w:rFonts w:hint="eastAsia" w:cs="宋体" w:asciiTheme="minorEastAsia" w:hAnsiTheme="minorEastAsia" w:eastAsiaTheme="minorEastAsia"/>
          <w:color w:val="auto"/>
          <w:kern w:val="0"/>
          <w:sz w:val="24"/>
          <w:lang w:val="zh-CN"/>
        </w:rPr>
        <w:t xml:space="preserve">  。                                           </w:t>
      </w:r>
    </w:p>
    <w:p w14:paraId="4D1F18AD">
      <w:pPr>
        <w:snapToGrid w:val="0"/>
        <w:spacing w:line="360" w:lineRule="auto"/>
        <w:ind w:left="4830" w:leftChars="2300" w:firstLine="720" w:firstLineChars="300"/>
        <w:rPr>
          <w:rFonts w:cs="宋体" w:asciiTheme="minorEastAsia" w:hAnsiTheme="minorEastAsia" w:eastAsiaTheme="minorEastAsia"/>
          <w:color w:val="auto"/>
          <w:kern w:val="0"/>
          <w:sz w:val="24"/>
          <w:lang w:val="zh-CN"/>
        </w:rPr>
      </w:pPr>
    </w:p>
    <w:p w14:paraId="770B3B31">
      <w:pPr>
        <w:snapToGrid w:val="0"/>
        <w:spacing w:line="360" w:lineRule="auto"/>
        <w:ind w:left="4830" w:leftChars="2300" w:firstLine="720" w:firstLineChars="300"/>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磋商供应商名称(公章)：</w:t>
      </w:r>
    </w:p>
    <w:p w14:paraId="39D2777B">
      <w:pPr>
        <w:snapToGrid w:val="0"/>
        <w:spacing w:line="360" w:lineRule="auto"/>
        <w:jc w:val="right"/>
        <w:rPr>
          <w:rStyle w:val="630"/>
          <w:color w:val="auto"/>
        </w:rPr>
      </w:pPr>
      <w:r>
        <w:rPr>
          <w:rStyle w:val="630"/>
          <w:rFonts w:hint="eastAsia"/>
          <w:color w:val="auto"/>
        </w:rPr>
        <w:t>法定代表人（负责人） (签名)：</w:t>
      </w:r>
    </w:p>
    <w:p w14:paraId="09E73AD5">
      <w:pPr>
        <w:snapToGrid w:val="0"/>
        <w:spacing w:line="360" w:lineRule="auto"/>
        <w:ind w:right="480" w:firstLine="5520" w:firstLineChars="2300"/>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分包供应商名称(公章)：</w:t>
      </w:r>
    </w:p>
    <w:p w14:paraId="3D0AF0C0">
      <w:pPr>
        <w:snapToGrid w:val="0"/>
        <w:spacing w:line="360" w:lineRule="auto"/>
        <w:jc w:val="right"/>
        <w:rPr>
          <w:rFonts w:cs="宋体" w:asciiTheme="minorEastAsia" w:hAnsiTheme="minorEastAsia" w:eastAsiaTheme="minorEastAsia"/>
          <w:color w:val="auto"/>
          <w:kern w:val="0"/>
          <w:sz w:val="24"/>
          <w:lang w:val="zh-CN"/>
        </w:rPr>
      </w:pPr>
      <w:r>
        <w:rPr>
          <w:rStyle w:val="630"/>
          <w:rFonts w:hint="eastAsia"/>
          <w:color w:val="auto"/>
        </w:rPr>
        <w:t>法定代表人（负责人） (签名)：</w:t>
      </w:r>
    </w:p>
    <w:p w14:paraId="72512BDD">
      <w:pPr>
        <w:snapToGrid w:val="0"/>
        <w:spacing w:line="360" w:lineRule="auto"/>
        <w:ind w:firstLine="5760" w:firstLineChars="2400"/>
        <w:rPr>
          <w:rFonts w:cs="宋体" w:asciiTheme="minorEastAsia" w:hAnsiTheme="minorEastAsia" w:eastAsiaTheme="minorEastAsia"/>
          <w:color w:val="auto"/>
        </w:rPr>
      </w:pPr>
      <w:r>
        <w:rPr>
          <w:rFonts w:hint="eastAsia" w:cs="宋体" w:asciiTheme="minorEastAsia" w:hAnsiTheme="minorEastAsia" w:eastAsiaTheme="minorEastAsia"/>
          <w:color w:val="auto"/>
          <w:kern w:val="0"/>
          <w:sz w:val="24"/>
          <w:lang w:val="zh-CN"/>
        </w:rPr>
        <w:t>……</w:t>
      </w:r>
    </w:p>
    <w:p w14:paraId="7D7652A7">
      <w:pPr>
        <w:spacing w:line="360" w:lineRule="auto"/>
        <w:jc w:val="center"/>
        <w:rPr>
          <w:rFonts w:cs="宋体" w:asciiTheme="minorEastAsia" w:hAnsiTheme="minorEastAsia" w:eastAsiaTheme="minorEastAsia"/>
          <w:color w:val="auto"/>
          <w:kern w:val="0"/>
          <w:sz w:val="24"/>
          <w:lang w:val="zh-CN"/>
        </w:rPr>
      </w:pPr>
      <w:r>
        <w:rPr>
          <w:rFonts w:hint="eastAsia" w:cs="宋体" w:asciiTheme="minorEastAsia" w:hAnsiTheme="minorEastAsia" w:eastAsiaTheme="minorEastAsia"/>
          <w:color w:val="auto"/>
          <w:kern w:val="0"/>
          <w:sz w:val="24"/>
          <w:lang w:val="zh-CN"/>
        </w:rPr>
        <w:t xml:space="preserve">                                        日期：  年  月   日</w:t>
      </w:r>
    </w:p>
    <w:p w14:paraId="3B7AF3BC">
      <w:pPr>
        <w:widowControl/>
        <w:adjustRightInd/>
        <w:jc w:val="left"/>
        <w:rPr>
          <w:rFonts w:cs="仿宋_GB2312" w:asciiTheme="minorEastAsia" w:hAnsiTheme="minorEastAsia" w:eastAsiaTheme="minorEastAsia"/>
          <w:b/>
          <w:color w:val="auto"/>
          <w:kern w:val="0"/>
          <w:sz w:val="32"/>
          <w:szCs w:val="32"/>
          <w:lang w:val="zh-CN"/>
        </w:rPr>
      </w:pPr>
      <w:r>
        <w:rPr>
          <w:rFonts w:cs="仿宋_GB2312" w:asciiTheme="minorEastAsia" w:hAnsiTheme="minorEastAsia" w:eastAsiaTheme="minorEastAsia"/>
          <w:b/>
          <w:color w:val="auto"/>
          <w:kern w:val="0"/>
          <w:sz w:val="32"/>
          <w:szCs w:val="32"/>
          <w:lang w:val="zh-CN"/>
        </w:rPr>
        <w:br w:type="page"/>
      </w:r>
    </w:p>
    <w:p w14:paraId="42F58067">
      <w:pPr>
        <w:spacing w:line="360" w:lineRule="auto"/>
        <w:jc w:val="center"/>
        <w:rPr>
          <w:rFonts w:cs="仿宋_GB2312" w:asciiTheme="minorEastAsia" w:hAnsiTheme="minorEastAsia" w:eastAsiaTheme="minorEastAsia"/>
          <w:b/>
          <w:color w:val="auto"/>
          <w:sz w:val="32"/>
          <w:szCs w:val="32"/>
        </w:rPr>
      </w:pPr>
      <w:r>
        <w:rPr>
          <w:rFonts w:hint="eastAsia" w:cs="仿宋_GB2312" w:asciiTheme="minorEastAsia" w:hAnsiTheme="minorEastAsia" w:eastAsiaTheme="minorEastAsia"/>
          <w:b/>
          <w:color w:val="auto"/>
          <w:kern w:val="0"/>
          <w:sz w:val="32"/>
          <w:szCs w:val="32"/>
          <w:lang w:val="zh-CN"/>
        </w:rPr>
        <w:t>五</w:t>
      </w:r>
      <w:r>
        <w:rPr>
          <w:rFonts w:hint="eastAsia" w:cs="仿宋_GB2312" w:asciiTheme="minorEastAsia" w:hAnsiTheme="minorEastAsia" w:eastAsiaTheme="minorEastAsia"/>
          <w:b/>
          <w:color w:val="auto"/>
          <w:sz w:val="32"/>
          <w:szCs w:val="32"/>
        </w:rPr>
        <w:t>、所有资信文件（复印件）</w:t>
      </w:r>
    </w:p>
    <w:p w14:paraId="2AC948B3">
      <w:pPr>
        <w:spacing w:line="360" w:lineRule="auto"/>
        <w:jc w:val="center"/>
        <w:rPr>
          <w:rFonts w:cs="仿宋_GB2312" w:asciiTheme="minorEastAsia" w:hAnsiTheme="minorEastAsia" w:eastAsiaTheme="minorEastAsia"/>
          <w:b/>
          <w:color w:val="auto"/>
          <w:sz w:val="32"/>
          <w:szCs w:val="32"/>
        </w:rPr>
      </w:pPr>
      <w:r>
        <w:rPr>
          <w:rFonts w:hint="eastAsia" w:cs="仿宋_GB2312" w:asciiTheme="minorEastAsia" w:hAnsiTheme="minorEastAsia" w:eastAsiaTheme="minorEastAsia"/>
          <w:color w:val="auto"/>
          <w:sz w:val="24"/>
        </w:rPr>
        <w:t>（由供应商根据采购需求及磋商文件要求编制）</w:t>
      </w:r>
    </w:p>
    <w:p w14:paraId="53169D50">
      <w:pPr>
        <w:spacing w:line="360" w:lineRule="auto"/>
        <w:jc w:val="center"/>
        <w:rPr>
          <w:rFonts w:cs="仿宋_GB2312" w:asciiTheme="minorEastAsia" w:hAnsiTheme="minorEastAsia" w:eastAsiaTheme="minorEastAsia"/>
          <w:b/>
          <w:color w:val="auto"/>
          <w:sz w:val="30"/>
          <w:szCs w:val="30"/>
        </w:rPr>
      </w:pPr>
    </w:p>
    <w:p w14:paraId="16409AB0">
      <w:pPr>
        <w:snapToGrid w:val="0"/>
        <w:spacing w:line="360" w:lineRule="auto"/>
        <w:ind w:firstLine="5160" w:firstLineChars="2150"/>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lang w:val="zh-CN"/>
        </w:rPr>
        <w:t>磋商供应商名称(公章)：</w:t>
      </w:r>
    </w:p>
    <w:p w14:paraId="231422B0">
      <w:pPr>
        <w:snapToGrid w:val="0"/>
        <w:spacing w:line="360" w:lineRule="auto"/>
        <w:ind w:firstLine="5160" w:firstLineChars="2150"/>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日期</w:t>
      </w:r>
      <w:r>
        <w:rPr>
          <w:rFonts w:hint="eastAsia" w:cs="仿宋_GB2312" w:asciiTheme="minorEastAsia" w:hAnsiTheme="minorEastAsia" w:eastAsiaTheme="minorEastAsia"/>
          <w:color w:val="auto"/>
          <w:kern w:val="0"/>
          <w:sz w:val="24"/>
        </w:rPr>
        <w:t xml:space="preserve">：   年  </w:t>
      </w:r>
      <w:r>
        <w:rPr>
          <w:rFonts w:hint="eastAsia" w:cs="仿宋_GB2312" w:asciiTheme="minorEastAsia" w:hAnsiTheme="minorEastAsia" w:eastAsiaTheme="minorEastAsia"/>
          <w:color w:val="auto"/>
          <w:kern w:val="0"/>
          <w:sz w:val="24"/>
          <w:lang w:val="zh-CN"/>
        </w:rPr>
        <w:t>月</w:t>
      </w:r>
      <w:r>
        <w:rPr>
          <w:rFonts w:hint="eastAsia" w:cs="仿宋_GB2312" w:asciiTheme="minorEastAsia" w:hAnsiTheme="minorEastAsia" w:eastAsiaTheme="minorEastAsia"/>
          <w:color w:val="auto"/>
          <w:kern w:val="0"/>
          <w:sz w:val="24"/>
        </w:rPr>
        <w:t xml:space="preserve">   </w:t>
      </w:r>
      <w:r>
        <w:rPr>
          <w:rFonts w:hint="eastAsia" w:cs="仿宋_GB2312" w:asciiTheme="minorEastAsia" w:hAnsiTheme="minorEastAsia" w:eastAsiaTheme="minorEastAsia"/>
          <w:color w:val="auto"/>
          <w:kern w:val="0"/>
          <w:sz w:val="24"/>
          <w:lang w:val="zh-CN"/>
        </w:rPr>
        <w:t>日</w:t>
      </w:r>
    </w:p>
    <w:p w14:paraId="7F351F83">
      <w:pPr>
        <w:spacing w:line="360" w:lineRule="auto"/>
        <w:jc w:val="center"/>
        <w:rPr>
          <w:rFonts w:cs="仿宋_GB2312" w:asciiTheme="minorEastAsia" w:hAnsiTheme="minorEastAsia" w:eastAsiaTheme="minorEastAsia"/>
          <w:b/>
          <w:color w:val="auto"/>
          <w:kern w:val="0"/>
          <w:sz w:val="32"/>
          <w:szCs w:val="32"/>
        </w:rPr>
      </w:pPr>
    </w:p>
    <w:p w14:paraId="779777D5">
      <w:pPr>
        <w:spacing w:line="360" w:lineRule="auto"/>
        <w:jc w:val="center"/>
        <w:rPr>
          <w:rFonts w:cs="仿宋_GB2312" w:asciiTheme="minorEastAsia" w:hAnsiTheme="minorEastAsia" w:eastAsiaTheme="minorEastAsia"/>
          <w:b/>
          <w:bCs/>
          <w:color w:val="auto"/>
          <w:sz w:val="32"/>
          <w:szCs w:val="32"/>
        </w:rPr>
      </w:pPr>
      <w:r>
        <w:rPr>
          <w:rFonts w:hint="eastAsia" w:cs="仿宋_GB2312" w:asciiTheme="minorEastAsia" w:hAnsiTheme="minorEastAsia" w:eastAsiaTheme="minorEastAsia"/>
          <w:b/>
          <w:color w:val="auto"/>
          <w:kern w:val="0"/>
          <w:sz w:val="32"/>
          <w:szCs w:val="32"/>
        </w:rPr>
        <w:t>六</w:t>
      </w:r>
      <w:r>
        <w:rPr>
          <w:rFonts w:hint="eastAsia" w:cs="仿宋_GB2312" w:asciiTheme="minorEastAsia" w:hAnsiTheme="minorEastAsia" w:eastAsiaTheme="minorEastAsia"/>
          <w:b/>
          <w:bCs/>
          <w:color w:val="auto"/>
          <w:sz w:val="32"/>
          <w:szCs w:val="32"/>
        </w:rPr>
        <w:t>、</w:t>
      </w:r>
      <w:r>
        <w:rPr>
          <w:rFonts w:hint="eastAsia" w:cs="仿宋_GB2312" w:asciiTheme="minorEastAsia" w:hAnsiTheme="minorEastAsia" w:eastAsiaTheme="minorEastAsia"/>
          <w:b/>
          <w:color w:val="auto"/>
          <w:kern w:val="0"/>
          <w:sz w:val="32"/>
          <w:szCs w:val="32"/>
          <w:lang w:val="zh-CN"/>
        </w:rPr>
        <w:t>主要业绩证明</w:t>
      </w:r>
    </w:p>
    <w:p w14:paraId="20DEEABE">
      <w:pPr>
        <w:autoSpaceDE w:val="0"/>
        <w:autoSpaceDN w:val="0"/>
        <w:spacing w:line="360" w:lineRule="auto"/>
        <w:ind w:firstLine="120"/>
        <w:rPr>
          <w:rFonts w:cs="仿宋_GB2312" w:asciiTheme="minorEastAsia" w:hAnsiTheme="minorEastAsia" w:eastAsiaTheme="minorEastAsia"/>
          <w:b/>
          <w:color w:val="auto"/>
          <w:sz w:val="24"/>
        </w:rPr>
      </w:pPr>
      <w:r>
        <w:rPr>
          <w:rFonts w:hint="eastAsia" w:cs="仿宋_GB2312" w:asciiTheme="minorEastAsia" w:hAnsiTheme="minorEastAsia" w:eastAsiaTheme="minorEastAsia"/>
          <w:b/>
          <w:color w:val="auto"/>
          <w:sz w:val="24"/>
        </w:rPr>
        <w:t>附表 :相关项目建设业绩一览表</w:t>
      </w:r>
    </w:p>
    <w:tbl>
      <w:tblPr>
        <w:tblStyle w:val="60"/>
        <w:tblW w:w="9135" w:type="dxa"/>
        <w:tblInd w:w="108" w:type="dxa"/>
        <w:tblLayout w:type="fixed"/>
        <w:tblCellMar>
          <w:top w:w="0" w:type="dxa"/>
          <w:left w:w="108" w:type="dxa"/>
          <w:bottom w:w="0" w:type="dxa"/>
          <w:right w:w="108" w:type="dxa"/>
        </w:tblCellMar>
      </w:tblPr>
      <w:tblGrid>
        <w:gridCol w:w="1800"/>
        <w:gridCol w:w="951"/>
        <w:gridCol w:w="1356"/>
        <w:gridCol w:w="1143"/>
        <w:gridCol w:w="1155"/>
        <w:gridCol w:w="1515"/>
        <w:gridCol w:w="1215"/>
      </w:tblGrid>
      <w:tr w14:paraId="301F2669">
        <w:tblPrEx>
          <w:tblCellMar>
            <w:top w:w="0" w:type="dxa"/>
            <w:left w:w="108" w:type="dxa"/>
            <w:bottom w:w="0" w:type="dxa"/>
            <w:right w:w="108" w:type="dxa"/>
          </w:tblCellMar>
        </w:tblPrEx>
        <w:trPr>
          <w:trHeight w:val="1177" w:hRule="atLeast"/>
        </w:trPr>
        <w:tc>
          <w:tcPr>
            <w:tcW w:w="1800" w:type="dxa"/>
            <w:tcBorders>
              <w:top w:val="single" w:color="auto" w:sz="6" w:space="0"/>
              <w:left w:val="single" w:color="auto" w:sz="6" w:space="0"/>
              <w:bottom w:val="single" w:color="auto" w:sz="6" w:space="0"/>
              <w:right w:val="single" w:color="auto" w:sz="6" w:space="0"/>
            </w:tcBorders>
            <w:vAlign w:val="center"/>
          </w:tcPr>
          <w:p w14:paraId="4F84F130">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项目名称</w:t>
            </w:r>
          </w:p>
        </w:tc>
        <w:tc>
          <w:tcPr>
            <w:tcW w:w="951" w:type="dxa"/>
            <w:tcBorders>
              <w:top w:val="single" w:color="auto" w:sz="6" w:space="0"/>
              <w:left w:val="single" w:color="auto" w:sz="6" w:space="0"/>
              <w:bottom w:val="single" w:color="auto" w:sz="6" w:space="0"/>
              <w:right w:val="single" w:color="auto" w:sz="6" w:space="0"/>
            </w:tcBorders>
            <w:vAlign w:val="center"/>
          </w:tcPr>
          <w:p w14:paraId="7407C49B">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项目</w:t>
            </w:r>
          </w:p>
          <w:p w14:paraId="4FE436FE">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类型</w:t>
            </w:r>
          </w:p>
        </w:tc>
        <w:tc>
          <w:tcPr>
            <w:tcW w:w="1356" w:type="dxa"/>
            <w:tcBorders>
              <w:top w:val="single" w:color="auto" w:sz="6" w:space="0"/>
              <w:left w:val="single" w:color="auto" w:sz="6" w:space="0"/>
              <w:bottom w:val="single" w:color="auto" w:sz="6" w:space="0"/>
              <w:right w:val="single" w:color="auto" w:sz="6" w:space="0"/>
            </w:tcBorders>
            <w:vAlign w:val="center"/>
          </w:tcPr>
          <w:p w14:paraId="74D6F477">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简要描述</w:t>
            </w:r>
          </w:p>
        </w:tc>
        <w:tc>
          <w:tcPr>
            <w:tcW w:w="1143" w:type="dxa"/>
            <w:tcBorders>
              <w:top w:val="single" w:color="auto" w:sz="6" w:space="0"/>
              <w:left w:val="single" w:color="auto" w:sz="6" w:space="0"/>
              <w:bottom w:val="single" w:color="auto" w:sz="6" w:space="0"/>
              <w:right w:val="single" w:color="auto" w:sz="6" w:space="0"/>
            </w:tcBorders>
            <w:vAlign w:val="center"/>
          </w:tcPr>
          <w:p w14:paraId="49C7EA47">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项目</w:t>
            </w:r>
          </w:p>
          <w:p w14:paraId="49682B25">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投资</w:t>
            </w:r>
          </w:p>
          <w:p w14:paraId="2A88D7FC">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（万元）</w:t>
            </w:r>
          </w:p>
        </w:tc>
        <w:tc>
          <w:tcPr>
            <w:tcW w:w="1155" w:type="dxa"/>
            <w:tcBorders>
              <w:top w:val="single" w:color="auto" w:sz="6" w:space="0"/>
              <w:left w:val="single" w:color="auto" w:sz="6" w:space="0"/>
              <w:bottom w:val="single" w:color="auto" w:sz="6" w:space="0"/>
              <w:right w:val="single" w:color="auto" w:sz="6" w:space="0"/>
            </w:tcBorders>
            <w:vAlign w:val="center"/>
          </w:tcPr>
          <w:p w14:paraId="4A80040A">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开竣工日期</w:t>
            </w:r>
          </w:p>
        </w:tc>
        <w:tc>
          <w:tcPr>
            <w:tcW w:w="1515" w:type="dxa"/>
            <w:tcBorders>
              <w:top w:val="single" w:color="auto" w:sz="6" w:space="0"/>
              <w:left w:val="single" w:color="auto" w:sz="6" w:space="0"/>
              <w:bottom w:val="single" w:color="auto" w:sz="6" w:space="0"/>
              <w:right w:val="single" w:color="auto" w:sz="6" w:space="0"/>
            </w:tcBorders>
            <w:vAlign w:val="center"/>
          </w:tcPr>
          <w:p w14:paraId="30CDF6EC">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项目地址与建设单位联系电话</w:t>
            </w:r>
          </w:p>
        </w:tc>
        <w:tc>
          <w:tcPr>
            <w:tcW w:w="1215" w:type="dxa"/>
            <w:tcBorders>
              <w:top w:val="single" w:color="auto" w:sz="6" w:space="0"/>
              <w:left w:val="single" w:color="auto" w:sz="6" w:space="0"/>
              <w:bottom w:val="single" w:color="auto" w:sz="6" w:space="0"/>
              <w:right w:val="single" w:color="auto" w:sz="6" w:space="0"/>
            </w:tcBorders>
            <w:vAlign w:val="center"/>
          </w:tcPr>
          <w:p w14:paraId="4D1E3FA3">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所在页码</w:t>
            </w:r>
          </w:p>
        </w:tc>
      </w:tr>
      <w:tr w14:paraId="2D711702">
        <w:tblPrEx>
          <w:tblCellMar>
            <w:top w:w="0" w:type="dxa"/>
            <w:left w:w="108" w:type="dxa"/>
            <w:bottom w:w="0" w:type="dxa"/>
            <w:right w:w="108" w:type="dxa"/>
          </w:tblCellMar>
        </w:tblPrEx>
        <w:trPr>
          <w:trHeight w:val="894" w:hRule="atLeast"/>
        </w:trPr>
        <w:tc>
          <w:tcPr>
            <w:tcW w:w="1800" w:type="dxa"/>
            <w:tcBorders>
              <w:top w:val="single" w:color="auto" w:sz="6" w:space="0"/>
              <w:left w:val="single" w:color="auto" w:sz="6" w:space="0"/>
              <w:bottom w:val="single" w:color="auto" w:sz="6" w:space="0"/>
              <w:right w:val="single" w:color="auto" w:sz="6" w:space="0"/>
            </w:tcBorders>
          </w:tcPr>
          <w:p w14:paraId="3E9F4907">
            <w:pPr>
              <w:autoSpaceDE w:val="0"/>
              <w:autoSpaceDN w:val="0"/>
              <w:spacing w:line="360" w:lineRule="auto"/>
              <w:rPr>
                <w:rFonts w:cs="仿宋_GB2312" w:asciiTheme="minorEastAsia" w:hAnsiTheme="minorEastAsia" w:eastAsiaTheme="minorEastAsia"/>
                <w:color w:val="auto"/>
                <w:sz w:val="24"/>
              </w:rPr>
            </w:pPr>
          </w:p>
        </w:tc>
        <w:tc>
          <w:tcPr>
            <w:tcW w:w="951" w:type="dxa"/>
            <w:tcBorders>
              <w:top w:val="single" w:color="auto" w:sz="6" w:space="0"/>
              <w:left w:val="single" w:color="auto" w:sz="6" w:space="0"/>
              <w:bottom w:val="single" w:color="auto" w:sz="6" w:space="0"/>
              <w:right w:val="single" w:color="auto" w:sz="6" w:space="0"/>
            </w:tcBorders>
          </w:tcPr>
          <w:p w14:paraId="1D68991B">
            <w:pPr>
              <w:autoSpaceDE w:val="0"/>
              <w:autoSpaceDN w:val="0"/>
              <w:spacing w:line="360" w:lineRule="auto"/>
              <w:rPr>
                <w:rFonts w:cs="仿宋_GB2312" w:asciiTheme="minorEastAsia" w:hAnsiTheme="minorEastAsia" w:eastAsiaTheme="minorEastAsia"/>
                <w:color w:val="auto"/>
                <w:sz w:val="24"/>
              </w:rPr>
            </w:pPr>
          </w:p>
        </w:tc>
        <w:tc>
          <w:tcPr>
            <w:tcW w:w="1356" w:type="dxa"/>
            <w:tcBorders>
              <w:top w:val="single" w:color="auto" w:sz="6" w:space="0"/>
              <w:left w:val="single" w:color="auto" w:sz="6" w:space="0"/>
              <w:bottom w:val="single" w:color="auto" w:sz="6" w:space="0"/>
              <w:right w:val="single" w:color="auto" w:sz="6" w:space="0"/>
            </w:tcBorders>
          </w:tcPr>
          <w:p w14:paraId="0A140C01">
            <w:pPr>
              <w:autoSpaceDE w:val="0"/>
              <w:autoSpaceDN w:val="0"/>
              <w:spacing w:line="360" w:lineRule="auto"/>
              <w:rPr>
                <w:rFonts w:cs="仿宋_GB2312" w:asciiTheme="minorEastAsia" w:hAnsiTheme="minorEastAsia" w:eastAsiaTheme="minorEastAsia"/>
                <w:color w:val="auto"/>
                <w:sz w:val="24"/>
              </w:rPr>
            </w:pPr>
          </w:p>
        </w:tc>
        <w:tc>
          <w:tcPr>
            <w:tcW w:w="1143" w:type="dxa"/>
            <w:tcBorders>
              <w:top w:val="single" w:color="auto" w:sz="6" w:space="0"/>
              <w:left w:val="single" w:color="auto" w:sz="6" w:space="0"/>
              <w:bottom w:val="single" w:color="auto" w:sz="6" w:space="0"/>
              <w:right w:val="single" w:color="auto" w:sz="6" w:space="0"/>
            </w:tcBorders>
          </w:tcPr>
          <w:p w14:paraId="002B2FBB">
            <w:pPr>
              <w:autoSpaceDE w:val="0"/>
              <w:autoSpaceDN w:val="0"/>
              <w:spacing w:line="360" w:lineRule="auto"/>
              <w:rPr>
                <w:rFonts w:cs="仿宋_GB2312" w:asciiTheme="minorEastAsia" w:hAnsiTheme="minorEastAsia" w:eastAsiaTheme="minorEastAsia"/>
                <w:color w:val="auto"/>
                <w:sz w:val="24"/>
              </w:rPr>
            </w:pPr>
          </w:p>
        </w:tc>
        <w:tc>
          <w:tcPr>
            <w:tcW w:w="1155" w:type="dxa"/>
            <w:tcBorders>
              <w:top w:val="single" w:color="auto" w:sz="6" w:space="0"/>
              <w:left w:val="single" w:color="auto" w:sz="6" w:space="0"/>
              <w:bottom w:val="single" w:color="auto" w:sz="6" w:space="0"/>
              <w:right w:val="single" w:color="auto" w:sz="6" w:space="0"/>
            </w:tcBorders>
          </w:tcPr>
          <w:p w14:paraId="40DF1849">
            <w:pPr>
              <w:autoSpaceDE w:val="0"/>
              <w:autoSpaceDN w:val="0"/>
              <w:spacing w:line="360" w:lineRule="auto"/>
              <w:rPr>
                <w:rFonts w:cs="仿宋_GB2312" w:asciiTheme="minorEastAsia" w:hAnsiTheme="minorEastAsia" w:eastAsiaTheme="minorEastAsia"/>
                <w:color w:val="auto"/>
                <w:sz w:val="24"/>
              </w:rPr>
            </w:pPr>
          </w:p>
        </w:tc>
        <w:tc>
          <w:tcPr>
            <w:tcW w:w="1515" w:type="dxa"/>
            <w:tcBorders>
              <w:top w:val="single" w:color="auto" w:sz="6" w:space="0"/>
              <w:left w:val="single" w:color="auto" w:sz="6" w:space="0"/>
              <w:bottom w:val="single" w:color="auto" w:sz="6" w:space="0"/>
              <w:right w:val="single" w:color="auto" w:sz="6" w:space="0"/>
            </w:tcBorders>
          </w:tcPr>
          <w:p w14:paraId="5A689C8B">
            <w:pPr>
              <w:autoSpaceDE w:val="0"/>
              <w:autoSpaceDN w:val="0"/>
              <w:spacing w:line="360" w:lineRule="auto"/>
              <w:rPr>
                <w:rFonts w:cs="仿宋_GB2312" w:asciiTheme="minorEastAsia" w:hAnsiTheme="minorEastAsia" w:eastAsiaTheme="minorEastAsia"/>
                <w:color w:val="auto"/>
                <w:sz w:val="24"/>
              </w:rPr>
            </w:pPr>
          </w:p>
        </w:tc>
        <w:tc>
          <w:tcPr>
            <w:tcW w:w="1215" w:type="dxa"/>
            <w:tcBorders>
              <w:top w:val="single" w:color="auto" w:sz="6" w:space="0"/>
              <w:left w:val="single" w:color="auto" w:sz="6" w:space="0"/>
              <w:bottom w:val="single" w:color="auto" w:sz="6" w:space="0"/>
              <w:right w:val="single" w:color="auto" w:sz="6" w:space="0"/>
            </w:tcBorders>
          </w:tcPr>
          <w:p w14:paraId="5F08FFCD">
            <w:pPr>
              <w:autoSpaceDE w:val="0"/>
              <w:autoSpaceDN w:val="0"/>
              <w:spacing w:line="360" w:lineRule="auto"/>
              <w:rPr>
                <w:rFonts w:cs="仿宋_GB2312" w:asciiTheme="minorEastAsia" w:hAnsiTheme="minorEastAsia" w:eastAsiaTheme="minorEastAsia"/>
                <w:color w:val="auto"/>
                <w:sz w:val="24"/>
              </w:rPr>
            </w:pPr>
          </w:p>
        </w:tc>
      </w:tr>
      <w:tr w14:paraId="5843FA3C">
        <w:tblPrEx>
          <w:tblCellMar>
            <w:top w:w="0" w:type="dxa"/>
            <w:left w:w="108" w:type="dxa"/>
            <w:bottom w:w="0" w:type="dxa"/>
            <w:right w:w="108" w:type="dxa"/>
          </w:tblCellMar>
        </w:tblPrEx>
        <w:trPr>
          <w:trHeight w:val="920" w:hRule="atLeast"/>
        </w:trPr>
        <w:tc>
          <w:tcPr>
            <w:tcW w:w="1800" w:type="dxa"/>
            <w:tcBorders>
              <w:top w:val="single" w:color="auto" w:sz="6" w:space="0"/>
              <w:left w:val="single" w:color="auto" w:sz="6" w:space="0"/>
              <w:bottom w:val="single" w:color="auto" w:sz="6" w:space="0"/>
              <w:right w:val="single" w:color="auto" w:sz="6" w:space="0"/>
            </w:tcBorders>
          </w:tcPr>
          <w:p w14:paraId="6CBA7E34">
            <w:pPr>
              <w:autoSpaceDE w:val="0"/>
              <w:autoSpaceDN w:val="0"/>
              <w:spacing w:line="360" w:lineRule="auto"/>
              <w:rPr>
                <w:rFonts w:cs="仿宋_GB2312" w:asciiTheme="minorEastAsia" w:hAnsiTheme="minorEastAsia" w:eastAsiaTheme="minorEastAsia"/>
                <w:color w:val="auto"/>
                <w:sz w:val="24"/>
              </w:rPr>
            </w:pPr>
          </w:p>
        </w:tc>
        <w:tc>
          <w:tcPr>
            <w:tcW w:w="951" w:type="dxa"/>
            <w:tcBorders>
              <w:top w:val="single" w:color="auto" w:sz="6" w:space="0"/>
              <w:left w:val="single" w:color="auto" w:sz="6" w:space="0"/>
              <w:bottom w:val="single" w:color="auto" w:sz="6" w:space="0"/>
              <w:right w:val="single" w:color="auto" w:sz="6" w:space="0"/>
            </w:tcBorders>
          </w:tcPr>
          <w:p w14:paraId="08C3B955">
            <w:pPr>
              <w:autoSpaceDE w:val="0"/>
              <w:autoSpaceDN w:val="0"/>
              <w:spacing w:line="360" w:lineRule="auto"/>
              <w:rPr>
                <w:rFonts w:cs="仿宋_GB2312" w:asciiTheme="minorEastAsia" w:hAnsiTheme="minorEastAsia" w:eastAsiaTheme="minorEastAsia"/>
                <w:color w:val="auto"/>
                <w:sz w:val="24"/>
              </w:rPr>
            </w:pPr>
          </w:p>
        </w:tc>
        <w:tc>
          <w:tcPr>
            <w:tcW w:w="1356" w:type="dxa"/>
            <w:tcBorders>
              <w:top w:val="single" w:color="auto" w:sz="6" w:space="0"/>
              <w:left w:val="single" w:color="auto" w:sz="6" w:space="0"/>
              <w:bottom w:val="single" w:color="auto" w:sz="6" w:space="0"/>
              <w:right w:val="single" w:color="auto" w:sz="6" w:space="0"/>
            </w:tcBorders>
          </w:tcPr>
          <w:p w14:paraId="49704707">
            <w:pPr>
              <w:autoSpaceDE w:val="0"/>
              <w:autoSpaceDN w:val="0"/>
              <w:spacing w:line="360" w:lineRule="auto"/>
              <w:rPr>
                <w:rFonts w:cs="仿宋_GB2312" w:asciiTheme="minorEastAsia" w:hAnsiTheme="minorEastAsia" w:eastAsiaTheme="minorEastAsia"/>
                <w:color w:val="auto"/>
                <w:sz w:val="24"/>
              </w:rPr>
            </w:pPr>
          </w:p>
        </w:tc>
        <w:tc>
          <w:tcPr>
            <w:tcW w:w="1143" w:type="dxa"/>
            <w:tcBorders>
              <w:top w:val="single" w:color="auto" w:sz="6" w:space="0"/>
              <w:left w:val="single" w:color="auto" w:sz="6" w:space="0"/>
              <w:bottom w:val="single" w:color="auto" w:sz="6" w:space="0"/>
              <w:right w:val="single" w:color="auto" w:sz="6" w:space="0"/>
            </w:tcBorders>
          </w:tcPr>
          <w:p w14:paraId="1B018621">
            <w:pPr>
              <w:autoSpaceDE w:val="0"/>
              <w:autoSpaceDN w:val="0"/>
              <w:spacing w:line="360" w:lineRule="auto"/>
              <w:rPr>
                <w:rFonts w:cs="仿宋_GB2312" w:asciiTheme="minorEastAsia" w:hAnsiTheme="minorEastAsia" w:eastAsiaTheme="minorEastAsia"/>
                <w:color w:val="auto"/>
                <w:sz w:val="24"/>
              </w:rPr>
            </w:pPr>
          </w:p>
        </w:tc>
        <w:tc>
          <w:tcPr>
            <w:tcW w:w="1155" w:type="dxa"/>
            <w:tcBorders>
              <w:top w:val="single" w:color="auto" w:sz="6" w:space="0"/>
              <w:left w:val="single" w:color="auto" w:sz="6" w:space="0"/>
              <w:bottom w:val="single" w:color="auto" w:sz="6" w:space="0"/>
              <w:right w:val="single" w:color="auto" w:sz="6" w:space="0"/>
            </w:tcBorders>
          </w:tcPr>
          <w:p w14:paraId="0F52E31F">
            <w:pPr>
              <w:autoSpaceDE w:val="0"/>
              <w:autoSpaceDN w:val="0"/>
              <w:spacing w:line="360" w:lineRule="auto"/>
              <w:rPr>
                <w:rFonts w:cs="仿宋_GB2312" w:asciiTheme="minorEastAsia" w:hAnsiTheme="minorEastAsia" w:eastAsiaTheme="minorEastAsia"/>
                <w:color w:val="auto"/>
                <w:sz w:val="24"/>
              </w:rPr>
            </w:pPr>
          </w:p>
        </w:tc>
        <w:tc>
          <w:tcPr>
            <w:tcW w:w="1515" w:type="dxa"/>
            <w:tcBorders>
              <w:top w:val="single" w:color="auto" w:sz="6" w:space="0"/>
              <w:left w:val="single" w:color="auto" w:sz="6" w:space="0"/>
              <w:bottom w:val="single" w:color="auto" w:sz="6" w:space="0"/>
              <w:right w:val="single" w:color="auto" w:sz="6" w:space="0"/>
            </w:tcBorders>
          </w:tcPr>
          <w:p w14:paraId="3F97CF0B">
            <w:pPr>
              <w:autoSpaceDE w:val="0"/>
              <w:autoSpaceDN w:val="0"/>
              <w:spacing w:line="360" w:lineRule="auto"/>
              <w:rPr>
                <w:rFonts w:cs="仿宋_GB2312" w:asciiTheme="minorEastAsia" w:hAnsiTheme="minorEastAsia" w:eastAsiaTheme="minorEastAsia"/>
                <w:color w:val="auto"/>
                <w:sz w:val="24"/>
              </w:rPr>
            </w:pPr>
          </w:p>
        </w:tc>
        <w:tc>
          <w:tcPr>
            <w:tcW w:w="1215" w:type="dxa"/>
            <w:tcBorders>
              <w:top w:val="single" w:color="auto" w:sz="6" w:space="0"/>
              <w:left w:val="single" w:color="auto" w:sz="6" w:space="0"/>
              <w:bottom w:val="single" w:color="auto" w:sz="6" w:space="0"/>
              <w:right w:val="single" w:color="auto" w:sz="6" w:space="0"/>
            </w:tcBorders>
          </w:tcPr>
          <w:p w14:paraId="4CADF55A">
            <w:pPr>
              <w:autoSpaceDE w:val="0"/>
              <w:autoSpaceDN w:val="0"/>
              <w:spacing w:line="360" w:lineRule="auto"/>
              <w:rPr>
                <w:rFonts w:cs="仿宋_GB2312" w:asciiTheme="minorEastAsia" w:hAnsiTheme="minorEastAsia" w:eastAsiaTheme="minorEastAsia"/>
                <w:color w:val="auto"/>
                <w:sz w:val="24"/>
              </w:rPr>
            </w:pPr>
          </w:p>
        </w:tc>
      </w:tr>
      <w:tr w14:paraId="24ABA655">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14:paraId="5BD72680">
            <w:pPr>
              <w:autoSpaceDE w:val="0"/>
              <w:autoSpaceDN w:val="0"/>
              <w:spacing w:line="360" w:lineRule="auto"/>
              <w:rPr>
                <w:rFonts w:cs="仿宋_GB2312" w:asciiTheme="minorEastAsia" w:hAnsiTheme="minorEastAsia" w:eastAsiaTheme="minorEastAsia"/>
                <w:color w:val="auto"/>
                <w:sz w:val="24"/>
              </w:rPr>
            </w:pPr>
          </w:p>
        </w:tc>
        <w:tc>
          <w:tcPr>
            <w:tcW w:w="951" w:type="dxa"/>
            <w:tcBorders>
              <w:top w:val="single" w:color="auto" w:sz="6" w:space="0"/>
              <w:left w:val="single" w:color="auto" w:sz="6" w:space="0"/>
              <w:bottom w:val="single" w:color="auto" w:sz="6" w:space="0"/>
              <w:right w:val="single" w:color="auto" w:sz="6" w:space="0"/>
            </w:tcBorders>
          </w:tcPr>
          <w:p w14:paraId="540EF24D">
            <w:pPr>
              <w:autoSpaceDE w:val="0"/>
              <w:autoSpaceDN w:val="0"/>
              <w:spacing w:line="360" w:lineRule="auto"/>
              <w:rPr>
                <w:rFonts w:cs="仿宋_GB2312" w:asciiTheme="minorEastAsia" w:hAnsiTheme="minorEastAsia" w:eastAsiaTheme="minorEastAsia"/>
                <w:color w:val="auto"/>
                <w:sz w:val="24"/>
              </w:rPr>
            </w:pPr>
          </w:p>
        </w:tc>
        <w:tc>
          <w:tcPr>
            <w:tcW w:w="1356" w:type="dxa"/>
            <w:tcBorders>
              <w:top w:val="single" w:color="auto" w:sz="6" w:space="0"/>
              <w:left w:val="single" w:color="auto" w:sz="6" w:space="0"/>
              <w:bottom w:val="single" w:color="auto" w:sz="6" w:space="0"/>
              <w:right w:val="single" w:color="auto" w:sz="6" w:space="0"/>
            </w:tcBorders>
          </w:tcPr>
          <w:p w14:paraId="2E181914">
            <w:pPr>
              <w:autoSpaceDE w:val="0"/>
              <w:autoSpaceDN w:val="0"/>
              <w:spacing w:line="360" w:lineRule="auto"/>
              <w:rPr>
                <w:rFonts w:cs="仿宋_GB2312" w:asciiTheme="minorEastAsia" w:hAnsiTheme="minorEastAsia" w:eastAsiaTheme="minorEastAsia"/>
                <w:color w:val="auto"/>
                <w:sz w:val="24"/>
              </w:rPr>
            </w:pPr>
          </w:p>
        </w:tc>
        <w:tc>
          <w:tcPr>
            <w:tcW w:w="1143" w:type="dxa"/>
            <w:tcBorders>
              <w:top w:val="single" w:color="auto" w:sz="6" w:space="0"/>
              <w:left w:val="single" w:color="auto" w:sz="6" w:space="0"/>
              <w:bottom w:val="single" w:color="auto" w:sz="6" w:space="0"/>
              <w:right w:val="single" w:color="auto" w:sz="6" w:space="0"/>
            </w:tcBorders>
          </w:tcPr>
          <w:p w14:paraId="3484A303">
            <w:pPr>
              <w:autoSpaceDE w:val="0"/>
              <w:autoSpaceDN w:val="0"/>
              <w:spacing w:line="360" w:lineRule="auto"/>
              <w:rPr>
                <w:rFonts w:cs="仿宋_GB2312" w:asciiTheme="minorEastAsia" w:hAnsiTheme="minorEastAsia" w:eastAsiaTheme="minorEastAsia"/>
                <w:color w:val="auto"/>
                <w:sz w:val="24"/>
              </w:rPr>
            </w:pPr>
          </w:p>
        </w:tc>
        <w:tc>
          <w:tcPr>
            <w:tcW w:w="1155" w:type="dxa"/>
            <w:tcBorders>
              <w:top w:val="single" w:color="auto" w:sz="6" w:space="0"/>
              <w:left w:val="single" w:color="auto" w:sz="6" w:space="0"/>
              <w:bottom w:val="single" w:color="auto" w:sz="6" w:space="0"/>
              <w:right w:val="single" w:color="auto" w:sz="6" w:space="0"/>
            </w:tcBorders>
          </w:tcPr>
          <w:p w14:paraId="5C8B1AA8">
            <w:pPr>
              <w:autoSpaceDE w:val="0"/>
              <w:autoSpaceDN w:val="0"/>
              <w:spacing w:line="360" w:lineRule="auto"/>
              <w:rPr>
                <w:rFonts w:cs="仿宋_GB2312" w:asciiTheme="minorEastAsia" w:hAnsiTheme="minorEastAsia" w:eastAsiaTheme="minorEastAsia"/>
                <w:color w:val="auto"/>
                <w:sz w:val="24"/>
              </w:rPr>
            </w:pPr>
          </w:p>
        </w:tc>
        <w:tc>
          <w:tcPr>
            <w:tcW w:w="1515" w:type="dxa"/>
            <w:tcBorders>
              <w:top w:val="single" w:color="auto" w:sz="6" w:space="0"/>
              <w:left w:val="single" w:color="auto" w:sz="6" w:space="0"/>
              <w:bottom w:val="single" w:color="auto" w:sz="6" w:space="0"/>
              <w:right w:val="single" w:color="auto" w:sz="6" w:space="0"/>
            </w:tcBorders>
          </w:tcPr>
          <w:p w14:paraId="7FADF33B">
            <w:pPr>
              <w:autoSpaceDE w:val="0"/>
              <w:autoSpaceDN w:val="0"/>
              <w:spacing w:line="360" w:lineRule="auto"/>
              <w:rPr>
                <w:rFonts w:cs="仿宋_GB2312" w:asciiTheme="minorEastAsia" w:hAnsiTheme="minorEastAsia" w:eastAsiaTheme="minorEastAsia"/>
                <w:color w:val="auto"/>
                <w:sz w:val="24"/>
              </w:rPr>
            </w:pPr>
          </w:p>
        </w:tc>
        <w:tc>
          <w:tcPr>
            <w:tcW w:w="1215" w:type="dxa"/>
            <w:tcBorders>
              <w:top w:val="single" w:color="auto" w:sz="6" w:space="0"/>
              <w:left w:val="single" w:color="auto" w:sz="6" w:space="0"/>
              <w:bottom w:val="single" w:color="auto" w:sz="6" w:space="0"/>
              <w:right w:val="single" w:color="auto" w:sz="6" w:space="0"/>
            </w:tcBorders>
          </w:tcPr>
          <w:p w14:paraId="1E723F44">
            <w:pPr>
              <w:autoSpaceDE w:val="0"/>
              <w:autoSpaceDN w:val="0"/>
              <w:spacing w:line="360" w:lineRule="auto"/>
              <w:rPr>
                <w:rFonts w:cs="仿宋_GB2312" w:asciiTheme="minorEastAsia" w:hAnsiTheme="minorEastAsia" w:eastAsiaTheme="minorEastAsia"/>
                <w:color w:val="auto"/>
                <w:sz w:val="24"/>
              </w:rPr>
            </w:pPr>
          </w:p>
        </w:tc>
      </w:tr>
      <w:tr w14:paraId="569A0E6A">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14:paraId="42BDCC89">
            <w:pPr>
              <w:autoSpaceDE w:val="0"/>
              <w:autoSpaceDN w:val="0"/>
              <w:spacing w:line="360" w:lineRule="auto"/>
              <w:rPr>
                <w:rFonts w:cs="仿宋_GB2312" w:asciiTheme="minorEastAsia" w:hAnsiTheme="minorEastAsia" w:eastAsiaTheme="minorEastAsia"/>
                <w:color w:val="auto"/>
                <w:sz w:val="24"/>
              </w:rPr>
            </w:pPr>
          </w:p>
        </w:tc>
        <w:tc>
          <w:tcPr>
            <w:tcW w:w="951" w:type="dxa"/>
            <w:tcBorders>
              <w:top w:val="single" w:color="auto" w:sz="6" w:space="0"/>
              <w:left w:val="single" w:color="auto" w:sz="6" w:space="0"/>
              <w:bottom w:val="single" w:color="auto" w:sz="6" w:space="0"/>
              <w:right w:val="single" w:color="auto" w:sz="6" w:space="0"/>
            </w:tcBorders>
          </w:tcPr>
          <w:p w14:paraId="73CCDE07">
            <w:pPr>
              <w:autoSpaceDE w:val="0"/>
              <w:autoSpaceDN w:val="0"/>
              <w:spacing w:line="360" w:lineRule="auto"/>
              <w:rPr>
                <w:rFonts w:cs="仿宋_GB2312" w:asciiTheme="minorEastAsia" w:hAnsiTheme="minorEastAsia" w:eastAsiaTheme="minorEastAsia"/>
                <w:color w:val="auto"/>
                <w:sz w:val="24"/>
              </w:rPr>
            </w:pPr>
          </w:p>
        </w:tc>
        <w:tc>
          <w:tcPr>
            <w:tcW w:w="1356" w:type="dxa"/>
            <w:tcBorders>
              <w:top w:val="single" w:color="auto" w:sz="6" w:space="0"/>
              <w:left w:val="single" w:color="auto" w:sz="6" w:space="0"/>
              <w:bottom w:val="single" w:color="auto" w:sz="6" w:space="0"/>
              <w:right w:val="single" w:color="auto" w:sz="6" w:space="0"/>
            </w:tcBorders>
          </w:tcPr>
          <w:p w14:paraId="11365CE4">
            <w:pPr>
              <w:autoSpaceDE w:val="0"/>
              <w:autoSpaceDN w:val="0"/>
              <w:spacing w:line="360" w:lineRule="auto"/>
              <w:rPr>
                <w:rFonts w:cs="仿宋_GB2312" w:asciiTheme="minorEastAsia" w:hAnsiTheme="minorEastAsia" w:eastAsiaTheme="minorEastAsia"/>
                <w:color w:val="auto"/>
                <w:sz w:val="24"/>
              </w:rPr>
            </w:pPr>
          </w:p>
        </w:tc>
        <w:tc>
          <w:tcPr>
            <w:tcW w:w="1143" w:type="dxa"/>
            <w:tcBorders>
              <w:top w:val="single" w:color="auto" w:sz="6" w:space="0"/>
              <w:left w:val="single" w:color="auto" w:sz="6" w:space="0"/>
              <w:bottom w:val="single" w:color="auto" w:sz="6" w:space="0"/>
              <w:right w:val="single" w:color="auto" w:sz="6" w:space="0"/>
            </w:tcBorders>
          </w:tcPr>
          <w:p w14:paraId="56E183B1">
            <w:pPr>
              <w:autoSpaceDE w:val="0"/>
              <w:autoSpaceDN w:val="0"/>
              <w:spacing w:line="360" w:lineRule="auto"/>
              <w:rPr>
                <w:rFonts w:cs="仿宋_GB2312" w:asciiTheme="minorEastAsia" w:hAnsiTheme="minorEastAsia" w:eastAsiaTheme="minorEastAsia"/>
                <w:color w:val="auto"/>
                <w:sz w:val="24"/>
              </w:rPr>
            </w:pPr>
          </w:p>
        </w:tc>
        <w:tc>
          <w:tcPr>
            <w:tcW w:w="1155" w:type="dxa"/>
            <w:tcBorders>
              <w:top w:val="single" w:color="auto" w:sz="6" w:space="0"/>
              <w:left w:val="single" w:color="auto" w:sz="6" w:space="0"/>
              <w:bottom w:val="single" w:color="auto" w:sz="6" w:space="0"/>
              <w:right w:val="single" w:color="auto" w:sz="6" w:space="0"/>
            </w:tcBorders>
          </w:tcPr>
          <w:p w14:paraId="69DD02B9">
            <w:pPr>
              <w:autoSpaceDE w:val="0"/>
              <w:autoSpaceDN w:val="0"/>
              <w:spacing w:line="360" w:lineRule="auto"/>
              <w:rPr>
                <w:rFonts w:cs="仿宋_GB2312" w:asciiTheme="minorEastAsia" w:hAnsiTheme="minorEastAsia" w:eastAsiaTheme="minorEastAsia"/>
                <w:color w:val="auto"/>
                <w:sz w:val="24"/>
              </w:rPr>
            </w:pPr>
          </w:p>
        </w:tc>
        <w:tc>
          <w:tcPr>
            <w:tcW w:w="1515" w:type="dxa"/>
            <w:tcBorders>
              <w:top w:val="single" w:color="auto" w:sz="6" w:space="0"/>
              <w:left w:val="single" w:color="auto" w:sz="6" w:space="0"/>
              <w:bottom w:val="single" w:color="auto" w:sz="6" w:space="0"/>
              <w:right w:val="single" w:color="auto" w:sz="6" w:space="0"/>
            </w:tcBorders>
          </w:tcPr>
          <w:p w14:paraId="02CF66A8">
            <w:pPr>
              <w:autoSpaceDE w:val="0"/>
              <w:autoSpaceDN w:val="0"/>
              <w:spacing w:line="360" w:lineRule="auto"/>
              <w:rPr>
                <w:rFonts w:cs="仿宋_GB2312" w:asciiTheme="minorEastAsia" w:hAnsiTheme="minorEastAsia" w:eastAsiaTheme="minorEastAsia"/>
                <w:color w:val="auto"/>
                <w:sz w:val="24"/>
              </w:rPr>
            </w:pPr>
          </w:p>
        </w:tc>
        <w:tc>
          <w:tcPr>
            <w:tcW w:w="1215" w:type="dxa"/>
            <w:tcBorders>
              <w:top w:val="single" w:color="auto" w:sz="6" w:space="0"/>
              <w:left w:val="single" w:color="auto" w:sz="6" w:space="0"/>
              <w:bottom w:val="single" w:color="auto" w:sz="6" w:space="0"/>
              <w:right w:val="single" w:color="auto" w:sz="6" w:space="0"/>
            </w:tcBorders>
          </w:tcPr>
          <w:p w14:paraId="6CAC93EF">
            <w:pPr>
              <w:autoSpaceDE w:val="0"/>
              <w:autoSpaceDN w:val="0"/>
              <w:spacing w:line="360" w:lineRule="auto"/>
              <w:rPr>
                <w:rFonts w:cs="仿宋_GB2312" w:asciiTheme="minorEastAsia" w:hAnsiTheme="minorEastAsia" w:eastAsiaTheme="minorEastAsia"/>
                <w:color w:val="auto"/>
                <w:sz w:val="24"/>
              </w:rPr>
            </w:pPr>
          </w:p>
        </w:tc>
      </w:tr>
      <w:tr w14:paraId="3EAA2B6B">
        <w:tblPrEx>
          <w:tblCellMar>
            <w:top w:w="0" w:type="dxa"/>
            <w:left w:w="108" w:type="dxa"/>
            <w:bottom w:w="0" w:type="dxa"/>
            <w:right w:w="108" w:type="dxa"/>
          </w:tblCellMar>
        </w:tblPrEx>
        <w:trPr>
          <w:trHeight w:val="927" w:hRule="atLeast"/>
        </w:trPr>
        <w:tc>
          <w:tcPr>
            <w:tcW w:w="1800" w:type="dxa"/>
            <w:tcBorders>
              <w:top w:val="single" w:color="auto" w:sz="6" w:space="0"/>
              <w:left w:val="single" w:color="auto" w:sz="6" w:space="0"/>
              <w:bottom w:val="single" w:color="auto" w:sz="6" w:space="0"/>
              <w:right w:val="single" w:color="auto" w:sz="6" w:space="0"/>
            </w:tcBorders>
          </w:tcPr>
          <w:p w14:paraId="3B6F5296">
            <w:pPr>
              <w:autoSpaceDE w:val="0"/>
              <w:autoSpaceDN w:val="0"/>
              <w:spacing w:line="360" w:lineRule="auto"/>
              <w:rPr>
                <w:rFonts w:cs="仿宋_GB2312" w:asciiTheme="minorEastAsia" w:hAnsiTheme="minorEastAsia" w:eastAsiaTheme="minorEastAsia"/>
                <w:color w:val="auto"/>
                <w:sz w:val="24"/>
              </w:rPr>
            </w:pPr>
          </w:p>
        </w:tc>
        <w:tc>
          <w:tcPr>
            <w:tcW w:w="951" w:type="dxa"/>
            <w:tcBorders>
              <w:top w:val="single" w:color="auto" w:sz="6" w:space="0"/>
              <w:left w:val="single" w:color="auto" w:sz="6" w:space="0"/>
              <w:bottom w:val="single" w:color="auto" w:sz="6" w:space="0"/>
              <w:right w:val="single" w:color="auto" w:sz="6" w:space="0"/>
            </w:tcBorders>
          </w:tcPr>
          <w:p w14:paraId="105B916D">
            <w:pPr>
              <w:autoSpaceDE w:val="0"/>
              <w:autoSpaceDN w:val="0"/>
              <w:spacing w:line="360" w:lineRule="auto"/>
              <w:rPr>
                <w:rFonts w:cs="仿宋_GB2312" w:asciiTheme="minorEastAsia" w:hAnsiTheme="minorEastAsia" w:eastAsiaTheme="minorEastAsia"/>
                <w:color w:val="auto"/>
                <w:sz w:val="24"/>
              </w:rPr>
            </w:pPr>
          </w:p>
        </w:tc>
        <w:tc>
          <w:tcPr>
            <w:tcW w:w="1356" w:type="dxa"/>
            <w:tcBorders>
              <w:top w:val="single" w:color="auto" w:sz="6" w:space="0"/>
              <w:left w:val="single" w:color="auto" w:sz="6" w:space="0"/>
              <w:bottom w:val="single" w:color="auto" w:sz="6" w:space="0"/>
              <w:right w:val="single" w:color="auto" w:sz="6" w:space="0"/>
            </w:tcBorders>
          </w:tcPr>
          <w:p w14:paraId="7D35A482">
            <w:pPr>
              <w:autoSpaceDE w:val="0"/>
              <w:autoSpaceDN w:val="0"/>
              <w:spacing w:line="360" w:lineRule="auto"/>
              <w:rPr>
                <w:rFonts w:cs="仿宋_GB2312" w:asciiTheme="minorEastAsia" w:hAnsiTheme="minorEastAsia" w:eastAsiaTheme="minorEastAsia"/>
                <w:color w:val="auto"/>
                <w:sz w:val="24"/>
              </w:rPr>
            </w:pPr>
          </w:p>
        </w:tc>
        <w:tc>
          <w:tcPr>
            <w:tcW w:w="1143" w:type="dxa"/>
            <w:tcBorders>
              <w:top w:val="single" w:color="auto" w:sz="6" w:space="0"/>
              <w:left w:val="single" w:color="auto" w:sz="6" w:space="0"/>
              <w:bottom w:val="single" w:color="auto" w:sz="6" w:space="0"/>
              <w:right w:val="single" w:color="auto" w:sz="6" w:space="0"/>
            </w:tcBorders>
          </w:tcPr>
          <w:p w14:paraId="14F15EE1">
            <w:pPr>
              <w:autoSpaceDE w:val="0"/>
              <w:autoSpaceDN w:val="0"/>
              <w:spacing w:line="360" w:lineRule="auto"/>
              <w:rPr>
                <w:rFonts w:cs="仿宋_GB2312" w:asciiTheme="minorEastAsia" w:hAnsiTheme="minorEastAsia" w:eastAsiaTheme="minorEastAsia"/>
                <w:color w:val="auto"/>
                <w:sz w:val="24"/>
              </w:rPr>
            </w:pPr>
          </w:p>
        </w:tc>
        <w:tc>
          <w:tcPr>
            <w:tcW w:w="1155" w:type="dxa"/>
            <w:tcBorders>
              <w:top w:val="single" w:color="auto" w:sz="6" w:space="0"/>
              <w:left w:val="single" w:color="auto" w:sz="6" w:space="0"/>
              <w:bottom w:val="single" w:color="auto" w:sz="6" w:space="0"/>
              <w:right w:val="single" w:color="auto" w:sz="6" w:space="0"/>
            </w:tcBorders>
          </w:tcPr>
          <w:p w14:paraId="59AEDB8C">
            <w:pPr>
              <w:autoSpaceDE w:val="0"/>
              <w:autoSpaceDN w:val="0"/>
              <w:spacing w:line="360" w:lineRule="auto"/>
              <w:rPr>
                <w:rFonts w:cs="仿宋_GB2312" w:asciiTheme="minorEastAsia" w:hAnsiTheme="minorEastAsia" w:eastAsiaTheme="minorEastAsia"/>
                <w:color w:val="auto"/>
                <w:sz w:val="24"/>
              </w:rPr>
            </w:pPr>
          </w:p>
        </w:tc>
        <w:tc>
          <w:tcPr>
            <w:tcW w:w="1515" w:type="dxa"/>
            <w:tcBorders>
              <w:top w:val="single" w:color="auto" w:sz="6" w:space="0"/>
              <w:left w:val="single" w:color="auto" w:sz="6" w:space="0"/>
              <w:bottom w:val="single" w:color="auto" w:sz="6" w:space="0"/>
              <w:right w:val="single" w:color="auto" w:sz="6" w:space="0"/>
            </w:tcBorders>
          </w:tcPr>
          <w:p w14:paraId="47CEBA50">
            <w:pPr>
              <w:autoSpaceDE w:val="0"/>
              <w:autoSpaceDN w:val="0"/>
              <w:spacing w:line="360" w:lineRule="auto"/>
              <w:rPr>
                <w:rFonts w:cs="仿宋_GB2312" w:asciiTheme="minorEastAsia" w:hAnsiTheme="minorEastAsia" w:eastAsiaTheme="minorEastAsia"/>
                <w:color w:val="auto"/>
                <w:sz w:val="24"/>
              </w:rPr>
            </w:pPr>
          </w:p>
        </w:tc>
        <w:tc>
          <w:tcPr>
            <w:tcW w:w="1215" w:type="dxa"/>
            <w:tcBorders>
              <w:top w:val="single" w:color="auto" w:sz="6" w:space="0"/>
              <w:left w:val="single" w:color="auto" w:sz="6" w:space="0"/>
              <w:bottom w:val="single" w:color="auto" w:sz="6" w:space="0"/>
              <w:right w:val="single" w:color="auto" w:sz="6" w:space="0"/>
            </w:tcBorders>
          </w:tcPr>
          <w:p w14:paraId="7F399361">
            <w:pPr>
              <w:autoSpaceDE w:val="0"/>
              <w:autoSpaceDN w:val="0"/>
              <w:spacing w:line="360" w:lineRule="auto"/>
              <w:rPr>
                <w:rFonts w:cs="仿宋_GB2312" w:asciiTheme="minorEastAsia" w:hAnsiTheme="minorEastAsia" w:eastAsiaTheme="minorEastAsia"/>
                <w:color w:val="auto"/>
                <w:sz w:val="24"/>
              </w:rPr>
            </w:pPr>
          </w:p>
        </w:tc>
      </w:tr>
    </w:tbl>
    <w:p w14:paraId="78E86D81">
      <w:pPr>
        <w:autoSpaceDE w:val="0"/>
        <w:autoSpaceDN w:val="0"/>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b/>
          <w:color w:val="auto"/>
          <w:sz w:val="24"/>
        </w:rPr>
        <w:t>注：供应商可按上述的格式自行编制，须随表提交相应的合同复印件和用户单位验收证明并注明所在文件页码。</w:t>
      </w:r>
    </w:p>
    <w:p w14:paraId="07752133">
      <w:pPr>
        <w:autoSpaceDE w:val="0"/>
        <w:autoSpaceDN w:val="0"/>
        <w:spacing w:line="360" w:lineRule="auto"/>
        <w:rPr>
          <w:rFonts w:cs="仿宋_GB2312" w:asciiTheme="minorEastAsia" w:hAnsiTheme="minorEastAsia" w:eastAsiaTheme="minorEastAsia"/>
          <w:color w:val="auto"/>
          <w:sz w:val="24"/>
        </w:rPr>
      </w:pPr>
    </w:p>
    <w:p w14:paraId="16B88C80">
      <w:pPr>
        <w:autoSpaceDE w:val="0"/>
        <w:autoSpaceDN w:val="0"/>
        <w:spacing w:line="360" w:lineRule="auto"/>
        <w:ind w:firstLine="5280" w:firstLineChars="2200"/>
        <w:rPr>
          <w:rFonts w:cs="仿宋_GB2312" w:asciiTheme="minorEastAsia" w:hAnsiTheme="minorEastAsia" w:eastAsiaTheme="minorEastAsia"/>
          <w:color w:val="auto"/>
          <w:kern w:val="0"/>
          <w:sz w:val="24"/>
        </w:rPr>
      </w:pPr>
    </w:p>
    <w:p w14:paraId="7F2CD64C">
      <w:pPr>
        <w:autoSpaceDE w:val="0"/>
        <w:autoSpaceDN w:val="0"/>
        <w:spacing w:line="360" w:lineRule="auto"/>
        <w:ind w:firstLine="5280" w:firstLineChars="2200"/>
        <w:rPr>
          <w:rFonts w:cs="仿宋_GB2312" w:asciiTheme="minorEastAsia" w:hAnsiTheme="minorEastAsia" w:eastAsiaTheme="minorEastAsia"/>
          <w:color w:val="auto"/>
          <w:kern w:val="0"/>
          <w:sz w:val="24"/>
        </w:rPr>
      </w:pPr>
    </w:p>
    <w:p w14:paraId="6E2EAD2E">
      <w:pPr>
        <w:autoSpaceDE w:val="0"/>
        <w:autoSpaceDN w:val="0"/>
        <w:spacing w:line="360" w:lineRule="auto"/>
        <w:ind w:firstLine="4560" w:firstLineChars="1900"/>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lang w:val="zh-CN"/>
        </w:rPr>
        <w:t>磋商供应商名称(公章)：</w:t>
      </w:r>
      <w:r>
        <w:rPr>
          <w:rFonts w:hint="eastAsia" w:cs="仿宋_GB2312" w:asciiTheme="minorEastAsia" w:hAnsiTheme="minorEastAsia" w:eastAsiaTheme="minorEastAsia"/>
          <w:color w:val="auto"/>
          <w:kern w:val="0"/>
          <w:sz w:val="24"/>
        </w:rPr>
        <w:t xml:space="preserve">                       </w:t>
      </w:r>
    </w:p>
    <w:p w14:paraId="3452EAE5">
      <w:pPr>
        <w:spacing w:line="360" w:lineRule="auto"/>
        <w:rPr>
          <w:rFonts w:cs="仿宋_GB2312" w:asciiTheme="minorEastAsia" w:hAnsiTheme="minorEastAsia" w:eastAsiaTheme="minorEastAsia"/>
          <w:b/>
          <w:bCs/>
          <w:color w:val="auto"/>
          <w:sz w:val="24"/>
        </w:rPr>
      </w:pPr>
      <w:r>
        <w:rPr>
          <w:rFonts w:hint="eastAsia" w:cs="仿宋_GB2312" w:asciiTheme="minorEastAsia" w:hAnsiTheme="minorEastAsia" w:eastAsiaTheme="minorEastAsia"/>
          <w:color w:val="auto"/>
          <w:kern w:val="0"/>
          <w:sz w:val="24"/>
        </w:rPr>
        <w:t xml:space="preserve">                                      日期：  年  月   日</w:t>
      </w:r>
    </w:p>
    <w:p w14:paraId="3994E228">
      <w:pPr>
        <w:spacing w:line="360" w:lineRule="auto"/>
        <w:jc w:val="center"/>
        <w:rPr>
          <w:rFonts w:cs="仿宋_GB2312" w:asciiTheme="minorEastAsia" w:hAnsiTheme="minorEastAsia" w:eastAsiaTheme="minorEastAsia"/>
          <w:b/>
          <w:bCs/>
          <w:color w:val="auto"/>
          <w:sz w:val="32"/>
          <w:szCs w:val="32"/>
        </w:rPr>
      </w:pPr>
    </w:p>
    <w:p w14:paraId="2DC42D54">
      <w:pPr>
        <w:spacing w:line="360" w:lineRule="auto"/>
        <w:jc w:val="center"/>
        <w:rPr>
          <w:rFonts w:cs="仿宋_GB2312" w:asciiTheme="minorEastAsia" w:hAnsiTheme="minorEastAsia" w:eastAsiaTheme="minorEastAsia"/>
          <w:b/>
          <w:color w:val="auto"/>
          <w:kern w:val="0"/>
          <w:sz w:val="32"/>
          <w:szCs w:val="32"/>
          <w:lang w:val="zh-CN"/>
        </w:rPr>
      </w:pPr>
      <w:r>
        <w:rPr>
          <w:rFonts w:hint="eastAsia" w:cs="仿宋_GB2312" w:asciiTheme="minorEastAsia" w:hAnsiTheme="minorEastAsia" w:eastAsiaTheme="minorEastAsia"/>
          <w:b/>
          <w:bCs/>
          <w:color w:val="auto"/>
          <w:sz w:val="32"/>
          <w:szCs w:val="32"/>
        </w:rPr>
        <w:t>七、关于</w:t>
      </w:r>
      <w:r>
        <w:rPr>
          <w:rFonts w:hint="eastAsia" w:cs="仿宋_GB2312" w:asciiTheme="minorEastAsia" w:hAnsiTheme="minorEastAsia" w:eastAsiaTheme="minorEastAsia"/>
          <w:b/>
          <w:color w:val="auto"/>
          <w:kern w:val="0"/>
          <w:sz w:val="32"/>
          <w:szCs w:val="32"/>
          <w:lang w:val="zh-CN"/>
        </w:rPr>
        <w:t>对磋商文件中有关条款的拒绝声明</w:t>
      </w:r>
    </w:p>
    <w:p w14:paraId="62F8F6DB">
      <w:pPr>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（由供应商根据采购需求自行编制）</w:t>
      </w:r>
    </w:p>
    <w:p w14:paraId="10FBAD8F">
      <w:pPr>
        <w:spacing w:line="360" w:lineRule="auto"/>
        <w:rPr>
          <w:rFonts w:cs="仿宋_GB2312" w:asciiTheme="minorEastAsia" w:hAnsiTheme="minorEastAsia" w:eastAsiaTheme="minorEastAsia"/>
          <w:color w:val="auto"/>
          <w:sz w:val="24"/>
        </w:rPr>
      </w:pPr>
    </w:p>
    <w:p w14:paraId="2095C395">
      <w:pPr>
        <w:spacing w:line="360" w:lineRule="auto"/>
        <w:jc w:val="center"/>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 xml:space="preserve">      </w:t>
      </w:r>
      <w:r>
        <w:rPr>
          <w:rFonts w:hint="eastAsia" w:cs="仿宋_GB2312" w:asciiTheme="minorEastAsia" w:hAnsiTheme="minorEastAsia" w:eastAsiaTheme="minorEastAsia"/>
          <w:color w:val="auto"/>
          <w:kern w:val="0"/>
          <w:sz w:val="24"/>
          <w:lang w:val="zh-CN"/>
        </w:rPr>
        <w:t>磋商供应商名称(公章)：</w:t>
      </w:r>
    </w:p>
    <w:p w14:paraId="098C385D">
      <w:pPr>
        <w:spacing w:line="360" w:lineRule="auto"/>
        <w:jc w:val="center"/>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 xml:space="preserve">                       法定代表人（负责人）或委托代理人(签名)：                          </w:t>
      </w:r>
    </w:p>
    <w:p w14:paraId="03F09A49">
      <w:pPr>
        <w:spacing w:line="360" w:lineRule="auto"/>
        <w:jc w:val="center"/>
        <w:rPr>
          <w:rFonts w:cs="仿宋_GB2312" w:asciiTheme="minorEastAsia" w:hAnsiTheme="minorEastAsia" w:eastAsiaTheme="minorEastAsia"/>
          <w:b/>
          <w:bCs/>
          <w:color w:val="auto"/>
          <w:sz w:val="32"/>
          <w:szCs w:val="32"/>
        </w:rPr>
      </w:pPr>
      <w:r>
        <w:rPr>
          <w:rFonts w:hint="eastAsia" w:cs="仿宋_GB2312" w:asciiTheme="minorEastAsia" w:hAnsiTheme="minorEastAsia" w:eastAsiaTheme="minorEastAsia"/>
          <w:color w:val="auto"/>
          <w:kern w:val="0"/>
          <w:sz w:val="24"/>
        </w:rPr>
        <w:t xml:space="preserve">     日期：  年   月   日</w:t>
      </w:r>
    </w:p>
    <w:p w14:paraId="586FACD5">
      <w:pPr>
        <w:spacing w:line="360" w:lineRule="auto"/>
        <w:jc w:val="center"/>
        <w:rPr>
          <w:rFonts w:cs="仿宋_GB2312" w:asciiTheme="minorEastAsia" w:hAnsiTheme="minorEastAsia" w:eastAsiaTheme="minorEastAsia"/>
          <w:b/>
          <w:bCs/>
          <w:color w:val="auto"/>
          <w:sz w:val="32"/>
          <w:szCs w:val="32"/>
        </w:rPr>
      </w:pPr>
    </w:p>
    <w:p w14:paraId="3D956D4E">
      <w:pPr>
        <w:spacing w:line="360" w:lineRule="auto"/>
        <w:jc w:val="center"/>
        <w:rPr>
          <w:rFonts w:cs="仿宋_GB2312" w:asciiTheme="minorEastAsia" w:hAnsiTheme="minorEastAsia" w:eastAsiaTheme="minorEastAsia"/>
          <w:b/>
          <w:bCs/>
          <w:color w:val="auto"/>
          <w:sz w:val="32"/>
          <w:szCs w:val="32"/>
        </w:rPr>
      </w:pPr>
    </w:p>
    <w:p w14:paraId="37F1B292">
      <w:pPr>
        <w:spacing w:line="360" w:lineRule="auto"/>
        <w:jc w:val="center"/>
        <w:rPr>
          <w:rFonts w:cs="仿宋_GB2312" w:asciiTheme="minorEastAsia" w:hAnsiTheme="minorEastAsia" w:eastAsiaTheme="minorEastAsia"/>
          <w:b/>
          <w:bCs/>
          <w:color w:val="auto"/>
          <w:sz w:val="32"/>
          <w:szCs w:val="32"/>
        </w:rPr>
      </w:pPr>
    </w:p>
    <w:p w14:paraId="777AE82A">
      <w:pPr>
        <w:spacing w:line="360" w:lineRule="auto"/>
        <w:jc w:val="center"/>
        <w:rPr>
          <w:rFonts w:cs="仿宋_GB2312" w:asciiTheme="minorEastAsia" w:hAnsiTheme="minorEastAsia" w:eastAsiaTheme="minorEastAsia"/>
          <w:b/>
          <w:color w:val="auto"/>
          <w:kern w:val="0"/>
          <w:sz w:val="32"/>
          <w:szCs w:val="32"/>
          <w:lang w:val="zh-CN"/>
        </w:rPr>
      </w:pPr>
      <w:r>
        <w:rPr>
          <w:rFonts w:hint="eastAsia" w:cs="仿宋_GB2312" w:asciiTheme="minorEastAsia" w:hAnsiTheme="minorEastAsia" w:eastAsiaTheme="minorEastAsia"/>
          <w:b/>
          <w:bCs/>
          <w:color w:val="auto"/>
          <w:sz w:val="32"/>
          <w:szCs w:val="32"/>
        </w:rPr>
        <w:t>八、认为需要的</w:t>
      </w:r>
      <w:r>
        <w:rPr>
          <w:rFonts w:hint="eastAsia" w:cs="仿宋_GB2312" w:asciiTheme="minorEastAsia" w:hAnsiTheme="minorEastAsia" w:eastAsiaTheme="minorEastAsia"/>
          <w:b/>
          <w:color w:val="auto"/>
          <w:kern w:val="0"/>
          <w:sz w:val="32"/>
          <w:szCs w:val="32"/>
          <w:lang w:val="zh-CN"/>
        </w:rPr>
        <w:t>其他商务文件或说明</w:t>
      </w:r>
    </w:p>
    <w:p w14:paraId="6A0F0688">
      <w:pPr>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（由供应商根据采购需求自行编制）</w:t>
      </w:r>
    </w:p>
    <w:p w14:paraId="4D8DE8B8">
      <w:pPr>
        <w:spacing w:line="360" w:lineRule="auto"/>
        <w:jc w:val="center"/>
        <w:rPr>
          <w:rFonts w:cs="仿宋_GB2312" w:asciiTheme="minorEastAsia" w:hAnsiTheme="minorEastAsia" w:eastAsiaTheme="minorEastAsia"/>
          <w:color w:val="auto"/>
          <w:sz w:val="24"/>
        </w:rPr>
      </w:pPr>
    </w:p>
    <w:p w14:paraId="376CE226">
      <w:pPr>
        <w:spacing w:line="360" w:lineRule="auto"/>
        <w:rPr>
          <w:rFonts w:cs="仿宋_GB2312" w:asciiTheme="minorEastAsia" w:hAnsiTheme="minorEastAsia" w:eastAsiaTheme="minorEastAsia"/>
          <w:color w:val="auto"/>
          <w:sz w:val="24"/>
        </w:rPr>
      </w:pPr>
    </w:p>
    <w:p w14:paraId="2870BF28">
      <w:pPr>
        <w:autoSpaceDE w:val="0"/>
        <w:autoSpaceDN w:val="0"/>
        <w:spacing w:line="360" w:lineRule="auto"/>
        <w:ind w:firstLine="4560" w:firstLineChars="1900"/>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lang w:val="zh-CN"/>
        </w:rPr>
        <w:t>磋商供应商名称(公章)：</w:t>
      </w:r>
      <w:r>
        <w:rPr>
          <w:rFonts w:hint="eastAsia" w:cs="仿宋_GB2312" w:asciiTheme="minorEastAsia" w:hAnsiTheme="minorEastAsia" w:eastAsiaTheme="minorEastAsia"/>
          <w:color w:val="auto"/>
          <w:kern w:val="0"/>
          <w:sz w:val="24"/>
        </w:rPr>
        <w:t xml:space="preserve">                       </w:t>
      </w:r>
    </w:p>
    <w:p w14:paraId="17286FCB">
      <w:pPr>
        <w:spacing w:line="360" w:lineRule="auto"/>
        <w:rPr>
          <w:rFonts w:cs="仿宋_GB2312" w:asciiTheme="minorEastAsia" w:hAnsiTheme="minorEastAsia" w:eastAsiaTheme="minorEastAsia"/>
          <w:b/>
          <w:bCs/>
          <w:color w:val="auto"/>
          <w:sz w:val="24"/>
        </w:rPr>
      </w:pPr>
      <w:r>
        <w:rPr>
          <w:rFonts w:hint="eastAsia" w:cs="仿宋_GB2312" w:asciiTheme="minorEastAsia" w:hAnsiTheme="minorEastAsia" w:eastAsiaTheme="minorEastAsia"/>
          <w:color w:val="auto"/>
          <w:kern w:val="0"/>
          <w:sz w:val="24"/>
        </w:rPr>
        <w:t xml:space="preserve">                                      日期：  年  月   日</w:t>
      </w:r>
    </w:p>
    <w:p w14:paraId="7480E416">
      <w:pPr>
        <w:spacing w:line="360" w:lineRule="auto"/>
        <w:jc w:val="center"/>
        <w:rPr>
          <w:rFonts w:cs="仿宋_GB2312" w:asciiTheme="minorEastAsia" w:hAnsiTheme="minorEastAsia" w:eastAsiaTheme="minorEastAsia"/>
          <w:b/>
          <w:bCs/>
          <w:color w:val="auto"/>
          <w:sz w:val="32"/>
          <w:szCs w:val="32"/>
        </w:rPr>
      </w:pPr>
    </w:p>
    <w:p w14:paraId="56F35E31">
      <w:pPr>
        <w:spacing w:line="360" w:lineRule="auto"/>
        <w:rPr>
          <w:rFonts w:cs="仿宋_GB2312" w:asciiTheme="minorEastAsia" w:hAnsiTheme="minorEastAsia" w:eastAsiaTheme="minorEastAsia"/>
          <w:b/>
          <w:bCs/>
          <w:color w:val="auto"/>
          <w:kern w:val="0"/>
          <w:sz w:val="24"/>
        </w:rPr>
      </w:pPr>
    </w:p>
    <w:p w14:paraId="7A076D11">
      <w:pPr>
        <w:widowControl/>
        <w:adjustRightInd/>
        <w:jc w:val="left"/>
        <w:rPr>
          <w:rFonts w:cs="仿宋_GB2312" w:asciiTheme="minorEastAsia" w:hAnsiTheme="minorEastAsia" w:eastAsiaTheme="minorEastAsia"/>
          <w:b/>
          <w:color w:val="auto"/>
          <w:sz w:val="32"/>
          <w:szCs w:val="32"/>
        </w:rPr>
      </w:pPr>
      <w:r>
        <w:rPr>
          <w:rFonts w:hint="eastAsia" w:cs="仿宋_GB2312" w:asciiTheme="minorEastAsia" w:hAnsiTheme="minorEastAsia" w:eastAsiaTheme="minorEastAsia"/>
          <w:color w:val="auto"/>
        </w:rPr>
        <w:br w:type="page"/>
      </w:r>
    </w:p>
    <w:p w14:paraId="38EE7075">
      <w:pPr>
        <w:spacing w:line="360" w:lineRule="auto"/>
        <w:jc w:val="center"/>
        <w:rPr>
          <w:rFonts w:cs="仿宋_GB2312" w:asciiTheme="minorEastAsia" w:hAnsiTheme="minorEastAsia" w:eastAsiaTheme="minorEastAsia"/>
          <w:b/>
          <w:bCs/>
          <w:color w:val="auto"/>
          <w:sz w:val="32"/>
          <w:szCs w:val="32"/>
        </w:rPr>
      </w:pPr>
      <w:r>
        <w:rPr>
          <w:rFonts w:hint="eastAsia" w:cs="仿宋_GB2312" w:asciiTheme="minorEastAsia" w:hAnsiTheme="minorEastAsia" w:eastAsiaTheme="minorEastAsia"/>
          <w:b/>
          <w:bCs/>
          <w:color w:val="auto"/>
          <w:sz w:val="32"/>
          <w:szCs w:val="32"/>
        </w:rPr>
        <w:t>九、技术解决方案</w:t>
      </w:r>
    </w:p>
    <w:p w14:paraId="5C2D9F85">
      <w:pPr>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（由供应商根据采购需求及磋商文件要求编制）</w:t>
      </w:r>
    </w:p>
    <w:p w14:paraId="4FE34A03">
      <w:pPr>
        <w:spacing w:line="360" w:lineRule="auto"/>
        <w:jc w:val="center"/>
        <w:rPr>
          <w:rFonts w:cs="仿宋_GB2312" w:asciiTheme="minorEastAsia" w:hAnsiTheme="minorEastAsia" w:eastAsiaTheme="minorEastAsia"/>
          <w:color w:val="auto"/>
          <w:sz w:val="24"/>
        </w:rPr>
      </w:pPr>
    </w:p>
    <w:p w14:paraId="631C8A80">
      <w:pPr>
        <w:autoSpaceDE w:val="0"/>
        <w:autoSpaceDN w:val="0"/>
        <w:spacing w:line="360" w:lineRule="auto"/>
        <w:rPr>
          <w:rFonts w:cs="仿宋_GB2312" w:asciiTheme="minorEastAsia" w:hAnsiTheme="minorEastAsia" w:eastAsiaTheme="minorEastAsia"/>
          <w:color w:val="auto"/>
          <w:kern w:val="0"/>
          <w:sz w:val="24"/>
        </w:rPr>
      </w:pPr>
    </w:p>
    <w:p w14:paraId="43BDB41F">
      <w:pPr>
        <w:spacing w:line="360" w:lineRule="auto"/>
        <w:jc w:val="center"/>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lang w:val="zh-CN"/>
        </w:rPr>
        <w:t xml:space="preserve">      磋商供应商名称(公章)：</w:t>
      </w:r>
    </w:p>
    <w:p w14:paraId="1A3B72FE">
      <w:pPr>
        <w:spacing w:line="360" w:lineRule="auto"/>
        <w:jc w:val="center"/>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rPr>
        <w:t xml:space="preserve">                       法定代表人（负责人）或委托代理人(签名)：                          </w:t>
      </w:r>
    </w:p>
    <w:p w14:paraId="660A39A1">
      <w:pPr>
        <w:spacing w:line="360" w:lineRule="auto"/>
        <w:jc w:val="center"/>
        <w:rPr>
          <w:rFonts w:cs="仿宋_GB2312" w:asciiTheme="minorEastAsia" w:hAnsiTheme="minorEastAsia" w:eastAsiaTheme="minorEastAsia"/>
          <w:b/>
          <w:bCs/>
          <w:color w:val="auto"/>
          <w:sz w:val="32"/>
          <w:szCs w:val="32"/>
        </w:rPr>
      </w:pPr>
      <w:r>
        <w:rPr>
          <w:rFonts w:hint="eastAsia" w:cs="仿宋_GB2312" w:asciiTheme="minorEastAsia" w:hAnsiTheme="minorEastAsia" w:eastAsiaTheme="minorEastAsia"/>
          <w:color w:val="auto"/>
          <w:kern w:val="0"/>
          <w:sz w:val="24"/>
        </w:rPr>
        <w:t xml:space="preserve">     日期：  年   月   日</w:t>
      </w:r>
    </w:p>
    <w:p w14:paraId="058A6022">
      <w:pPr>
        <w:spacing w:line="360" w:lineRule="auto"/>
        <w:jc w:val="center"/>
        <w:rPr>
          <w:rFonts w:cs="仿宋_GB2312" w:asciiTheme="minorEastAsia" w:hAnsiTheme="minorEastAsia" w:eastAsiaTheme="minorEastAsia"/>
          <w:b/>
          <w:bCs/>
          <w:color w:val="auto"/>
          <w:sz w:val="32"/>
          <w:szCs w:val="32"/>
        </w:rPr>
      </w:pPr>
    </w:p>
    <w:p w14:paraId="1E2C5CBA">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color w:val="auto"/>
          <w:kern w:val="0"/>
          <w:sz w:val="24"/>
          <w:lang w:val="zh-CN"/>
        </w:rPr>
      </w:pPr>
      <w:r>
        <w:rPr>
          <w:rFonts w:hint="eastAsia" w:cs="仿宋_GB2312" w:asciiTheme="minorEastAsia" w:hAnsiTheme="minorEastAsia" w:eastAsiaTheme="minorEastAsia"/>
          <w:b/>
          <w:bCs/>
          <w:color w:val="auto"/>
          <w:kern w:val="0"/>
          <w:sz w:val="24"/>
          <w:lang w:val="zh-CN"/>
        </w:rPr>
        <w:t xml:space="preserve">       </w:t>
      </w:r>
    </w:p>
    <w:p w14:paraId="70B7113A">
      <w:pPr>
        <w:snapToGrid w:val="0"/>
        <w:spacing w:line="360" w:lineRule="auto"/>
        <w:jc w:val="center"/>
        <w:rPr>
          <w:rFonts w:cs="仿宋_GB2312" w:asciiTheme="minorEastAsia" w:hAnsiTheme="minorEastAsia" w:eastAsiaTheme="minorEastAsia"/>
          <w:b/>
          <w:color w:val="auto"/>
          <w:sz w:val="32"/>
          <w:szCs w:val="32"/>
        </w:rPr>
      </w:pPr>
      <w:r>
        <w:rPr>
          <w:rFonts w:hint="eastAsia" w:cs="仿宋_GB2312" w:asciiTheme="minorEastAsia" w:hAnsiTheme="minorEastAsia" w:eastAsiaTheme="minorEastAsia"/>
          <w:b/>
          <w:color w:val="auto"/>
          <w:sz w:val="32"/>
          <w:szCs w:val="32"/>
        </w:rPr>
        <w:t>响应产品规格配置清单</w:t>
      </w:r>
    </w:p>
    <w:tbl>
      <w:tblPr>
        <w:tblStyle w:val="60"/>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531"/>
        <w:gridCol w:w="2160"/>
        <w:gridCol w:w="2340"/>
        <w:gridCol w:w="1080"/>
        <w:gridCol w:w="1332"/>
      </w:tblGrid>
      <w:tr w14:paraId="4619C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737" w:type="dxa"/>
            <w:vAlign w:val="center"/>
          </w:tcPr>
          <w:p w14:paraId="3CA0295C">
            <w:pPr>
              <w:spacing w:line="360" w:lineRule="auto"/>
              <w:jc w:val="center"/>
              <w:rPr>
                <w:rFonts w:cs="仿宋_GB2312" w:asciiTheme="minorEastAsia" w:hAnsiTheme="minorEastAsia" w:eastAsiaTheme="minorEastAsia"/>
                <w:b/>
                <w:color w:val="auto"/>
                <w:sz w:val="24"/>
              </w:rPr>
            </w:pPr>
            <w:r>
              <w:rPr>
                <w:rFonts w:hint="eastAsia" w:cs="仿宋_GB2312" w:asciiTheme="minorEastAsia" w:hAnsiTheme="minorEastAsia" w:eastAsiaTheme="minorEastAsia"/>
                <w:b/>
                <w:color w:val="auto"/>
                <w:sz w:val="24"/>
              </w:rPr>
              <w:t>序号</w:t>
            </w:r>
          </w:p>
        </w:tc>
        <w:tc>
          <w:tcPr>
            <w:tcW w:w="1531" w:type="dxa"/>
            <w:vAlign w:val="center"/>
          </w:tcPr>
          <w:p w14:paraId="28D2E3CD">
            <w:pPr>
              <w:spacing w:line="360" w:lineRule="auto"/>
              <w:jc w:val="center"/>
              <w:rPr>
                <w:rFonts w:cs="仿宋_GB2312" w:asciiTheme="minorEastAsia" w:hAnsiTheme="minorEastAsia" w:eastAsiaTheme="minorEastAsia"/>
                <w:b/>
                <w:color w:val="auto"/>
                <w:sz w:val="24"/>
              </w:rPr>
            </w:pPr>
            <w:r>
              <w:rPr>
                <w:rFonts w:hint="eastAsia" w:cs="仿宋_GB2312" w:asciiTheme="minorEastAsia" w:hAnsiTheme="minorEastAsia" w:eastAsiaTheme="minorEastAsia"/>
                <w:b/>
                <w:color w:val="auto"/>
                <w:sz w:val="24"/>
              </w:rPr>
              <w:t>设备名称</w:t>
            </w:r>
          </w:p>
        </w:tc>
        <w:tc>
          <w:tcPr>
            <w:tcW w:w="2160" w:type="dxa"/>
            <w:vAlign w:val="center"/>
          </w:tcPr>
          <w:p w14:paraId="681C0B95">
            <w:pPr>
              <w:spacing w:line="360" w:lineRule="auto"/>
              <w:jc w:val="center"/>
              <w:rPr>
                <w:rFonts w:cs="仿宋_GB2312" w:asciiTheme="minorEastAsia" w:hAnsiTheme="minorEastAsia" w:eastAsiaTheme="minorEastAsia"/>
                <w:b/>
                <w:color w:val="auto"/>
                <w:sz w:val="24"/>
              </w:rPr>
            </w:pPr>
            <w:r>
              <w:rPr>
                <w:rFonts w:hint="eastAsia" w:cs="仿宋_GB2312" w:asciiTheme="minorEastAsia" w:hAnsiTheme="minorEastAsia" w:eastAsiaTheme="minorEastAsia"/>
                <w:b/>
                <w:color w:val="auto"/>
                <w:sz w:val="24"/>
              </w:rPr>
              <w:t>响应品牌及型号</w:t>
            </w:r>
          </w:p>
        </w:tc>
        <w:tc>
          <w:tcPr>
            <w:tcW w:w="2340" w:type="dxa"/>
            <w:vAlign w:val="center"/>
          </w:tcPr>
          <w:p w14:paraId="7A0562CA">
            <w:pPr>
              <w:spacing w:line="360" w:lineRule="auto"/>
              <w:jc w:val="center"/>
              <w:rPr>
                <w:rFonts w:cs="仿宋_GB2312" w:asciiTheme="minorEastAsia" w:hAnsiTheme="minorEastAsia" w:eastAsiaTheme="minorEastAsia"/>
                <w:b/>
                <w:color w:val="auto"/>
                <w:sz w:val="24"/>
              </w:rPr>
            </w:pPr>
            <w:r>
              <w:rPr>
                <w:rFonts w:hint="eastAsia" w:cs="仿宋_GB2312" w:asciiTheme="minorEastAsia" w:hAnsiTheme="minorEastAsia" w:eastAsiaTheme="minorEastAsia"/>
                <w:b/>
                <w:color w:val="auto"/>
                <w:sz w:val="24"/>
              </w:rPr>
              <w:t>规格配置详细说明</w:t>
            </w:r>
          </w:p>
        </w:tc>
        <w:tc>
          <w:tcPr>
            <w:tcW w:w="1080" w:type="dxa"/>
            <w:vAlign w:val="center"/>
          </w:tcPr>
          <w:p w14:paraId="3BDE5BD5">
            <w:pPr>
              <w:spacing w:line="360" w:lineRule="auto"/>
              <w:jc w:val="center"/>
              <w:rPr>
                <w:rFonts w:cs="仿宋_GB2312" w:asciiTheme="minorEastAsia" w:hAnsiTheme="minorEastAsia" w:eastAsiaTheme="minorEastAsia"/>
                <w:b/>
                <w:color w:val="auto"/>
                <w:sz w:val="24"/>
              </w:rPr>
            </w:pPr>
            <w:r>
              <w:rPr>
                <w:rFonts w:hint="eastAsia" w:cs="仿宋_GB2312" w:asciiTheme="minorEastAsia" w:hAnsiTheme="minorEastAsia" w:eastAsiaTheme="minorEastAsia"/>
                <w:b/>
                <w:color w:val="auto"/>
                <w:sz w:val="24"/>
              </w:rPr>
              <w:t>数量</w:t>
            </w:r>
          </w:p>
        </w:tc>
        <w:tc>
          <w:tcPr>
            <w:tcW w:w="1332" w:type="dxa"/>
            <w:vAlign w:val="center"/>
          </w:tcPr>
          <w:p w14:paraId="35C8A2E0">
            <w:pPr>
              <w:spacing w:line="360" w:lineRule="auto"/>
              <w:jc w:val="center"/>
              <w:rPr>
                <w:rFonts w:cs="仿宋_GB2312" w:asciiTheme="minorEastAsia" w:hAnsiTheme="minorEastAsia" w:eastAsiaTheme="minorEastAsia"/>
                <w:b/>
                <w:color w:val="auto"/>
                <w:sz w:val="24"/>
              </w:rPr>
            </w:pPr>
            <w:r>
              <w:rPr>
                <w:rFonts w:hint="eastAsia" w:cs="仿宋_GB2312" w:asciiTheme="minorEastAsia" w:hAnsiTheme="minorEastAsia" w:eastAsiaTheme="minorEastAsia"/>
                <w:b/>
                <w:color w:val="auto"/>
                <w:sz w:val="24"/>
              </w:rPr>
              <w:t>备注</w:t>
            </w:r>
          </w:p>
        </w:tc>
      </w:tr>
      <w:tr w14:paraId="3A427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37" w:type="dxa"/>
            <w:vAlign w:val="center"/>
          </w:tcPr>
          <w:p w14:paraId="2C6104C8">
            <w:pPr>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1</w:t>
            </w:r>
          </w:p>
        </w:tc>
        <w:tc>
          <w:tcPr>
            <w:tcW w:w="1531" w:type="dxa"/>
            <w:vAlign w:val="center"/>
          </w:tcPr>
          <w:p w14:paraId="6E743A6C">
            <w:pPr>
              <w:snapToGrid w:val="0"/>
              <w:spacing w:line="360" w:lineRule="auto"/>
              <w:jc w:val="center"/>
              <w:rPr>
                <w:rFonts w:cs="仿宋_GB2312" w:asciiTheme="minorEastAsia" w:hAnsiTheme="minorEastAsia" w:eastAsiaTheme="minorEastAsia"/>
                <w:color w:val="auto"/>
                <w:sz w:val="24"/>
              </w:rPr>
            </w:pPr>
          </w:p>
        </w:tc>
        <w:tc>
          <w:tcPr>
            <w:tcW w:w="2160" w:type="dxa"/>
            <w:vAlign w:val="center"/>
          </w:tcPr>
          <w:p w14:paraId="51B8EA8A">
            <w:pPr>
              <w:snapToGrid w:val="0"/>
              <w:spacing w:line="360" w:lineRule="auto"/>
              <w:jc w:val="center"/>
              <w:rPr>
                <w:rFonts w:cs="仿宋_GB2312" w:asciiTheme="minorEastAsia" w:hAnsiTheme="minorEastAsia" w:eastAsiaTheme="minorEastAsia"/>
                <w:color w:val="auto"/>
                <w:sz w:val="24"/>
              </w:rPr>
            </w:pPr>
          </w:p>
        </w:tc>
        <w:tc>
          <w:tcPr>
            <w:tcW w:w="2340" w:type="dxa"/>
            <w:vAlign w:val="center"/>
          </w:tcPr>
          <w:p w14:paraId="42FE0BA4">
            <w:pPr>
              <w:spacing w:line="360" w:lineRule="auto"/>
              <w:jc w:val="center"/>
              <w:rPr>
                <w:rFonts w:cs="仿宋_GB2312" w:asciiTheme="minorEastAsia" w:hAnsiTheme="minorEastAsia" w:eastAsiaTheme="minorEastAsia"/>
                <w:color w:val="auto"/>
                <w:sz w:val="24"/>
              </w:rPr>
            </w:pPr>
          </w:p>
        </w:tc>
        <w:tc>
          <w:tcPr>
            <w:tcW w:w="1080" w:type="dxa"/>
            <w:vAlign w:val="center"/>
          </w:tcPr>
          <w:p w14:paraId="250954E7">
            <w:pPr>
              <w:spacing w:line="360" w:lineRule="auto"/>
              <w:jc w:val="center"/>
              <w:rPr>
                <w:rFonts w:cs="仿宋_GB2312" w:asciiTheme="minorEastAsia" w:hAnsiTheme="minorEastAsia" w:eastAsiaTheme="minorEastAsia"/>
                <w:color w:val="auto"/>
                <w:sz w:val="24"/>
              </w:rPr>
            </w:pPr>
          </w:p>
        </w:tc>
        <w:tc>
          <w:tcPr>
            <w:tcW w:w="1332" w:type="dxa"/>
            <w:vAlign w:val="center"/>
          </w:tcPr>
          <w:p w14:paraId="7C18846D">
            <w:pPr>
              <w:spacing w:line="360" w:lineRule="auto"/>
              <w:jc w:val="center"/>
              <w:rPr>
                <w:rFonts w:cs="仿宋_GB2312" w:asciiTheme="minorEastAsia" w:hAnsiTheme="minorEastAsia" w:eastAsiaTheme="minorEastAsia"/>
                <w:color w:val="auto"/>
                <w:sz w:val="24"/>
              </w:rPr>
            </w:pPr>
          </w:p>
        </w:tc>
      </w:tr>
      <w:tr w14:paraId="15214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14:paraId="365A042F">
            <w:pPr>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2</w:t>
            </w:r>
          </w:p>
        </w:tc>
        <w:tc>
          <w:tcPr>
            <w:tcW w:w="1531" w:type="dxa"/>
            <w:vAlign w:val="center"/>
          </w:tcPr>
          <w:p w14:paraId="767772AF">
            <w:pPr>
              <w:snapToGrid w:val="0"/>
              <w:spacing w:line="360" w:lineRule="auto"/>
              <w:jc w:val="center"/>
              <w:rPr>
                <w:rFonts w:cs="仿宋_GB2312" w:asciiTheme="minorEastAsia" w:hAnsiTheme="minorEastAsia" w:eastAsiaTheme="minorEastAsia"/>
                <w:color w:val="auto"/>
                <w:sz w:val="24"/>
              </w:rPr>
            </w:pPr>
          </w:p>
        </w:tc>
        <w:tc>
          <w:tcPr>
            <w:tcW w:w="2160" w:type="dxa"/>
            <w:vAlign w:val="center"/>
          </w:tcPr>
          <w:p w14:paraId="6D82742B">
            <w:pPr>
              <w:snapToGrid w:val="0"/>
              <w:spacing w:line="360" w:lineRule="auto"/>
              <w:jc w:val="center"/>
              <w:rPr>
                <w:rFonts w:cs="仿宋_GB2312" w:asciiTheme="minorEastAsia" w:hAnsiTheme="minorEastAsia" w:eastAsiaTheme="minorEastAsia"/>
                <w:color w:val="auto"/>
                <w:sz w:val="24"/>
              </w:rPr>
            </w:pPr>
          </w:p>
        </w:tc>
        <w:tc>
          <w:tcPr>
            <w:tcW w:w="2340" w:type="dxa"/>
            <w:vAlign w:val="center"/>
          </w:tcPr>
          <w:p w14:paraId="2B1279BC">
            <w:pPr>
              <w:spacing w:line="360" w:lineRule="auto"/>
              <w:jc w:val="center"/>
              <w:rPr>
                <w:rFonts w:cs="仿宋_GB2312" w:asciiTheme="minorEastAsia" w:hAnsiTheme="minorEastAsia" w:eastAsiaTheme="minorEastAsia"/>
                <w:color w:val="auto"/>
                <w:sz w:val="24"/>
              </w:rPr>
            </w:pPr>
          </w:p>
        </w:tc>
        <w:tc>
          <w:tcPr>
            <w:tcW w:w="1080" w:type="dxa"/>
            <w:vAlign w:val="center"/>
          </w:tcPr>
          <w:p w14:paraId="65517AC7">
            <w:pPr>
              <w:spacing w:line="360" w:lineRule="auto"/>
              <w:jc w:val="center"/>
              <w:rPr>
                <w:rFonts w:cs="仿宋_GB2312" w:asciiTheme="minorEastAsia" w:hAnsiTheme="minorEastAsia" w:eastAsiaTheme="minorEastAsia"/>
                <w:color w:val="auto"/>
                <w:sz w:val="24"/>
              </w:rPr>
            </w:pPr>
          </w:p>
        </w:tc>
        <w:tc>
          <w:tcPr>
            <w:tcW w:w="1332" w:type="dxa"/>
            <w:vAlign w:val="center"/>
          </w:tcPr>
          <w:p w14:paraId="6BB14198">
            <w:pPr>
              <w:spacing w:line="360" w:lineRule="auto"/>
              <w:jc w:val="center"/>
              <w:rPr>
                <w:rFonts w:cs="仿宋_GB2312" w:asciiTheme="minorEastAsia" w:hAnsiTheme="minorEastAsia" w:eastAsiaTheme="minorEastAsia"/>
                <w:color w:val="auto"/>
                <w:sz w:val="24"/>
              </w:rPr>
            </w:pPr>
          </w:p>
        </w:tc>
      </w:tr>
      <w:tr w14:paraId="338C6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14:paraId="6F3333F1">
            <w:pPr>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3</w:t>
            </w:r>
          </w:p>
        </w:tc>
        <w:tc>
          <w:tcPr>
            <w:tcW w:w="1531" w:type="dxa"/>
            <w:vAlign w:val="center"/>
          </w:tcPr>
          <w:p w14:paraId="1F794FEC">
            <w:pPr>
              <w:snapToGrid w:val="0"/>
              <w:spacing w:line="360" w:lineRule="auto"/>
              <w:jc w:val="center"/>
              <w:rPr>
                <w:rFonts w:cs="仿宋_GB2312" w:asciiTheme="minorEastAsia" w:hAnsiTheme="minorEastAsia" w:eastAsiaTheme="minorEastAsia"/>
                <w:color w:val="auto"/>
                <w:sz w:val="24"/>
              </w:rPr>
            </w:pPr>
          </w:p>
        </w:tc>
        <w:tc>
          <w:tcPr>
            <w:tcW w:w="2160" w:type="dxa"/>
            <w:vAlign w:val="center"/>
          </w:tcPr>
          <w:p w14:paraId="53433D09">
            <w:pPr>
              <w:snapToGrid w:val="0"/>
              <w:spacing w:line="360" w:lineRule="auto"/>
              <w:jc w:val="center"/>
              <w:rPr>
                <w:rFonts w:cs="仿宋_GB2312" w:asciiTheme="minorEastAsia" w:hAnsiTheme="minorEastAsia" w:eastAsiaTheme="minorEastAsia"/>
                <w:color w:val="auto"/>
                <w:sz w:val="24"/>
              </w:rPr>
            </w:pPr>
          </w:p>
        </w:tc>
        <w:tc>
          <w:tcPr>
            <w:tcW w:w="2340" w:type="dxa"/>
            <w:vAlign w:val="center"/>
          </w:tcPr>
          <w:p w14:paraId="4413C7E6">
            <w:pPr>
              <w:spacing w:line="360" w:lineRule="auto"/>
              <w:jc w:val="center"/>
              <w:rPr>
                <w:rFonts w:cs="仿宋_GB2312" w:asciiTheme="minorEastAsia" w:hAnsiTheme="minorEastAsia" w:eastAsiaTheme="minorEastAsia"/>
                <w:color w:val="auto"/>
                <w:sz w:val="24"/>
              </w:rPr>
            </w:pPr>
          </w:p>
        </w:tc>
        <w:tc>
          <w:tcPr>
            <w:tcW w:w="1080" w:type="dxa"/>
            <w:vAlign w:val="center"/>
          </w:tcPr>
          <w:p w14:paraId="673F7780">
            <w:pPr>
              <w:spacing w:line="360" w:lineRule="auto"/>
              <w:jc w:val="center"/>
              <w:rPr>
                <w:rFonts w:cs="仿宋_GB2312" w:asciiTheme="minorEastAsia" w:hAnsiTheme="minorEastAsia" w:eastAsiaTheme="minorEastAsia"/>
                <w:color w:val="auto"/>
                <w:sz w:val="24"/>
              </w:rPr>
            </w:pPr>
          </w:p>
        </w:tc>
        <w:tc>
          <w:tcPr>
            <w:tcW w:w="1332" w:type="dxa"/>
            <w:vAlign w:val="center"/>
          </w:tcPr>
          <w:p w14:paraId="3437855F">
            <w:pPr>
              <w:spacing w:line="360" w:lineRule="auto"/>
              <w:jc w:val="center"/>
              <w:rPr>
                <w:rFonts w:cs="仿宋_GB2312" w:asciiTheme="minorEastAsia" w:hAnsiTheme="minorEastAsia" w:eastAsiaTheme="minorEastAsia"/>
                <w:color w:val="auto"/>
                <w:sz w:val="24"/>
              </w:rPr>
            </w:pPr>
          </w:p>
        </w:tc>
      </w:tr>
      <w:tr w14:paraId="040C5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14:paraId="5A40CA55">
            <w:pPr>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4</w:t>
            </w:r>
          </w:p>
        </w:tc>
        <w:tc>
          <w:tcPr>
            <w:tcW w:w="1531" w:type="dxa"/>
            <w:vAlign w:val="center"/>
          </w:tcPr>
          <w:p w14:paraId="4DB0059F">
            <w:pPr>
              <w:snapToGrid w:val="0"/>
              <w:spacing w:line="360" w:lineRule="auto"/>
              <w:jc w:val="center"/>
              <w:rPr>
                <w:rFonts w:cs="仿宋_GB2312" w:asciiTheme="minorEastAsia" w:hAnsiTheme="minorEastAsia" w:eastAsiaTheme="minorEastAsia"/>
                <w:color w:val="auto"/>
                <w:sz w:val="24"/>
              </w:rPr>
            </w:pPr>
          </w:p>
        </w:tc>
        <w:tc>
          <w:tcPr>
            <w:tcW w:w="2160" w:type="dxa"/>
            <w:vAlign w:val="center"/>
          </w:tcPr>
          <w:p w14:paraId="44B06AB1">
            <w:pPr>
              <w:snapToGrid w:val="0"/>
              <w:spacing w:line="360" w:lineRule="auto"/>
              <w:jc w:val="center"/>
              <w:rPr>
                <w:rFonts w:cs="仿宋_GB2312" w:asciiTheme="minorEastAsia" w:hAnsiTheme="minorEastAsia" w:eastAsiaTheme="minorEastAsia"/>
                <w:color w:val="auto"/>
                <w:sz w:val="24"/>
              </w:rPr>
            </w:pPr>
          </w:p>
        </w:tc>
        <w:tc>
          <w:tcPr>
            <w:tcW w:w="2340" w:type="dxa"/>
            <w:vAlign w:val="center"/>
          </w:tcPr>
          <w:p w14:paraId="09D9CE2D">
            <w:pPr>
              <w:spacing w:line="360" w:lineRule="auto"/>
              <w:jc w:val="center"/>
              <w:rPr>
                <w:rFonts w:cs="仿宋_GB2312" w:asciiTheme="minorEastAsia" w:hAnsiTheme="minorEastAsia" w:eastAsiaTheme="minorEastAsia"/>
                <w:color w:val="auto"/>
                <w:sz w:val="24"/>
              </w:rPr>
            </w:pPr>
          </w:p>
        </w:tc>
        <w:tc>
          <w:tcPr>
            <w:tcW w:w="1080" w:type="dxa"/>
            <w:vAlign w:val="center"/>
          </w:tcPr>
          <w:p w14:paraId="4E6BA074">
            <w:pPr>
              <w:spacing w:line="360" w:lineRule="auto"/>
              <w:jc w:val="center"/>
              <w:rPr>
                <w:rFonts w:cs="仿宋_GB2312" w:asciiTheme="minorEastAsia" w:hAnsiTheme="minorEastAsia" w:eastAsiaTheme="minorEastAsia"/>
                <w:color w:val="auto"/>
                <w:sz w:val="24"/>
              </w:rPr>
            </w:pPr>
          </w:p>
        </w:tc>
        <w:tc>
          <w:tcPr>
            <w:tcW w:w="1332" w:type="dxa"/>
            <w:vAlign w:val="center"/>
          </w:tcPr>
          <w:p w14:paraId="64C8D4BA">
            <w:pPr>
              <w:spacing w:line="360" w:lineRule="auto"/>
              <w:jc w:val="center"/>
              <w:rPr>
                <w:rFonts w:cs="仿宋_GB2312" w:asciiTheme="minorEastAsia" w:hAnsiTheme="minorEastAsia" w:eastAsiaTheme="minorEastAsia"/>
                <w:color w:val="auto"/>
                <w:sz w:val="24"/>
              </w:rPr>
            </w:pPr>
          </w:p>
        </w:tc>
      </w:tr>
      <w:tr w14:paraId="10B0F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14:paraId="166AA94D">
            <w:pPr>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5</w:t>
            </w:r>
          </w:p>
        </w:tc>
        <w:tc>
          <w:tcPr>
            <w:tcW w:w="1531" w:type="dxa"/>
            <w:vAlign w:val="center"/>
          </w:tcPr>
          <w:p w14:paraId="2AD3C342">
            <w:pPr>
              <w:snapToGrid w:val="0"/>
              <w:spacing w:line="360" w:lineRule="auto"/>
              <w:jc w:val="center"/>
              <w:rPr>
                <w:rFonts w:cs="仿宋_GB2312" w:asciiTheme="minorEastAsia" w:hAnsiTheme="minorEastAsia" w:eastAsiaTheme="minorEastAsia"/>
                <w:color w:val="auto"/>
                <w:sz w:val="24"/>
              </w:rPr>
            </w:pPr>
          </w:p>
        </w:tc>
        <w:tc>
          <w:tcPr>
            <w:tcW w:w="2160" w:type="dxa"/>
            <w:vAlign w:val="center"/>
          </w:tcPr>
          <w:p w14:paraId="30DA6D58">
            <w:pPr>
              <w:snapToGrid w:val="0"/>
              <w:spacing w:line="360" w:lineRule="auto"/>
              <w:jc w:val="center"/>
              <w:rPr>
                <w:rFonts w:cs="仿宋_GB2312" w:asciiTheme="minorEastAsia" w:hAnsiTheme="minorEastAsia" w:eastAsiaTheme="minorEastAsia"/>
                <w:color w:val="auto"/>
                <w:sz w:val="24"/>
              </w:rPr>
            </w:pPr>
          </w:p>
        </w:tc>
        <w:tc>
          <w:tcPr>
            <w:tcW w:w="2340" w:type="dxa"/>
            <w:vAlign w:val="center"/>
          </w:tcPr>
          <w:p w14:paraId="2114A6C6">
            <w:pPr>
              <w:spacing w:line="360" w:lineRule="auto"/>
              <w:jc w:val="center"/>
              <w:rPr>
                <w:rFonts w:cs="仿宋_GB2312" w:asciiTheme="minorEastAsia" w:hAnsiTheme="minorEastAsia" w:eastAsiaTheme="minorEastAsia"/>
                <w:color w:val="auto"/>
                <w:sz w:val="24"/>
              </w:rPr>
            </w:pPr>
          </w:p>
        </w:tc>
        <w:tc>
          <w:tcPr>
            <w:tcW w:w="1080" w:type="dxa"/>
            <w:vAlign w:val="center"/>
          </w:tcPr>
          <w:p w14:paraId="2CFBD9F8">
            <w:pPr>
              <w:spacing w:line="360" w:lineRule="auto"/>
              <w:jc w:val="center"/>
              <w:rPr>
                <w:rFonts w:cs="仿宋_GB2312" w:asciiTheme="minorEastAsia" w:hAnsiTheme="minorEastAsia" w:eastAsiaTheme="minorEastAsia"/>
                <w:color w:val="auto"/>
                <w:sz w:val="24"/>
              </w:rPr>
            </w:pPr>
          </w:p>
        </w:tc>
        <w:tc>
          <w:tcPr>
            <w:tcW w:w="1332" w:type="dxa"/>
            <w:vAlign w:val="center"/>
          </w:tcPr>
          <w:p w14:paraId="26BD4F0B">
            <w:pPr>
              <w:spacing w:line="360" w:lineRule="auto"/>
              <w:jc w:val="center"/>
              <w:rPr>
                <w:rFonts w:cs="仿宋_GB2312" w:asciiTheme="minorEastAsia" w:hAnsiTheme="minorEastAsia" w:eastAsiaTheme="minorEastAsia"/>
                <w:color w:val="auto"/>
                <w:sz w:val="24"/>
              </w:rPr>
            </w:pPr>
          </w:p>
        </w:tc>
      </w:tr>
    </w:tbl>
    <w:p w14:paraId="2D9B2A43">
      <w:pPr>
        <w:autoSpaceDE w:val="0"/>
        <w:autoSpaceDN w:val="0"/>
        <w:spacing w:line="360" w:lineRule="auto"/>
        <w:rPr>
          <w:rFonts w:cs="仿宋_GB2312" w:asciiTheme="minorEastAsia" w:hAnsiTheme="minorEastAsia" w:eastAsiaTheme="minorEastAsia"/>
          <w:b/>
          <w:color w:val="auto"/>
          <w:kern w:val="0"/>
          <w:sz w:val="28"/>
          <w:szCs w:val="28"/>
        </w:rPr>
      </w:pPr>
      <w:r>
        <w:rPr>
          <w:rFonts w:hint="eastAsia" w:cs="仿宋_GB2312" w:asciiTheme="minorEastAsia" w:hAnsiTheme="minorEastAsia" w:eastAsiaTheme="minorEastAsia"/>
          <w:b/>
          <w:color w:val="auto"/>
          <w:kern w:val="0"/>
          <w:sz w:val="28"/>
          <w:szCs w:val="28"/>
        </w:rPr>
        <w:t>注：</w:t>
      </w:r>
      <w:r>
        <w:rPr>
          <w:rFonts w:hint="eastAsia" w:cs="仿宋_GB2312" w:asciiTheme="minorEastAsia" w:hAnsiTheme="minorEastAsia" w:eastAsiaTheme="minorEastAsia"/>
          <w:b/>
          <w:color w:val="auto"/>
          <w:sz w:val="28"/>
          <w:szCs w:val="28"/>
        </w:rPr>
        <w:t>如果本项目涉及硬件设备采购，须在响应文件中提供此配置清单。</w:t>
      </w:r>
    </w:p>
    <w:p w14:paraId="649CC064">
      <w:pPr>
        <w:spacing w:line="360" w:lineRule="auto"/>
        <w:ind w:firstLine="1333" w:firstLineChars="400"/>
        <w:jc w:val="left"/>
        <w:rPr>
          <w:rFonts w:asciiTheme="minorEastAsia" w:hAnsiTheme="minorEastAsia" w:eastAsiaTheme="minorEastAsia"/>
          <w:b/>
          <w:color w:val="auto"/>
          <w:spacing w:val="6"/>
          <w:sz w:val="32"/>
          <w:szCs w:val="32"/>
        </w:rPr>
      </w:pPr>
    </w:p>
    <w:p w14:paraId="5EF06DB7">
      <w:pPr>
        <w:spacing w:line="360" w:lineRule="auto"/>
        <w:ind w:firstLine="1333" w:firstLineChars="400"/>
        <w:jc w:val="left"/>
        <w:rPr>
          <w:rFonts w:asciiTheme="minorEastAsia" w:hAnsiTheme="minorEastAsia" w:eastAsiaTheme="minorEastAsia"/>
          <w:b/>
          <w:color w:val="auto"/>
          <w:spacing w:val="6"/>
          <w:sz w:val="32"/>
          <w:szCs w:val="32"/>
        </w:rPr>
      </w:pPr>
    </w:p>
    <w:p w14:paraId="193563A3">
      <w:pPr>
        <w:spacing w:line="360" w:lineRule="auto"/>
        <w:ind w:firstLine="1333" w:firstLineChars="400"/>
        <w:jc w:val="center"/>
        <w:rPr>
          <w:rFonts w:asciiTheme="minorEastAsia" w:hAnsiTheme="minorEastAsia" w:eastAsiaTheme="minorEastAsia"/>
          <w:b/>
          <w:color w:val="auto"/>
          <w:spacing w:val="6"/>
          <w:sz w:val="32"/>
          <w:szCs w:val="32"/>
        </w:rPr>
      </w:pPr>
      <w:r>
        <w:rPr>
          <w:rFonts w:hint="eastAsia" w:asciiTheme="minorEastAsia" w:hAnsiTheme="minorEastAsia" w:eastAsiaTheme="minorEastAsia"/>
          <w:b/>
          <w:color w:val="auto"/>
          <w:spacing w:val="6"/>
          <w:sz w:val="32"/>
          <w:szCs w:val="32"/>
        </w:rPr>
        <w:t>节能产品认证证书</w:t>
      </w:r>
    </w:p>
    <w:p w14:paraId="7B493FED">
      <w:pPr>
        <w:spacing w:line="360" w:lineRule="auto"/>
        <w:ind w:firstLine="1333" w:firstLineChars="400"/>
        <w:jc w:val="center"/>
        <w:rPr>
          <w:rFonts w:asciiTheme="minorEastAsia" w:hAnsiTheme="minorEastAsia" w:eastAsiaTheme="minorEastAsia"/>
          <w:b/>
          <w:color w:val="auto"/>
          <w:spacing w:val="6"/>
          <w:sz w:val="32"/>
          <w:szCs w:val="32"/>
        </w:rPr>
      </w:pPr>
    </w:p>
    <w:p w14:paraId="59B251F5">
      <w:pPr>
        <w:spacing w:line="360" w:lineRule="auto"/>
        <w:jc w:val="center"/>
        <w:rPr>
          <w:rFonts w:asciiTheme="minorEastAsia" w:hAnsiTheme="minorEastAsia" w:eastAsiaTheme="minorEastAsia"/>
          <w:b/>
          <w:bCs/>
          <w:color w:val="auto"/>
          <w:sz w:val="24"/>
        </w:rPr>
      </w:pPr>
    </w:p>
    <w:p w14:paraId="1B3AE337">
      <w:pPr>
        <w:spacing w:line="360" w:lineRule="auto"/>
        <w:ind w:firstLine="1000" w:firstLineChars="300"/>
        <w:jc w:val="center"/>
        <w:rPr>
          <w:rFonts w:asciiTheme="minorEastAsia" w:hAnsiTheme="minorEastAsia" w:eastAsiaTheme="minorEastAsia"/>
          <w:b/>
          <w:color w:val="auto"/>
          <w:spacing w:val="6"/>
          <w:sz w:val="32"/>
          <w:szCs w:val="32"/>
        </w:rPr>
      </w:pPr>
      <w:r>
        <w:rPr>
          <w:rFonts w:hint="eastAsia" w:asciiTheme="minorEastAsia" w:hAnsiTheme="minorEastAsia" w:eastAsiaTheme="minorEastAsia"/>
          <w:b/>
          <w:color w:val="auto"/>
          <w:spacing w:val="6"/>
          <w:sz w:val="32"/>
          <w:szCs w:val="32"/>
        </w:rPr>
        <w:t>环境标志产品认证证书</w:t>
      </w:r>
    </w:p>
    <w:p w14:paraId="4A2ED5BF">
      <w:pPr>
        <w:autoSpaceDE w:val="0"/>
        <w:autoSpaceDN w:val="0"/>
        <w:spacing w:line="360" w:lineRule="auto"/>
        <w:rPr>
          <w:rFonts w:cs="仿宋_GB2312" w:asciiTheme="minorEastAsia" w:hAnsiTheme="minorEastAsia" w:eastAsiaTheme="minorEastAsia"/>
          <w:b/>
          <w:color w:val="auto"/>
          <w:kern w:val="0"/>
          <w:sz w:val="28"/>
          <w:szCs w:val="28"/>
        </w:rPr>
      </w:pPr>
    </w:p>
    <w:p w14:paraId="6B2ECEA9">
      <w:pPr>
        <w:autoSpaceDE w:val="0"/>
        <w:autoSpaceDN w:val="0"/>
        <w:spacing w:line="360" w:lineRule="auto"/>
        <w:ind w:firstLine="4560" w:firstLineChars="1900"/>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lang w:val="zh-CN"/>
        </w:rPr>
        <w:t>磋商供应商名称(公章)：</w:t>
      </w:r>
      <w:r>
        <w:rPr>
          <w:rFonts w:hint="eastAsia" w:cs="仿宋_GB2312" w:asciiTheme="minorEastAsia" w:hAnsiTheme="minorEastAsia" w:eastAsiaTheme="minorEastAsia"/>
          <w:color w:val="auto"/>
          <w:kern w:val="0"/>
          <w:sz w:val="24"/>
        </w:rPr>
        <w:t xml:space="preserve">                       </w:t>
      </w:r>
    </w:p>
    <w:p w14:paraId="043A0A7B">
      <w:pPr>
        <w:spacing w:line="360" w:lineRule="auto"/>
        <w:rPr>
          <w:rFonts w:cs="仿宋_GB2312" w:asciiTheme="minorEastAsia" w:hAnsiTheme="minorEastAsia" w:eastAsiaTheme="minorEastAsia"/>
          <w:b/>
          <w:bCs/>
          <w:color w:val="auto"/>
          <w:sz w:val="24"/>
        </w:rPr>
      </w:pPr>
      <w:r>
        <w:rPr>
          <w:rFonts w:hint="eastAsia" w:cs="仿宋_GB2312" w:asciiTheme="minorEastAsia" w:hAnsiTheme="minorEastAsia" w:eastAsiaTheme="minorEastAsia"/>
          <w:color w:val="auto"/>
          <w:kern w:val="0"/>
          <w:sz w:val="24"/>
        </w:rPr>
        <w:t xml:space="preserve">                                      日期：  年  月   日</w:t>
      </w:r>
    </w:p>
    <w:p w14:paraId="6E78A937">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color w:val="auto"/>
          <w:kern w:val="0"/>
          <w:sz w:val="24"/>
          <w:lang w:val="zh-CN"/>
        </w:rPr>
      </w:pPr>
    </w:p>
    <w:p w14:paraId="5BB305A3">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color w:val="auto"/>
          <w:kern w:val="0"/>
          <w:sz w:val="32"/>
          <w:szCs w:val="32"/>
          <w:lang w:val="zh-CN"/>
        </w:rPr>
      </w:pPr>
      <w:r>
        <w:rPr>
          <w:rFonts w:hint="eastAsia" w:cs="仿宋_GB2312" w:asciiTheme="minorEastAsia" w:hAnsiTheme="minorEastAsia" w:eastAsiaTheme="minorEastAsia"/>
          <w:b/>
          <w:bCs/>
          <w:color w:val="auto"/>
          <w:kern w:val="0"/>
          <w:sz w:val="32"/>
          <w:szCs w:val="32"/>
          <w:lang w:val="zh-CN"/>
        </w:rPr>
        <w:t>十、组织实施方案</w:t>
      </w:r>
    </w:p>
    <w:p w14:paraId="2C1430B6">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（由供应商根据采购需求及磋商文件要求编制）</w:t>
      </w:r>
    </w:p>
    <w:p w14:paraId="7990C315">
      <w:pPr>
        <w:tabs>
          <w:tab w:val="left" w:pos="2790"/>
          <w:tab w:val="left" w:pos="4230"/>
        </w:tabs>
        <w:autoSpaceDE w:val="0"/>
        <w:autoSpaceDN w:val="0"/>
        <w:spacing w:line="360" w:lineRule="auto"/>
        <w:ind w:right="1400"/>
        <w:rPr>
          <w:rFonts w:cs="仿宋_GB2312" w:asciiTheme="minorEastAsia" w:hAnsiTheme="minorEastAsia" w:eastAsiaTheme="minorEastAsia"/>
          <w:b/>
          <w:bCs/>
          <w:color w:val="auto"/>
          <w:kern w:val="0"/>
          <w:sz w:val="24"/>
          <w:lang w:val="zh-CN"/>
        </w:rPr>
      </w:pPr>
      <w:r>
        <w:rPr>
          <w:rFonts w:hint="eastAsia" w:cs="仿宋_GB2312" w:asciiTheme="minorEastAsia" w:hAnsiTheme="minorEastAsia" w:eastAsiaTheme="minorEastAsia"/>
          <w:b/>
          <w:bCs/>
          <w:color w:val="auto"/>
          <w:kern w:val="0"/>
          <w:sz w:val="24"/>
          <w:lang w:val="zh-CN"/>
        </w:rPr>
        <w:t>附表:项目实施进度计划表</w:t>
      </w:r>
      <w:r>
        <w:rPr>
          <w:rFonts w:hint="eastAsia" w:cs="仿宋_GB2312" w:asciiTheme="minorEastAsia" w:hAnsiTheme="minorEastAsia" w:eastAsiaTheme="minorEastAsia"/>
          <w:b/>
          <w:color w:val="auto"/>
          <w:sz w:val="24"/>
        </w:rPr>
        <w:t xml:space="preserve">(以生效日算起) </w:t>
      </w:r>
    </w:p>
    <w:tbl>
      <w:tblPr>
        <w:tblStyle w:val="60"/>
        <w:tblW w:w="10030"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552"/>
        <w:gridCol w:w="552"/>
        <w:gridCol w:w="552"/>
        <w:gridCol w:w="552"/>
        <w:gridCol w:w="552"/>
        <w:gridCol w:w="552"/>
        <w:gridCol w:w="553"/>
        <w:gridCol w:w="553"/>
        <w:gridCol w:w="553"/>
        <w:gridCol w:w="553"/>
        <w:gridCol w:w="553"/>
        <w:gridCol w:w="553"/>
        <w:gridCol w:w="553"/>
        <w:gridCol w:w="553"/>
        <w:gridCol w:w="553"/>
        <w:gridCol w:w="553"/>
      </w:tblGrid>
      <w:tr w14:paraId="61241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0" w:hRule="atLeast"/>
        </w:trPr>
        <w:tc>
          <w:tcPr>
            <w:tcW w:w="1188" w:type="dxa"/>
            <w:vAlign w:val="center"/>
          </w:tcPr>
          <w:p w14:paraId="56166D10">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mc:AlternateContent>
                <mc:Choice Requires="wpg">
                  <w:drawing>
                    <wp:anchor distT="0" distB="0" distL="114300" distR="114300" simplePos="0" relativeHeight="251682816" behindDoc="0" locked="0" layoutInCell="1" allowOverlap="1">
                      <wp:simplePos x="0" y="0"/>
                      <wp:positionH relativeFrom="column">
                        <wp:posOffset>-65405</wp:posOffset>
                      </wp:positionH>
                      <wp:positionV relativeFrom="paragraph">
                        <wp:posOffset>0</wp:posOffset>
                      </wp:positionV>
                      <wp:extent cx="748030" cy="1181100"/>
                      <wp:effectExtent l="3810" t="2540" r="10160" b="16510"/>
                      <wp:wrapNone/>
                      <wp:docPr id="1" name="Group 7"/>
                      <wp:cNvGraphicFramePr/>
                      <a:graphic xmlns:a="http://schemas.openxmlformats.org/drawingml/2006/main">
                        <a:graphicData uri="http://schemas.microsoft.com/office/word/2010/wordprocessingGroup">
                          <wpg:wgp>
                            <wpg:cNvGrpSpPr/>
                            <wpg:grpSpPr>
                              <a:xfrm>
                                <a:off x="0" y="0"/>
                                <a:ext cx="748030" cy="1181100"/>
                                <a:chOff x="0" y="0"/>
                                <a:chExt cx="1178" cy="1860"/>
                              </a:xfrm>
                              <a:effectLst/>
                            </wpg:grpSpPr>
                            <wps:wsp>
                              <wps:cNvPr id="5" name="__TH_L2"/>
                              <wps:cNvCnPr/>
                              <wps:spPr bwMode="auto">
                                <a:xfrm>
                                  <a:off x="0" y="0"/>
                                  <a:ext cx="1178" cy="1860"/>
                                </a:xfrm>
                                <a:prstGeom prst="line">
                                  <a:avLst/>
                                </a:prstGeom>
                                <a:noFill/>
                                <a:ln w="6350">
                                  <a:solidFill>
                                    <a:srgbClr val="000000"/>
                                  </a:solidFill>
                                  <a:round/>
                                </a:ln>
                                <a:effectLst/>
                              </wps:spPr>
                              <wps:bodyPr/>
                            </wps:wsp>
                            <wps:wsp>
                              <wps:cNvPr id="6" name="__TH_B113"/>
                              <wps:cNvSpPr txBox="1">
                                <a:spLocks noChangeArrowheads="1"/>
                              </wps:cNvSpPr>
                              <wps:spPr bwMode="auto">
                                <a:xfrm>
                                  <a:off x="455" y="122"/>
                                  <a:ext cx="253" cy="263"/>
                                </a:xfrm>
                                <a:prstGeom prst="rect">
                                  <a:avLst/>
                                </a:prstGeom>
                                <a:noFill/>
                                <a:ln>
                                  <a:noFill/>
                                </a:ln>
                                <a:effectLst/>
                              </wps:spPr>
                              <wps:txbx>
                                <w:txbxContent>
                                  <w:p w14:paraId="28620F26">
                                    <w:pPr>
                                      <w:snapToGrid w:val="0"/>
                                    </w:pPr>
                                    <w:r>
                                      <w:rPr>
                                        <w:rFonts w:hint="eastAsia"/>
                                      </w:rPr>
                                      <w:t>工</w:t>
                                    </w:r>
                                  </w:p>
                                </w:txbxContent>
                              </wps:txbx>
                              <wps:bodyPr rot="0" vert="horz" wrap="square" lIns="0" tIns="0" rIns="0" bIns="0" anchor="t" anchorCtr="0" upright="1">
                                <a:noAutofit/>
                              </wps:bodyPr>
                            </wps:wsp>
                            <wps:wsp>
                              <wps:cNvPr id="7" name="__TH_B124"/>
                              <wps:cNvSpPr txBox="1">
                                <a:spLocks noChangeArrowheads="1"/>
                              </wps:cNvSpPr>
                              <wps:spPr bwMode="auto">
                                <a:xfrm>
                                  <a:off x="643" y="419"/>
                                  <a:ext cx="253" cy="263"/>
                                </a:xfrm>
                                <a:prstGeom prst="rect">
                                  <a:avLst/>
                                </a:prstGeom>
                                <a:noFill/>
                                <a:ln>
                                  <a:noFill/>
                                </a:ln>
                                <a:effectLst/>
                              </wps:spPr>
                              <wps:txbx>
                                <w:txbxContent>
                                  <w:p w14:paraId="0431963C">
                                    <w:pPr>
                                      <w:snapToGrid w:val="0"/>
                                    </w:pPr>
                                    <w:r>
                                      <w:rPr>
                                        <w:rFonts w:hint="eastAsia"/>
                                      </w:rPr>
                                      <w:t>作</w:t>
                                    </w:r>
                                  </w:p>
                                </w:txbxContent>
                              </wps:txbx>
                              <wps:bodyPr rot="0" vert="horz" wrap="square" lIns="0" tIns="0" rIns="0" bIns="0" anchor="t" anchorCtr="0" upright="1">
                                <a:noAutofit/>
                              </wps:bodyPr>
                            </wps:wsp>
                            <wps:wsp>
                              <wps:cNvPr id="8" name="__TH_B135"/>
                              <wps:cNvSpPr txBox="1">
                                <a:spLocks noChangeArrowheads="1"/>
                              </wps:cNvSpPr>
                              <wps:spPr bwMode="auto">
                                <a:xfrm>
                                  <a:off x="831" y="717"/>
                                  <a:ext cx="253" cy="262"/>
                                </a:xfrm>
                                <a:prstGeom prst="rect">
                                  <a:avLst/>
                                </a:prstGeom>
                                <a:noFill/>
                                <a:ln>
                                  <a:noFill/>
                                </a:ln>
                                <a:effectLst/>
                              </wps:spPr>
                              <wps:txbx>
                                <w:txbxContent>
                                  <w:p w14:paraId="77F3BDB8">
                                    <w:pPr>
                                      <w:snapToGrid w:val="0"/>
                                    </w:pPr>
                                    <w:r>
                                      <w:rPr>
                                        <w:rFonts w:hint="eastAsia"/>
                                      </w:rPr>
                                      <w:t>日</w:t>
                                    </w:r>
                                  </w:p>
                                </w:txbxContent>
                              </wps:txbx>
                              <wps:bodyPr rot="0" vert="horz" wrap="square" lIns="0" tIns="0" rIns="0" bIns="0" anchor="t" anchorCtr="0" upright="1">
                                <a:noAutofit/>
                              </wps:bodyPr>
                            </wps:wsp>
                          </wpg:wgp>
                        </a:graphicData>
                      </a:graphic>
                    </wp:anchor>
                  </w:drawing>
                </mc:Choice>
                <mc:Fallback>
                  <w:pict>
                    <v:group id="Group 7" o:spid="_x0000_s1026" o:spt="203" style="position:absolute;left:0pt;margin-left:-5.15pt;margin-top:0pt;height:93pt;width:58.9pt;z-index:251682816;mso-width-relative:page;mso-height-relative:page;" coordsize="1178,1860" o:gfxdata="UEsDBAoAAAAAAIdO4kAAAAAAAAAAAAAAAAAEAAAAZHJzL1BLAwQUAAAACACHTuJA9ctcntgAAAAI&#10;AQAADwAAAGRycy9kb3ducmV2LnhtbE2PwWrDMBBE74X+g9hCb4mkhqTBtRxKaHsKhSaF0tvG2tgm&#10;lmQsxU7+vptTc9thhtk3+ersWjFQH5vgDeipAkG+DLbxlYHv3ftkCSIm9Bbb4MnAhSKsivu7HDMb&#10;Rv9FwzZVgkt8zNBAnVKXSRnLmhzGaejIs3cIvcPEsq+k7XHkctfKJ6UW0mHj+UONHa1rKo/bkzPw&#10;MeL4OtNvw+Z4WF9+d/PPn40mYx4ftHoBkeic/sNwxWd0KJhpH07eRtEamGg146gBXnS11fMcxJ6P&#10;5UKBLHJ5O6D4A1BLAwQUAAAACACHTuJA5d2UqAcDAABDCwAADgAAAGRycy9lMm9Eb2MueG1s7Vbb&#10;bhMxEH1H4h8sv9Nd586qm6pNaUEqUKnluXK83ovYtY3tZNN+PWN7c2mKIAJBeWgeNr7NeOac47GP&#10;T1ZNjZZcm0qKFJOjGCMumMwqUaT4y+3FmwlGxlKR0VoKnuJ7bvDJ9PWr41YlvCdLWWdcI3AiTNKq&#10;FJfWqiSKDCt5Q82RVFzAZC51Qy10dRFlmrbgvamjXhyPolbqTGnJuDEweh4mcedRH+JQ5nnF+Llk&#10;i4YLG7xqXlMLKZmyUgZPfbR5zpn9nOeGW1SnGDK1/gubQHvuvtH0mCaFpqqsWBcCPSSEvZwaWgnY&#10;dOPqnFqKFrp64qqpmJZG5vaIySYKiXhEIAsS72FzqeVC+VyKpC3UBnQgag/133bLPi2vNaoyUAJG&#10;gjZAuN8VjR00rSoSWHGp1Y261t1AEXou21WuG/cPeaCVB/V+AypfWcRgcDyYxH2Am8EUIRNC4g51&#10;VgI1T8xY+a4zJGQMUvRmk5G3ibY7cs/tlbEQVOTC3ETVKtCl2YJl/gysm5Iq7jkwDooOrOEarLu7&#10;2/d3V70All8xEx1SJjEAGpq3H2UGsNKFlV4ih4D209yVNvaSywa5RorrSrgAaUKXHR40WS9xw0Je&#10;VHXthV4L1KZ41B/G3sDIusrcpFtmdDGf1RotqTsq/ueyAswfLQNJiiyM18LZ7TERsnbSMclcZvce&#10;DGDIkxKG/zo7o0fsnBHS3+HHKRnZ1ZkEbZIAg7qS7KtBQs5KKgp+qrVsS04zkA7xGLjwgXxnGlI4&#10;iNnBEGTiVN/z+gCoOmX3hv0g7N7IR7aj6zVxHbcaCtjB3D4iG3z+kh+7mq+Ayi1VSMtQIeF+gEYp&#10;9QNGLVTHFJtvC6o5RvUHAbC4Urpu6HVjvm5QwcA0xRaj0JzZUHIXSldFCZ4D8EKewqHIq+4QrwXj&#10;T/S/1Mt4Ty+9wbPoZTQAWYBeBuSt2/9FL+g/1QtcS+Gq9NX/jPSHz6KXSR/ubNDLmPjL+od68ZXn&#10;pb50JSVcSLv1xb8d4G3lL7ruHegeb7t9v3779p1+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HgFAABbQ29udGVudF9UeXBlc10ueG1sUEsBAhQA&#10;CgAAAAAAh07iQAAAAAAAAAAAAAAAAAYAAAAAAAAAAAAQAAAAWgQAAF9yZWxzL1BLAQIUABQAAAAI&#10;AIdO4kCKFGY80QAAAJQBAAALAAAAAAAAAAEAIAAAAH4EAABfcmVscy8ucmVsc1BLAQIUAAoAAAAA&#10;AIdO4kAAAAAAAAAAAAAAAAAEAAAAAAAAAAAAEAAAAAAAAABkcnMvUEsBAhQAFAAAAAgAh07iQPXL&#10;XJ7YAAAACAEAAA8AAAAAAAAAAQAgAAAAIgAAAGRycy9kb3ducmV2LnhtbFBLAQIUABQAAAAIAIdO&#10;4kDl3ZSoBwMAAEMLAAAOAAAAAAAAAAEAIAAAACcBAABkcnMvZTJvRG9jLnhtbFBLBQYAAAAABgAG&#10;AFkBAACgBgAAAAA=&#10;">
                      <o:lock v:ext="edit" aspectratio="f"/>
                      <v:line id="__TH_L2" o:spid="_x0000_s1026" o:spt="20" style="position:absolute;left:0;top:0;height:1860;width:1178;" filled="f" stroked="t" coordsize="21600,21600" o:gfxdata="UEsDBAoAAAAAAIdO4kAAAAAAAAAAAAAAAAAEAAAAZHJzL1BLAwQUAAAACACHTuJApDwOfroAAADa&#10;AAAADwAAAGRycy9kb3ducmV2LnhtbEWPQUsDMRSE74L/ITzBm01WWJFt0x6ElV48WMXzY/O6u3Tz&#10;siTPTe2vbwTB4zAz3zCb3dlPaqGYxsAWqpUBRdwFN3Jv4fOjfXgGlQTZ4RSYLPxQgt329maDjQuZ&#10;32k5SK8KhFODFgaRudE6dQN5TKswExfvGKJHKTL22kXMBe4n/WjMk/Y4clkYcKaXgbrT4dtb4Eq+&#10;ppwlL/FSv9ZV3e7NW2vt/V1l1qCEzvIf/mvvnYUafq+UG6C3V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kPA5+ugAAANoA&#10;AAAPAAAAAAAAAAEAIAAAACIAAABkcnMvZG93bnJldi54bWxQSwECFAAUAAAACACHTuJAMy8FnjsA&#10;AAA5AAAAEAAAAAAAAAABACAAAAAJAQAAZHJzL3NoYXBleG1sLnhtbFBLBQYAAAAABgAGAFsBAACz&#10;AwAAAAA=&#10;">
                        <v:fill on="f" focussize="0,0"/>
                        <v:stroke weight="0.5pt" color="#000000" joinstyle="round"/>
                        <v:imagedata o:title=""/>
                        <o:lock v:ext="edit" aspectratio="f"/>
                      </v:line>
                      <v:shape id="__TH_B113" o:spid="_x0000_s1026" o:spt="202" type="#_x0000_t202" style="position:absolute;left:455;top:122;height:263;width:253;" filled="f" stroked="f" coordsize="21600,21600" o:gfxdata="UEsDBAoAAAAAAIdO4kAAAAAAAAAAAAAAAAAEAAAAZHJzL1BLAwQUAAAACACHTuJA7p5bC70AAADa&#10;AAAADwAAAGRycy9kb3ducmV2LnhtbEWPQWvCQBSE70L/w/KE3nTXHoJGN1KkhUKhGOPB42v2JVnM&#10;vk2zW7X/vlsoeBxm5htms725XlxoDNazhsVcgSCuvbHcajhWr7MliBCRDfaeScMPBdgWD5MN5sZf&#10;uaTLIbYiQTjkqKGLccilDHVHDsPcD8TJa/zoMCY5ttKMeE1w18snpTLp0HJa6HCgXUf1+fDtNDyf&#10;uHyxXx+f+7IpbVWtFL9nZ60fpwu1BhHpFu/h//ab0ZDB35V0A2Tx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nlsL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28620F26">
                              <w:pPr>
                                <w:snapToGrid w:val="0"/>
                              </w:pPr>
                              <w:r>
                                <w:rPr>
                                  <w:rFonts w:hint="eastAsia"/>
                                </w:rPr>
                                <w:t>工</w:t>
                              </w:r>
                            </w:p>
                          </w:txbxContent>
                        </v:textbox>
                      </v:shape>
                      <v:shape id="__TH_B124" o:spid="_x0000_s1026" o:spt="202" type="#_x0000_t202" style="position:absolute;left:643;top:419;height:263;width:253;" filled="f" stroked="f" coordsize="21600,21600" o:gfxdata="UEsDBAoAAAAAAIdO4kAAAAAAAAAAAAAAAAAEAAAAZHJzL1BLAwQUAAAACACHTuJAgdL+kL4AAADa&#10;AAAADwAAAGRycy9kb3ducmV2LnhtbEWPzWrDMBCE74W8g9hAb42UHtLWiRxCaKFQCHGcQ44ba22L&#10;WCvXUvPz9lWg0OMwM98wi+XVdeJMQ7CeNUwnCgRx5Y3lRsO+/Hh6BREissHOM2m4UYBlPnpYYGb8&#10;hQs672IjEoRDhhraGPtMylC15DBMfE+cvNoPDmOSQyPNgJcEd518VmomHVpOCy32tG6pOu1+nIbV&#10;gYt3+705bou6sGX5pvhrdtL6cTxVcxCRrvE//Nf+NBpe4H4l3QCZ/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dL+kL4A&#10;AADa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0431963C">
                              <w:pPr>
                                <w:snapToGrid w:val="0"/>
                              </w:pPr>
                              <w:r>
                                <w:rPr>
                                  <w:rFonts w:hint="eastAsia"/>
                                </w:rPr>
                                <w:t>作</w:t>
                              </w:r>
                            </w:p>
                          </w:txbxContent>
                        </v:textbox>
                      </v:shape>
                      <v:shape id="__TH_B135" o:spid="_x0000_s1026" o:spt="202" type="#_x0000_t202" style="position:absolute;left:831;top:717;height:262;width:253;" filled="f" stroked="f" coordsize="21600,21600" o:gfxdata="UEsDBAoAAAAAAIdO4kAAAAAAAAAAAAAAAAAEAAAAZHJzL1BLAwQUAAAACACHTuJA8E1q4rkAAADa&#10;AAAADwAAAGRycy9kb3ducmV2LnhtbEVPy4rCMBTdC/MP4Q6400QXoh2jiIwwIIi1Llzeaa5tsLnp&#10;NBkff28WgsvDec+Xd9eIK3XBetYwGioQxKU3lisNx2IzmIIIEdlg45k0PCjAcvHRm2Nm/I1zuh5i&#10;JVIIhww11DG2mZShrMlhGPqWOHFn3zmMCXaVNB3eUrhr5FipiXRoOTXU2NK6pvJy+HcaVifOv+3f&#10;7nefn3NbFDPF28lF6/7nSH2BiHSPb/HL/WM0pK3pSroBcvE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BNauK5AAAA2gAA&#10;AA8AAAAAAAAAAQAgAAAAIgAAAGRycy9kb3ducmV2LnhtbFBLAQIUABQAAAAIAIdO4kAzLwWeOwAA&#10;ADkAAAAQAAAAAAAAAAEAIAAAAAgBAABkcnMvc2hhcGV4bWwueG1sUEsFBgAAAAAGAAYAWwEAALID&#10;AAAAAA==&#10;">
                        <v:fill on="f" focussize="0,0"/>
                        <v:stroke on="f"/>
                        <v:imagedata o:title=""/>
                        <o:lock v:ext="edit" aspectratio="f"/>
                        <v:textbox inset="0mm,0mm,0mm,0mm">
                          <w:txbxContent>
                            <w:p w14:paraId="77F3BDB8">
                              <w:pPr>
                                <w:snapToGrid w:val="0"/>
                              </w:pPr>
                              <w:r>
                                <w:rPr>
                                  <w:rFonts w:hint="eastAsia"/>
                                </w:rPr>
                                <w:t>日</w:t>
                              </w:r>
                            </w:p>
                          </w:txbxContent>
                        </v:textbox>
                      </v:shape>
                    </v:group>
                  </w:pict>
                </mc:Fallback>
              </mc:AlternateContent>
            </w:r>
          </w:p>
          <w:p w14:paraId="754BCD74">
            <w:pPr>
              <w:spacing w:line="360" w:lineRule="auto"/>
              <w:rPr>
                <w:rFonts w:cs="仿宋_GB2312" w:asciiTheme="minorEastAsia" w:hAnsiTheme="minorEastAsia" w:eastAsiaTheme="minorEastAsia"/>
                <w:color w:val="auto"/>
                <w:sz w:val="24"/>
              </w:rPr>
            </w:pPr>
          </w:p>
          <w:p w14:paraId="09D1C9DF">
            <w:pPr>
              <w:spacing w:line="360" w:lineRule="auto"/>
              <w:rPr>
                <w:rFonts w:cs="仿宋_GB2312" w:asciiTheme="minorEastAsia" w:hAnsiTheme="minorEastAsia" w:eastAsiaTheme="minorEastAsia"/>
                <w:color w:val="auto"/>
                <w:sz w:val="24"/>
              </w:rPr>
            </w:pPr>
          </w:p>
          <w:p w14:paraId="7D0B4F58">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内容</w:t>
            </w:r>
          </w:p>
        </w:tc>
        <w:tc>
          <w:tcPr>
            <w:tcW w:w="552" w:type="dxa"/>
            <w:vAlign w:val="center"/>
          </w:tcPr>
          <w:p w14:paraId="1A82F229">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1</w:t>
            </w:r>
          </w:p>
        </w:tc>
        <w:tc>
          <w:tcPr>
            <w:tcW w:w="552" w:type="dxa"/>
            <w:vAlign w:val="center"/>
          </w:tcPr>
          <w:p w14:paraId="1596CB9B">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2</w:t>
            </w:r>
          </w:p>
        </w:tc>
        <w:tc>
          <w:tcPr>
            <w:tcW w:w="552" w:type="dxa"/>
            <w:vAlign w:val="center"/>
          </w:tcPr>
          <w:p w14:paraId="24867A38">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3</w:t>
            </w:r>
          </w:p>
        </w:tc>
        <w:tc>
          <w:tcPr>
            <w:tcW w:w="552" w:type="dxa"/>
            <w:vAlign w:val="center"/>
          </w:tcPr>
          <w:p w14:paraId="436DE67A">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4</w:t>
            </w:r>
          </w:p>
        </w:tc>
        <w:tc>
          <w:tcPr>
            <w:tcW w:w="552" w:type="dxa"/>
            <w:vAlign w:val="center"/>
          </w:tcPr>
          <w:p w14:paraId="0249F4AB">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5</w:t>
            </w:r>
          </w:p>
        </w:tc>
        <w:tc>
          <w:tcPr>
            <w:tcW w:w="552" w:type="dxa"/>
            <w:vAlign w:val="center"/>
          </w:tcPr>
          <w:p w14:paraId="42931765">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6</w:t>
            </w:r>
          </w:p>
        </w:tc>
        <w:tc>
          <w:tcPr>
            <w:tcW w:w="553" w:type="dxa"/>
            <w:vAlign w:val="center"/>
          </w:tcPr>
          <w:p w14:paraId="4C2D2509">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7</w:t>
            </w:r>
          </w:p>
        </w:tc>
        <w:tc>
          <w:tcPr>
            <w:tcW w:w="553" w:type="dxa"/>
            <w:vAlign w:val="center"/>
          </w:tcPr>
          <w:p w14:paraId="7A9E6274">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8</w:t>
            </w:r>
          </w:p>
        </w:tc>
        <w:tc>
          <w:tcPr>
            <w:tcW w:w="553" w:type="dxa"/>
            <w:vAlign w:val="center"/>
          </w:tcPr>
          <w:p w14:paraId="0CE3B77D">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9</w:t>
            </w:r>
          </w:p>
        </w:tc>
        <w:tc>
          <w:tcPr>
            <w:tcW w:w="553" w:type="dxa"/>
            <w:vAlign w:val="center"/>
          </w:tcPr>
          <w:p w14:paraId="4E5ABFEC">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10</w:t>
            </w:r>
          </w:p>
        </w:tc>
        <w:tc>
          <w:tcPr>
            <w:tcW w:w="553" w:type="dxa"/>
            <w:vAlign w:val="center"/>
          </w:tcPr>
          <w:p w14:paraId="25FE781C">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11</w:t>
            </w:r>
          </w:p>
        </w:tc>
        <w:tc>
          <w:tcPr>
            <w:tcW w:w="553" w:type="dxa"/>
            <w:vAlign w:val="center"/>
          </w:tcPr>
          <w:p w14:paraId="01508AD5">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12</w:t>
            </w:r>
          </w:p>
        </w:tc>
        <w:tc>
          <w:tcPr>
            <w:tcW w:w="553" w:type="dxa"/>
            <w:vAlign w:val="center"/>
          </w:tcPr>
          <w:p w14:paraId="419AE1F6">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13</w:t>
            </w:r>
          </w:p>
        </w:tc>
        <w:tc>
          <w:tcPr>
            <w:tcW w:w="553" w:type="dxa"/>
            <w:vAlign w:val="center"/>
          </w:tcPr>
          <w:p w14:paraId="242D329E">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14</w:t>
            </w:r>
          </w:p>
        </w:tc>
        <w:tc>
          <w:tcPr>
            <w:tcW w:w="553" w:type="dxa"/>
            <w:vAlign w:val="center"/>
          </w:tcPr>
          <w:p w14:paraId="47A5EEBC">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15</w:t>
            </w:r>
          </w:p>
        </w:tc>
        <w:tc>
          <w:tcPr>
            <w:tcW w:w="553" w:type="dxa"/>
            <w:vAlign w:val="center"/>
          </w:tcPr>
          <w:p w14:paraId="72878566">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w:t>
            </w:r>
          </w:p>
        </w:tc>
      </w:tr>
      <w:tr w14:paraId="12115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65820C41">
            <w:pPr>
              <w:spacing w:line="360" w:lineRule="auto"/>
              <w:rPr>
                <w:rFonts w:cs="仿宋_GB2312" w:asciiTheme="minorEastAsia" w:hAnsiTheme="minorEastAsia" w:eastAsiaTheme="minorEastAsia"/>
                <w:color w:val="auto"/>
                <w:sz w:val="24"/>
              </w:rPr>
            </w:pPr>
          </w:p>
        </w:tc>
        <w:tc>
          <w:tcPr>
            <w:tcW w:w="552" w:type="dxa"/>
          </w:tcPr>
          <w:p w14:paraId="24D9E3A2">
            <w:pPr>
              <w:spacing w:line="360" w:lineRule="auto"/>
              <w:rPr>
                <w:rFonts w:cs="仿宋_GB2312" w:asciiTheme="minorEastAsia" w:hAnsiTheme="minorEastAsia" w:eastAsiaTheme="minorEastAsia"/>
                <w:color w:val="auto"/>
                <w:sz w:val="24"/>
              </w:rPr>
            </w:pPr>
          </w:p>
        </w:tc>
        <w:tc>
          <w:tcPr>
            <w:tcW w:w="552" w:type="dxa"/>
          </w:tcPr>
          <w:p w14:paraId="2752C44B">
            <w:pPr>
              <w:spacing w:line="360" w:lineRule="auto"/>
              <w:rPr>
                <w:rFonts w:cs="仿宋_GB2312" w:asciiTheme="minorEastAsia" w:hAnsiTheme="minorEastAsia" w:eastAsiaTheme="minorEastAsia"/>
                <w:color w:val="auto"/>
                <w:sz w:val="24"/>
              </w:rPr>
            </w:pPr>
          </w:p>
        </w:tc>
        <w:tc>
          <w:tcPr>
            <w:tcW w:w="552" w:type="dxa"/>
          </w:tcPr>
          <w:p w14:paraId="5F9CBDF6">
            <w:pPr>
              <w:spacing w:line="360" w:lineRule="auto"/>
              <w:rPr>
                <w:rFonts w:cs="仿宋_GB2312" w:asciiTheme="minorEastAsia" w:hAnsiTheme="minorEastAsia" w:eastAsiaTheme="minorEastAsia"/>
                <w:color w:val="auto"/>
                <w:sz w:val="24"/>
              </w:rPr>
            </w:pPr>
          </w:p>
        </w:tc>
        <w:tc>
          <w:tcPr>
            <w:tcW w:w="552" w:type="dxa"/>
          </w:tcPr>
          <w:p w14:paraId="4011BC7C">
            <w:pPr>
              <w:spacing w:line="360" w:lineRule="auto"/>
              <w:rPr>
                <w:rFonts w:cs="仿宋_GB2312" w:asciiTheme="minorEastAsia" w:hAnsiTheme="minorEastAsia" w:eastAsiaTheme="minorEastAsia"/>
                <w:color w:val="auto"/>
                <w:sz w:val="24"/>
              </w:rPr>
            </w:pPr>
          </w:p>
        </w:tc>
        <w:tc>
          <w:tcPr>
            <w:tcW w:w="552" w:type="dxa"/>
          </w:tcPr>
          <w:p w14:paraId="4D47A78C">
            <w:pPr>
              <w:spacing w:line="360" w:lineRule="auto"/>
              <w:rPr>
                <w:rFonts w:cs="仿宋_GB2312" w:asciiTheme="minorEastAsia" w:hAnsiTheme="minorEastAsia" w:eastAsiaTheme="minorEastAsia"/>
                <w:color w:val="auto"/>
                <w:sz w:val="24"/>
              </w:rPr>
            </w:pPr>
          </w:p>
        </w:tc>
        <w:tc>
          <w:tcPr>
            <w:tcW w:w="552" w:type="dxa"/>
          </w:tcPr>
          <w:p w14:paraId="1FF518E0">
            <w:pPr>
              <w:spacing w:line="360" w:lineRule="auto"/>
              <w:rPr>
                <w:rFonts w:cs="仿宋_GB2312" w:asciiTheme="minorEastAsia" w:hAnsiTheme="minorEastAsia" w:eastAsiaTheme="minorEastAsia"/>
                <w:color w:val="auto"/>
                <w:sz w:val="24"/>
              </w:rPr>
            </w:pPr>
          </w:p>
        </w:tc>
        <w:tc>
          <w:tcPr>
            <w:tcW w:w="553" w:type="dxa"/>
          </w:tcPr>
          <w:p w14:paraId="45245B6D">
            <w:pPr>
              <w:spacing w:line="360" w:lineRule="auto"/>
              <w:rPr>
                <w:rFonts w:cs="仿宋_GB2312" w:asciiTheme="minorEastAsia" w:hAnsiTheme="minorEastAsia" w:eastAsiaTheme="minorEastAsia"/>
                <w:color w:val="auto"/>
                <w:sz w:val="24"/>
              </w:rPr>
            </w:pPr>
          </w:p>
        </w:tc>
        <w:tc>
          <w:tcPr>
            <w:tcW w:w="553" w:type="dxa"/>
          </w:tcPr>
          <w:p w14:paraId="311A5FF9">
            <w:pPr>
              <w:spacing w:line="360" w:lineRule="auto"/>
              <w:rPr>
                <w:rFonts w:cs="仿宋_GB2312" w:asciiTheme="minorEastAsia" w:hAnsiTheme="minorEastAsia" w:eastAsiaTheme="minorEastAsia"/>
                <w:color w:val="auto"/>
                <w:sz w:val="24"/>
              </w:rPr>
            </w:pPr>
          </w:p>
        </w:tc>
        <w:tc>
          <w:tcPr>
            <w:tcW w:w="553" w:type="dxa"/>
          </w:tcPr>
          <w:p w14:paraId="2826FA92">
            <w:pPr>
              <w:spacing w:line="360" w:lineRule="auto"/>
              <w:rPr>
                <w:rFonts w:cs="仿宋_GB2312" w:asciiTheme="minorEastAsia" w:hAnsiTheme="minorEastAsia" w:eastAsiaTheme="minorEastAsia"/>
                <w:color w:val="auto"/>
                <w:sz w:val="24"/>
              </w:rPr>
            </w:pPr>
          </w:p>
        </w:tc>
        <w:tc>
          <w:tcPr>
            <w:tcW w:w="553" w:type="dxa"/>
          </w:tcPr>
          <w:p w14:paraId="0500F31D">
            <w:pPr>
              <w:spacing w:line="360" w:lineRule="auto"/>
              <w:rPr>
                <w:rFonts w:cs="仿宋_GB2312" w:asciiTheme="minorEastAsia" w:hAnsiTheme="minorEastAsia" w:eastAsiaTheme="minorEastAsia"/>
                <w:color w:val="auto"/>
                <w:sz w:val="24"/>
              </w:rPr>
            </w:pPr>
          </w:p>
        </w:tc>
        <w:tc>
          <w:tcPr>
            <w:tcW w:w="553" w:type="dxa"/>
          </w:tcPr>
          <w:p w14:paraId="1D8E99CE">
            <w:pPr>
              <w:spacing w:line="360" w:lineRule="auto"/>
              <w:rPr>
                <w:rFonts w:cs="仿宋_GB2312" w:asciiTheme="minorEastAsia" w:hAnsiTheme="minorEastAsia" w:eastAsiaTheme="minorEastAsia"/>
                <w:color w:val="auto"/>
                <w:sz w:val="24"/>
              </w:rPr>
            </w:pPr>
          </w:p>
        </w:tc>
        <w:tc>
          <w:tcPr>
            <w:tcW w:w="553" w:type="dxa"/>
          </w:tcPr>
          <w:p w14:paraId="24207D55">
            <w:pPr>
              <w:spacing w:line="360" w:lineRule="auto"/>
              <w:rPr>
                <w:rFonts w:cs="仿宋_GB2312" w:asciiTheme="minorEastAsia" w:hAnsiTheme="minorEastAsia" w:eastAsiaTheme="minorEastAsia"/>
                <w:color w:val="auto"/>
                <w:sz w:val="24"/>
              </w:rPr>
            </w:pPr>
          </w:p>
        </w:tc>
        <w:tc>
          <w:tcPr>
            <w:tcW w:w="553" w:type="dxa"/>
          </w:tcPr>
          <w:p w14:paraId="530175D9">
            <w:pPr>
              <w:spacing w:line="360" w:lineRule="auto"/>
              <w:rPr>
                <w:rFonts w:cs="仿宋_GB2312" w:asciiTheme="minorEastAsia" w:hAnsiTheme="minorEastAsia" w:eastAsiaTheme="minorEastAsia"/>
                <w:color w:val="auto"/>
                <w:sz w:val="24"/>
              </w:rPr>
            </w:pPr>
          </w:p>
        </w:tc>
        <w:tc>
          <w:tcPr>
            <w:tcW w:w="553" w:type="dxa"/>
          </w:tcPr>
          <w:p w14:paraId="1326BD2A">
            <w:pPr>
              <w:spacing w:line="360" w:lineRule="auto"/>
              <w:rPr>
                <w:rFonts w:cs="仿宋_GB2312" w:asciiTheme="minorEastAsia" w:hAnsiTheme="minorEastAsia" w:eastAsiaTheme="minorEastAsia"/>
                <w:color w:val="auto"/>
                <w:sz w:val="24"/>
              </w:rPr>
            </w:pPr>
          </w:p>
        </w:tc>
        <w:tc>
          <w:tcPr>
            <w:tcW w:w="553" w:type="dxa"/>
          </w:tcPr>
          <w:p w14:paraId="53F7AC5F">
            <w:pPr>
              <w:spacing w:line="360" w:lineRule="auto"/>
              <w:rPr>
                <w:rFonts w:cs="仿宋_GB2312" w:asciiTheme="minorEastAsia" w:hAnsiTheme="minorEastAsia" w:eastAsiaTheme="minorEastAsia"/>
                <w:color w:val="auto"/>
                <w:sz w:val="24"/>
              </w:rPr>
            </w:pPr>
          </w:p>
        </w:tc>
        <w:tc>
          <w:tcPr>
            <w:tcW w:w="553" w:type="dxa"/>
          </w:tcPr>
          <w:p w14:paraId="5706880B">
            <w:pPr>
              <w:spacing w:line="360" w:lineRule="auto"/>
              <w:rPr>
                <w:rFonts w:cs="仿宋_GB2312" w:asciiTheme="minorEastAsia" w:hAnsiTheme="minorEastAsia" w:eastAsiaTheme="minorEastAsia"/>
                <w:color w:val="auto"/>
                <w:sz w:val="24"/>
              </w:rPr>
            </w:pPr>
          </w:p>
        </w:tc>
      </w:tr>
      <w:tr w14:paraId="703ED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041BA233">
            <w:pPr>
              <w:spacing w:line="360" w:lineRule="auto"/>
              <w:rPr>
                <w:rFonts w:cs="仿宋_GB2312" w:asciiTheme="minorEastAsia" w:hAnsiTheme="minorEastAsia" w:eastAsiaTheme="minorEastAsia"/>
                <w:color w:val="auto"/>
                <w:sz w:val="24"/>
              </w:rPr>
            </w:pPr>
          </w:p>
        </w:tc>
        <w:tc>
          <w:tcPr>
            <w:tcW w:w="552" w:type="dxa"/>
          </w:tcPr>
          <w:p w14:paraId="51B45AC7">
            <w:pPr>
              <w:spacing w:line="360" w:lineRule="auto"/>
              <w:rPr>
                <w:rFonts w:cs="仿宋_GB2312" w:asciiTheme="minorEastAsia" w:hAnsiTheme="minorEastAsia" w:eastAsiaTheme="minorEastAsia"/>
                <w:color w:val="auto"/>
                <w:sz w:val="24"/>
              </w:rPr>
            </w:pPr>
          </w:p>
        </w:tc>
        <w:tc>
          <w:tcPr>
            <w:tcW w:w="552" w:type="dxa"/>
          </w:tcPr>
          <w:p w14:paraId="49547CED">
            <w:pPr>
              <w:spacing w:line="360" w:lineRule="auto"/>
              <w:rPr>
                <w:rFonts w:cs="仿宋_GB2312" w:asciiTheme="minorEastAsia" w:hAnsiTheme="minorEastAsia" w:eastAsiaTheme="minorEastAsia"/>
                <w:color w:val="auto"/>
                <w:sz w:val="24"/>
              </w:rPr>
            </w:pPr>
          </w:p>
        </w:tc>
        <w:tc>
          <w:tcPr>
            <w:tcW w:w="552" w:type="dxa"/>
          </w:tcPr>
          <w:p w14:paraId="1262FA70">
            <w:pPr>
              <w:spacing w:line="360" w:lineRule="auto"/>
              <w:rPr>
                <w:rFonts w:cs="仿宋_GB2312" w:asciiTheme="minorEastAsia" w:hAnsiTheme="minorEastAsia" w:eastAsiaTheme="minorEastAsia"/>
                <w:color w:val="auto"/>
                <w:sz w:val="24"/>
              </w:rPr>
            </w:pPr>
          </w:p>
        </w:tc>
        <w:tc>
          <w:tcPr>
            <w:tcW w:w="552" w:type="dxa"/>
          </w:tcPr>
          <w:p w14:paraId="5F1E9852">
            <w:pPr>
              <w:spacing w:line="360" w:lineRule="auto"/>
              <w:rPr>
                <w:rFonts w:cs="仿宋_GB2312" w:asciiTheme="minorEastAsia" w:hAnsiTheme="minorEastAsia" w:eastAsiaTheme="minorEastAsia"/>
                <w:color w:val="auto"/>
                <w:sz w:val="24"/>
              </w:rPr>
            </w:pPr>
          </w:p>
        </w:tc>
        <w:tc>
          <w:tcPr>
            <w:tcW w:w="552" w:type="dxa"/>
          </w:tcPr>
          <w:p w14:paraId="30546087">
            <w:pPr>
              <w:spacing w:line="360" w:lineRule="auto"/>
              <w:rPr>
                <w:rFonts w:cs="仿宋_GB2312" w:asciiTheme="minorEastAsia" w:hAnsiTheme="minorEastAsia" w:eastAsiaTheme="minorEastAsia"/>
                <w:color w:val="auto"/>
                <w:sz w:val="24"/>
              </w:rPr>
            </w:pPr>
          </w:p>
        </w:tc>
        <w:tc>
          <w:tcPr>
            <w:tcW w:w="552" w:type="dxa"/>
          </w:tcPr>
          <w:p w14:paraId="56A32225">
            <w:pPr>
              <w:spacing w:line="360" w:lineRule="auto"/>
              <w:rPr>
                <w:rFonts w:cs="仿宋_GB2312" w:asciiTheme="minorEastAsia" w:hAnsiTheme="minorEastAsia" w:eastAsiaTheme="minorEastAsia"/>
                <w:color w:val="auto"/>
                <w:sz w:val="24"/>
              </w:rPr>
            </w:pPr>
          </w:p>
        </w:tc>
        <w:tc>
          <w:tcPr>
            <w:tcW w:w="553" w:type="dxa"/>
          </w:tcPr>
          <w:p w14:paraId="369111DC">
            <w:pPr>
              <w:spacing w:line="360" w:lineRule="auto"/>
              <w:rPr>
                <w:rFonts w:cs="仿宋_GB2312" w:asciiTheme="minorEastAsia" w:hAnsiTheme="minorEastAsia" w:eastAsiaTheme="minorEastAsia"/>
                <w:color w:val="auto"/>
                <w:sz w:val="24"/>
              </w:rPr>
            </w:pPr>
          </w:p>
        </w:tc>
        <w:tc>
          <w:tcPr>
            <w:tcW w:w="553" w:type="dxa"/>
          </w:tcPr>
          <w:p w14:paraId="50B7B708">
            <w:pPr>
              <w:spacing w:line="360" w:lineRule="auto"/>
              <w:rPr>
                <w:rFonts w:cs="仿宋_GB2312" w:asciiTheme="minorEastAsia" w:hAnsiTheme="minorEastAsia" w:eastAsiaTheme="minorEastAsia"/>
                <w:color w:val="auto"/>
                <w:sz w:val="24"/>
              </w:rPr>
            </w:pPr>
          </w:p>
        </w:tc>
        <w:tc>
          <w:tcPr>
            <w:tcW w:w="553" w:type="dxa"/>
          </w:tcPr>
          <w:p w14:paraId="666A839E">
            <w:pPr>
              <w:spacing w:line="360" w:lineRule="auto"/>
              <w:rPr>
                <w:rFonts w:cs="仿宋_GB2312" w:asciiTheme="minorEastAsia" w:hAnsiTheme="minorEastAsia" w:eastAsiaTheme="minorEastAsia"/>
                <w:color w:val="auto"/>
                <w:sz w:val="24"/>
              </w:rPr>
            </w:pPr>
          </w:p>
        </w:tc>
        <w:tc>
          <w:tcPr>
            <w:tcW w:w="553" w:type="dxa"/>
          </w:tcPr>
          <w:p w14:paraId="64456251">
            <w:pPr>
              <w:spacing w:line="360" w:lineRule="auto"/>
              <w:rPr>
                <w:rFonts w:cs="仿宋_GB2312" w:asciiTheme="minorEastAsia" w:hAnsiTheme="minorEastAsia" w:eastAsiaTheme="minorEastAsia"/>
                <w:color w:val="auto"/>
                <w:sz w:val="24"/>
              </w:rPr>
            </w:pPr>
          </w:p>
        </w:tc>
        <w:tc>
          <w:tcPr>
            <w:tcW w:w="553" w:type="dxa"/>
          </w:tcPr>
          <w:p w14:paraId="0FAC1897">
            <w:pPr>
              <w:spacing w:line="360" w:lineRule="auto"/>
              <w:rPr>
                <w:rFonts w:cs="仿宋_GB2312" w:asciiTheme="minorEastAsia" w:hAnsiTheme="minorEastAsia" w:eastAsiaTheme="minorEastAsia"/>
                <w:color w:val="auto"/>
                <w:sz w:val="24"/>
              </w:rPr>
            </w:pPr>
          </w:p>
        </w:tc>
        <w:tc>
          <w:tcPr>
            <w:tcW w:w="553" w:type="dxa"/>
          </w:tcPr>
          <w:p w14:paraId="582DFD36">
            <w:pPr>
              <w:spacing w:line="360" w:lineRule="auto"/>
              <w:rPr>
                <w:rFonts w:cs="仿宋_GB2312" w:asciiTheme="minorEastAsia" w:hAnsiTheme="minorEastAsia" w:eastAsiaTheme="minorEastAsia"/>
                <w:color w:val="auto"/>
                <w:sz w:val="24"/>
              </w:rPr>
            </w:pPr>
          </w:p>
        </w:tc>
        <w:tc>
          <w:tcPr>
            <w:tcW w:w="553" w:type="dxa"/>
          </w:tcPr>
          <w:p w14:paraId="046B51A0">
            <w:pPr>
              <w:spacing w:line="360" w:lineRule="auto"/>
              <w:rPr>
                <w:rFonts w:cs="仿宋_GB2312" w:asciiTheme="minorEastAsia" w:hAnsiTheme="minorEastAsia" w:eastAsiaTheme="minorEastAsia"/>
                <w:color w:val="auto"/>
                <w:sz w:val="24"/>
              </w:rPr>
            </w:pPr>
          </w:p>
        </w:tc>
        <w:tc>
          <w:tcPr>
            <w:tcW w:w="553" w:type="dxa"/>
          </w:tcPr>
          <w:p w14:paraId="4F24A13D">
            <w:pPr>
              <w:spacing w:line="360" w:lineRule="auto"/>
              <w:rPr>
                <w:rFonts w:cs="仿宋_GB2312" w:asciiTheme="minorEastAsia" w:hAnsiTheme="minorEastAsia" w:eastAsiaTheme="minorEastAsia"/>
                <w:color w:val="auto"/>
                <w:sz w:val="24"/>
              </w:rPr>
            </w:pPr>
          </w:p>
        </w:tc>
        <w:tc>
          <w:tcPr>
            <w:tcW w:w="553" w:type="dxa"/>
          </w:tcPr>
          <w:p w14:paraId="298F4A13">
            <w:pPr>
              <w:spacing w:line="360" w:lineRule="auto"/>
              <w:rPr>
                <w:rFonts w:cs="仿宋_GB2312" w:asciiTheme="minorEastAsia" w:hAnsiTheme="minorEastAsia" w:eastAsiaTheme="minorEastAsia"/>
                <w:color w:val="auto"/>
                <w:sz w:val="24"/>
              </w:rPr>
            </w:pPr>
          </w:p>
        </w:tc>
        <w:tc>
          <w:tcPr>
            <w:tcW w:w="553" w:type="dxa"/>
          </w:tcPr>
          <w:p w14:paraId="0985C6F9">
            <w:pPr>
              <w:spacing w:line="360" w:lineRule="auto"/>
              <w:rPr>
                <w:rFonts w:cs="仿宋_GB2312" w:asciiTheme="minorEastAsia" w:hAnsiTheme="minorEastAsia" w:eastAsiaTheme="minorEastAsia"/>
                <w:color w:val="auto"/>
                <w:sz w:val="24"/>
              </w:rPr>
            </w:pPr>
          </w:p>
        </w:tc>
      </w:tr>
      <w:tr w14:paraId="570B2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0D095FB6">
            <w:pPr>
              <w:spacing w:line="360" w:lineRule="auto"/>
              <w:rPr>
                <w:rFonts w:cs="仿宋_GB2312" w:asciiTheme="minorEastAsia" w:hAnsiTheme="minorEastAsia" w:eastAsiaTheme="minorEastAsia"/>
                <w:color w:val="auto"/>
                <w:sz w:val="24"/>
              </w:rPr>
            </w:pPr>
          </w:p>
        </w:tc>
        <w:tc>
          <w:tcPr>
            <w:tcW w:w="552" w:type="dxa"/>
          </w:tcPr>
          <w:p w14:paraId="4B20AE9B">
            <w:pPr>
              <w:spacing w:line="360" w:lineRule="auto"/>
              <w:rPr>
                <w:rFonts w:cs="仿宋_GB2312" w:asciiTheme="minorEastAsia" w:hAnsiTheme="minorEastAsia" w:eastAsiaTheme="minorEastAsia"/>
                <w:color w:val="auto"/>
                <w:sz w:val="24"/>
              </w:rPr>
            </w:pPr>
          </w:p>
        </w:tc>
        <w:tc>
          <w:tcPr>
            <w:tcW w:w="552" w:type="dxa"/>
          </w:tcPr>
          <w:p w14:paraId="603417D9">
            <w:pPr>
              <w:spacing w:line="360" w:lineRule="auto"/>
              <w:rPr>
                <w:rFonts w:cs="仿宋_GB2312" w:asciiTheme="minorEastAsia" w:hAnsiTheme="minorEastAsia" w:eastAsiaTheme="minorEastAsia"/>
                <w:color w:val="auto"/>
                <w:sz w:val="24"/>
              </w:rPr>
            </w:pPr>
          </w:p>
        </w:tc>
        <w:tc>
          <w:tcPr>
            <w:tcW w:w="552" w:type="dxa"/>
          </w:tcPr>
          <w:p w14:paraId="75783E90">
            <w:pPr>
              <w:spacing w:line="360" w:lineRule="auto"/>
              <w:rPr>
                <w:rFonts w:cs="仿宋_GB2312" w:asciiTheme="minorEastAsia" w:hAnsiTheme="minorEastAsia" w:eastAsiaTheme="minorEastAsia"/>
                <w:color w:val="auto"/>
                <w:sz w:val="24"/>
              </w:rPr>
            </w:pPr>
          </w:p>
        </w:tc>
        <w:tc>
          <w:tcPr>
            <w:tcW w:w="552" w:type="dxa"/>
          </w:tcPr>
          <w:p w14:paraId="795AD8F3">
            <w:pPr>
              <w:spacing w:line="360" w:lineRule="auto"/>
              <w:rPr>
                <w:rFonts w:cs="仿宋_GB2312" w:asciiTheme="minorEastAsia" w:hAnsiTheme="minorEastAsia" w:eastAsiaTheme="minorEastAsia"/>
                <w:color w:val="auto"/>
                <w:sz w:val="24"/>
              </w:rPr>
            </w:pPr>
          </w:p>
        </w:tc>
        <w:tc>
          <w:tcPr>
            <w:tcW w:w="552" w:type="dxa"/>
          </w:tcPr>
          <w:p w14:paraId="20D1912E">
            <w:pPr>
              <w:spacing w:line="360" w:lineRule="auto"/>
              <w:rPr>
                <w:rFonts w:cs="仿宋_GB2312" w:asciiTheme="minorEastAsia" w:hAnsiTheme="minorEastAsia" w:eastAsiaTheme="minorEastAsia"/>
                <w:color w:val="auto"/>
                <w:sz w:val="24"/>
              </w:rPr>
            </w:pPr>
          </w:p>
        </w:tc>
        <w:tc>
          <w:tcPr>
            <w:tcW w:w="552" w:type="dxa"/>
          </w:tcPr>
          <w:p w14:paraId="41D89493">
            <w:pPr>
              <w:spacing w:line="360" w:lineRule="auto"/>
              <w:rPr>
                <w:rFonts w:cs="仿宋_GB2312" w:asciiTheme="minorEastAsia" w:hAnsiTheme="minorEastAsia" w:eastAsiaTheme="minorEastAsia"/>
                <w:color w:val="auto"/>
                <w:sz w:val="24"/>
              </w:rPr>
            </w:pPr>
          </w:p>
        </w:tc>
        <w:tc>
          <w:tcPr>
            <w:tcW w:w="553" w:type="dxa"/>
          </w:tcPr>
          <w:p w14:paraId="05A818EF">
            <w:pPr>
              <w:spacing w:line="360" w:lineRule="auto"/>
              <w:rPr>
                <w:rFonts w:cs="仿宋_GB2312" w:asciiTheme="minorEastAsia" w:hAnsiTheme="minorEastAsia" w:eastAsiaTheme="minorEastAsia"/>
                <w:color w:val="auto"/>
                <w:sz w:val="24"/>
              </w:rPr>
            </w:pPr>
          </w:p>
        </w:tc>
        <w:tc>
          <w:tcPr>
            <w:tcW w:w="553" w:type="dxa"/>
          </w:tcPr>
          <w:p w14:paraId="26C28B80">
            <w:pPr>
              <w:spacing w:line="360" w:lineRule="auto"/>
              <w:rPr>
                <w:rFonts w:cs="仿宋_GB2312" w:asciiTheme="minorEastAsia" w:hAnsiTheme="minorEastAsia" w:eastAsiaTheme="minorEastAsia"/>
                <w:color w:val="auto"/>
                <w:sz w:val="24"/>
              </w:rPr>
            </w:pPr>
          </w:p>
        </w:tc>
        <w:tc>
          <w:tcPr>
            <w:tcW w:w="553" w:type="dxa"/>
          </w:tcPr>
          <w:p w14:paraId="33DF0269">
            <w:pPr>
              <w:spacing w:line="360" w:lineRule="auto"/>
              <w:rPr>
                <w:rFonts w:cs="仿宋_GB2312" w:asciiTheme="minorEastAsia" w:hAnsiTheme="minorEastAsia" w:eastAsiaTheme="minorEastAsia"/>
                <w:color w:val="auto"/>
                <w:sz w:val="24"/>
              </w:rPr>
            </w:pPr>
          </w:p>
        </w:tc>
        <w:tc>
          <w:tcPr>
            <w:tcW w:w="553" w:type="dxa"/>
          </w:tcPr>
          <w:p w14:paraId="57D5C7F4">
            <w:pPr>
              <w:spacing w:line="360" w:lineRule="auto"/>
              <w:rPr>
                <w:rFonts w:cs="仿宋_GB2312" w:asciiTheme="minorEastAsia" w:hAnsiTheme="minorEastAsia" w:eastAsiaTheme="minorEastAsia"/>
                <w:color w:val="auto"/>
                <w:sz w:val="24"/>
              </w:rPr>
            </w:pPr>
          </w:p>
        </w:tc>
        <w:tc>
          <w:tcPr>
            <w:tcW w:w="553" w:type="dxa"/>
          </w:tcPr>
          <w:p w14:paraId="22F7D333">
            <w:pPr>
              <w:spacing w:line="360" w:lineRule="auto"/>
              <w:rPr>
                <w:rFonts w:cs="仿宋_GB2312" w:asciiTheme="minorEastAsia" w:hAnsiTheme="minorEastAsia" w:eastAsiaTheme="minorEastAsia"/>
                <w:color w:val="auto"/>
                <w:sz w:val="24"/>
              </w:rPr>
            </w:pPr>
          </w:p>
        </w:tc>
        <w:tc>
          <w:tcPr>
            <w:tcW w:w="553" w:type="dxa"/>
          </w:tcPr>
          <w:p w14:paraId="7862CF39">
            <w:pPr>
              <w:spacing w:line="360" w:lineRule="auto"/>
              <w:rPr>
                <w:rFonts w:cs="仿宋_GB2312" w:asciiTheme="minorEastAsia" w:hAnsiTheme="minorEastAsia" w:eastAsiaTheme="minorEastAsia"/>
                <w:color w:val="auto"/>
                <w:sz w:val="24"/>
              </w:rPr>
            </w:pPr>
          </w:p>
        </w:tc>
        <w:tc>
          <w:tcPr>
            <w:tcW w:w="553" w:type="dxa"/>
          </w:tcPr>
          <w:p w14:paraId="632672AF">
            <w:pPr>
              <w:spacing w:line="360" w:lineRule="auto"/>
              <w:rPr>
                <w:rFonts w:cs="仿宋_GB2312" w:asciiTheme="minorEastAsia" w:hAnsiTheme="minorEastAsia" w:eastAsiaTheme="minorEastAsia"/>
                <w:color w:val="auto"/>
                <w:sz w:val="24"/>
              </w:rPr>
            </w:pPr>
          </w:p>
        </w:tc>
        <w:tc>
          <w:tcPr>
            <w:tcW w:w="553" w:type="dxa"/>
          </w:tcPr>
          <w:p w14:paraId="07EB86CB">
            <w:pPr>
              <w:spacing w:line="360" w:lineRule="auto"/>
              <w:rPr>
                <w:rFonts w:cs="仿宋_GB2312" w:asciiTheme="minorEastAsia" w:hAnsiTheme="minorEastAsia" w:eastAsiaTheme="minorEastAsia"/>
                <w:color w:val="auto"/>
                <w:sz w:val="24"/>
              </w:rPr>
            </w:pPr>
          </w:p>
        </w:tc>
        <w:tc>
          <w:tcPr>
            <w:tcW w:w="553" w:type="dxa"/>
          </w:tcPr>
          <w:p w14:paraId="1D82258E">
            <w:pPr>
              <w:spacing w:line="360" w:lineRule="auto"/>
              <w:rPr>
                <w:rFonts w:cs="仿宋_GB2312" w:asciiTheme="minorEastAsia" w:hAnsiTheme="minorEastAsia" w:eastAsiaTheme="minorEastAsia"/>
                <w:color w:val="auto"/>
                <w:sz w:val="24"/>
              </w:rPr>
            </w:pPr>
          </w:p>
        </w:tc>
        <w:tc>
          <w:tcPr>
            <w:tcW w:w="553" w:type="dxa"/>
          </w:tcPr>
          <w:p w14:paraId="34EEDB24">
            <w:pPr>
              <w:spacing w:line="360" w:lineRule="auto"/>
              <w:rPr>
                <w:rFonts w:cs="仿宋_GB2312" w:asciiTheme="minorEastAsia" w:hAnsiTheme="minorEastAsia" w:eastAsiaTheme="minorEastAsia"/>
                <w:color w:val="auto"/>
                <w:sz w:val="24"/>
              </w:rPr>
            </w:pPr>
          </w:p>
        </w:tc>
      </w:tr>
      <w:tr w14:paraId="76927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7A419654">
            <w:pPr>
              <w:spacing w:line="360" w:lineRule="auto"/>
              <w:rPr>
                <w:rFonts w:cs="仿宋_GB2312" w:asciiTheme="minorEastAsia" w:hAnsiTheme="minorEastAsia" w:eastAsiaTheme="minorEastAsia"/>
                <w:color w:val="auto"/>
                <w:sz w:val="24"/>
              </w:rPr>
            </w:pPr>
          </w:p>
        </w:tc>
        <w:tc>
          <w:tcPr>
            <w:tcW w:w="552" w:type="dxa"/>
          </w:tcPr>
          <w:p w14:paraId="59081A64">
            <w:pPr>
              <w:spacing w:line="360" w:lineRule="auto"/>
              <w:rPr>
                <w:rFonts w:cs="仿宋_GB2312" w:asciiTheme="minorEastAsia" w:hAnsiTheme="minorEastAsia" w:eastAsiaTheme="minorEastAsia"/>
                <w:color w:val="auto"/>
                <w:sz w:val="24"/>
              </w:rPr>
            </w:pPr>
          </w:p>
        </w:tc>
        <w:tc>
          <w:tcPr>
            <w:tcW w:w="552" w:type="dxa"/>
          </w:tcPr>
          <w:p w14:paraId="1D1E4BFA">
            <w:pPr>
              <w:spacing w:line="360" w:lineRule="auto"/>
              <w:rPr>
                <w:rFonts w:cs="仿宋_GB2312" w:asciiTheme="minorEastAsia" w:hAnsiTheme="minorEastAsia" w:eastAsiaTheme="minorEastAsia"/>
                <w:color w:val="auto"/>
                <w:sz w:val="24"/>
              </w:rPr>
            </w:pPr>
          </w:p>
        </w:tc>
        <w:tc>
          <w:tcPr>
            <w:tcW w:w="552" w:type="dxa"/>
          </w:tcPr>
          <w:p w14:paraId="470B4E7F">
            <w:pPr>
              <w:spacing w:line="360" w:lineRule="auto"/>
              <w:rPr>
                <w:rFonts w:cs="仿宋_GB2312" w:asciiTheme="minorEastAsia" w:hAnsiTheme="minorEastAsia" w:eastAsiaTheme="minorEastAsia"/>
                <w:color w:val="auto"/>
                <w:sz w:val="24"/>
              </w:rPr>
            </w:pPr>
          </w:p>
        </w:tc>
        <w:tc>
          <w:tcPr>
            <w:tcW w:w="552" w:type="dxa"/>
          </w:tcPr>
          <w:p w14:paraId="415369C8">
            <w:pPr>
              <w:spacing w:line="360" w:lineRule="auto"/>
              <w:rPr>
                <w:rFonts w:cs="仿宋_GB2312" w:asciiTheme="minorEastAsia" w:hAnsiTheme="minorEastAsia" w:eastAsiaTheme="minorEastAsia"/>
                <w:color w:val="auto"/>
                <w:sz w:val="24"/>
              </w:rPr>
            </w:pPr>
          </w:p>
        </w:tc>
        <w:tc>
          <w:tcPr>
            <w:tcW w:w="552" w:type="dxa"/>
          </w:tcPr>
          <w:p w14:paraId="1C086D0B">
            <w:pPr>
              <w:spacing w:line="360" w:lineRule="auto"/>
              <w:rPr>
                <w:rFonts w:cs="仿宋_GB2312" w:asciiTheme="minorEastAsia" w:hAnsiTheme="minorEastAsia" w:eastAsiaTheme="minorEastAsia"/>
                <w:color w:val="auto"/>
                <w:sz w:val="24"/>
              </w:rPr>
            </w:pPr>
          </w:p>
        </w:tc>
        <w:tc>
          <w:tcPr>
            <w:tcW w:w="552" w:type="dxa"/>
          </w:tcPr>
          <w:p w14:paraId="1C87D989">
            <w:pPr>
              <w:spacing w:line="360" w:lineRule="auto"/>
              <w:rPr>
                <w:rFonts w:cs="仿宋_GB2312" w:asciiTheme="minorEastAsia" w:hAnsiTheme="minorEastAsia" w:eastAsiaTheme="minorEastAsia"/>
                <w:color w:val="auto"/>
                <w:sz w:val="24"/>
              </w:rPr>
            </w:pPr>
          </w:p>
        </w:tc>
        <w:tc>
          <w:tcPr>
            <w:tcW w:w="553" w:type="dxa"/>
          </w:tcPr>
          <w:p w14:paraId="03FB7DED">
            <w:pPr>
              <w:spacing w:line="360" w:lineRule="auto"/>
              <w:rPr>
                <w:rFonts w:cs="仿宋_GB2312" w:asciiTheme="minorEastAsia" w:hAnsiTheme="minorEastAsia" w:eastAsiaTheme="minorEastAsia"/>
                <w:color w:val="auto"/>
                <w:sz w:val="24"/>
              </w:rPr>
            </w:pPr>
          </w:p>
        </w:tc>
        <w:tc>
          <w:tcPr>
            <w:tcW w:w="553" w:type="dxa"/>
          </w:tcPr>
          <w:p w14:paraId="46C2D2A1">
            <w:pPr>
              <w:spacing w:line="360" w:lineRule="auto"/>
              <w:rPr>
                <w:rFonts w:cs="仿宋_GB2312" w:asciiTheme="minorEastAsia" w:hAnsiTheme="minorEastAsia" w:eastAsiaTheme="minorEastAsia"/>
                <w:color w:val="auto"/>
                <w:sz w:val="24"/>
              </w:rPr>
            </w:pPr>
          </w:p>
        </w:tc>
        <w:tc>
          <w:tcPr>
            <w:tcW w:w="553" w:type="dxa"/>
          </w:tcPr>
          <w:p w14:paraId="04B222E6">
            <w:pPr>
              <w:spacing w:line="360" w:lineRule="auto"/>
              <w:rPr>
                <w:rFonts w:cs="仿宋_GB2312" w:asciiTheme="minorEastAsia" w:hAnsiTheme="minorEastAsia" w:eastAsiaTheme="minorEastAsia"/>
                <w:color w:val="auto"/>
                <w:sz w:val="24"/>
              </w:rPr>
            </w:pPr>
          </w:p>
        </w:tc>
        <w:tc>
          <w:tcPr>
            <w:tcW w:w="553" w:type="dxa"/>
          </w:tcPr>
          <w:p w14:paraId="785F38FC">
            <w:pPr>
              <w:spacing w:line="360" w:lineRule="auto"/>
              <w:rPr>
                <w:rFonts w:cs="仿宋_GB2312" w:asciiTheme="minorEastAsia" w:hAnsiTheme="minorEastAsia" w:eastAsiaTheme="minorEastAsia"/>
                <w:color w:val="auto"/>
                <w:sz w:val="24"/>
              </w:rPr>
            </w:pPr>
          </w:p>
        </w:tc>
        <w:tc>
          <w:tcPr>
            <w:tcW w:w="553" w:type="dxa"/>
          </w:tcPr>
          <w:p w14:paraId="7A66D6A5">
            <w:pPr>
              <w:spacing w:line="360" w:lineRule="auto"/>
              <w:rPr>
                <w:rFonts w:cs="仿宋_GB2312" w:asciiTheme="minorEastAsia" w:hAnsiTheme="minorEastAsia" w:eastAsiaTheme="minorEastAsia"/>
                <w:color w:val="auto"/>
                <w:sz w:val="24"/>
              </w:rPr>
            </w:pPr>
          </w:p>
        </w:tc>
        <w:tc>
          <w:tcPr>
            <w:tcW w:w="553" w:type="dxa"/>
          </w:tcPr>
          <w:p w14:paraId="0EB8C2F8">
            <w:pPr>
              <w:spacing w:line="360" w:lineRule="auto"/>
              <w:rPr>
                <w:rFonts w:cs="仿宋_GB2312" w:asciiTheme="minorEastAsia" w:hAnsiTheme="minorEastAsia" w:eastAsiaTheme="minorEastAsia"/>
                <w:color w:val="auto"/>
                <w:sz w:val="24"/>
              </w:rPr>
            </w:pPr>
          </w:p>
        </w:tc>
        <w:tc>
          <w:tcPr>
            <w:tcW w:w="553" w:type="dxa"/>
          </w:tcPr>
          <w:p w14:paraId="23D28529">
            <w:pPr>
              <w:spacing w:line="360" w:lineRule="auto"/>
              <w:rPr>
                <w:rFonts w:cs="仿宋_GB2312" w:asciiTheme="minorEastAsia" w:hAnsiTheme="minorEastAsia" w:eastAsiaTheme="minorEastAsia"/>
                <w:color w:val="auto"/>
                <w:sz w:val="24"/>
              </w:rPr>
            </w:pPr>
          </w:p>
        </w:tc>
        <w:tc>
          <w:tcPr>
            <w:tcW w:w="553" w:type="dxa"/>
          </w:tcPr>
          <w:p w14:paraId="1D88BBDC">
            <w:pPr>
              <w:spacing w:line="360" w:lineRule="auto"/>
              <w:rPr>
                <w:rFonts w:cs="仿宋_GB2312" w:asciiTheme="minorEastAsia" w:hAnsiTheme="minorEastAsia" w:eastAsiaTheme="minorEastAsia"/>
                <w:color w:val="auto"/>
                <w:sz w:val="24"/>
              </w:rPr>
            </w:pPr>
          </w:p>
        </w:tc>
        <w:tc>
          <w:tcPr>
            <w:tcW w:w="553" w:type="dxa"/>
          </w:tcPr>
          <w:p w14:paraId="5DD23C0B">
            <w:pPr>
              <w:spacing w:line="360" w:lineRule="auto"/>
              <w:rPr>
                <w:rFonts w:cs="仿宋_GB2312" w:asciiTheme="minorEastAsia" w:hAnsiTheme="minorEastAsia" w:eastAsiaTheme="minorEastAsia"/>
                <w:color w:val="auto"/>
                <w:sz w:val="24"/>
              </w:rPr>
            </w:pPr>
          </w:p>
        </w:tc>
        <w:tc>
          <w:tcPr>
            <w:tcW w:w="553" w:type="dxa"/>
          </w:tcPr>
          <w:p w14:paraId="6E9AAD1C">
            <w:pPr>
              <w:spacing w:line="360" w:lineRule="auto"/>
              <w:rPr>
                <w:rFonts w:cs="仿宋_GB2312" w:asciiTheme="minorEastAsia" w:hAnsiTheme="minorEastAsia" w:eastAsiaTheme="minorEastAsia"/>
                <w:color w:val="auto"/>
                <w:sz w:val="24"/>
              </w:rPr>
            </w:pPr>
          </w:p>
        </w:tc>
      </w:tr>
      <w:tr w14:paraId="1B011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20FF9EF8">
            <w:pPr>
              <w:spacing w:line="360" w:lineRule="auto"/>
              <w:rPr>
                <w:rFonts w:cs="仿宋_GB2312" w:asciiTheme="minorEastAsia" w:hAnsiTheme="minorEastAsia" w:eastAsiaTheme="minorEastAsia"/>
                <w:color w:val="auto"/>
                <w:sz w:val="24"/>
              </w:rPr>
            </w:pPr>
          </w:p>
        </w:tc>
        <w:tc>
          <w:tcPr>
            <w:tcW w:w="552" w:type="dxa"/>
          </w:tcPr>
          <w:p w14:paraId="56D6214B">
            <w:pPr>
              <w:spacing w:line="360" w:lineRule="auto"/>
              <w:rPr>
                <w:rFonts w:cs="仿宋_GB2312" w:asciiTheme="minorEastAsia" w:hAnsiTheme="minorEastAsia" w:eastAsiaTheme="minorEastAsia"/>
                <w:color w:val="auto"/>
                <w:sz w:val="24"/>
              </w:rPr>
            </w:pPr>
          </w:p>
        </w:tc>
        <w:tc>
          <w:tcPr>
            <w:tcW w:w="552" w:type="dxa"/>
          </w:tcPr>
          <w:p w14:paraId="7AEA4FF1">
            <w:pPr>
              <w:spacing w:line="360" w:lineRule="auto"/>
              <w:rPr>
                <w:rFonts w:cs="仿宋_GB2312" w:asciiTheme="minorEastAsia" w:hAnsiTheme="minorEastAsia" w:eastAsiaTheme="minorEastAsia"/>
                <w:color w:val="auto"/>
                <w:sz w:val="24"/>
              </w:rPr>
            </w:pPr>
          </w:p>
        </w:tc>
        <w:tc>
          <w:tcPr>
            <w:tcW w:w="552" w:type="dxa"/>
          </w:tcPr>
          <w:p w14:paraId="4E099F6F">
            <w:pPr>
              <w:spacing w:line="360" w:lineRule="auto"/>
              <w:rPr>
                <w:rFonts w:cs="仿宋_GB2312" w:asciiTheme="minorEastAsia" w:hAnsiTheme="minorEastAsia" w:eastAsiaTheme="minorEastAsia"/>
                <w:color w:val="auto"/>
                <w:sz w:val="24"/>
              </w:rPr>
            </w:pPr>
          </w:p>
        </w:tc>
        <w:tc>
          <w:tcPr>
            <w:tcW w:w="552" w:type="dxa"/>
          </w:tcPr>
          <w:p w14:paraId="1EA7FECB">
            <w:pPr>
              <w:spacing w:line="360" w:lineRule="auto"/>
              <w:rPr>
                <w:rFonts w:cs="仿宋_GB2312" w:asciiTheme="minorEastAsia" w:hAnsiTheme="minorEastAsia" w:eastAsiaTheme="minorEastAsia"/>
                <w:color w:val="auto"/>
                <w:sz w:val="24"/>
              </w:rPr>
            </w:pPr>
          </w:p>
        </w:tc>
        <w:tc>
          <w:tcPr>
            <w:tcW w:w="552" w:type="dxa"/>
          </w:tcPr>
          <w:p w14:paraId="00B3E90A">
            <w:pPr>
              <w:spacing w:line="360" w:lineRule="auto"/>
              <w:rPr>
                <w:rFonts w:cs="仿宋_GB2312" w:asciiTheme="minorEastAsia" w:hAnsiTheme="minorEastAsia" w:eastAsiaTheme="minorEastAsia"/>
                <w:color w:val="auto"/>
                <w:sz w:val="24"/>
              </w:rPr>
            </w:pPr>
          </w:p>
        </w:tc>
        <w:tc>
          <w:tcPr>
            <w:tcW w:w="552" w:type="dxa"/>
          </w:tcPr>
          <w:p w14:paraId="7FB6FF90">
            <w:pPr>
              <w:spacing w:line="360" w:lineRule="auto"/>
              <w:rPr>
                <w:rFonts w:cs="仿宋_GB2312" w:asciiTheme="minorEastAsia" w:hAnsiTheme="minorEastAsia" w:eastAsiaTheme="minorEastAsia"/>
                <w:color w:val="auto"/>
                <w:sz w:val="24"/>
              </w:rPr>
            </w:pPr>
          </w:p>
        </w:tc>
        <w:tc>
          <w:tcPr>
            <w:tcW w:w="553" w:type="dxa"/>
          </w:tcPr>
          <w:p w14:paraId="4621C316">
            <w:pPr>
              <w:spacing w:line="360" w:lineRule="auto"/>
              <w:rPr>
                <w:rFonts w:cs="仿宋_GB2312" w:asciiTheme="minorEastAsia" w:hAnsiTheme="minorEastAsia" w:eastAsiaTheme="minorEastAsia"/>
                <w:color w:val="auto"/>
                <w:sz w:val="24"/>
              </w:rPr>
            </w:pPr>
          </w:p>
        </w:tc>
        <w:tc>
          <w:tcPr>
            <w:tcW w:w="553" w:type="dxa"/>
          </w:tcPr>
          <w:p w14:paraId="0BD64997">
            <w:pPr>
              <w:spacing w:line="360" w:lineRule="auto"/>
              <w:rPr>
                <w:rFonts w:cs="仿宋_GB2312" w:asciiTheme="minorEastAsia" w:hAnsiTheme="minorEastAsia" w:eastAsiaTheme="minorEastAsia"/>
                <w:color w:val="auto"/>
                <w:sz w:val="24"/>
              </w:rPr>
            </w:pPr>
          </w:p>
        </w:tc>
        <w:tc>
          <w:tcPr>
            <w:tcW w:w="553" w:type="dxa"/>
          </w:tcPr>
          <w:p w14:paraId="269EF607">
            <w:pPr>
              <w:spacing w:line="360" w:lineRule="auto"/>
              <w:rPr>
                <w:rFonts w:cs="仿宋_GB2312" w:asciiTheme="minorEastAsia" w:hAnsiTheme="minorEastAsia" w:eastAsiaTheme="minorEastAsia"/>
                <w:color w:val="auto"/>
                <w:sz w:val="24"/>
              </w:rPr>
            </w:pPr>
          </w:p>
        </w:tc>
        <w:tc>
          <w:tcPr>
            <w:tcW w:w="553" w:type="dxa"/>
          </w:tcPr>
          <w:p w14:paraId="039F079B">
            <w:pPr>
              <w:spacing w:line="360" w:lineRule="auto"/>
              <w:rPr>
                <w:rFonts w:cs="仿宋_GB2312" w:asciiTheme="minorEastAsia" w:hAnsiTheme="minorEastAsia" w:eastAsiaTheme="minorEastAsia"/>
                <w:color w:val="auto"/>
                <w:sz w:val="24"/>
              </w:rPr>
            </w:pPr>
          </w:p>
        </w:tc>
        <w:tc>
          <w:tcPr>
            <w:tcW w:w="553" w:type="dxa"/>
          </w:tcPr>
          <w:p w14:paraId="0826BE4B">
            <w:pPr>
              <w:spacing w:line="360" w:lineRule="auto"/>
              <w:rPr>
                <w:rFonts w:cs="仿宋_GB2312" w:asciiTheme="minorEastAsia" w:hAnsiTheme="minorEastAsia" w:eastAsiaTheme="minorEastAsia"/>
                <w:color w:val="auto"/>
                <w:sz w:val="24"/>
              </w:rPr>
            </w:pPr>
          </w:p>
        </w:tc>
        <w:tc>
          <w:tcPr>
            <w:tcW w:w="553" w:type="dxa"/>
          </w:tcPr>
          <w:p w14:paraId="74D5703C">
            <w:pPr>
              <w:spacing w:line="360" w:lineRule="auto"/>
              <w:rPr>
                <w:rFonts w:cs="仿宋_GB2312" w:asciiTheme="minorEastAsia" w:hAnsiTheme="minorEastAsia" w:eastAsiaTheme="minorEastAsia"/>
                <w:color w:val="auto"/>
                <w:sz w:val="24"/>
              </w:rPr>
            </w:pPr>
          </w:p>
        </w:tc>
        <w:tc>
          <w:tcPr>
            <w:tcW w:w="553" w:type="dxa"/>
          </w:tcPr>
          <w:p w14:paraId="78DAE185">
            <w:pPr>
              <w:spacing w:line="360" w:lineRule="auto"/>
              <w:rPr>
                <w:rFonts w:cs="仿宋_GB2312" w:asciiTheme="minorEastAsia" w:hAnsiTheme="minorEastAsia" w:eastAsiaTheme="minorEastAsia"/>
                <w:color w:val="auto"/>
                <w:sz w:val="24"/>
              </w:rPr>
            </w:pPr>
          </w:p>
        </w:tc>
        <w:tc>
          <w:tcPr>
            <w:tcW w:w="553" w:type="dxa"/>
          </w:tcPr>
          <w:p w14:paraId="7FB0E478">
            <w:pPr>
              <w:spacing w:line="360" w:lineRule="auto"/>
              <w:rPr>
                <w:rFonts w:cs="仿宋_GB2312" w:asciiTheme="minorEastAsia" w:hAnsiTheme="minorEastAsia" w:eastAsiaTheme="minorEastAsia"/>
                <w:color w:val="auto"/>
                <w:sz w:val="24"/>
              </w:rPr>
            </w:pPr>
          </w:p>
        </w:tc>
        <w:tc>
          <w:tcPr>
            <w:tcW w:w="553" w:type="dxa"/>
          </w:tcPr>
          <w:p w14:paraId="1B741A15">
            <w:pPr>
              <w:spacing w:line="360" w:lineRule="auto"/>
              <w:rPr>
                <w:rFonts w:cs="仿宋_GB2312" w:asciiTheme="minorEastAsia" w:hAnsiTheme="minorEastAsia" w:eastAsiaTheme="minorEastAsia"/>
                <w:color w:val="auto"/>
                <w:sz w:val="24"/>
              </w:rPr>
            </w:pPr>
          </w:p>
        </w:tc>
        <w:tc>
          <w:tcPr>
            <w:tcW w:w="553" w:type="dxa"/>
          </w:tcPr>
          <w:p w14:paraId="6541B874">
            <w:pPr>
              <w:spacing w:line="360" w:lineRule="auto"/>
              <w:rPr>
                <w:rFonts w:cs="仿宋_GB2312" w:asciiTheme="minorEastAsia" w:hAnsiTheme="minorEastAsia" w:eastAsiaTheme="minorEastAsia"/>
                <w:color w:val="auto"/>
                <w:sz w:val="24"/>
              </w:rPr>
            </w:pPr>
          </w:p>
        </w:tc>
      </w:tr>
      <w:tr w14:paraId="7C059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15DE5F9A">
            <w:pPr>
              <w:spacing w:line="360" w:lineRule="auto"/>
              <w:rPr>
                <w:rFonts w:cs="仿宋_GB2312" w:asciiTheme="minorEastAsia" w:hAnsiTheme="minorEastAsia" w:eastAsiaTheme="minorEastAsia"/>
                <w:color w:val="auto"/>
                <w:sz w:val="24"/>
              </w:rPr>
            </w:pPr>
          </w:p>
        </w:tc>
        <w:tc>
          <w:tcPr>
            <w:tcW w:w="552" w:type="dxa"/>
          </w:tcPr>
          <w:p w14:paraId="1AE22A38">
            <w:pPr>
              <w:spacing w:line="360" w:lineRule="auto"/>
              <w:rPr>
                <w:rFonts w:cs="仿宋_GB2312" w:asciiTheme="minorEastAsia" w:hAnsiTheme="minorEastAsia" w:eastAsiaTheme="minorEastAsia"/>
                <w:color w:val="auto"/>
                <w:sz w:val="24"/>
              </w:rPr>
            </w:pPr>
          </w:p>
        </w:tc>
        <w:tc>
          <w:tcPr>
            <w:tcW w:w="552" w:type="dxa"/>
          </w:tcPr>
          <w:p w14:paraId="4CA23B1C">
            <w:pPr>
              <w:spacing w:line="360" w:lineRule="auto"/>
              <w:rPr>
                <w:rFonts w:cs="仿宋_GB2312" w:asciiTheme="minorEastAsia" w:hAnsiTheme="minorEastAsia" w:eastAsiaTheme="minorEastAsia"/>
                <w:color w:val="auto"/>
                <w:sz w:val="24"/>
              </w:rPr>
            </w:pPr>
          </w:p>
        </w:tc>
        <w:tc>
          <w:tcPr>
            <w:tcW w:w="552" w:type="dxa"/>
          </w:tcPr>
          <w:p w14:paraId="486098D8">
            <w:pPr>
              <w:spacing w:line="360" w:lineRule="auto"/>
              <w:rPr>
                <w:rFonts w:cs="仿宋_GB2312" w:asciiTheme="minorEastAsia" w:hAnsiTheme="minorEastAsia" w:eastAsiaTheme="minorEastAsia"/>
                <w:color w:val="auto"/>
                <w:sz w:val="24"/>
              </w:rPr>
            </w:pPr>
          </w:p>
        </w:tc>
        <w:tc>
          <w:tcPr>
            <w:tcW w:w="552" w:type="dxa"/>
          </w:tcPr>
          <w:p w14:paraId="5DEE8C6A">
            <w:pPr>
              <w:spacing w:line="360" w:lineRule="auto"/>
              <w:rPr>
                <w:rFonts w:cs="仿宋_GB2312" w:asciiTheme="minorEastAsia" w:hAnsiTheme="minorEastAsia" w:eastAsiaTheme="minorEastAsia"/>
                <w:color w:val="auto"/>
                <w:sz w:val="24"/>
              </w:rPr>
            </w:pPr>
          </w:p>
        </w:tc>
        <w:tc>
          <w:tcPr>
            <w:tcW w:w="552" w:type="dxa"/>
          </w:tcPr>
          <w:p w14:paraId="58E8A3FA">
            <w:pPr>
              <w:spacing w:line="360" w:lineRule="auto"/>
              <w:rPr>
                <w:rFonts w:cs="仿宋_GB2312" w:asciiTheme="minorEastAsia" w:hAnsiTheme="minorEastAsia" w:eastAsiaTheme="minorEastAsia"/>
                <w:color w:val="auto"/>
                <w:sz w:val="24"/>
              </w:rPr>
            </w:pPr>
          </w:p>
        </w:tc>
        <w:tc>
          <w:tcPr>
            <w:tcW w:w="552" w:type="dxa"/>
          </w:tcPr>
          <w:p w14:paraId="3A7D7A8E">
            <w:pPr>
              <w:spacing w:line="360" w:lineRule="auto"/>
              <w:rPr>
                <w:rFonts w:cs="仿宋_GB2312" w:asciiTheme="minorEastAsia" w:hAnsiTheme="minorEastAsia" w:eastAsiaTheme="minorEastAsia"/>
                <w:color w:val="auto"/>
                <w:sz w:val="24"/>
              </w:rPr>
            </w:pPr>
          </w:p>
        </w:tc>
        <w:tc>
          <w:tcPr>
            <w:tcW w:w="553" w:type="dxa"/>
          </w:tcPr>
          <w:p w14:paraId="4D2A25BA">
            <w:pPr>
              <w:spacing w:line="360" w:lineRule="auto"/>
              <w:rPr>
                <w:rFonts w:cs="仿宋_GB2312" w:asciiTheme="minorEastAsia" w:hAnsiTheme="minorEastAsia" w:eastAsiaTheme="minorEastAsia"/>
                <w:color w:val="auto"/>
                <w:sz w:val="24"/>
              </w:rPr>
            </w:pPr>
          </w:p>
        </w:tc>
        <w:tc>
          <w:tcPr>
            <w:tcW w:w="553" w:type="dxa"/>
          </w:tcPr>
          <w:p w14:paraId="5E83E5BE">
            <w:pPr>
              <w:spacing w:line="360" w:lineRule="auto"/>
              <w:rPr>
                <w:rFonts w:cs="仿宋_GB2312" w:asciiTheme="minorEastAsia" w:hAnsiTheme="minorEastAsia" w:eastAsiaTheme="minorEastAsia"/>
                <w:color w:val="auto"/>
                <w:sz w:val="24"/>
              </w:rPr>
            </w:pPr>
          </w:p>
        </w:tc>
        <w:tc>
          <w:tcPr>
            <w:tcW w:w="553" w:type="dxa"/>
          </w:tcPr>
          <w:p w14:paraId="404E4216">
            <w:pPr>
              <w:spacing w:line="360" w:lineRule="auto"/>
              <w:rPr>
                <w:rFonts w:cs="仿宋_GB2312" w:asciiTheme="minorEastAsia" w:hAnsiTheme="minorEastAsia" w:eastAsiaTheme="minorEastAsia"/>
                <w:color w:val="auto"/>
                <w:sz w:val="24"/>
              </w:rPr>
            </w:pPr>
          </w:p>
        </w:tc>
        <w:tc>
          <w:tcPr>
            <w:tcW w:w="553" w:type="dxa"/>
          </w:tcPr>
          <w:p w14:paraId="622BC714">
            <w:pPr>
              <w:spacing w:line="360" w:lineRule="auto"/>
              <w:rPr>
                <w:rFonts w:cs="仿宋_GB2312" w:asciiTheme="minorEastAsia" w:hAnsiTheme="minorEastAsia" w:eastAsiaTheme="minorEastAsia"/>
                <w:color w:val="auto"/>
                <w:sz w:val="24"/>
              </w:rPr>
            </w:pPr>
          </w:p>
        </w:tc>
        <w:tc>
          <w:tcPr>
            <w:tcW w:w="553" w:type="dxa"/>
          </w:tcPr>
          <w:p w14:paraId="31D1E7C5">
            <w:pPr>
              <w:spacing w:line="360" w:lineRule="auto"/>
              <w:rPr>
                <w:rFonts w:cs="仿宋_GB2312" w:asciiTheme="minorEastAsia" w:hAnsiTheme="minorEastAsia" w:eastAsiaTheme="minorEastAsia"/>
                <w:color w:val="auto"/>
                <w:sz w:val="24"/>
              </w:rPr>
            </w:pPr>
          </w:p>
        </w:tc>
        <w:tc>
          <w:tcPr>
            <w:tcW w:w="553" w:type="dxa"/>
          </w:tcPr>
          <w:p w14:paraId="3736B93F">
            <w:pPr>
              <w:spacing w:line="360" w:lineRule="auto"/>
              <w:rPr>
                <w:rFonts w:cs="仿宋_GB2312" w:asciiTheme="minorEastAsia" w:hAnsiTheme="minorEastAsia" w:eastAsiaTheme="minorEastAsia"/>
                <w:color w:val="auto"/>
                <w:sz w:val="24"/>
              </w:rPr>
            </w:pPr>
          </w:p>
        </w:tc>
        <w:tc>
          <w:tcPr>
            <w:tcW w:w="553" w:type="dxa"/>
          </w:tcPr>
          <w:p w14:paraId="08CE47E0">
            <w:pPr>
              <w:spacing w:line="360" w:lineRule="auto"/>
              <w:rPr>
                <w:rFonts w:cs="仿宋_GB2312" w:asciiTheme="minorEastAsia" w:hAnsiTheme="minorEastAsia" w:eastAsiaTheme="minorEastAsia"/>
                <w:color w:val="auto"/>
                <w:sz w:val="24"/>
              </w:rPr>
            </w:pPr>
          </w:p>
        </w:tc>
        <w:tc>
          <w:tcPr>
            <w:tcW w:w="553" w:type="dxa"/>
          </w:tcPr>
          <w:p w14:paraId="23D469B1">
            <w:pPr>
              <w:spacing w:line="360" w:lineRule="auto"/>
              <w:rPr>
                <w:rFonts w:cs="仿宋_GB2312" w:asciiTheme="minorEastAsia" w:hAnsiTheme="minorEastAsia" w:eastAsiaTheme="minorEastAsia"/>
                <w:color w:val="auto"/>
                <w:sz w:val="24"/>
              </w:rPr>
            </w:pPr>
          </w:p>
        </w:tc>
        <w:tc>
          <w:tcPr>
            <w:tcW w:w="553" w:type="dxa"/>
          </w:tcPr>
          <w:p w14:paraId="3E787BF4">
            <w:pPr>
              <w:spacing w:line="360" w:lineRule="auto"/>
              <w:rPr>
                <w:rFonts w:cs="仿宋_GB2312" w:asciiTheme="minorEastAsia" w:hAnsiTheme="minorEastAsia" w:eastAsiaTheme="minorEastAsia"/>
                <w:color w:val="auto"/>
                <w:sz w:val="24"/>
              </w:rPr>
            </w:pPr>
          </w:p>
        </w:tc>
        <w:tc>
          <w:tcPr>
            <w:tcW w:w="553" w:type="dxa"/>
          </w:tcPr>
          <w:p w14:paraId="5429C18F">
            <w:pPr>
              <w:spacing w:line="360" w:lineRule="auto"/>
              <w:rPr>
                <w:rFonts w:cs="仿宋_GB2312" w:asciiTheme="minorEastAsia" w:hAnsiTheme="minorEastAsia" w:eastAsiaTheme="minorEastAsia"/>
                <w:color w:val="auto"/>
                <w:sz w:val="24"/>
              </w:rPr>
            </w:pPr>
          </w:p>
        </w:tc>
      </w:tr>
      <w:tr w14:paraId="37377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242F65B2">
            <w:pPr>
              <w:spacing w:line="360" w:lineRule="auto"/>
              <w:rPr>
                <w:rFonts w:cs="仿宋_GB2312" w:asciiTheme="minorEastAsia" w:hAnsiTheme="minorEastAsia" w:eastAsiaTheme="minorEastAsia"/>
                <w:color w:val="auto"/>
                <w:sz w:val="24"/>
              </w:rPr>
            </w:pPr>
          </w:p>
        </w:tc>
        <w:tc>
          <w:tcPr>
            <w:tcW w:w="552" w:type="dxa"/>
          </w:tcPr>
          <w:p w14:paraId="01198428">
            <w:pPr>
              <w:spacing w:line="360" w:lineRule="auto"/>
              <w:rPr>
                <w:rFonts w:cs="仿宋_GB2312" w:asciiTheme="minorEastAsia" w:hAnsiTheme="minorEastAsia" w:eastAsiaTheme="minorEastAsia"/>
                <w:color w:val="auto"/>
                <w:sz w:val="24"/>
              </w:rPr>
            </w:pPr>
          </w:p>
        </w:tc>
        <w:tc>
          <w:tcPr>
            <w:tcW w:w="552" w:type="dxa"/>
          </w:tcPr>
          <w:p w14:paraId="7BB32EF0">
            <w:pPr>
              <w:spacing w:line="360" w:lineRule="auto"/>
              <w:rPr>
                <w:rFonts w:cs="仿宋_GB2312" w:asciiTheme="minorEastAsia" w:hAnsiTheme="minorEastAsia" w:eastAsiaTheme="minorEastAsia"/>
                <w:color w:val="auto"/>
                <w:sz w:val="24"/>
              </w:rPr>
            </w:pPr>
          </w:p>
        </w:tc>
        <w:tc>
          <w:tcPr>
            <w:tcW w:w="552" w:type="dxa"/>
          </w:tcPr>
          <w:p w14:paraId="4C8AAD0B">
            <w:pPr>
              <w:spacing w:line="360" w:lineRule="auto"/>
              <w:rPr>
                <w:rFonts w:cs="仿宋_GB2312" w:asciiTheme="minorEastAsia" w:hAnsiTheme="minorEastAsia" w:eastAsiaTheme="minorEastAsia"/>
                <w:color w:val="auto"/>
                <w:sz w:val="24"/>
              </w:rPr>
            </w:pPr>
          </w:p>
        </w:tc>
        <w:tc>
          <w:tcPr>
            <w:tcW w:w="552" w:type="dxa"/>
          </w:tcPr>
          <w:p w14:paraId="4036702C">
            <w:pPr>
              <w:spacing w:line="360" w:lineRule="auto"/>
              <w:rPr>
                <w:rFonts w:cs="仿宋_GB2312" w:asciiTheme="minorEastAsia" w:hAnsiTheme="minorEastAsia" w:eastAsiaTheme="minorEastAsia"/>
                <w:color w:val="auto"/>
                <w:sz w:val="24"/>
              </w:rPr>
            </w:pPr>
          </w:p>
        </w:tc>
        <w:tc>
          <w:tcPr>
            <w:tcW w:w="552" w:type="dxa"/>
          </w:tcPr>
          <w:p w14:paraId="07B3ABA9">
            <w:pPr>
              <w:spacing w:line="360" w:lineRule="auto"/>
              <w:rPr>
                <w:rFonts w:cs="仿宋_GB2312" w:asciiTheme="minorEastAsia" w:hAnsiTheme="minorEastAsia" w:eastAsiaTheme="minorEastAsia"/>
                <w:color w:val="auto"/>
                <w:sz w:val="24"/>
              </w:rPr>
            </w:pPr>
          </w:p>
        </w:tc>
        <w:tc>
          <w:tcPr>
            <w:tcW w:w="552" w:type="dxa"/>
          </w:tcPr>
          <w:p w14:paraId="0E18BD00">
            <w:pPr>
              <w:spacing w:line="360" w:lineRule="auto"/>
              <w:rPr>
                <w:rFonts w:cs="仿宋_GB2312" w:asciiTheme="minorEastAsia" w:hAnsiTheme="minorEastAsia" w:eastAsiaTheme="minorEastAsia"/>
                <w:color w:val="auto"/>
                <w:sz w:val="24"/>
              </w:rPr>
            </w:pPr>
          </w:p>
        </w:tc>
        <w:tc>
          <w:tcPr>
            <w:tcW w:w="553" w:type="dxa"/>
          </w:tcPr>
          <w:p w14:paraId="66D77CD0">
            <w:pPr>
              <w:spacing w:line="360" w:lineRule="auto"/>
              <w:rPr>
                <w:rFonts w:cs="仿宋_GB2312" w:asciiTheme="minorEastAsia" w:hAnsiTheme="minorEastAsia" w:eastAsiaTheme="minorEastAsia"/>
                <w:color w:val="auto"/>
                <w:sz w:val="24"/>
              </w:rPr>
            </w:pPr>
          </w:p>
        </w:tc>
        <w:tc>
          <w:tcPr>
            <w:tcW w:w="553" w:type="dxa"/>
          </w:tcPr>
          <w:p w14:paraId="2856C6B5">
            <w:pPr>
              <w:spacing w:line="360" w:lineRule="auto"/>
              <w:rPr>
                <w:rFonts w:cs="仿宋_GB2312" w:asciiTheme="minorEastAsia" w:hAnsiTheme="minorEastAsia" w:eastAsiaTheme="minorEastAsia"/>
                <w:color w:val="auto"/>
                <w:sz w:val="24"/>
              </w:rPr>
            </w:pPr>
          </w:p>
        </w:tc>
        <w:tc>
          <w:tcPr>
            <w:tcW w:w="553" w:type="dxa"/>
          </w:tcPr>
          <w:p w14:paraId="4B858201">
            <w:pPr>
              <w:spacing w:line="360" w:lineRule="auto"/>
              <w:rPr>
                <w:rFonts w:cs="仿宋_GB2312" w:asciiTheme="minorEastAsia" w:hAnsiTheme="minorEastAsia" w:eastAsiaTheme="minorEastAsia"/>
                <w:color w:val="auto"/>
                <w:sz w:val="24"/>
              </w:rPr>
            </w:pPr>
          </w:p>
        </w:tc>
        <w:tc>
          <w:tcPr>
            <w:tcW w:w="553" w:type="dxa"/>
          </w:tcPr>
          <w:p w14:paraId="3CCBE76C">
            <w:pPr>
              <w:spacing w:line="360" w:lineRule="auto"/>
              <w:rPr>
                <w:rFonts w:cs="仿宋_GB2312" w:asciiTheme="minorEastAsia" w:hAnsiTheme="minorEastAsia" w:eastAsiaTheme="minorEastAsia"/>
                <w:color w:val="auto"/>
                <w:sz w:val="24"/>
              </w:rPr>
            </w:pPr>
          </w:p>
        </w:tc>
        <w:tc>
          <w:tcPr>
            <w:tcW w:w="553" w:type="dxa"/>
          </w:tcPr>
          <w:p w14:paraId="0368172A">
            <w:pPr>
              <w:spacing w:line="360" w:lineRule="auto"/>
              <w:rPr>
                <w:rFonts w:cs="仿宋_GB2312" w:asciiTheme="minorEastAsia" w:hAnsiTheme="minorEastAsia" w:eastAsiaTheme="minorEastAsia"/>
                <w:color w:val="auto"/>
                <w:sz w:val="24"/>
              </w:rPr>
            </w:pPr>
          </w:p>
        </w:tc>
        <w:tc>
          <w:tcPr>
            <w:tcW w:w="553" w:type="dxa"/>
          </w:tcPr>
          <w:p w14:paraId="7BC21363">
            <w:pPr>
              <w:spacing w:line="360" w:lineRule="auto"/>
              <w:rPr>
                <w:rFonts w:cs="仿宋_GB2312" w:asciiTheme="minorEastAsia" w:hAnsiTheme="minorEastAsia" w:eastAsiaTheme="minorEastAsia"/>
                <w:color w:val="auto"/>
                <w:sz w:val="24"/>
              </w:rPr>
            </w:pPr>
          </w:p>
        </w:tc>
        <w:tc>
          <w:tcPr>
            <w:tcW w:w="553" w:type="dxa"/>
          </w:tcPr>
          <w:p w14:paraId="2C5DEB6B">
            <w:pPr>
              <w:spacing w:line="360" w:lineRule="auto"/>
              <w:rPr>
                <w:rFonts w:cs="仿宋_GB2312" w:asciiTheme="minorEastAsia" w:hAnsiTheme="minorEastAsia" w:eastAsiaTheme="minorEastAsia"/>
                <w:color w:val="auto"/>
                <w:sz w:val="24"/>
              </w:rPr>
            </w:pPr>
          </w:p>
        </w:tc>
        <w:tc>
          <w:tcPr>
            <w:tcW w:w="553" w:type="dxa"/>
          </w:tcPr>
          <w:p w14:paraId="386A48AF">
            <w:pPr>
              <w:spacing w:line="360" w:lineRule="auto"/>
              <w:rPr>
                <w:rFonts w:cs="仿宋_GB2312" w:asciiTheme="minorEastAsia" w:hAnsiTheme="minorEastAsia" w:eastAsiaTheme="minorEastAsia"/>
                <w:color w:val="auto"/>
                <w:sz w:val="24"/>
              </w:rPr>
            </w:pPr>
          </w:p>
        </w:tc>
        <w:tc>
          <w:tcPr>
            <w:tcW w:w="553" w:type="dxa"/>
          </w:tcPr>
          <w:p w14:paraId="124BACEC">
            <w:pPr>
              <w:spacing w:line="360" w:lineRule="auto"/>
              <w:rPr>
                <w:rFonts w:cs="仿宋_GB2312" w:asciiTheme="minorEastAsia" w:hAnsiTheme="minorEastAsia" w:eastAsiaTheme="minorEastAsia"/>
                <w:color w:val="auto"/>
                <w:sz w:val="24"/>
              </w:rPr>
            </w:pPr>
          </w:p>
        </w:tc>
        <w:tc>
          <w:tcPr>
            <w:tcW w:w="553" w:type="dxa"/>
          </w:tcPr>
          <w:p w14:paraId="31AE085D">
            <w:pPr>
              <w:spacing w:line="360" w:lineRule="auto"/>
              <w:rPr>
                <w:rFonts w:cs="仿宋_GB2312" w:asciiTheme="minorEastAsia" w:hAnsiTheme="minorEastAsia" w:eastAsiaTheme="minorEastAsia"/>
                <w:color w:val="auto"/>
                <w:sz w:val="24"/>
              </w:rPr>
            </w:pPr>
          </w:p>
        </w:tc>
      </w:tr>
      <w:tr w14:paraId="48243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45824D09">
            <w:pPr>
              <w:spacing w:line="360" w:lineRule="auto"/>
              <w:rPr>
                <w:rFonts w:cs="仿宋_GB2312" w:asciiTheme="minorEastAsia" w:hAnsiTheme="minorEastAsia" w:eastAsiaTheme="minorEastAsia"/>
                <w:color w:val="auto"/>
                <w:sz w:val="24"/>
              </w:rPr>
            </w:pPr>
          </w:p>
        </w:tc>
        <w:tc>
          <w:tcPr>
            <w:tcW w:w="552" w:type="dxa"/>
          </w:tcPr>
          <w:p w14:paraId="736ED644">
            <w:pPr>
              <w:spacing w:line="360" w:lineRule="auto"/>
              <w:rPr>
                <w:rFonts w:cs="仿宋_GB2312" w:asciiTheme="minorEastAsia" w:hAnsiTheme="minorEastAsia" w:eastAsiaTheme="minorEastAsia"/>
                <w:color w:val="auto"/>
                <w:sz w:val="24"/>
              </w:rPr>
            </w:pPr>
          </w:p>
        </w:tc>
        <w:tc>
          <w:tcPr>
            <w:tcW w:w="552" w:type="dxa"/>
          </w:tcPr>
          <w:p w14:paraId="071681C0">
            <w:pPr>
              <w:spacing w:line="360" w:lineRule="auto"/>
              <w:rPr>
                <w:rFonts w:cs="仿宋_GB2312" w:asciiTheme="minorEastAsia" w:hAnsiTheme="minorEastAsia" w:eastAsiaTheme="minorEastAsia"/>
                <w:color w:val="auto"/>
                <w:sz w:val="24"/>
              </w:rPr>
            </w:pPr>
          </w:p>
        </w:tc>
        <w:tc>
          <w:tcPr>
            <w:tcW w:w="552" w:type="dxa"/>
          </w:tcPr>
          <w:p w14:paraId="0E70F804">
            <w:pPr>
              <w:spacing w:line="360" w:lineRule="auto"/>
              <w:rPr>
                <w:rFonts w:cs="仿宋_GB2312" w:asciiTheme="minorEastAsia" w:hAnsiTheme="minorEastAsia" w:eastAsiaTheme="minorEastAsia"/>
                <w:color w:val="auto"/>
                <w:sz w:val="24"/>
              </w:rPr>
            </w:pPr>
          </w:p>
        </w:tc>
        <w:tc>
          <w:tcPr>
            <w:tcW w:w="552" w:type="dxa"/>
          </w:tcPr>
          <w:p w14:paraId="374D6617">
            <w:pPr>
              <w:spacing w:line="360" w:lineRule="auto"/>
              <w:rPr>
                <w:rFonts w:cs="仿宋_GB2312" w:asciiTheme="minorEastAsia" w:hAnsiTheme="minorEastAsia" w:eastAsiaTheme="minorEastAsia"/>
                <w:color w:val="auto"/>
                <w:sz w:val="24"/>
              </w:rPr>
            </w:pPr>
          </w:p>
        </w:tc>
        <w:tc>
          <w:tcPr>
            <w:tcW w:w="552" w:type="dxa"/>
          </w:tcPr>
          <w:p w14:paraId="63F826D7">
            <w:pPr>
              <w:spacing w:line="360" w:lineRule="auto"/>
              <w:rPr>
                <w:rFonts w:cs="仿宋_GB2312" w:asciiTheme="minorEastAsia" w:hAnsiTheme="minorEastAsia" w:eastAsiaTheme="minorEastAsia"/>
                <w:color w:val="auto"/>
                <w:sz w:val="24"/>
              </w:rPr>
            </w:pPr>
          </w:p>
        </w:tc>
        <w:tc>
          <w:tcPr>
            <w:tcW w:w="552" w:type="dxa"/>
          </w:tcPr>
          <w:p w14:paraId="17706640">
            <w:pPr>
              <w:spacing w:line="360" w:lineRule="auto"/>
              <w:rPr>
                <w:rFonts w:cs="仿宋_GB2312" w:asciiTheme="minorEastAsia" w:hAnsiTheme="minorEastAsia" w:eastAsiaTheme="minorEastAsia"/>
                <w:color w:val="auto"/>
                <w:sz w:val="24"/>
              </w:rPr>
            </w:pPr>
          </w:p>
        </w:tc>
        <w:tc>
          <w:tcPr>
            <w:tcW w:w="553" w:type="dxa"/>
          </w:tcPr>
          <w:p w14:paraId="294698E7">
            <w:pPr>
              <w:spacing w:line="360" w:lineRule="auto"/>
              <w:rPr>
                <w:rFonts w:cs="仿宋_GB2312" w:asciiTheme="minorEastAsia" w:hAnsiTheme="minorEastAsia" w:eastAsiaTheme="minorEastAsia"/>
                <w:color w:val="auto"/>
                <w:sz w:val="24"/>
              </w:rPr>
            </w:pPr>
          </w:p>
        </w:tc>
        <w:tc>
          <w:tcPr>
            <w:tcW w:w="553" w:type="dxa"/>
          </w:tcPr>
          <w:p w14:paraId="18E28091">
            <w:pPr>
              <w:spacing w:line="360" w:lineRule="auto"/>
              <w:rPr>
                <w:rFonts w:cs="仿宋_GB2312" w:asciiTheme="minorEastAsia" w:hAnsiTheme="minorEastAsia" w:eastAsiaTheme="minorEastAsia"/>
                <w:color w:val="auto"/>
                <w:sz w:val="24"/>
              </w:rPr>
            </w:pPr>
          </w:p>
        </w:tc>
        <w:tc>
          <w:tcPr>
            <w:tcW w:w="553" w:type="dxa"/>
          </w:tcPr>
          <w:p w14:paraId="59765949">
            <w:pPr>
              <w:spacing w:line="360" w:lineRule="auto"/>
              <w:rPr>
                <w:rFonts w:cs="仿宋_GB2312" w:asciiTheme="minorEastAsia" w:hAnsiTheme="minorEastAsia" w:eastAsiaTheme="minorEastAsia"/>
                <w:color w:val="auto"/>
                <w:sz w:val="24"/>
              </w:rPr>
            </w:pPr>
          </w:p>
        </w:tc>
        <w:tc>
          <w:tcPr>
            <w:tcW w:w="553" w:type="dxa"/>
          </w:tcPr>
          <w:p w14:paraId="6CF545D5">
            <w:pPr>
              <w:spacing w:line="360" w:lineRule="auto"/>
              <w:rPr>
                <w:rFonts w:cs="仿宋_GB2312" w:asciiTheme="minorEastAsia" w:hAnsiTheme="minorEastAsia" w:eastAsiaTheme="minorEastAsia"/>
                <w:color w:val="auto"/>
                <w:sz w:val="24"/>
              </w:rPr>
            </w:pPr>
          </w:p>
        </w:tc>
        <w:tc>
          <w:tcPr>
            <w:tcW w:w="553" w:type="dxa"/>
          </w:tcPr>
          <w:p w14:paraId="7B47F131">
            <w:pPr>
              <w:spacing w:line="360" w:lineRule="auto"/>
              <w:rPr>
                <w:rFonts w:cs="仿宋_GB2312" w:asciiTheme="minorEastAsia" w:hAnsiTheme="minorEastAsia" w:eastAsiaTheme="minorEastAsia"/>
                <w:color w:val="auto"/>
                <w:sz w:val="24"/>
              </w:rPr>
            </w:pPr>
          </w:p>
        </w:tc>
        <w:tc>
          <w:tcPr>
            <w:tcW w:w="553" w:type="dxa"/>
          </w:tcPr>
          <w:p w14:paraId="31B20750">
            <w:pPr>
              <w:spacing w:line="360" w:lineRule="auto"/>
              <w:rPr>
                <w:rFonts w:cs="仿宋_GB2312" w:asciiTheme="minorEastAsia" w:hAnsiTheme="minorEastAsia" w:eastAsiaTheme="minorEastAsia"/>
                <w:color w:val="auto"/>
                <w:sz w:val="24"/>
              </w:rPr>
            </w:pPr>
          </w:p>
        </w:tc>
        <w:tc>
          <w:tcPr>
            <w:tcW w:w="553" w:type="dxa"/>
          </w:tcPr>
          <w:p w14:paraId="1F66FD7F">
            <w:pPr>
              <w:spacing w:line="360" w:lineRule="auto"/>
              <w:rPr>
                <w:rFonts w:cs="仿宋_GB2312" w:asciiTheme="minorEastAsia" w:hAnsiTheme="minorEastAsia" w:eastAsiaTheme="minorEastAsia"/>
                <w:color w:val="auto"/>
                <w:sz w:val="24"/>
              </w:rPr>
            </w:pPr>
          </w:p>
        </w:tc>
        <w:tc>
          <w:tcPr>
            <w:tcW w:w="553" w:type="dxa"/>
          </w:tcPr>
          <w:p w14:paraId="08C9AFC4">
            <w:pPr>
              <w:spacing w:line="360" w:lineRule="auto"/>
              <w:rPr>
                <w:rFonts w:cs="仿宋_GB2312" w:asciiTheme="minorEastAsia" w:hAnsiTheme="minorEastAsia" w:eastAsiaTheme="minorEastAsia"/>
                <w:color w:val="auto"/>
                <w:sz w:val="24"/>
              </w:rPr>
            </w:pPr>
          </w:p>
        </w:tc>
        <w:tc>
          <w:tcPr>
            <w:tcW w:w="553" w:type="dxa"/>
          </w:tcPr>
          <w:p w14:paraId="1B13F765">
            <w:pPr>
              <w:spacing w:line="360" w:lineRule="auto"/>
              <w:rPr>
                <w:rFonts w:cs="仿宋_GB2312" w:asciiTheme="minorEastAsia" w:hAnsiTheme="minorEastAsia" w:eastAsiaTheme="minorEastAsia"/>
                <w:color w:val="auto"/>
                <w:sz w:val="24"/>
              </w:rPr>
            </w:pPr>
          </w:p>
        </w:tc>
        <w:tc>
          <w:tcPr>
            <w:tcW w:w="553" w:type="dxa"/>
          </w:tcPr>
          <w:p w14:paraId="6669BA30">
            <w:pPr>
              <w:spacing w:line="360" w:lineRule="auto"/>
              <w:rPr>
                <w:rFonts w:cs="仿宋_GB2312" w:asciiTheme="minorEastAsia" w:hAnsiTheme="minorEastAsia" w:eastAsiaTheme="minorEastAsia"/>
                <w:color w:val="auto"/>
                <w:sz w:val="24"/>
              </w:rPr>
            </w:pPr>
          </w:p>
        </w:tc>
      </w:tr>
      <w:tr w14:paraId="3E9ED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65BA5DE8">
            <w:pPr>
              <w:spacing w:line="360" w:lineRule="auto"/>
              <w:rPr>
                <w:rFonts w:cs="仿宋_GB2312" w:asciiTheme="minorEastAsia" w:hAnsiTheme="minorEastAsia" w:eastAsiaTheme="minorEastAsia"/>
                <w:color w:val="auto"/>
                <w:sz w:val="24"/>
              </w:rPr>
            </w:pPr>
          </w:p>
        </w:tc>
        <w:tc>
          <w:tcPr>
            <w:tcW w:w="552" w:type="dxa"/>
          </w:tcPr>
          <w:p w14:paraId="2A1DC7BE">
            <w:pPr>
              <w:spacing w:line="360" w:lineRule="auto"/>
              <w:rPr>
                <w:rFonts w:cs="仿宋_GB2312" w:asciiTheme="minorEastAsia" w:hAnsiTheme="minorEastAsia" w:eastAsiaTheme="minorEastAsia"/>
                <w:color w:val="auto"/>
                <w:sz w:val="24"/>
              </w:rPr>
            </w:pPr>
          </w:p>
        </w:tc>
        <w:tc>
          <w:tcPr>
            <w:tcW w:w="552" w:type="dxa"/>
          </w:tcPr>
          <w:p w14:paraId="1BFDDFFA">
            <w:pPr>
              <w:spacing w:line="360" w:lineRule="auto"/>
              <w:rPr>
                <w:rFonts w:cs="仿宋_GB2312" w:asciiTheme="minorEastAsia" w:hAnsiTheme="minorEastAsia" w:eastAsiaTheme="minorEastAsia"/>
                <w:color w:val="auto"/>
                <w:sz w:val="24"/>
              </w:rPr>
            </w:pPr>
          </w:p>
        </w:tc>
        <w:tc>
          <w:tcPr>
            <w:tcW w:w="552" w:type="dxa"/>
          </w:tcPr>
          <w:p w14:paraId="2DD18157">
            <w:pPr>
              <w:spacing w:line="360" w:lineRule="auto"/>
              <w:rPr>
                <w:rFonts w:cs="仿宋_GB2312" w:asciiTheme="minorEastAsia" w:hAnsiTheme="minorEastAsia" w:eastAsiaTheme="minorEastAsia"/>
                <w:color w:val="auto"/>
                <w:sz w:val="24"/>
              </w:rPr>
            </w:pPr>
          </w:p>
        </w:tc>
        <w:tc>
          <w:tcPr>
            <w:tcW w:w="552" w:type="dxa"/>
          </w:tcPr>
          <w:p w14:paraId="5B49E6A0">
            <w:pPr>
              <w:spacing w:line="360" w:lineRule="auto"/>
              <w:rPr>
                <w:rFonts w:cs="仿宋_GB2312" w:asciiTheme="minorEastAsia" w:hAnsiTheme="minorEastAsia" w:eastAsiaTheme="minorEastAsia"/>
                <w:color w:val="auto"/>
                <w:sz w:val="24"/>
              </w:rPr>
            </w:pPr>
          </w:p>
        </w:tc>
        <w:tc>
          <w:tcPr>
            <w:tcW w:w="552" w:type="dxa"/>
          </w:tcPr>
          <w:p w14:paraId="0E55103E">
            <w:pPr>
              <w:spacing w:line="360" w:lineRule="auto"/>
              <w:rPr>
                <w:rFonts w:cs="仿宋_GB2312" w:asciiTheme="minorEastAsia" w:hAnsiTheme="minorEastAsia" w:eastAsiaTheme="minorEastAsia"/>
                <w:color w:val="auto"/>
                <w:sz w:val="24"/>
              </w:rPr>
            </w:pPr>
          </w:p>
        </w:tc>
        <w:tc>
          <w:tcPr>
            <w:tcW w:w="552" w:type="dxa"/>
          </w:tcPr>
          <w:p w14:paraId="1BFEB951">
            <w:pPr>
              <w:spacing w:line="360" w:lineRule="auto"/>
              <w:rPr>
                <w:rFonts w:cs="仿宋_GB2312" w:asciiTheme="minorEastAsia" w:hAnsiTheme="minorEastAsia" w:eastAsiaTheme="minorEastAsia"/>
                <w:color w:val="auto"/>
                <w:sz w:val="24"/>
              </w:rPr>
            </w:pPr>
          </w:p>
        </w:tc>
        <w:tc>
          <w:tcPr>
            <w:tcW w:w="553" w:type="dxa"/>
          </w:tcPr>
          <w:p w14:paraId="26F8BA9D">
            <w:pPr>
              <w:spacing w:line="360" w:lineRule="auto"/>
              <w:rPr>
                <w:rFonts w:cs="仿宋_GB2312" w:asciiTheme="minorEastAsia" w:hAnsiTheme="minorEastAsia" w:eastAsiaTheme="minorEastAsia"/>
                <w:color w:val="auto"/>
                <w:sz w:val="24"/>
              </w:rPr>
            </w:pPr>
          </w:p>
        </w:tc>
        <w:tc>
          <w:tcPr>
            <w:tcW w:w="553" w:type="dxa"/>
          </w:tcPr>
          <w:p w14:paraId="3FFA7661">
            <w:pPr>
              <w:spacing w:line="360" w:lineRule="auto"/>
              <w:rPr>
                <w:rFonts w:cs="仿宋_GB2312" w:asciiTheme="minorEastAsia" w:hAnsiTheme="minorEastAsia" w:eastAsiaTheme="minorEastAsia"/>
                <w:color w:val="auto"/>
                <w:sz w:val="24"/>
              </w:rPr>
            </w:pPr>
          </w:p>
        </w:tc>
        <w:tc>
          <w:tcPr>
            <w:tcW w:w="553" w:type="dxa"/>
          </w:tcPr>
          <w:p w14:paraId="63F610DA">
            <w:pPr>
              <w:spacing w:line="360" w:lineRule="auto"/>
              <w:rPr>
                <w:rFonts w:cs="仿宋_GB2312" w:asciiTheme="minorEastAsia" w:hAnsiTheme="minorEastAsia" w:eastAsiaTheme="minorEastAsia"/>
                <w:color w:val="auto"/>
                <w:sz w:val="24"/>
              </w:rPr>
            </w:pPr>
          </w:p>
        </w:tc>
        <w:tc>
          <w:tcPr>
            <w:tcW w:w="553" w:type="dxa"/>
          </w:tcPr>
          <w:p w14:paraId="2FE25332">
            <w:pPr>
              <w:spacing w:line="360" w:lineRule="auto"/>
              <w:rPr>
                <w:rFonts w:cs="仿宋_GB2312" w:asciiTheme="minorEastAsia" w:hAnsiTheme="minorEastAsia" w:eastAsiaTheme="minorEastAsia"/>
                <w:color w:val="auto"/>
                <w:sz w:val="24"/>
              </w:rPr>
            </w:pPr>
          </w:p>
        </w:tc>
        <w:tc>
          <w:tcPr>
            <w:tcW w:w="553" w:type="dxa"/>
          </w:tcPr>
          <w:p w14:paraId="16D6D15A">
            <w:pPr>
              <w:spacing w:line="360" w:lineRule="auto"/>
              <w:rPr>
                <w:rFonts w:cs="仿宋_GB2312" w:asciiTheme="minorEastAsia" w:hAnsiTheme="minorEastAsia" w:eastAsiaTheme="minorEastAsia"/>
                <w:color w:val="auto"/>
                <w:sz w:val="24"/>
              </w:rPr>
            </w:pPr>
          </w:p>
        </w:tc>
        <w:tc>
          <w:tcPr>
            <w:tcW w:w="553" w:type="dxa"/>
          </w:tcPr>
          <w:p w14:paraId="492EE3B2">
            <w:pPr>
              <w:spacing w:line="360" w:lineRule="auto"/>
              <w:rPr>
                <w:rFonts w:cs="仿宋_GB2312" w:asciiTheme="minorEastAsia" w:hAnsiTheme="minorEastAsia" w:eastAsiaTheme="minorEastAsia"/>
                <w:color w:val="auto"/>
                <w:sz w:val="24"/>
              </w:rPr>
            </w:pPr>
          </w:p>
        </w:tc>
        <w:tc>
          <w:tcPr>
            <w:tcW w:w="553" w:type="dxa"/>
          </w:tcPr>
          <w:p w14:paraId="14609447">
            <w:pPr>
              <w:spacing w:line="360" w:lineRule="auto"/>
              <w:rPr>
                <w:rFonts w:cs="仿宋_GB2312" w:asciiTheme="minorEastAsia" w:hAnsiTheme="minorEastAsia" w:eastAsiaTheme="minorEastAsia"/>
                <w:color w:val="auto"/>
                <w:sz w:val="24"/>
              </w:rPr>
            </w:pPr>
          </w:p>
        </w:tc>
        <w:tc>
          <w:tcPr>
            <w:tcW w:w="553" w:type="dxa"/>
          </w:tcPr>
          <w:p w14:paraId="71E475A1">
            <w:pPr>
              <w:spacing w:line="360" w:lineRule="auto"/>
              <w:rPr>
                <w:rFonts w:cs="仿宋_GB2312" w:asciiTheme="minorEastAsia" w:hAnsiTheme="minorEastAsia" w:eastAsiaTheme="minorEastAsia"/>
                <w:color w:val="auto"/>
                <w:sz w:val="24"/>
              </w:rPr>
            </w:pPr>
          </w:p>
        </w:tc>
        <w:tc>
          <w:tcPr>
            <w:tcW w:w="553" w:type="dxa"/>
          </w:tcPr>
          <w:p w14:paraId="04B0F9A3">
            <w:pPr>
              <w:spacing w:line="360" w:lineRule="auto"/>
              <w:rPr>
                <w:rFonts w:cs="仿宋_GB2312" w:asciiTheme="minorEastAsia" w:hAnsiTheme="minorEastAsia" w:eastAsiaTheme="minorEastAsia"/>
                <w:color w:val="auto"/>
                <w:sz w:val="24"/>
              </w:rPr>
            </w:pPr>
          </w:p>
        </w:tc>
        <w:tc>
          <w:tcPr>
            <w:tcW w:w="553" w:type="dxa"/>
          </w:tcPr>
          <w:p w14:paraId="04E46F22">
            <w:pPr>
              <w:spacing w:line="360" w:lineRule="auto"/>
              <w:rPr>
                <w:rFonts w:cs="仿宋_GB2312" w:asciiTheme="minorEastAsia" w:hAnsiTheme="minorEastAsia" w:eastAsiaTheme="minorEastAsia"/>
                <w:color w:val="auto"/>
                <w:sz w:val="24"/>
              </w:rPr>
            </w:pPr>
          </w:p>
        </w:tc>
      </w:tr>
      <w:tr w14:paraId="50573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79901FB8">
            <w:pPr>
              <w:spacing w:line="360" w:lineRule="auto"/>
              <w:rPr>
                <w:rFonts w:cs="仿宋_GB2312" w:asciiTheme="minorEastAsia" w:hAnsiTheme="minorEastAsia" w:eastAsiaTheme="minorEastAsia"/>
                <w:color w:val="auto"/>
                <w:sz w:val="24"/>
              </w:rPr>
            </w:pPr>
          </w:p>
        </w:tc>
        <w:tc>
          <w:tcPr>
            <w:tcW w:w="552" w:type="dxa"/>
          </w:tcPr>
          <w:p w14:paraId="632AFFA3">
            <w:pPr>
              <w:spacing w:line="360" w:lineRule="auto"/>
              <w:rPr>
                <w:rFonts w:cs="仿宋_GB2312" w:asciiTheme="minorEastAsia" w:hAnsiTheme="minorEastAsia" w:eastAsiaTheme="minorEastAsia"/>
                <w:color w:val="auto"/>
                <w:sz w:val="24"/>
              </w:rPr>
            </w:pPr>
          </w:p>
        </w:tc>
        <w:tc>
          <w:tcPr>
            <w:tcW w:w="552" w:type="dxa"/>
          </w:tcPr>
          <w:p w14:paraId="3C86E9DE">
            <w:pPr>
              <w:spacing w:line="360" w:lineRule="auto"/>
              <w:rPr>
                <w:rFonts w:cs="仿宋_GB2312" w:asciiTheme="minorEastAsia" w:hAnsiTheme="minorEastAsia" w:eastAsiaTheme="minorEastAsia"/>
                <w:color w:val="auto"/>
                <w:sz w:val="24"/>
              </w:rPr>
            </w:pPr>
          </w:p>
        </w:tc>
        <w:tc>
          <w:tcPr>
            <w:tcW w:w="552" w:type="dxa"/>
          </w:tcPr>
          <w:p w14:paraId="7293096E">
            <w:pPr>
              <w:spacing w:line="360" w:lineRule="auto"/>
              <w:rPr>
                <w:rFonts w:cs="仿宋_GB2312" w:asciiTheme="minorEastAsia" w:hAnsiTheme="minorEastAsia" w:eastAsiaTheme="minorEastAsia"/>
                <w:color w:val="auto"/>
                <w:sz w:val="24"/>
              </w:rPr>
            </w:pPr>
          </w:p>
        </w:tc>
        <w:tc>
          <w:tcPr>
            <w:tcW w:w="552" w:type="dxa"/>
          </w:tcPr>
          <w:p w14:paraId="0C02A018">
            <w:pPr>
              <w:spacing w:line="360" w:lineRule="auto"/>
              <w:rPr>
                <w:rFonts w:cs="仿宋_GB2312" w:asciiTheme="minorEastAsia" w:hAnsiTheme="minorEastAsia" w:eastAsiaTheme="minorEastAsia"/>
                <w:color w:val="auto"/>
                <w:sz w:val="24"/>
              </w:rPr>
            </w:pPr>
          </w:p>
        </w:tc>
        <w:tc>
          <w:tcPr>
            <w:tcW w:w="552" w:type="dxa"/>
          </w:tcPr>
          <w:p w14:paraId="66C2178B">
            <w:pPr>
              <w:spacing w:line="360" w:lineRule="auto"/>
              <w:rPr>
                <w:rFonts w:cs="仿宋_GB2312" w:asciiTheme="minorEastAsia" w:hAnsiTheme="minorEastAsia" w:eastAsiaTheme="minorEastAsia"/>
                <w:color w:val="auto"/>
                <w:sz w:val="24"/>
              </w:rPr>
            </w:pPr>
          </w:p>
        </w:tc>
        <w:tc>
          <w:tcPr>
            <w:tcW w:w="552" w:type="dxa"/>
          </w:tcPr>
          <w:p w14:paraId="2C88142E">
            <w:pPr>
              <w:spacing w:line="360" w:lineRule="auto"/>
              <w:rPr>
                <w:rFonts w:cs="仿宋_GB2312" w:asciiTheme="minorEastAsia" w:hAnsiTheme="minorEastAsia" w:eastAsiaTheme="minorEastAsia"/>
                <w:color w:val="auto"/>
                <w:sz w:val="24"/>
              </w:rPr>
            </w:pPr>
          </w:p>
        </w:tc>
        <w:tc>
          <w:tcPr>
            <w:tcW w:w="553" w:type="dxa"/>
          </w:tcPr>
          <w:p w14:paraId="56025BD1">
            <w:pPr>
              <w:spacing w:line="360" w:lineRule="auto"/>
              <w:rPr>
                <w:rFonts w:cs="仿宋_GB2312" w:asciiTheme="minorEastAsia" w:hAnsiTheme="minorEastAsia" w:eastAsiaTheme="minorEastAsia"/>
                <w:color w:val="auto"/>
                <w:sz w:val="24"/>
              </w:rPr>
            </w:pPr>
          </w:p>
        </w:tc>
        <w:tc>
          <w:tcPr>
            <w:tcW w:w="553" w:type="dxa"/>
          </w:tcPr>
          <w:p w14:paraId="517CE370">
            <w:pPr>
              <w:spacing w:line="360" w:lineRule="auto"/>
              <w:rPr>
                <w:rFonts w:cs="仿宋_GB2312" w:asciiTheme="minorEastAsia" w:hAnsiTheme="minorEastAsia" w:eastAsiaTheme="minorEastAsia"/>
                <w:color w:val="auto"/>
                <w:sz w:val="24"/>
              </w:rPr>
            </w:pPr>
          </w:p>
        </w:tc>
        <w:tc>
          <w:tcPr>
            <w:tcW w:w="553" w:type="dxa"/>
          </w:tcPr>
          <w:p w14:paraId="10366065">
            <w:pPr>
              <w:spacing w:line="360" w:lineRule="auto"/>
              <w:rPr>
                <w:rFonts w:cs="仿宋_GB2312" w:asciiTheme="minorEastAsia" w:hAnsiTheme="minorEastAsia" w:eastAsiaTheme="minorEastAsia"/>
                <w:color w:val="auto"/>
                <w:sz w:val="24"/>
              </w:rPr>
            </w:pPr>
          </w:p>
        </w:tc>
        <w:tc>
          <w:tcPr>
            <w:tcW w:w="553" w:type="dxa"/>
          </w:tcPr>
          <w:p w14:paraId="26E77735">
            <w:pPr>
              <w:spacing w:line="360" w:lineRule="auto"/>
              <w:rPr>
                <w:rFonts w:cs="仿宋_GB2312" w:asciiTheme="minorEastAsia" w:hAnsiTheme="minorEastAsia" w:eastAsiaTheme="minorEastAsia"/>
                <w:color w:val="auto"/>
                <w:sz w:val="24"/>
              </w:rPr>
            </w:pPr>
          </w:p>
        </w:tc>
        <w:tc>
          <w:tcPr>
            <w:tcW w:w="553" w:type="dxa"/>
          </w:tcPr>
          <w:p w14:paraId="396961C3">
            <w:pPr>
              <w:spacing w:line="360" w:lineRule="auto"/>
              <w:rPr>
                <w:rFonts w:cs="仿宋_GB2312" w:asciiTheme="minorEastAsia" w:hAnsiTheme="minorEastAsia" w:eastAsiaTheme="minorEastAsia"/>
                <w:color w:val="auto"/>
                <w:sz w:val="24"/>
              </w:rPr>
            </w:pPr>
          </w:p>
        </w:tc>
        <w:tc>
          <w:tcPr>
            <w:tcW w:w="553" w:type="dxa"/>
          </w:tcPr>
          <w:p w14:paraId="782E6890">
            <w:pPr>
              <w:spacing w:line="360" w:lineRule="auto"/>
              <w:rPr>
                <w:rFonts w:cs="仿宋_GB2312" w:asciiTheme="minorEastAsia" w:hAnsiTheme="minorEastAsia" w:eastAsiaTheme="minorEastAsia"/>
                <w:color w:val="auto"/>
                <w:sz w:val="24"/>
              </w:rPr>
            </w:pPr>
          </w:p>
        </w:tc>
        <w:tc>
          <w:tcPr>
            <w:tcW w:w="553" w:type="dxa"/>
          </w:tcPr>
          <w:p w14:paraId="7F364D47">
            <w:pPr>
              <w:spacing w:line="360" w:lineRule="auto"/>
              <w:rPr>
                <w:rFonts w:cs="仿宋_GB2312" w:asciiTheme="minorEastAsia" w:hAnsiTheme="minorEastAsia" w:eastAsiaTheme="minorEastAsia"/>
                <w:color w:val="auto"/>
                <w:sz w:val="24"/>
              </w:rPr>
            </w:pPr>
          </w:p>
        </w:tc>
        <w:tc>
          <w:tcPr>
            <w:tcW w:w="553" w:type="dxa"/>
          </w:tcPr>
          <w:p w14:paraId="775DB5B3">
            <w:pPr>
              <w:spacing w:line="360" w:lineRule="auto"/>
              <w:rPr>
                <w:rFonts w:cs="仿宋_GB2312" w:asciiTheme="minorEastAsia" w:hAnsiTheme="minorEastAsia" w:eastAsiaTheme="minorEastAsia"/>
                <w:color w:val="auto"/>
                <w:sz w:val="24"/>
              </w:rPr>
            </w:pPr>
          </w:p>
        </w:tc>
        <w:tc>
          <w:tcPr>
            <w:tcW w:w="553" w:type="dxa"/>
          </w:tcPr>
          <w:p w14:paraId="6B0E0281">
            <w:pPr>
              <w:spacing w:line="360" w:lineRule="auto"/>
              <w:rPr>
                <w:rFonts w:cs="仿宋_GB2312" w:asciiTheme="minorEastAsia" w:hAnsiTheme="minorEastAsia" w:eastAsiaTheme="minorEastAsia"/>
                <w:color w:val="auto"/>
                <w:sz w:val="24"/>
              </w:rPr>
            </w:pPr>
          </w:p>
        </w:tc>
        <w:tc>
          <w:tcPr>
            <w:tcW w:w="553" w:type="dxa"/>
          </w:tcPr>
          <w:p w14:paraId="6C6BDC0E">
            <w:pPr>
              <w:spacing w:line="360" w:lineRule="auto"/>
              <w:rPr>
                <w:rFonts w:cs="仿宋_GB2312" w:asciiTheme="minorEastAsia" w:hAnsiTheme="minorEastAsia" w:eastAsiaTheme="minorEastAsia"/>
                <w:color w:val="auto"/>
                <w:sz w:val="24"/>
              </w:rPr>
            </w:pPr>
          </w:p>
        </w:tc>
      </w:tr>
      <w:tr w14:paraId="37B96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5D5A3596">
            <w:pPr>
              <w:spacing w:line="360" w:lineRule="auto"/>
              <w:rPr>
                <w:rFonts w:cs="仿宋_GB2312" w:asciiTheme="minorEastAsia" w:hAnsiTheme="minorEastAsia" w:eastAsiaTheme="minorEastAsia"/>
                <w:color w:val="auto"/>
                <w:sz w:val="24"/>
              </w:rPr>
            </w:pPr>
          </w:p>
        </w:tc>
        <w:tc>
          <w:tcPr>
            <w:tcW w:w="552" w:type="dxa"/>
          </w:tcPr>
          <w:p w14:paraId="2787353D">
            <w:pPr>
              <w:spacing w:line="360" w:lineRule="auto"/>
              <w:rPr>
                <w:rFonts w:cs="仿宋_GB2312" w:asciiTheme="minorEastAsia" w:hAnsiTheme="minorEastAsia" w:eastAsiaTheme="minorEastAsia"/>
                <w:color w:val="auto"/>
                <w:sz w:val="24"/>
              </w:rPr>
            </w:pPr>
          </w:p>
        </w:tc>
        <w:tc>
          <w:tcPr>
            <w:tcW w:w="552" w:type="dxa"/>
          </w:tcPr>
          <w:p w14:paraId="33B17A3F">
            <w:pPr>
              <w:spacing w:line="360" w:lineRule="auto"/>
              <w:rPr>
                <w:rFonts w:cs="仿宋_GB2312" w:asciiTheme="minorEastAsia" w:hAnsiTheme="minorEastAsia" w:eastAsiaTheme="minorEastAsia"/>
                <w:color w:val="auto"/>
                <w:sz w:val="24"/>
              </w:rPr>
            </w:pPr>
          </w:p>
        </w:tc>
        <w:tc>
          <w:tcPr>
            <w:tcW w:w="552" w:type="dxa"/>
          </w:tcPr>
          <w:p w14:paraId="203EA888">
            <w:pPr>
              <w:spacing w:line="360" w:lineRule="auto"/>
              <w:rPr>
                <w:rFonts w:cs="仿宋_GB2312" w:asciiTheme="minorEastAsia" w:hAnsiTheme="minorEastAsia" w:eastAsiaTheme="minorEastAsia"/>
                <w:color w:val="auto"/>
                <w:sz w:val="24"/>
              </w:rPr>
            </w:pPr>
          </w:p>
        </w:tc>
        <w:tc>
          <w:tcPr>
            <w:tcW w:w="552" w:type="dxa"/>
          </w:tcPr>
          <w:p w14:paraId="05B3934A">
            <w:pPr>
              <w:spacing w:line="360" w:lineRule="auto"/>
              <w:rPr>
                <w:rFonts w:cs="仿宋_GB2312" w:asciiTheme="minorEastAsia" w:hAnsiTheme="minorEastAsia" w:eastAsiaTheme="minorEastAsia"/>
                <w:color w:val="auto"/>
                <w:sz w:val="24"/>
              </w:rPr>
            </w:pPr>
          </w:p>
        </w:tc>
        <w:tc>
          <w:tcPr>
            <w:tcW w:w="552" w:type="dxa"/>
          </w:tcPr>
          <w:p w14:paraId="6D8E2D9E">
            <w:pPr>
              <w:spacing w:line="360" w:lineRule="auto"/>
              <w:rPr>
                <w:rFonts w:cs="仿宋_GB2312" w:asciiTheme="minorEastAsia" w:hAnsiTheme="minorEastAsia" w:eastAsiaTheme="minorEastAsia"/>
                <w:color w:val="auto"/>
                <w:sz w:val="24"/>
              </w:rPr>
            </w:pPr>
          </w:p>
        </w:tc>
        <w:tc>
          <w:tcPr>
            <w:tcW w:w="552" w:type="dxa"/>
          </w:tcPr>
          <w:p w14:paraId="6A447414">
            <w:pPr>
              <w:spacing w:line="360" w:lineRule="auto"/>
              <w:rPr>
                <w:rFonts w:cs="仿宋_GB2312" w:asciiTheme="minorEastAsia" w:hAnsiTheme="minorEastAsia" w:eastAsiaTheme="minorEastAsia"/>
                <w:color w:val="auto"/>
                <w:sz w:val="24"/>
              </w:rPr>
            </w:pPr>
          </w:p>
        </w:tc>
        <w:tc>
          <w:tcPr>
            <w:tcW w:w="553" w:type="dxa"/>
          </w:tcPr>
          <w:p w14:paraId="5578418E">
            <w:pPr>
              <w:spacing w:line="360" w:lineRule="auto"/>
              <w:rPr>
                <w:rFonts w:cs="仿宋_GB2312" w:asciiTheme="minorEastAsia" w:hAnsiTheme="minorEastAsia" w:eastAsiaTheme="minorEastAsia"/>
                <w:color w:val="auto"/>
                <w:sz w:val="24"/>
              </w:rPr>
            </w:pPr>
          </w:p>
        </w:tc>
        <w:tc>
          <w:tcPr>
            <w:tcW w:w="553" w:type="dxa"/>
          </w:tcPr>
          <w:p w14:paraId="1B5199CF">
            <w:pPr>
              <w:spacing w:line="360" w:lineRule="auto"/>
              <w:rPr>
                <w:rFonts w:cs="仿宋_GB2312" w:asciiTheme="minorEastAsia" w:hAnsiTheme="minorEastAsia" w:eastAsiaTheme="minorEastAsia"/>
                <w:color w:val="auto"/>
                <w:sz w:val="24"/>
              </w:rPr>
            </w:pPr>
          </w:p>
        </w:tc>
        <w:tc>
          <w:tcPr>
            <w:tcW w:w="553" w:type="dxa"/>
          </w:tcPr>
          <w:p w14:paraId="769DDA5D">
            <w:pPr>
              <w:spacing w:line="360" w:lineRule="auto"/>
              <w:rPr>
                <w:rFonts w:cs="仿宋_GB2312" w:asciiTheme="minorEastAsia" w:hAnsiTheme="minorEastAsia" w:eastAsiaTheme="minorEastAsia"/>
                <w:color w:val="auto"/>
                <w:sz w:val="24"/>
              </w:rPr>
            </w:pPr>
          </w:p>
        </w:tc>
        <w:tc>
          <w:tcPr>
            <w:tcW w:w="553" w:type="dxa"/>
          </w:tcPr>
          <w:p w14:paraId="73146D7D">
            <w:pPr>
              <w:spacing w:line="360" w:lineRule="auto"/>
              <w:rPr>
                <w:rFonts w:cs="仿宋_GB2312" w:asciiTheme="minorEastAsia" w:hAnsiTheme="minorEastAsia" w:eastAsiaTheme="minorEastAsia"/>
                <w:color w:val="auto"/>
                <w:sz w:val="24"/>
              </w:rPr>
            </w:pPr>
          </w:p>
        </w:tc>
        <w:tc>
          <w:tcPr>
            <w:tcW w:w="553" w:type="dxa"/>
          </w:tcPr>
          <w:p w14:paraId="518E91C8">
            <w:pPr>
              <w:spacing w:line="360" w:lineRule="auto"/>
              <w:rPr>
                <w:rFonts w:cs="仿宋_GB2312" w:asciiTheme="minorEastAsia" w:hAnsiTheme="minorEastAsia" w:eastAsiaTheme="minorEastAsia"/>
                <w:color w:val="auto"/>
                <w:sz w:val="24"/>
              </w:rPr>
            </w:pPr>
          </w:p>
        </w:tc>
        <w:tc>
          <w:tcPr>
            <w:tcW w:w="553" w:type="dxa"/>
          </w:tcPr>
          <w:p w14:paraId="60917C6B">
            <w:pPr>
              <w:spacing w:line="360" w:lineRule="auto"/>
              <w:rPr>
                <w:rFonts w:cs="仿宋_GB2312" w:asciiTheme="minorEastAsia" w:hAnsiTheme="minorEastAsia" w:eastAsiaTheme="minorEastAsia"/>
                <w:color w:val="auto"/>
                <w:sz w:val="24"/>
              </w:rPr>
            </w:pPr>
          </w:p>
        </w:tc>
        <w:tc>
          <w:tcPr>
            <w:tcW w:w="553" w:type="dxa"/>
          </w:tcPr>
          <w:p w14:paraId="328B36CC">
            <w:pPr>
              <w:spacing w:line="360" w:lineRule="auto"/>
              <w:rPr>
                <w:rFonts w:cs="仿宋_GB2312" w:asciiTheme="minorEastAsia" w:hAnsiTheme="minorEastAsia" w:eastAsiaTheme="minorEastAsia"/>
                <w:color w:val="auto"/>
                <w:sz w:val="24"/>
              </w:rPr>
            </w:pPr>
          </w:p>
        </w:tc>
        <w:tc>
          <w:tcPr>
            <w:tcW w:w="553" w:type="dxa"/>
          </w:tcPr>
          <w:p w14:paraId="3982B9A6">
            <w:pPr>
              <w:spacing w:line="360" w:lineRule="auto"/>
              <w:rPr>
                <w:rFonts w:cs="仿宋_GB2312" w:asciiTheme="minorEastAsia" w:hAnsiTheme="minorEastAsia" w:eastAsiaTheme="minorEastAsia"/>
                <w:color w:val="auto"/>
                <w:sz w:val="24"/>
              </w:rPr>
            </w:pPr>
          </w:p>
        </w:tc>
        <w:tc>
          <w:tcPr>
            <w:tcW w:w="553" w:type="dxa"/>
          </w:tcPr>
          <w:p w14:paraId="02C847CB">
            <w:pPr>
              <w:spacing w:line="360" w:lineRule="auto"/>
              <w:rPr>
                <w:rFonts w:cs="仿宋_GB2312" w:asciiTheme="minorEastAsia" w:hAnsiTheme="minorEastAsia" w:eastAsiaTheme="minorEastAsia"/>
                <w:color w:val="auto"/>
                <w:sz w:val="24"/>
              </w:rPr>
            </w:pPr>
          </w:p>
        </w:tc>
        <w:tc>
          <w:tcPr>
            <w:tcW w:w="553" w:type="dxa"/>
          </w:tcPr>
          <w:p w14:paraId="118503E1">
            <w:pPr>
              <w:spacing w:line="360" w:lineRule="auto"/>
              <w:rPr>
                <w:rFonts w:cs="仿宋_GB2312" w:asciiTheme="minorEastAsia" w:hAnsiTheme="minorEastAsia" w:eastAsiaTheme="minorEastAsia"/>
                <w:color w:val="auto"/>
                <w:sz w:val="24"/>
              </w:rPr>
            </w:pPr>
          </w:p>
        </w:tc>
      </w:tr>
    </w:tbl>
    <w:p w14:paraId="48BC957F">
      <w:pPr>
        <w:autoSpaceDE w:val="0"/>
        <w:autoSpaceDN w:val="0"/>
        <w:spacing w:line="360" w:lineRule="auto"/>
        <w:rPr>
          <w:rFonts w:cs="仿宋_GB2312" w:asciiTheme="minorEastAsia" w:hAnsiTheme="minorEastAsia" w:eastAsiaTheme="minorEastAsia"/>
          <w:b/>
          <w:color w:val="auto"/>
          <w:sz w:val="24"/>
        </w:rPr>
      </w:pPr>
      <w:r>
        <w:rPr>
          <w:rFonts w:hint="eastAsia" w:cs="仿宋_GB2312" w:asciiTheme="minorEastAsia" w:hAnsiTheme="minorEastAsia" w:eastAsiaTheme="minorEastAsia"/>
          <w:b/>
          <w:color w:val="auto"/>
          <w:sz w:val="24"/>
        </w:rPr>
        <w:t>注：供应商可按上述时间表的格式自行编制切合实际的具体时间表。</w:t>
      </w:r>
    </w:p>
    <w:p w14:paraId="6616B00B">
      <w:pPr>
        <w:autoSpaceDE w:val="0"/>
        <w:autoSpaceDN w:val="0"/>
        <w:spacing w:line="360" w:lineRule="auto"/>
        <w:ind w:firstLine="4560" w:firstLineChars="1900"/>
        <w:rPr>
          <w:rFonts w:cs="仿宋_GB2312" w:asciiTheme="minorEastAsia" w:hAnsiTheme="minorEastAsia" w:eastAsiaTheme="minorEastAsia"/>
          <w:color w:val="auto"/>
          <w:kern w:val="0"/>
          <w:sz w:val="24"/>
        </w:rPr>
      </w:pPr>
    </w:p>
    <w:p w14:paraId="7218F792">
      <w:pPr>
        <w:autoSpaceDE w:val="0"/>
        <w:autoSpaceDN w:val="0"/>
        <w:spacing w:line="360" w:lineRule="auto"/>
        <w:ind w:firstLine="4560" w:firstLineChars="1900"/>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lang w:val="zh-CN"/>
        </w:rPr>
        <w:t>磋商供应商名称(公章)</w:t>
      </w:r>
      <w:r>
        <w:rPr>
          <w:rFonts w:hint="eastAsia" w:cs="仿宋_GB2312" w:asciiTheme="minorEastAsia" w:hAnsiTheme="minorEastAsia" w:eastAsiaTheme="minorEastAsia"/>
          <w:color w:val="auto"/>
          <w:kern w:val="0"/>
          <w:sz w:val="24"/>
        </w:rPr>
        <w:t xml:space="preserve">：                       </w:t>
      </w:r>
    </w:p>
    <w:p w14:paraId="731C3B2A">
      <w:pPr>
        <w:spacing w:line="360" w:lineRule="auto"/>
        <w:rPr>
          <w:rFonts w:cs="仿宋_GB2312" w:asciiTheme="minorEastAsia" w:hAnsiTheme="minorEastAsia" w:eastAsiaTheme="minorEastAsia"/>
          <w:b/>
          <w:bCs/>
          <w:color w:val="auto"/>
          <w:sz w:val="24"/>
        </w:rPr>
      </w:pPr>
      <w:r>
        <w:rPr>
          <w:rFonts w:hint="eastAsia" w:cs="仿宋_GB2312" w:asciiTheme="minorEastAsia" w:hAnsiTheme="minorEastAsia" w:eastAsiaTheme="minorEastAsia"/>
          <w:color w:val="auto"/>
          <w:kern w:val="0"/>
          <w:sz w:val="24"/>
        </w:rPr>
        <w:t xml:space="preserve">                                      日期：  年  月   日</w:t>
      </w:r>
    </w:p>
    <w:p w14:paraId="4F86F17A">
      <w:pPr>
        <w:spacing w:line="360" w:lineRule="auto"/>
        <w:jc w:val="center"/>
        <w:rPr>
          <w:rFonts w:cs="仿宋_GB2312" w:asciiTheme="minorEastAsia" w:hAnsiTheme="minorEastAsia" w:eastAsiaTheme="minorEastAsia"/>
          <w:b/>
          <w:bCs/>
          <w:color w:val="auto"/>
          <w:sz w:val="32"/>
          <w:szCs w:val="32"/>
        </w:rPr>
      </w:pPr>
    </w:p>
    <w:p w14:paraId="70A80B86">
      <w:pPr>
        <w:spacing w:line="360" w:lineRule="auto"/>
        <w:jc w:val="center"/>
        <w:rPr>
          <w:rFonts w:cs="仿宋_GB2312" w:asciiTheme="minorEastAsia" w:hAnsiTheme="minorEastAsia" w:eastAsiaTheme="minorEastAsia"/>
          <w:b/>
          <w:bCs/>
          <w:color w:val="auto"/>
          <w:sz w:val="32"/>
          <w:szCs w:val="32"/>
        </w:rPr>
      </w:pPr>
      <w:r>
        <w:rPr>
          <w:rFonts w:hint="eastAsia" w:cs="仿宋_GB2312" w:asciiTheme="minorEastAsia" w:hAnsiTheme="minorEastAsia" w:eastAsiaTheme="minorEastAsia"/>
          <w:b/>
          <w:bCs/>
          <w:color w:val="auto"/>
          <w:sz w:val="32"/>
          <w:szCs w:val="32"/>
        </w:rPr>
        <w:t>十一、售后服务方案</w:t>
      </w:r>
    </w:p>
    <w:p w14:paraId="26A70277">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（由</w:t>
      </w:r>
      <w:r>
        <w:rPr>
          <w:rFonts w:hint="eastAsia" w:cs="仿宋_GB2312" w:asciiTheme="minorEastAsia" w:hAnsiTheme="minorEastAsia" w:eastAsiaTheme="minorEastAsia"/>
          <w:color w:val="auto"/>
          <w:kern w:val="0"/>
          <w:sz w:val="24"/>
        </w:rPr>
        <w:t>供应商</w:t>
      </w:r>
      <w:r>
        <w:rPr>
          <w:rFonts w:hint="eastAsia" w:cs="仿宋_GB2312" w:asciiTheme="minorEastAsia" w:hAnsiTheme="minorEastAsia" w:eastAsiaTheme="minorEastAsia"/>
          <w:color w:val="auto"/>
          <w:sz w:val="24"/>
        </w:rPr>
        <w:t>根据采购需求及磋商文件要求编制）</w:t>
      </w:r>
    </w:p>
    <w:p w14:paraId="26AA5BA9">
      <w:pPr>
        <w:autoSpaceDE w:val="0"/>
        <w:autoSpaceDN w:val="0"/>
        <w:spacing w:line="360" w:lineRule="auto"/>
        <w:rPr>
          <w:rFonts w:cs="仿宋_GB2312" w:asciiTheme="minorEastAsia" w:hAnsiTheme="minorEastAsia" w:eastAsiaTheme="minorEastAsia"/>
          <w:color w:val="auto"/>
          <w:kern w:val="0"/>
          <w:sz w:val="24"/>
        </w:rPr>
      </w:pPr>
    </w:p>
    <w:p w14:paraId="21C8B75D">
      <w:pPr>
        <w:autoSpaceDE w:val="0"/>
        <w:autoSpaceDN w:val="0"/>
        <w:spacing w:line="360" w:lineRule="auto"/>
        <w:ind w:firstLine="4560" w:firstLineChars="1900"/>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lang w:val="zh-CN"/>
        </w:rPr>
        <w:t>磋商供应商名称(公章)</w:t>
      </w:r>
      <w:r>
        <w:rPr>
          <w:rFonts w:hint="eastAsia" w:cs="仿宋_GB2312" w:asciiTheme="minorEastAsia" w:hAnsiTheme="minorEastAsia" w:eastAsiaTheme="minorEastAsia"/>
          <w:color w:val="auto"/>
          <w:kern w:val="0"/>
          <w:sz w:val="24"/>
        </w:rPr>
        <w:t xml:space="preserve">：                       </w:t>
      </w:r>
    </w:p>
    <w:p w14:paraId="0D38BD56">
      <w:pPr>
        <w:spacing w:line="360" w:lineRule="auto"/>
        <w:rPr>
          <w:rFonts w:cs="仿宋_GB2312" w:asciiTheme="minorEastAsia" w:hAnsiTheme="minorEastAsia" w:eastAsiaTheme="minorEastAsia"/>
          <w:b/>
          <w:bCs/>
          <w:color w:val="auto"/>
          <w:sz w:val="24"/>
        </w:rPr>
      </w:pPr>
      <w:r>
        <w:rPr>
          <w:rFonts w:hint="eastAsia" w:cs="仿宋_GB2312" w:asciiTheme="minorEastAsia" w:hAnsiTheme="minorEastAsia" w:eastAsiaTheme="minorEastAsia"/>
          <w:color w:val="auto"/>
          <w:kern w:val="0"/>
          <w:sz w:val="24"/>
        </w:rPr>
        <w:t xml:space="preserve">                                      日期：  年  月   日</w:t>
      </w:r>
    </w:p>
    <w:p w14:paraId="1404B904">
      <w:pPr>
        <w:spacing w:line="360" w:lineRule="auto"/>
        <w:jc w:val="center"/>
        <w:rPr>
          <w:rFonts w:cs="仿宋_GB2312" w:asciiTheme="minorEastAsia" w:hAnsiTheme="minorEastAsia" w:eastAsiaTheme="minorEastAsia"/>
          <w:b/>
          <w:bCs/>
          <w:color w:val="auto"/>
          <w:sz w:val="32"/>
          <w:szCs w:val="32"/>
        </w:rPr>
      </w:pPr>
    </w:p>
    <w:p w14:paraId="6CE1D0CC">
      <w:pPr>
        <w:spacing w:line="360" w:lineRule="auto"/>
        <w:jc w:val="center"/>
        <w:rPr>
          <w:rFonts w:cs="仿宋_GB2312" w:asciiTheme="minorEastAsia" w:hAnsiTheme="minorEastAsia" w:eastAsiaTheme="minorEastAsia"/>
          <w:b/>
          <w:bCs/>
          <w:color w:val="auto"/>
          <w:sz w:val="32"/>
          <w:szCs w:val="32"/>
        </w:rPr>
      </w:pPr>
      <w:r>
        <w:rPr>
          <w:rFonts w:hint="eastAsia" w:cs="仿宋_GB2312" w:asciiTheme="minorEastAsia" w:hAnsiTheme="minorEastAsia" w:eastAsiaTheme="minorEastAsia"/>
          <w:b/>
          <w:bCs/>
          <w:color w:val="auto"/>
          <w:sz w:val="32"/>
          <w:szCs w:val="32"/>
        </w:rPr>
        <w:t>十二、项目小组人员名单</w:t>
      </w:r>
    </w:p>
    <w:p w14:paraId="1537F195">
      <w:pPr>
        <w:spacing w:line="360" w:lineRule="auto"/>
        <w:jc w:val="center"/>
        <w:rPr>
          <w:rFonts w:cs="仿宋_GB2312" w:asciiTheme="minorEastAsia" w:hAnsiTheme="minorEastAsia" w:eastAsiaTheme="minorEastAsia"/>
          <w:b/>
          <w:bCs/>
          <w:color w:val="auto"/>
          <w:sz w:val="24"/>
        </w:rPr>
      </w:pPr>
      <w:r>
        <w:rPr>
          <w:rFonts w:hint="eastAsia" w:cs="仿宋_GB2312" w:asciiTheme="minorEastAsia" w:hAnsiTheme="minorEastAsia" w:eastAsiaTheme="minorEastAsia"/>
          <w:color w:val="auto"/>
          <w:sz w:val="24"/>
        </w:rPr>
        <w:t>（由供应商根据采购需求及磋商文件要求编制）</w:t>
      </w:r>
    </w:p>
    <w:p w14:paraId="5C173B27">
      <w:pPr>
        <w:keepNext/>
        <w:autoSpaceDE w:val="0"/>
        <w:autoSpaceDN w:val="0"/>
        <w:spacing w:line="360" w:lineRule="auto"/>
        <w:ind w:firstLine="477"/>
        <w:rPr>
          <w:rFonts w:cs="仿宋_GB2312" w:asciiTheme="minorEastAsia" w:hAnsiTheme="minorEastAsia" w:eastAsiaTheme="minorEastAsia"/>
          <w:b/>
          <w:color w:val="auto"/>
          <w:sz w:val="24"/>
        </w:rPr>
      </w:pPr>
      <w:r>
        <w:rPr>
          <w:rFonts w:hint="eastAsia" w:cs="仿宋_GB2312" w:asciiTheme="minorEastAsia" w:hAnsiTheme="minorEastAsia" w:eastAsiaTheme="minorEastAsia"/>
          <w:b/>
          <w:color w:val="auto"/>
          <w:sz w:val="24"/>
        </w:rPr>
        <w:t>附表A:本项目的项目经理情况表</w:t>
      </w:r>
    </w:p>
    <w:tbl>
      <w:tblPr>
        <w:tblStyle w:val="60"/>
        <w:tblW w:w="9286" w:type="dxa"/>
        <w:tblInd w:w="0" w:type="dxa"/>
        <w:tblLayout w:type="fixed"/>
        <w:tblCellMar>
          <w:top w:w="0" w:type="dxa"/>
          <w:left w:w="108" w:type="dxa"/>
          <w:bottom w:w="0" w:type="dxa"/>
          <w:right w:w="108" w:type="dxa"/>
        </w:tblCellMar>
      </w:tblPr>
      <w:tblGrid>
        <w:gridCol w:w="2554"/>
        <w:gridCol w:w="1595"/>
        <w:gridCol w:w="5137"/>
      </w:tblGrid>
      <w:tr w14:paraId="1882EBB2">
        <w:tblPrEx>
          <w:tblCellMar>
            <w:top w:w="0" w:type="dxa"/>
            <w:left w:w="108" w:type="dxa"/>
            <w:bottom w:w="0" w:type="dxa"/>
            <w:right w:w="108" w:type="dxa"/>
          </w:tblCellMar>
        </w:tblPrEx>
        <w:trPr>
          <w:trHeight w:val="604" w:hRule="atLeast"/>
        </w:trPr>
        <w:tc>
          <w:tcPr>
            <w:tcW w:w="2554" w:type="dxa"/>
            <w:tcBorders>
              <w:top w:val="single" w:color="auto" w:sz="6" w:space="0"/>
              <w:left w:val="single" w:color="auto" w:sz="6" w:space="0"/>
              <w:bottom w:val="single" w:color="auto" w:sz="6" w:space="0"/>
              <w:right w:val="single" w:color="auto" w:sz="6" w:space="0"/>
            </w:tcBorders>
            <w:shd w:val="clear" w:color="auto" w:fill="auto"/>
            <w:vAlign w:val="center"/>
          </w:tcPr>
          <w:p w14:paraId="2DDCF5CE">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姓名</w:t>
            </w:r>
          </w:p>
        </w:tc>
        <w:tc>
          <w:tcPr>
            <w:tcW w:w="1595" w:type="dxa"/>
            <w:tcBorders>
              <w:top w:val="single" w:color="auto" w:sz="6" w:space="0"/>
              <w:left w:val="single" w:color="auto" w:sz="6" w:space="0"/>
              <w:bottom w:val="single" w:color="auto" w:sz="6" w:space="0"/>
              <w:right w:val="single" w:color="auto" w:sz="4" w:space="0"/>
            </w:tcBorders>
            <w:shd w:val="clear" w:color="auto" w:fill="B3B3B3"/>
            <w:vAlign w:val="center"/>
          </w:tcPr>
          <w:p w14:paraId="6BB4B13F">
            <w:pPr>
              <w:autoSpaceDE w:val="0"/>
              <w:autoSpaceDN w:val="0"/>
              <w:spacing w:line="360" w:lineRule="auto"/>
              <w:jc w:val="center"/>
              <w:rPr>
                <w:rFonts w:cs="仿宋_GB2312" w:asciiTheme="minorEastAsia" w:hAnsiTheme="minorEastAsia" w:eastAsiaTheme="minorEastAsia"/>
                <w:color w:val="auto"/>
                <w:sz w:val="24"/>
              </w:rPr>
            </w:pPr>
          </w:p>
        </w:tc>
        <w:tc>
          <w:tcPr>
            <w:tcW w:w="5137" w:type="dxa"/>
            <w:tcBorders>
              <w:top w:val="single" w:color="auto" w:sz="6" w:space="0"/>
              <w:left w:val="single" w:color="auto" w:sz="6" w:space="0"/>
              <w:bottom w:val="single" w:color="auto" w:sz="6" w:space="0"/>
              <w:right w:val="single" w:color="auto" w:sz="6" w:space="0"/>
            </w:tcBorders>
            <w:vAlign w:val="center"/>
          </w:tcPr>
          <w:p w14:paraId="33D05AE2">
            <w:pPr>
              <w:autoSpaceDE w:val="0"/>
              <w:autoSpaceDN w:val="0"/>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响应截止时间近3年业绩及承担的主要工作情况，曾担任项目经理的项目应列明细</w:t>
            </w:r>
          </w:p>
        </w:tc>
      </w:tr>
      <w:tr w14:paraId="55E2EF7D">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14:paraId="767EB21D">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性别</w:t>
            </w:r>
          </w:p>
        </w:tc>
        <w:tc>
          <w:tcPr>
            <w:tcW w:w="1595" w:type="dxa"/>
            <w:tcBorders>
              <w:top w:val="single" w:color="auto" w:sz="6" w:space="0"/>
              <w:left w:val="single" w:color="auto" w:sz="6" w:space="0"/>
              <w:bottom w:val="single" w:color="auto" w:sz="6" w:space="0"/>
              <w:right w:val="single" w:color="auto" w:sz="4" w:space="0"/>
            </w:tcBorders>
            <w:vAlign w:val="center"/>
          </w:tcPr>
          <w:p w14:paraId="47B3C3BA">
            <w:pPr>
              <w:autoSpaceDE w:val="0"/>
              <w:autoSpaceDN w:val="0"/>
              <w:spacing w:line="360" w:lineRule="auto"/>
              <w:jc w:val="center"/>
              <w:rPr>
                <w:rFonts w:cs="仿宋_GB2312" w:asciiTheme="minorEastAsia" w:hAnsiTheme="minorEastAsia" w:eastAsiaTheme="minorEastAsia"/>
                <w:color w:val="auto"/>
                <w:sz w:val="24"/>
              </w:rPr>
            </w:pPr>
          </w:p>
        </w:tc>
        <w:tc>
          <w:tcPr>
            <w:tcW w:w="5137" w:type="dxa"/>
            <w:vMerge w:val="restart"/>
            <w:tcBorders>
              <w:top w:val="single" w:color="auto" w:sz="6" w:space="0"/>
              <w:left w:val="single" w:color="auto" w:sz="6" w:space="0"/>
              <w:bottom w:val="single" w:color="auto" w:sz="6" w:space="0"/>
              <w:right w:val="single" w:color="auto" w:sz="6" w:space="0"/>
            </w:tcBorders>
            <w:vAlign w:val="center"/>
          </w:tcPr>
          <w:p w14:paraId="7CDA9F4D">
            <w:pPr>
              <w:autoSpaceDE w:val="0"/>
              <w:autoSpaceDN w:val="0"/>
              <w:spacing w:line="360" w:lineRule="auto"/>
              <w:jc w:val="center"/>
              <w:rPr>
                <w:rFonts w:cs="仿宋_GB2312" w:asciiTheme="minorEastAsia" w:hAnsiTheme="minorEastAsia" w:eastAsiaTheme="minorEastAsia"/>
                <w:color w:val="auto"/>
                <w:sz w:val="24"/>
              </w:rPr>
            </w:pPr>
          </w:p>
        </w:tc>
      </w:tr>
      <w:tr w14:paraId="3507E255">
        <w:tblPrEx>
          <w:tblCellMar>
            <w:top w:w="0" w:type="dxa"/>
            <w:left w:w="108" w:type="dxa"/>
            <w:bottom w:w="0" w:type="dxa"/>
            <w:right w:w="108" w:type="dxa"/>
          </w:tblCellMar>
        </w:tblPrEx>
        <w:trPr>
          <w:cantSplit/>
          <w:trHeight w:val="337" w:hRule="atLeast"/>
        </w:trPr>
        <w:tc>
          <w:tcPr>
            <w:tcW w:w="2554" w:type="dxa"/>
            <w:tcBorders>
              <w:top w:val="single" w:color="auto" w:sz="6" w:space="0"/>
              <w:left w:val="single" w:color="auto" w:sz="6" w:space="0"/>
              <w:bottom w:val="single" w:color="auto" w:sz="6" w:space="0"/>
              <w:right w:val="single" w:color="auto" w:sz="6" w:space="0"/>
            </w:tcBorders>
            <w:vAlign w:val="center"/>
          </w:tcPr>
          <w:p w14:paraId="7D6B3E92">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年龄</w:t>
            </w:r>
          </w:p>
        </w:tc>
        <w:tc>
          <w:tcPr>
            <w:tcW w:w="1595" w:type="dxa"/>
            <w:tcBorders>
              <w:top w:val="single" w:color="auto" w:sz="6" w:space="0"/>
              <w:left w:val="single" w:color="auto" w:sz="6" w:space="0"/>
              <w:bottom w:val="single" w:color="auto" w:sz="6" w:space="0"/>
              <w:right w:val="single" w:color="auto" w:sz="4" w:space="0"/>
            </w:tcBorders>
            <w:vAlign w:val="center"/>
          </w:tcPr>
          <w:p w14:paraId="50A0BEE5">
            <w:pPr>
              <w:autoSpaceDE w:val="0"/>
              <w:autoSpaceDN w:val="0"/>
              <w:spacing w:line="360" w:lineRule="auto"/>
              <w:jc w:val="center"/>
              <w:rPr>
                <w:rFonts w:cs="仿宋_GB2312" w:asciiTheme="minorEastAsia" w:hAnsiTheme="minorEastAsia" w:eastAsiaTheme="minorEastAsia"/>
                <w:color w:val="auto"/>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07A72797">
            <w:pPr>
              <w:autoSpaceDE w:val="0"/>
              <w:autoSpaceDN w:val="0"/>
              <w:spacing w:line="360" w:lineRule="auto"/>
              <w:jc w:val="center"/>
              <w:rPr>
                <w:rFonts w:cs="仿宋_GB2312" w:asciiTheme="minorEastAsia" w:hAnsiTheme="minorEastAsia" w:eastAsiaTheme="minorEastAsia"/>
                <w:color w:val="auto"/>
                <w:sz w:val="24"/>
              </w:rPr>
            </w:pPr>
          </w:p>
        </w:tc>
      </w:tr>
      <w:tr w14:paraId="7827514F">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14:paraId="13F19F6F">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职称</w:t>
            </w:r>
          </w:p>
        </w:tc>
        <w:tc>
          <w:tcPr>
            <w:tcW w:w="1595" w:type="dxa"/>
            <w:tcBorders>
              <w:top w:val="single" w:color="auto" w:sz="6" w:space="0"/>
              <w:left w:val="single" w:color="auto" w:sz="6" w:space="0"/>
              <w:bottom w:val="single" w:color="auto" w:sz="6" w:space="0"/>
              <w:right w:val="single" w:color="auto" w:sz="4" w:space="0"/>
            </w:tcBorders>
            <w:vAlign w:val="center"/>
          </w:tcPr>
          <w:p w14:paraId="6AF061A5">
            <w:pPr>
              <w:autoSpaceDE w:val="0"/>
              <w:autoSpaceDN w:val="0"/>
              <w:spacing w:line="360" w:lineRule="auto"/>
              <w:jc w:val="center"/>
              <w:rPr>
                <w:rFonts w:cs="仿宋_GB2312" w:asciiTheme="minorEastAsia" w:hAnsiTheme="minorEastAsia" w:eastAsiaTheme="minorEastAsia"/>
                <w:color w:val="auto"/>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1826EEC9">
            <w:pPr>
              <w:autoSpaceDE w:val="0"/>
              <w:autoSpaceDN w:val="0"/>
              <w:spacing w:line="360" w:lineRule="auto"/>
              <w:jc w:val="center"/>
              <w:rPr>
                <w:rFonts w:cs="仿宋_GB2312" w:asciiTheme="minorEastAsia" w:hAnsiTheme="minorEastAsia" w:eastAsiaTheme="minorEastAsia"/>
                <w:color w:val="auto"/>
                <w:sz w:val="24"/>
              </w:rPr>
            </w:pPr>
          </w:p>
        </w:tc>
      </w:tr>
      <w:tr w14:paraId="36BBDFCC">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14:paraId="3EABE358">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毕业时间</w:t>
            </w:r>
          </w:p>
        </w:tc>
        <w:tc>
          <w:tcPr>
            <w:tcW w:w="1595" w:type="dxa"/>
            <w:tcBorders>
              <w:top w:val="single" w:color="auto" w:sz="6" w:space="0"/>
              <w:left w:val="single" w:color="auto" w:sz="6" w:space="0"/>
              <w:bottom w:val="single" w:color="auto" w:sz="6" w:space="0"/>
              <w:right w:val="single" w:color="auto" w:sz="4" w:space="0"/>
            </w:tcBorders>
            <w:vAlign w:val="center"/>
          </w:tcPr>
          <w:p w14:paraId="7AE8523D">
            <w:pPr>
              <w:autoSpaceDE w:val="0"/>
              <w:autoSpaceDN w:val="0"/>
              <w:spacing w:line="360" w:lineRule="auto"/>
              <w:jc w:val="center"/>
              <w:rPr>
                <w:rFonts w:cs="仿宋_GB2312" w:asciiTheme="minorEastAsia" w:hAnsiTheme="minorEastAsia" w:eastAsiaTheme="minorEastAsia"/>
                <w:color w:val="auto"/>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34BCDF5C">
            <w:pPr>
              <w:autoSpaceDE w:val="0"/>
              <w:autoSpaceDN w:val="0"/>
              <w:spacing w:line="360" w:lineRule="auto"/>
              <w:jc w:val="center"/>
              <w:rPr>
                <w:rFonts w:cs="仿宋_GB2312" w:asciiTheme="minorEastAsia" w:hAnsiTheme="minorEastAsia" w:eastAsiaTheme="minorEastAsia"/>
                <w:color w:val="auto"/>
                <w:sz w:val="24"/>
              </w:rPr>
            </w:pPr>
          </w:p>
        </w:tc>
      </w:tr>
      <w:tr w14:paraId="453530E0">
        <w:tblPrEx>
          <w:tblCellMar>
            <w:top w:w="0" w:type="dxa"/>
            <w:left w:w="108" w:type="dxa"/>
            <w:bottom w:w="0" w:type="dxa"/>
            <w:right w:w="108" w:type="dxa"/>
          </w:tblCellMar>
        </w:tblPrEx>
        <w:trPr>
          <w:cantSplit/>
          <w:trHeight w:val="422" w:hRule="atLeast"/>
        </w:trPr>
        <w:tc>
          <w:tcPr>
            <w:tcW w:w="2554" w:type="dxa"/>
            <w:tcBorders>
              <w:top w:val="single" w:color="auto" w:sz="6" w:space="0"/>
              <w:left w:val="single" w:color="auto" w:sz="6" w:space="0"/>
              <w:bottom w:val="single" w:color="auto" w:sz="6" w:space="0"/>
              <w:right w:val="single" w:color="auto" w:sz="6" w:space="0"/>
            </w:tcBorders>
            <w:vAlign w:val="center"/>
          </w:tcPr>
          <w:p w14:paraId="6DD8F7BE">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所学专业</w:t>
            </w:r>
          </w:p>
        </w:tc>
        <w:tc>
          <w:tcPr>
            <w:tcW w:w="1595" w:type="dxa"/>
            <w:tcBorders>
              <w:top w:val="single" w:color="auto" w:sz="6" w:space="0"/>
              <w:left w:val="single" w:color="auto" w:sz="6" w:space="0"/>
              <w:bottom w:val="single" w:color="auto" w:sz="6" w:space="0"/>
              <w:right w:val="single" w:color="auto" w:sz="4" w:space="0"/>
            </w:tcBorders>
            <w:vAlign w:val="center"/>
          </w:tcPr>
          <w:p w14:paraId="12164D92">
            <w:pPr>
              <w:autoSpaceDE w:val="0"/>
              <w:autoSpaceDN w:val="0"/>
              <w:spacing w:line="360" w:lineRule="auto"/>
              <w:jc w:val="center"/>
              <w:rPr>
                <w:rFonts w:cs="仿宋_GB2312" w:asciiTheme="minorEastAsia" w:hAnsiTheme="minorEastAsia" w:eastAsiaTheme="minorEastAsia"/>
                <w:color w:val="auto"/>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4073FF2C">
            <w:pPr>
              <w:autoSpaceDE w:val="0"/>
              <w:autoSpaceDN w:val="0"/>
              <w:spacing w:line="360" w:lineRule="auto"/>
              <w:jc w:val="center"/>
              <w:rPr>
                <w:rFonts w:cs="仿宋_GB2312" w:asciiTheme="minorEastAsia" w:hAnsiTheme="minorEastAsia" w:eastAsiaTheme="minorEastAsia"/>
                <w:color w:val="auto"/>
                <w:sz w:val="24"/>
              </w:rPr>
            </w:pPr>
          </w:p>
        </w:tc>
      </w:tr>
      <w:tr w14:paraId="13A111F9">
        <w:tblPrEx>
          <w:tblCellMar>
            <w:top w:w="0" w:type="dxa"/>
            <w:left w:w="108" w:type="dxa"/>
            <w:bottom w:w="0" w:type="dxa"/>
            <w:right w:w="108" w:type="dxa"/>
          </w:tblCellMar>
        </w:tblPrEx>
        <w:trPr>
          <w:cantSplit/>
          <w:trHeight w:val="416" w:hRule="atLeast"/>
        </w:trPr>
        <w:tc>
          <w:tcPr>
            <w:tcW w:w="2554" w:type="dxa"/>
            <w:tcBorders>
              <w:top w:val="single" w:color="auto" w:sz="6" w:space="0"/>
              <w:left w:val="single" w:color="auto" w:sz="6" w:space="0"/>
              <w:bottom w:val="single" w:color="auto" w:sz="6" w:space="0"/>
              <w:right w:val="single" w:color="auto" w:sz="6" w:space="0"/>
            </w:tcBorders>
            <w:vAlign w:val="center"/>
          </w:tcPr>
          <w:p w14:paraId="545C4886">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学历</w:t>
            </w:r>
          </w:p>
        </w:tc>
        <w:tc>
          <w:tcPr>
            <w:tcW w:w="1595" w:type="dxa"/>
            <w:tcBorders>
              <w:top w:val="single" w:color="auto" w:sz="6" w:space="0"/>
              <w:left w:val="single" w:color="auto" w:sz="6" w:space="0"/>
              <w:bottom w:val="single" w:color="auto" w:sz="6" w:space="0"/>
              <w:right w:val="single" w:color="auto" w:sz="4" w:space="0"/>
            </w:tcBorders>
            <w:vAlign w:val="center"/>
          </w:tcPr>
          <w:p w14:paraId="56F1C741">
            <w:pPr>
              <w:autoSpaceDE w:val="0"/>
              <w:autoSpaceDN w:val="0"/>
              <w:spacing w:line="360" w:lineRule="auto"/>
              <w:jc w:val="center"/>
              <w:rPr>
                <w:rFonts w:cs="仿宋_GB2312" w:asciiTheme="minorEastAsia" w:hAnsiTheme="minorEastAsia" w:eastAsiaTheme="minorEastAsia"/>
                <w:color w:val="auto"/>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4FFBFB1E">
            <w:pPr>
              <w:autoSpaceDE w:val="0"/>
              <w:autoSpaceDN w:val="0"/>
              <w:spacing w:line="360" w:lineRule="auto"/>
              <w:jc w:val="center"/>
              <w:rPr>
                <w:rFonts w:cs="仿宋_GB2312" w:asciiTheme="minorEastAsia" w:hAnsiTheme="minorEastAsia" w:eastAsiaTheme="minorEastAsia"/>
                <w:color w:val="auto"/>
                <w:sz w:val="24"/>
              </w:rPr>
            </w:pPr>
          </w:p>
        </w:tc>
      </w:tr>
      <w:tr w14:paraId="5E8AA58D">
        <w:tblPrEx>
          <w:tblCellMar>
            <w:top w:w="0" w:type="dxa"/>
            <w:left w:w="108" w:type="dxa"/>
            <w:bottom w:w="0" w:type="dxa"/>
            <w:right w:w="108" w:type="dxa"/>
          </w:tblCellMar>
        </w:tblPrEx>
        <w:trPr>
          <w:cantSplit/>
          <w:trHeight w:val="200" w:hRule="atLeast"/>
        </w:trPr>
        <w:tc>
          <w:tcPr>
            <w:tcW w:w="2554" w:type="dxa"/>
            <w:tcBorders>
              <w:top w:val="single" w:color="auto" w:sz="6" w:space="0"/>
              <w:left w:val="single" w:color="auto" w:sz="6" w:space="0"/>
              <w:bottom w:val="single" w:color="auto" w:sz="6" w:space="0"/>
              <w:right w:val="single" w:color="auto" w:sz="6" w:space="0"/>
            </w:tcBorders>
            <w:vAlign w:val="center"/>
          </w:tcPr>
          <w:p w14:paraId="361FC45D">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资质证书</w:t>
            </w:r>
          </w:p>
        </w:tc>
        <w:tc>
          <w:tcPr>
            <w:tcW w:w="1595" w:type="dxa"/>
            <w:tcBorders>
              <w:top w:val="single" w:color="auto" w:sz="6" w:space="0"/>
              <w:left w:val="single" w:color="auto" w:sz="6" w:space="0"/>
              <w:bottom w:val="single" w:color="auto" w:sz="6" w:space="0"/>
              <w:right w:val="single" w:color="auto" w:sz="4" w:space="0"/>
            </w:tcBorders>
            <w:vAlign w:val="center"/>
          </w:tcPr>
          <w:p w14:paraId="6E65F235">
            <w:pPr>
              <w:autoSpaceDE w:val="0"/>
              <w:autoSpaceDN w:val="0"/>
              <w:spacing w:line="360" w:lineRule="auto"/>
              <w:jc w:val="center"/>
              <w:rPr>
                <w:rFonts w:cs="仿宋_GB2312" w:asciiTheme="minorEastAsia" w:hAnsiTheme="minorEastAsia" w:eastAsiaTheme="minorEastAsia"/>
                <w:color w:val="auto"/>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0E658AD9">
            <w:pPr>
              <w:autoSpaceDE w:val="0"/>
              <w:autoSpaceDN w:val="0"/>
              <w:spacing w:line="360" w:lineRule="auto"/>
              <w:jc w:val="center"/>
              <w:rPr>
                <w:rFonts w:cs="仿宋_GB2312" w:asciiTheme="minorEastAsia" w:hAnsiTheme="minorEastAsia" w:eastAsiaTheme="minorEastAsia"/>
                <w:color w:val="auto"/>
                <w:sz w:val="24"/>
              </w:rPr>
            </w:pPr>
          </w:p>
        </w:tc>
      </w:tr>
      <w:tr w14:paraId="3951947A">
        <w:tblPrEx>
          <w:tblCellMar>
            <w:top w:w="0" w:type="dxa"/>
            <w:left w:w="108" w:type="dxa"/>
            <w:bottom w:w="0" w:type="dxa"/>
            <w:right w:w="108" w:type="dxa"/>
          </w:tblCellMar>
        </w:tblPrEx>
        <w:trPr>
          <w:cantSplit/>
          <w:trHeight w:val="177" w:hRule="atLeast"/>
        </w:trPr>
        <w:tc>
          <w:tcPr>
            <w:tcW w:w="2554" w:type="dxa"/>
            <w:tcBorders>
              <w:top w:val="single" w:color="auto" w:sz="6" w:space="0"/>
              <w:left w:val="single" w:color="auto" w:sz="6" w:space="0"/>
              <w:bottom w:val="single" w:color="auto" w:sz="6" w:space="0"/>
              <w:right w:val="single" w:color="auto" w:sz="6" w:space="0"/>
            </w:tcBorders>
            <w:vAlign w:val="center"/>
          </w:tcPr>
          <w:p w14:paraId="4692095C">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其他资质情况</w:t>
            </w:r>
          </w:p>
        </w:tc>
        <w:tc>
          <w:tcPr>
            <w:tcW w:w="1595" w:type="dxa"/>
            <w:tcBorders>
              <w:top w:val="single" w:color="auto" w:sz="6" w:space="0"/>
              <w:left w:val="single" w:color="auto" w:sz="6" w:space="0"/>
              <w:bottom w:val="single" w:color="auto" w:sz="6" w:space="0"/>
              <w:right w:val="single" w:color="auto" w:sz="4" w:space="0"/>
            </w:tcBorders>
            <w:vAlign w:val="center"/>
          </w:tcPr>
          <w:p w14:paraId="57C692F8">
            <w:pPr>
              <w:autoSpaceDE w:val="0"/>
              <w:autoSpaceDN w:val="0"/>
              <w:spacing w:line="360" w:lineRule="auto"/>
              <w:jc w:val="center"/>
              <w:rPr>
                <w:rFonts w:cs="仿宋_GB2312" w:asciiTheme="minorEastAsia" w:hAnsiTheme="minorEastAsia" w:eastAsiaTheme="minorEastAsia"/>
                <w:color w:val="auto"/>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5D9F34C3">
            <w:pPr>
              <w:autoSpaceDE w:val="0"/>
              <w:autoSpaceDN w:val="0"/>
              <w:spacing w:line="360" w:lineRule="auto"/>
              <w:jc w:val="center"/>
              <w:rPr>
                <w:rFonts w:cs="仿宋_GB2312" w:asciiTheme="minorEastAsia" w:hAnsiTheme="minorEastAsia" w:eastAsiaTheme="minorEastAsia"/>
                <w:color w:val="auto"/>
                <w:sz w:val="24"/>
              </w:rPr>
            </w:pPr>
          </w:p>
        </w:tc>
      </w:tr>
      <w:tr w14:paraId="29240C7B">
        <w:tblPrEx>
          <w:tblCellMar>
            <w:top w:w="0" w:type="dxa"/>
            <w:left w:w="108" w:type="dxa"/>
            <w:bottom w:w="0" w:type="dxa"/>
            <w:right w:w="108" w:type="dxa"/>
          </w:tblCellMar>
        </w:tblPrEx>
        <w:trPr>
          <w:cantSplit/>
          <w:trHeight w:val="473" w:hRule="atLeast"/>
        </w:trPr>
        <w:tc>
          <w:tcPr>
            <w:tcW w:w="2554" w:type="dxa"/>
            <w:tcBorders>
              <w:top w:val="single" w:color="auto" w:sz="6" w:space="0"/>
              <w:left w:val="single" w:color="auto" w:sz="6" w:space="0"/>
              <w:bottom w:val="single" w:color="auto" w:sz="6" w:space="0"/>
              <w:right w:val="single" w:color="auto" w:sz="6" w:space="0"/>
            </w:tcBorders>
            <w:vAlign w:val="center"/>
          </w:tcPr>
          <w:p w14:paraId="0639867B">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联系电话</w:t>
            </w:r>
          </w:p>
        </w:tc>
        <w:tc>
          <w:tcPr>
            <w:tcW w:w="1595" w:type="dxa"/>
            <w:tcBorders>
              <w:top w:val="single" w:color="auto" w:sz="6" w:space="0"/>
              <w:left w:val="single" w:color="auto" w:sz="6" w:space="0"/>
              <w:bottom w:val="single" w:color="auto" w:sz="6" w:space="0"/>
              <w:right w:val="single" w:color="auto" w:sz="4" w:space="0"/>
            </w:tcBorders>
            <w:vAlign w:val="center"/>
          </w:tcPr>
          <w:p w14:paraId="05963F19">
            <w:pPr>
              <w:autoSpaceDE w:val="0"/>
              <w:autoSpaceDN w:val="0"/>
              <w:spacing w:line="360" w:lineRule="auto"/>
              <w:jc w:val="center"/>
              <w:rPr>
                <w:rFonts w:cs="仿宋_GB2312" w:asciiTheme="minorEastAsia" w:hAnsiTheme="minorEastAsia" w:eastAsiaTheme="minorEastAsia"/>
                <w:color w:val="auto"/>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0F4EBD53">
            <w:pPr>
              <w:autoSpaceDE w:val="0"/>
              <w:autoSpaceDN w:val="0"/>
              <w:spacing w:line="360" w:lineRule="auto"/>
              <w:jc w:val="center"/>
              <w:rPr>
                <w:rFonts w:cs="仿宋_GB2312" w:asciiTheme="minorEastAsia" w:hAnsiTheme="minorEastAsia" w:eastAsiaTheme="minorEastAsia"/>
                <w:color w:val="auto"/>
                <w:sz w:val="24"/>
              </w:rPr>
            </w:pPr>
          </w:p>
        </w:tc>
      </w:tr>
    </w:tbl>
    <w:p w14:paraId="6FA7E878">
      <w:pPr>
        <w:autoSpaceDE w:val="0"/>
        <w:autoSpaceDN w:val="0"/>
        <w:spacing w:line="360" w:lineRule="auto"/>
        <w:rPr>
          <w:rFonts w:cs="仿宋_GB2312" w:asciiTheme="minorEastAsia" w:hAnsiTheme="minorEastAsia" w:eastAsiaTheme="minorEastAsia"/>
          <w:b/>
          <w:color w:val="auto"/>
          <w:sz w:val="24"/>
        </w:rPr>
      </w:pPr>
      <w:r>
        <w:rPr>
          <w:rFonts w:hint="eastAsia" w:cs="仿宋_GB2312" w:asciiTheme="minorEastAsia" w:hAnsiTheme="minorEastAsia" w:eastAsiaTheme="minorEastAsia"/>
          <w:b/>
          <w:color w:val="auto"/>
          <w:sz w:val="24"/>
        </w:rPr>
        <w:t>注：须随表提交相应的证书复印件并注明所在响应文件页码。</w:t>
      </w:r>
    </w:p>
    <w:p w14:paraId="61426659">
      <w:pPr>
        <w:autoSpaceDE w:val="0"/>
        <w:autoSpaceDN w:val="0"/>
        <w:spacing w:line="360" w:lineRule="auto"/>
        <w:rPr>
          <w:rFonts w:cs="仿宋_GB2312" w:asciiTheme="minorEastAsia" w:hAnsiTheme="minorEastAsia" w:eastAsiaTheme="minorEastAsia"/>
          <w:b/>
          <w:color w:val="auto"/>
          <w:sz w:val="24"/>
        </w:rPr>
      </w:pPr>
      <w:r>
        <w:rPr>
          <w:rFonts w:hint="eastAsia" w:cs="仿宋_GB2312" w:asciiTheme="minorEastAsia" w:hAnsiTheme="minorEastAsia" w:eastAsiaTheme="minorEastAsia"/>
          <w:b/>
          <w:color w:val="auto"/>
          <w:sz w:val="24"/>
        </w:rPr>
        <w:t>附表B:本项目的项目小组人员情况表</w:t>
      </w:r>
      <w:r>
        <w:rPr>
          <w:rFonts w:hint="eastAsia" w:cs="仿宋_GB2312" w:asciiTheme="minorEastAsia" w:hAnsiTheme="minorEastAsia" w:eastAsiaTheme="minorEastAsia"/>
          <w:color w:val="auto"/>
          <w:sz w:val="24"/>
        </w:rPr>
        <w:t>（按此格式自制）</w:t>
      </w:r>
    </w:p>
    <w:tbl>
      <w:tblPr>
        <w:tblStyle w:val="60"/>
        <w:tblW w:w="9030" w:type="dxa"/>
        <w:tblInd w:w="108" w:type="dxa"/>
        <w:tblLayout w:type="fixed"/>
        <w:tblCellMar>
          <w:top w:w="0" w:type="dxa"/>
          <w:left w:w="108" w:type="dxa"/>
          <w:bottom w:w="0" w:type="dxa"/>
          <w:right w:w="108" w:type="dxa"/>
        </w:tblCellMar>
      </w:tblPr>
      <w:tblGrid>
        <w:gridCol w:w="420"/>
        <w:gridCol w:w="787"/>
        <w:gridCol w:w="412"/>
        <w:gridCol w:w="586"/>
        <w:gridCol w:w="1035"/>
        <w:gridCol w:w="1080"/>
        <w:gridCol w:w="1080"/>
        <w:gridCol w:w="1260"/>
        <w:gridCol w:w="900"/>
        <w:gridCol w:w="1470"/>
      </w:tblGrid>
      <w:tr w14:paraId="6BD65EDF">
        <w:tblPrEx>
          <w:tblCellMar>
            <w:top w:w="0" w:type="dxa"/>
            <w:left w:w="108" w:type="dxa"/>
            <w:bottom w:w="0" w:type="dxa"/>
            <w:right w:w="108" w:type="dxa"/>
          </w:tblCellMar>
        </w:tblPrEx>
        <w:tc>
          <w:tcPr>
            <w:tcW w:w="420" w:type="dxa"/>
            <w:tcBorders>
              <w:top w:val="single" w:color="auto" w:sz="6" w:space="0"/>
              <w:left w:val="single" w:color="auto" w:sz="6" w:space="0"/>
              <w:bottom w:val="single" w:color="auto" w:sz="6" w:space="0"/>
              <w:right w:val="single" w:color="auto" w:sz="6" w:space="0"/>
            </w:tcBorders>
            <w:vAlign w:val="center"/>
          </w:tcPr>
          <w:p w14:paraId="0FEB0A6E">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序号</w:t>
            </w:r>
          </w:p>
        </w:tc>
        <w:tc>
          <w:tcPr>
            <w:tcW w:w="787" w:type="dxa"/>
            <w:tcBorders>
              <w:top w:val="single" w:color="auto" w:sz="6" w:space="0"/>
              <w:left w:val="single" w:color="auto" w:sz="6" w:space="0"/>
              <w:bottom w:val="single" w:color="auto" w:sz="6" w:space="0"/>
              <w:right w:val="single" w:color="auto" w:sz="6" w:space="0"/>
            </w:tcBorders>
            <w:vAlign w:val="center"/>
          </w:tcPr>
          <w:p w14:paraId="56FFFC3E">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姓名</w:t>
            </w:r>
          </w:p>
        </w:tc>
        <w:tc>
          <w:tcPr>
            <w:tcW w:w="412" w:type="dxa"/>
            <w:tcBorders>
              <w:top w:val="single" w:color="auto" w:sz="6" w:space="0"/>
              <w:left w:val="single" w:color="auto" w:sz="6" w:space="0"/>
              <w:bottom w:val="single" w:color="auto" w:sz="6" w:space="0"/>
              <w:right w:val="single" w:color="auto" w:sz="6" w:space="0"/>
            </w:tcBorders>
            <w:vAlign w:val="center"/>
          </w:tcPr>
          <w:p w14:paraId="16FE493F">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性别</w:t>
            </w:r>
          </w:p>
        </w:tc>
        <w:tc>
          <w:tcPr>
            <w:tcW w:w="586" w:type="dxa"/>
            <w:tcBorders>
              <w:top w:val="single" w:color="auto" w:sz="6" w:space="0"/>
              <w:left w:val="single" w:color="auto" w:sz="6" w:space="0"/>
              <w:bottom w:val="single" w:color="auto" w:sz="6" w:space="0"/>
              <w:right w:val="single" w:color="auto" w:sz="6" w:space="0"/>
            </w:tcBorders>
            <w:vAlign w:val="center"/>
          </w:tcPr>
          <w:p w14:paraId="061A3E78">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年龄</w:t>
            </w:r>
          </w:p>
        </w:tc>
        <w:tc>
          <w:tcPr>
            <w:tcW w:w="1035" w:type="dxa"/>
            <w:tcBorders>
              <w:top w:val="single" w:color="auto" w:sz="6" w:space="0"/>
              <w:left w:val="single" w:color="auto" w:sz="6" w:space="0"/>
              <w:bottom w:val="single" w:color="auto" w:sz="6" w:space="0"/>
              <w:right w:val="single" w:color="auto" w:sz="6" w:space="0"/>
            </w:tcBorders>
            <w:vAlign w:val="center"/>
          </w:tcPr>
          <w:p w14:paraId="3E9344E0">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学历</w:t>
            </w:r>
          </w:p>
          <w:p w14:paraId="58A51E66">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(页码)</w:t>
            </w:r>
          </w:p>
        </w:tc>
        <w:tc>
          <w:tcPr>
            <w:tcW w:w="1080" w:type="dxa"/>
            <w:tcBorders>
              <w:top w:val="single" w:color="auto" w:sz="6" w:space="0"/>
              <w:left w:val="single" w:color="auto" w:sz="6" w:space="0"/>
              <w:bottom w:val="single" w:color="auto" w:sz="6" w:space="0"/>
              <w:right w:val="single" w:color="auto" w:sz="6" w:space="0"/>
            </w:tcBorders>
            <w:vAlign w:val="center"/>
          </w:tcPr>
          <w:p w14:paraId="15F765DA">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专业</w:t>
            </w:r>
          </w:p>
          <w:p w14:paraId="3172C1BA">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(页码)</w:t>
            </w:r>
          </w:p>
        </w:tc>
        <w:tc>
          <w:tcPr>
            <w:tcW w:w="1080" w:type="dxa"/>
            <w:tcBorders>
              <w:top w:val="single" w:color="auto" w:sz="6" w:space="0"/>
              <w:left w:val="single" w:color="auto" w:sz="6" w:space="0"/>
              <w:bottom w:val="single" w:color="auto" w:sz="6" w:space="0"/>
              <w:right w:val="single" w:color="auto" w:sz="6" w:space="0"/>
            </w:tcBorders>
            <w:vAlign w:val="center"/>
          </w:tcPr>
          <w:p w14:paraId="0E4C0441">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职称</w:t>
            </w:r>
          </w:p>
          <w:p w14:paraId="0C56DA6C">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(页码)</w:t>
            </w:r>
          </w:p>
        </w:tc>
        <w:tc>
          <w:tcPr>
            <w:tcW w:w="1260" w:type="dxa"/>
            <w:tcBorders>
              <w:top w:val="single" w:color="auto" w:sz="6" w:space="0"/>
              <w:left w:val="single" w:color="auto" w:sz="6" w:space="0"/>
              <w:bottom w:val="single" w:color="auto" w:sz="6" w:space="0"/>
              <w:right w:val="single" w:color="auto" w:sz="6" w:space="0"/>
            </w:tcBorders>
            <w:vAlign w:val="center"/>
          </w:tcPr>
          <w:p w14:paraId="6D60BBA8">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本项目中的职责</w:t>
            </w:r>
          </w:p>
        </w:tc>
        <w:tc>
          <w:tcPr>
            <w:tcW w:w="900" w:type="dxa"/>
            <w:tcBorders>
              <w:top w:val="single" w:color="auto" w:sz="6" w:space="0"/>
              <w:left w:val="single" w:color="auto" w:sz="6" w:space="0"/>
              <w:bottom w:val="single" w:color="auto" w:sz="6" w:space="0"/>
              <w:right w:val="single" w:color="auto" w:sz="6" w:space="0"/>
            </w:tcBorders>
            <w:vAlign w:val="center"/>
          </w:tcPr>
          <w:p w14:paraId="68F70C06">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项目经历</w:t>
            </w:r>
          </w:p>
        </w:tc>
        <w:tc>
          <w:tcPr>
            <w:tcW w:w="1470" w:type="dxa"/>
            <w:tcBorders>
              <w:top w:val="single" w:color="auto" w:sz="6" w:space="0"/>
              <w:left w:val="single" w:color="auto" w:sz="6" w:space="0"/>
              <w:bottom w:val="single" w:color="auto" w:sz="6" w:space="0"/>
              <w:right w:val="single" w:color="auto" w:sz="6" w:space="0"/>
            </w:tcBorders>
            <w:vAlign w:val="center"/>
          </w:tcPr>
          <w:p w14:paraId="73BCB48E">
            <w:pPr>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参与本项目的到位情况</w:t>
            </w:r>
          </w:p>
        </w:tc>
      </w:tr>
      <w:tr w14:paraId="512114B8">
        <w:tblPrEx>
          <w:tblCellMar>
            <w:top w:w="0" w:type="dxa"/>
            <w:left w:w="108" w:type="dxa"/>
            <w:bottom w:w="0" w:type="dxa"/>
            <w:right w:w="108" w:type="dxa"/>
          </w:tblCellMar>
        </w:tblPrEx>
        <w:trPr>
          <w:trHeight w:val="479" w:hRule="atLeast"/>
        </w:trPr>
        <w:tc>
          <w:tcPr>
            <w:tcW w:w="420" w:type="dxa"/>
            <w:tcBorders>
              <w:top w:val="single" w:color="auto" w:sz="6" w:space="0"/>
              <w:left w:val="single" w:color="auto" w:sz="6" w:space="0"/>
              <w:bottom w:val="single" w:color="auto" w:sz="6" w:space="0"/>
              <w:right w:val="single" w:color="auto" w:sz="6" w:space="0"/>
            </w:tcBorders>
          </w:tcPr>
          <w:p w14:paraId="09B19FF1">
            <w:pPr>
              <w:autoSpaceDE w:val="0"/>
              <w:autoSpaceDN w:val="0"/>
              <w:spacing w:line="360" w:lineRule="auto"/>
              <w:jc w:val="center"/>
              <w:rPr>
                <w:rFonts w:cs="仿宋_GB2312" w:asciiTheme="minorEastAsia" w:hAnsiTheme="minorEastAsia" w:eastAsiaTheme="minorEastAsia"/>
                <w:color w:val="auto"/>
                <w:sz w:val="24"/>
              </w:rPr>
            </w:pPr>
          </w:p>
        </w:tc>
        <w:tc>
          <w:tcPr>
            <w:tcW w:w="787" w:type="dxa"/>
            <w:tcBorders>
              <w:top w:val="single" w:color="auto" w:sz="6" w:space="0"/>
              <w:left w:val="single" w:color="auto" w:sz="6" w:space="0"/>
              <w:bottom w:val="single" w:color="auto" w:sz="6" w:space="0"/>
              <w:right w:val="single" w:color="auto" w:sz="6" w:space="0"/>
            </w:tcBorders>
          </w:tcPr>
          <w:p w14:paraId="639A766E">
            <w:pPr>
              <w:autoSpaceDE w:val="0"/>
              <w:autoSpaceDN w:val="0"/>
              <w:spacing w:line="360" w:lineRule="auto"/>
              <w:rPr>
                <w:rFonts w:cs="仿宋_GB2312" w:asciiTheme="minorEastAsia" w:hAnsiTheme="minorEastAsia" w:eastAsiaTheme="minorEastAsia"/>
                <w:color w:val="auto"/>
                <w:sz w:val="24"/>
              </w:rPr>
            </w:pPr>
          </w:p>
        </w:tc>
        <w:tc>
          <w:tcPr>
            <w:tcW w:w="412" w:type="dxa"/>
            <w:tcBorders>
              <w:top w:val="single" w:color="auto" w:sz="6" w:space="0"/>
              <w:left w:val="single" w:color="auto" w:sz="6" w:space="0"/>
              <w:bottom w:val="single" w:color="auto" w:sz="6" w:space="0"/>
              <w:right w:val="single" w:color="auto" w:sz="6" w:space="0"/>
            </w:tcBorders>
          </w:tcPr>
          <w:p w14:paraId="581A7A00">
            <w:pPr>
              <w:autoSpaceDE w:val="0"/>
              <w:autoSpaceDN w:val="0"/>
              <w:spacing w:line="360" w:lineRule="auto"/>
              <w:rPr>
                <w:rFonts w:cs="仿宋_GB2312" w:asciiTheme="minorEastAsia" w:hAnsiTheme="minorEastAsia" w:eastAsiaTheme="minorEastAsia"/>
                <w:color w:val="auto"/>
                <w:sz w:val="24"/>
              </w:rPr>
            </w:pPr>
          </w:p>
        </w:tc>
        <w:tc>
          <w:tcPr>
            <w:tcW w:w="586" w:type="dxa"/>
            <w:tcBorders>
              <w:top w:val="single" w:color="auto" w:sz="6" w:space="0"/>
              <w:left w:val="single" w:color="auto" w:sz="6" w:space="0"/>
              <w:bottom w:val="single" w:color="auto" w:sz="6" w:space="0"/>
              <w:right w:val="single" w:color="auto" w:sz="6" w:space="0"/>
            </w:tcBorders>
          </w:tcPr>
          <w:p w14:paraId="572C50C4">
            <w:pPr>
              <w:autoSpaceDE w:val="0"/>
              <w:autoSpaceDN w:val="0"/>
              <w:spacing w:line="360" w:lineRule="auto"/>
              <w:rPr>
                <w:rFonts w:cs="仿宋_GB2312" w:asciiTheme="minorEastAsia" w:hAnsiTheme="minorEastAsia" w:eastAsiaTheme="minorEastAsia"/>
                <w:color w:val="auto"/>
                <w:sz w:val="24"/>
              </w:rPr>
            </w:pPr>
          </w:p>
        </w:tc>
        <w:tc>
          <w:tcPr>
            <w:tcW w:w="1035" w:type="dxa"/>
            <w:tcBorders>
              <w:top w:val="single" w:color="auto" w:sz="6" w:space="0"/>
              <w:left w:val="single" w:color="auto" w:sz="6" w:space="0"/>
              <w:bottom w:val="single" w:color="auto" w:sz="6" w:space="0"/>
              <w:right w:val="single" w:color="auto" w:sz="6" w:space="0"/>
            </w:tcBorders>
          </w:tcPr>
          <w:p w14:paraId="67C5388F">
            <w:pPr>
              <w:autoSpaceDE w:val="0"/>
              <w:autoSpaceDN w:val="0"/>
              <w:spacing w:line="360" w:lineRule="auto"/>
              <w:rPr>
                <w:rFonts w:cs="仿宋_GB2312" w:asciiTheme="minorEastAsia" w:hAnsiTheme="minorEastAsia" w:eastAsiaTheme="minorEastAsia"/>
                <w:color w:val="auto"/>
                <w:sz w:val="24"/>
              </w:rPr>
            </w:pPr>
          </w:p>
        </w:tc>
        <w:tc>
          <w:tcPr>
            <w:tcW w:w="1080" w:type="dxa"/>
            <w:tcBorders>
              <w:top w:val="single" w:color="auto" w:sz="6" w:space="0"/>
              <w:left w:val="single" w:color="auto" w:sz="6" w:space="0"/>
              <w:bottom w:val="single" w:color="auto" w:sz="6" w:space="0"/>
              <w:right w:val="single" w:color="auto" w:sz="6" w:space="0"/>
            </w:tcBorders>
          </w:tcPr>
          <w:p w14:paraId="66870F6D">
            <w:pPr>
              <w:autoSpaceDE w:val="0"/>
              <w:autoSpaceDN w:val="0"/>
              <w:spacing w:line="360" w:lineRule="auto"/>
              <w:rPr>
                <w:rFonts w:cs="仿宋_GB2312" w:asciiTheme="minorEastAsia" w:hAnsiTheme="minorEastAsia" w:eastAsiaTheme="minorEastAsia"/>
                <w:color w:val="auto"/>
                <w:sz w:val="24"/>
              </w:rPr>
            </w:pPr>
          </w:p>
        </w:tc>
        <w:tc>
          <w:tcPr>
            <w:tcW w:w="1080" w:type="dxa"/>
            <w:tcBorders>
              <w:top w:val="single" w:color="auto" w:sz="6" w:space="0"/>
              <w:left w:val="single" w:color="auto" w:sz="6" w:space="0"/>
              <w:bottom w:val="single" w:color="auto" w:sz="6" w:space="0"/>
              <w:right w:val="single" w:color="auto" w:sz="6" w:space="0"/>
            </w:tcBorders>
          </w:tcPr>
          <w:p w14:paraId="055A73B6">
            <w:pPr>
              <w:autoSpaceDE w:val="0"/>
              <w:autoSpaceDN w:val="0"/>
              <w:spacing w:line="360" w:lineRule="auto"/>
              <w:rPr>
                <w:rFonts w:cs="仿宋_GB2312" w:asciiTheme="minorEastAsia" w:hAnsiTheme="minorEastAsia" w:eastAsiaTheme="minorEastAsia"/>
                <w:color w:val="auto"/>
                <w:sz w:val="24"/>
              </w:rPr>
            </w:pPr>
          </w:p>
        </w:tc>
        <w:tc>
          <w:tcPr>
            <w:tcW w:w="1260" w:type="dxa"/>
            <w:tcBorders>
              <w:top w:val="single" w:color="auto" w:sz="6" w:space="0"/>
              <w:left w:val="single" w:color="auto" w:sz="6" w:space="0"/>
              <w:bottom w:val="single" w:color="auto" w:sz="6" w:space="0"/>
              <w:right w:val="single" w:color="auto" w:sz="6" w:space="0"/>
            </w:tcBorders>
          </w:tcPr>
          <w:p w14:paraId="24E3DE2D">
            <w:pPr>
              <w:autoSpaceDE w:val="0"/>
              <w:autoSpaceDN w:val="0"/>
              <w:spacing w:line="360" w:lineRule="auto"/>
              <w:rPr>
                <w:rFonts w:cs="仿宋_GB2312" w:asciiTheme="minorEastAsia" w:hAnsiTheme="minorEastAsia" w:eastAsiaTheme="minorEastAsia"/>
                <w:color w:val="auto"/>
                <w:sz w:val="24"/>
              </w:rPr>
            </w:pPr>
          </w:p>
        </w:tc>
        <w:tc>
          <w:tcPr>
            <w:tcW w:w="900" w:type="dxa"/>
            <w:tcBorders>
              <w:top w:val="single" w:color="auto" w:sz="6" w:space="0"/>
              <w:left w:val="single" w:color="auto" w:sz="6" w:space="0"/>
              <w:bottom w:val="single" w:color="auto" w:sz="6" w:space="0"/>
              <w:right w:val="single" w:color="auto" w:sz="6" w:space="0"/>
            </w:tcBorders>
          </w:tcPr>
          <w:p w14:paraId="42CBDE28">
            <w:pPr>
              <w:autoSpaceDE w:val="0"/>
              <w:autoSpaceDN w:val="0"/>
              <w:spacing w:line="360" w:lineRule="auto"/>
              <w:rPr>
                <w:rFonts w:cs="仿宋_GB2312" w:asciiTheme="minorEastAsia" w:hAnsiTheme="minorEastAsia" w:eastAsiaTheme="minorEastAsia"/>
                <w:color w:val="auto"/>
                <w:sz w:val="24"/>
              </w:rPr>
            </w:pPr>
          </w:p>
        </w:tc>
        <w:tc>
          <w:tcPr>
            <w:tcW w:w="1470" w:type="dxa"/>
            <w:tcBorders>
              <w:top w:val="single" w:color="auto" w:sz="6" w:space="0"/>
              <w:left w:val="single" w:color="auto" w:sz="6" w:space="0"/>
              <w:bottom w:val="single" w:color="auto" w:sz="6" w:space="0"/>
              <w:right w:val="single" w:color="auto" w:sz="6" w:space="0"/>
            </w:tcBorders>
          </w:tcPr>
          <w:p w14:paraId="594AAD39">
            <w:pPr>
              <w:autoSpaceDE w:val="0"/>
              <w:autoSpaceDN w:val="0"/>
              <w:spacing w:line="360" w:lineRule="auto"/>
              <w:rPr>
                <w:rFonts w:cs="仿宋_GB2312" w:asciiTheme="minorEastAsia" w:hAnsiTheme="minorEastAsia" w:eastAsiaTheme="minorEastAsia"/>
                <w:color w:val="auto"/>
                <w:sz w:val="24"/>
              </w:rPr>
            </w:pPr>
          </w:p>
        </w:tc>
      </w:tr>
      <w:tr w14:paraId="40E77BCD">
        <w:tblPrEx>
          <w:tblCellMar>
            <w:top w:w="0" w:type="dxa"/>
            <w:left w:w="108" w:type="dxa"/>
            <w:bottom w:w="0" w:type="dxa"/>
            <w:right w:w="108" w:type="dxa"/>
          </w:tblCellMar>
        </w:tblPrEx>
        <w:trPr>
          <w:trHeight w:val="473" w:hRule="atLeast"/>
        </w:trPr>
        <w:tc>
          <w:tcPr>
            <w:tcW w:w="420" w:type="dxa"/>
            <w:tcBorders>
              <w:top w:val="single" w:color="auto" w:sz="6" w:space="0"/>
              <w:left w:val="single" w:color="auto" w:sz="6" w:space="0"/>
              <w:bottom w:val="single" w:color="auto" w:sz="6" w:space="0"/>
              <w:right w:val="single" w:color="auto" w:sz="6" w:space="0"/>
            </w:tcBorders>
          </w:tcPr>
          <w:p w14:paraId="72CA658C">
            <w:pPr>
              <w:autoSpaceDE w:val="0"/>
              <w:autoSpaceDN w:val="0"/>
              <w:spacing w:line="360" w:lineRule="auto"/>
              <w:jc w:val="center"/>
              <w:rPr>
                <w:rFonts w:cs="仿宋_GB2312" w:asciiTheme="minorEastAsia" w:hAnsiTheme="minorEastAsia" w:eastAsiaTheme="minorEastAsia"/>
                <w:color w:val="auto"/>
                <w:sz w:val="24"/>
              </w:rPr>
            </w:pPr>
          </w:p>
        </w:tc>
        <w:tc>
          <w:tcPr>
            <w:tcW w:w="787" w:type="dxa"/>
            <w:tcBorders>
              <w:top w:val="single" w:color="auto" w:sz="6" w:space="0"/>
              <w:left w:val="single" w:color="auto" w:sz="6" w:space="0"/>
              <w:bottom w:val="single" w:color="auto" w:sz="6" w:space="0"/>
              <w:right w:val="single" w:color="auto" w:sz="6" w:space="0"/>
            </w:tcBorders>
          </w:tcPr>
          <w:p w14:paraId="57F1C4CD">
            <w:pPr>
              <w:autoSpaceDE w:val="0"/>
              <w:autoSpaceDN w:val="0"/>
              <w:spacing w:line="360" w:lineRule="auto"/>
              <w:rPr>
                <w:rFonts w:cs="仿宋_GB2312" w:asciiTheme="minorEastAsia" w:hAnsiTheme="minorEastAsia" w:eastAsiaTheme="minorEastAsia"/>
                <w:color w:val="auto"/>
                <w:sz w:val="24"/>
              </w:rPr>
            </w:pPr>
          </w:p>
        </w:tc>
        <w:tc>
          <w:tcPr>
            <w:tcW w:w="412" w:type="dxa"/>
            <w:tcBorders>
              <w:top w:val="single" w:color="auto" w:sz="6" w:space="0"/>
              <w:left w:val="single" w:color="auto" w:sz="6" w:space="0"/>
              <w:bottom w:val="single" w:color="auto" w:sz="6" w:space="0"/>
              <w:right w:val="single" w:color="auto" w:sz="6" w:space="0"/>
            </w:tcBorders>
          </w:tcPr>
          <w:p w14:paraId="3932E5A4">
            <w:pPr>
              <w:autoSpaceDE w:val="0"/>
              <w:autoSpaceDN w:val="0"/>
              <w:spacing w:line="360" w:lineRule="auto"/>
              <w:rPr>
                <w:rFonts w:cs="仿宋_GB2312" w:asciiTheme="minorEastAsia" w:hAnsiTheme="minorEastAsia" w:eastAsiaTheme="minorEastAsia"/>
                <w:color w:val="auto"/>
                <w:sz w:val="24"/>
              </w:rPr>
            </w:pPr>
          </w:p>
        </w:tc>
        <w:tc>
          <w:tcPr>
            <w:tcW w:w="586" w:type="dxa"/>
            <w:tcBorders>
              <w:top w:val="single" w:color="auto" w:sz="6" w:space="0"/>
              <w:left w:val="single" w:color="auto" w:sz="6" w:space="0"/>
              <w:bottom w:val="single" w:color="auto" w:sz="6" w:space="0"/>
              <w:right w:val="single" w:color="auto" w:sz="6" w:space="0"/>
            </w:tcBorders>
          </w:tcPr>
          <w:p w14:paraId="3423E3E2">
            <w:pPr>
              <w:autoSpaceDE w:val="0"/>
              <w:autoSpaceDN w:val="0"/>
              <w:spacing w:line="360" w:lineRule="auto"/>
              <w:rPr>
                <w:rFonts w:cs="仿宋_GB2312" w:asciiTheme="minorEastAsia" w:hAnsiTheme="minorEastAsia" w:eastAsiaTheme="minorEastAsia"/>
                <w:color w:val="auto"/>
                <w:sz w:val="24"/>
              </w:rPr>
            </w:pPr>
          </w:p>
        </w:tc>
        <w:tc>
          <w:tcPr>
            <w:tcW w:w="1035" w:type="dxa"/>
            <w:tcBorders>
              <w:top w:val="single" w:color="auto" w:sz="6" w:space="0"/>
              <w:left w:val="single" w:color="auto" w:sz="6" w:space="0"/>
              <w:bottom w:val="single" w:color="auto" w:sz="6" w:space="0"/>
              <w:right w:val="single" w:color="auto" w:sz="6" w:space="0"/>
            </w:tcBorders>
          </w:tcPr>
          <w:p w14:paraId="4048A96A">
            <w:pPr>
              <w:autoSpaceDE w:val="0"/>
              <w:autoSpaceDN w:val="0"/>
              <w:spacing w:line="360" w:lineRule="auto"/>
              <w:rPr>
                <w:rFonts w:cs="仿宋_GB2312" w:asciiTheme="minorEastAsia" w:hAnsiTheme="minorEastAsia" w:eastAsiaTheme="minorEastAsia"/>
                <w:color w:val="auto"/>
                <w:sz w:val="24"/>
              </w:rPr>
            </w:pPr>
          </w:p>
        </w:tc>
        <w:tc>
          <w:tcPr>
            <w:tcW w:w="1080" w:type="dxa"/>
            <w:tcBorders>
              <w:top w:val="single" w:color="auto" w:sz="6" w:space="0"/>
              <w:left w:val="single" w:color="auto" w:sz="6" w:space="0"/>
              <w:bottom w:val="single" w:color="auto" w:sz="6" w:space="0"/>
              <w:right w:val="single" w:color="auto" w:sz="6" w:space="0"/>
            </w:tcBorders>
          </w:tcPr>
          <w:p w14:paraId="26B88931">
            <w:pPr>
              <w:autoSpaceDE w:val="0"/>
              <w:autoSpaceDN w:val="0"/>
              <w:spacing w:line="360" w:lineRule="auto"/>
              <w:rPr>
                <w:rFonts w:cs="仿宋_GB2312" w:asciiTheme="minorEastAsia" w:hAnsiTheme="minorEastAsia" w:eastAsiaTheme="minorEastAsia"/>
                <w:color w:val="auto"/>
                <w:sz w:val="24"/>
              </w:rPr>
            </w:pPr>
          </w:p>
        </w:tc>
        <w:tc>
          <w:tcPr>
            <w:tcW w:w="1080" w:type="dxa"/>
            <w:tcBorders>
              <w:top w:val="single" w:color="auto" w:sz="6" w:space="0"/>
              <w:left w:val="single" w:color="auto" w:sz="6" w:space="0"/>
              <w:bottom w:val="single" w:color="auto" w:sz="6" w:space="0"/>
              <w:right w:val="single" w:color="auto" w:sz="6" w:space="0"/>
            </w:tcBorders>
          </w:tcPr>
          <w:p w14:paraId="4C5DF76F">
            <w:pPr>
              <w:autoSpaceDE w:val="0"/>
              <w:autoSpaceDN w:val="0"/>
              <w:spacing w:line="360" w:lineRule="auto"/>
              <w:rPr>
                <w:rFonts w:cs="仿宋_GB2312" w:asciiTheme="minorEastAsia" w:hAnsiTheme="minorEastAsia" w:eastAsiaTheme="minorEastAsia"/>
                <w:color w:val="auto"/>
                <w:sz w:val="24"/>
              </w:rPr>
            </w:pPr>
          </w:p>
        </w:tc>
        <w:tc>
          <w:tcPr>
            <w:tcW w:w="1260" w:type="dxa"/>
            <w:tcBorders>
              <w:top w:val="single" w:color="auto" w:sz="6" w:space="0"/>
              <w:left w:val="single" w:color="auto" w:sz="6" w:space="0"/>
              <w:bottom w:val="single" w:color="auto" w:sz="6" w:space="0"/>
              <w:right w:val="single" w:color="auto" w:sz="6" w:space="0"/>
            </w:tcBorders>
          </w:tcPr>
          <w:p w14:paraId="366382EE">
            <w:pPr>
              <w:autoSpaceDE w:val="0"/>
              <w:autoSpaceDN w:val="0"/>
              <w:spacing w:line="360" w:lineRule="auto"/>
              <w:rPr>
                <w:rFonts w:cs="仿宋_GB2312" w:asciiTheme="minorEastAsia" w:hAnsiTheme="minorEastAsia" w:eastAsiaTheme="minorEastAsia"/>
                <w:color w:val="auto"/>
                <w:sz w:val="24"/>
              </w:rPr>
            </w:pPr>
          </w:p>
        </w:tc>
        <w:tc>
          <w:tcPr>
            <w:tcW w:w="900" w:type="dxa"/>
            <w:tcBorders>
              <w:top w:val="single" w:color="auto" w:sz="6" w:space="0"/>
              <w:left w:val="single" w:color="auto" w:sz="6" w:space="0"/>
              <w:bottom w:val="single" w:color="auto" w:sz="6" w:space="0"/>
              <w:right w:val="single" w:color="auto" w:sz="6" w:space="0"/>
            </w:tcBorders>
          </w:tcPr>
          <w:p w14:paraId="1FA37A5B">
            <w:pPr>
              <w:autoSpaceDE w:val="0"/>
              <w:autoSpaceDN w:val="0"/>
              <w:spacing w:line="360" w:lineRule="auto"/>
              <w:rPr>
                <w:rFonts w:cs="仿宋_GB2312" w:asciiTheme="minorEastAsia" w:hAnsiTheme="minorEastAsia" w:eastAsiaTheme="minorEastAsia"/>
                <w:color w:val="auto"/>
                <w:sz w:val="24"/>
              </w:rPr>
            </w:pPr>
          </w:p>
        </w:tc>
        <w:tc>
          <w:tcPr>
            <w:tcW w:w="1470" w:type="dxa"/>
            <w:tcBorders>
              <w:top w:val="single" w:color="auto" w:sz="6" w:space="0"/>
              <w:left w:val="single" w:color="auto" w:sz="6" w:space="0"/>
              <w:bottom w:val="single" w:color="auto" w:sz="6" w:space="0"/>
              <w:right w:val="single" w:color="auto" w:sz="6" w:space="0"/>
            </w:tcBorders>
          </w:tcPr>
          <w:p w14:paraId="67FECDEE">
            <w:pPr>
              <w:autoSpaceDE w:val="0"/>
              <w:autoSpaceDN w:val="0"/>
              <w:spacing w:line="360" w:lineRule="auto"/>
              <w:rPr>
                <w:rFonts w:cs="仿宋_GB2312" w:asciiTheme="minorEastAsia" w:hAnsiTheme="minorEastAsia" w:eastAsiaTheme="minorEastAsia"/>
                <w:color w:val="auto"/>
                <w:sz w:val="24"/>
              </w:rPr>
            </w:pPr>
          </w:p>
        </w:tc>
      </w:tr>
      <w:tr w14:paraId="6C315C61">
        <w:tblPrEx>
          <w:tblCellMar>
            <w:top w:w="0" w:type="dxa"/>
            <w:left w:w="108" w:type="dxa"/>
            <w:bottom w:w="0" w:type="dxa"/>
            <w:right w:w="108" w:type="dxa"/>
          </w:tblCellMar>
        </w:tblPrEx>
        <w:trPr>
          <w:trHeight w:val="339" w:hRule="atLeast"/>
        </w:trPr>
        <w:tc>
          <w:tcPr>
            <w:tcW w:w="420" w:type="dxa"/>
            <w:tcBorders>
              <w:top w:val="single" w:color="auto" w:sz="6" w:space="0"/>
              <w:left w:val="single" w:color="auto" w:sz="6" w:space="0"/>
              <w:bottom w:val="single" w:color="auto" w:sz="6" w:space="0"/>
              <w:right w:val="single" w:color="auto" w:sz="6" w:space="0"/>
            </w:tcBorders>
          </w:tcPr>
          <w:p w14:paraId="59BAA1DF">
            <w:pPr>
              <w:autoSpaceDE w:val="0"/>
              <w:autoSpaceDN w:val="0"/>
              <w:spacing w:line="360" w:lineRule="auto"/>
              <w:jc w:val="center"/>
              <w:rPr>
                <w:rFonts w:cs="仿宋_GB2312" w:asciiTheme="minorEastAsia" w:hAnsiTheme="minorEastAsia" w:eastAsiaTheme="minorEastAsia"/>
                <w:color w:val="auto"/>
                <w:sz w:val="24"/>
              </w:rPr>
            </w:pPr>
          </w:p>
        </w:tc>
        <w:tc>
          <w:tcPr>
            <w:tcW w:w="787" w:type="dxa"/>
            <w:tcBorders>
              <w:top w:val="single" w:color="auto" w:sz="6" w:space="0"/>
              <w:left w:val="single" w:color="auto" w:sz="6" w:space="0"/>
              <w:bottom w:val="single" w:color="auto" w:sz="6" w:space="0"/>
              <w:right w:val="single" w:color="auto" w:sz="6" w:space="0"/>
            </w:tcBorders>
          </w:tcPr>
          <w:p w14:paraId="1DD47814">
            <w:pPr>
              <w:autoSpaceDE w:val="0"/>
              <w:autoSpaceDN w:val="0"/>
              <w:spacing w:line="360" w:lineRule="auto"/>
              <w:rPr>
                <w:rFonts w:cs="仿宋_GB2312" w:asciiTheme="minorEastAsia" w:hAnsiTheme="minorEastAsia" w:eastAsiaTheme="minorEastAsia"/>
                <w:color w:val="auto"/>
                <w:sz w:val="24"/>
              </w:rPr>
            </w:pPr>
          </w:p>
        </w:tc>
        <w:tc>
          <w:tcPr>
            <w:tcW w:w="412" w:type="dxa"/>
            <w:tcBorders>
              <w:top w:val="single" w:color="auto" w:sz="6" w:space="0"/>
              <w:left w:val="single" w:color="auto" w:sz="6" w:space="0"/>
              <w:bottom w:val="single" w:color="auto" w:sz="6" w:space="0"/>
              <w:right w:val="single" w:color="auto" w:sz="6" w:space="0"/>
            </w:tcBorders>
          </w:tcPr>
          <w:p w14:paraId="751D1F25">
            <w:pPr>
              <w:autoSpaceDE w:val="0"/>
              <w:autoSpaceDN w:val="0"/>
              <w:spacing w:line="360" w:lineRule="auto"/>
              <w:rPr>
                <w:rFonts w:cs="仿宋_GB2312" w:asciiTheme="minorEastAsia" w:hAnsiTheme="minorEastAsia" w:eastAsiaTheme="minorEastAsia"/>
                <w:color w:val="auto"/>
                <w:sz w:val="24"/>
              </w:rPr>
            </w:pPr>
          </w:p>
        </w:tc>
        <w:tc>
          <w:tcPr>
            <w:tcW w:w="586" w:type="dxa"/>
            <w:tcBorders>
              <w:top w:val="single" w:color="auto" w:sz="6" w:space="0"/>
              <w:left w:val="single" w:color="auto" w:sz="6" w:space="0"/>
              <w:bottom w:val="single" w:color="auto" w:sz="6" w:space="0"/>
              <w:right w:val="single" w:color="auto" w:sz="6" w:space="0"/>
            </w:tcBorders>
          </w:tcPr>
          <w:p w14:paraId="4D189329">
            <w:pPr>
              <w:autoSpaceDE w:val="0"/>
              <w:autoSpaceDN w:val="0"/>
              <w:spacing w:line="360" w:lineRule="auto"/>
              <w:rPr>
                <w:rFonts w:cs="仿宋_GB2312" w:asciiTheme="minorEastAsia" w:hAnsiTheme="minorEastAsia" w:eastAsiaTheme="minorEastAsia"/>
                <w:color w:val="auto"/>
                <w:sz w:val="24"/>
              </w:rPr>
            </w:pPr>
          </w:p>
        </w:tc>
        <w:tc>
          <w:tcPr>
            <w:tcW w:w="1035" w:type="dxa"/>
            <w:tcBorders>
              <w:top w:val="single" w:color="auto" w:sz="6" w:space="0"/>
              <w:left w:val="single" w:color="auto" w:sz="6" w:space="0"/>
              <w:bottom w:val="single" w:color="auto" w:sz="6" w:space="0"/>
              <w:right w:val="single" w:color="auto" w:sz="6" w:space="0"/>
            </w:tcBorders>
          </w:tcPr>
          <w:p w14:paraId="45ACA191">
            <w:pPr>
              <w:autoSpaceDE w:val="0"/>
              <w:autoSpaceDN w:val="0"/>
              <w:spacing w:line="360" w:lineRule="auto"/>
              <w:rPr>
                <w:rFonts w:cs="仿宋_GB2312" w:asciiTheme="minorEastAsia" w:hAnsiTheme="minorEastAsia" w:eastAsiaTheme="minorEastAsia"/>
                <w:color w:val="auto"/>
                <w:sz w:val="24"/>
              </w:rPr>
            </w:pPr>
          </w:p>
        </w:tc>
        <w:tc>
          <w:tcPr>
            <w:tcW w:w="1080" w:type="dxa"/>
            <w:tcBorders>
              <w:top w:val="single" w:color="auto" w:sz="6" w:space="0"/>
              <w:left w:val="single" w:color="auto" w:sz="6" w:space="0"/>
              <w:bottom w:val="single" w:color="auto" w:sz="6" w:space="0"/>
              <w:right w:val="single" w:color="auto" w:sz="6" w:space="0"/>
            </w:tcBorders>
          </w:tcPr>
          <w:p w14:paraId="7E3F4435">
            <w:pPr>
              <w:autoSpaceDE w:val="0"/>
              <w:autoSpaceDN w:val="0"/>
              <w:spacing w:line="360" w:lineRule="auto"/>
              <w:rPr>
                <w:rFonts w:cs="仿宋_GB2312" w:asciiTheme="minorEastAsia" w:hAnsiTheme="minorEastAsia" w:eastAsiaTheme="minorEastAsia"/>
                <w:color w:val="auto"/>
                <w:sz w:val="24"/>
              </w:rPr>
            </w:pPr>
          </w:p>
        </w:tc>
        <w:tc>
          <w:tcPr>
            <w:tcW w:w="1080" w:type="dxa"/>
            <w:tcBorders>
              <w:top w:val="single" w:color="auto" w:sz="6" w:space="0"/>
              <w:left w:val="single" w:color="auto" w:sz="6" w:space="0"/>
              <w:bottom w:val="single" w:color="auto" w:sz="6" w:space="0"/>
              <w:right w:val="single" w:color="auto" w:sz="6" w:space="0"/>
            </w:tcBorders>
          </w:tcPr>
          <w:p w14:paraId="17135DAC">
            <w:pPr>
              <w:autoSpaceDE w:val="0"/>
              <w:autoSpaceDN w:val="0"/>
              <w:spacing w:line="360" w:lineRule="auto"/>
              <w:rPr>
                <w:rFonts w:cs="仿宋_GB2312" w:asciiTheme="minorEastAsia" w:hAnsiTheme="minorEastAsia" w:eastAsiaTheme="minorEastAsia"/>
                <w:color w:val="auto"/>
                <w:sz w:val="24"/>
              </w:rPr>
            </w:pPr>
          </w:p>
        </w:tc>
        <w:tc>
          <w:tcPr>
            <w:tcW w:w="1260" w:type="dxa"/>
            <w:tcBorders>
              <w:top w:val="single" w:color="auto" w:sz="6" w:space="0"/>
              <w:left w:val="single" w:color="auto" w:sz="6" w:space="0"/>
              <w:bottom w:val="single" w:color="auto" w:sz="6" w:space="0"/>
              <w:right w:val="single" w:color="auto" w:sz="6" w:space="0"/>
            </w:tcBorders>
          </w:tcPr>
          <w:p w14:paraId="103D4F3F">
            <w:pPr>
              <w:autoSpaceDE w:val="0"/>
              <w:autoSpaceDN w:val="0"/>
              <w:spacing w:line="360" w:lineRule="auto"/>
              <w:rPr>
                <w:rFonts w:cs="仿宋_GB2312" w:asciiTheme="minorEastAsia" w:hAnsiTheme="minorEastAsia" w:eastAsiaTheme="minorEastAsia"/>
                <w:color w:val="auto"/>
                <w:sz w:val="24"/>
              </w:rPr>
            </w:pPr>
          </w:p>
        </w:tc>
        <w:tc>
          <w:tcPr>
            <w:tcW w:w="900" w:type="dxa"/>
            <w:tcBorders>
              <w:top w:val="single" w:color="auto" w:sz="6" w:space="0"/>
              <w:left w:val="single" w:color="auto" w:sz="6" w:space="0"/>
              <w:bottom w:val="single" w:color="auto" w:sz="6" w:space="0"/>
              <w:right w:val="single" w:color="auto" w:sz="6" w:space="0"/>
            </w:tcBorders>
          </w:tcPr>
          <w:p w14:paraId="5CEF9E13">
            <w:pPr>
              <w:autoSpaceDE w:val="0"/>
              <w:autoSpaceDN w:val="0"/>
              <w:spacing w:line="360" w:lineRule="auto"/>
              <w:rPr>
                <w:rFonts w:cs="仿宋_GB2312" w:asciiTheme="minorEastAsia" w:hAnsiTheme="minorEastAsia" w:eastAsiaTheme="minorEastAsia"/>
                <w:color w:val="auto"/>
                <w:sz w:val="24"/>
              </w:rPr>
            </w:pPr>
          </w:p>
        </w:tc>
        <w:tc>
          <w:tcPr>
            <w:tcW w:w="1470" w:type="dxa"/>
            <w:tcBorders>
              <w:top w:val="single" w:color="auto" w:sz="6" w:space="0"/>
              <w:left w:val="single" w:color="auto" w:sz="6" w:space="0"/>
              <w:bottom w:val="single" w:color="auto" w:sz="6" w:space="0"/>
              <w:right w:val="single" w:color="auto" w:sz="6" w:space="0"/>
            </w:tcBorders>
          </w:tcPr>
          <w:p w14:paraId="46D17DCF">
            <w:pPr>
              <w:autoSpaceDE w:val="0"/>
              <w:autoSpaceDN w:val="0"/>
              <w:spacing w:line="360" w:lineRule="auto"/>
              <w:rPr>
                <w:rFonts w:cs="仿宋_GB2312" w:asciiTheme="minorEastAsia" w:hAnsiTheme="minorEastAsia" w:eastAsiaTheme="minorEastAsia"/>
                <w:color w:val="auto"/>
                <w:sz w:val="24"/>
              </w:rPr>
            </w:pPr>
          </w:p>
        </w:tc>
      </w:tr>
    </w:tbl>
    <w:p w14:paraId="0128D02B">
      <w:pPr>
        <w:spacing w:line="360" w:lineRule="auto"/>
        <w:rPr>
          <w:rFonts w:cs="仿宋_GB2312" w:asciiTheme="minorEastAsia" w:hAnsiTheme="minorEastAsia" w:eastAsiaTheme="minorEastAsia"/>
          <w:b/>
          <w:bCs/>
          <w:color w:val="auto"/>
          <w:sz w:val="24"/>
        </w:rPr>
      </w:pPr>
      <w:r>
        <w:rPr>
          <w:rFonts w:hint="eastAsia" w:cs="仿宋_GB2312" w:asciiTheme="minorEastAsia" w:hAnsiTheme="minorEastAsia" w:eastAsiaTheme="minorEastAsia"/>
          <w:b/>
          <w:color w:val="auto"/>
          <w:sz w:val="24"/>
        </w:rPr>
        <w:t>注：供应商可按上述的格式自行编制，须随表提交相应的证书复印件并注明所在响应文件页码。</w:t>
      </w:r>
    </w:p>
    <w:p w14:paraId="41ABEDCA">
      <w:pPr>
        <w:spacing w:line="360" w:lineRule="auto"/>
        <w:rPr>
          <w:rFonts w:cs="仿宋_GB2312" w:asciiTheme="minorEastAsia" w:hAnsiTheme="minorEastAsia" w:eastAsiaTheme="minorEastAsia"/>
          <w:b/>
          <w:color w:val="auto"/>
          <w:sz w:val="24"/>
        </w:rPr>
      </w:pPr>
    </w:p>
    <w:p w14:paraId="3C1DF917">
      <w:pPr>
        <w:spacing w:line="360" w:lineRule="auto"/>
        <w:rPr>
          <w:rFonts w:cs="仿宋_GB2312" w:asciiTheme="minorEastAsia" w:hAnsiTheme="minorEastAsia" w:eastAsiaTheme="minorEastAsia"/>
          <w:b/>
          <w:bCs/>
          <w:color w:val="auto"/>
          <w:sz w:val="24"/>
        </w:rPr>
      </w:pPr>
      <w:r>
        <w:rPr>
          <w:rFonts w:hint="eastAsia" w:cs="仿宋_GB2312" w:asciiTheme="minorEastAsia" w:hAnsiTheme="minorEastAsia" w:eastAsiaTheme="minorEastAsia"/>
          <w:b/>
          <w:color w:val="auto"/>
          <w:sz w:val="24"/>
        </w:rPr>
        <w:t>附表C:本项目的项目经理和小组人员交纳社保记录情况表</w:t>
      </w:r>
      <w:r>
        <w:rPr>
          <w:rFonts w:hint="eastAsia" w:cs="仿宋_GB2312" w:asciiTheme="minorEastAsia" w:hAnsiTheme="minorEastAsia" w:eastAsiaTheme="minorEastAsia"/>
          <w:color w:val="auto"/>
          <w:sz w:val="24"/>
        </w:rPr>
        <w:t>（以社保局缴纳凭证作附件）</w:t>
      </w:r>
    </w:p>
    <w:p w14:paraId="59ABB72F">
      <w:pPr>
        <w:autoSpaceDE w:val="0"/>
        <w:autoSpaceDN w:val="0"/>
        <w:spacing w:line="360" w:lineRule="auto"/>
        <w:ind w:firstLine="4560" w:firstLineChars="1900"/>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lang w:val="zh-CN"/>
        </w:rPr>
        <w:t>磋商供应商名称(公章)</w:t>
      </w:r>
      <w:r>
        <w:rPr>
          <w:rFonts w:hint="eastAsia" w:cs="仿宋_GB2312" w:asciiTheme="minorEastAsia" w:hAnsiTheme="minorEastAsia" w:eastAsiaTheme="minorEastAsia"/>
          <w:color w:val="auto"/>
          <w:kern w:val="0"/>
          <w:sz w:val="24"/>
        </w:rPr>
        <w:t xml:space="preserve">：                       </w:t>
      </w:r>
    </w:p>
    <w:p w14:paraId="327C10C1">
      <w:pPr>
        <w:spacing w:line="360" w:lineRule="auto"/>
        <w:rPr>
          <w:rFonts w:cs="仿宋_GB2312" w:asciiTheme="minorEastAsia" w:hAnsiTheme="minorEastAsia" w:eastAsiaTheme="minorEastAsia"/>
          <w:b/>
          <w:bCs/>
          <w:color w:val="auto"/>
          <w:sz w:val="24"/>
        </w:rPr>
      </w:pPr>
      <w:r>
        <w:rPr>
          <w:rFonts w:hint="eastAsia" w:cs="仿宋_GB2312" w:asciiTheme="minorEastAsia" w:hAnsiTheme="minorEastAsia" w:eastAsiaTheme="minorEastAsia"/>
          <w:color w:val="auto"/>
          <w:kern w:val="0"/>
          <w:sz w:val="24"/>
        </w:rPr>
        <w:t xml:space="preserve">                                      日期：  年  月   日</w:t>
      </w:r>
    </w:p>
    <w:p w14:paraId="1F89A9F0">
      <w:pPr>
        <w:spacing w:line="360" w:lineRule="auto"/>
        <w:jc w:val="center"/>
        <w:rPr>
          <w:rFonts w:cs="仿宋_GB2312" w:asciiTheme="minorEastAsia" w:hAnsiTheme="minorEastAsia" w:eastAsiaTheme="minorEastAsia"/>
          <w:b/>
          <w:bCs/>
          <w:color w:val="auto"/>
          <w:sz w:val="32"/>
          <w:szCs w:val="32"/>
        </w:rPr>
      </w:pPr>
    </w:p>
    <w:p w14:paraId="4B1D6570">
      <w:pPr>
        <w:spacing w:line="360" w:lineRule="auto"/>
        <w:jc w:val="center"/>
        <w:rPr>
          <w:rFonts w:cs="仿宋_GB2312" w:asciiTheme="minorEastAsia" w:hAnsiTheme="minorEastAsia" w:eastAsiaTheme="minorEastAsia"/>
          <w:b/>
          <w:color w:val="auto"/>
          <w:kern w:val="0"/>
          <w:sz w:val="32"/>
          <w:szCs w:val="32"/>
          <w:lang w:val="zh-CN"/>
        </w:rPr>
      </w:pPr>
      <w:r>
        <w:rPr>
          <w:rFonts w:hint="eastAsia" w:cs="仿宋_GB2312" w:asciiTheme="minorEastAsia" w:hAnsiTheme="minorEastAsia" w:eastAsiaTheme="minorEastAsia"/>
          <w:b/>
          <w:bCs/>
          <w:color w:val="auto"/>
          <w:sz w:val="24"/>
        </w:rPr>
        <w:br w:type="page"/>
      </w:r>
      <w:r>
        <w:rPr>
          <w:rFonts w:hint="eastAsia" w:cs="仿宋_GB2312" w:asciiTheme="minorEastAsia" w:hAnsiTheme="minorEastAsia" w:eastAsiaTheme="minorEastAsia"/>
          <w:b/>
          <w:color w:val="auto"/>
          <w:kern w:val="0"/>
          <w:sz w:val="32"/>
          <w:szCs w:val="32"/>
          <w:lang w:val="zh-CN"/>
        </w:rPr>
        <w:t>十三</w:t>
      </w:r>
      <w:r>
        <w:rPr>
          <w:rFonts w:hint="eastAsia" w:cs="仿宋_GB2312" w:asciiTheme="minorEastAsia" w:hAnsiTheme="minorEastAsia" w:eastAsiaTheme="minorEastAsia"/>
          <w:b/>
          <w:bCs/>
          <w:color w:val="auto"/>
          <w:sz w:val="32"/>
          <w:szCs w:val="32"/>
        </w:rPr>
        <w:t>、</w:t>
      </w:r>
      <w:r>
        <w:rPr>
          <w:rFonts w:hint="eastAsia" w:cs="仿宋_GB2312" w:asciiTheme="minorEastAsia" w:hAnsiTheme="minorEastAsia" w:eastAsiaTheme="minorEastAsia"/>
          <w:b/>
          <w:color w:val="auto"/>
          <w:kern w:val="0"/>
          <w:sz w:val="32"/>
          <w:szCs w:val="32"/>
          <w:lang w:val="zh-CN"/>
        </w:rPr>
        <w:t>优惠条件及特殊承诺</w:t>
      </w:r>
    </w:p>
    <w:p w14:paraId="3A624B45">
      <w:pPr>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（由供应商根据采购需求自行编制）</w:t>
      </w:r>
    </w:p>
    <w:p w14:paraId="3A1C73B3">
      <w:pPr>
        <w:spacing w:line="360" w:lineRule="auto"/>
        <w:jc w:val="center"/>
        <w:rPr>
          <w:rFonts w:cs="仿宋_GB2312" w:asciiTheme="minorEastAsia" w:hAnsiTheme="minorEastAsia" w:eastAsiaTheme="minorEastAsia"/>
          <w:color w:val="auto"/>
          <w:sz w:val="24"/>
        </w:rPr>
      </w:pPr>
    </w:p>
    <w:p w14:paraId="234B5795">
      <w:pPr>
        <w:autoSpaceDE w:val="0"/>
        <w:autoSpaceDN w:val="0"/>
        <w:spacing w:line="360" w:lineRule="auto"/>
        <w:ind w:firstLine="4560" w:firstLineChars="1900"/>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lang w:val="zh-CN"/>
        </w:rPr>
        <w:t>磋商供应商名称(公章)</w:t>
      </w:r>
      <w:r>
        <w:rPr>
          <w:rFonts w:hint="eastAsia" w:cs="仿宋_GB2312" w:asciiTheme="minorEastAsia" w:hAnsiTheme="minorEastAsia" w:eastAsiaTheme="minorEastAsia"/>
          <w:color w:val="auto"/>
          <w:kern w:val="0"/>
          <w:sz w:val="24"/>
        </w:rPr>
        <w:t xml:space="preserve">：                       </w:t>
      </w:r>
    </w:p>
    <w:p w14:paraId="11014834">
      <w:pPr>
        <w:spacing w:line="360" w:lineRule="auto"/>
        <w:rPr>
          <w:rFonts w:cs="仿宋_GB2312" w:asciiTheme="minorEastAsia" w:hAnsiTheme="minorEastAsia" w:eastAsiaTheme="minorEastAsia"/>
          <w:b/>
          <w:bCs/>
          <w:color w:val="auto"/>
          <w:sz w:val="24"/>
        </w:rPr>
      </w:pPr>
      <w:r>
        <w:rPr>
          <w:rFonts w:hint="eastAsia" w:cs="仿宋_GB2312" w:asciiTheme="minorEastAsia" w:hAnsiTheme="minorEastAsia" w:eastAsiaTheme="minorEastAsia"/>
          <w:color w:val="auto"/>
          <w:kern w:val="0"/>
          <w:sz w:val="24"/>
        </w:rPr>
        <w:t xml:space="preserve">                                      日期：  年  月   日</w:t>
      </w:r>
    </w:p>
    <w:p w14:paraId="4C277638">
      <w:pPr>
        <w:spacing w:line="360" w:lineRule="auto"/>
        <w:jc w:val="center"/>
        <w:rPr>
          <w:rFonts w:cs="仿宋_GB2312" w:asciiTheme="minorEastAsia" w:hAnsiTheme="minorEastAsia" w:eastAsiaTheme="minorEastAsia"/>
          <w:b/>
          <w:bCs/>
          <w:color w:val="auto"/>
          <w:sz w:val="32"/>
          <w:szCs w:val="32"/>
        </w:rPr>
      </w:pPr>
    </w:p>
    <w:p w14:paraId="6BCCD465">
      <w:pPr>
        <w:spacing w:line="360" w:lineRule="auto"/>
        <w:jc w:val="center"/>
        <w:rPr>
          <w:rFonts w:cs="仿宋_GB2312" w:asciiTheme="minorEastAsia" w:hAnsiTheme="minorEastAsia" w:eastAsiaTheme="minorEastAsia"/>
          <w:b/>
          <w:bCs/>
          <w:color w:val="auto"/>
          <w:sz w:val="24"/>
        </w:rPr>
      </w:pPr>
    </w:p>
    <w:p w14:paraId="25DC5438">
      <w:pPr>
        <w:spacing w:line="360" w:lineRule="auto"/>
        <w:jc w:val="center"/>
        <w:rPr>
          <w:rFonts w:cs="仿宋_GB2312" w:asciiTheme="minorEastAsia" w:hAnsiTheme="minorEastAsia" w:eastAsiaTheme="minorEastAsia"/>
          <w:b/>
          <w:color w:val="auto"/>
          <w:kern w:val="0"/>
          <w:sz w:val="32"/>
          <w:szCs w:val="32"/>
          <w:lang w:val="zh-CN"/>
        </w:rPr>
      </w:pPr>
      <w:r>
        <w:rPr>
          <w:rFonts w:hint="eastAsia" w:cs="仿宋_GB2312" w:asciiTheme="minorEastAsia" w:hAnsiTheme="minorEastAsia" w:eastAsiaTheme="minorEastAsia"/>
          <w:b/>
          <w:bCs/>
          <w:color w:val="auto"/>
          <w:sz w:val="32"/>
          <w:szCs w:val="32"/>
        </w:rPr>
        <w:t>十四、</w:t>
      </w:r>
      <w:r>
        <w:rPr>
          <w:rFonts w:hint="eastAsia" w:cs="仿宋_GB2312" w:asciiTheme="minorEastAsia" w:hAnsiTheme="minorEastAsia" w:eastAsiaTheme="minorEastAsia"/>
          <w:b/>
          <w:color w:val="auto"/>
          <w:kern w:val="0"/>
          <w:sz w:val="32"/>
          <w:szCs w:val="32"/>
          <w:lang w:val="zh-CN"/>
        </w:rPr>
        <w:t>培训计划</w:t>
      </w:r>
    </w:p>
    <w:p w14:paraId="6431FBB0">
      <w:pPr>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（由供应商根据采购需求自行编制）</w:t>
      </w:r>
    </w:p>
    <w:p w14:paraId="11E71896">
      <w:pPr>
        <w:keepNext/>
        <w:autoSpaceDE w:val="0"/>
        <w:autoSpaceDN w:val="0"/>
        <w:spacing w:line="360" w:lineRule="auto"/>
        <w:ind w:firstLine="477"/>
        <w:jc w:val="left"/>
        <w:rPr>
          <w:rFonts w:cs="仿宋_GB2312" w:asciiTheme="minorEastAsia" w:hAnsiTheme="minorEastAsia" w:eastAsiaTheme="minorEastAsia"/>
          <w:b/>
          <w:color w:val="auto"/>
          <w:sz w:val="24"/>
        </w:rPr>
      </w:pPr>
      <w:r>
        <w:rPr>
          <w:rFonts w:hint="eastAsia" w:cs="仿宋_GB2312" w:asciiTheme="minorEastAsia" w:hAnsiTheme="minorEastAsia" w:eastAsiaTheme="minorEastAsia"/>
          <w:b/>
          <w:color w:val="auto"/>
          <w:sz w:val="24"/>
        </w:rPr>
        <w:t>附表: 培训日程及费用</w:t>
      </w:r>
    </w:p>
    <w:tbl>
      <w:tblPr>
        <w:tblStyle w:val="60"/>
        <w:tblW w:w="9000" w:type="dxa"/>
        <w:tblInd w:w="120" w:type="dxa"/>
        <w:tblLayout w:type="fixed"/>
        <w:tblCellMar>
          <w:top w:w="0" w:type="dxa"/>
          <w:left w:w="120" w:type="dxa"/>
          <w:bottom w:w="0" w:type="dxa"/>
          <w:right w:w="120" w:type="dxa"/>
        </w:tblCellMar>
      </w:tblPr>
      <w:tblGrid>
        <w:gridCol w:w="1806"/>
        <w:gridCol w:w="1254"/>
        <w:gridCol w:w="930"/>
        <w:gridCol w:w="953"/>
        <w:gridCol w:w="997"/>
        <w:gridCol w:w="1440"/>
        <w:gridCol w:w="1620"/>
      </w:tblGrid>
      <w:tr w14:paraId="19C7F568">
        <w:tblPrEx>
          <w:tblCellMar>
            <w:top w:w="0" w:type="dxa"/>
            <w:left w:w="120" w:type="dxa"/>
            <w:bottom w:w="0" w:type="dxa"/>
            <w:right w:w="120" w:type="dxa"/>
          </w:tblCellMar>
        </w:tblPrEx>
        <w:trPr>
          <w:trHeight w:val="1013" w:hRule="atLeast"/>
        </w:trPr>
        <w:tc>
          <w:tcPr>
            <w:tcW w:w="1806" w:type="dxa"/>
            <w:tcBorders>
              <w:top w:val="single" w:color="auto" w:sz="6" w:space="0"/>
              <w:left w:val="single" w:color="auto" w:sz="6" w:space="0"/>
              <w:bottom w:val="nil"/>
              <w:right w:val="nil"/>
            </w:tcBorders>
            <w:shd w:val="pct10" w:color="auto" w:fill="auto"/>
            <w:vAlign w:val="center"/>
          </w:tcPr>
          <w:p w14:paraId="3BA1AE17">
            <w:pPr>
              <w:tabs>
                <w:tab w:val="center" w:pos="1690"/>
              </w:tabs>
              <w:suppressAutoHyphens/>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课程名称</w:t>
            </w:r>
          </w:p>
        </w:tc>
        <w:tc>
          <w:tcPr>
            <w:tcW w:w="1254" w:type="dxa"/>
            <w:tcBorders>
              <w:top w:val="single" w:color="auto" w:sz="6" w:space="0"/>
              <w:left w:val="single" w:color="auto" w:sz="6" w:space="0"/>
              <w:bottom w:val="nil"/>
              <w:right w:val="single" w:color="auto" w:sz="6" w:space="0"/>
            </w:tcBorders>
            <w:shd w:val="pct10" w:color="auto" w:fill="auto"/>
          </w:tcPr>
          <w:p w14:paraId="470AE272">
            <w:pPr>
              <w:tabs>
                <w:tab w:val="center" w:pos="595"/>
              </w:tabs>
              <w:suppressAutoHyphens/>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提供的资料</w:t>
            </w:r>
          </w:p>
        </w:tc>
        <w:tc>
          <w:tcPr>
            <w:tcW w:w="930" w:type="dxa"/>
            <w:tcBorders>
              <w:top w:val="single" w:color="auto" w:sz="6" w:space="0"/>
              <w:left w:val="single" w:color="auto" w:sz="6" w:space="0"/>
              <w:bottom w:val="nil"/>
              <w:right w:val="nil"/>
            </w:tcBorders>
            <w:shd w:val="pct10" w:color="auto" w:fill="auto"/>
            <w:vAlign w:val="center"/>
          </w:tcPr>
          <w:p w14:paraId="5B3329CE">
            <w:pPr>
              <w:tabs>
                <w:tab w:val="center" w:pos="595"/>
              </w:tabs>
              <w:suppressAutoHyphens/>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持续时间</w:t>
            </w:r>
          </w:p>
        </w:tc>
        <w:tc>
          <w:tcPr>
            <w:tcW w:w="953" w:type="dxa"/>
            <w:tcBorders>
              <w:top w:val="single" w:color="auto" w:sz="6" w:space="0"/>
              <w:left w:val="single" w:color="auto" w:sz="6" w:space="0"/>
              <w:bottom w:val="nil"/>
              <w:right w:val="nil"/>
            </w:tcBorders>
            <w:shd w:val="pct10" w:color="auto" w:fill="auto"/>
            <w:vAlign w:val="center"/>
          </w:tcPr>
          <w:p w14:paraId="37CDDC6C">
            <w:pPr>
              <w:tabs>
                <w:tab w:val="center" w:pos="1028"/>
              </w:tabs>
              <w:suppressAutoHyphens/>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授课教师</w:t>
            </w:r>
          </w:p>
        </w:tc>
        <w:tc>
          <w:tcPr>
            <w:tcW w:w="997" w:type="dxa"/>
            <w:tcBorders>
              <w:top w:val="single" w:color="auto" w:sz="6" w:space="0"/>
              <w:left w:val="single" w:color="auto" w:sz="6" w:space="0"/>
              <w:bottom w:val="nil"/>
              <w:right w:val="nil"/>
            </w:tcBorders>
            <w:shd w:val="pct10" w:color="auto" w:fill="auto"/>
            <w:vAlign w:val="center"/>
          </w:tcPr>
          <w:p w14:paraId="60DC707D">
            <w:pPr>
              <w:tabs>
                <w:tab w:val="center" w:pos="595"/>
              </w:tabs>
              <w:suppressAutoHyphens/>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培训对象</w:t>
            </w:r>
          </w:p>
        </w:tc>
        <w:tc>
          <w:tcPr>
            <w:tcW w:w="1440" w:type="dxa"/>
            <w:tcBorders>
              <w:top w:val="single" w:color="auto" w:sz="6" w:space="0"/>
              <w:left w:val="single" w:color="auto" w:sz="6" w:space="0"/>
              <w:bottom w:val="nil"/>
              <w:right w:val="nil"/>
            </w:tcBorders>
            <w:shd w:val="pct10" w:color="auto" w:fill="auto"/>
            <w:vAlign w:val="center"/>
          </w:tcPr>
          <w:p w14:paraId="47909DE7">
            <w:pPr>
              <w:tabs>
                <w:tab w:val="center" w:pos="520"/>
              </w:tabs>
              <w:suppressAutoHyphens/>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培训地点</w:t>
            </w:r>
          </w:p>
        </w:tc>
        <w:tc>
          <w:tcPr>
            <w:tcW w:w="1620" w:type="dxa"/>
            <w:tcBorders>
              <w:top w:val="single" w:color="auto" w:sz="6" w:space="0"/>
              <w:left w:val="single" w:color="auto" w:sz="6" w:space="0"/>
              <w:bottom w:val="nil"/>
              <w:right w:val="single" w:color="auto" w:sz="6" w:space="0"/>
            </w:tcBorders>
            <w:shd w:val="pct10" w:color="auto" w:fill="auto"/>
            <w:vAlign w:val="center"/>
          </w:tcPr>
          <w:p w14:paraId="7E6B7D07">
            <w:pPr>
              <w:suppressAutoHyphens/>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课程费用</w:t>
            </w:r>
          </w:p>
        </w:tc>
      </w:tr>
      <w:tr w14:paraId="4DC8A5A2">
        <w:tblPrEx>
          <w:tblCellMar>
            <w:top w:w="0" w:type="dxa"/>
            <w:left w:w="120" w:type="dxa"/>
            <w:bottom w:w="0" w:type="dxa"/>
            <w:right w:w="120" w:type="dxa"/>
          </w:tblCellMar>
        </w:tblPrEx>
        <w:trPr>
          <w:trHeight w:val="398" w:hRule="atLeast"/>
        </w:trPr>
        <w:tc>
          <w:tcPr>
            <w:tcW w:w="1806" w:type="dxa"/>
            <w:tcBorders>
              <w:top w:val="single" w:color="auto" w:sz="6" w:space="0"/>
              <w:left w:val="single" w:color="auto" w:sz="6" w:space="0"/>
              <w:bottom w:val="nil"/>
              <w:right w:val="nil"/>
            </w:tcBorders>
          </w:tcPr>
          <w:p w14:paraId="02CE25E9">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color w:val="auto"/>
                <w:sz w:val="24"/>
              </w:rPr>
            </w:pPr>
          </w:p>
        </w:tc>
        <w:tc>
          <w:tcPr>
            <w:tcW w:w="1254" w:type="dxa"/>
            <w:tcBorders>
              <w:top w:val="single" w:color="auto" w:sz="6" w:space="0"/>
              <w:left w:val="single" w:color="auto" w:sz="6" w:space="0"/>
              <w:bottom w:val="nil"/>
              <w:right w:val="single" w:color="auto" w:sz="6" w:space="0"/>
            </w:tcBorders>
          </w:tcPr>
          <w:p w14:paraId="28EB118C">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color w:val="auto"/>
                <w:sz w:val="24"/>
              </w:rPr>
            </w:pPr>
          </w:p>
        </w:tc>
        <w:tc>
          <w:tcPr>
            <w:tcW w:w="930" w:type="dxa"/>
            <w:tcBorders>
              <w:top w:val="single" w:color="auto" w:sz="6" w:space="0"/>
              <w:left w:val="single" w:color="auto" w:sz="6" w:space="0"/>
              <w:bottom w:val="nil"/>
              <w:right w:val="nil"/>
            </w:tcBorders>
          </w:tcPr>
          <w:p w14:paraId="663FF330">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color w:val="auto"/>
                <w:sz w:val="24"/>
              </w:rPr>
            </w:pPr>
          </w:p>
        </w:tc>
        <w:tc>
          <w:tcPr>
            <w:tcW w:w="953" w:type="dxa"/>
            <w:tcBorders>
              <w:top w:val="single" w:color="auto" w:sz="6" w:space="0"/>
              <w:left w:val="single" w:color="auto" w:sz="6" w:space="0"/>
              <w:bottom w:val="nil"/>
              <w:right w:val="nil"/>
            </w:tcBorders>
          </w:tcPr>
          <w:p w14:paraId="5958F5C6">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color w:val="auto"/>
                <w:sz w:val="24"/>
              </w:rPr>
            </w:pPr>
          </w:p>
        </w:tc>
        <w:tc>
          <w:tcPr>
            <w:tcW w:w="997" w:type="dxa"/>
            <w:tcBorders>
              <w:top w:val="single" w:color="auto" w:sz="6" w:space="0"/>
              <w:left w:val="single" w:color="auto" w:sz="6" w:space="0"/>
              <w:bottom w:val="nil"/>
              <w:right w:val="nil"/>
            </w:tcBorders>
          </w:tcPr>
          <w:p w14:paraId="18E1CA96">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color w:val="auto"/>
                <w:sz w:val="24"/>
              </w:rPr>
            </w:pPr>
          </w:p>
        </w:tc>
        <w:tc>
          <w:tcPr>
            <w:tcW w:w="1440" w:type="dxa"/>
            <w:tcBorders>
              <w:top w:val="single" w:color="auto" w:sz="6" w:space="0"/>
              <w:left w:val="single" w:color="auto" w:sz="6" w:space="0"/>
              <w:bottom w:val="nil"/>
              <w:right w:val="nil"/>
            </w:tcBorders>
          </w:tcPr>
          <w:p w14:paraId="2BBCFFCC">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color w:val="auto"/>
                <w:sz w:val="24"/>
              </w:rPr>
            </w:pPr>
          </w:p>
        </w:tc>
        <w:tc>
          <w:tcPr>
            <w:tcW w:w="1620" w:type="dxa"/>
            <w:tcBorders>
              <w:top w:val="single" w:color="auto" w:sz="6" w:space="0"/>
              <w:left w:val="single" w:color="auto" w:sz="6" w:space="0"/>
              <w:bottom w:val="nil"/>
              <w:right w:val="single" w:color="auto" w:sz="6" w:space="0"/>
            </w:tcBorders>
          </w:tcPr>
          <w:p w14:paraId="6E978009">
            <w:pPr>
              <w:suppressAutoHyphens/>
              <w:autoSpaceDE w:val="0"/>
              <w:autoSpaceDN w:val="0"/>
              <w:spacing w:line="360" w:lineRule="auto"/>
              <w:rPr>
                <w:rFonts w:cs="仿宋_GB2312" w:asciiTheme="minorEastAsia" w:hAnsiTheme="minorEastAsia" w:eastAsiaTheme="minorEastAsia"/>
                <w:color w:val="auto"/>
                <w:sz w:val="24"/>
              </w:rPr>
            </w:pPr>
          </w:p>
        </w:tc>
      </w:tr>
      <w:tr w14:paraId="0E34BE1E">
        <w:tblPrEx>
          <w:tblCellMar>
            <w:top w:w="0" w:type="dxa"/>
            <w:left w:w="120" w:type="dxa"/>
            <w:bottom w:w="0" w:type="dxa"/>
            <w:right w:w="120" w:type="dxa"/>
          </w:tblCellMar>
        </w:tblPrEx>
        <w:tc>
          <w:tcPr>
            <w:tcW w:w="1806" w:type="dxa"/>
            <w:tcBorders>
              <w:top w:val="single" w:color="auto" w:sz="6" w:space="0"/>
              <w:left w:val="single" w:color="auto" w:sz="6" w:space="0"/>
              <w:bottom w:val="nil"/>
              <w:right w:val="nil"/>
            </w:tcBorders>
          </w:tcPr>
          <w:p w14:paraId="229CAE61">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color w:val="auto"/>
                <w:sz w:val="24"/>
              </w:rPr>
            </w:pPr>
          </w:p>
        </w:tc>
        <w:tc>
          <w:tcPr>
            <w:tcW w:w="1254" w:type="dxa"/>
            <w:tcBorders>
              <w:top w:val="single" w:color="auto" w:sz="6" w:space="0"/>
              <w:left w:val="single" w:color="auto" w:sz="6" w:space="0"/>
              <w:bottom w:val="nil"/>
              <w:right w:val="single" w:color="auto" w:sz="6" w:space="0"/>
            </w:tcBorders>
          </w:tcPr>
          <w:p w14:paraId="150B2FD6">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color w:val="auto"/>
                <w:sz w:val="24"/>
              </w:rPr>
            </w:pPr>
          </w:p>
        </w:tc>
        <w:tc>
          <w:tcPr>
            <w:tcW w:w="930" w:type="dxa"/>
            <w:tcBorders>
              <w:top w:val="single" w:color="auto" w:sz="6" w:space="0"/>
              <w:left w:val="single" w:color="auto" w:sz="6" w:space="0"/>
              <w:bottom w:val="nil"/>
              <w:right w:val="nil"/>
            </w:tcBorders>
          </w:tcPr>
          <w:p w14:paraId="6984CA5B">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color w:val="auto"/>
                <w:sz w:val="24"/>
              </w:rPr>
            </w:pPr>
          </w:p>
        </w:tc>
        <w:tc>
          <w:tcPr>
            <w:tcW w:w="953" w:type="dxa"/>
            <w:tcBorders>
              <w:top w:val="single" w:color="auto" w:sz="6" w:space="0"/>
              <w:left w:val="single" w:color="auto" w:sz="6" w:space="0"/>
              <w:bottom w:val="nil"/>
              <w:right w:val="nil"/>
            </w:tcBorders>
          </w:tcPr>
          <w:p w14:paraId="43AEFC6D">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color w:val="auto"/>
                <w:sz w:val="24"/>
              </w:rPr>
            </w:pPr>
          </w:p>
        </w:tc>
        <w:tc>
          <w:tcPr>
            <w:tcW w:w="997" w:type="dxa"/>
            <w:tcBorders>
              <w:top w:val="single" w:color="auto" w:sz="6" w:space="0"/>
              <w:left w:val="single" w:color="auto" w:sz="6" w:space="0"/>
              <w:bottom w:val="nil"/>
              <w:right w:val="nil"/>
            </w:tcBorders>
          </w:tcPr>
          <w:p w14:paraId="28288FDB">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color w:val="auto"/>
                <w:sz w:val="24"/>
              </w:rPr>
            </w:pPr>
          </w:p>
        </w:tc>
        <w:tc>
          <w:tcPr>
            <w:tcW w:w="1440" w:type="dxa"/>
            <w:tcBorders>
              <w:top w:val="single" w:color="auto" w:sz="6" w:space="0"/>
              <w:left w:val="single" w:color="auto" w:sz="6" w:space="0"/>
              <w:bottom w:val="nil"/>
              <w:right w:val="nil"/>
            </w:tcBorders>
          </w:tcPr>
          <w:p w14:paraId="2C6BBD21">
            <w:pPr>
              <w:tabs>
                <w:tab w:val="left" w:pos="7"/>
              </w:tabs>
              <w:suppressAutoHyphens/>
              <w:autoSpaceDE w:val="0"/>
              <w:autoSpaceDN w:val="0"/>
              <w:spacing w:line="360" w:lineRule="auto"/>
              <w:rPr>
                <w:rFonts w:cs="仿宋_GB2312" w:asciiTheme="minorEastAsia" w:hAnsiTheme="minorEastAsia" w:eastAsiaTheme="minorEastAsia"/>
                <w:color w:val="auto"/>
                <w:sz w:val="24"/>
              </w:rPr>
            </w:pPr>
          </w:p>
        </w:tc>
        <w:tc>
          <w:tcPr>
            <w:tcW w:w="1620" w:type="dxa"/>
            <w:tcBorders>
              <w:top w:val="single" w:color="auto" w:sz="6" w:space="0"/>
              <w:left w:val="single" w:color="auto" w:sz="6" w:space="0"/>
              <w:bottom w:val="nil"/>
              <w:right w:val="single" w:color="auto" w:sz="6" w:space="0"/>
            </w:tcBorders>
          </w:tcPr>
          <w:p w14:paraId="4282BC9D">
            <w:pPr>
              <w:suppressAutoHyphens/>
              <w:autoSpaceDE w:val="0"/>
              <w:autoSpaceDN w:val="0"/>
              <w:spacing w:line="360" w:lineRule="auto"/>
              <w:rPr>
                <w:rFonts w:cs="仿宋_GB2312" w:asciiTheme="minorEastAsia" w:hAnsiTheme="minorEastAsia" w:eastAsiaTheme="minorEastAsia"/>
                <w:color w:val="auto"/>
                <w:sz w:val="24"/>
              </w:rPr>
            </w:pPr>
          </w:p>
        </w:tc>
      </w:tr>
      <w:tr w14:paraId="4DDBBD03">
        <w:tblPrEx>
          <w:tblCellMar>
            <w:top w:w="0" w:type="dxa"/>
            <w:left w:w="120" w:type="dxa"/>
            <w:bottom w:w="0" w:type="dxa"/>
            <w:right w:w="120" w:type="dxa"/>
          </w:tblCellMar>
        </w:tblPrEx>
        <w:tc>
          <w:tcPr>
            <w:tcW w:w="1806" w:type="dxa"/>
            <w:tcBorders>
              <w:top w:val="single" w:color="auto" w:sz="6" w:space="0"/>
              <w:left w:val="single" w:color="auto" w:sz="6" w:space="0"/>
              <w:bottom w:val="nil"/>
              <w:right w:val="nil"/>
            </w:tcBorders>
          </w:tcPr>
          <w:p w14:paraId="0B85BC53">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color w:val="auto"/>
                <w:sz w:val="24"/>
              </w:rPr>
            </w:pPr>
          </w:p>
        </w:tc>
        <w:tc>
          <w:tcPr>
            <w:tcW w:w="1254" w:type="dxa"/>
            <w:tcBorders>
              <w:top w:val="single" w:color="auto" w:sz="6" w:space="0"/>
              <w:left w:val="single" w:color="auto" w:sz="6" w:space="0"/>
              <w:bottom w:val="nil"/>
              <w:right w:val="single" w:color="auto" w:sz="6" w:space="0"/>
            </w:tcBorders>
          </w:tcPr>
          <w:p w14:paraId="4CF1EF28">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color w:val="auto"/>
                <w:sz w:val="24"/>
              </w:rPr>
            </w:pPr>
          </w:p>
        </w:tc>
        <w:tc>
          <w:tcPr>
            <w:tcW w:w="930" w:type="dxa"/>
            <w:tcBorders>
              <w:top w:val="single" w:color="auto" w:sz="6" w:space="0"/>
              <w:left w:val="single" w:color="auto" w:sz="6" w:space="0"/>
              <w:bottom w:val="nil"/>
              <w:right w:val="nil"/>
            </w:tcBorders>
          </w:tcPr>
          <w:p w14:paraId="172EADCE">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color w:val="auto"/>
                <w:sz w:val="24"/>
              </w:rPr>
            </w:pPr>
          </w:p>
        </w:tc>
        <w:tc>
          <w:tcPr>
            <w:tcW w:w="953" w:type="dxa"/>
            <w:tcBorders>
              <w:top w:val="single" w:color="auto" w:sz="6" w:space="0"/>
              <w:left w:val="single" w:color="auto" w:sz="6" w:space="0"/>
              <w:bottom w:val="nil"/>
              <w:right w:val="nil"/>
            </w:tcBorders>
          </w:tcPr>
          <w:p w14:paraId="365E2733">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color w:val="auto"/>
                <w:sz w:val="24"/>
              </w:rPr>
            </w:pPr>
          </w:p>
        </w:tc>
        <w:tc>
          <w:tcPr>
            <w:tcW w:w="997" w:type="dxa"/>
            <w:tcBorders>
              <w:top w:val="single" w:color="auto" w:sz="6" w:space="0"/>
              <w:left w:val="single" w:color="auto" w:sz="6" w:space="0"/>
              <w:bottom w:val="nil"/>
              <w:right w:val="nil"/>
            </w:tcBorders>
          </w:tcPr>
          <w:p w14:paraId="2339DBF7">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color w:val="auto"/>
                <w:sz w:val="24"/>
              </w:rPr>
            </w:pPr>
          </w:p>
        </w:tc>
        <w:tc>
          <w:tcPr>
            <w:tcW w:w="1440" w:type="dxa"/>
            <w:tcBorders>
              <w:top w:val="single" w:color="auto" w:sz="6" w:space="0"/>
              <w:left w:val="single" w:color="auto" w:sz="6" w:space="0"/>
              <w:bottom w:val="nil"/>
              <w:right w:val="nil"/>
            </w:tcBorders>
          </w:tcPr>
          <w:p w14:paraId="1FEDE243">
            <w:pPr>
              <w:tabs>
                <w:tab w:val="left" w:pos="7"/>
              </w:tabs>
              <w:suppressAutoHyphens/>
              <w:autoSpaceDE w:val="0"/>
              <w:autoSpaceDN w:val="0"/>
              <w:spacing w:line="360" w:lineRule="auto"/>
              <w:rPr>
                <w:rFonts w:cs="仿宋_GB2312" w:asciiTheme="minorEastAsia" w:hAnsiTheme="minorEastAsia" w:eastAsiaTheme="minorEastAsia"/>
                <w:color w:val="auto"/>
                <w:sz w:val="24"/>
              </w:rPr>
            </w:pPr>
          </w:p>
        </w:tc>
        <w:tc>
          <w:tcPr>
            <w:tcW w:w="1620" w:type="dxa"/>
            <w:tcBorders>
              <w:top w:val="single" w:color="auto" w:sz="6" w:space="0"/>
              <w:left w:val="single" w:color="auto" w:sz="6" w:space="0"/>
              <w:bottom w:val="nil"/>
              <w:right w:val="single" w:color="auto" w:sz="6" w:space="0"/>
            </w:tcBorders>
          </w:tcPr>
          <w:p w14:paraId="2B763193">
            <w:pPr>
              <w:suppressAutoHyphens/>
              <w:autoSpaceDE w:val="0"/>
              <w:autoSpaceDN w:val="0"/>
              <w:spacing w:line="360" w:lineRule="auto"/>
              <w:rPr>
                <w:rFonts w:cs="仿宋_GB2312" w:asciiTheme="minorEastAsia" w:hAnsiTheme="minorEastAsia" w:eastAsiaTheme="minorEastAsia"/>
                <w:color w:val="auto"/>
                <w:sz w:val="24"/>
              </w:rPr>
            </w:pPr>
          </w:p>
        </w:tc>
      </w:tr>
      <w:tr w14:paraId="5E862E52">
        <w:tblPrEx>
          <w:tblCellMar>
            <w:top w:w="0" w:type="dxa"/>
            <w:left w:w="120" w:type="dxa"/>
            <w:bottom w:w="0" w:type="dxa"/>
            <w:right w:w="120" w:type="dxa"/>
          </w:tblCellMar>
        </w:tblPrEx>
        <w:tc>
          <w:tcPr>
            <w:tcW w:w="1806" w:type="dxa"/>
            <w:tcBorders>
              <w:top w:val="single" w:color="auto" w:sz="6" w:space="0"/>
              <w:left w:val="single" w:color="auto" w:sz="6" w:space="0"/>
              <w:bottom w:val="single" w:color="auto" w:sz="6" w:space="0"/>
              <w:right w:val="single" w:color="auto" w:sz="6" w:space="0"/>
            </w:tcBorders>
            <w:vAlign w:val="center"/>
          </w:tcPr>
          <w:p w14:paraId="6AFC9D46">
            <w:pPr>
              <w:tabs>
                <w:tab w:val="left" w:pos="589"/>
                <w:tab w:val="left" w:pos="1303"/>
                <w:tab w:val="left" w:pos="2017"/>
                <w:tab w:val="left" w:pos="2731"/>
                <w:tab w:val="left" w:pos="3445"/>
                <w:tab w:val="left" w:pos="4159"/>
                <w:tab w:val="left" w:pos="4873"/>
              </w:tabs>
              <w:suppressAutoHyphens/>
              <w:autoSpaceDE w:val="0"/>
              <w:autoSpaceDN w:val="0"/>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费用总计</w:t>
            </w:r>
          </w:p>
        </w:tc>
        <w:tc>
          <w:tcPr>
            <w:tcW w:w="1254" w:type="dxa"/>
            <w:tcBorders>
              <w:top w:val="single" w:color="auto" w:sz="6" w:space="0"/>
              <w:left w:val="single" w:color="auto" w:sz="6" w:space="0"/>
              <w:bottom w:val="single" w:color="auto" w:sz="6" w:space="0"/>
              <w:right w:val="single" w:color="auto" w:sz="6" w:space="0"/>
            </w:tcBorders>
          </w:tcPr>
          <w:p w14:paraId="09ACBD0C">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color w:val="auto"/>
                <w:sz w:val="24"/>
              </w:rPr>
            </w:pPr>
          </w:p>
        </w:tc>
        <w:tc>
          <w:tcPr>
            <w:tcW w:w="930" w:type="dxa"/>
            <w:tcBorders>
              <w:top w:val="single" w:color="auto" w:sz="6" w:space="0"/>
              <w:left w:val="single" w:color="auto" w:sz="6" w:space="0"/>
              <w:bottom w:val="single" w:color="auto" w:sz="6" w:space="0"/>
              <w:right w:val="single" w:color="auto" w:sz="6" w:space="0"/>
            </w:tcBorders>
          </w:tcPr>
          <w:p w14:paraId="2D0B4459">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color w:val="auto"/>
                <w:sz w:val="24"/>
              </w:rPr>
            </w:pPr>
          </w:p>
        </w:tc>
        <w:tc>
          <w:tcPr>
            <w:tcW w:w="953" w:type="dxa"/>
            <w:tcBorders>
              <w:top w:val="single" w:color="auto" w:sz="6" w:space="0"/>
              <w:left w:val="single" w:color="auto" w:sz="6" w:space="0"/>
              <w:bottom w:val="single" w:color="auto" w:sz="6" w:space="0"/>
              <w:right w:val="single" w:color="auto" w:sz="6" w:space="0"/>
            </w:tcBorders>
          </w:tcPr>
          <w:p w14:paraId="26546625">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color w:val="auto"/>
                <w:sz w:val="24"/>
              </w:rPr>
            </w:pPr>
          </w:p>
        </w:tc>
        <w:tc>
          <w:tcPr>
            <w:tcW w:w="997" w:type="dxa"/>
            <w:tcBorders>
              <w:top w:val="single" w:color="auto" w:sz="6" w:space="0"/>
              <w:left w:val="single" w:color="auto" w:sz="6" w:space="0"/>
              <w:bottom w:val="single" w:color="auto" w:sz="6" w:space="0"/>
              <w:right w:val="single" w:color="auto" w:sz="6" w:space="0"/>
            </w:tcBorders>
          </w:tcPr>
          <w:p w14:paraId="078F9F58">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color w:val="auto"/>
                <w:sz w:val="24"/>
              </w:rPr>
            </w:pPr>
          </w:p>
        </w:tc>
        <w:tc>
          <w:tcPr>
            <w:tcW w:w="1440" w:type="dxa"/>
            <w:tcBorders>
              <w:top w:val="single" w:color="auto" w:sz="6" w:space="0"/>
              <w:left w:val="single" w:color="auto" w:sz="6" w:space="0"/>
              <w:bottom w:val="single" w:color="auto" w:sz="6" w:space="0"/>
              <w:right w:val="single" w:color="auto" w:sz="6" w:space="0"/>
            </w:tcBorders>
          </w:tcPr>
          <w:p w14:paraId="199BDA9E">
            <w:pPr>
              <w:tabs>
                <w:tab w:val="left" w:pos="7"/>
              </w:tabs>
              <w:suppressAutoHyphens/>
              <w:autoSpaceDE w:val="0"/>
              <w:autoSpaceDN w:val="0"/>
              <w:spacing w:line="360" w:lineRule="auto"/>
              <w:rPr>
                <w:rFonts w:cs="仿宋_GB2312" w:asciiTheme="minorEastAsia" w:hAnsiTheme="minorEastAsia" w:eastAsiaTheme="minorEastAsia"/>
                <w:color w:val="auto"/>
                <w:sz w:val="24"/>
              </w:rPr>
            </w:pPr>
          </w:p>
        </w:tc>
        <w:tc>
          <w:tcPr>
            <w:tcW w:w="1620" w:type="dxa"/>
            <w:tcBorders>
              <w:top w:val="single" w:color="auto" w:sz="6" w:space="0"/>
              <w:left w:val="single" w:color="auto" w:sz="6" w:space="0"/>
              <w:bottom w:val="single" w:color="auto" w:sz="6" w:space="0"/>
              <w:right w:val="single" w:color="auto" w:sz="6" w:space="0"/>
            </w:tcBorders>
          </w:tcPr>
          <w:p w14:paraId="2A6B3C4E">
            <w:pPr>
              <w:suppressAutoHyphens/>
              <w:autoSpaceDE w:val="0"/>
              <w:autoSpaceDN w:val="0"/>
              <w:spacing w:line="360" w:lineRule="auto"/>
              <w:rPr>
                <w:rFonts w:cs="仿宋_GB2312" w:asciiTheme="minorEastAsia" w:hAnsiTheme="minorEastAsia" w:eastAsiaTheme="minorEastAsia"/>
                <w:color w:val="auto"/>
                <w:sz w:val="24"/>
              </w:rPr>
            </w:pPr>
          </w:p>
        </w:tc>
      </w:tr>
    </w:tbl>
    <w:p w14:paraId="6C16D322">
      <w:pPr>
        <w:tabs>
          <w:tab w:val="left" w:pos="709"/>
          <w:tab w:val="left" w:pos="1005"/>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注解:A</w:t>
      </w:r>
      <w:r>
        <w:rPr>
          <w:rFonts w:hint="eastAsia" w:cs="仿宋_GB2312" w:asciiTheme="minorEastAsia" w:hAnsiTheme="minorEastAsia" w:eastAsiaTheme="minorEastAsia"/>
          <w:color w:val="auto"/>
          <w:sz w:val="24"/>
        </w:rPr>
        <w:tab/>
      </w:r>
      <w:r>
        <w:rPr>
          <w:rFonts w:hint="eastAsia" w:cs="仿宋_GB2312" w:asciiTheme="minorEastAsia" w:hAnsiTheme="minorEastAsia" w:eastAsiaTheme="minorEastAsia"/>
          <w:color w:val="auto"/>
          <w:sz w:val="24"/>
        </w:rPr>
        <w:t>课程清单按时间顺序排列，并提供以下详细资料：</w:t>
      </w:r>
    </w:p>
    <w:p w14:paraId="24C88045">
      <w:pPr>
        <w:numPr>
          <w:ilvl w:val="0"/>
          <w:numId w:val="9"/>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课程概要</w:t>
      </w:r>
    </w:p>
    <w:p w14:paraId="275912E5">
      <w:pPr>
        <w:numPr>
          <w:ilvl w:val="0"/>
          <w:numId w:val="9"/>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课程目的</w:t>
      </w:r>
    </w:p>
    <w:p w14:paraId="4FFA7C3D">
      <w:pPr>
        <w:numPr>
          <w:ilvl w:val="0"/>
          <w:numId w:val="9"/>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教学方式</w:t>
      </w:r>
    </w:p>
    <w:p w14:paraId="21822192">
      <w:pPr>
        <w:numPr>
          <w:ilvl w:val="0"/>
          <w:numId w:val="9"/>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先决条件</w:t>
      </w:r>
    </w:p>
    <w:p w14:paraId="775B8099">
      <w:pPr>
        <w:numPr>
          <w:ilvl w:val="0"/>
          <w:numId w:val="9"/>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教材目录</w:t>
      </w:r>
    </w:p>
    <w:p w14:paraId="421D5D2E">
      <w:pPr>
        <w:autoSpaceDE w:val="0"/>
        <w:autoSpaceDN w:val="0"/>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B  按照附表A提供授课教师的简历</w:t>
      </w:r>
    </w:p>
    <w:p w14:paraId="1A35F750">
      <w:pPr>
        <w:autoSpaceDE w:val="0"/>
        <w:autoSpaceDN w:val="0"/>
        <w:spacing w:line="360" w:lineRule="auto"/>
        <w:rPr>
          <w:rFonts w:cs="仿宋_GB2312" w:asciiTheme="minorEastAsia" w:hAnsiTheme="minorEastAsia" w:eastAsiaTheme="minorEastAsia"/>
          <w:b/>
          <w:color w:val="auto"/>
          <w:sz w:val="24"/>
        </w:rPr>
      </w:pPr>
      <w:r>
        <w:rPr>
          <w:rFonts w:hint="eastAsia" w:cs="仿宋_GB2312" w:asciiTheme="minorEastAsia" w:hAnsiTheme="minorEastAsia" w:eastAsiaTheme="minorEastAsia"/>
          <w:b/>
          <w:color w:val="auto"/>
          <w:sz w:val="24"/>
        </w:rPr>
        <w:t>注：须随表提交相应的证书复印件并注明所在响应文件页码。</w:t>
      </w:r>
    </w:p>
    <w:p w14:paraId="315C9A3E">
      <w:pPr>
        <w:autoSpaceDE w:val="0"/>
        <w:autoSpaceDN w:val="0"/>
        <w:spacing w:line="360" w:lineRule="auto"/>
        <w:rPr>
          <w:rFonts w:cs="仿宋_GB2312" w:asciiTheme="minorEastAsia" w:hAnsiTheme="minorEastAsia" w:eastAsiaTheme="minorEastAsia"/>
          <w:b/>
          <w:color w:val="auto"/>
          <w:sz w:val="24"/>
        </w:rPr>
      </w:pPr>
    </w:p>
    <w:p w14:paraId="7080DD3E">
      <w:pPr>
        <w:autoSpaceDE w:val="0"/>
        <w:autoSpaceDN w:val="0"/>
        <w:spacing w:line="360" w:lineRule="auto"/>
        <w:ind w:firstLine="4560" w:firstLineChars="1900"/>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lang w:val="zh-CN"/>
        </w:rPr>
        <w:t>磋商供应商名称(公章)</w:t>
      </w:r>
      <w:r>
        <w:rPr>
          <w:rFonts w:hint="eastAsia" w:cs="仿宋_GB2312" w:asciiTheme="minorEastAsia" w:hAnsiTheme="minorEastAsia" w:eastAsiaTheme="minorEastAsia"/>
          <w:color w:val="auto"/>
          <w:kern w:val="0"/>
          <w:sz w:val="24"/>
        </w:rPr>
        <w:t xml:space="preserve">：                       </w:t>
      </w:r>
    </w:p>
    <w:p w14:paraId="62E30EAE">
      <w:pPr>
        <w:spacing w:line="360" w:lineRule="auto"/>
        <w:rPr>
          <w:rFonts w:cs="仿宋_GB2312" w:asciiTheme="minorEastAsia" w:hAnsiTheme="minorEastAsia" w:eastAsiaTheme="minorEastAsia"/>
          <w:b/>
          <w:bCs/>
          <w:color w:val="auto"/>
          <w:sz w:val="24"/>
        </w:rPr>
      </w:pPr>
      <w:r>
        <w:rPr>
          <w:rFonts w:hint="eastAsia" w:cs="仿宋_GB2312" w:asciiTheme="minorEastAsia" w:hAnsiTheme="minorEastAsia" w:eastAsiaTheme="minorEastAsia"/>
          <w:color w:val="auto"/>
          <w:kern w:val="0"/>
          <w:sz w:val="24"/>
        </w:rPr>
        <w:t xml:space="preserve">                                      日期：  年  月   日</w:t>
      </w:r>
    </w:p>
    <w:p w14:paraId="6B643FFC">
      <w:pPr>
        <w:spacing w:line="360" w:lineRule="auto"/>
        <w:jc w:val="center"/>
        <w:rPr>
          <w:rFonts w:cs="仿宋_GB2312" w:asciiTheme="minorEastAsia" w:hAnsiTheme="minorEastAsia" w:eastAsiaTheme="minorEastAsia"/>
          <w:b/>
          <w:bCs/>
          <w:color w:val="auto"/>
          <w:sz w:val="32"/>
          <w:szCs w:val="32"/>
        </w:rPr>
      </w:pPr>
    </w:p>
    <w:p w14:paraId="328C6B88">
      <w:pPr>
        <w:spacing w:line="360" w:lineRule="auto"/>
        <w:jc w:val="center"/>
        <w:rPr>
          <w:rFonts w:cs="仿宋_GB2312" w:asciiTheme="minorEastAsia" w:hAnsiTheme="minorEastAsia" w:eastAsiaTheme="minorEastAsia"/>
          <w:color w:val="auto"/>
          <w:kern w:val="0"/>
          <w:sz w:val="24"/>
        </w:rPr>
      </w:pPr>
    </w:p>
    <w:p w14:paraId="46719B02">
      <w:pPr>
        <w:spacing w:line="360" w:lineRule="auto"/>
        <w:jc w:val="center"/>
        <w:rPr>
          <w:rFonts w:cs="仿宋_GB2312" w:asciiTheme="minorEastAsia" w:hAnsiTheme="minorEastAsia" w:eastAsiaTheme="minorEastAsia"/>
          <w:b/>
          <w:color w:val="auto"/>
          <w:sz w:val="32"/>
          <w:szCs w:val="32"/>
        </w:rPr>
      </w:pPr>
      <w:r>
        <w:rPr>
          <w:rFonts w:hint="eastAsia" w:cs="仿宋_GB2312" w:asciiTheme="minorEastAsia" w:hAnsiTheme="minorEastAsia" w:eastAsiaTheme="minorEastAsia"/>
          <w:b/>
          <w:color w:val="auto"/>
          <w:sz w:val="32"/>
          <w:szCs w:val="32"/>
        </w:rPr>
        <w:t>十五、随机特殊工具和备品备件清单</w:t>
      </w:r>
    </w:p>
    <w:tbl>
      <w:tblPr>
        <w:tblStyle w:val="60"/>
        <w:tblW w:w="9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8"/>
        <w:gridCol w:w="1900"/>
        <w:gridCol w:w="1800"/>
        <w:gridCol w:w="2880"/>
        <w:gridCol w:w="1332"/>
      </w:tblGrid>
      <w:tr w14:paraId="68D7D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vAlign w:val="center"/>
          </w:tcPr>
          <w:p w14:paraId="1243523F">
            <w:pPr>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名称</w:t>
            </w:r>
          </w:p>
        </w:tc>
        <w:tc>
          <w:tcPr>
            <w:tcW w:w="1900" w:type="dxa"/>
            <w:vAlign w:val="center"/>
          </w:tcPr>
          <w:p w14:paraId="2BED57FA">
            <w:pPr>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品牌</w:t>
            </w:r>
          </w:p>
        </w:tc>
        <w:tc>
          <w:tcPr>
            <w:tcW w:w="1800" w:type="dxa"/>
            <w:vAlign w:val="center"/>
          </w:tcPr>
          <w:p w14:paraId="34143803">
            <w:pPr>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制造厂/原产地</w:t>
            </w:r>
          </w:p>
        </w:tc>
        <w:tc>
          <w:tcPr>
            <w:tcW w:w="2880" w:type="dxa"/>
            <w:vAlign w:val="center"/>
          </w:tcPr>
          <w:p w14:paraId="2AA86E3F">
            <w:pPr>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规格型号</w:t>
            </w:r>
          </w:p>
        </w:tc>
        <w:tc>
          <w:tcPr>
            <w:tcW w:w="1332" w:type="dxa"/>
            <w:vAlign w:val="center"/>
          </w:tcPr>
          <w:p w14:paraId="5B088B37">
            <w:pPr>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数 量</w:t>
            </w:r>
          </w:p>
        </w:tc>
      </w:tr>
      <w:tr w14:paraId="31B38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14:paraId="09CE66BC">
            <w:pPr>
              <w:pStyle w:val="31"/>
              <w:spacing w:line="360" w:lineRule="auto"/>
              <w:jc w:val="center"/>
              <w:rPr>
                <w:rFonts w:cs="仿宋_GB2312" w:asciiTheme="minorEastAsia" w:hAnsiTheme="minorEastAsia" w:eastAsiaTheme="minorEastAsia"/>
                <w:color w:val="auto"/>
                <w:sz w:val="24"/>
              </w:rPr>
            </w:pPr>
          </w:p>
        </w:tc>
        <w:tc>
          <w:tcPr>
            <w:tcW w:w="1900" w:type="dxa"/>
          </w:tcPr>
          <w:p w14:paraId="2903302B">
            <w:pPr>
              <w:pStyle w:val="31"/>
              <w:spacing w:line="360" w:lineRule="auto"/>
              <w:jc w:val="center"/>
              <w:rPr>
                <w:rFonts w:cs="仿宋_GB2312" w:asciiTheme="minorEastAsia" w:hAnsiTheme="minorEastAsia" w:eastAsiaTheme="minorEastAsia"/>
                <w:color w:val="auto"/>
                <w:sz w:val="24"/>
              </w:rPr>
            </w:pPr>
          </w:p>
        </w:tc>
        <w:tc>
          <w:tcPr>
            <w:tcW w:w="1800" w:type="dxa"/>
          </w:tcPr>
          <w:p w14:paraId="216AB2AD">
            <w:pPr>
              <w:pStyle w:val="31"/>
              <w:spacing w:line="360" w:lineRule="auto"/>
              <w:jc w:val="center"/>
              <w:rPr>
                <w:rFonts w:cs="仿宋_GB2312" w:asciiTheme="minorEastAsia" w:hAnsiTheme="minorEastAsia" w:eastAsiaTheme="minorEastAsia"/>
                <w:color w:val="auto"/>
                <w:sz w:val="24"/>
              </w:rPr>
            </w:pPr>
          </w:p>
        </w:tc>
        <w:tc>
          <w:tcPr>
            <w:tcW w:w="2880" w:type="dxa"/>
          </w:tcPr>
          <w:p w14:paraId="7654D6A0">
            <w:pPr>
              <w:pStyle w:val="31"/>
              <w:spacing w:line="360" w:lineRule="auto"/>
              <w:jc w:val="center"/>
              <w:rPr>
                <w:rFonts w:cs="仿宋_GB2312" w:asciiTheme="minorEastAsia" w:hAnsiTheme="minorEastAsia" w:eastAsiaTheme="minorEastAsia"/>
                <w:color w:val="auto"/>
                <w:sz w:val="24"/>
              </w:rPr>
            </w:pPr>
          </w:p>
        </w:tc>
        <w:tc>
          <w:tcPr>
            <w:tcW w:w="1332" w:type="dxa"/>
          </w:tcPr>
          <w:p w14:paraId="1C0282DE">
            <w:pPr>
              <w:pStyle w:val="31"/>
              <w:spacing w:line="360" w:lineRule="auto"/>
              <w:jc w:val="center"/>
              <w:rPr>
                <w:rFonts w:cs="仿宋_GB2312" w:asciiTheme="minorEastAsia" w:hAnsiTheme="minorEastAsia" w:eastAsiaTheme="minorEastAsia"/>
                <w:color w:val="auto"/>
                <w:sz w:val="24"/>
              </w:rPr>
            </w:pPr>
          </w:p>
        </w:tc>
      </w:tr>
      <w:tr w14:paraId="3540C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14:paraId="2CC7AE32">
            <w:pPr>
              <w:pStyle w:val="31"/>
              <w:spacing w:line="360" w:lineRule="auto"/>
              <w:jc w:val="center"/>
              <w:rPr>
                <w:rFonts w:cs="仿宋_GB2312" w:asciiTheme="minorEastAsia" w:hAnsiTheme="minorEastAsia" w:eastAsiaTheme="minorEastAsia"/>
                <w:color w:val="auto"/>
                <w:sz w:val="24"/>
              </w:rPr>
            </w:pPr>
          </w:p>
        </w:tc>
        <w:tc>
          <w:tcPr>
            <w:tcW w:w="1900" w:type="dxa"/>
          </w:tcPr>
          <w:p w14:paraId="20E7C9D9">
            <w:pPr>
              <w:pStyle w:val="31"/>
              <w:spacing w:line="360" w:lineRule="auto"/>
              <w:jc w:val="center"/>
              <w:rPr>
                <w:rFonts w:cs="仿宋_GB2312" w:asciiTheme="minorEastAsia" w:hAnsiTheme="minorEastAsia" w:eastAsiaTheme="minorEastAsia"/>
                <w:color w:val="auto"/>
                <w:sz w:val="24"/>
              </w:rPr>
            </w:pPr>
          </w:p>
        </w:tc>
        <w:tc>
          <w:tcPr>
            <w:tcW w:w="1800" w:type="dxa"/>
          </w:tcPr>
          <w:p w14:paraId="7232597E">
            <w:pPr>
              <w:pStyle w:val="31"/>
              <w:spacing w:line="360" w:lineRule="auto"/>
              <w:jc w:val="center"/>
              <w:rPr>
                <w:rFonts w:cs="仿宋_GB2312" w:asciiTheme="minorEastAsia" w:hAnsiTheme="minorEastAsia" w:eastAsiaTheme="minorEastAsia"/>
                <w:color w:val="auto"/>
                <w:sz w:val="24"/>
              </w:rPr>
            </w:pPr>
          </w:p>
        </w:tc>
        <w:tc>
          <w:tcPr>
            <w:tcW w:w="2880" w:type="dxa"/>
          </w:tcPr>
          <w:p w14:paraId="0EB3E1DE">
            <w:pPr>
              <w:pStyle w:val="31"/>
              <w:spacing w:line="360" w:lineRule="auto"/>
              <w:jc w:val="center"/>
              <w:rPr>
                <w:rFonts w:cs="仿宋_GB2312" w:asciiTheme="minorEastAsia" w:hAnsiTheme="minorEastAsia" w:eastAsiaTheme="minorEastAsia"/>
                <w:color w:val="auto"/>
                <w:sz w:val="24"/>
              </w:rPr>
            </w:pPr>
          </w:p>
        </w:tc>
        <w:tc>
          <w:tcPr>
            <w:tcW w:w="1332" w:type="dxa"/>
          </w:tcPr>
          <w:p w14:paraId="6DE0DF97">
            <w:pPr>
              <w:pStyle w:val="31"/>
              <w:spacing w:line="360" w:lineRule="auto"/>
              <w:jc w:val="center"/>
              <w:rPr>
                <w:rFonts w:cs="仿宋_GB2312" w:asciiTheme="minorEastAsia" w:hAnsiTheme="minorEastAsia" w:eastAsiaTheme="minorEastAsia"/>
                <w:color w:val="auto"/>
                <w:sz w:val="24"/>
              </w:rPr>
            </w:pPr>
          </w:p>
        </w:tc>
      </w:tr>
      <w:tr w14:paraId="3A3D1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14:paraId="7614396D">
            <w:pPr>
              <w:pStyle w:val="31"/>
              <w:spacing w:line="360" w:lineRule="auto"/>
              <w:jc w:val="center"/>
              <w:rPr>
                <w:rFonts w:cs="仿宋_GB2312" w:asciiTheme="minorEastAsia" w:hAnsiTheme="minorEastAsia" w:eastAsiaTheme="minorEastAsia"/>
                <w:color w:val="auto"/>
                <w:sz w:val="24"/>
              </w:rPr>
            </w:pPr>
          </w:p>
        </w:tc>
        <w:tc>
          <w:tcPr>
            <w:tcW w:w="1900" w:type="dxa"/>
          </w:tcPr>
          <w:p w14:paraId="35E331DA">
            <w:pPr>
              <w:pStyle w:val="31"/>
              <w:spacing w:line="360" w:lineRule="auto"/>
              <w:jc w:val="center"/>
              <w:rPr>
                <w:rFonts w:cs="仿宋_GB2312" w:asciiTheme="minorEastAsia" w:hAnsiTheme="minorEastAsia" w:eastAsiaTheme="minorEastAsia"/>
                <w:color w:val="auto"/>
                <w:sz w:val="24"/>
              </w:rPr>
            </w:pPr>
          </w:p>
        </w:tc>
        <w:tc>
          <w:tcPr>
            <w:tcW w:w="1800" w:type="dxa"/>
          </w:tcPr>
          <w:p w14:paraId="7C08E54E">
            <w:pPr>
              <w:pStyle w:val="31"/>
              <w:spacing w:line="360" w:lineRule="auto"/>
              <w:jc w:val="center"/>
              <w:rPr>
                <w:rFonts w:cs="仿宋_GB2312" w:asciiTheme="minorEastAsia" w:hAnsiTheme="minorEastAsia" w:eastAsiaTheme="minorEastAsia"/>
                <w:color w:val="auto"/>
                <w:sz w:val="24"/>
              </w:rPr>
            </w:pPr>
          </w:p>
        </w:tc>
        <w:tc>
          <w:tcPr>
            <w:tcW w:w="2880" w:type="dxa"/>
          </w:tcPr>
          <w:p w14:paraId="18F1EE3D">
            <w:pPr>
              <w:pStyle w:val="31"/>
              <w:spacing w:line="360" w:lineRule="auto"/>
              <w:jc w:val="center"/>
              <w:rPr>
                <w:rFonts w:cs="仿宋_GB2312" w:asciiTheme="minorEastAsia" w:hAnsiTheme="minorEastAsia" w:eastAsiaTheme="minorEastAsia"/>
                <w:color w:val="auto"/>
                <w:sz w:val="24"/>
              </w:rPr>
            </w:pPr>
          </w:p>
        </w:tc>
        <w:tc>
          <w:tcPr>
            <w:tcW w:w="1332" w:type="dxa"/>
          </w:tcPr>
          <w:p w14:paraId="76CFAA9F">
            <w:pPr>
              <w:pStyle w:val="31"/>
              <w:spacing w:line="360" w:lineRule="auto"/>
              <w:jc w:val="center"/>
              <w:rPr>
                <w:rFonts w:cs="仿宋_GB2312" w:asciiTheme="minorEastAsia" w:hAnsiTheme="minorEastAsia" w:eastAsiaTheme="minorEastAsia"/>
                <w:color w:val="auto"/>
                <w:sz w:val="24"/>
              </w:rPr>
            </w:pPr>
          </w:p>
        </w:tc>
      </w:tr>
      <w:tr w14:paraId="44321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14:paraId="37ECC141">
            <w:pPr>
              <w:pStyle w:val="31"/>
              <w:spacing w:line="360" w:lineRule="auto"/>
              <w:jc w:val="center"/>
              <w:rPr>
                <w:rFonts w:cs="仿宋_GB2312" w:asciiTheme="minorEastAsia" w:hAnsiTheme="minorEastAsia" w:eastAsiaTheme="minorEastAsia"/>
                <w:color w:val="auto"/>
                <w:sz w:val="24"/>
              </w:rPr>
            </w:pPr>
          </w:p>
        </w:tc>
        <w:tc>
          <w:tcPr>
            <w:tcW w:w="1900" w:type="dxa"/>
          </w:tcPr>
          <w:p w14:paraId="04F878BE">
            <w:pPr>
              <w:pStyle w:val="31"/>
              <w:spacing w:line="360" w:lineRule="auto"/>
              <w:jc w:val="center"/>
              <w:rPr>
                <w:rFonts w:cs="仿宋_GB2312" w:asciiTheme="minorEastAsia" w:hAnsiTheme="minorEastAsia" w:eastAsiaTheme="minorEastAsia"/>
                <w:color w:val="auto"/>
                <w:sz w:val="24"/>
              </w:rPr>
            </w:pPr>
          </w:p>
        </w:tc>
        <w:tc>
          <w:tcPr>
            <w:tcW w:w="1800" w:type="dxa"/>
          </w:tcPr>
          <w:p w14:paraId="26DEAB7B">
            <w:pPr>
              <w:pStyle w:val="31"/>
              <w:spacing w:line="360" w:lineRule="auto"/>
              <w:jc w:val="center"/>
              <w:rPr>
                <w:rFonts w:cs="仿宋_GB2312" w:asciiTheme="minorEastAsia" w:hAnsiTheme="minorEastAsia" w:eastAsiaTheme="minorEastAsia"/>
                <w:color w:val="auto"/>
                <w:sz w:val="24"/>
              </w:rPr>
            </w:pPr>
          </w:p>
        </w:tc>
        <w:tc>
          <w:tcPr>
            <w:tcW w:w="2880" w:type="dxa"/>
          </w:tcPr>
          <w:p w14:paraId="35EDF5FE">
            <w:pPr>
              <w:pStyle w:val="31"/>
              <w:spacing w:line="360" w:lineRule="auto"/>
              <w:jc w:val="center"/>
              <w:rPr>
                <w:rFonts w:cs="仿宋_GB2312" w:asciiTheme="minorEastAsia" w:hAnsiTheme="minorEastAsia" w:eastAsiaTheme="minorEastAsia"/>
                <w:color w:val="auto"/>
                <w:sz w:val="24"/>
              </w:rPr>
            </w:pPr>
          </w:p>
        </w:tc>
        <w:tc>
          <w:tcPr>
            <w:tcW w:w="1332" w:type="dxa"/>
          </w:tcPr>
          <w:p w14:paraId="1BED88B2">
            <w:pPr>
              <w:pStyle w:val="31"/>
              <w:spacing w:line="360" w:lineRule="auto"/>
              <w:jc w:val="center"/>
              <w:rPr>
                <w:rFonts w:cs="仿宋_GB2312" w:asciiTheme="minorEastAsia" w:hAnsiTheme="minorEastAsia" w:eastAsiaTheme="minorEastAsia"/>
                <w:color w:val="auto"/>
                <w:sz w:val="24"/>
              </w:rPr>
            </w:pPr>
          </w:p>
        </w:tc>
      </w:tr>
      <w:tr w14:paraId="7F8EE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14:paraId="6D4EF3B2">
            <w:pPr>
              <w:pStyle w:val="31"/>
              <w:spacing w:line="360" w:lineRule="auto"/>
              <w:jc w:val="center"/>
              <w:rPr>
                <w:rFonts w:cs="仿宋_GB2312" w:asciiTheme="minorEastAsia" w:hAnsiTheme="minorEastAsia" w:eastAsiaTheme="minorEastAsia"/>
                <w:color w:val="auto"/>
                <w:sz w:val="24"/>
              </w:rPr>
            </w:pPr>
          </w:p>
        </w:tc>
        <w:tc>
          <w:tcPr>
            <w:tcW w:w="1900" w:type="dxa"/>
          </w:tcPr>
          <w:p w14:paraId="7B8AFD29">
            <w:pPr>
              <w:pStyle w:val="31"/>
              <w:spacing w:line="360" w:lineRule="auto"/>
              <w:jc w:val="center"/>
              <w:rPr>
                <w:rFonts w:cs="仿宋_GB2312" w:asciiTheme="minorEastAsia" w:hAnsiTheme="minorEastAsia" w:eastAsiaTheme="minorEastAsia"/>
                <w:color w:val="auto"/>
                <w:sz w:val="24"/>
              </w:rPr>
            </w:pPr>
          </w:p>
        </w:tc>
        <w:tc>
          <w:tcPr>
            <w:tcW w:w="1800" w:type="dxa"/>
          </w:tcPr>
          <w:p w14:paraId="3B02594A">
            <w:pPr>
              <w:pStyle w:val="31"/>
              <w:spacing w:line="360" w:lineRule="auto"/>
              <w:jc w:val="center"/>
              <w:rPr>
                <w:rFonts w:cs="仿宋_GB2312" w:asciiTheme="minorEastAsia" w:hAnsiTheme="minorEastAsia" w:eastAsiaTheme="minorEastAsia"/>
                <w:color w:val="auto"/>
                <w:sz w:val="24"/>
              </w:rPr>
            </w:pPr>
          </w:p>
        </w:tc>
        <w:tc>
          <w:tcPr>
            <w:tcW w:w="2880" w:type="dxa"/>
          </w:tcPr>
          <w:p w14:paraId="1334A0BE">
            <w:pPr>
              <w:pStyle w:val="31"/>
              <w:spacing w:line="360" w:lineRule="auto"/>
              <w:jc w:val="center"/>
              <w:rPr>
                <w:rFonts w:cs="仿宋_GB2312" w:asciiTheme="minorEastAsia" w:hAnsiTheme="minorEastAsia" w:eastAsiaTheme="minorEastAsia"/>
                <w:color w:val="auto"/>
                <w:sz w:val="24"/>
              </w:rPr>
            </w:pPr>
          </w:p>
        </w:tc>
        <w:tc>
          <w:tcPr>
            <w:tcW w:w="1332" w:type="dxa"/>
          </w:tcPr>
          <w:p w14:paraId="5D701927">
            <w:pPr>
              <w:pStyle w:val="31"/>
              <w:spacing w:line="360" w:lineRule="auto"/>
              <w:jc w:val="center"/>
              <w:rPr>
                <w:rFonts w:cs="仿宋_GB2312" w:asciiTheme="minorEastAsia" w:hAnsiTheme="minorEastAsia" w:eastAsiaTheme="minorEastAsia"/>
                <w:color w:val="auto"/>
                <w:sz w:val="24"/>
              </w:rPr>
            </w:pPr>
          </w:p>
        </w:tc>
      </w:tr>
      <w:tr w14:paraId="3F1BC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14:paraId="6A854B7B">
            <w:pPr>
              <w:pStyle w:val="31"/>
              <w:spacing w:line="360" w:lineRule="auto"/>
              <w:rPr>
                <w:rFonts w:cs="仿宋_GB2312" w:asciiTheme="minorEastAsia" w:hAnsiTheme="minorEastAsia" w:eastAsiaTheme="minorEastAsia"/>
                <w:color w:val="auto"/>
                <w:sz w:val="24"/>
              </w:rPr>
            </w:pPr>
          </w:p>
        </w:tc>
        <w:tc>
          <w:tcPr>
            <w:tcW w:w="1900" w:type="dxa"/>
          </w:tcPr>
          <w:p w14:paraId="31E00DB5">
            <w:pPr>
              <w:pStyle w:val="31"/>
              <w:spacing w:line="360" w:lineRule="auto"/>
              <w:jc w:val="center"/>
              <w:rPr>
                <w:rFonts w:cs="仿宋_GB2312" w:asciiTheme="minorEastAsia" w:hAnsiTheme="minorEastAsia" w:eastAsiaTheme="minorEastAsia"/>
                <w:color w:val="auto"/>
                <w:sz w:val="24"/>
              </w:rPr>
            </w:pPr>
          </w:p>
        </w:tc>
        <w:tc>
          <w:tcPr>
            <w:tcW w:w="1800" w:type="dxa"/>
          </w:tcPr>
          <w:p w14:paraId="38FD3EC8">
            <w:pPr>
              <w:pStyle w:val="31"/>
              <w:spacing w:line="360" w:lineRule="auto"/>
              <w:jc w:val="center"/>
              <w:rPr>
                <w:rFonts w:cs="仿宋_GB2312" w:asciiTheme="minorEastAsia" w:hAnsiTheme="minorEastAsia" w:eastAsiaTheme="minorEastAsia"/>
                <w:color w:val="auto"/>
                <w:sz w:val="24"/>
              </w:rPr>
            </w:pPr>
          </w:p>
        </w:tc>
        <w:tc>
          <w:tcPr>
            <w:tcW w:w="2880" w:type="dxa"/>
          </w:tcPr>
          <w:p w14:paraId="43CC2C8B">
            <w:pPr>
              <w:pStyle w:val="31"/>
              <w:spacing w:line="360" w:lineRule="auto"/>
              <w:jc w:val="center"/>
              <w:rPr>
                <w:rFonts w:cs="仿宋_GB2312" w:asciiTheme="minorEastAsia" w:hAnsiTheme="minorEastAsia" w:eastAsiaTheme="minorEastAsia"/>
                <w:color w:val="auto"/>
                <w:sz w:val="24"/>
              </w:rPr>
            </w:pPr>
          </w:p>
        </w:tc>
        <w:tc>
          <w:tcPr>
            <w:tcW w:w="1332" w:type="dxa"/>
          </w:tcPr>
          <w:p w14:paraId="7B057D0E">
            <w:pPr>
              <w:pStyle w:val="31"/>
              <w:spacing w:line="360" w:lineRule="auto"/>
              <w:jc w:val="center"/>
              <w:rPr>
                <w:rFonts w:cs="仿宋_GB2312" w:asciiTheme="minorEastAsia" w:hAnsiTheme="minorEastAsia" w:eastAsiaTheme="minorEastAsia"/>
                <w:color w:val="auto"/>
                <w:sz w:val="24"/>
              </w:rPr>
            </w:pPr>
          </w:p>
        </w:tc>
      </w:tr>
      <w:tr w14:paraId="6FA45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14:paraId="510A0E8D">
            <w:pPr>
              <w:pStyle w:val="31"/>
              <w:spacing w:line="360" w:lineRule="auto"/>
              <w:jc w:val="center"/>
              <w:rPr>
                <w:rFonts w:cs="仿宋_GB2312" w:asciiTheme="minorEastAsia" w:hAnsiTheme="minorEastAsia" w:eastAsiaTheme="minorEastAsia"/>
                <w:color w:val="auto"/>
                <w:sz w:val="24"/>
              </w:rPr>
            </w:pPr>
          </w:p>
        </w:tc>
        <w:tc>
          <w:tcPr>
            <w:tcW w:w="1900" w:type="dxa"/>
          </w:tcPr>
          <w:p w14:paraId="5566F929">
            <w:pPr>
              <w:pStyle w:val="31"/>
              <w:spacing w:line="360" w:lineRule="auto"/>
              <w:jc w:val="center"/>
              <w:rPr>
                <w:rFonts w:cs="仿宋_GB2312" w:asciiTheme="minorEastAsia" w:hAnsiTheme="minorEastAsia" w:eastAsiaTheme="minorEastAsia"/>
                <w:color w:val="auto"/>
                <w:sz w:val="24"/>
              </w:rPr>
            </w:pPr>
          </w:p>
        </w:tc>
        <w:tc>
          <w:tcPr>
            <w:tcW w:w="1800" w:type="dxa"/>
          </w:tcPr>
          <w:p w14:paraId="54CEB5EE">
            <w:pPr>
              <w:pStyle w:val="31"/>
              <w:spacing w:line="360" w:lineRule="auto"/>
              <w:jc w:val="center"/>
              <w:rPr>
                <w:rFonts w:cs="仿宋_GB2312" w:asciiTheme="minorEastAsia" w:hAnsiTheme="minorEastAsia" w:eastAsiaTheme="minorEastAsia"/>
                <w:color w:val="auto"/>
                <w:sz w:val="24"/>
              </w:rPr>
            </w:pPr>
          </w:p>
        </w:tc>
        <w:tc>
          <w:tcPr>
            <w:tcW w:w="2880" w:type="dxa"/>
          </w:tcPr>
          <w:p w14:paraId="1C8C7447">
            <w:pPr>
              <w:pStyle w:val="31"/>
              <w:spacing w:line="360" w:lineRule="auto"/>
              <w:jc w:val="center"/>
              <w:rPr>
                <w:rFonts w:cs="仿宋_GB2312" w:asciiTheme="minorEastAsia" w:hAnsiTheme="minorEastAsia" w:eastAsiaTheme="minorEastAsia"/>
                <w:color w:val="auto"/>
                <w:sz w:val="24"/>
              </w:rPr>
            </w:pPr>
          </w:p>
        </w:tc>
        <w:tc>
          <w:tcPr>
            <w:tcW w:w="1332" w:type="dxa"/>
          </w:tcPr>
          <w:p w14:paraId="1FB1025C">
            <w:pPr>
              <w:pStyle w:val="31"/>
              <w:spacing w:line="360" w:lineRule="auto"/>
              <w:jc w:val="center"/>
              <w:rPr>
                <w:rFonts w:cs="仿宋_GB2312" w:asciiTheme="minorEastAsia" w:hAnsiTheme="minorEastAsia" w:eastAsiaTheme="minorEastAsia"/>
                <w:color w:val="auto"/>
                <w:sz w:val="24"/>
              </w:rPr>
            </w:pPr>
          </w:p>
        </w:tc>
      </w:tr>
    </w:tbl>
    <w:p w14:paraId="2F859F2A">
      <w:pPr>
        <w:spacing w:line="360" w:lineRule="auto"/>
        <w:ind w:firstLine="470" w:firstLineChars="196"/>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注：随机特殊工具和备品备件是指供应商在供货时免费赠送给采购人的工具及零配件，以备用。</w:t>
      </w:r>
    </w:p>
    <w:p w14:paraId="478393B3">
      <w:pPr>
        <w:spacing w:line="360" w:lineRule="auto"/>
        <w:ind w:firstLine="480" w:firstLineChars="200"/>
        <w:rPr>
          <w:rFonts w:cs="仿宋_GB2312" w:asciiTheme="minorEastAsia" w:hAnsiTheme="minorEastAsia" w:eastAsiaTheme="minorEastAsia"/>
          <w:color w:val="auto"/>
          <w:sz w:val="24"/>
        </w:rPr>
      </w:pPr>
    </w:p>
    <w:p w14:paraId="6EA6035D">
      <w:pPr>
        <w:autoSpaceDE w:val="0"/>
        <w:autoSpaceDN w:val="0"/>
        <w:spacing w:line="360" w:lineRule="auto"/>
        <w:ind w:firstLine="4560" w:firstLineChars="1900"/>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lang w:val="zh-CN"/>
        </w:rPr>
        <w:t>磋商供应商名称(公章)</w:t>
      </w:r>
      <w:r>
        <w:rPr>
          <w:rFonts w:hint="eastAsia" w:cs="仿宋_GB2312" w:asciiTheme="minorEastAsia" w:hAnsiTheme="minorEastAsia" w:eastAsiaTheme="minorEastAsia"/>
          <w:color w:val="auto"/>
          <w:kern w:val="0"/>
          <w:sz w:val="24"/>
        </w:rPr>
        <w:t xml:space="preserve">：                       </w:t>
      </w:r>
    </w:p>
    <w:p w14:paraId="609818AE">
      <w:pPr>
        <w:spacing w:line="360" w:lineRule="auto"/>
        <w:rPr>
          <w:rFonts w:cs="仿宋_GB2312" w:asciiTheme="minorEastAsia" w:hAnsiTheme="minorEastAsia" w:eastAsiaTheme="minorEastAsia"/>
          <w:b/>
          <w:bCs/>
          <w:color w:val="auto"/>
          <w:sz w:val="24"/>
        </w:rPr>
      </w:pPr>
      <w:r>
        <w:rPr>
          <w:rFonts w:hint="eastAsia" w:cs="仿宋_GB2312" w:asciiTheme="minorEastAsia" w:hAnsiTheme="minorEastAsia" w:eastAsiaTheme="minorEastAsia"/>
          <w:color w:val="auto"/>
          <w:kern w:val="0"/>
          <w:sz w:val="24"/>
        </w:rPr>
        <w:t xml:space="preserve">                                      日期：  年  月   日</w:t>
      </w:r>
    </w:p>
    <w:p w14:paraId="1FE33D16">
      <w:pPr>
        <w:spacing w:line="360" w:lineRule="auto"/>
        <w:jc w:val="center"/>
        <w:rPr>
          <w:rFonts w:cs="仿宋_GB2312" w:asciiTheme="minorEastAsia" w:hAnsiTheme="minorEastAsia" w:eastAsiaTheme="minorEastAsia"/>
          <w:b/>
          <w:bCs/>
          <w:color w:val="auto"/>
          <w:sz w:val="32"/>
          <w:szCs w:val="32"/>
        </w:rPr>
      </w:pPr>
    </w:p>
    <w:p w14:paraId="41BF8008">
      <w:pPr>
        <w:spacing w:line="360" w:lineRule="auto"/>
        <w:jc w:val="center"/>
        <w:rPr>
          <w:rFonts w:cs="仿宋_GB2312" w:asciiTheme="minorEastAsia" w:hAnsiTheme="minorEastAsia" w:eastAsiaTheme="minorEastAsia"/>
          <w:color w:val="auto"/>
          <w:kern w:val="0"/>
          <w:sz w:val="24"/>
        </w:rPr>
      </w:pPr>
    </w:p>
    <w:p w14:paraId="08E32E4A">
      <w:pPr>
        <w:spacing w:line="360" w:lineRule="auto"/>
        <w:jc w:val="center"/>
        <w:rPr>
          <w:rFonts w:cs="仿宋_GB2312" w:asciiTheme="minorEastAsia" w:hAnsiTheme="minorEastAsia" w:eastAsiaTheme="minorEastAsia"/>
          <w:color w:val="auto"/>
          <w:kern w:val="0"/>
          <w:sz w:val="24"/>
        </w:rPr>
      </w:pPr>
    </w:p>
    <w:p w14:paraId="3BD058DA">
      <w:pPr>
        <w:spacing w:line="360" w:lineRule="auto"/>
        <w:jc w:val="center"/>
        <w:rPr>
          <w:rFonts w:cs="仿宋_GB2312" w:asciiTheme="minorEastAsia" w:hAnsiTheme="minorEastAsia" w:eastAsiaTheme="minorEastAsia"/>
          <w:b/>
          <w:color w:val="auto"/>
          <w:kern w:val="0"/>
          <w:sz w:val="32"/>
          <w:szCs w:val="32"/>
          <w:lang w:val="zh-CN"/>
        </w:rPr>
      </w:pPr>
      <w:r>
        <w:rPr>
          <w:rFonts w:hint="eastAsia" w:cs="仿宋_GB2312" w:asciiTheme="minorEastAsia" w:hAnsiTheme="minorEastAsia" w:eastAsiaTheme="minorEastAsia"/>
          <w:b/>
          <w:bCs/>
          <w:color w:val="auto"/>
          <w:sz w:val="32"/>
          <w:szCs w:val="32"/>
        </w:rPr>
        <w:t>十六、认为需求的</w:t>
      </w:r>
      <w:r>
        <w:rPr>
          <w:rFonts w:hint="eastAsia" w:cs="仿宋_GB2312" w:asciiTheme="minorEastAsia" w:hAnsiTheme="minorEastAsia" w:eastAsiaTheme="minorEastAsia"/>
          <w:b/>
          <w:color w:val="auto"/>
          <w:kern w:val="0"/>
          <w:sz w:val="32"/>
          <w:szCs w:val="32"/>
          <w:lang w:val="zh-CN"/>
        </w:rPr>
        <w:t>其他技术文件或说明</w:t>
      </w:r>
    </w:p>
    <w:p w14:paraId="274EF3EF">
      <w:pPr>
        <w:spacing w:line="360" w:lineRule="auto"/>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（由供应商根据采购需求自行编制）</w:t>
      </w:r>
    </w:p>
    <w:p w14:paraId="19C82E24">
      <w:pPr>
        <w:spacing w:line="360" w:lineRule="auto"/>
        <w:rPr>
          <w:rFonts w:cs="仿宋_GB2312" w:asciiTheme="minorEastAsia" w:hAnsiTheme="minorEastAsia" w:eastAsiaTheme="minorEastAsia"/>
          <w:color w:val="auto"/>
          <w:sz w:val="24"/>
        </w:rPr>
      </w:pPr>
    </w:p>
    <w:p w14:paraId="41C4170D">
      <w:pPr>
        <w:autoSpaceDE w:val="0"/>
        <w:autoSpaceDN w:val="0"/>
        <w:spacing w:line="360" w:lineRule="auto"/>
        <w:ind w:firstLine="4560" w:firstLineChars="1900"/>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kern w:val="0"/>
          <w:sz w:val="24"/>
          <w:lang w:val="zh-CN"/>
        </w:rPr>
        <w:t>磋商供应商名称(公章)</w:t>
      </w:r>
      <w:r>
        <w:rPr>
          <w:rFonts w:hint="eastAsia" w:cs="仿宋_GB2312" w:asciiTheme="minorEastAsia" w:hAnsiTheme="minorEastAsia" w:eastAsiaTheme="minorEastAsia"/>
          <w:color w:val="auto"/>
          <w:kern w:val="0"/>
          <w:sz w:val="24"/>
        </w:rPr>
        <w:t xml:space="preserve">：                       </w:t>
      </w:r>
    </w:p>
    <w:p w14:paraId="435EECB3">
      <w:pPr>
        <w:spacing w:line="360" w:lineRule="auto"/>
        <w:rPr>
          <w:rFonts w:cs="仿宋_GB2312" w:asciiTheme="minorEastAsia" w:hAnsiTheme="minorEastAsia" w:eastAsiaTheme="minorEastAsia"/>
          <w:b/>
          <w:bCs/>
          <w:color w:val="auto"/>
          <w:sz w:val="24"/>
        </w:rPr>
      </w:pPr>
      <w:r>
        <w:rPr>
          <w:rFonts w:hint="eastAsia" w:cs="仿宋_GB2312" w:asciiTheme="minorEastAsia" w:hAnsiTheme="minorEastAsia" w:eastAsiaTheme="minorEastAsia"/>
          <w:color w:val="auto"/>
          <w:kern w:val="0"/>
          <w:sz w:val="24"/>
        </w:rPr>
        <w:t xml:space="preserve">                                      日期：  年  月   日</w:t>
      </w:r>
    </w:p>
    <w:p w14:paraId="17729AF5">
      <w:pPr>
        <w:spacing w:line="360" w:lineRule="auto"/>
        <w:jc w:val="center"/>
        <w:rPr>
          <w:rFonts w:cs="仿宋_GB2312" w:asciiTheme="minorEastAsia" w:hAnsiTheme="minorEastAsia" w:eastAsiaTheme="minorEastAsia"/>
          <w:b/>
          <w:bCs/>
          <w:color w:val="auto"/>
          <w:sz w:val="32"/>
          <w:szCs w:val="32"/>
        </w:rPr>
      </w:pPr>
    </w:p>
    <w:p w14:paraId="54DE3BDB">
      <w:pPr>
        <w:tabs>
          <w:tab w:val="left" w:pos="0"/>
        </w:tabs>
        <w:autoSpaceDE w:val="0"/>
        <w:autoSpaceDN w:val="0"/>
        <w:spacing w:line="360" w:lineRule="auto"/>
        <w:ind w:firstLine="2409" w:firstLineChars="800"/>
        <w:rPr>
          <w:rFonts w:cs="仿宋_GB2312" w:asciiTheme="minorEastAsia" w:hAnsiTheme="minorEastAsia" w:eastAsiaTheme="minorEastAsia"/>
          <w:b/>
          <w:bCs/>
          <w:color w:val="auto"/>
          <w:sz w:val="30"/>
          <w:szCs w:val="30"/>
        </w:rPr>
      </w:pPr>
    </w:p>
    <w:p w14:paraId="4DE76FC8">
      <w:pPr>
        <w:tabs>
          <w:tab w:val="left" w:pos="0"/>
        </w:tabs>
        <w:autoSpaceDE w:val="0"/>
        <w:autoSpaceDN w:val="0"/>
        <w:spacing w:line="360" w:lineRule="auto"/>
        <w:jc w:val="center"/>
        <w:rPr>
          <w:rFonts w:cs="仿宋_GB2312" w:asciiTheme="minorEastAsia" w:hAnsiTheme="minorEastAsia" w:eastAsiaTheme="minorEastAsia"/>
          <w:b/>
          <w:bCs/>
          <w:color w:val="auto"/>
          <w:sz w:val="30"/>
          <w:szCs w:val="30"/>
        </w:rPr>
      </w:pPr>
    </w:p>
    <w:p w14:paraId="4CBD7F85">
      <w:pPr>
        <w:widowControl/>
        <w:adjustRightInd/>
        <w:jc w:val="left"/>
        <w:rPr>
          <w:rFonts w:cs="仿宋_GB2312" w:asciiTheme="minorEastAsia" w:hAnsiTheme="minorEastAsia" w:eastAsiaTheme="minorEastAsia"/>
          <w:b/>
          <w:bCs/>
          <w:color w:val="auto"/>
          <w:sz w:val="30"/>
          <w:szCs w:val="30"/>
        </w:rPr>
      </w:pPr>
      <w:r>
        <w:rPr>
          <w:rFonts w:cs="仿宋_GB2312" w:asciiTheme="minorEastAsia" w:hAnsiTheme="minorEastAsia" w:eastAsiaTheme="minorEastAsia"/>
          <w:b/>
          <w:bCs/>
          <w:color w:val="auto"/>
          <w:sz w:val="30"/>
          <w:szCs w:val="30"/>
        </w:rPr>
        <w:br w:type="page"/>
      </w:r>
    </w:p>
    <w:p w14:paraId="189F4BE3">
      <w:pPr>
        <w:tabs>
          <w:tab w:val="left" w:pos="0"/>
        </w:tabs>
        <w:autoSpaceDE w:val="0"/>
        <w:autoSpaceDN w:val="0"/>
        <w:spacing w:line="360" w:lineRule="auto"/>
        <w:jc w:val="center"/>
        <w:rPr>
          <w:rFonts w:cs="仿宋_GB2312" w:asciiTheme="minorEastAsia" w:hAnsiTheme="minorEastAsia" w:eastAsiaTheme="minorEastAsia"/>
          <w:b/>
          <w:bCs/>
          <w:color w:val="auto"/>
          <w:sz w:val="30"/>
          <w:szCs w:val="30"/>
        </w:rPr>
      </w:pPr>
      <w:r>
        <w:rPr>
          <w:rFonts w:hint="eastAsia" w:cs="仿宋_GB2312" w:asciiTheme="minorEastAsia" w:hAnsiTheme="minorEastAsia" w:eastAsiaTheme="minorEastAsia"/>
          <w:b/>
          <w:bCs/>
          <w:color w:val="auto"/>
          <w:sz w:val="30"/>
          <w:szCs w:val="30"/>
        </w:rPr>
        <w:t>十七、</w:t>
      </w:r>
      <w:r>
        <w:rPr>
          <w:rFonts w:hint="eastAsia" w:cs="宋体" w:asciiTheme="minorEastAsia" w:hAnsiTheme="minorEastAsia" w:eastAsiaTheme="minorEastAsia"/>
          <w:b/>
          <w:color w:val="auto"/>
          <w:kern w:val="0"/>
          <w:sz w:val="32"/>
          <w:szCs w:val="32"/>
          <w:lang w:val="zh-CN"/>
        </w:rPr>
        <w:t>政府采购供应商廉洁自律承诺书</w:t>
      </w:r>
    </w:p>
    <w:p w14:paraId="0E78AF8F">
      <w:pPr>
        <w:autoSpaceDE w:val="0"/>
        <w:autoSpaceDN w:val="0"/>
        <w:spacing w:line="360" w:lineRule="auto"/>
        <w:jc w:val="left"/>
        <w:rPr>
          <w:rFonts w:cs="仿宋_GB2312" w:asciiTheme="minorEastAsia" w:hAnsiTheme="minorEastAsia" w:eastAsiaTheme="minorEastAsia"/>
          <w:color w:val="auto"/>
          <w:kern w:val="0"/>
          <w:sz w:val="24"/>
          <w:lang w:val="zh-CN"/>
        </w:rPr>
      </w:pPr>
      <w:r>
        <w:rPr>
          <w:rFonts w:hint="eastAsia" w:ascii="宋体" w:hAnsi="宋体" w:cs="宋体"/>
          <w:color w:val="auto"/>
          <w:sz w:val="24"/>
        </w:rPr>
        <w:t>（采购人）、（采购代理机构）</w:t>
      </w:r>
      <w:r>
        <w:rPr>
          <w:rFonts w:hint="eastAsia" w:cs="仿宋_GB2312" w:asciiTheme="minorEastAsia" w:hAnsiTheme="minorEastAsia" w:eastAsiaTheme="minorEastAsia"/>
          <w:color w:val="auto"/>
          <w:kern w:val="0"/>
          <w:sz w:val="24"/>
          <w:lang w:val="zh-CN"/>
        </w:rPr>
        <w:t xml:space="preserve">：    </w:t>
      </w:r>
    </w:p>
    <w:p w14:paraId="4CE86542">
      <w:pPr>
        <w:autoSpaceDE w:val="0"/>
        <w:autoSpaceDN w:val="0"/>
        <w:spacing w:line="360" w:lineRule="auto"/>
        <w:ind w:left="2" w:leftChars="1" w:firstLine="480" w:firstLineChars="200"/>
        <w:jc w:val="left"/>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我单位响应你</w:t>
      </w:r>
      <w:r>
        <w:rPr>
          <w:rFonts w:hint="eastAsia" w:cs="仿宋_GB2312" w:asciiTheme="minorEastAsia" w:hAnsiTheme="minorEastAsia" w:eastAsiaTheme="minorEastAsia"/>
          <w:color w:val="auto"/>
          <w:sz w:val="24"/>
        </w:rPr>
        <w:t>单位</w:t>
      </w:r>
      <w:r>
        <w:rPr>
          <w:rFonts w:hint="eastAsia" w:cs="仿宋_GB2312" w:asciiTheme="minorEastAsia" w:hAnsiTheme="minorEastAsia" w:eastAsiaTheme="minorEastAsia"/>
          <w:color w:val="auto"/>
          <w:kern w:val="0"/>
          <w:sz w:val="24"/>
          <w:lang w:val="zh-CN"/>
        </w:rPr>
        <w:t>项目采购要求参加响应。在这次响应过程中和成交后，我们将严格遵守国家法律法规要求，并郑重承诺：</w:t>
      </w:r>
    </w:p>
    <w:p w14:paraId="22584B9C">
      <w:pPr>
        <w:autoSpaceDE w:val="0"/>
        <w:autoSpaceDN w:val="0"/>
        <w:spacing w:line="360" w:lineRule="auto"/>
        <w:ind w:left="2" w:leftChars="1" w:firstLine="480" w:firstLineChars="200"/>
        <w:jc w:val="left"/>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 xml:space="preserve">一、不向项目有关人员及部门赠送礼金礼物、有价证券、回扣以及中介费、介绍费、咨询费等好处费； </w:t>
      </w:r>
    </w:p>
    <w:p w14:paraId="1A42E255">
      <w:pPr>
        <w:autoSpaceDE w:val="0"/>
        <w:autoSpaceDN w:val="0"/>
        <w:spacing w:line="360" w:lineRule="auto"/>
        <w:ind w:left="2" w:leftChars="1" w:firstLine="480" w:firstLineChars="200"/>
        <w:jc w:val="left"/>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 xml:space="preserve">二、不为项目有关人员及部门报销应由你方单位或个人支付的费用； </w:t>
      </w:r>
    </w:p>
    <w:p w14:paraId="0BE92334">
      <w:pPr>
        <w:autoSpaceDE w:val="0"/>
        <w:autoSpaceDN w:val="0"/>
        <w:spacing w:line="360" w:lineRule="auto"/>
        <w:ind w:left="2" w:leftChars="1" w:firstLine="480" w:firstLineChars="200"/>
        <w:jc w:val="left"/>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 xml:space="preserve">三、不向项目有关人员及部门提供有可能影响公正的宴请和健身娱乐等活动； </w:t>
      </w:r>
    </w:p>
    <w:p w14:paraId="0A186801">
      <w:pPr>
        <w:autoSpaceDE w:val="0"/>
        <w:autoSpaceDN w:val="0"/>
        <w:spacing w:line="360" w:lineRule="auto"/>
        <w:ind w:left="2" w:leftChars="1" w:firstLine="480" w:firstLineChars="200"/>
        <w:jc w:val="left"/>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四、不为项目有关人员及部门出国（境）、旅游等提供方便；</w:t>
      </w:r>
    </w:p>
    <w:p w14:paraId="377F7F3D">
      <w:pPr>
        <w:autoSpaceDE w:val="0"/>
        <w:autoSpaceDN w:val="0"/>
        <w:spacing w:line="360" w:lineRule="auto"/>
        <w:ind w:left="481" w:leftChars="229"/>
        <w:jc w:val="left"/>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五、不为项目有关人员个人装修住房、婚丧嫁娶、配偶子女工作安排等提供</w:t>
      </w:r>
    </w:p>
    <w:p w14:paraId="2985A585">
      <w:pPr>
        <w:autoSpaceDE w:val="0"/>
        <w:autoSpaceDN w:val="0"/>
        <w:spacing w:line="360" w:lineRule="auto"/>
        <w:jc w:val="left"/>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好处；</w:t>
      </w:r>
    </w:p>
    <w:p w14:paraId="575EEB7E">
      <w:pPr>
        <w:autoSpaceDE w:val="0"/>
        <w:autoSpaceDN w:val="0"/>
        <w:spacing w:line="360" w:lineRule="auto"/>
        <w:ind w:left="2" w:leftChars="1" w:firstLine="480" w:firstLineChars="200"/>
        <w:jc w:val="left"/>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 xml:space="preserve">六、严格遵守《中华人民共和国政府采购法》《中华人民共和国招标投标法》《中华人民共和国民法典》等法律法规，诚实守信，合法经营，坚决抵制各种违法违纪行为。 </w:t>
      </w:r>
    </w:p>
    <w:p w14:paraId="67571DFF">
      <w:pPr>
        <w:autoSpaceDE w:val="0"/>
        <w:autoSpaceDN w:val="0"/>
        <w:spacing w:line="360" w:lineRule="auto"/>
        <w:ind w:firstLine="480" w:firstLineChars="200"/>
        <w:jc w:val="left"/>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如违反上述承诺，你</w:t>
      </w:r>
      <w:r>
        <w:rPr>
          <w:rFonts w:hint="eastAsia" w:cs="仿宋_GB2312" w:asciiTheme="minorEastAsia" w:hAnsiTheme="minorEastAsia" w:eastAsiaTheme="minorEastAsia"/>
          <w:color w:val="auto"/>
          <w:sz w:val="24"/>
        </w:rPr>
        <w:t>单位</w:t>
      </w:r>
      <w:r>
        <w:rPr>
          <w:rFonts w:hint="eastAsia" w:cs="仿宋_GB2312" w:asciiTheme="minorEastAsia" w:hAnsiTheme="minorEastAsia" w:eastAsiaTheme="minorEastAsia"/>
          <w:color w:val="auto"/>
          <w:kern w:val="0"/>
          <w:sz w:val="24"/>
          <w:lang w:val="zh-CN"/>
        </w:rPr>
        <w:t>有权立即取消我单位响应、成交或在建项目的建设资格，有权拒绝我单位在一定时期内进入你</w:t>
      </w:r>
      <w:r>
        <w:rPr>
          <w:rFonts w:hint="eastAsia" w:cs="仿宋_GB2312" w:asciiTheme="minorEastAsia" w:hAnsiTheme="minorEastAsia" w:eastAsiaTheme="minorEastAsia"/>
          <w:color w:val="auto"/>
          <w:sz w:val="24"/>
        </w:rPr>
        <w:t>单位</w:t>
      </w:r>
      <w:r>
        <w:rPr>
          <w:rFonts w:hint="eastAsia" w:cs="仿宋_GB2312" w:asciiTheme="minorEastAsia" w:hAnsiTheme="minorEastAsia" w:eastAsiaTheme="minorEastAsia"/>
          <w:color w:val="auto"/>
          <w:kern w:val="0"/>
          <w:sz w:val="24"/>
          <w:lang w:val="zh-CN"/>
        </w:rPr>
        <w:t>进行项目建设或其他经营活动，并通报市财政局。由此引起的相应损失均由我单位承担。</w:t>
      </w:r>
    </w:p>
    <w:p w14:paraId="168F125D">
      <w:pPr>
        <w:autoSpaceDE w:val="0"/>
        <w:autoSpaceDN w:val="0"/>
        <w:spacing w:line="360" w:lineRule="auto"/>
        <w:ind w:left="2"/>
        <w:jc w:val="left"/>
        <w:rPr>
          <w:rFonts w:cs="仿宋_GB2312" w:asciiTheme="minorEastAsia" w:hAnsiTheme="minorEastAsia" w:eastAsiaTheme="minorEastAsia"/>
          <w:color w:val="auto"/>
          <w:kern w:val="0"/>
          <w:sz w:val="24"/>
          <w:lang w:val="zh-CN"/>
        </w:rPr>
      </w:pPr>
    </w:p>
    <w:p w14:paraId="0C9B6C18">
      <w:pPr>
        <w:autoSpaceDE w:val="0"/>
        <w:autoSpaceDN w:val="0"/>
        <w:spacing w:line="360" w:lineRule="auto"/>
        <w:ind w:left="2"/>
        <w:jc w:val="left"/>
        <w:rPr>
          <w:rFonts w:cs="仿宋_GB2312" w:asciiTheme="minorEastAsia" w:hAnsiTheme="minorEastAsia" w:eastAsiaTheme="minorEastAsia"/>
          <w:color w:val="auto"/>
          <w:kern w:val="0"/>
          <w:sz w:val="24"/>
          <w:lang w:val="zh-CN"/>
        </w:rPr>
      </w:pPr>
    </w:p>
    <w:p w14:paraId="0A8253A5">
      <w:pPr>
        <w:autoSpaceDE w:val="0"/>
        <w:autoSpaceDN w:val="0"/>
        <w:spacing w:line="360" w:lineRule="auto"/>
        <w:ind w:left="2"/>
        <w:jc w:val="left"/>
        <w:rPr>
          <w:rFonts w:cs="仿宋_GB2312" w:asciiTheme="minorEastAsia" w:hAnsiTheme="minorEastAsia" w:eastAsiaTheme="minorEastAsia"/>
          <w:color w:val="auto"/>
          <w:kern w:val="0"/>
          <w:sz w:val="24"/>
          <w:lang w:val="zh-CN"/>
        </w:rPr>
      </w:pPr>
    </w:p>
    <w:p w14:paraId="5AD60D57">
      <w:pPr>
        <w:autoSpaceDE w:val="0"/>
        <w:autoSpaceDN w:val="0"/>
        <w:spacing w:line="360" w:lineRule="auto"/>
        <w:ind w:firstLine="4536" w:firstLineChars="1890"/>
        <w:jc w:val="left"/>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 xml:space="preserve">磋商供应商名称(公章)： </w:t>
      </w:r>
    </w:p>
    <w:p w14:paraId="6FF44659">
      <w:pPr>
        <w:autoSpaceDE w:val="0"/>
        <w:autoSpaceDN w:val="0"/>
        <w:spacing w:line="360" w:lineRule="auto"/>
        <w:ind w:left="2" w:leftChars="1" w:firstLine="4536" w:firstLineChars="1890"/>
        <w:jc w:val="left"/>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 xml:space="preserve">法定代表人（负责人）或委托代理人(签名)：              </w:t>
      </w:r>
    </w:p>
    <w:p w14:paraId="29CD040B">
      <w:pPr>
        <w:spacing w:line="360" w:lineRule="auto"/>
        <w:ind w:left="4620" w:leftChars="2200"/>
        <w:rPr>
          <w:rFonts w:asciiTheme="minorEastAsia" w:hAnsiTheme="minorEastAsia" w:eastAsiaTheme="minorEastAsia"/>
          <w:color w:val="auto"/>
          <w:sz w:val="24"/>
        </w:rPr>
      </w:pPr>
      <w:r>
        <w:rPr>
          <w:rFonts w:hint="eastAsia" w:cs="仿宋_GB2312" w:asciiTheme="minorEastAsia" w:hAnsiTheme="minorEastAsia" w:eastAsiaTheme="minorEastAsia"/>
          <w:color w:val="auto"/>
          <w:kern w:val="0"/>
          <w:sz w:val="24"/>
          <w:lang w:val="zh-CN"/>
        </w:rPr>
        <w:t>日期</w:t>
      </w:r>
      <w:r>
        <w:rPr>
          <w:rFonts w:hint="eastAsia" w:cs="仿宋_GB2312" w:asciiTheme="minorEastAsia" w:hAnsiTheme="minorEastAsia" w:eastAsiaTheme="minorEastAsia"/>
          <w:color w:val="auto"/>
          <w:kern w:val="0"/>
          <w:sz w:val="24"/>
        </w:rPr>
        <w:t>：</w:t>
      </w:r>
      <w:r>
        <w:rPr>
          <w:rFonts w:hint="eastAsia" w:cs="仿宋_GB2312" w:asciiTheme="minorEastAsia" w:hAnsiTheme="minorEastAsia" w:eastAsiaTheme="minorEastAsia"/>
          <w:color w:val="auto"/>
          <w:kern w:val="0"/>
          <w:sz w:val="24"/>
          <w:lang w:val="zh-CN"/>
        </w:rPr>
        <w:t xml:space="preserve">   年   月   日</w:t>
      </w:r>
    </w:p>
    <w:p w14:paraId="164C808D">
      <w:pPr>
        <w:spacing w:line="360" w:lineRule="auto"/>
        <w:jc w:val="center"/>
        <w:rPr>
          <w:rFonts w:cs="仿宋_GB2312" w:asciiTheme="minorEastAsia" w:hAnsiTheme="minorEastAsia" w:eastAsiaTheme="minorEastAsia"/>
          <w:b/>
          <w:color w:val="auto"/>
          <w:sz w:val="36"/>
          <w:szCs w:val="36"/>
        </w:rPr>
      </w:pPr>
    </w:p>
    <w:p w14:paraId="1CB5B876">
      <w:pPr>
        <w:widowControl/>
        <w:adjustRightInd/>
        <w:jc w:val="left"/>
        <w:rPr>
          <w:rFonts w:cs="仿宋_GB2312" w:asciiTheme="minorEastAsia" w:hAnsiTheme="minorEastAsia" w:eastAsiaTheme="minorEastAsia"/>
          <w:b/>
          <w:color w:val="auto"/>
          <w:sz w:val="36"/>
          <w:szCs w:val="36"/>
        </w:rPr>
      </w:pPr>
      <w:r>
        <w:rPr>
          <w:rFonts w:cs="仿宋_GB2312" w:asciiTheme="minorEastAsia" w:hAnsiTheme="minorEastAsia" w:eastAsiaTheme="minorEastAsia"/>
          <w:b/>
          <w:color w:val="auto"/>
          <w:sz w:val="36"/>
          <w:szCs w:val="36"/>
        </w:rPr>
        <w:br w:type="page"/>
      </w:r>
    </w:p>
    <w:p w14:paraId="7E2A0701">
      <w:pPr>
        <w:jc w:val="center"/>
        <w:rPr>
          <w:rFonts w:ascii="宋体" w:hAnsi="宋体" w:cs="宋体"/>
          <w:b/>
          <w:color w:val="auto"/>
          <w:kern w:val="0"/>
          <w:sz w:val="32"/>
          <w:szCs w:val="21"/>
        </w:rPr>
      </w:pPr>
      <w:r>
        <w:rPr>
          <w:rFonts w:hint="eastAsia" w:cs="仿宋_GB2312" w:asciiTheme="minorEastAsia" w:hAnsiTheme="minorEastAsia" w:eastAsiaTheme="minorEastAsia"/>
          <w:b/>
          <w:bCs/>
          <w:color w:val="auto"/>
          <w:sz w:val="30"/>
          <w:szCs w:val="30"/>
        </w:rPr>
        <w:t>十八</w:t>
      </w:r>
      <w:r>
        <w:rPr>
          <w:rFonts w:hint="eastAsia" w:ascii="宋体" w:hAnsi="宋体" w:cs="宋体"/>
          <w:b/>
          <w:color w:val="auto"/>
          <w:kern w:val="0"/>
          <w:sz w:val="32"/>
          <w:szCs w:val="32"/>
        </w:rPr>
        <w:t>、</w:t>
      </w:r>
      <w:r>
        <w:rPr>
          <w:rFonts w:hint="eastAsia" w:ascii="宋体" w:hAnsi="宋体" w:cs="宋体"/>
          <w:b/>
          <w:color w:val="auto"/>
          <w:kern w:val="0"/>
          <w:sz w:val="32"/>
          <w:szCs w:val="21"/>
        </w:rPr>
        <w:t>承诺函</w:t>
      </w:r>
    </w:p>
    <w:p w14:paraId="2C5A231E">
      <w:pPr>
        <w:widowControl/>
        <w:adjustRightInd/>
        <w:ind w:firstLine="640" w:firstLineChars="200"/>
        <w:jc w:val="left"/>
        <w:rPr>
          <w:rFonts w:ascii="宋体" w:hAnsi="宋体" w:cs="宋体"/>
          <w:color w:val="auto"/>
          <w:kern w:val="0"/>
          <w:sz w:val="32"/>
          <w:szCs w:val="21"/>
        </w:rPr>
      </w:pPr>
    </w:p>
    <w:p w14:paraId="5261495A">
      <w:pPr>
        <w:snapToGrid w:val="0"/>
        <w:spacing w:line="360" w:lineRule="auto"/>
        <w:rPr>
          <w:rFonts w:ascii="宋体" w:hAnsi="宋体" w:cs="宋体"/>
          <w:color w:val="auto"/>
          <w:kern w:val="0"/>
          <w:sz w:val="24"/>
        </w:rPr>
      </w:pPr>
      <w:r>
        <w:rPr>
          <w:rFonts w:hint="eastAsia" w:ascii="宋体" w:hAnsi="宋体" w:cs="宋体"/>
          <w:color w:val="auto"/>
          <w:sz w:val="24"/>
        </w:rPr>
        <w:t>（采购人）、（采购代理机构）</w:t>
      </w:r>
      <w:r>
        <w:rPr>
          <w:rFonts w:hint="eastAsia" w:ascii="宋体" w:hAnsi="宋体" w:cs="宋体"/>
          <w:color w:val="auto"/>
          <w:kern w:val="0"/>
          <w:sz w:val="24"/>
          <w:lang w:val="zh-CN"/>
        </w:rPr>
        <w:t>：</w:t>
      </w:r>
    </w:p>
    <w:p w14:paraId="1F3942CE">
      <w:pPr>
        <w:widowControl/>
        <w:adjustRightInd/>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我方作为本次采购项目的磋商供应商，根据磋商文件要求，现郑重承诺如下：</w:t>
      </w:r>
    </w:p>
    <w:p w14:paraId="381E934C">
      <w:pPr>
        <w:widowControl/>
        <w:adjustRightInd/>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一、我方已认真阅读并接受本项目磋商文件第三部分的全部实质性要求，如对磋商文件有异议，已依法进行维权救济，不存在对磋商文件有异议的同时又参加磋商以求侥幸成交或者为实现其他非法目的的行为。</w:t>
      </w:r>
    </w:p>
    <w:p w14:paraId="52A8898E">
      <w:pPr>
        <w:widowControl/>
        <w:adjustRightInd/>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二、参加本次磋商采购活动，不存在与单位负责人为同一人或者存在直接控股、管理关系的其他供应商参与同一合同项下的政府采购活动的行为。</w:t>
      </w:r>
    </w:p>
    <w:p w14:paraId="2E0088AD">
      <w:pPr>
        <w:widowControl/>
        <w:adjustRightInd/>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三、为采购项目提供整体设计、规范编制或者项目管理、监理、检测等服务的供应商，不得再参加该采购项目的其他采购活动，我方承诺不属于此类禁止参加本项目的供应商。</w:t>
      </w:r>
    </w:p>
    <w:p w14:paraId="2260D7C3">
      <w:pPr>
        <w:widowControl/>
        <w:adjustRightInd/>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四、参加本次磋商采购活动，不存在和其他供应商在同一合同项下的采购项目中，同时委托同一个自然人、同一家庭的人员、同一单位的人员作为代理人的行为。</w:t>
      </w:r>
    </w:p>
    <w:p w14:paraId="07C8DD46">
      <w:pPr>
        <w:widowControl/>
        <w:adjustRightInd/>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五、响应文件中提供的能够给予我方带来优惠、好处的任何材料资料和技术、服务、商务、响应产品等响应承诺情况都是真实的、有效的、合法的。</w:t>
      </w:r>
    </w:p>
    <w:p w14:paraId="31666BBB">
      <w:pPr>
        <w:widowControl/>
        <w:adjustRightInd/>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六、如本项目磋商过程中需要提供样品，则我方提供的样品即为成交后将要提供的成交产品，我方对提供样品的性能和质量负责，因样品存在缺陷或者不符合磋商文件要求导致未能成交的，我方愿意承担相应不利后果。</w:t>
      </w:r>
    </w:p>
    <w:p w14:paraId="0C8EA53C">
      <w:pPr>
        <w:widowControl/>
        <w:adjustRightInd/>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七、国家或行业主管部门对采购产品的技术标准、质量标准和资格资质条件等有强制性规定的，我方承诺符合其要求。</w:t>
      </w:r>
    </w:p>
    <w:p w14:paraId="3A9B6321">
      <w:pPr>
        <w:widowControl/>
        <w:adjustRightInd/>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八、参加本次磋商采购活动，我方完全同意磋商文件第三部分关于“磋商费用”、“合同分包”、“合同转包”、“履约保证金”的实质性要求，并承诺严格按照磋商文件要求履行。</w:t>
      </w:r>
    </w:p>
    <w:p w14:paraId="4E00E5CA">
      <w:pPr>
        <w:widowControl/>
        <w:adjustRightInd/>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九、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采购人享有本项目实施过程中产生的知识成果及知识产权。如我方在项目实施过程中采用自有知识成果，我方承诺提供开发接口和开发手册等技术文档，并提供无限期技术支持，采购人享有永久使用权（含采购人委托第三方在该项目后续开发的使用权）。如我方在项目实施过程中采用非自有的知识产权，则在磋商报价中已包括合法获取该知识产权的相关费用。</w:t>
      </w:r>
    </w:p>
    <w:p w14:paraId="2F2CE14F">
      <w:pPr>
        <w:widowControl/>
        <w:adjustRightInd/>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我方对上述承诺的内容事项真实性负责。如经查实上述承诺的内容事项存在虚假，我方愿意接受以提供虚假材料谋取成交追究法律责任。</w:t>
      </w:r>
    </w:p>
    <w:p w14:paraId="76DB3920">
      <w:pPr>
        <w:widowControl/>
        <w:adjustRightInd/>
        <w:spacing w:line="360" w:lineRule="auto"/>
        <w:ind w:firstLine="480" w:firstLineChars="200"/>
        <w:jc w:val="left"/>
        <w:rPr>
          <w:rFonts w:ascii="宋体" w:hAnsi="宋体" w:cs="宋体"/>
          <w:color w:val="auto"/>
          <w:kern w:val="0"/>
          <w:sz w:val="24"/>
        </w:rPr>
      </w:pPr>
    </w:p>
    <w:p w14:paraId="100A0953">
      <w:pPr>
        <w:autoSpaceDE w:val="0"/>
        <w:autoSpaceDN w:val="0"/>
        <w:spacing w:line="360" w:lineRule="auto"/>
        <w:ind w:firstLine="4536" w:firstLineChars="1890"/>
        <w:jc w:val="left"/>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 xml:space="preserve">磋商供应商名称(公章)： </w:t>
      </w:r>
    </w:p>
    <w:p w14:paraId="1E5AAC4E">
      <w:pPr>
        <w:autoSpaceDE w:val="0"/>
        <w:autoSpaceDN w:val="0"/>
        <w:spacing w:line="360" w:lineRule="auto"/>
        <w:ind w:left="2" w:leftChars="1" w:firstLine="4536" w:firstLineChars="1890"/>
        <w:jc w:val="left"/>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 xml:space="preserve">法定代表人（负责人）或委托代理人(签名)：              </w:t>
      </w:r>
    </w:p>
    <w:p w14:paraId="49689FEF">
      <w:pPr>
        <w:spacing w:line="360" w:lineRule="auto"/>
        <w:ind w:left="4620" w:leftChars="2200"/>
        <w:rPr>
          <w:rFonts w:asciiTheme="minorEastAsia" w:hAnsiTheme="minorEastAsia" w:eastAsiaTheme="minorEastAsia"/>
          <w:color w:val="auto"/>
          <w:sz w:val="24"/>
        </w:rPr>
      </w:pPr>
      <w:r>
        <w:rPr>
          <w:rFonts w:hint="eastAsia" w:cs="仿宋_GB2312" w:asciiTheme="minorEastAsia" w:hAnsiTheme="minorEastAsia" w:eastAsiaTheme="minorEastAsia"/>
          <w:color w:val="auto"/>
          <w:kern w:val="0"/>
          <w:sz w:val="24"/>
          <w:lang w:val="zh-CN"/>
        </w:rPr>
        <w:t>日期</w:t>
      </w:r>
      <w:r>
        <w:rPr>
          <w:rFonts w:hint="eastAsia" w:cs="仿宋_GB2312" w:asciiTheme="minorEastAsia" w:hAnsiTheme="minorEastAsia" w:eastAsiaTheme="minorEastAsia"/>
          <w:color w:val="auto"/>
          <w:kern w:val="0"/>
          <w:sz w:val="24"/>
        </w:rPr>
        <w:t>：</w:t>
      </w:r>
      <w:r>
        <w:rPr>
          <w:rFonts w:hint="eastAsia" w:cs="仿宋_GB2312" w:asciiTheme="minorEastAsia" w:hAnsiTheme="minorEastAsia" w:eastAsiaTheme="minorEastAsia"/>
          <w:color w:val="auto"/>
          <w:kern w:val="0"/>
          <w:sz w:val="24"/>
          <w:lang w:val="zh-CN"/>
        </w:rPr>
        <w:t xml:space="preserve">   年   月   日</w:t>
      </w:r>
    </w:p>
    <w:p w14:paraId="20B1E87C">
      <w:pPr>
        <w:spacing w:line="360" w:lineRule="auto"/>
        <w:jc w:val="center"/>
        <w:rPr>
          <w:rFonts w:ascii="宋体" w:hAnsi="宋体" w:cs="宋体"/>
          <w:b/>
          <w:bCs/>
          <w:color w:val="auto"/>
          <w:sz w:val="24"/>
        </w:rPr>
      </w:pPr>
    </w:p>
    <w:p w14:paraId="569B6DF0">
      <w:pPr>
        <w:spacing w:line="360" w:lineRule="auto"/>
        <w:ind w:right="420"/>
        <w:rPr>
          <w:rFonts w:ascii="宋体" w:hAnsi="宋体" w:cs="宋体"/>
          <w:color w:val="auto"/>
          <w:sz w:val="24"/>
        </w:rPr>
      </w:pPr>
      <w:r>
        <w:rPr>
          <w:rFonts w:hint="eastAsia" w:ascii="宋体" w:hAnsi="宋体" w:cs="宋体"/>
          <w:color w:val="auto"/>
          <w:sz w:val="24"/>
        </w:rPr>
        <w:t>注：按本格式和要求提供。</w:t>
      </w:r>
    </w:p>
    <w:p w14:paraId="31F0E213">
      <w:pPr>
        <w:jc w:val="center"/>
        <w:rPr>
          <w:rFonts w:ascii="宋体" w:hAnsi="宋体" w:cs="宋体"/>
          <w:b/>
          <w:bCs/>
          <w:color w:val="auto"/>
          <w:sz w:val="32"/>
          <w:szCs w:val="32"/>
        </w:rPr>
      </w:pPr>
    </w:p>
    <w:p w14:paraId="63291C82">
      <w:pPr>
        <w:jc w:val="center"/>
        <w:rPr>
          <w:rFonts w:ascii="宋体" w:hAnsi="宋体" w:cs="宋体"/>
          <w:b/>
          <w:bCs/>
          <w:color w:val="auto"/>
          <w:sz w:val="32"/>
          <w:szCs w:val="32"/>
        </w:rPr>
      </w:pPr>
    </w:p>
    <w:p w14:paraId="700A10DE">
      <w:pPr>
        <w:jc w:val="center"/>
        <w:rPr>
          <w:rFonts w:ascii="宋体" w:hAnsi="宋体" w:cs="宋体"/>
          <w:b/>
          <w:bCs/>
          <w:color w:val="auto"/>
          <w:sz w:val="32"/>
          <w:szCs w:val="32"/>
        </w:rPr>
      </w:pPr>
      <w:r>
        <w:rPr>
          <w:rFonts w:hint="eastAsia" w:ascii="宋体" w:hAnsi="宋体" w:cs="宋体"/>
          <w:b/>
          <w:bCs/>
          <w:color w:val="auto"/>
          <w:sz w:val="32"/>
          <w:szCs w:val="32"/>
        </w:rPr>
        <w:t>十九</w:t>
      </w:r>
      <w:r>
        <w:rPr>
          <w:rFonts w:hint="eastAsia" w:ascii="宋体" w:hAnsi="宋体" w:cs="宋体"/>
          <w:b/>
          <w:color w:val="auto"/>
          <w:kern w:val="0"/>
          <w:sz w:val="32"/>
          <w:szCs w:val="32"/>
        </w:rPr>
        <w:t>、</w:t>
      </w:r>
      <w:r>
        <w:rPr>
          <w:rFonts w:hint="eastAsia" w:ascii="宋体" w:hAnsi="宋体" w:cs="宋体"/>
          <w:b/>
          <w:bCs/>
          <w:color w:val="auto"/>
          <w:sz w:val="32"/>
          <w:szCs w:val="32"/>
        </w:rPr>
        <w:t>商务、服务（技术）响应、偏离情况说明表</w:t>
      </w:r>
    </w:p>
    <w:p w14:paraId="2FE25D19">
      <w:pPr>
        <w:snapToGrid w:val="0"/>
        <w:spacing w:line="400" w:lineRule="exact"/>
        <w:ind w:firstLine="420" w:firstLineChars="200"/>
        <w:rPr>
          <w:rFonts w:asciiTheme="minorEastAsia" w:hAnsiTheme="minorEastAsia" w:eastAsiaTheme="minorEastAsia"/>
          <w:color w:val="auto"/>
          <w:szCs w:val="21"/>
        </w:rPr>
      </w:pPr>
    </w:p>
    <w:p w14:paraId="62C2F4F4">
      <w:pPr>
        <w:snapToGrid w:val="0"/>
        <w:spacing w:line="400" w:lineRule="exact"/>
        <w:ind w:firstLine="480" w:firstLineChars="200"/>
        <w:rPr>
          <w:rFonts w:asciiTheme="minorEastAsia" w:hAnsiTheme="minorEastAsia" w:eastAsiaTheme="minorEastAsia"/>
          <w:color w:val="auto"/>
          <w:sz w:val="24"/>
          <w:u w:val="single"/>
        </w:rPr>
      </w:pPr>
      <w:r>
        <w:rPr>
          <w:rFonts w:hint="eastAsia" w:asciiTheme="minorEastAsia" w:hAnsiTheme="minorEastAsia" w:eastAsiaTheme="minorEastAsia"/>
          <w:color w:val="auto"/>
          <w:sz w:val="24"/>
        </w:rPr>
        <w:t>项目名称:</w:t>
      </w:r>
    </w:p>
    <w:p w14:paraId="52BEC57D">
      <w:pPr>
        <w:snapToGrid w:val="0"/>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项目编号:   </w:t>
      </w:r>
    </w:p>
    <w:p w14:paraId="52D7D48F">
      <w:pPr>
        <w:pStyle w:val="98"/>
        <w:snapToGrid w:val="0"/>
        <w:spacing w:after="120" w:line="400" w:lineRule="exact"/>
        <w:ind w:firstLine="480" w:firstLineChars="200"/>
        <w:rPr>
          <w:rFonts w:asciiTheme="minorEastAsia" w:hAnsiTheme="minorEastAsia" w:eastAsiaTheme="minorEastAsia"/>
          <w:color w:val="auto"/>
        </w:rPr>
      </w:pPr>
    </w:p>
    <w:tbl>
      <w:tblPr>
        <w:tblStyle w:val="60"/>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06"/>
        <w:gridCol w:w="2809"/>
        <w:gridCol w:w="2945"/>
        <w:gridCol w:w="1464"/>
        <w:gridCol w:w="1361"/>
      </w:tblGrid>
      <w:tr w14:paraId="6A534BC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606" w:type="dxa"/>
            <w:tcBorders>
              <w:top w:val="single" w:color="auto" w:sz="4" w:space="0"/>
              <w:left w:val="single" w:color="auto" w:sz="4" w:space="0"/>
              <w:bottom w:val="single" w:color="auto" w:sz="6" w:space="0"/>
              <w:right w:val="single" w:color="auto" w:sz="6" w:space="0"/>
            </w:tcBorders>
            <w:vAlign w:val="center"/>
          </w:tcPr>
          <w:p w14:paraId="3E41E3A8">
            <w:pPr>
              <w:snapToGrid w:val="0"/>
              <w:spacing w:line="40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                     序号</w:t>
            </w:r>
          </w:p>
        </w:tc>
        <w:tc>
          <w:tcPr>
            <w:tcW w:w="2809" w:type="dxa"/>
            <w:tcBorders>
              <w:top w:val="single" w:color="auto" w:sz="4" w:space="0"/>
              <w:left w:val="single" w:color="auto" w:sz="6" w:space="0"/>
              <w:bottom w:val="single" w:color="auto" w:sz="6" w:space="0"/>
              <w:right w:val="single" w:color="auto" w:sz="6" w:space="0"/>
            </w:tcBorders>
            <w:vAlign w:val="center"/>
          </w:tcPr>
          <w:p w14:paraId="5F0B0924">
            <w:pPr>
              <w:snapToGrid w:val="0"/>
              <w:spacing w:line="40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磋商文件要求</w:t>
            </w:r>
          </w:p>
        </w:tc>
        <w:tc>
          <w:tcPr>
            <w:tcW w:w="2945" w:type="dxa"/>
            <w:tcBorders>
              <w:top w:val="single" w:color="auto" w:sz="4" w:space="0"/>
              <w:left w:val="single" w:color="auto" w:sz="6" w:space="0"/>
              <w:bottom w:val="single" w:color="auto" w:sz="6" w:space="0"/>
              <w:right w:val="single" w:color="auto" w:sz="6" w:space="0"/>
            </w:tcBorders>
            <w:vAlign w:val="center"/>
          </w:tcPr>
          <w:p w14:paraId="582832EF">
            <w:pPr>
              <w:snapToGrid w:val="0"/>
              <w:spacing w:line="40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响应文件具体响应</w:t>
            </w:r>
          </w:p>
        </w:tc>
        <w:tc>
          <w:tcPr>
            <w:tcW w:w="1464" w:type="dxa"/>
            <w:tcBorders>
              <w:top w:val="single" w:color="auto" w:sz="4" w:space="0"/>
              <w:left w:val="single" w:color="auto" w:sz="6" w:space="0"/>
              <w:bottom w:val="single" w:color="auto" w:sz="6" w:space="0"/>
              <w:right w:val="single" w:color="auto" w:sz="6" w:space="0"/>
            </w:tcBorders>
            <w:vAlign w:val="center"/>
          </w:tcPr>
          <w:p w14:paraId="28C339FA">
            <w:pPr>
              <w:snapToGrid w:val="0"/>
              <w:spacing w:line="40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正偏离/无偏离/负偏离</w:t>
            </w:r>
          </w:p>
        </w:tc>
        <w:tc>
          <w:tcPr>
            <w:tcW w:w="1361" w:type="dxa"/>
            <w:tcBorders>
              <w:top w:val="single" w:color="auto" w:sz="4" w:space="0"/>
              <w:left w:val="single" w:color="auto" w:sz="6" w:space="0"/>
              <w:bottom w:val="single" w:color="auto" w:sz="6" w:space="0"/>
              <w:right w:val="single" w:color="auto" w:sz="4" w:space="0"/>
            </w:tcBorders>
            <w:vAlign w:val="center"/>
          </w:tcPr>
          <w:p w14:paraId="35301AB6">
            <w:pPr>
              <w:snapToGrid w:val="0"/>
              <w:spacing w:line="40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说明</w:t>
            </w:r>
          </w:p>
        </w:tc>
      </w:tr>
      <w:tr w14:paraId="27DA5C9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9185" w:type="dxa"/>
            <w:gridSpan w:val="5"/>
            <w:tcBorders>
              <w:top w:val="single" w:color="auto" w:sz="6" w:space="0"/>
              <w:left w:val="single" w:color="auto" w:sz="4" w:space="0"/>
              <w:bottom w:val="single" w:color="auto" w:sz="6" w:space="0"/>
              <w:right w:val="single" w:color="auto" w:sz="4" w:space="0"/>
            </w:tcBorders>
            <w:vAlign w:val="center"/>
          </w:tcPr>
          <w:p w14:paraId="61A03A88">
            <w:pPr>
              <w:snapToGrid w:val="0"/>
              <w:spacing w:line="40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商务部分</w:t>
            </w:r>
          </w:p>
        </w:tc>
      </w:tr>
      <w:tr w14:paraId="0B1D580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0" w:hRule="atLeast"/>
          <w:jc w:val="center"/>
        </w:trPr>
        <w:tc>
          <w:tcPr>
            <w:tcW w:w="606" w:type="dxa"/>
            <w:tcBorders>
              <w:top w:val="single" w:color="auto" w:sz="6" w:space="0"/>
              <w:left w:val="single" w:color="auto" w:sz="4" w:space="0"/>
              <w:bottom w:val="single" w:color="auto" w:sz="6" w:space="0"/>
              <w:right w:val="single" w:color="auto" w:sz="6" w:space="0"/>
            </w:tcBorders>
            <w:vAlign w:val="center"/>
          </w:tcPr>
          <w:p w14:paraId="1E54123A">
            <w:pPr>
              <w:snapToGrid w:val="0"/>
              <w:spacing w:line="40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1</w:t>
            </w:r>
          </w:p>
        </w:tc>
        <w:tc>
          <w:tcPr>
            <w:tcW w:w="2809" w:type="dxa"/>
            <w:tcBorders>
              <w:top w:val="single" w:color="auto" w:sz="6" w:space="0"/>
              <w:left w:val="single" w:color="auto" w:sz="6" w:space="0"/>
              <w:bottom w:val="single" w:color="auto" w:sz="6" w:space="0"/>
              <w:right w:val="single" w:color="auto" w:sz="6" w:space="0"/>
            </w:tcBorders>
            <w:vAlign w:val="center"/>
          </w:tcPr>
          <w:p w14:paraId="0B12FBBE">
            <w:pPr>
              <w:snapToGrid w:val="0"/>
              <w:spacing w:line="400" w:lineRule="exact"/>
              <w:jc w:val="center"/>
              <w:rPr>
                <w:rFonts w:asciiTheme="minorEastAsia" w:hAnsiTheme="minorEastAsia" w:eastAsiaTheme="minorEastAsia"/>
                <w:color w:val="auto"/>
                <w:sz w:val="24"/>
              </w:rPr>
            </w:pPr>
          </w:p>
        </w:tc>
        <w:tc>
          <w:tcPr>
            <w:tcW w:w="2945" w:type="dxa"/>
            <w:tcBorders>
              <w:top w:val="single" w:color="auto" w:sz="6" w:space="0"/>
              <w:left w:val="single" w:color="auto" w:sz="6" w:space="0"/>
              <w:bottom w:val="single" w:color="auto" w:sz="6" w:space="0"/>
              <w:right w:val="single" w:color="auto" w:sz="6" w:space="0"/>
            </w:tcBorders>
            <w:vAlign w:val="center"/>
          </w:tcPr>
          <w:p w14:paraId="2B49A5C8">
            <w:pPr>
              <w:snapToGrid w:val="0"/>
              <w:spacing w:line="400" w:lineRule="exact"/>
              <w:jc w:val="center"/>
              <w:rPr>
                <w:rFonts w:asciiTheme="minorEastAsia" w:hAnsiTheme="minorEastAsia" w:eastAsiaTheme="minorEastAsia"/>
                <w:color w:val="auto"/>
                <w:sz w:val="24"/>
              </w:rPr>
            </w:pPr>
          </w:p>
        </w:tc>
        <w:tc>
          <w:tcPr>
            <w:tcW w:w="1464" w:type="dxa"/>
            <w:tcBorders>
              <w:top w:val="single" w:color="auto" w:sz="6" w:space="0"/>
              <w:left w:val="single" w:color="auto" w:sz="6" w:space="0"/>
              <w:bottom w:val="single" w:color="auto" w:sz="6" w:space="0"/>
              <w:right w:val="single" w:color="auto" w:sz="6" w:space="0"/>
            </w:tcBorders>
            <w:vAlign w:val="center"/>
          </w:tcPr>
          <w:p w14:paraId="1796C8E3">
            <w:pPr>
              <w:snapToGrid w:val="0"/>
              <w:spacing w:line="400" w:lineRule="exact"/>
              <w:jc w:val="center"/>
              <w:rPr>
                <w:rFonts w:asciiTheme="minorEastAsia" w:hAnsiTheme="minorEastAsia" w:eastAsiaTheme="minorEastAsia"/>
                <w:color w:val="auto"/>
                <w:sz w:val="24"/>
              </w:rPr>
            </w:pPr>
          </w:p>
        </w:tc>
        <w:tc>
          <w:tcPr>
            <w:tcW w:w="1361" w:type="dxa"/>
            <w:tcBorders>
              <w:top w:val="single" w:color="auto" w:sz="6" w:space="0"/>
              <w:left w:val="single" w:color="auto" w:sz="6" w:space="0"/>
              <w:bottom w:val="single" w:color="auto" w:sz="6" w:space="0"/>
              <w:right w:val="single" w:color="auto" w:sz="4" w:space="0"/>
            </w:tcBorders>
            <w:vAlign w:val="center"/>
          </w:tcPr>
          <w:p w14:paraId="0CD72395">
            <w:pPr>
              <w:snapToGrid w:val="0"/>
              <w:spacing w:line="400" w:lineRule="exact"/>
              <w:jc w:val="center"/>
              <w:rPr>
                <w:rFonts w:asciiTheme="minorEastAsia" w:hAnsiTheme="minorEastAsia" w:eastAsiaTheme="minorEastAsia"/>
                <w:color w:val="auto"/>
                <w:sz w:val="24"/>
              </w:rPr>
            </w:pPr>
          </w:p>
        </w:tc>
      </w:tr>
      <w:tr w14:paraId="54D90C6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606" w:type="dxa"/>
            <w:tcBorders>
              <w:top w:val="single" w:color="auto" w:sz="6" w:space="0"/>
              <w:left w:val="single" w:color="auto" w:sz="4" w:space="0"/>
              <w:bottom w:val="single" w:color="auto" w:sz="6" w:space="0"/>
              <w:right w:val="single" w:color="auto" w:sz="6" w:space="0"/>
            </w:tcBorders>
            <w:vAlign w:val="center"/>
          </w:tcPr>
          <w:p w14:paraId="20BDA2F0">
            <w:pPr>
              <w:snapToGrid w:val="0"/>
              <w:spacing w:line="40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2</w:t>
            </w:r>
          </w:p>
        </w:tc>
        <w:tc>
          <w:tcPr>
            <w:tcW w:w="2809" w:type="dxa"/>
            <w:tcBorders>
              <w:top w:val="single" w:color="auto" w:sz="6" w:space="0"/>
              <w:left w:val="single" w:color="auto" w:sz="6" w:space="0"/>
              <w:bottom w:val="single" w:color="auto" w:sz="6" w:space="0"/>
              <w:right w:val="single" w:color="auto" w:sz="6" w:space="0"/>
            </w:tcBorders>
            <w:vAlign w:val="center"/>
          </w:tcPr>
          <w:p w14:paraId="38BFF175">
            <w:pPr>
              <w:snapToGrid w:val="0"/>
              <w:spacing w:line="400" w:lineRule="exact"/>
              <w:jc w:val="center"/>
              <w:rPr>
                <w:rFonts w:asciiTheme="minorEastAsia" w:hAnsiTheme="minorEastAsia" w:eastAsiaTheme="minorEastAsia"/>
                <w:color w:val="auto"/>
                <w:sz w:val="24"/>
              </w:rPr>
            </w:pPr>
          </w:p>
        </w:tc>
        <w:tc>
          <w:tcPr>
            <w:tcW w:w="2945" w:type="dxa"/>
            <w:tcBorders>
              <w:top w:val="single" w:color="auto" w:sz="6" w:space="0"/>
              <w:left w:val="single" w:color="auto" w:sz="6" w:space="0"/>
              <w:bottom w:val="single" w:color="auto" w:sz="6" w:space="0"/>
              <w:right w:val="single" w:color="auto" w:sz="6" w:space="0"/>
            </w:tcBorders>
            <w:vAlign w:val="center"/>
          </w:tcPr>
          <w:p w14:paraId="3CFED90A">
            <w:pPr>
              <w:snapToGrid w:val="0"/>
              <w:spacing w:line="400" w:lineRule="exact"/>
              <w:jc w:val="center"/>
              <w:rPr>
                <w:rFonts w:asciiTheme="minorEastAsia" w:hAnsiTheme="minorEastAsia" w:eastAsiaTheme="minorEastAsia"/>
                <w:color w:val="auto"/>
                <w:sz w:val="24"/>
              </w:rPr>
            </w:pPr>
          </w:p>
        </w:tc>
        <w:tc>
          <w:tcPr>
            <w:tcW w:w="1464" w:type="dxa"/>
            <w:tcBorders>
              <w:top w:val="single" w:color="auto" w:sz="6" w:space="0"/>
              <w:left w:val="single" w:color="auto" w:sz="6" w:space="0"/>
              <w:bottom w:val="single" w:color="auto" w:sz="6" w:space="0"/>
              <w:right w:val="single" w:color="auto" w:sz="6" w:space="0"/>
            </w:tcBorders>
            <w:vAlign w:val="center"/>
          </w:tcPr>
          <w:p w14:paraId="42F8E698">
            <w:pPr>
              <w:snapToGrid w:val="0"/>
              <w:spacing w:line="400" w:lineRule="exact"/>
              <w:jc w:val="center"/>
              <w:rPr>
                <w:rFonts w:asciiTheme="minorEastAsia" w:hAnsiTheme="minorEastAsia" w:eastAsiaTheme="minorEastAsia"/>
                <w:color w:val="auto"/>
                <w:sz w:val="24"/>
              </w:rPr>
            </w:pPr>
          </w:p>
        </w:tc>
        <w:tc>
          <w:tcPr>
            <w:tcW w:w="1361" w:type="dxa"/>
            <w:tcBorders>
              <w:top w:val="single" w:color="auto" w:sz="6" w:space="0"/>
              <w:left w:val="single" w:color="auto" w:sz="6" w:space="0"/>
              <w:bottom w:val="single" w:color="auto" w:sz="6" w:space="0"/>
              <w:right w:val="single" w:color="auto" w:sz="4" w:space="0"/>
            </w:tcBorders>
            <w:vAlign w:val="center"/>
          </w:tcPr>
          <w:p w14:paraId="68C33E8A">
            <w:pPr>
              <w:snapToGrid w:val="0"/>
              <w:spacing w:line="400" w:lineRule="exact"/>
              <w:jc w:val="center"/>
              <w:rPr>
                <w:rFonts w:asciiTheme="minorEastAsia" w:hAnsiTheme="minorEastAsia" w:eastAsiaTheme="minorEastAsia"/>
                <w:color w:val="auto"/>
                <w:sz w:val="24"/>
              </w:rPr>
            </w:pPr>
          </w:p>
        </w:tc>
      </w:tr>
      <w:tr w14:paraId="0266BCA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606" w:type="dxa"/>
            <w:tcBorders>
              <w:top w:val="single" w:color="auto" w:sz="6" w:space="0"/>
              <w:left w:val="single" w:color="auto" w:sz="4" w:space="0"/>
              <w:bottom w:val="single" w:color="auto" w:sz="6" w:space="0"/>
              <w:right w:val="single" w:color="auto" w:sz="6" w:space="0"/>
            </w:tcBorders>
            <w:vAlign w:val="center"/>
          </w:tcPr>
          <w:p w14:paraId="4043FA20">
            <w:pPr>
              <w:snapToGrid w:val="0"/>
              <w:spacing w:line="40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3</w:t>
            </w:r>
          </w:p>
        </w:tc>
        <w:tc>
          <w:tcPr>
            <w:tcW w:w="2809" w:type="dxa"/>
            <w:tcBorders>
              <w:top w:val="single" w:color="auto" w:sz="6" w:space="0"/>
              <w:left w:val="single" w:color="auto" w:sz="6" w:space="0"/>
              <w:bottom w:val="single" w:color="auto" w:sz="6" w:space="0"/>
              <w:right w:val="single" w:color="auto" w:sz="6" w:space="0"/>
            </w:tcBorders>
            <w:vAlign w:val="center"/>
          </w:tcPr>
          <w:p w14:paraId="4F82763E">
            <w:pPr>
              <w:snapToGrid w:val="0"/>
              <w:spacing w:line="400" w:lineRule="exact"/>
              <w:jc w:val="center"/>
              <w:rPr>
                <w:rFonts w:asciiTheme="minorEastAsia" w:hAnsiTheme="minorEastAsia" w:eastAsiaTheme="minorEastAsia"/>
                <w:color w:val="auto"/>
                <w:sz w:val="24"/>
              </w:rPr>
            </w:pPr>
          </w:p>
        </w:tc>
        <w:tc>
          <w:tcPr>
            <w:tcW w:w="2945" w:type="dxa"/>
            <w:tcBorders>
              <w:top w:val="single" w:color="auto" w:sz="6" w:space="0"/>
              <w:left w:val="single" w:color="auto" w:sz="6" w:space="0"/>
              <w:bottom w:val="single" w:color="auto" w:sz="6" w:space="0"/>
              <w:right w:val="single" w:color="auto" w:sz="6" w:space="0"/>
            </w:tcBorders>
            <w:vAlign w:val="center"/>
          </w:tcPr>
          <w:p w14:paraId="25BF8280">
            <w:pPr>
              <w:snapToGrid w:val="0"/>
              <w:spacing w:line="400" w:lineRule="exact"/>
              <w:jc w:val="center"/>
              <w:rPr>
                <w:rFonts w:asciiTheme="minorEastAsia" w:hAnsiTheme="minorEastAsia" w:eastAsiaTheme="minorEastAsia"/>
                <w:color w:val="auto"/>
                <w:sz w:val="24"/>
              </w:rPr>
            </w:pPr>
          </w:p>
        </w:tc>
        <w:tc>
          <w:tcPr>
            <w:tcW w:w="1464" w:type="dxa"/>
            <w:tcBorders>
              <w:top w:val="single" w:color="auto" w:sz="6" w:space="0"/>
              <w:left w:val="single" w:color="auto" w:sz="6" w:space="0"/>
              <w:bottom w:val="single" w:color="auto" w:sz="6" w:space="0"/>
              <w:right w:val="single" w:color="auto" w:sz="6" w:space="0"/>
            </w:tcBorders>
            <w:vAlign w:val="center"/>
          </w:tcPr>
          <w:p w14:paraId="137286EF">
            <w:pPr>
              <w:snapToGrid w:val="0"/>
              <w:spacing w:line="400" w:lineRule="exact"/>
              <w:jc w:val="center"/>
              <w:rPr>
                <w:rFonts w:asciiTheme="minorEastAsia" w:hAnsiTheme="minorEastAsia" w:eastAsiaTheme="minorEastAsia"/>
                <w:color w:val="auto"/>
                <w:sz w:val="24"/>
              </w:rPr>
            </w:pPr>
          </w:p>
        </w:tc>
        <w:tc>
          <w:tcPr>
            <w:tcW w:w="1361" w:type="dxa"/>
            <w:tcBorders>
              <w:top w:val="single" w:color="auto" w:sz="6" w:space="0"/>
              <w:left w:val="single" w:color="auto" w:sz="6" w:space="0"/>
              <w:bottom w:val="single" w:color="auto" w:sz="6" w:space="0"/>
              <w:right w:val="single" w:color="auto" w:sz="4" w:space="0"/>
            </w:tcBorders>
            <w:vAlign w:val="center"/>
          </w:tcPr>
          <w:p w14:paraId="43644719">
            <w:pPr>
              <w:snapToGrid w:val="0"/>
              <w:spacing w:line="400" w:lineRule="exact"/>
              <w:jc w:val="center"/>
              <w:rPr>
                <w:rFonts w:asciiTheme="minorEastAsia" w:hAnsiTheme="minorEastAsia" w:eastAsiaTheme="minorEastAsia"/>
                <w:color w:val="auto"/>
                <w:sz w:val="24"/>
              </w:rPr>
            </w:pPr>
          </w:p>
        </w:tc>
      </w:tr>
      <w:tr w14:paraId="6091CD5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606" w:type="dxa"/>
            <w:tcBorders>
              <w:top w:val="single" w:color="auto" w:sz="6" w:space="0"/>
              <w:left w:val="single" w:color="auto" w:sz="4" w:space="0"/>
              <w:bottom w:val="single" w:color="auto" w:sz="6" w:space="0"/>
              <w:right w:val="single" w:color="auto" w:sz="6" w:space="0"/>
            </w:tcBorders>
            <w:vAlign w:val="center"/>
          </w:tcPr>
          <w:p w14:paraId="32B1B9B8">
            <w:pPr>
              <w:snapToGrid w:val="0"/>
              <w:spacing w:line="40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w:t>
            </w:r>
          </w:p>
        </w:tc>
        <w:tc>
          <w:tcPr>
            <w:tcW w:w="2809" w:type="dxa"/>
            <w:tcBorders>
              <w:top w:val="single" w:color="auto" w:sz="6" w:space="0"/>
              <w:left w:val="single" w:color="auto" w:sz="6" w:space="0"/>
              <w:bottom w:val="single" w:color="auto" w:sz="6" w:space="0"/>
              <w:right w:val="single" w:color="auto" w:sz="6" w:space="0"/>
            </w:tcBorders>
            <w:vAlign w:val="center"/>
          </w:tcPr>
          <w:p w14:paraId="5662087C">
            <w:pPr>
              <w:snapToGrid w:val="0"/>
              <w:spacing w:line="400" w:lineRule="exact"/>
              <w:jc w:val="center"/>
              <w:rPr>
                <w:rFonts w:asciiTheme="minorEastAsia" w:hAnsiTheme="minorEastAsia" w:eastAsiaTheme="minorEastAsia"/>
                <w:color w:val="auto"/>
                <w:sz w:val="24"/>
              </w:rPr>
            </w:pPr>
          </w:p>
        </w:tc>
        <w:tc>
          <w:tcPr>
            <w:tcW w:w="2945" w:type="dxa"/>
            <w:tcBorders>
              <w:top w:val="single" w:color="auto" w:sz="6" w:space="0"/>
              <w:left w:val="single" w:color="auto" w:sz="6" w:space="0"/>
              <w:bottom w:val="single" w:color="auto" w:sz="6" w:space="0"/>
              <w:right w:val="single" w:color="auto" w:sz="6" w:space="0"/>
            </w:tcBorders>
            <w:vAlign w:val="center"/>
          </w:tcPr>
          <w:p w14:paraId="6C66CF4C">
            <w:pPr>
              <w:snapToGrid w:val="0"/>
              <w:spacing w:line="400" w:lineRule="exact"/>
              <w:jc w:val="center"/>
              <w:rPr>
                <w:rFonts w:asciiTheme="minorEastAsia" w:hAnsiTheme="minorEastAsia" w:eastAsiaTheme="minorEastAsia"/>
                <w:color w:val="auto"/>
                <w:sz w:val="24"/>
              </w:rPr>
            </w:pPr>
          </w:p>
        </w:tc>
        <w:tc>
          <w:tcPr>
            <w:tcW w:w="1464" w:type="dxa"/>
            <w:tcBorders>
              <w:top w:val="single" w:color="auto" w:sz="6" w:space="0"/>
              <w:left w:val="single" w:color="auto" w:sz="6" w:space="0"/>
              <w:bottom w:val="single" w:color="auto" w:sz="6" w:space="0"/>
              <w:right w:val="single" w:color="auto" w:sz="6" w:space="0"/>
            </w:tcBorders>
            <w:vAlign w:val="center"/>
          </w:tcPr>
          <w:p w14:paraId="3AD6CE48">
            <w:pPr>
              <w:snapToGrid w:val="0"/>
              <w:spacing w:line="400" w:lineRule="exact"/>
              <w:jc w:val="center"/>
              <w:rPr>
                <w:rFonts w:asciiTheme="minorEastAsia" w:hAnsiTheme="minorEastAsia" w:eastAsiaTheme="minorEastAsia"/>
                <w:color w:val="auto"/>
                <w:sz w:val="24"/>
              </w:rPr>
            </w:pPr>
          </w:p>
        </w:tc>
        <w:tc>
          <w:tcPr>
            <w:tcW w:w="1361" w:type="dxa"/>
            <w:tcBorders>
              <w:top w:val="single" w:color="auto" w:sz="6" w:space="0"/>
              <w:left w:val="single" w:color="auto" w:sz="6" w:space="0"/>
              <w:bottom w:val="single" w:color="auto" w:sz="6" w:space="0"/>
              <w:right w:val="single" w:color="auto" w:sz="4" w:space="0"/>
            </w:tcBorders>
            <w:vAlign w:val="center"/>
          </w:tcPr>
          <w:p w14:paraId="2F445689">
            <w:pPr>
              <w:snapToGrid w:val="0"/>
              <w:spacing w:line="400" w:lineRule="exact"/>
              <w:jc w:val="center"/>
              <w:rPr>
                <w:rFonts w:asciiTheme="minorEastAsia" w:hAnsiTheme="minorEastAsia" w:eastAsiaTheme="minorEastAsia"/>
                <w:color w:val="auto"/>
                <w:sz w:val="24"/>
              </w:rPr>
            </w:pPr>
          </w:p>
        </w:tc>
      </w:tr>
      <w:tr w14:paraId="41474D7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9185" w:type="dxa"/>
            <w:gridSpan w:val="5"/>
            <w:tcBorders>
              <w:top w:val="single" w:color="auto" w:sz="6" w:space="0"/>
              <w:left w:val="single" w:color="auto" w:sz="4" w:space="0"/>
              <w:bottom w:val="single" w:color="auto" w:sz="6" w:space="0"/>
              <w:right w:val="single" w:color="auto" w:sz="4" w:space="0"/>
            </w:tcBorders>
            <w:vAlign w:val="center"/>
          </w:tcPr>
          <w:p w14:paraId="106948AD">
            <w:pPr>
              <w:snapToGrid w:val="0"/>
              <w:spacing w:line="40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服务（技术）部分</w:t>
            </w:r>
          </w:p>
        </w:tc>
      </w:tr>
      <w:tr w14:paraId="5FF3033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606" w:type="dxa"/>
            <w:tcBorders>
              <w:top w:val="single" w:color="auto" w:sz="6" w:space="0"/>
              <w:left w:val="single" w:color="auto" w:sz="4" w:space="0"/>
              <w:bottom w:val="single" w:color="auto" w:sz="6" w:space="0"/>
              <w:right w:val="single" w:color="auto" w:sz="6" w:space="0"/>
            </w:tcBorders>
            <w:vAlign w:val="center"/>
          </w:tcPr>
          <w:p w14:paraId="00B6DD73">
            <w:pPr>
              <w:snapToGrid w:val="0"/>
              <w:spacing w:line="40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1</w:t>
            </w:r>
          </w:p>
        </w:tc>
        <w:tc>
          <w:tcPr>
            <w:tcW w:w="2809" w:type="dxa"/>
            <w:tcBorders>
              <w:top w:val="single" w:color="auto" w:sz="6" w:space="0"/>
              <w:left w:val="single" w:color="auto" w:sz="6" w:space="0"/>
              <w:bottom w:val="single" w:color="auto" w:sz="6" w:space="0"/>
              <w:right w:val="single" w:color="auto" w:sz="6" w:space="0"/>
            </w:tcBorders>
            <w:vAlign w:val="center"/>
          </w:tcPr>
          <w:p w14:paraId="28FBA9C2">
            <w:pPr>
              <w:snapToGrid w:val="0"/>
              <w:spacing w:line="400" w:lineRule="exact"/>
              <w:jc w:val="center"/>
              <w:rPr>
                <w:rFonts w:asciiTheme="minorEastAsia" w:hAnsiTheme="minorEastAsia" w:eastAsiaTheme="minorEastAsia"/>
                <w:color w:val="auto"/>
                <w:sz w:val="24"/>
              </w:rPr>
            </w:pPr>
          </w:p>
        </w:tc>
        <w:tc>
          <w:tcPr>
            <w:tcW w:w="2945" w:type="dxa"/>
            <w:tcBorders>
              <w:top w:val="single" w:color="auto" w:sz="6" w:space="0"/>
              <w:left w:val="single" w:color="auto" w:sz="6" w:space="0"/>
              <w:bottom w:val="single" w:color="auto" w:sz="6" w:space="0"/>
              <w:right w:val="single" w:color="auto" w:sz="6" w:space="0"/>
            </w:tcBorders>
            <w:vAlign w:val="center"/>
          </w:tcPr>
          <w:p w14:paraId="5DAE3DC4">
            <w:pPr>
              <w:snapToGrid w:val="0"/>
              <w:spacing w:line="400" w:lineRule="exact"/>
              <w:jc w:val="center"/>
              <w:rPr>
                <w:rFonts w:asciiTheme="minorEastAsia" w:hAnsiTheme="minorEastAsia" w:eastAsiaTheme="minorEastAsia"/>
                <w:color w:val="auto"/>
                <w:sz w:val="24"/>
              </w:rPr>
            </w:pPr>
          </w:p>
        </w:tc>
        <w:tc>
          <w:tcPr>
            <w:tcW w:w="1464" w:type="dxa"/>
            <w:tcBorders>
              <w:top w:val="single" w:color="auto" w:sz="6" w:space="0"/>
              <w:left w:val="single" w:color="auto" w:sz="6" w:space="0"/>
              <w:bottom w:val="single" w:color="auto" w:sz="6" w:space="0"/>
              <w:right w:val="single" w:color="auto" w:sz="6" w:space="0"/>
            </w:tcBorders>
            <w:vAlign w:val="center"/>
          </w:tcPr>
          <w:p w14:paraId="438821CD">
            <w:pPr>
              <w:snapToGrid w:val="0"/>
              <w:spacing w:line="400" w:lineRule="exact"/>
              <w:jc w:val="center"/>
              <w:rPr>
                <w:rFonts w:asciiTheme="minorEastAsia" w:hAnsiTheme="minorEastAsia" w:eastAsiaTheme="minorEastAsia"/>
                <w:color w:val="auto"/>
                <w:sz w:val="24"/>
              </w:rPr>
            </w:pPr>
          </w:p>
        </w:tc>
        <w:tc>
          <w:tcPr>
            <w:tcW w:w="1361" w:type="dxa"/>
            <w:tcBorders>
              <w:top w:val="single" w:color="auto" w:sz="6" w:space="0"/>
              <w:left w:val="single" w:color="auto" w:sz="6" w:space="0"/>
              <w:bottom w:val="single" w:color="auto" w:sz="6" w:space="0"/>
              <w:right w:val="single" w:color="auto" w:sz="4" w:space="0"/>
            </w:tcBorders>
            <w:vAlign w:val="center"/>
          </w:tcPr>
          <w:p w14:paraId="7768CA6B">
            <w:pPr>
              <w:snapToGrid w:val="0"/>
              <w:spacing w:line="400" w:lineRule="exact"/>
              <w:jc w:val="center"/>
              <w:rPr>
                <w:rFonts w:asciiTheme="minorEastAsia" w:hAnsiTheme="minorEastAsia" w:eastAsiaTheme="minorEastAsia"/>
                <w:color w:val="auto"/>
                <w:sz w:val="24"/>
              </w:rPr>
            </w:pPr>
          </w:p>
        </w:tc>
      </w:tr>
      <w:tr w14:paraId="55CB850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606" w:type="dxa"/>
            <w:tcBorders>
              <w:top w:val="single" w:color="auto" w:sz="6" w:space="0"/>
              <w:left w:val="single" w:color="auto" w:sz="4" w:space="0"/>
              <w:bottom w:val="single" w:color="auto" w:sz="6" w:space="0"/>
              <w:right w:val="single" w:color="auto" w:sz="6" w:space="0"/>
            </w:tcBorders>
            <w:vAlign w:val="center"/>
          </w:tcPr>
          <w:p w14:paraId="3E2C73D7">
            <w:pPr>
              <w:snapToGrid w:val="0"/>
              <w:spacing w:line="40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2</w:t>
            </w:r>
          </w:p>
        </w:tc>
        <w:tc>
          <w:tcPr>
            <w:tcW w:w="2809" w:type="dxa"/>
            <w:tcBorders>
              <w:top w:val="single" w:color="auto" w:sz="6" w:space="0"/>
              <w:left w:val="single" w:color="auto" w:sz="6" w:space="0"/>
              <w:bottom w:val="single" w:color="auto" w:sz="6" w:space="0"/>
              <w:right w:val="single" w:color="auto" w:sz="6" w:space="0"/>
            </w:tcBorders>
            <w:vAlign w:val="center"/>
          </w:tcPr>
          <w:p w14:paraId="7B41C716">
            <w:pPr>
              <w:snapToGrid w:val="0"/>
              <w:spacing w:line="400" w:lineRule="exact"/>
              <w:jc w:val="center"/>
              <w:rPr>
                <w:rFonts w:asciiTheme="minorEastAsia" w:hAnsiTheme="minorEastAsia" w:eastAsiaTheme="minorEastAsia"/>
                <w:color w:val="auto"/>
                <w:sz w:val="24"/>
              </w:rPr>
            </w:pPr>
          </w:p>
        </w:tc>
        <w:tc>
          <w:tcPr>
            <w:tcW w:w="2945" w:type="dxa"/>
            <w:tcBorders>
              <w:top w:val="single" w:color="auto" w:sz="6" w:space="0"/>
              <w:left w:val="single" w:color="auto" w:sz="6" w:space="0"/>
              <w:bottom w:val="single" w:color="auto" w:sz="6" w:space="0"/>
              <w:right w:val="single" w:color="auto" w:sz="6" w:space="0"/>
            </w:tcBorders>
            <w:vAlign w:val="center"/>
          </w:tcPr>
          <w:p w14:paraId="53CE8989">
            <w:pPr>
              <w:snapToGrid w:val="0"/>
              <w:spacing w:line="400" w:lineRule="exact"/>
              <w:jc w:val="center"/>
              <w:rPr>
                <w:rFonts w:asciiTheme="minorEastAsia" w:hAnsiTheme="minorEastAsia" w:eastAsiaTheme="minorEastAsia"/>
                <w:color w:val="auto"/>
                <w:sz w:val="24"/>
              </w:rPr>
            </w:pPr>
          </w:p>
        </w:tc>
        <w:tc>
          <w:tcPr>
            <w:tcW w:w="1464" w:type="dxa"/>
            <w:tcBorders>
              <w:top w:val="single" w:color="auto" w:sz="6" w:space="0"/>
              <w:left w:val="single" w:color="auto" w:sz="6" w:space="0"/>
              <w:bottom w:val="single" w:color="auto" w:sz="6" w:space="0"/>
              <w:right w:val="single" w:color="auto" w:sz="6" w:space="0"/>
            </w:tcBorders>
            <w:vAlign w:val="center"/>
          </w:tcPr>
          <w:p w14:paraId="5CC98848">
            <w:pPr>
              <w:snapToGrid w:val="0"/>
              <w:spacing w:line="400" w:lineRule="exact"/>
              <w:jc w:val="center"/>
              <w:rPr>
                <w:rFonts w:asciiTheme="minorEastAsia" w:hAnsiTheme="minorEastAsia" w:eastAsiaTheme="minorEastAsia"/>
                <w:color w:val="auto"/>
                <w:sz w:val="24"/>
              </w:rPr>
            </w:pPr>
          </w:p>
        </w:tc>
        <w:tc>
          <w:tcPr>
            <w:tcW w:w="1361" w:type="dxa"/>
            <w:tcBorders>
              <w:top w:val="single" w:color="auto" w:sz="6" w:space="0"/>
              <w:left w:val="single" w:color="auto" w:sz="6" w:space="0"/>
              <w:bottom w:val="single" w:color="auto" w:sz="6" w:space="0"/>
              <w:right w:val="single" w:color="auto" w:sz="4" w:space="0"/>
            </w:tcBorders>
            <w:vAlign w:val="center"/>
          </w:tcPr>
          <w:p w14:paraId="261F136C">
            <w:pPr>
              <w:snapToGrid w:val="0"/>
              <w:spacing w:line="400" w:lineRule="exact"/>
              <w:jc w:val="center"/>
              <w:rPr>
                <w:rFonts w:asciiTheme="minorEastAsia" w:hAnsiTheme="minorEastAsia" w:eastAsiaTheme="minorEastAsia"/>
                <w:color w:val="auto"/>
                <w:sz w:val="24"/>
              </w:rPr>
            </w:pPr>
          </w:p>
        </w:tc>
      </w:tr>
      <w:tr w14:paraId="4F14B4C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606" w:type="dxa"/>
            <w:tcBorders>
              <w:top w:val="single" w:color="auto" w:sz="6" w:space="0"/>
              <w:left w:val="single" w:color="auto" w:sz="4" w:space="0"/>
              <w:bottom w:val="single" w:color="auto" w:sz="6" w:space="0"/>
              <w:right w:val="single" w:color="auto" w:sz="6" w:space="0"/>
            </w:tcBorders>
            <w:vAlign w:val="center"/>
          </w:tcPr>
          <w:p w14:paraId="5ED2BDEB">
            <w:pPr>
              <w:snapToGrid w:val="0"/>
              <w:spacing w:line="40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3</w:t>
            </w:r>
          </w:p>
        </w:tc>
        <w:tc>
          <w:tcPr>
            <w:tcW w:w="2809" w:type="dxa"/>
            <w:tcBorders>
              <w:top w:val="single" w:color="auto" w:sz="6" w:space="0"/>
              <w:left w:val="single" w:color="auto" w:sz="6" w:space="0"/>
              <w:bottom w:val="single" w:color="auto" w:sz="6" w:space="0"/>
              <w:right w:val="single" w:color="auto" w:sz="6" w:space="0"/>
            </w:tcBorders>
            <w:vAlign w:val="center"/>
          </w:tcPr>
          <w:p w14:paraId="166D55B6">
            <w:pPr>
              <w:snapToGrid w:val="0"/>
              <w:spacing w:line="400" w:lineRule="exact"/>
              <w:jc w:val="center"/>
              <w:rPr>
                <w:rFonts w:asciiTheme="minorEastAsia" w:hAnsiTheme="minorEastAsia" w:eastAsiaTheme="minorEastAsia"/>
                <w:color w:val="auto"/>
                <w:sz w:val="24"/>
              </w:rPr>
            </w:pPr>
          </w:p>
        </w:tc>
        <w:tc>
          <w:tcPr>
            <w:tcW w:w="2945" w:type="dxa"/>
            <w:tcBorders>
              <w:top w:val="single" w:color="auto" w:sz="6" w:space="0"/>
              <w:left w:val="single" w:color="auto" w:sz="6" w:space="0"/>
              <w:bottom w:val="single" w:color="auto" w:sz="6" w:space="0"/>
              <w:right w:val="single" w:color="auto" w:sz="6" w:space="0"/>
            </w:tcBorders>
            <w:vAlign w:val="center"/>
          </w:tcPr>
          <w:p w14:paraId="5937BF8B">
            <w:pPr>
              <w:snapToGrid w:val="0"/>
              <w:spacing w:line="400" w:lineRule="exact"/>
              <w:jc w:val="center"/>
              <w:rPr>
                <w:rFonts w:asciiTheme="minorEastAsia" w:hAnsiTheme="minorEastAsia" w:eastAsiaTheme="minorEastAsia"/>
                <w:color w:val="auto"/>
                <w:sz w:val="24"/>
              </w:rPr>
            </w:pPr>
          </w:p>
        </w:tc>
        <w:tc>
          <w:tcPr>
            <w:tcW w:w="1464" w:type="dxa"/>
            <w:tcBorders>
              <w:top w:val="single" w:color="auto" w:sz="6" w:space="0"/>
              <w:left w:val="single" w:color="auto" w:sz="6" w:space="0"/>
              <w:bottom w:val="single" w:color="auto" w:sz="6" w:space="0"/>
              <w:right w:val="single" w:color="auto" w:sz="6" w:space="0"/>
            </w:tcBorders>
            <w:vAlign w:val="center"/>
          </w:tcPr>
          <w:p w14:paraId="49D85877">
            <w:pPr>
              <w:snapToGrid w:val="0"/>
              <w:spacing w:line="400" w:lineRule="exact"/>
              <w:jc w:val="center"/>
              <w:rPr>
                <w:rFonts w:asciiTheme="minorEastAsia" w:hAnsiTheme="minorEastAsia" w:eastAsiaTheme="minorEastAsia"/>
                <w:color w:val="auto"/>
                <w:sz w:val="24"/>
              </w:rPr>
            </w:pPr>
          </w:p>
        </w:tc>
        <w:tc>
          <w:tcPr>
            <w:tcW w:w="1361" w:type="dxa"/>
            <w:tcBorders>
              <w:top w:val="single" w:color="auto" w:sz="6" w:space="0"/>
              <w:left w:val="single" w:color="auto" w:sz="6" w:space="0"/>
              <w:bottom w:val="single" w:color="auto" w:sz="6" w:space="0"/>
              <w:right w:val="single" w:color="auto" w:sz="4" w:space="0"/>
            </w:tcBorders>
            <w:vAlign w:val="center"/>
          </w:tcPr>
          <w:p w14:paraId="56267F68">
            <w:pPr>
              <w:snapToGrid w:val="0"/>
              <w:spacing w:line="400" w:lineRule="exact"/>
              <w:jc w:val="center"/>
              <w:rPr>
                <w:rFonts w:asciiTheme="minorEastAsia" w:hAnsiTheme="minorEastAsia" w:eastAsiaTheme="minorEastAsia"/>
                <w:color w:val="auto"/>
                <w:sz w:val="24"/>
              </w:rPr>
            </w:pPr>
          </w:p>
        </w:tc>
      </w:tr>
      <w:tr w14:paraId="32CE60A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90" w:hRule="atLeast"/>
          <w:jc w:val="center"/>
        </w:trPr>
        <w:tc>
          <w:tcPr>
            <w:tcW w:w="606" w:type="dxa"/>
            <w:tcBorders>
              <w:top w:val="single" w:color="auto" w:sz="6" w:space="0"/>
              <w:left w:val="single" w:color="auto" w:sz="4" w:space="0"/>
              <w:bottom w:val="single" w:color="auto" w:sz="4" w:space="0"/>
              <w:right w:val="single" w:color="auto" w:sz="6" w:space="0"/>
            </w:tcBorders>
            <w:vAlign w:val="center"/>
          </w:tcPr>
          <w:p w14:paraId="77EE0B3F">
            <w:pPr>
              <w:snapToGrid w:val="0"/>
              <w:spacing w:line="40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w:t>
            </w:r>
          </w:p>
        </w:tc>
        <w:tc>
          <w:tcPr>
            <w:tcW w:w="2809" w:type="dxa"/>
            <w:tcBorders>
              <w:top w:val="single" w:color="auto" w:sz="6" w:space="0"/>
              <w:left w:val="single" w:color="auto" w:sz="6" w:space="0"/>
              <w:bottom w:val="single" w:color="auto" w:sz="4" w:space="0"/>
              <w:right w:val="single" w:color="auto" w:sz="6" w:space="0"/>
            </w:tcBorders>
            <w:vAlign w:val="center"/>
          </w:tcPr>
          <w:p w14:paraId="14D34404">
            <w:pPr>
              <w:snapToGrid w:val="0"/>
              <w:spacing w:line="400" w:lineRule="exact"/>
              <w:jc w:val="center"/>
              <w:rPr>
                <w:rFonts w:asciiTheme="minorEastAsia" w:hAnsiTheme="minorEastAsia" w:eastAsiaTheme="minorEastAsia"/>
                <w:color w:val="auto"/>
                <w:sz w:val="24"/>
              </w:rPr>
            </w:pPr>
          </w:p>
        </w:tc>
        <w:tc>
          <w:tcPr>
            <w:tcW w:w="2945" w:type="dxa"/>
            <w:tcBorders>
              <w:top w:val="single" w:color="auto" w:sz="6" w:space="0"/>
              <w:left w:val="single" w:color="auto" w:sz="6" w:space="0"/>
              <w:bottom w:val="single" w:color="auto" w:sz="4" w:space="0"/>
              <w:right w:val="single" w:color="auto" w:sz="6" w:space="0"/>
            </w:tcBorders>
            <w:vAlign w:val="center"/>
          </w:tcPr>
          <w:p w14:paraId="5F959E1C">
            <w:pPr>
              <w:snapToGrid w:val="0"/>
              <w:spacing w:line="400" w:lineRule="exact"/>
              <w:jc w:val="center"/>
              <w:rPr>
                <w:rFonts w:asciiTheme="minorEastAsia" w:hAnsiTheme="minorEastAsia" w:eastAsiaTheme="minorEastAsia"/>
                <w:color w:val="auto"/>
                <w:sz w:val="24"/>
              </w:rPr>
            </w:pPr>
          </w:p>
        </w:tc>
        <w:tc>
          <w:tcPr>
            <w:tcW w:w="1464" w:type="dxa"/>
            <w:tcBorders>
              <w:top w:val="single" w:color="auto" w:sz="6" w:space="0"/>
              <w:left w:val="single" w:color="auto" w:sz="6" w:space="0"/>
              <w:bottom w:val="single" w:color="auto" w:sz="4" w:space="0"/>
              <w:right w:val="single" w:color="auto" w:sz="4" w:space="0"/>
            </w:tcBorders>
            <w:vAlign w:val="center"/>
          </w:tcPr>
          <w:p w14:paraId="1D697C1F">
            <w:pPr>
              <w:snapToGrid w:val="0"/>
              <w:spacing w:line="400" w:lineRule="exact"/>
              <w:jc w:val="center"/>
              <w:rPr>
                <w:rFonts w:asciiTheme="minorEastAsia" w:hAnsiTheme="minorEastAsia" w:eastAsiaTheme="minorEastAsia"/>
                <w:color w:val="auto"/>
                <w:sz w:val="24"/>
              </w:rPr>
            </w:pPr>
          </w:p>
        </w:tc>
        <w:tc>
          <w:tcPr>
            <w:tcW w:w="1361" w:type="dxa"/>
            <w:tcBorders>
              <w:top w:val="single" w:color="auto" w:sz="6" w:space="0"/>
              <w:left w:val="single" w:color="auto" w:sz="4" w:space="0"/>
              <w:bottom w:val="single" w:color="auto" w:sz="4" w:space="0"/>
              <w:right w:val="single" w:color="auto" w:sz="4" w:space="0"/>
            </w:tcBorders>
            <w:vAlign w:val="center"/>
          </w:tcPr>
          <w:p w14:paraId="02AB2FE6">
            <w:pPr>
              <w:snapToGrid w:val="0"/>
              <w:spacing w:line="400" w:lineRule="exact"/>
              <w:jc w:val="center"/>
              <w:rPr>
                <w:rFonts w:asciiTheme="minorEastAsia" w:hAnsiTheme="minorEastAsia" w:eastAsiaTheme="minorEastAsia"/>
                <w:color w:val="auto"/>
                <w:sz w:val="24"/>
              </w:rPr>
            </w:pPr>
          </w:p>
        </w:tc>
      </w:tr>
    </w:tbl>
    <w:p w14:paraId="4FE00ED2">
      <w:pPr>
        <w:snapToGrid w:val="0"/>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说明：1.应写明磋商文件对商务与服务技术要求的响应和偏离情况</w:t>
      </w:r>
      <w:r>
        <w:rPr>
          <w:rFonts w:hint="eastAsia" w:asciiTheme="minorEastAsia" w:hAnsiTheme="minorEastAsia" w:eastAsiaTheme="minorEastAsia"/>
          <w:bCs/>
          <w:color w:val="auto"/>
          <w:sz w:val="24"/>
        </w:rPr>
        <w:t>；</w:t>
      </w:r>
    </w:p>
    <w:p w14:paraId="10CD8E78">
      <w:pPr>
        <w:snapToGrid w:val="0"/>
        <w:spacing w:line="400" w:lineRule="exact"/>
        <w:ind w:firstLine="720" w:firstLineChars="300"/>
        <w:rPr>
          <w:rFonts w:asciiTheme="minorEastAsia" w:hAnsiTheme="minorEastAsia" w:eastAsiaTheme="minorEastAsia"/>
          <w:color w:val="auto"/>
          <w:sz w:val="24"/>
        </w:rPr>
      </w:pPr>
      <w:r>
        <w:rPr>
          <w:rFonts w:hint="eastAsia" w:asciiTheme="minorEastAsia" w:hAnsiTheme="minorEastAsia" w:eastAsiaTheme="minorEastAsia"/>
          <w:color w:val="auto"/>
          <w:sz w:val="24"/>
        </w:rPr>
        <w:t>2.应对照磋商文件“第四部分  采购需求”，逐条说明所提供服务已对磋商文件的商务、服务、技术要求做出了实质性的响应，并申明与采购项目要求的偏离情况。特别对有具体商务、服务、技术要求的，供应商必须提供对应的详细应答。如果仅注明“符合”、“满足”或简单复制磋商文件要求，将导致磋商被拒绝。</w:t>
      </w:r>
    </w:p>
    <w:p w14:paraId="62F9BC3E">
      <w:pPr>
        <w:snapToGrid w:val="0"/>
        <w:spacing w:line="400" w:lineRule="exact"/>
        <w:rPr>
          <w:rFonts w:cs="Courier New" w:asciiTheme="minorEastAsia" w:hAnsiTheme="minorEastAsia" w:eastAsiaTheme="minorEastAsia"/>
          <w:color w:val="auto"/>
          <w:sz w:val="24"/>
        </w:rPr>
      </w:pPr>
    </w:p>
    <w:p w14:paraId="228DD65A">
      <w:pPr>
        <w:autoSpaceDE w:val="0"/>
        <w:autoSpaceDN w:val="0"/>
        <w:spacing w:line="360" w:lineRule="auto"/>
        <w:ind w:left="2" w:leftChars="1" w:firstLine="4560" w:firstLineChars="1900"/>
        <w:jc w:val="left"/>
        <w:rPr>
          <w:rFonts w:cs="仿宋_GB2312"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lang w:val="zh-CN"/>
        </w:rPr>
        <w:t>谈判供应商名称(公章)</w:t>
      </w:r>
      <w:r>
        <w:rPr>
          <w:rFonts w:hint="eastAsia" w:cs="仿宋_GB2312" w:asciiTheme="minorEastAsia" w:hAnsiTheme="minorEastAsia" w:eastAsiaTheme="minorEastAsia"/>
          <w:color w:val="auto"/>
          <w:kern w:val="0"/>
          <w:sz w:val="24"/>
        </w:rPr>
        <w:t>：</w:t>
      </w:r>
    </w:p>
    <w:p w14:paraId="75CCAC9B">
      <w:pPr>
        <w:autoSpaceDE w:val="0"/>
        <w:autoSpaceDN w:val="0"/>
        <w:spacing w:line="360" w:lineRule="auto"/>
        <w:ind w:left="2" w:leftChars="1" w:firstLine="4560" w:firstLineChars="1900"/>
        <w:jc w:val="left"/>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 xml:space="preserve">法定代表人（负责人）或委托代理人(签名)：                   </w:t>
      </w:r>
    </w:p>
    <w:p w14:paraId="1A4DFD44">
      <w:pPr>
        <w:spacing w:line="360" w:lineRule="auto"/>
        <w:ind w:left="4620" w:leftChars="2200"/>
        <w:rPr>
          <w:rFonts w:asciiTheme="minorEastAsia" w:hAnsiTheme="minorEastAsia" w:eastAsiaTheme="minorEastAsia"/>
          <w:color w:val="auto"/>
          <w:sz w:val="24"/>
        </w:rPr>
      </w:pPr>
      <w:r>
        <w:rPr>
          <w:rFonts w:hint="eastAsia" w:cs="仿宋_GB2312" w:asciiTheme="minorEastAsia" w:hAnsiTheme="minorEastAsia" w:eastAsiaTheme="minorEastAsia"/>
          <w:color w:val="auto"/>
          <w:kern w:val="0"/>
          <w:sz w:val="24"/>
          <w:lang w:val="zh-CN"/>
        </w:rPr>
        <w:t>日期</w:t>
      </w:r>
      <w:r>
        <w:rPr>
          <w:rFonts w:hint="eastAsia" w:cs="仿宋_GB2312" w:asciiTheme="minorEastAsia" w:hAnsiTheme="minorEastAsia" w:eastAsiaTheme="minorEastAsia"/>
          <w:color w:val="auto"/>
          <w:kern w:val="0"/>
          <w:sz w:val="24"/>
        </w:rPr>
        <w:t>：</w:t>
      </w:r>
      <w:r>
        <w:rPr>
          <w:rFonts w:hint="eastAsia" w:cs="仿宋_GB2312" w:asciiTheme="minorEastAsia" w:hAnsiTheme="minorEastAsia" w:eastAsiaTheme="minorEastAsia"/>
          <w:color w:val="auto"/>
          <w:kern w:val="0"/>
          <w:sz w:val="24"/>
          <w:lang w:val="zh-CN"/>
        </w:rPr>
        <w:t xml:space="preserve">   年   月   日</w:t>
      </w:r>
    </w:p>
    <w:p w14:paraId="5A490A4F">
      <w:pPr>
        <w:spacing w:line="360" w:lineRule="auto"/>
        <w:jc w:val="center"/>
        <w:rPr>
          <w:rFonts w:cs="仿宋_GB2312" w:asciiTheme="minorEastAsia" w:hAnsiTheme="minorEastAsia" w:eastAsiaTheme="minorEastAsia"/>
          <w:b/>
          <w:color w:val="auto"/>
          <w:sz w:val="36"/>
          <w:szCs w:val="36"/>
        </w:rPr>
      </w:pPr>
    </w:p>
    <w:p w14:paraId="16F1EC06">
      <w:pPr>
        <w:jc w:val="center"/>
        <w:rPr>
          <w:rFonts w:ascii="宋体" w:hAnsi="宋体" w:cs="宋体"/>
          <w:b/>
          <w:bCs/>
          <w:color w:val="auto"/>
          <w:sz w:val="32"/>
          <w:szCs w:val="32"/>
        </w:rPr>
      </w:pPr>
      <w:r>
        <w:rPr>
          <w:rFonts w:hint="eastAsia" w:ascii="宋体" w:hAnsi="宋体" w:cs="宋体"/>
          <w:b/>
          <w:bCs/>
          <w:color w:val="auto"/>
          <w:sz w:val="32"/>
          <w:szCs w:val="32"/>
        </w:rPr>
        <w:t>二十</w:t>
      </w:r>
      <w:r>
        <w:rPr>
          <w:rFonts w:hint="eastAsia" w:ascii="宋体" w:hAnsi="宋体" w:cs="宋体"/>
          <w:b/>
          <w:color w:val="auto"/>
          <w:kern w:val="0"/>
          <w:sz w:val="32"/>
          <w:szCs w:val="32"/>
        </w:rPr>
        <w:t>、</w:t>
      </w:r>
      <w:r>
        <w:rPr>
          <w:rFonts w:hint="eastAsia" w:ascii="宋体" w:hAnsi="宋体" w:cs="宋体"/>
          <w:b/>
          <w:bCs/>
          <w:color w:val="auto"/>
          <w:sz w:val="32"/>
          <w:szCs w:val="32"/>
        </w:rPr>
        <w:t>初始报价表</w:t>
      </w:r>
    </w:p>
    <w:p w14:paraId="5412BAF3">
      <w:pPr>
        <w:pStyle w:val="631"/>
        <w:jc w:val="center"/>
        <w:rPr>
          <w:rFonts w:asciiTheme="minorEastAsia" w:hAnsiTheme="minorEastAsia" w:eastAsiaTheme="minorEastAsia"/>
          <w:color w:val="auto"/>
          <w:kern w:val="2"/>
          <w:szCs w:val="24"/>
        </w:rPr>
      </w:pPr>
      <w:r>
        <w:rPr>
          <w:rFonts w:hint="eastAsia" w:asciiTheme="minorEastAsia" w:hAnsiTheme="minorEastAsia" w:eastAsiaTheme="minorEastAsia"/>
          <w:color w:val="auto"/>
          <w:kern w:val="2"/>
          <w:szCs w:val="24"/>
        </w:rPr>
        <w:t>（初始报价表格式参照第八部分  最后报价格式）</w:t>
      </w:r>
    </w:p>
    <w:p w14:paraId="371FC642">
      <w:pPr>
        <w:pStyle w:val="114"/>
        <w:keepNext w:val="0"/>
        <w:pageBreakBefore w:val="0"/>
        <w:tabs>
          <w:tab w:val="clear" w:pos="720"/>
        </w:tabs>
        <w:ind w:firstLine="640"/>
        <w:outlineLvl w:val="9"/>
        <w:rPr>
          <w:rFonts w:cs="仿宋_GB2312" w:asciiTheme="minorEastAsia" w:hAnsiTheme="minorEastAsia" w:eastAsiaTheme="minorEastAsia"/>
          <w:color w:val="auto"/>
          <w:kern w:val="2"/>
          <w:sz w:val="32"/>
          <w:szCs w:val="32"/>
        </w:rPr>
      </w:pPr>
    </w:p>
    <w:p w14:paraId="13995500">
      <w:pPr>
        <w:pStyle w:val="114"/>
        <w:keepNext w:val="0"/>
        <w:pageBreakBefore w:val="0"/>
        <w:tabs>
          <w:tab w:val="clear" w:pos="720"/>
        </w:tabs>
        <w:ind w:firstLine="640"/>
        <w:outlineLvl w:val="9"/>
        <w:rPr>
          <w:rFonts w:cs="仿宋_GB2312" w:asciiTheme="minorEastAsia" w:hAnsiTheme="minorEastAsia" w:eastAsiaTheme="minorEastAsia"/>
          <w:color w:val="auto"/>
          <w:kern w:val="2"/>
          <w:sz w:val="32"/>
          <w:szCs w:val="32"/>
        </w:rPr>
        <w:sectPr>
          <w:headerReference r:id="rId17" w:type="first"/>
          <w:footerReference r:id="rId20" w:type="first"/>
          <w:headerReference r:id="rId16" w:type="default"/>
          <w:footerReference r:id="rId18" w:type="default"/>
          <w:footerReference r:id="rId19" w:type="even"/>
          <w:pgSz w:w="11906" w:h="16838"/>
          <w:pgMar w:top="779" w:right="1418" w:bottom="468" w:left="1418" w:header="851" w:footer="992" w:gutter="0"/>
          <w:cols w:space="720" w:num="1"/>
          <w:titlePg/>
          <w:docGrid w:linePitch="312" w:charSpace="0"/>
        </w:sectPr>
      </w:pPr>
    </w:p>
    <w:p w14:paraId="5CCB7DB3">
      <w:pPr>
        <w:pStyle w:val="392"/>
        <w:ind w:firstLine="0" w:firstLineChars="0"/>
        <w:jc w:val="center"/>
        <w:outlineLvl w:val="0"/>
        <w:rPr>
          <w:rFonts w:cs="仿宋_GB2312" w:asciiTheme="minorEastAsia" w:hAnsiTheme="minorEastAsia" w:eastAsiaTheme="minorEastAsia"/>
          <w:b/>
          <w:color w:val="auto"/>
          <w:sz w:val="36"/>
          <w:szCs w:val="36"/>
        </w:rPr>
      </w:pPr>
      <w:bookmarkStart w:id="174" w:name="_Toc181203101"/>
      <w:r>
        <w:rPr>
          <w:rFonts w:hint="eastAsia" w:cs="仿宋_GB2312" w:asciiTheme="minorEastAsia" w:hAnsiTheme="minorEastAsia" w:eastAsiaTheme="minorEastAsia"/>
          <w:b/>
          <w:color w:val="auto"/>
          <w:sz w:val="36"/>
          <w:szCs w:val="36"/>
        </w:rPr>
        <w:t>第八部分  最后报价格式</w:t>
      </w:r>
      <w:bookmarkEnd w:id="174"/>
    </w:p>
    <w:p w14:paraId="1F8F6D89">
      <w:pPr>
        <w:pStyle w:val="631"/>
        <w:jc w:val="center"/>
        <w:rPr>
          <w:b/>
          <w:color w:val="auto"/>
          <w:sz w:val="32"/>
          <w:szCs w:val="32"/>
        </w:rPr>
      </w:pPr>
      <w:r>
        <w:rPr>
          <w:rFonts w:hint="eastAsia"/>
          <w:b/>
          <w:color w:val="auto"/>
          <w:sz w:val="32"/>
          <w:szCs w:val="32"/>
        </w:rPr>
        <w:t>（一）报价一览表</w:t>
      </w:r>
    </w:p>
    <w:p w14:paraId="712BD872">
      <w:pPr>
        <w:autoSpaceDE w:val="0"/>
        <w:autoSpaceDN w:val="0"/>
        <w:spacing w:line="360" w:lineRule="auto"/>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sz w:val="24"/>
        </w:rPr>
        <w:t>（采购人）、（采购代理机构）</w:t>
      </w:r>
      <w:r>
        <w:rPr>
          <w:rFonts w:hint="eastAsia" w:cs="仿宋_GB2312" w:asciiTheme="minorEastAsia" w:hAnsiTheme="minorEastAsia" w:eastAsiaTheme="minorEastAsia"/>
          <w:color w:val="auto"/>
          <w:kern w:val="0"/>
          <w:sz w:val="24"/>
          <w:lang w:val="zh-CN"/>
        </w:rPr>
        <w:t>：</w:t>
      </w:r>
    </w:p>
    <w:p w14:paraId="180C183E">
      <w:pPr>
        <w:spacing w:line="360" w:lineRule="auto"/>
        <w:ind w:firstLine="720"/>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按你方磋商文件要求，</w:t>
      </w:r>
      <w:r>
        <w:rPr>
          <w:rFonts w:hint="eastAsia" w:cs="仿宋_GB2312" w:asciiTheme="minorEastAsia" w:hAnsiTheme="minorEastAsia" w:eastAsiaTheme="minorEastAsia"/>
          <w:color w:val="auto"/>
          <w:sz w:val="24"/>
        </w:rPr>
        <w:t>我们即</w:t>
      </w:r>
      <w:r>
        <w:rPr>
          <w:rFonts w:hint="eastAsia" w:cs="仿宋_GB2312" w:asciiTheme="minorEastAsia" w:hAnsiTheme="minorEastAsia" w:eastAsiaTheme="minorEastAsia"/>
          <w:color w:val="auto"/>
          <w:kern w:val="0"/>
          <w:sz w:val="24"/>
          <w:lang w:val="zh-CN"/>
        </w:rPr>
        <w:t>本响应文件签字方，谨此向你方发出要约如下：如你方接受本响应，我方承诺按照如下最后报价一览表的价格完成</w:t>
      </w:r>
      <w:r>
        <w:rPr>
          <w:rFonts w:hint="eastAsia" w:cs="仿宋_GB2312" w:asciiTheme="minorEastAsia" w:hAnsiTheme="minorEastAsia" w:eastAsiaTheme="minorEastAsia"/>
          <w:color w:val="auto"/>
          <w:sz w:val="24"/>
          <w:u w:val="single"/>
          <w:lang w:val="en-US" w:eastAsia="zh-CN"/>
        </w:rPr>
        <w:t xml:space="preserve">    </w:t>
      </w:r>
      <w:r>
        <w:rPr>
          <w:rFonts w:hint="eastAsia" w:cs="仿宋_GB2312" w:asciiTheme="minorEastAsia" w:hAnsiTheme="minorEastAsia" w:eastAsiaTheme="minorEastAsia"/>
          <w:color w:val="auto"/>
          <w:sz w:val="24"/>
          <w:u w:val="single"/>
        </w:rPr>
        <w:t>（项目名称）</w:t>
      </w:r>
      <w:r>
        <w:rPr>
          <w:rFonts w:hint="eastAsia" w:cs="仿宋_GB2312" w:asciiTheme="minorEastAsia" w:hAnsiTheme="minorEastAsia" w:eastAsiaTheme="minorEastAsia"/>
          <w:color w:val="auto"/>
          <w:sz w:val="24"/>
          <w:u w:val="single"/>
          <w:lang w:val="en-US" w:eastAsia="zh-CN"/>
        </w:rPr>
        <w:t xml:space="preserve">    </w:t>
      </w:r>
      <w:r>
        <w:rPr>
          <w:rFonts w:hint="eastAsia" w:cs="仿宋_GB2312" w:asciiTheme="minorEastAsia" w:hAnsiTheme="minorEastAsia" w:eastAsiaTheme="minorEastAsia"/>
          <w:color w:val="auto"/>
          <w:sz w:val="24"/>
        </w:rPr>
        <w:t>【项目编号：</w:t>
      </w:r>
      <w:r>
        <w:rPr>
          <w:rFonts w:hint="eastAsia" w:cs="仿宋_GB2312" w:asciiTheme="minorEastAsia" w:hAnsiTheme="minorEastAsia" w:eastAsiaTheme="minorEastAsia"/>
          <w:color w:val="auto"/>
          <w:sz w:val="24"/>
          <w:u w:val="single"/>
          <w:lang w:val="en-US" w:eastAsia="zh-CN"/>
        </w:rPr>
        <w:t xml:space="preserve">   </w:t>
      </w:r>
      <w:r>
        <w:rPr>
          <w:rFonts w:hint="eastAsia" w:cs="仿宋_GB2312" w:asciiTheme="minorEastAsia" w:hAnsiTheme="minorEastAsia" w:eastAsiaTheme="minorEastAsia"/>
          <w:color w:val="auto"/>
          <w:sz w:val="24"/>
          <w:u w:val="single"/>
        </w:rPr>
        <w:t>（采购编号）</w:t>
      </w:r>
      <w:r>
        <w:rPr>
          <w:rFonts w:hint="eastAsia" w:cs="仿宋_GB2312" w:asciiTheme="minorEastAsia" w:hAnsiTheme="minorEastAsia" w:eastAsiaTheme="minorEastAsia"/>
          <w:color w:val="auto"/>
          <w:sz w:val="24"/>
          <w:u w:val="single"/>
          <w:lang w:val="en-US" w:eastAsia="zh-CN"/>
        </w:rPr>
        <w:t xml:space="preserve">   </w:t>
      </w:r>
      <w:r>
        <w:rPr>
          <w:rFonts w:hint="eastAsia" w:cs="仿宋_GB2312" w:asciiTheme="minorEastAsia" w:hAnsiTheme="minorEastAsia" w:eastAsiaTheme="minorEastAsia"/>
          <w:color w:val="auto"/>
          <w:sz w:val="24"/>
        </w:rPr>
        <w:t>】</w:t>
      </w:r>
      <w:r>
        <w:rPr>
          <w:rFonts w:hint="eastAsia" w:cs="仿宋_GB2312" w:asciiTheme="minorEastAsia" w:hAnsiTheme="minorEastAsia" w:eastAsiaTheme="minorEastAsia"/>
          <w:color w:val="auto"/>
          <w:kern w:val="0"/>
          <w:sz w:val="24"/>
          <w:lang w:val="zh-CN"/>
        </w:rPr>
        <w:t>的实施。</w:t>
      </w:r>
    </w:p>
    <w:p w14:paraId="7A36ED10">
      <w:pPr>
        <w:snapToGrid w:val="0"/>
        <w:spacing w:line="360" w:lineRule="auto"/>
        <w:ind w:left="480"/>
        <w:jc w:val="center"/>
        <w:rPr>
          <w:rFonts w:cs="仿宋_GB2312" w:asciiTheme="minorEastAsia" w:hAnsiTheme="minorEastAsia" w:eastAsiaTheme="minorEastAsia"/>
          <w:b/>
          <w:color w:val="auto"/>
          <w:kern w:val="0"/>
          <w:sz w:val="24"/>
          <w:lang w:val="zh-CN"/>
        </w:rPr>
      </w:pPr>
      <w:r>
        <w:rPr>
          <w:rFonts w:hint="eastAsia" w:cs="仿宋_GB2312" w:asciiTheme="minorEastAsia" w:hAnsiTheme="minorEastAsia" w:eastAsiaTheme="minorEastAsia"/>
          <w:b/>
          <w:color w:val="auto"/>
          <w:kern w:val="0"/>
          <w:sz w:val="24"/>
          <w:lang w:val="zh-CN"/>
        </w:rPr>
        <w:t>报价一览表(单位均为人民币元)</w:t>
      </w:r>
    </w:p>
    <w:tbl>
      <w:tblPr>
        <w:tblStyle w:val="60"/>
        <w:tblW w:w="151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992"/>
        <w:gridCol w:w="2268"/>
        <w:gridCol w:w="2410"/>
        <w:gridCol w:w="2268"/>
        <w:gridCol w:w="2126"/>
        <w:gridCol w:w="2127"/>
        <w:gridCol w:w="2126"/>
      </w:tblGrid>
      <w:tr w14:paraId="5B037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817" w:type="dxa"/>
            <w:vAlign w:val="center"/>
          </w:tcPr>
          <w:p w14:paraId="5E92E7E5">
            <w:pPr>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序号</w:t>
            </w:r>
          </w:p>
        </w:tc>
        <w:tc>
          <w:tcPr>
            <w:tcW w:w="992" w:type="dxa"/>
            <w:vAlign w:val="center"/>
          </w:tcPr>
          <w:p w14:paraId="64F14745">
            <w:pPr>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名称</w:t>
            </w:r>
          </w:p>
        </w:tc>
        <w:tc>
          <w:tcPr>
            <w:tcW w:w="2268" w:type="dxa"/>
          </w:tcPr>
          <w:p w14:paraId="0FAA29F4">
            <w:pPr>
              <w:spacing w:line="360" w:lineRule="auto"/>
              <w:jc w:val="center"/>
              <w:rPr>
                <w:rFonts w:cs="宋体" w:asciiTheme="minorEastAsia" w:hAnsiTheme="minorEastAsia" w:eastAsiaTheme="minorEastAsia"/>
                <w:b/>
                <w:color w:val="auto"/>
                <w:sz w:val="24"/>
              </w:rPr>
            </w:pPr>
          </w:p>
          <w:p w14:paraId="666D6A04">
            <w:pPr>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服务范围</w:t>
            </w:r>
          </w:p>
        </w:tc>
        <w:tc>
          <w:tcPr>
            <w:tcW w:w="2410" w:type="dxa"/>
            <w:vAlign w:val="center"/>
          </w:tcPr>
          <w:p w14:paraId="4C48911A">
            <w:pPr>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服务要求</w:t>
            </w:r>
          </w:p>
        </w:tc>
        <w:tc>
          <w:tcPr>
            <w:tcW w:w="2268" w:type="dxa"/>
            <w:vAlign w:val="center"/>
          </w:tcPr>
          <w:p w14:paraId="37219DAF">
            <w:pPr>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服务时间</w:t>
            </w:r>
          </w:p>
        </w:tc>
        <w:tc>
          <w:tcPr>
            <w:tcW w:w="2126" w:type="dxa"/>
            <w:vAlign w:val="center"/>
          </w:tcPr>
          <w:p w14:paraId="5AC85945">
            <w:pPr>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服务标准</w:t>
            </w:r>
          </w:p>
        </w:tc>
        <w:tc>
          <w:tcPr>
            <w:tcW w:w="2127" w:type="dxa"/>
          </w:tcPr>
          <w:p w14:paraId="31F59B5E">
            <w:pPr>
              <w:spacing w:line="360" w:lineRule="auto"/>
              <w:jc w:val="center"/>
              <w:rPr>
                <w:rFonts w:cs="宋体" w:asciiTheme="minorEastAsia" w:hAnsiTheme="minorEastAsia" w:eastAsiaTheme="minorEastAsia"/>
                <w:b/>
                <w:color w:val="auto"/>
                <w:sz w:val="24"/>
              </w:rPr>
            </w:pPr>
          </w:p>
          <w:p w14:paraId="4CF90008">
            <w:pPr>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服务人数</w:t>
            </w:r>
          </w:p>
        </w:tc>
        <w:tc>
          <w:tcPr>
            <w:tcW w:w="2126" w:type="dxa"/>
            <w:vAlign w:val="center"/>
          </w:tcPr>
          <w:p w14:paraId="20580E1F">
            <w:pPr>
              <w:spacing w:line="360" w:lineRule="auto"/>
              <w:jc w:val="center"/>
              <w:rPr>
                <w:rFonts w:cs="宋体" w:asciiTheme="minorEastAsia" w:hAnsiTheme="minorEastAsia" w:eastAsiaTheme="minorEastAsia"/>
                <w:b/>
                <w:color w:val="auto"/>
                <w:sz w:val="24"/>
              </w:rPr>
            </w:pPr>
          </w:p>
          <w:p w14:paraId="4F233066">
            <w:pPr>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备注（如果有）</w:t>
            </w:r>
          </w:p>
          <w:p w14:paraId="4FB5DEB2">
            <w:pPr>
              <w:spacing w:line="360" w:lineRule="auto"/>
              <w:jc w:val="center"/>
              <w:rPr>
                <w:rFonts w:cs="宋体" w:asciiTheme="minorEastAsia" w:hAnsiTheme="minorEastAsia" w:eastAsiaTheme="minorEastAsia"/>
                <w:b/>
                <w:color w:val="auto"/>
                <w:sz w:val="24"/>
              </w:rPr>
            </w:pPr>
          </w:p>
        </w:tc>
      </w:tr>
      <w:tr w14:paraId="14C40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817" w:type="dxa"/>
            <w:vAlign w:val="center"/>
          </w:tcPr>
          <w:p w14:paraId="22E73E52">
            <w:pPr>
              <w:spacing w:line="360" w:lineRule="auto"/>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1</w:t>
            </w:r>
          </w:p>
        </w:tc>
        <w:tc>
          <w:tcPr>
            <w:tcW w:w="992" w:type="dxa"/>
            <w:vAlign w:val="center"/>
          </w:tcPr>
          <w:p w14:paraId="42AE82B1">
            <w:pPr>
              <w:snapToGrid w:val="0"/>
              <w:spacing w:line="360" w:lineRule="auto"/>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X</w:t>
            </w:r>
            <w:r>
              <w:rPr>
                <w:rFonts w:cs="宋体" w:asciiTheme="minorEastAsia" w:hAnsiTheme="minorEastAsia" w:eastAsiaTheme="minorEastAsia"/>
                <w:color w:val="auto"/>
                <w:sz w:val="24"/>
              </w:rPr>
              <w:t>X</w:t>
            </w:r>
          </w:p>
        </w:tc>
        <w:tc>
          <w:tcPr>
            <w:tcW w:w="2268" w:type="dxa"/>
            <w:vAlign w:val="center"/>
          </w:tcPr>
          <w:p w14:paraId="4AD203A5">
            <w:pPr>
              <w:snapToGrid w:val="0"/>
              <w:spacing w:line="360" w:lineRule="auto"/>
              <w:jc w:val="center"/>
              <w:rPr>
                <w:rFonts w:cs="宋体" w:asciiTheme="minorEastAsia" w:hAnsiTheme="minorEastAsia" w:eastAsiaTheme="minorEastAsia"/>
                <w:color w:val="auto"/>
                <w:sz w:val="24"/>
              </w:rPr>
            </w:pPr>
          </w:p>
        </w:tc>
        <w:tc>
          <w:tcPr>
            <w:tcW w:w="2410" w:type="dxa"/>
            <w:vAlign w:val="center"/>
          </w:tcPr>
          <w:p w14:paraId="33FE94EC">
            <w:pPr>
              <w:snapToGrid w:val="0"/>
              <w:spacing w:line="360" w:lineRule="auto"/>
              <w:jc w:val="center"/>
              <w:rPr>
                <w:rFonts w:cs="宋体" w:asciiTheme="minorEastAsia" w:hAnsiTheme="minorEastAsia" w:eastAsiaTheme="minorEastAsia"/>
                <w:color w:val="auto"/>
                <w:sz w:val="24"/>
              </w:rPr>
            </w:pPr>
          </w:p>
        </w:tc>
        <w:tc>
          <w:tcPr>
            <w:tcW w:w="2268" w:type="dxa"/>
            <w:vAlign w:val="center"/>
          </w:tcPr>
          <w:p w14:paraId="416529DB">
            <w:pPr>
              <w:snapToGrid w:val="0"/>
              <w:spacing w:line="360" w:lineRule="auto"/>
              <w:jc w:val="center"/>
              <w:rPr>
                <w:rFonts w:cs="宋体" w:asciiTheme="minorEastAsia" w:hAnsiTheme="minorEastAsia" w:eastAsiaTheme="minorEastAsia"/>
                <w:color w:val="auto"/>
                <w:sz w:val="24"/>
              </w:rPr>
            </w:pPr>
          </w:p>
        </w:tc>
        <w:tc>
          <w:tcPr>
            <w:tcW w:w="2126" w:type="dxa"/>
            <w:vAlign w:val="center"/>
          </w:tcPr>
          <w:p w14:paraId="41220494">
            <w:pPr>
              <w:spacing w:line="360" w:lineRule="auto"/>
              <w:jc w:val="center"/>
              <w:rPr>
                <w:rFonts w:cs="宋体" w:asciiTheme="minorEastAsia" w:hAnsiTheme="minorEastAsia" w:eastAsiaTheme="minorEastAsia"/>
                <w:color w:val="auto"/>
                <w:sz w:val="24"/>
              </w:rPr>
            </w:pPr>
          </w:p>
        </w:tc>
        <w:tc>
          <w:tcPr>
            <w:tcW w:w="2127" w:type="dxa"/>
          </w:tcPr>
          <w:p w14:paraId="3D53DC18">
            <w:pPr>
              <w:spacing w:line="360" w:lineRule="auto"/>
              <w:jc w:val="center"/>
              <w:rPr>
                <w:rFonts w:cs="宋体" w:asciiTheme="minorEastAsia" w:hAnsiTheme="minorEastAsia" w:eastAsiaTheme="minorEastAsia"/>
                <w:color w:val="auto"/>
                <w:sz w:val="24"/>
              </w:rPr>
            </w:pPr>
          </w:p>
        </w:tc>
        <w:tc>
          <w:tcPr>
            <w:tcW w:w="2126" w:type="dxa"/>
            <w:vAlign w:val="center"/>
          </w:tcPr>
          <w:p w14:paraId="378D27EA">
            <w:pPr>
              <w:spacing w:line="360" w:lineRule="auto"/>
              <w:jc w:val="center"/>
              <w:rPr>
                <w:rFonts w:cs="宋体" w:asciiTheme="minorEastAsia" w:hAnsiTheme="minorEastAsia" w:eastAsiaTheme="minorEastAsia"/>
                <w:color w:val="auto"/>
                <w:sz w:val="24"/>
              </w:rPr>
            </w:pPr>
          </w:p>
        </w:tc>
      </w:tr>
      <w:tr w14:paraId="2F804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14:paraId="0A81AA26">
            <w:pPr>
              <w:spacing w:line="360" w:lineRule="auto"/>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2</w:t>
            </w:r>
          </w:p>
        </w:tc>
        <w:tc>
          <w:tcPr>
            <w:tcW w:w="992" w:type="dxa"/>
            <w:vAlign w:val="center"/>
          </w:tcPr>
          <w:p w14:paraId="619A5930">
            <w:pPr>
              <w:snapToGrid w:val="0"/>
              <w:spacing w:line="360" w:lineRule="auto"/>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X</w:t>
            </w:r>
            <w:r>
              <w:rPr>
                <w:rFonts w:cs="宋体" w:asciiTheme="minorEastAsia" w:hAnsiTheme="minorEastAsia" w:eastAsiaTheme="minorEastAsia"/>
                <w:color w:val="auto"/>
                <w:sz w:val="24"/>
              </w:rPr>
              <w:t>X</w:t>
            </w:r>
          </w:p>
        </w:tc>
        <w:tc>
          <w:tcPr>
            <w:tcW w:w="2268" w:type="dxa"/>
            <w:vAlign w:val="center"/>
          </w:tcPr>
          <w:p w14:paraId="7807289A">
            <w:pPr>
              <w:snapToGrid w:val="0"/>
              <w:spacing w:line="360" w:lineRule="auto"/>
              <w:jc w:val="center"/>
              <w:rPr>
                <w:rFonts w:cs="宋体" w:asciiTheme="minorEastAsia" w:hAnsiTheme="minorEastAsia" w:eastAsiaTheme="minorEastAsia"/>
                <w:color w:val="auto"/>
                <w:sz w:val="24"/>
              </w:rPr>
            </w:pPr>
          </w:p>
        </w:tc>
        <w:tc>
          <w:tcPr>
            <w:tcW w:w="2410" w:type="dxa"/>
            <w:vAlign w:val="center"/>
          </w:tcPr>
          <w:p w14:paraId="53D43016">
            <w:pPr>
              <w:snapToGrid w:val="0"/>
              <w:spacing w:line="360" w:lineRule="auto"/>
              <w:jc w:val="center"/>
              <w:rPr>
                <w:rFonts w:cs="宋体" w:asciiTheme="minorEastAsia" w:hAnsiTheme="minorEastAsia" w:eastAsiaTheme="minorEastAsia"/>
                <w:color w:val="auto"/>
                <w:sz w:val="24"/>
              </w:rPr>
            </w:pPr>
          </w:p>
        </w:tc>
        <w:tc>
          <w:tcPr>
            <w:tcW w:w="2268" w:type="dxa"/>
            <w:vAlign w:val="center"/>
          </w:tcPr>
          <w:p w14:paraId="5AED7390">
            <w:pPr>
              <w:snapToGrid w:val="0"/>
              <w:spacing w:line="360" w:lineRule="auto"/>
              <w:jc w:val="center"/>
              <w:rPr>
                <w:rFonts w:cs="宋体" w:asciiTheme="minorEastAsia" w:hAnsiTheme="minorEastAsia" w:eastAsiaTheme="minorEastAsia"/>
                <w:color w:val="auto"/>
                <w:sz w:val="24"/>
              </w:rPr>
            </w:pPr>
          </w:p>
        </w:tc>
        <w:tc>
          <w:tcPr>
            <w:tcW w:w="2126" w:type="dxa"/>
            <w:vAlign w:val="center"/>
          </w:tcPr>
          <w:p w14:paraId="5ADB5262">
            <w:pPr>
              <w:spacing w:line="360" w:lineRule="auto"/>
              <w:jc w:val="center"/>
              <w:rPr>
                <w:rFonts w:cs="宋体" w:asciiTheme="minorEastAsia" w:hAnsiTheme="minorEastAsia" w:eastAsiaTheme="minorEastAsia"/>
                <w:color w:val="auto"/>
                <w:sz w:val="24"/>
              </w:rPr>
            </w:pPr>
          </w:p>
        </w:tc>
        <w:tc>
          <w:tcPr>
            <w:tcW w:w="2127" w:type="dxa"/>
          </w:tcPr>
          <w:p w14:paraId="2AAD3866">
            <w:pPr>
              <w:spacing w:line="360" w:lineRule="auto"/>
              <w:jc w:val="center"/>
              <w:rPr>
                <w:rFonts w:cs="宋体" w:asciiTheme="minorEastAsia" w:hAnsiTheme="minorEastAsia" w:eastAsiaTheme="minorEastAsia"/>
                <w:color w:val="auto"/>
                <w:sz w:val="24"/>
              </w:rPr>
            </w:pPr>
          </w:p>
        </w:tc>
        <w:tc>
          <w:tcPr>
            <w:tcW w:w="2126" w:type="dxa"/>
            <w:vAlign w:val="center"/>
          </w:tcPr>
          <w:p w14:paraId="114E41DC">
            <w:pPr>
              <w:spacing w:line="360" w:lineRule="auto"/>
              <w:jc w:val="center"/>
              <w:rPr>
                <w:rFonts w:cs="宋体" w:asciiTheme="minorEastAsia" w:hAnsiTheme="minorEastAsia" w:eastAsiaTheme="minorEastAsia"/>
                <w:color w:val="auto"/>
                <w:sz w:val="24"/>
              </w:rPr>
            </w:pPr>
          </w:p>
        </w:tc>
      </w:tr>
      <w:tr w14:paraId="1B041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14:paraId="21651A40">
            <w:pPr>
              <w:spacing w:line="360" w:lineRule="auto"/>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w:t>
            </w:r>
          </w:p>
        </w:tc>
        <w:tc>
          <w:tcPr>
            <w:tcW w:w="992" w:type="dxa"/>
            <w:vAlign w:val="center"/>
          </w:tcPr>
          <w:p w14:paraId="17B28424">
            <w:pPr>
              <w:snapToGrid w:val="0"/>
              <w:spacing w:line="360" w:lineRule="auto"/>
              <w:jc w:val="center"/>
              <w:rPr>
                <w:rFonts w:cs="宋体" w:asciiTheme="minorEastAsia" w:hAnsiTheme="minorEastAsia" w:eastAsiaTheme="minorEastAsia"/>
                <w:color w:val="auto"/>
                <w:sz w:val="24"/>
              </w:rPr>
            </w:pPr>
          </w:p>
        </w:tc>
        <w:tc>
          <w:tcPr>
            <w:tcW w:w="2268" w:type="dxa"/>
            <w:vAlign w:val="center"/>
          </w:tcPr>
          <w:p w14:paraId="504436BE">
            <w:pPr>
              <w:snapToGrid w:val="0"/>
              <w:spacing w:line="360" w:lineRule="auto"/>
              <w:jc w:val="center"/>
              <w:rPr>
                <w:rFonts w:cs="宋体" w:asciiTheme="minorEastAsia" w:hAnsiTheme="minorEastAsia" w:eastAsiaTheme="minorEastAsia"/>
                <w:color w:val="auto"/>
                <w:sz w:val="24"/>
              </w:rPr>
            </w:pPr>
          </w:p>
        </w:tc>
        <w:tc>
          <w:tcPr>
            <w:tcW w:w="2410" w:type="dxa"/>
            <w:vAlign w:val="center"/>
          </w:tcPr>
          <w:p w14:paraId="2860A29F">
            <w:pPr>
              <w:snapToGrid w:val="0"/>
              <w:spacing w:line="360" w:lineRule="auto"/>
              <w:jc w:val="center"/>
              <w:rPr>
                <w:rFonts w:cs="宋体" w:asciiTheme="minorEastAsia" w:hAnsiTheme="minorEastAsia" w:eastAsiaTheme="minorEastAsia"/>
                <w:color w:val="auto"/>
                <w:sz w:val="24"/>
              </w:rPr>
            </w:pPr>
          </w:p>
        </w:tc>
        <w:tc>
          <w:tcPr>
            <w:tcW w:w="2268" w:type="dxa"/>
            <w:vAlign w:val="center"/>
          </w:tcPr>
          <w:p w14:paraId="64D3875E">
            <w:pPr>
              <w:snapToGrid w:val="0"/>
              <w:spacing w:line="360" w:lineRule="auto"/>
              <w:jc w:val="center"/>
              <w:rPr>
                <w:rFonts w:cs="宋体" w:asciiTheme="minorEastAsia" w:hAnsiTheme="minorEastAsia" w:eastAsiaTheme="minorEastAsia"/>
                <w:color w:val="auto"/>
                <w:sz w:val="24"/>
              </w:rPr>
            </w:pPr>
          </w:p>
        </w:tc>
        <w:tc>
          <w:tcPr>
            <w:tcW w:w="2126" w:type="dxa"/>
            <w:vAlign w:val="center"/>
          </w:tcPr>
          <w:p w14:paraId="15288FCE">
            <w:pPr>
              <w:spacing w:line="360" w:lineRule="auto"/>
              <w:jc w:val="center"/>
              <w:rPr>
                <w:rFonts w:cs="宋体" w:asciiTheme="minorEastAsia" w:hAnsiTheme="minorEastAsia" w:eastAsiaTheme="minorEastAsia"/>
                <w:color w:val="auto"/>
                <w:sz w:val="24"/>
              </w:rPr>
            </w:pPr>
          </w:p>
        </w:tc>
        <w:tc>
          <w:tcPr>
            <w:tcW w:w="2127" w:type="dxa"/>
          </w:tcPr>
          <w:p w14:paraId="7397D7D6">
            <w:pPr>
              <w:spacing w:line="360" w:lineRule="auto"/>
              <w:jc w:val="center"/>
              <w:rPr>
                <w:rFonts w:cs="宋体" w:asciiTheme="minorEastAsia" w:hAnsiTheme="minorEastAsia" w:eastAsiaTheme="minorEastAsia"/>
                <w:color w:val="auto"/>
                <w:sz w:val="24"/>
              </w:rPr>
            </w:pPr>
          </w:p>
        </w:tc>
        <w:tc>
          <w:tcPr>
            <w:tcW w:w="2126" w:type="dxa"/>
            <w:vAlign w:val="center"/>
          </w:tcPr>
          <w:p w14:paraId="0097C466">
            <w:pPr>
              <w:spacing w:line="360" w:lineRule="auto"/>
              <w:jc w:val="center"/>
              <w:rPr>
                <w:rFonts w:cs="宋体" w:asciiTheme="minorEastAsia" w:hAnsiTheme="minorEastAsia" w:eastAsiaTheme="minorEastAsia"/>
                <w:color w:val="auto"/>
                <w:sz w:val="24"/>
              </w:rPr>
            </w:pPr>
          </w:p>
        </w:tc>
      </w:tr>
      <w:tr w14:paraId="53F1D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14:paraId="05B07272">
            <w:pPr>
              <w:spacing w:line="360" w:lineRule="auto"/>
              <w:jc w:val="center"/>
              <w:rPr>
                <w:rFonts w:cs="宋体" w:asciiTheme="minorEastAsia" w:hAnsiTheme="minorEastAsia" w:eastAsiaTheme="minorEastAsia"/>
                <w:color w:val="auto"/>
                <w:sz w:val="24"/>
              </w:rPr>
            </w:pPr>
          </w:p>
        </w:tc>
        <w:tc>
          <w:tcPr>
            <w:tcW w:w="992" w:type="dxa"/>
            <w:vAlign w:val="center"/>
          </w:tcPr>
          <w:p w14:paraId="0E217301">
            <w:pPr>
              <w:snapToGrid w:val="0"/>
              <w:spacing w:line="360" w:lineRule="auto"/>
              <w:jc w:val="center"/>
              <w:rPr>
                <w:rFonts w:cs="宋体" w:asciiTheme="minorEastAsia" w:hAnsiTheme="minorEastAsia" w:eastAsiaTheme="minorEastAsia"/>
                <w:color w:val="auto"/>
                <w:sz w:val="24"/>
              </w:rPr>
            </w:pPr>
          </w:p>
        </w:tc>
        <w:tc>
          <w:tcPr>
            <w:tcW w:w="2268" w:type="dxa"/>
            <w:vAlign w:val="center"/>
          </w:tcPr>
          <w:p w14:paraId="2D550370">
            <w:pPr>
              <w:snapToGrid w:val="0"/>
              <w:spacing w:line="360" w:lineRule="auto"/>
              <w:jc w:val="center"/>
              <w:rPr>
                <w:rFonts w:cs="宋体" w:asciiTheme="minorEastAsia" w:hAnsiTheme="minorEastAsia" w:eastAsiaTheme="minorEastAsia"/>
                <w:color w:val="auto"/>
                <w:sz w:val="24"/>
              </w:rPr>
            </w:pPr>
          </w:p>
        </w:tc>
        <w:tc>
          <w:tcPr>
            <w:tcW w:w="2410" w:type="dxa"/>
            <w:vAlign w:val="center"/>
          </w:tcPr>
          <w:p w14:paraId="6E988160">
            <w:pPr>
              <w:snapToGrid w:val="0"/>
              <w:spacing w:line="360" w:lineRule="auto"/>
              <w:jc w:val="center"/>
              <w:rPr>
                <w:rFonts w:cs="宋体" w:asciiTheme="minorEastAsia" w:hAnsiTheme="minorEastAsia" w:eastAsiaTheme="minorEastAsia"/>
                <w:color w:val="auto"/>
                <w:sz w:val="24"/>
              </w:rPr>
            </w:pPr>
          </w:p>
        </w:tc>
        <w:tc>
          <w:tcPr>
            <w:tcW w:w="2268" w:type="dxa"/>
            <w:vAlign w:val="center"/>
          </w:tcPr>
          <w:p w14:paraId="62E10F2A">
            <w:pPr>
              <w:snapToGrid w:val="0"/>
              <w:spacing w:line="360" w:lineRule="auto"/>
              <w:jc w:val="center"/>
              <w:rPr>
                <w:rFonts w:cs="宋体" w:asciiTheme="minorEastAsia" w:hAnsiTheme="minorEastAsia" w:eastAsiaTheme="minorEastAsia"/>
                <w:color w:val="auto"/>
                <w:sz w:val="24"/>
              </w:rPr>
            </w:pPr>
          </w:p>
        </w:tc>
        <w:tc>
          <w:tcPr>
            <w:tcW w:w="2126" w:type="dxa"/>
            <w:vAlign w:val="center"/>
          </w:tcPr>
          <w:p w14:paraId="7959FB68">
            <w:pPr>
              <w:spacing w:line="360" w:lineRule="auto"/>
              <w:jc w:val="center"/>
              <w:rPr>
                <w:rFonts w:cs="宋体" w:asciiTheme="minorEastAsia" w:hAnsiTheme="minorEastAsia" w:eastAsiaTheme="minorEastAsia"/>
                <w:color w:val="auto"/>
                <w:sz w:val="24"/>
              </w:rPr>
            </w:pPr>
          </w:p>
        </w:tc>
        <w:tc>
          <w:tcPr>
            <w:tcW w:w="2127" w:type="dxa"/>
          </w:tcPr>
          <w:p w14:paraId="16D03F3D">
            <w:pPr>
              <w:spacing w:line="360" w:lineRule="auto"/>
              <w:jc w:val="center"/>
              <w:rPr>
                <w:rFonts w:cs="宋体" w:asciiTheme="minorEastAsia" w:hAnsiTheme="minorEastAsia" w:eastAsiaTheme="minorEastAsia"/>
                <w:color w:val="auto"/>
                <w:sz w:val="24"/>
              </w:rPr>
            </w:pPr>
          </w:p>
        </w:tc>
        <w:tc>
          <w:tcPr>
            <w:tcW w:w="2126" w:type="dxa"/>
            <w:vAlign w:val="center"/>
          </w:tcPr>
          <w:p w14:paraId="320EC130">
            <w:pPr>
              <w:spacing w:line="360" w:lineRule="auto"/>
              <w:jc w:val="center"/>
              <w:rPr>
                <w:rFonts w:cs="宋体" w:asciiTheme="minorEastAsia" w:hAnsiTheme="minorEastAsia" w:eastAsiaTheme="minorEastAsia"/>
                <w:color w:val="auto"/>
                <w:sz w:val="24"/>
              </w:rPr>
            </w:pPr>
          </w:p>
        </w:tc>
      </w:tr>
      <w:tr w14:paraId="169FD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14:paraId="4EBCD1E7">
            <w:pPr>
              <w:spacing w:line="360" w:lineRule="auto"/>
              <w:jc w:val="center"/>
              <w:rPr>
                <w:rFonts w:cs="宋体" w:asciiTheme="minorEastAsia" w:hAnsiTheme="minorEastAsia" w:eastAsiaTheme="minorEastAsia"/>
                <w:color w:val="auto"/>
                <w:sz w:val="24"/>
              </w:rPr>
            </w:pPr>
          </w:p>
        </w:tc>
        <w:tc>
          <w:tcPr>
            <w:tcW w:w="992" w:type="dxa"/>
            <w:vAlign w:val="center"/>
          </w:tcPr>
          <w:p w14:paraId="64126F00">
            <w:pPr>
              <w:snapToGrid w:val="0"/>
              <w:spacing w:line="360" w:lineRule="auto"/>
              <w:jc w:val="center"/>
              <w:rPr>
                <w:rFonts w:cs="宋体" w:asciiTheme="minorEastAsia" w:hAnsiTheme="minorEastAsia" w:eastAsiaTheme="minorEastAsia"/>
                <w:color w:val="auto"/>
                <w:sz w:val="24"/>
              </w:rPr>
            </w:pPr>
          </w:p>
        </w:tc>
        <w:tc>
          <w:tcPr>
            <w:tcW w:w="2268" w:type="dxa"/>
            <w:vAlign w:val="center"/>
          </w:tcPr>
          <w:p w14:paraId="7ECD04CD">
            <w:pPr>
              <w:snapToGrid w:val="0"/>
              <w:spacing w:line="360" w:lineRule="auto"/>
              <w:jc w:val="center"/>
              <w:rPr>
                <w:rFonts w:cs="宋体" w:asciiTheme="minorEastAsia" w:hAnsiTheme="minorEastAsia" w:eastAsiaTheme="minorEastAsia"/>
                <w:color w:val="auto"/>
                <w:sz w:val="24"/>
              </w:rPr>
            </w:pPr>
          </w:p>
        </w:tc>
        <w:tc>
          <w:tcPr>
            <w:tcW w:w="2410" w:type="dxa"/>
            <w:vAlign w:val="center"/>
          </w:tcPr>
          <w:p w14:paraId="232A0332">
            <w:pPr>
              <w:snapToGrid w:val="0"/>
              <w:spacing w:line="360" w:lineRule="auto"/>
              <w:jc w:val="center"/>
              <w:rPr>
                <w:rFonts w:cs="宋体" w:asciiTheme="minorEastAsia" w:hAnsiTheme="minorEastAsia" w:eastAsiaTheme="minorEastAsia"/>
                <w:color w:val="auto"/>
                <w:sz w:val="24"/>
              </w:rPr>
            </w:pPr>
          </w:p>
        </w:tc>
        <w:tc>
          <w:tcPr>
            <w:tcW w:w="2268" w:type="dxa"/>
            <w:vAlign w:val="center"/>
          </w:tcPr>
          <w:p w14:paraId="48B5658D">
            <w:pPr>
              <w:snapToGrid w:val="0"/>
              <w:spacing w:line="360" w:lineRule="auto"/>
              <w:jc w:val="center"/>
              <w:rPr>
                <w:rFonts w:cs="宋体" w:asciiTheme="minorEastAsia" w:hAnsiTheme="minorEastAsia" w:eastAsiaTheme="minorEastAsia"/>
                <w:color w:val="auto"/>
                <w:sz w:val="24"/>
              </w:rPr>
            </w:pPr>
          </w:p>
        </w:tc>
        <w:tc>
          <w:tcPr>
            <w:tcW w:w="2126" w:type="dxa"/>
            <w:vAlign w:val="center"/>
          </w:tcPr>
          <w:p w14:paraId="0FCE2DD8">
            <w:pPr>
              <w:spacing w:line="360" w:lineRule="auto"/>
              <w:jc w:val="center"/>
              <w:rPr>
                <w:rFonts w:cs="宋体" w:asciiTheme="minorEastAsia" w:hAnsiTheme="minorEastAsia" w:eastAsiaTheme="minorEastAsia"/>
                <w:color w:val="auto"/>
                <w:sz w:val="24"/>
              </w:rPr>
            </w:pPr>
          </w:p>
        </w:tc>
        <w:tc>
          <w:tcPr>
            <w:tcW w:w="2127" w:type="dxa"/>
          </w:tcPr>
          <w:p w14:paraId="151F208E">
            <w:pPr>
              <w:spacing w:line="360" w:lineRule="auto"/>
              <w:jc w:val="center"/>
              <w:rPr>
                <w:rFonts w:cs="宋体" w:asciiTheme="minorEastAsia" w:hAnsiTheme="minorEastAsia" w:eastAsiaTheme="minorEastAsia"/>
                <w:color w:val="auto"/>
                <w:sz w:val="24"/>
              </w:rPr>
            </w:pPr>
          </w:p>
        </w:tc>
        <w:tc>
          <w:tcPr>
            <w:tcW w:w="2126" w:type="dxa"/>
            <w:vAlign w:val="center"/>
          </w:tcPr>
          <w:p w14:paraId="1DE86D84">
            <w:pPr>
              <w:spacing w:line="360" w:lineRule="auto"/>
              <w:jc w:val="center"/>
              <w:rPr>
                <w:rFonts w:cs="宋体" w:asciiTheme="minorEastAsia" w:hAnsiTheme="minorEastAsia" w:eastAsiaTheme="minorEastAsia"/>
                <w:color w:val="auto"/>
                <w:sz w:val="24"/>
              </w:rPr>
            </w:pPr>
          </w:p>
        </w:tc>
      </w:tr>
      <w:tr w14:paraId="38C58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6487" w:type="dxa"/>
            <w:gridSpan w:val="4"/>
            <w:vAlign w:val="center"/>
          </w:tcPr>
          <w:p w14:paraId="293D4AC1">
            <w:pPr>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磋商报价（小写）</w:t>
            </w:r>
          </w:p>
        </w:tc>
        <w:tc>
          <w:tcPr>
            <w:tcW w:w="8647" w:type="dxa"/>
            <w:gridSpan w:val="4"/>
          </w:tcPr>
          <w:p w14:paraId="04593FE7">
            <w:pPr>
              <w:spacing w:line="360" w:lineRule="auto"/>
              <w:jc w:val="center"/>
              <w:rPr>
                <w:rFonts w:cs="宋体" w:asciiTheme="minorEastAsia" w:hAnsiTheme="minorEastAsia" w:eastAsiaTheme="minorEastAsia"/>
                <w:color w:val="auto"/>
                <w:sz w:val="24"/>
              </w:rPr>
            </w:pPr>
          </w:p>
        </w:tc>
      </w:tr>
      <w:tr w14:paraId="291E2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487" w:type="dxa"/>
            <w:gridSpan w:val="4"/>
            <w:vAlign w:val="center"/>
          </w:tcPr>
          <w:p w14:paraId="5D60AB90">
            <w:pPr>
              <w:spacing w:line="360" w:lineRule="auto"/>
              <w:jc w:val="center"/>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磋商报价（大写）</w:t>
            </w:r>
          </w:p>
        </w:tc>
        <w:tc>
          <w:tcPr>
            <w:tcW w:w="8647" w:type="dxa"/>
            <w:gridSpan w:val="4"/>
          </w:tcPr>
          <w:p w14:paraId="771324DB">
            <w:pPr>
              <w:spacing w:line="360" w:lineRule="auto"/>
              <w:jc w:val="center"/>
              <w:rPr>
                <w:rFonts w:cs="宋体" w:asciiTheme="minorEastAsia" w:hAnsiTheme="minorEastAsia" w:eastAsiaTheme="minorEastAsia"/>
                <w:color w:val="auto"/>
                <w:sz w:val="24"/>
              </w:rPr>
            </w:pPr>
          </w:p>
        </w:tc>
      </w:tr>
    </w:tbl>
    <w:p w14:paraId="090A6681">
      <w:pPr>
        <w:spacing w:line="360" w:lineRule="auto"/>
        <w:ind w:left="-2" w:leftChars="-1" w:firstLine="480" w:firstLineChars="200"/>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sz w:val="24"/>
        </w:rPr>
        <w:t>注：</w:t>
      </w:r>
      <w:r>
        <w:rPr>
          <w:rFonts w:hint="eastAsia" w:cs="仿宋_GB2312" w:asciiTheme="minorEastAsia" w:hAnsiTheme="minorEastAsia" w:eastAsiaTheme="minorEastAsia"/>
          <w:color w:val="auto"/>
          <w:kern w:val="0"/>
          <w:sz w:val="24"/>
          <w:lang w:val="zh-CN"/>
        </w:rPr>
        <w:t>1、</w:t>
      </w:r>
      <w:r>
        <w:rPr>
          <w:rFonts w:hint="eastAsia" w:cs="宋体" w:asciiTheme="minorEastAsia" w:hAnsiTheme="minorEastAsia" w:eastAsiaTheme="minorEastAsia"/>
          <w:color w:val="auto"/>
          <w:kern w:val="0"/>
          <w:sz w:val="24"/>
          <w:lang w:val="zh-CN"/>
        </w:rPr>
        <w:t>供应商需按本表格式填写</w:t>
      </w:r>
      <w:r>
        <w:rPr>
          <w:rFonts w:hint="eastAsia" w:cs="宋体" w:asciiTheme="minorEastAsia" w:hAnsiTheme="minorEastAsia" w:eastAsiaTheme="minorEastAsia"/>
          <w:b/>
          <w:color w:val="auto"/>
          <w:kern w:val="0"/>
          <w:sz w:val="24"/>
          <w:lang w:val="zh-CN"/>
        </w:rPr>
        <w:t>，</w:t>
      </w:r>
      <w:r>
        <w:rPr>
          <w:rFonts w:hint="eastAsia" w:cs="宋体" w:asciiTheme="minorEastAsia" w:hAnsiTheme="minorEastAsia" w:eastAsiaTheme="minorEastAsia"/>
          <w:b/>
          <w:color w:val="auto"/>
          <w:kern w:val="0"/>
          <w:sz w:val="24"/>
        </w:rPr>
        <w:t>否则视为</w:t>
      </w:r>
      <w:r>
        <w:rPr>
          <w:rFonts w:hint="eastAsia" w:cs="宋体" w:asciiTheme="minorEastAsia" w:hAnsiTheme="minorEastAsia" w:eastAsiaTheme="minorEastAsia"/>
          <w:b/>
          <w:color w:val="auto"/>
          <w:sz w:val="24"/>
        </w:rPr>
        <w:t>响应文件含有采购人不能接受的附加条件，响应无效</w:t>
      </w:r>
      <w:r>
        <w:rPr>
          <w:rFonts w:hint="eastAsia" w:cs="仿宋_GB2312" w:asciiTheme="minorEastAsia" w:hAnsiTheme="minorEastAsia" w:eastAsiaTheme="minorEastAsia"/>
          <w:color w:val="auto"/>
          <w:kern w:val="0"/>
          <w:sz w:val="24"/>
          <w:lang w:val="zh-CN"/>
        </w:rPr>
        <w:t>。</w:t>
      </w:r>
    </w:p>
    <w:p w14:paraId="02E98821">
      <w:pPr>
        <w:snapToGrid w:val="0"/>
        <w:spacing w:line="360" w:lineRule="auto"/>
        <w:ind w:firstLine="480" w:firstLineChars="200"/>
        <w:jc w:val="left"/>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2</w:t>
      </w:r>
      <w:r>
        <w:rPr>
          <w:rFonts w:cs="仿宋_GB2312" w:asciiTheme="minorEastAsia" w:hAnsiTheme="minorEastAsia" w:eastAsiaTheme="minorEastAsia"/>
          <w:color w:val="auto"/>
          <w:kern w:val="0"/>
          <w:sz w:val="24"/>
          <w:lang w:val="zh-CN"/>
        </w:rPr>
        <w:t>、</w:t>
      </w:r>
      <w:r>
        <w:rPr>
          <w:rFonts w:hint="eastAsia" w:cs="宋体" w:asciiTheme="minorEastAsia" w:hAnsiTheme="minorEastAsia" w:eastAsiaTheme="minorEastAsia"/>
          <w:color w:val="auto"/>
          <w:kern w:val="0"/>
          <w:sz w:val="24"/>
          <w:lang w:val="zh-CN"/>
        </w:rPr>
        <w:t>有关本项目实施所涉及的一切费用均计入报价。</w:t>
      </w:r>
      <w:r>
        <w:rPr>
          <w:rFonts w:hint="eastAsia" w:cs="宋体" w:asciiTheme="minorEastAsia" w:hAnsiTheme="minorEastAsia" w:eastAsiaTheme="minorEastAsia"/>
          <w:b/>
          <w:color w:val="auto"/>
          <w:kern w:val="0"/>
          <w:sz w:val="24"/>
          <w:lang w:val="zh-CN"/>
        </w:rPr>
        <w:t>采购人将以合同形式有偿取得货物或服务，不接受供应商给予的赠品、回扣或者与采购无关的其他商品、服务</w:t>
      </w:r>
      <w:r>
        <w:rPr>
          <w:rFonts w:hint="eastAsia" w:cs="宋体" w:asciiTheme="minorEastAsia" w:hAnsiTheme="minorEastAsia" w:eastAsiaTheme="minorEastAsia"/>
          <w:color w:val="auto"/>
          <w:kern w:val="0"/>
          <w:sz w:val="24"/>
          <w:lang w:val="zh-CN"/>
        </w:rPr>
        <w:t>，</w:t>
      </w:r>
      <w:r>
        <w:rPr>
          <w:rFonts w:hint="eastAsia" w:cs="宋体" w:asciiTheme="minorEastAsia" w:hAnsiTheme="minorEastAsia" w:eastAsiaTheme="minorEastAsia"/>
          <w:b/>
          <w:color w:val="auto"/>
          <w:kern w:val="0"/>
          <w:sz w:val="24"/>
          <w:lang w:val="zh-CN"/>
        </w:rPr>
        <w:t>不得出现“0元”“免费赠送”等形式的无偿报价，</w:t>
      </w:r>
      <w:r>
        <w:rPr>
          <w:rFonts w:hint="eastAsia" w:cs="宋体" w:asciiTheme="minorEastAsia" w:hAnsiTheme="minorEastAsia" w:eastAsiaTheme="minorEastAsia"/>
          <w:b/>
          <w:color w:val="auto"/>
          <w:kern w:val="0"/>
          <w:sz w:val="24"/>
        </w:rPr>
        <w:t>否则视为</w:t>
      </w:r>
      <w:r>
        <w:rPr>
          <w:rFonts w:hint="eastAsia" w:cs="宋体" w:asciiTheme="minorEastAsia" w:hAnsiTheme="minorEastAsia" w:eastAsiaTheme="minorEastAsia"/>
          <w:b/>
          <w:color w:val="auto"/>
          <w:sz w:val="24"/>
        </w:rPr>
        <w:t>最后报价文件含有采购人不能接受的附加条件，响应无效</w:t>
      </w:r>
      <w:r>
        <w:rPr>
          <w:rFonts w:hint="eastAsia" w:cs="宋体" w:asciiTheme="minorEastAsia" w:hAnsiTheme="minorEastAsia" w:eastAsiaTheme="minorEastAsia"/>
          <w:b/>
          <w:color w:val="auto"/>
          <w:kern w:val="0"/>
          <w:sz w:val="24"/>
          <w:lang w:val="zh-CN"/>
        </w:rPr>
        <w:t>；采购内容未包含在《最后报价一览表》名称栏中，供应商不能作出合理解释的，</w:t>
      </w:r>
      <w:r>
        <w:rPr>
          <w:rFonts w:hint="eastAsia" w:cs="宋体" w:asciiTheme="minorEastAsia" w:hAnsiTheme="minorEastAsia" w:eastAsiaTheme="minorEastAsia"/>
          <w:b/>
          <w:color w:val="auto"/>
          <w:kern w:val="0"/>
          <w:sz w:val="24"/>
        </w:rPr>
        <w:t>视为</w:t>
      </w:r>
      <w:r>
        <w:rPr>
          <w:rFonts w:hint="eastAsia" w:cs="宋体" w:asciiTheme="minorEastAsia" w:hAnsiTheme="minorEastAsia" w:eastAsiaTheme="minorEastAsia"/>
          <w:b/>
          <w:color w:val="auto"/>
          <w:sz w:val="24"/>
        </w:rPr>
        <w:t>响应文件含有采购人不能接受的附加条件的，响应无效。</w:t>
      </w:r>
    </w:p>
    <w:p w14:paraId="4D08FDD1">
      <w:pPr>
        <w:snapToGrid w:val="0"/>
        <w:spacing w:line="360" w:lineRule="auto"/>
        <w:ind w:firstLine="480" w:firstLineChars="200"/>
        <w:jc w:val="left"/>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3、特别提示：采购代理机构将对项目名称和项目编号，成交供应商名称、地址和成交金额，</w:t>
      </w:r>
      <w:r>
        <w:rPr>
          <w:rFonts w:hint="eastAsia" w:cs="宋体" w:asciiTheme="minorEastAsia" w:hAnsiTheme="minorEastAsia" w:eastAsiaTheme="minorEastAsia"/>
          <w:color w:val="auto"/>
          <w:kern w:val="0"/>
          <w:sz w:val="24"/>
          <w:lang w:val="zh-CN"/>
        </w:rPr>
        <w:t>主要成交标的名称、服务范围、服务要求、服务时间、服务标准等予以公示</w:t>
      </w:r>
      <w:r>
        <w:rPr>
          <w:rFonts w:hint="eastAsia" w:cs="仿宋_GB2312" w:asciiTheme="minorEastAsia" w:hAnsiTheme="minorEastAsia" w:eastAsiaTheme="minorEastAsia"/>
          <w:color w:val="auto"/>
          <w:kern w:val="0"/>
          <w:sz w:val="24"/>
          <w:lang w:val="zh-CN"/>
        </w:rPr>
        <w:t>。</w:t>
      </w:r>
    </w:p>
    <w:p w14:paraId="0C2F226E">
      <w:pPr>
        <w:spacing w:line="360" w:lineRule="auto"/>
        <w:ind w:firstLine="480" w:firstLineChars="200"/>
        <w:rPr>
          <w:rFonts w:cs="仿宋_GB2312" w:asciiTheme="minorEastAsia" w:hAnsiTheme="minorEastAsia" w:eastAsiaTheme="minorEastAsia"/>
          <w:color w:val="auto"/>
          <w:kern w:val="0"/>
          <w:sz w:val="24"/>
          <w:u w:val="single"/>
          <w:lang w:val="zh-CN"/>
        </w:rPr>
      </w:pPr>
      <w:r>
        <w:rPr>
          <w:rFonts w:hint="eastAsia" w:cs="仿宋_GB2312" w:asciiTheme="minorEastAsia" w:hAnsiTheme="minorEastAsia" w:eastAsiaTheme="minorEastAsia"/>
          <w:color w:val="auto"/>
          <w:kern w:val="0"/>
          <w:sz w:val="24"/>
          <w:szCs w:val="22"/>
          <w:lang w:val="zh-CN"/>
        </w:rPr>
        <w:t>4</w:t>
      </w:r>
      <w:r>
        <w:rPr>
          <w:rFonts w:cs="仿宋_GB2312" w:asciiTheme="minorEastAsia" w:hAnsiTheme="minorEastAsia" w:eastAsiaTheme="minorEastAsia"/>
          <w:color w:val="auto"/>
          <w:kern w:val="0"/>
          <w:sz w:val="24"/>
          <w:szCs w:val="22"/>
          <w:lang w:val="zh-CN"/>
        </w:rPr>
        <w:t>、</w:t>
      </w:r>
      <w:r>
        <w:rPr>
          <w:rFonts w:hint="eastAsia" w:cs="仿宋_GB2312" w:asciiTheme="minorEastAsia" w:hAnsiTheme="minorEastAsia" w:eastAsiaTheme="minorEastAsia"/>
          <w:color w:val="auto"/>
          <w:kern w:val="0"/>
          <w:sz w:val="24"/>
          <w:lang w:val="zh-CN"/>
        </w:rPr>
        <w:t>符合磋商文件中列明的可享受中小企业扶持政策的供应商，请填写中小企业声明函。注：供应商</w:t>
      </w:r>
      <w:r>
        <w:rPr>
          <w:rFonts w:cs="仿宋_GB2312" w:asciiTheme="minorEastAsia" w:hAnsiTheme="minorEastAsia" w:eastAsiaTheme="minorEastAsia"/>
          <w:color w:val="auto"/>
          <w:kern w:val="0"/>
          <w:sz w:val="24"/>
          <w:lang w:val="zh-CN"/>
        </w:rPr>
        <w:t>提供</w:t>
      </w:r>
      <w:r>
        <w:rPr>
          <w:rFonts w:hint="eastAsia" w:cs="仿宋_GB2312" w:asciiTheme="minorEastAsia" w:hAnsiTheme="minorEastAsia" w:eastAsiaTheme="minorEastAsia"/>
          <w:color w:val="auto"/>
          <w:kern w:val="0"/>
          <w:sz w:val="24"/>
          <w:lang w:val="zh-CN"/>
        </w:rPr>
        <w:t>的中小企业</w:t>
      </w:r>
      <w:r>
        <w:rPr>
          <w:rFonts w:cs="仿宋_GB2312" w:asciiTheme="minorEastAsia" w:hAnsiTheme="minorEastAsia" w:eastAsiaTheme="minorEastAsia"/>
          <w:color w:val="auto"/>
          <w:kern w:val="0"/>
          <w:sz w:val="24"/>
          <w:lang w:val="zh-CN"/>
        </w:rPr>
        <w:t>声明函内容不实的，属于提供虚假材料谋取中标、成交，依照《中华人民共和国政府采购法》等国家有关规定追究相应责任。</w:t>
      </w:r>
    </w:p>
    <w:p w14:paraId="4D5F0CFA">
      <w:pPr>
        <w:snapToGrid w:val="0"/>
        <w:spacing w:line="360" w:lineRule="auto"/>
        <w:ind w:firstLine="480" w:firstLineChars="200"/>
        <w:jc w:val="left"/>
        <w:rPr>
          <w:rFonts w:ascii="宋体" w:hAnsi="宋体" w:cs="宋体"/>
          <w:color w:val="auto"/>
          <w:kern w:val="0"/>
          <w:sz w:val="24"/>
          <w:lang w:val="zh-CN"/>
        </w:rPr>
      </w:pPr>
      <w:r>
        <w:rPr>
          <w:rFonts w:hint="eastAsia" w:ascii="宋体" w:hAnsi="宋体" w:cs="宋体"/>
          <w:color w:val="auto"/>
          <w:kern w:val="0"/>
          <w:sz w:val="24"/>
          <w:szCs w:val="22"/>
          <w:lang w:val="zh-CN"/>
        </w:rPr>
        <w:t>5、</w:t>
      </w:r>
      <w:r>
        <w:rPr>
          <w:rFonts w:hint="eastAsia" w:ascii="宋体" w:hAnsi="宋体" w:cs="宋体"/>
          <w:color w:val="auto"/>
          <w:kern w:val="0"/>
          <w:sz w:val="24"/>
        </w:rPr>
        <w:t>最后报价属于磋商文件规定的政府采购异常低价情形之一，</w:t>
      </w:r>
      <w:r>
        <w:rPr>
          <w:rFonts w:hint="eastAsia" w:ascii="宋体" w:hAnsi="宋体" w:cs="宋体"/>
          <w:color w:val="auto"/>
          <w:kern w:val="0"/>
          <w:sz w:val="24"/>
          <w:lang w:val="zh-CN"/>
        </w:rPr>
        <w:t>供应商</w:t>
      </w:r>
      <w:r>
        <w:rPr>
          <w:rFonts w:hint="eastAsia" w:ascii="宋体" w:hAnsi="宋体" w:cs="宋体"/>
          <w:color w:val="auto"/>
          <w:kern w:val="0"/>
          <w:sz w:val="24"/>
        </w:rPr>
        <w:t>应当按照谈判小组的要求提供书面说明、证明材料。</w:t>
      </w:r>
      <w:r>
        <w:rPr>
          <w:rFonts w:hint="eastAsia" w:ascii="宋体" w:hAnsi="宋体" w:cs="宋体"/>
          <w:color w:val="auto"/>
          <w:kern w:val="0"/>
          <w:sz w:val="24"/>
          <w:lang w:val="zh-CN"/>
        </w:rPr>
        <w:t>供应商</w:t>
      </w:r>
      <w:r>
        <w:rPr>
          <w:rFonts w:hint="eastAsia" w:ascii="宋体" w:hAnsi="宋体" w:cs="宋体"/>
          <w:color w:val="auto"/>
          <w:kern w:val="0"/>
          <w:sz w:val="24"/>
        </w:rPr>
        <w:t>不能提供书面说明、证明材料，或者提供的书面说明、证明材料不能证明其报价合理性的，谈判无效</w:t>
      </w:r>
      <w:r>
        <w:rPr>
          <w:rFonts w:hint="eastAsia" w:ascii="宋体" w:hAnsi="宋体" w:cs="宋体"/>
          <w:color w:val="auto"/>
          <w:kern w:val="0"/>
          <w:sz w:val="24"/>
          <w:lang w:val="zh-CN"/>
        </w:rPr>
        <w:t>。</w:t>
      </w:r>
    </w:p>
    <w:p w14:paraId="5C4A9E37">
      <w:pPr>
        <w:snapToGrid w:val="0"/>
        <w:spacing w:line="360" w:lineRule="auto"/>
        <w:ind w:firstLine="480" w:firstLineChars="200"/>
        <w:jc w:val="left"/>
        <w:rPr>
          <w:rFonts w:ascii="宋体" w:hAnsi="宋体" w:cs="宋体"/>
          <w:color w:val="auto"/>
          <w:kern w:val="0"/>
          <w:sz w:val="24"/>
          <w:lang w:val="zh-CN"/>
        </w:rPr>
      </w:pPr>
      <w:r>
        <w:rPr>
          <w:rFonts w:hint="eastAsia" w:ascii="宋体" w:hAnsi="宋体" w:cs="宋体"/>
          <w:color w:val="auto"/>
          <w:kern w:val="0"/>
          <w:sz w:val="24"/>
          <w:szCs w:val="22"/>
          <w:lang w:val="en-US" w:eastAsia="zh-CN"/>
        </w:rPr>
        <w:t>6</w:t>
      </w:r>
      <w:r>
        <w:rPr>
          <w:rFonts w:hint="eastAsia" w:ascii="宋体" w:hAnsi="宋体" w:cs="宋体"/>
          <w:color w:val="auto"/>
          <w:kern w:val="0"/>
          <w:sz w:val="24"/>
          <w:szCs w:val="22"/>
          <w:lang w:val="zh-CN"/>
        </w:rPr>
        <w:t>、</w:t>
      </w:r>
      <w:r>
        <w:rPr>
          <w:rFonts w:hint="eastAsia" w:cs="仿宋_GB2312" w:asciiTheme="minorEastAsia" w:hAnsiTheme="minorEastAsia" w:eastAsiaTheme="minorEastAsia"/>
          <w:color w:val="auto"/>
          <w:kern w:val="0"/>
          <w:sz w:val="24"/>
          <w:lang w:val="zh-CN"/>
        </w:rPr>
        <w:t>如有多轮报价，则每轮报价</w:t>
      </w:r>
      <w:r>
        <w:rPr>
          <w:rFonts w:hint="eastAsia" w:cs="宋体" w:asciiTheme="minorEastAsia" w:hAnsiTheme="minorEastAsia" w:eastAsiaTheme="minorEastAsia"/>
          <w:color w:val="auto"/>
          <w:kern w:val="0"/>
          <w:sz w:val="24"/>
          <w:lang w:val="zh-CN"/>
        </w:rPr>
        <w:t>供应商均</w:t>
      </w:r>
      <w:r>
        <w:rPr>
          <w:rFonts w:hint="eastAsia" w:ascii="宋体" w:hAnsi="宋体" w:cs="宋体"/>
          <w:color w:val="auto"/>
          <w:kern w:val="0"/>
          <w:sz w:val="24"/>
          <w:lang w:val="zh-CN"/>
        </w:rPr>
        <w:t>需按本表格式填写</w:t>
      </w:r>
      <w:r>
        <w:rPr>
          <w:rFonts w:cs="仿宋_GB2312" w:asciiTheme="minorEastAsia" w:hAnsiTheme="minorEastAsia" w:eastAsiaTheme="minorEastAsia"/>
          <w:color w:val="auto"/>
          <w:kern w:val="0"/>
          <w:sz w:val="24"/>
          <w:lang w:val="zh-CN"/>
        </w:rPr>
        <w:t>。</w:t>
      </w:r>
    </w:p>
    <w:p w14:paraId="4C7D1106">
      <w:pPr>
        <w:spacing w:line="360" w:lineRule="auto"/>
        <w:ind w:right="-874" w:rightChars="-416"/>
        <w:rPr>
          <w:rFonts w:cs="仿宋_GB2312" w:asciiTheme="minorEastAsia" w:hAnsiTheme="minorEastAsia" w:eastAsiaTheme="minorEastAsia"/>
          <w:color w:val="auto"/>
          <w:sz w:val="24"/>
        </w:rPr>
      </w:pPr>
    </w:p>
    <w:p w14:paraId="71AF8C17">
      <w:pPr>
        <w:autoSpaceDE w:val="0"/>
        <w:autoSpaceDN w:val="0"/>
        <w:spacing w:line="360" w:lineRule="auto"/>
        <w:ind w:firstLine="4536" w:firstLineChars="1890"/>
        <w:jc w:val="left"/>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sz w:val="24"/>
        </w:rPr>
        <w:t xml:space="preserve">                                         </w:t>
      </w:r>
      <w:r>
        <w:rPr>
          <w:rFonts w:hint="eastAsia" w:cs="仿宋_GB2312" w:asciiTheme="minorEastAsia" w:hAnsiTheme="minorEastAsia" w:eastAsiaTheme="minorEastAsia"/>
          <w:color w:val="auto"/>
          <w:kern w:val="0"/>
          <w:sz w:val="24"/>
          <w:lang w:val="zh-CN"/>
        </w:rPr>
        <w:t xml:space="preserve">磋商供应商名称(公章)： </w:t>
      </w:r>
    </w:p>
    <w:p w14:paraId="7B379284">
      <w:pPr>
        <w:autoSpaceDE w:val="0"/>
        <w:autoSpaceDN w:val="0"/>
        <w:spacing w:line="360" w:lineRule="auto"/>
        <w:ind w:left="2" w:leftChars="1" w:firstLine="9456" w:firstLineChars="3940"/>
        <w:jc w:val="left"/>
        <w:rPr>
          <w:rFonts w:cs="仿宋_GB2312" w:asciiTheme="minorEastAsia" w:hAnsiTheme="minorEastAsia" w:eastAsiaTheme="minorEastAsia"/>
          <w:color w:val="auto"/>
          <w:kern w:val="0"/>
          <w:sz w:val="24"/>
          <w:lang w:val="zh-CN"/>
        </w:rPr>
      </w:pPr>
      <w:r>
        <w:rPr>
          <w:rFonts w:hint="eastAsia" w:cs="仿宋_GB2312" w:asciiTheme="minorEastAsia" w:hAnsiTheme="minorEastAsia" w:eastAsiaTheme="minorEastAsia"/>
          <w:color w:val="auto"/>
          <w:kern w:val="0"/>
          <w:sz w:val="24"/>
          <w:lang w:val="zh-CN"/>
        </w:rPr>
        <w:t xml:space="preserve">法定代表人（负责人）或委托代理人(签名)：              </w:t>
      </w:r>
    </w:p>
    <w:p w14:paraId="0D45C613">
      <w:pPr>
        <w:spacing w:line="360" w:lineRule="auto"/>
        <w:ind w:left="4620" w:leftChars="2200" w:firstLine="4920" w:firstLineChars="2050"/>
        <w:rPr>
          <w:rFonts w:asciiTheme="minorEastAsia" w:hAnsiTheme="minorEastAsia" w:eastAsiaTheme="minorEastAsia"/>
          <w:color w:val="auto"/>
          <w:sz w:val="24"/>
        </w:rPr>
      </w:pPr>
      <w:r>
        <w:rPr>
          <w:rFonts w:hint="eastAsia" w:cs="仿宋_GB2312" w:asciiTheme="minorEastAsia" w:hAnsiTheme="minorEastAsia" w:eastAsiaTheme="minorEastAsia"/>
          <w:color w:val="auto"/>
          <w:kern w:val="0"/>
          <w:sz w:val="24"/>
          <w:lang w:val="zh-CN"/>
        </w:rPr>
        <w:t>日期</w:t>
      </w:r>
      <w:r>
        <w:rPr>
          <w:rFonts w:hint="eastAsia" w:cs="仿宋_GB2312" w:asciiTheme="minorEastAsia" w:hAnsiTheme="minorEastAsia" w:eastAsiaTheme="minorEastAsia"/>
          <w:color w:val="auto"/>
          <w:kern w:val="0"/>
          <w:sz w:val="24"/>
        </w:rPr>
        <w:t>：</w:t>
      </w:r>
      <w:r>
        <w:rPr>
          <w:rFonts w:hint="eastAsia" w:cs="仿宋_GB2312" w:asciiTheme="minorEastAsia" w:hAnsiTheme="minorEastAsia" w:eastAsiaTheme="minorEastAsia"/>
          <w:color w:val="auto"/>
          <w:kern w:val="0"/>
          <w:sz w:val="24"/>
          <w:lang w:val="zh-CN"/>
        </w:rPr>
        <w:t xml:space="preserve">   年   月   日</w:t>
      </w:r>
    </w:p>
    <w:p w14:paraId="3A1F0446">
      <w:pPr>
        <w:spacing w:line="360" w:lineRule="auto"/>
        <w:ind w:right="-874" w:rightChars="-416"/>
        <w:rPr>
          <w:rFonts w:cs="仿宋_GB2312" w:asciiTheme="minorEastAsia" w:hAnsiTheme="minorEastAsia" w:eastAsiaTheme="minorEastAsia"/>
          <w:color w:val="auto"/>
          <w:kern w:val="0"/>
          <w:sz w:val="24"/>
          <w:lang w:val="zh-CN"/>
        </w:rPr>
        <w:sectPr>
          <w:pgSz w:w="16838" w:h="11906" w:orient="landscape"/>
          <w:pgMar w:top="1418" w:right="471" w:bottom="1418" w:left="777" w:header="851" w:footer="992" w:gutter="0"/>
          <w:cols w:space="720" w:num="1"/>
          <w:titlePg/>
          <w:docGrid w:linePitch="312" w:charSpace="0"/>
        </w:sectPr>
      </w:pPr>
    </w:p>
    <w:p w14:paraId="1A849194">
      <w:pPr>
        <w:widowControl/>
        <w:adjustRightInd/>
        <w:jc w:val="center"/>
        <w:rPr>
          <w:rFonts w:asciiTheme="minorEastAsia" w:hAnsiTheme="minorEastAsia" w:eastAsiaTheme="minorEastAsia"/>
          <w:b/>
          <w:color w:val="auto"/>
          <w:sz w:val="32"/>
          <w:szCs w:val="32"/>
        </w:rPr>
      </w:pPr>
      <w:r>
        <w:rPr>
          <w:rFonts w:hint="eastAsia" w:asciiTheme="minorEastAsia" w:hAnsiTheme="minorEastAsia" w:eastAsiaTheme="minorEastAsia"/>
          <w:b/>
          <w:color w:val="auto"/>
          <w:sz w:val="32"/>
          <w:szCs w:val="32"/>
        </w:rPr>
        <w:t>（二）中小企业声明函</w:t>
      </w:r>
      <w:bookmarkStart w:id="175" w:name="_Toc465665161"/>
      <w:r>
        <w:rPr>
          <w:rFonts w:hint="eastAsia" w:asciiTheme="minorEastAsia" w:hAnsiTheme="minorEastAsia" w:eastAsiaTheme="minorEastAsia"/>
          <w:b/>
          <w:color w:val="auto"/>
          <w:sz w:val="32"/>
          <w:szCs w:val="32"/>
        </w:rPr>
        <w:t>（如果有）</w:t>
      </w:r>
    </w:p>
    <w:p w14:paraId="24CF5B75">
      <w:pPr>
        <w:widowControl/>
        <w:spacing w:line="360" w:lineRule="auto"/>
        <w:ind w:firstLine="120" w:firstLineChars="50"/>
        <w:jc w:val="left"/>
        <w:rPr>
          <w:rFonts w:cs="宋体" w:asciiTheme="minorEastAsia" w:hAnsiTheme="minorEastAsia" w:eastAsiaTheme="minorEastAsia"/>
          <w:b/>
          <w:color w:val="auto"/>
          <w:sz w:val="24"/>
        </w:rPr>
      </w:pPr>
    </w:p>
    <w:p w14:paraId="60737891">
      <w:pPr>
        <w:widowControl/>
        <w:spacing w:line="360" w:lineRule="auto"/>
        <w:ind w:firstLine="120" w:firstLineChars="50"/>
        <w:jc w:val="left"/>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 [</w:t>
      </w:r>
      <w:r>
        <w:rPr>
          <w:rFonts w:hint="eastAsia" w:cs="宋体" w:asciiTheme="minorEastAsia" w:hAnsiTheme="minorEastAsia" w:eastAsiaTheme="minorEastAsia"/>
          <w:b/>
          <w:bCs/>
          <w:color w:val="auto"/>
          <w:sz w:val="24"/>
        </w:rPr>
        <w:t>竞争性磋商邀请公告</w:t>
      </w:r>
      <w:r>
        <w:rPr>
          <w:rFonts w:hint="eastAsia" w:cs="宋体" w:asciiTheme="minorEastAsia" w:hAnsiTheme="minorEastAsia" w:eastAsiaTheme="minorEastAsia"/>
          <w:b/>
          <w:color w:val="auto"/>
          <w:sz w:val="24"/>
        </w:rPr>
        <w:t>落实政府采购政策需满足的资格要求为“无”即本项目或标项未预留份额专门面向中小企业时，符合《政府采购促进中小企业发展管理办法》规定的小微企业拟享受价格扣除政策的，需提供中小企业声明函（附件</w:t>
      </w:r>
      <w:r>
        <w:rPr>
          <w:rFonts w:cs="宋体" w:asciiTheme="minorEastAsia" w:hAnsiTheme="minorEastAsia" w:eastAsiaTheme="minorEastAsia"/>
          <w:b/>
          <w:color w:val="auto"/>
          <w:sz w:val="24"/>
        </w:rPr>
        <w:t>5</w:t>
      </w:r>
      <w:r>
        <w:rPr>
          <w:rFonts w:hint="eastAsia" w:cs="宋体" w:asciiTheme="minorEastAsia" w:hAnsiTheme="minorEastAsia" w:eastAsiaTheme="minorEastAsia"/>
          <w:b/>
          <w:color w:val="auto"/>
          <w:sz w:val="24"/>
        </w:rPr>
        <w:t>）。]</w:t>
      </w:r>
    </w:p>
    <w:p w14:paraId="0D9F3C0F">
      <w:pPr>
        <w:widowControl/>
        <w:adjustRightInd/>
        <w:jc w:val="center"/>
        <w:rPr>
          <w:rFonts w:cs="仿宋_GB2312" w:asciiTheme="minorEastAsia" w:hAnsiTheme="minorEastAsia" w:eastAsiaTheme="minorEastAsia"/>
          <w:color w:val="auto"/>
          <w:sz w:val="24"/>
        </w:rPr>
      </w:pPr>
    </w:p>
    <w:p w14:paraId="4234E411">
      <w:pPr>
        <w:widowControl/>
        <w:adjustRightInd/>
        <w:jc w:val="left"/>
        <w:rPr>
          <w:rFonts w:cs="宋体" w:asciiTheme="minorEastAsia" w:hAnsiTheme="minorEastAsia" w:eastAsiaTheme="minorEastAsia"/>
          <w:b/>
          <w:color w:val="auto"/>
          <w:sz w:val="32"/>
          <w:szCs w:val="32"/>
        </w:rPr>
      </w:pPr>
      <w:r>
        <w:rPr>
          <w:rFonts w:cs="宋体" w:asciiTheme="minorEastAsia" w:hAnsiTheme="minorEastAsia" w:eastAsiaTheme="minorEastAsia"/>
          <w:b/>
          <w:color w:val="auto"/>
          <w:sz w:val="32"/>
          <w:szCs w:val="32"/>
        </w:rPr>
        <w:br w:type="page"/>
      </w:r>
    </w:p>
    <w:p w14:paraId="6832B0C7">
      <w:pPr>
        <w:pStyle w:val="631"/>
        <w:rPr>
          <w:color w:val="auto"/>
        </w:rPr>
      </w:pPr>
      <w:r>
        <w:rPr>
          <w:rFonts w:hint="eastAsia"/>
          <w:color w:val="auto"/>
        </w:rPr>
        <w:t>附件</w:t>
      </w:r>
      <w:bookmarkEnd w:id="175"/>
    </w:p>
    <w:p w14:paraId="456693E0">
      <w:pPr>
        <w:spacing w:line="360" w:lineRule="auto"/>
        <w:jc w:val="left"/>
        <w:rPr>
          <w:rFonts w:cs="仿宋_GB2312" w:asciiTheme="minorEastAsia" w:hAnsiTheme="minorEastAsia" w:eastAsiaTheme="minorEastAsia"/>
          <w:b/>
          <w:color w:val="auto"/>
          <w:spacing w:val="6"/>
          <w:sz w:val="32"/>
          <w:szCs w:val="32"/>
        </w:rPr>
      </w:pPr>
      <w:r>
        <w:rPr>
          <w:rFonts w:hint="eastAsia" w:cs="仿宋_GB2312" w:asciiTheme="minorEastAsia" w:hAnsiTheme="minorEastAsia" w:eastAsiaTheme="minorEastAsia"/>
          <w:b/>
          <w:color w:val="auto"/>
          <w:spacing w:val="6"/>
          <w:sz w:val="32"/>
          <w:szCs w:val="32"/>
        </w:rPr>
        <w:t>附件1：质疑函范本及制作说明</w:t>
      </w:r>
    </w:p>
    <w:p w14:paraId="61C212D4">
      <w:pPr>
        <w:spacing w:line="360" w:lineRule="auto"/>
        <w:jc w:val="center"/>
        <w:rPr>
          <w:rFonts w:cs="仿宋_GB2312" w:asciiTheme="minorEastAsia" w:hAnsiTheme="minorEastAsia" w:eastAsiaTheme="minorEastAsia"/>
          <w:b/>
          <w:color w:val="auto"/>
          <w:spacing w:val="6"/>
          <w:sz w:val="32"/>
          <w:szCs w:val="32"/>
        </w:rPr>
      </w:pPr>
      <w:r>
        <w:rPr>
          <w:rFonts w:hint="eastAsia" w:cs="仿宋_GB2312" w:asciiTheme="minorEastAsia" w:hAnsiTheme="minorEastAsia" w:eastAsiaTheme="minorEastAsia"/>
          <w:b/>
          <w:color w:val="auto"/>
          <w:spacing w:val="6"/>
          <w:sz w:val="32"/>
          <w:szCs w:val="32"/>
        </w:rPr>
        <w:t>质疑函范本</w:t>
      </w:r>
    </w:p>
    <w:p w14:paraId="0CEDB71A">
      <w:pPr>
        <w:snapToGrid w:val="0"/>
        <w:spacing w:before="240" w:beforeLines="100" w:line="360" w:lineRule="auto"/>
        <w:rPr>
          <w:rFonts w:cs="仿宋_GB2312" w:asciiTheme="minorEastAsia" w:hAnsiTheme="minorEastAsia" w:eastAsiaTheme="minorEastAsia"/>
          <w:bCs/>
          <w:color w:val="auto"/>
          <w:sz w:val="24"/>
        </w:rPr>
      </w:pPr>
      <w:r>
        <w:rPr>
          <w:rFonts w:hint="eastAsia" w:cs="仿宋_GB2312" w:asciiTheme="minorEastAsia" w:hAnsiTheme="minorEastAsia" w:eastAsiaTheme="minorEastAsia"/>
          <w:bCs/>
          <w:color w:val="auto"/>
          <w:sz w:val="24"/>
        </w:rPr>
        <w:t>一、质疑供应商基本信息</w:t>
      </w:r>
    </w:p>
    <w:p w14:paraId="7CD85D6F">
      <w:pPr>
        <w:snapToGrid w:val="0"/>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rPr>
        <w:t>质疑供应商：</w:t>
      </w:r>
      <w:r>
        <w:rPr>
          <w:rFonts w:hint="eastAsia" w:cs="仿宋_GB2312" w:asciiTheme="minorEastAsia" w:hAnsiTheme="minorEastAsia" w:eastAsiaTheme="minorEastAsia"/>
          <w:color w:val="auto"/>
          <w:sz w:val="24"/>
          <w:u w:val="dotted"/>
        </w:rPr>
        <w:t xml:space="preserve">                                        </w:t>
      </w:r>
    </w:p>
    <w:p w14:paraId="4A7DBFC4">
      <w:pPr>
        <w:snapToGrid w:val="0"/>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地址：</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邮编：</w:t>
      </w:r>
      <w:r>
        <w:rPr>
          <w:rFonts w:hint="eastAsia" w:cs="仿宋_GB2312" w:asciiTheme="minorEastAsia" w:hAnsiTheme="minorEastAsia" w:eastAsiaTheme="minorEastAsia"/>
          <w:color w:val="auto"/>
          <w:sz w:val="24"/>
          <w:u w:val="dotted"/>
        </w:rPr>
        <w:t xml:space="preserve">                                                   </w:t>
      </w:r>
    </w:p>
    <w:p w14:paraId="6A3E6E29">
      <w:pPr>
        <w:snapToGrid w:val="0"/>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联系人：</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联系电话：</w:t>
      </w:r>
      <w:r>
        <w:rPr>
          <w:rFonts w:hint="eastAsia" w:cs="仿宋_GB2312" w:asciiTheme="minorEastAsia" w:hAnsiTheme="minorEastAsia" w:eastAsiaTheme="minorEastAsia"/>
          <w:color w:val="auto"/>
          <w:sz w:val="24"/>
          <w:u w:val="dotted"/>
        </w:rPr>
        <w:t xml:space="preserve">                              </w:t>
      </w:r>
    </w:p>
    <w:p w14:paraId="44143F6A">
      <w:pPr>
        <w:snapToGrid w:val="0"/>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rPr>
        <w:t>授权代表：</w:t>
      </w:r>
      <w:r>
        <w:rPr>
          <w:rFonts w:hint="eastAsia" w:cs="仿宋_GB2312" w:asciiTheme="minorEastAsia" w:hAnsiTheme="minorEastAsia" w:eastAsiaTheme="minorEastAsia"/>
          <w:color w:val="auto"/>
          <w:sz w:val="24"/>
          <w:u w:val="dotted"/>
        </w:rPr>
        <w:t xml:space="preserve">                                          </w:t>
      </w:r>
    </w:p>
    <w:p w14:paraId="0AD690E5">
      <w:pPr>
        <w:snapToGrid w:val="0"/>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联系电话：</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 xml:space="preserve"> </w:t>
      </w:r>
    </w:p>
    <w:p w14:paraId="311759C3">
      <w:pPr>
        <w:snapToGrid w:val="0"/>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 xml:space="preserve">地址： </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邮编：</w:t>
      </w:r>
      <w:r>
        <w:rPr>
          <w:rFonts w:hint="eastAsia" w:cs="仿宋_GB2312" w:asciiTheme="minorEastAsia" w:hAnsiTheme="minorEastAsia" w:eastAsiaTheme="minorEastAsia"/>
          <w:color w:val="auto"/>
          <w:sz w:val="24"/>
          <w:u w:val="dotted"/>
        </w:rPr>
        <w:t xml:space="preserve">                                                </w:t>
      </w:r>
    </w:p>
    <w:p w14:paraId="15F2B840">
      <w:pPr>
        <w:snapToGrid w:val="0"/>
        <w:spacing w:line="360" w:lineRule="auto"/>
        <w:rPr>
          <w:rFonts w:cs="仿宋_GB2312" w:asciiTheme="minorEastAsia" w:hAnsiTheme="minorEastAsia" w:eastAsiaTheme="minorEastAsia"/>
          <w:bCs/>
          <w:color w:val="auto"/>
          <w:sz w:val="24"/>
        </w:rPr>
      </w:pPr>
      <w:r>
        <w:rPr>
          <w:rFonts w:hint="eastAsia" w:cs="仿宋_GB2312" w:asciiTheme="minorEastAsia" w:hAnsiTheme="minorEastAsia" w:eastAsiaTheme="minorEastAsia"/>
          <w:bCs/>
          <w:color w:val="auto"/>
          <w:sz w:val="24"/>
        </w:rPr>
        <w:t>二、质疑项目基本情况</w:t>
      </w:r>
    </w:p>
    <w:p w14:paraId="1F61EE00">
      <w:pPr>
        <w:snapToGrid w:val="0"/>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质疑项目的名称：</w:t>
      </w:r>
      <w:r>
        <w:rPr>
          <w:rFonts w:hint="eastAsia" w:cs="仿宋_GB2312" w:asciiTheme="minorEastAsia" w:hAnsiTheme="minorEastAsia" w:eastAsiaTheme="minorEastAsia"/>
          <w:color w:val="auto"/>
          <w:sz w:val="24"/>
          <w:u w:val="dotted"/>
        </w:rPr>
        <w:t xml:space="preserve">                                      </w:t>
      </w:r>
    </w:p>
    <w:p w14:paraId="66C57E4C">
      <w:pPr>
        <w:snapToGrid w:val="0"/>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质疑项目的编号：</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包号：</w:t>
      </w:r>
      <w:r>
        <w:rPr>
          <w:rFonts w:hint="eastAsia" w:cs="仿宋_GB2312" w:asciiTheme="minorEastAsia" w:hAnsiTheme="minorEastAsia" w:eastAsiaTheme="minorEastAsia"/>
          <w:color w:val="auto"/>
          <w:sz w:val="24"/>
          <w:u w:val="dotted"/>
        </w:rPr>
        <w:t xml:space="preserve">                 </w:t>
      </w:r>
    </w:p>
    <w:p w14:paraId="53AF91A9">
      <w:pPr>
        <w:snapToGrid w:val="0"/>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rPr>
        <w:t>采购人名称：</w:t>
      </w:r>
      <w:r>
        <w:rPr>
          <w:rFonts w:hint="eastAsia" w:cs="仿宋_GB2312" w:asciiTheme="minorEastAsia" w:hAnsiTheme="minorEastAsia" w:eastAsiaTheme="minorEastAsia"/>
          <w:color w:val="auto"/>
          <w:sz w:val="24"/>
          <w:u w:val="dotted"/>
        </w:rPr>
        <w:t xml:space="preserve">                                         </w:t>
      </w:r>
    </w:p>
    <w:p w14:paraId="6F9EEC76">
      <w:pPr>
        <w:snapToGrid w:val="0"/>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采购文件获取日期：</w:t>
      </w:r>
      <w:r>
        <w:rPr>
          <w:rFonts w:hint="eastAsia" w:cs="仿宋_GB2312" w:asciiTheme="minorEastAsia" w:hAnsiTheme="minorEastAsia" w:eastAsiaTheme="minorEastAsia"/>
          <w:color w:val="auto"/>
          <w:sz w:val="24"/>
          <w:u w:val="dotted"/>
        </w:rPr>
        <w:t xml:space="preserve">                                           </w:t>
      </w:r>
    </w:p>
    <w:p w14:paraId="33CEDA8D">
      <w:pPr>
        <w:snapToGrid w:val="0"/>
        <w:spacing w:line="360" w:lineRule="auto"/>
        <w:rPr>
          <w:rFonts w:cs="仿宋_GB2312" w:asciiTheme="minorEastAsia" w:hAnsiTheme="minorEastAsia" w:eastAsiaTheme="minorEastAsia"/>
          <w:bCs/>
          <w:color w:val="auto"/>
          <w:sz w:val="24"/>
        </w:rPr>
      </w:pPr>
      <w:r>
        <w:rPr>
          <w:rFonts w:hint="eastAsia" w:cs="仿宋_GB2312" w:asciiTheme="minorEastAsia" w:hAnsiTheme="minorEastAsia" w:eastAsiaTheme="minorEastAsia"/>
          <w:bCs/>
          <w:color w:val="auto"/>
          <w:sz w:val="24"/>
        </w:rPr>
        <w:t>三、质疑事项具体内容</w:t>
      </w:r>
    </w:p>
    <w:p w14:paraId="5A37F4CB">
      <w:pPr>
        <w:snapToGrid w:val="0"/>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rPr>
        <w:t>质疑事项1：</w:t>
      </w:r>
      <w:r>
        <w:rPr>
          <w:rFonts w:hint="eastAsia" w:cs="仿宋_GB2312" w:asciiTheme="minorEastAsia" w:hAnsiTheme="minorEastAsia" w:eastAsiaTheme="minorEastAsia"/>
          <w:color w:val="auto"/>
          <w:sz w:val="24"/>
          <w:u w:val="dotted"/>
        </w:rPr>
        <w:t xml:space="preserve">                                         </w:t>
      </w:r>
    </w:p>
    <w:p w14:paraId="6666E554">
      <w:pPr>
        <w:snapToGrid w:val="0"/>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rPr>
        <w:t>事实依据：</w:t>
      </w:r>
      <w:r>
        <w:rPr>
          <w:rFonts w:hint="eastAsia" w:cs="仿宋_GB2312" w:asciiTheme="minorEastAsia" w:hAnsiTheme="minorEastAsia" w:eastAsiaTheme="minorEastAsia"/>
          <w:color w:val="auto"/>
          <w:sz w:val="24"/>
          <w:u w:val="dotted"/>
        </w:rPr>
        <w:t xml:space="preserve">                                          </w:t>
      </w:r>
    </w:p>
    <w:p w14:paraId="438AE46F">
      <w:pPr>
        <w:snapToGrid w:val="0"/>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u w:val="dotted"/>
        </w:rPr>
        <w:t xml:space="preserve">                                                       </w:t>
      </w:r>
    </w:p>
    <w:p w14:paraId="2D596DFB">
      <w:pPr>
        <w:snapToGrid w:val="0"/>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rPr>
        <w:t>法律依据：</w:t>
      </w:r>
      <w:r>
        <w:rPr>
          <w:rFonts w:hint="eastAsia" w:cs="仿宋_GB2312" w:asciiTheme="minorEastAsia" w:hAnsiTheme="minorEastAsia" w:eastAsiaTheme="minorEastAsia"/>
          <w:color w:val="auto"/>
          <w:sz w:val="24"/>
          <w:u w:val="dotted"/>
        </w:rPr>
        <w:t xml:space="preserve">                                          </w:t>
      </w:r>
    </w:p>
    <w:p w14:paraId="6CFCBDC5">
      <w:pPr>
        <w:snapToGrid w:val="0"/>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u w:val="dotted"/>
        </w:rPr>
        <w:t xml:space="preserve">                                                     </w:t>
      </w:r>
    </w:p>
    <w:p w14:paraId="2E2B4AE9">
      <w:pPr>
        <w:snapToGrid w:val="0"/>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rPr>
        <w:t>质疑事项2</w:t>
      </w:r>
    </w:p>
    <w:p w14:paraId="14013236">
      <w:pPr>
        <w:snapToGrid w:val="0"/>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w:t>
      </w:r>
    </w:p>
    <w:p w14:paraId="0A0EB820">
      <w:pPr>
        <w:snapToGrid w:val="0"/>
        <w:spacing w:line="360" w:lineRule="auto"/>
        <w:rPr>
          <w:rFonts w:cs="仿宋_GB2312" w:asciiTheme="minorEastAsia" w:hAnsiTheme="minorEastAsia" w:eastAsiaTheme="minorEastAsia"/>
          <w:bCs/>
          <w:color w:val="auto"/>
          <w:sz w:val="24"/>
        </w:rPr>
      </w:pPr>
      <w:r>
        <w:rPr>
          <w:rFonts w:hint="eastAsia" w:cs="仿宋_GB2312" w:asciiTheme="minorEastAsia" w:hAnsiTheme="minorEastAsia" w:eastAsiaTheme="minorEastAsia"/>
          <w:bCs/>
          <w:color w:val="auto"/>
          <w:sz w:val="24"/>
        </w:rPr>
        <w:t>四、与质疑事项相关的质疑请求</w:t>
      </w:r>
    </w:p>
    <w:p w14:paraId="4B398359">
      <w:pPr>
        <w:snapToGrid w:val="0"/>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rPr>
        <w:t>请求：</w:t>
      </w:r>
      <w:r>
        <w:rPr>
          <w:rFonts w:hint="eastAsia" w:cs="仿宋_GB2312" w:asciiTheme="minorEastAsia" w:hAnsiTheme="minorEastAsia" w:eastAsiaTheme="minorEastAsia"/>
          <w:color w:val="auto"/>
          <w:sz w:val="24"/>
          <w:u w:val="dotted"/>
        </w:rPr>
        <w:t xml:space="preserve">                                               </w:t>
      </w:r>
    </w:p>
    <w:p w14:paraId="2C70D844">
      <w:pPr>
        <w:spacing w:line="360" w:lineRule="auto"/>
        <w:rPr>
          <w:rFonts w:cs="仿宋_GB2312" w:asciiTheme="minorEastAsia" w:hAnsiTheme="minorEastAsia" w:eastAsiaTheme="minorEastAsia"/>
          <w:color w:val="auto"/>
          <w:sz w:val="24"/>
        </w:rPr>
      </w:pPr>
    </w:p>
    <w:p w14:paraId="48127DF3">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 xml:space="preserve">签字(签章)：                   公章：                      </w:t>
      </w:r>
    </w:p>
    <w:p w14:paraId="6F7B14A8">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 xml:space="preserve">日期：    </w:t>
      </w:r>
    </w:p>
    <w:p w14:paraId="33B86B9F">
      <w:pPr>
        <w:spacing w:line="360" w:lineRule="auto"/>
        <w:rPr>
          <w:rFonts w:cs="仿宋_GB2312" w:asciiTheme="minorEastAsia" w:hAnsiTheme="minorEastAsia" w:eastAsiaTheme="minorEastAsia"/>
          <w:b/>
          <w:color w:val="auto"/>
          <w:sz w:val="24"/>
        </w:rPr>
      </w:pPr>
      <w:r>
        <w:rPr>
          <w:rFonts w:hint="eastAsia" w:cs="仿宋_GB2312" w:asciiTheme="minorEastAsia" w:hAnsiTheme="minorEastAsia" w:eastAsiaTheme="minorEastAsia"/>
          <w:b/>
          <w:color w:val="auto"/>
          <w:sz w:val="24"/>
        </w:rPr>
        <w:t>质疑函制作说明：</w:t>
      </w:r>
    </w:p>
    <w:p w14:paraId="394483B0">
      <w:pPr>
        <w:widowControl/>
        <w:spacing w:line="360" w:lineRule="auto"/>
        <w:ind w:firstLine="480" w:firstLineChars="200"/>
        <w:jc w:val="left"/>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1.供应商提出质疑时，应提交质疑函和必要的证明材料。</w:t>
      </w:r>
    </w:p>
    <w:p w14:paraId="417D1037">
      <w:pPr>
        <w:widowControl/>
        <w:spacing w:line="360" w:lineRule="auto"/>
        <w:ind w:firstLine="480" w:firstLineChars="200"/>
        <w:jc w:val="left"/>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2.质疑供应商若委托代理人进行质疑的，质疑函应按要求列明“授权代表”的有关内容，并在附件中提交由质疑</w:t>
      </w:r>
      <w:r>
        <w:rPr>
          <w:rFonts w:hint="eastAsia" w:cs="仿宋_GB2312" w:asciiTheme="minorEastAsia" w:hAnsiTheme="minorEastAsia" w:eastAsiaTheme="minorEastAsia"/>
          <w:color w:val="auto"/>
          <w:kern w:val="0"/>
          <w:sz w:val="24"/>
        </w:rPr>
        <w:t>供应商签署的授权委托书。授权委托书应载明代理人的姓名或者名称、代理事项、具体权限、期限和相关事项。</w:t>
      </w:r>
    </w:p>
    <w:p w14:paraId="2064546F">
      <w:pPr>
        <w:widowControl/>
        <w:spacing w:line="360" w:lineRule="auto"/>
        <w:ind w:firstLine="480" w:firstLineChars="200"/>
        <w:jc w:val="left"/>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3.质疑供应商若对项目的某一分包进行质疑，质疑函中应列明具体分包号。</w:t>
      </w:r>
    </w:p>
    <w:p w14:paraId="6BE4A020">
      <w:pPr>
        <w:widowControl/>
        <w:spacing w:line="360" w:lineRule="auto"/>
        <w:ind w:firstLine="480" w:firstLineChars="200"/>
        <w:jc w:val="left"/>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4.质疑函的质疑事项应具体、明确，并有必要的事实依据和法律依据。</w:t>
      </w:r>
    </w:p>
    <w:p w14:paraId="54764C63">
      <w:pPr>
        <w:widowControl/>
        <w:spacing w:line="360" w:lineRule="auto"/>
        <w:ind w:firstLine="480" w:firstLineChars="200"/>
        <w:jc w:val="left"/>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5.质疑函的质疑请求应与质疑事项相关。</w:t>
      </w:r>
    </w:p>
    <w:p w14:paraId="1BE915BB">
      <w:pPr>
        <w:widowControl/>
        <w:spacing w:line="360" w:lineRule="auto"/>
        <w:ind w:firstLine="480" w:firstLineChars="200"/>
        <w:jc w:val="left"/>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6.质疑供应商为自然人的，质疑函应由本人签字；质疑供应商为法人或者其他组织的，质疑函应由法定代表人、主要负责人，或者其授权代表签字或者盖章，并加盖公章。</w:t>
      </w:r>
    </w:p>
    <w:p w14:paraId="7E8EABC4">
      <w:pPr>
        <w:widowControl/>
        <w:spacing w:line="360" w:lineRule="auto"/>
        <w:ind w:firstLine="600" w:firstLineChars="200"/>
        <w:jc w:val="left"/>
        <w:rPr>
          <w:rFonts w:cs="仿宋_GB2312" w:asciiTheme="minorEastAsia" w:hAnsiTheme="minorEastAsia" w:eastAsiaTheme="minorEastAsia"/>
          <w:color w:val="auto"/>
          <w:sz w:val="30"/>
          <w:szCs w:val="30"/>
        </w:rPr>
      </w:pPr>
    </w:p>
    <w:p w14:paraId="53F25065">
      <w:pPr>
        <w:spacing w:line="360" w:lineRule="auto"/>
        <w:jc w:val="left"/>
        <w:rPr>
          <w:rFonts w:cs="仿宋_GB2312" w:asciiTheme="minorEastAsia" w:hAnsiTheme="minorEastAsia" w:eastAsiaTheme="minorEastAsia"/>
          <w:b/>
          <w:color w:val="auto"/>
          <w:spacing w:val="6"/>
          <w:sz w:val="32"/>
          <w:szCs w:val="32"/>
        </w:rPr>
      </w:pPr>
      <w:r>
        <w:rPr>
          <w:rFonts w:hint="eastAsia" w:cs="仿宋_GB2312" w:asciiTheme="minorEastAsia" w:hAnsiTheme="minorEastAsia" w:eastAsiaTheme="minorEastAsia"/>
          <w:b/>
          <w:color w:val="auto"/>
          <w:sz w:val="24"/>
        </w:rPr>
        <w:br w:type="page"/>
      </w:r>
      <w:r>
        <w:rPr>
          <w:rFonts w:hint="eastAsia" w:cs="仿宋_GB2312" w:asciiTheme="minorEastAsia" w:hAnsiTheme="minorEastAsia" w:eastAsiaTheme="minorEastAsia"/>
          <w:b/>
          <w:color w:val="auto"/>
          <w:spacing w:val="6"/>
          <w:sz w:val="32"/>
          <w:szCs w:val="32"/>
        </w:rPr>
        <w:t>附件2：投诉书范本及制作说明</w:t>
      </w:r>
    </w:p>
    <w:p w14:paraId="49A736A5">
      <w:pPr>
        <w:spacing w:line="360" w:lineRule="auto"/>
        <w:jc w:val="center"/>
        <w:rPr>
          <w:rFonts w:cs="仿宋_GB2312" w:asciiTheme="minorEastAsia" w:hAnsiTheme="minorEastAsia" w:eastAsiaTheme="minorEastAsia"/>
          <w:b/>
          <w:color w:val="auto"/>
          <w:sz w:val="24"/>
        </w:rPr>
      </w:pPr>
    </w:p>
    <w:p w14:paraId="43A6A120">
      <w:pPr>
        <w:spacing w:line="360" w:lineRule="auto"/>
        <w:jc w:val="center"/>
        <w:rPr>
          <w:rFonts w:cs="仿宋_GB2312" w:asciiTheme="minorEastAsia" w:hAnsiTheme="minorEastAsia" w:eastAsiaTheme="minorEastAsia"/>
          <w:b/>
          <w:color w:val="auto"/>
          <w:spacing w:val="6"/>
          <w:sz w:val="32"/>
          <w:szCs w:val="32"/>
        </w:rPr>
      </w:pPr>
      <w:r>
        <w:rPr>
          <w:rFonts w:hint="eastAsia" w:cs="仿宋_GB2312" w:asciiTheme="minorEastAsia" w:hAnsiTheme="minorEastAsia" w:eastAsiaTheme="minorEastAsia"/>
          <w:b/>
          <w:color w:val="auto"/>
          <w:spacing w:val="6"/>
          <w:sz w:val="32"/>
          <w:szCs w:val="32"/>
        </w:rPr>
        <w:t>投诉书范本</w:t>
      </w:r>
    </w:p>
    <w:p w14:paraId="37DC0BE5">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一、投诉相关主体基本情况</w:t>
      </w:r>
    </w:p>
    <w:p w14:paraId="6297DA55">
      <w:pPr>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rPr>
        <w:t>投诉人：</w:t>
      </w:r>
      <w:r>
        <w:rPr>
          <w:rFonts w:hint="eastAsia" w:cs="仿宋_GB2312" w:asciiTheme="minorEastAsia" w:hAnsiTheme="minorEastAsia" w:eastAsiaTheme="minorEastAsia"/>
          <w:color w:val="auto"/>
          <w:sz w:val="24"/>
          <w:u w:val="dotted"/>
        </w:rPr>
        <w:t xml:space="preserve">                                               </w:t>
      </w:r>
    </w:p>
    <w:p w14:paraId="3D45A968">
      <w:pPr>
        <w:spacing w:line="360" w:lineRule="auto"/>
        <w:rPr>
          <w:rFonts w:cs="仿宋_GB2312" w:asciiTheme="minorEastAsia" w:hAnsiTheme="minorEastAsia" w:eastAsiaTheme="minorEastAsia"/>
          <w:color w:val="auto"/>
          <w:sz w:val="24"/>
          <w:u w:val="single"/>
        </w:rPr>
      </w:pPr>
      <w:r>
        <w:rPr>
          <w:rFonts w:hint="eastAsia" w:cs="仿宋_GB2312" w:asciiTheme="minorEastAsia" w:hAnsiTheme="minorEastAsia" w:eastAsiaTheme="minorEastAsia"/>
          <w:color w:val="auto"/>
          <w:sz w:val="24"/>
        </w:rPr>
        <w:t>地     址：</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邮编：</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u w:val="single"/>
        </w:rPr>
        <w:t xml:space="preserve">   </w:t>
      </w:r>
    </w:p>
    <w:p w14:paraId="79068255">
      <w:pPr>
        <w:tabs>
          <w:tab w:val="left" w:pos="6510"/>
        </w:tabs>
        <w:spacing w:line="360" w:lineRule="auto"/>
        <w:jc w:val="left"/>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法定代表人/主要负责人：</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 xml:space="preserve">  </w:t>
      </w:r>
    </w:p>
    <w:p w14:paraId="5D386372">
      <w:pPr>
        <w:tabs>
          <w:tab w:val="left" w:pos="6510"/>
        </w:tabs>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rPr>
        <w:t>联系电话：</w:t>
      </w:r>
      <w:r>
        <w:rPr>
          <w:rFonts w:hint="eastAsia" w:cs="仿宋_GB2312" w:asciiTheme="minorEastAsia" w:hAnsiTheme="minorEastAsia" w:eastAsiaTheme="minorEastAsia"/>
          <w:color w:val="auto"/>
          <w:sz w:val="24"/>
          <w:u w:val="dotted"/>
        </w:rPr>
        <w:t xml:space="preserve">                                             </w:t>
      </w:r>
    </w:p>
    <w:p w14:paraId="51ADB3BE">
      <w:pPr>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rPr>
        <w:t>授权代表：</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联系电话</w:t>
      </w:r>
      <w:r>
        <w:rPr>
          <w:rFonts w:hint="eastAsia" w:cs="仿宋_GB2312" w:asciiTheme="minorEastAsia" w:hAnsiTheme="minorEastAsia" w:eastAsiaTheme="minorEastAsia"/>
          <w:color w:val="auto"/>
          <w:sz w:val="24"/>
          <w:u w:val="dotted"/>
        </w:rPr>
        <w:t xml:space="preserve">：                  </w:t>
      </w:r>
    </w:p>
    <w:p w14:paraId="23DAF12A">
      <w:pPr>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rPr>
        <w:t>地     址：</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邮编：</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u w:val="single"/>
        </w:rPr>
        <w:t xml:space="preserve"> </w:t>
      </w:r>
      <w:r>
        <w:rPr>
          <w:rFonts w:hint="eastAsia" w:cs="仿宋_GB2312" w:asciiTheme="minorEastAsia" w:hAnsiTheme="minorEastAsia" w:eastAsiaTheme="minorEastAsia"/>
          <w:color w:val="auto"/>
          <w:sz w:val="24"/>
          <w:u w:val="dotted"/>
        </w:rPr>
        <w:t xml:space="preserve">                   </w:t>
      </w:r>
    </w:p>
    <w:p w14:paraId="709441C6">
      <w:pPr>
        <w:spacing w:line="360" w:lineRule="auto"/>
        <w:rPr>
          <w:rFonts w:cs="仿宋_GB2312" w:asciiTheme="minorEastAsia" w:hAnsiTheme="minorEastAsia" w:eastAsiaTheme="minorEastAsia"/>
          <w:color w:val="auto"/>
          <w:sz w:val="24"/>
          <w:u w:val="single"/>
        </w:rPr>
      </w:pPr>
      <w:r>
        <w:rPr>
          <w:rFonts w:hint="eastAsia" w:cs="仿宋_GB2312" w:asciiTheme="minorEastAsia" w:hAnsiTheme="minorEastAsia" w:eastAsiaTheme="minorEastAsia"/>
          <w:color w:val="auto"/>
          <w:sz w:val="24"/>
        </w:rPr>
        <w:t>被投诉人1：</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u w:val="single"/>
        </w:rPr>
        <w:t xml:space="preserve">  </w:t>
      </w:r>
    </w:p>
    <w:p w14:paraId="71441241">
      <w:pPr>
        <w:spacing w:line="360" w:lineRule="auto"/>
        <w:rPr>
          <w:rFonts w:cs="仿宋_GB2312" w:asciiTheme="minorEastAsia" w:hAnsiTheme="minorEastAsia" w:eastAsiaTheme="minorEastAsia"/>
          <w:color w:val="auto"/>
          <w:sz w:val="24"/>
          <w:u w:val="single"/>
        </w:rPr>
      </w:pPr>
      <w:r>
        <w:rPr>
          <w:rFonts w:hint="eastAsia" w:cs="仿宋_GB2312" w:asciiTheme="minorEastAsia" w:hAnsiTheme="minorEastAsia" w:eastAsiaTheme="minorEastAsia"/>
          <w:color w:val="auto"/>
          <w:sz w:val="24"/>
        </w:rPr>
        <w:t>地     址：</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邮编：</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u w:val="single"/>
        </w:rPr>
        <w:t xml:space="preserve"> </w:t>
      </w:r>
    </w:p>
    <w:p w14:paraId="15B31B64">
      <w:pPr>
        <w:spacing w:line="360" w:lineRule="auto"/>
        <w:rPr>
          <w:rFonts w:cs="仿宋_GB2312" w:asciiTheme="minorEastAsia" w:hAnsiTheme="minorEastAsia" w:eastAsiaTheme="minorEastAsia"/>
          <w:color w:val="auto"/>
          <w:sz w:val="24"/>
          <w:u w:val="single"/>
        </w:rPr>
      </w:pPr>
      <w:r>
        <w:rPr>
          <w:rFonts w:hint="eastAsia" w:cs="仿宋_GB2312" w:asciiTheme="minorEastAsia" w:hAnsiTheme="minorEastAsia" w:eastAsiaTheme="minorEastAsia"/>
          <w:color w:val="auto"/>
          <w:sz w:val="24"/>
        </w:rPr>
        <w:t>联系人：</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联系电话：</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u w:val="single"/>
        </w:rPr>
        <w:t xml:space="preserve"> </w:t>
      </w:r>
    </w:p>
    <w:p w14:paraId="15B4C927">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被投诉人2</w:t>
      </w:r>
    </w:p>
    <w:p w14:paraId="482D9796">
      <w:pPr>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rPr>
        <w:t>……</w:t>
      </w:r>
    </w:p>
    <w:p w14:paraId="0163306D">
      <w:pPr>
        <w:spacing w:line="360" w:lineRule="auto"/>
        <w:rPr>
          <w:rFonts w:cs="仿宋_GB2312" w:asciiTheme="minorEastAsia" w:hAnsiTheme="minorEastAsia" w:eastAsiaTheme="minorEastAsia"/>
          <w:color w:val="auto"/>
          <w:sz w:val="24"/>
          <w:u w:val="single"/>
        </w:rPr>
      </w:pPr>
      <w:r>
        <w:rPr>
          <w:rFonts w:hint="eastAsia" w:cs="仿宋_GB2312" w:asciiTheme="minorEastAsia" w:hAnsiTheme="minorEastAsia" w:eastAsiaTheme="minorEastAsia"/>
          <w:color w:val="auto"/>
          <w:sz w:val="24"/>
        </w:rPr>
        <w:t>相关供应商：</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u w:val="single"/>
        </w:rPr>
        <w:t xml:space="preserve">    </w:t>
      </w:r>
    </w:p>
    <w:p w14:paraId="5B3D045B">
      <w:pPr>
        <w:spacing w:line="360" w:lineRule="auto"/>
        <w:rPr>
          <w:rFonts w:cs="仿宋_GB2312" w:asciiTheme="minorEastAsia" w:hAnsiTheme="minorEastAsia" w:eastAsiaTheme="minorEastAsia"/>
          <w:color w:val="auto"/>
          <w:sz w:val="24"/>
          <w:u w:val="single"/>
        </w:rPr>
      </w:pPr>
      <w:r>
        <w:rPr>
          <w:rFonts w:hint="eastAsia" w:cs="仿宋_GB2312" w:asciiTheme="minorEastAsia" w:hAnsiTheme="minorEastAsia" w:eastAsiaTheme="minorEastAsia"/>
          <w:color w:val="auto"/>
          <w:sz w:val="24"/>
        </w:rPr>
        <w:t>地     址：</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邮编：</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u w:val="single"/>
        </w:rPr>
        <w:t xml:space="preserve"> </w:t>
      </w:r>
    </w:p>
    <w:p w14:paraId="57AD6E33">
      <w:pPr>
        <w:spacing w:line="360" w:lineRule="auto"/>
        <w:rPr>
          <w:rFonts w:cs="仿宋_GB2312" w:asciiTheme="minorEastAsia" w:hAnsiTheme="minorEastAsia" w:eastAsiaTheme="minorEastAsia"/>
          <w:color w:val="auto"/>
          <w:sz w:val="24"/>
          <w:u w:val="single"/>
        </w:rPr>
      </w:pPr>
      <w:r>
        <w:rPr>
          <w:rFonts w:hint="eastAsia" w:cs="仿宋_GB2312" w:asciiTheme="minorEastAsia" w:hAnsiTheme="minorEastAsia" w:eastAsiaTheme="minorEastAsia"/>
          <w:color w:val="auto"/>
          <w:sz w:val="24"/>
        </w:rPr>
        <w:t>联系人：</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联系电话：</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u w:val="single"/>
        </w:rPr>
        <w:t xml:space="preserve">      </w:t>
      </w:r>
    </w:p>
    <w:p w14:paraId="39C0699E">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二、投诉项目基本情况</w:t>
      </w:r>
    </w:p>
    <w:p w14:paraId="16DD1A21">
      <w:pPr>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rPr>
        <w:t>采购项目名称：</w:t>
      </w:r>
      <w:r>
        <w:rPr>
          <w:rFonts w:hint="eastAsia" w:cs="仿宋_GB2312" w:asciiTheme="minorEastAsia" w:hAnsiTheme="minorEastAsia" w:eastAsiaTheme="minorEastAsia"/>
          <w:color w:val="auto"/>
          <w:sz w:val="24"/>
          <w:u w:val="dotted"/>
        </w:rPr>
        <w:t xml:space="preserve">                                        </w:t>
      </w:r>
    </w:p>
    <w:p w14:paraId="0C362343">
      <w:pPr>
        <w:spacing w:line="360" w:lineRule="auto"/>
        <w:rPr>
          <w:rFonts w:cs="仿宋_GB2312" w:asciiTheme="minorEastAsia" w:hAnsiTheme="minorEastAsia" w:eastAsiaTheme="minorEastAsia"/>
          <w:color w:val="auto"/>
          <w:sz w:val="24"/>
          <w:u w:val="single"/>
        </w:rPr>
      </w:pPr>
      <w:r>
        <w:rPr>
          <w:rFonts w:hint="eastAsia" w:cs="仿宋_GB2312" w:asciiTheme="minorEastAsia" w:hAnsiTheme="minorEastAsia" w:eastAsiaTheme="minorEastAsia"/>
          <w:color w:val="auto"/>
          <w:sz w:val="24"/>
        </w:rPr>
        <w:t>采购项目编号：</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包号：</w:t>
      </w:r>
      <w:r>
        <w:rPr>
          <w:rFonts w:hint="eastAsia" w:cs="仿宋_GB2312" w:asciiTheme="minorEastAsia" w:hAnsiTheme="minorEastAsia" w:eastAsiaTheme="minorEastAsia"/>
          <w:color w:val="auto"/>
          <w:sz w:val="24"/>
          <w:u w:val="dotted"/>
        </w:rPr>
        <w:t xml:space="preserve">              </w:t>
      </w:r>
    </w:p>
    <w:p w14:paraId="4DE2543B">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采购人名称：</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u w:val="single"/>
        </w:rPr>
        <w:t xml:space="preserve">  </w:t>
      </w:r>
    </w:p>
    <w:p w14:paraId="0EA60024">
      <w:pPr>
        <w:spacing w:line="360" w:lineRule="auto"/>
        <w:rPr>
          <w:rFonts w:cs="仿宋_GB2312" w:asciiTheme="minorEastAsia" w:hAnsiTheme="minorEastAsia" w:eastAsiaTheme="minorEastAsia"/>
          <w:color w:val="auto"/>
          <w:sz w:val="24"/>
          <w:u w:val="single"/>
        </w:rPr>
      </w:pPr>
      <w:r>
        <w:rPr>
          <w:rFonts w:hint="eastAsia" w:cs="仿宋_GB2312" w:asciiTheme="minorEastAsia" w:hAnsiTheme="minorEastAsia" w:eastAsiaTheme="minorEastAsia"/>
          <w:color w:val="auto"/>
          <w:sz w:val="24"/>
        </w:rPr>
        <w:t>代理机构名称：</w:t>
      </w:r>
      <w:r>
        <w:rPr>
          <w:rFonts w:hint="eastAsia" w:cs="仿宋_GB2312" w:asciiTheme="minorEastAsia" w:hAnsiTheme="minorEastAsia" w:eastAsiaTheme="minorEastAsia"/>
          <w:color w:val="auto"/>
          <w:sz w:val="24"/>
          <w:u w:val="dotted"/>
        </w:rPr>
        <w:t xml:space="preserve">                                         </w:t>
      </w:r>
    </w:p>
    <w:p w14:paraId="0B135C41">
      <w:pPr>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rPr>
        <w:t>采购文件公告:</w:t>
      </w:r>
      <w:r>
        <w:rPr>
          <w:rFonts w:hint="eastAsia" w:cs="仿宋_GB2312" w:asciiTheme="minorEastAsia" w:hAnsiTheme="minorEastAsia" w:eastAsiaTheme="minorEastAsia"/>
          <w:color w:val="auto"/>
          <w:sz w:val="24"/>
          <w:u w:val="dotted"/>
        </w:rPr>
        <w:t xml:space="preserve">是/否 </w:t>
      </w:r>
      <w:r>
        <w:rPr>
          <w:rFonts w:hint="eastAsia" w:cs="仿宋_GB2312" w:asciiTheme="minorEastAsia" w:hAnsiTheme="minorEastAsia" w:eastAsiaTheme="minorEastAsia"/>
          <w:color w:val="auto"/>
          <w:sz w:val="24"/>
        </w:rPr>
        <w:t>公告期限：</w:t>
      </w:r>
      <w:r>
        <w:rPr>
          <w:rFonts w:hint="eastAsia" w:cs="仿宋_GB2312" w:asciiTheme="minorEastAsia" w:hAnsiTheme="minorEastAsia" w:eastAsiaTheme="minorEastAsia"/>
          <w:color w:val="auto"/>
          <w:sz w:val="24"/>
          <w:u w:val="dotted"/>
        </w:rPr>
        <w:t xml:space="preserve">                                 </w:t>
      </w:r>
    </w:p>
    <w:p w14:paraId="28F4CE70">
      <w:pPr>
        <w:spacing w:line="360" w:lineRule="auto"/>
        <w:rPr>
          <w:rFonts w:cs="仿宋_GB2312" w:asciiTheme="minorEastAsia" w:hAnsiTheme="minorEastAsia" w:eastAsiaTheme="minorEastAsia"/>
          <w:color w:val="auto"/>
          <w:sz w:val="24"/>
          <w:u w:val="single"/>
        </w:rPr>
      </w:pPr>
      <w:r>
        <w:rPr>
          <w:rFonts w:hint="eastAsia" w:cs="仿宋_GB2312" w:asciiTheme="minorEastAsia" w:hAnsiTheme="minorEastAsia" w:eastAsiaTheme="minorEastAsia"/>
          <w:color w:val="auto"/>
          <w:sz w:val="24"/>
        </w:rPr>
        <w:t>采购结果公告:</w:t>
      </w:r>
      <w:r>
        <w:rPr>
          <w:rFonts w:hint="eastAsia" w:cs="仿宋_GB2312" w:asciiTheme="minorEastAsia" w:hAnsiTheme="minorEastAsia" w:eastAsiaTheme="minorEastAsia"/>
          <w:color w:val="auto"/>
          <w:sz w:val="24"/>
          <w:u w:val="dotted"/>
        </w:rPr>
        <w:t xml:space="preserve">是/否 </w:t>
      </w:r>
      <w:r>
        <w:rPr>
          <w:rFonts w:hint="eastAsia" w:cs="仿宋_GB2312" w:asciiTheme="minorEastAsia" w:hAnsiTheme="minorEastAsia" w:eastAsiaTheme="minorEastAsia"/>
          <w:color w:val="auto"/>
          <w:sz w:val="24"/>
        </w:rPr>
        <w:t>公告期限：</w:t>
      </w:r>
      <w:r>
        <w:rPr>
          <w:rFonts w:hint="eastAsia" w:cs="仿宋_GB2312" w:asciiTheme="minorEastAsia" w:hAnsiTheme="minorEastAsia" w:eastAsiaTheme="minorEastAsia"/>
          <w:color w:val="auto"/>
          <w:sz w:val="24"/>
          <w:u w:val="dotted"/>
        </w:rPr>
        <w:t xml:space="preserve">                        </w:t>
      </w:r>
    </w:p>
    <w:p w14:paraId="6B648048">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三、质疑基本情况</w:t>
      </w:r>
    </w:p>
    <w:p w14:paraId="004F6F80">
      <w:pPr>
        <w:spacing w:line="360" w:lineRule="auto"/>
        <w:ind w:firstLine="480" w:firstLineChars="200"/>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rPr>
        <w:t>投诉人于</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年</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月</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日,向</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提出质疑，质疑事项为：</w:t>
      </w:r>
      <w:r>
        <w:rPr>
          <w:rFonts w:hint="eastAsia" w:cs="仿宋_GB2312" w:asciiTheme="minorEastAsia" w:hAnsiTheme="minorEastAsia" w:eastAsiaTheme="minorEastAsia"/>
          <w:color w:val="auto"/>
          <w:sz w:val="24"/>
          <w:u w:val="dotted"/>
        </w:rPr>
        <w:t xml:space="preserve">                                </w:t>
      </w:r>
    </w:p>
    <w:p w14:paraId="27FCA1CE">
      <w:pPr>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 xml:space="preserve">  </w:t>
      </w:r>
    </w:p>
    <w:p w14:paraId="3B77C213">
      <w:pPr>
        <w:spacing w:line="360" w:lineRule="auto"/>
        <w:ind w:firstLine="360" w:firstLineChars="150"/>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u w:val="dotted"/>
        </w:rPr>
        <w:t>采购人/代理机构</w:t>
      </w:r>
      <w:r>
        <w:rPr>
          <w:rFonts w:hint="eastAsia" w:cs="仿宋_GB2312" w:asciiTheme="minorEastAsia" w:hAnsiTheme="minorEastAsia" w:eastAsiaTheme="minorEastAsia"/>
          <w:color w:val="auto"/>
          <w:sz w:val="24"/>
        </w:rPr>
        <w:t>于</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年</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月</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日,就质疑事项作出了答复/没有在法定期限内作出答复。</w:t>
      </w:r>
    </w:p>
    <w:p w14:paraId="2F0E77F6">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四、投诉事项具体内容</w:t>
      </w:r>
    </w:p>
    <w:p w14:paraId="49FCA797">
      <w:pPr>
        <w:spacing w:line="360" w:lineRule="auto"/>
        <w:rPr>
          <w:rFonts w:cs="仿宋_GB2312" w:asciiTheme="minorEastAsia" w:hAnsiTheme="minorEastAsia" w:eastAsiaTheme="minorEastAsia"/>
          <w:color w:val="auto"/>
          <w:sz w:val="24"/>
          <w:u w:val="single"/>
        </w:rPr>
      </w:pPr>
      <w:r>
        <w:rPr>
          <w:rFonts w:hint="eastAsia" w:cs="仿宋_GB2312" w:asciiTheme="minorEastAsia" w:hAnsiTheme="minorEastAsia" w:eastAsiaTheme="minorEastAsia"/>
          <w:color w:val="auto"/>
          <w:sz w:val="24"/>
        </w:rPr>
        <w:t>投诉事项 1：</w:t>
      </w:r>
      <w:r>
        <w:rPr>
          <w:rFonts w:hint="eastAsia" w:cs="仿宋_GB2312" w:asciiTheme="minorEastAsia" w:hAnsiTheme="minorEastAsia" w:eastAsiaTheme="minorEastAsia"/>
          <w:color w:val="auto"/>
          <w:sz w:val="24"/>
          <w:u w:val="dotted"/>
        </w:rPr>
        <w:t xml:space="preserve">                                       </w:t>
      </w:r>
    </w:p>
    <w:p w14:paraId="44F49FFD">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事实依据：</w:t>
      </w:r>
      <w:r>
        <w:rPr>
          <w:rFonts w:hint="eastAsia" w:cs="仿宋_GB2312" w:asciiTheme="minorEastAsia" w:hAnsiTheme="minorEastAsia" w:eastAsiaTheme="minorEastAsia"/>
          <w:color w:val="auto"/>
          <w:sz w:val="24"/>
          <w:u w:val="dotted"/>
        </w:rPr>
        <w:t xml:space="preserve">                                         </w:t>
      </w:r>
    </w:p>
    <w:p w14:paraId="48890665">
      <w:pPr>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u w:val="dotted"/>
        </w:rPr>
        <w:t xml:space="preserve">                                                      </w:t>
      </w:r>
    </w:p>
    <w:p w14:paraId="382F7EE4">
      <w:pPr>
        <w:spacing w:line="360" w:lineRule="auto"/>
        <w:rPr>
          <w:rFonts w:cs="仿宋_GB2312" w:asciiTheme="minorEastAsia" w:hAnsiTheme="minorEastAsia" w:eastAsiaTheme="minorEastAsia"/>
          <w:color w:val="auto"/>
          <w:sz w:val="24"/>
          <w:u w:val="single"/>
        </w:rPr>
      </w:pPr>
      <w:r>
        <w:rPr>
          <w:rFonts w:hint="eastAsia" w:cs="仿宋_GB2312" w:asciiTheme="minorEastAsia" w:hAnsiTheme="minorEastAsia" w:eastAsiaTheme="minorEastAsia"/>
          <w:color w:val="auto"/>
          <w:sz w:val="24"/>
        </w:rPr>
        <w:t>法律依据：</w:t>
      </w:r>
      <w:r>
        <w:rPr>
          <w:rFonts w:hint="eastAsia" w:cs="仿宋_GB2312" w:asciiTheme="minorEastAsia" w:hAnsiTheme="minorEastAsia" w:eastAsiaTheme="minorEastAsia"/>
          <w:color w:val="auto"/>
          <w:sz w:val="24"/>
          <w:u w:val="dotted"/>
        </w:rPr>
        <w:t xml:space="preserve">                                          </w:t>
      </w:r>
    </w:p>
    <w:p w14:paraId="590CA416">
      <w:pPr>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u w:val="dotted"/>
        </w:rPr>
        <w:t xml:space="preserve">                                                      </w:t>
      </w:r>
    </w:p>
    <w:p w14:paraId="0B496E95">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投诉事项2</w:t>
      </w:r>
    </w:p>
    <w:p w14:paraId="01FDAD60">
      <w:pPr>
        <w:spacing w:line="360" w:lineRule="auto"/>
        <w:rPr>
          <w:rFonts w:cs="仿宋_GB2312" w:asciiTheme="minorEastAsia" w:hAnsiTheme="minorEastAsia" w:eastAsiaTheme="minorEastAsia"/>
          <w:color w:val="auto"/>
          <w:sz w:val="24"/>
          <w:u w:val="dotted"/>
        </w:rPr>
      </w:pPr>
      <w:r>
        <w:rPr>
          <w:rFonts w:hint="eastAsia" w:cs="仿宋_GB2312" w:asciiTheme="minorEastAsia" w:hAnsiTheme="minorEastAsia" w:eastAsiaTheme="minorEastAsia"/>
          <w:color w:val="auto"/>
          <w:sz w:val="24"/>
        </w:rPr>
        <w:t>……</w:t>
      </w:r>
    </w:p>
    <w:p w14:paraId="031D0137">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五、与投诉事项相关的投诉请求</w:t>
      </w:r>
    </w:p>
    <w:p w14:paraId="71720F65">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请求：</w:t>
      </w:r>
      <w:r>
        <w:rPr>
          <w:rFonts w:hint="eastAsia" w:cs="仿宋_GB2312" w:asciiTheme="minorEastAsia" w:hAnsiTheme="minorEastAsia" w:eastAsiaTheme="minorEastAsia"/>
          <w:color w:val="auto"/>
          <w:sz w:val="24"/>
          <w:u w:val="dotted"/>
        </w:rPr>
        <w:t xml:space="preserve">                                              </w:t>
      </w:r>
      <w:r>
        <w:rPr>
          <w:rFonts w:hint="eastAsia" w:cs="仿宋_GB2312" w:asciiTheme="minorEastAsia" w:hAnsiTheme="minorEastAsia" w:eastAsiaTheme="minorEastAsia"/>
          <w:color w:val="auto"/>
          <w:sz w:val="24"/>
        </w:rPr>
        <w:t xml:space="preserve"> </w:t>
      </w:r>
    </w:p>
    <w:p w14:paraId="0534FC14">
      <w:pPr>
        <w:spacing w:line="360" w:lineRule="auto"/>
        <w:rPr>
          <w:rFonts w:cs="仿宋_GB2312" w:asciiTheme="minorEastAsia" w:hAnsiTheme="minorEastAsia" w:eastAsiaTheme="minorEastAsia"/>
          <w:color w:val="auto"/>
          <w:sz w:val="24"/>
          <w:u w:val="single"/>
        </w:rPr>
      </w:pPr>
      <w:r>
        <w:rPr>
          <w:rFonts w:hint="eastAsia" w:cs="仿宋_GB2312" w:asciiTheme="minorEastAsia" w:hAnsiTheme="minorEastAsia" w:eastAsiaTheme="minorEastAsia"/>
          <w:color w:val="auto"/>
          <w:sz w:val="24"/>
        </w:rPr>
        <w:t xml:space="preserve">                                                                                                    </w:t>
      </w:r>
    </w:p>
    <w:p w14:paraId="06249668">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 xml:space="preserve">签字(签章)：                   公章：                      </w:t>
      </w:r>
    </w:p>
    <w:p w14:paraId="64BAAA94">
      <w:pPr>
        <w:spacing w:line="360" w:lineRule="auto"/>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 xml:space="preserve">日期：    </w:t>
      </w:r>
    </w:p>
    <w:p w14:paraId="5DD0742A">
      <w:pPr>
        <w:spacing w:line="360" w:lineRule="auto"/>
        <w:rPr>
          <w:rFonts w:cs="仿宋_GB2312" w:asciiTheme="minorEastAsia" w:hAnsiTheme="minorEastAsia" w:eastAsiaTheme="minorEastAsia"/>
          <w:b/>
          <w:color w:val="auto"/>
          <w:sz w:val="24"/>
        </w:rPr>
      </w:pPr>
    </w:p>
    <w:p w14:paraId="492F1271">
      <w:pPr>
        <w:spacing w:line="360" w:lineRule="auto"/>
        <w:rPr>
          <w:rFonts w:cs="仿宋_GB2312" w:asciiTheme="minorEastAsia" w:hAnsiTheme="minorEastAsia" w:eastAsiaTheme="minorEastAsia"/>
          <w:b/>
          <w:color w:val="auto"/>
          <w:sz w:val="24"/>
        </w:rPr>
      </w:pPr>
    </w:p>
    <w:p w14:paraId="11BE2804">
      <w:pPr>
        <w:spacing w:line="360" w:lineRule="auto"/>
        <w:rPr>
          <w:rFonts w:cs="仿宋_GB2312" w:asciiTheme="minorEastAsia" w:hAnsiTheme="minorEastAsia" w:eastAsiaTheme="minorEastAsia"/>
          <w:b/>
          <w:color w:val="auto"/>
          <w:sz w:val="24"/>
        </w:rPr>
      </w:pPr>
      <w:r>
        <w:rPr>
          <w:rFonts w:hint="eastAsia" w:cs="仿宋_GB2312" w:asciiTheme="minorEastAsia" w:hAnsiTheme="minorEastAsia" w:eastAsiaTheme="minorEastAsia"/>
          <w:b/>
          <w:color w:val="auto"/>
          <w:sz w:val="24"/>
        </w:rPr>
        <w:t>投诉书制作说明：</w:t>
      </w:r>
    </w:p>
    <w:p w14:paraId="3AB452F0">
      <w:pPr>
        <w:widowControl/>
        <w:spacing w:line="360" w:lineRule="auto"/>
        <w:ind w:firstLine="480" w:firstLineChars="200"/>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sz w:val="24"/>
        </w:rPr>
        <w:t>1.投诉人提起投诉时，应当提交投诉书和必要的证明材料，并按照被投诉人和与投诉事项有关的供应商数量提供投诉书副本。</w:t>
      </w:r>
    </w:p>
    <w:p w14:paraId="38818A04">
      <w:pPr>
        <w:widowControl/>
        <w:spacing w:line="360" w:lineRule="auto"/>
        <w:ind w:firstLine="480" w:firstLineChars="200"/>
        <w:jc w:val="left"/>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sz w:val="24"/>
        </w:rPr>
        <w:t>2.投诉人若委托代理人进行投诉的，投诉书应按照要求列明“授权代表”的有关内容，并在附件中提交由</w:t>
      </w:r>
      <w:r>
        <w:rPr>
          <w:rFonts w:hint="eastAsia" w:cs="仿宋_GB2312" w:asciiTheme="minorEastAsia" w:hAnsiTheme="minorEastAsia" w:eastAsiaTheme="minorEastAsia"/>
          <w:color w:val="auto"/>
          <w:kern w:val="0"/>
          <w:sz w:val="24"/>
        </w:rPr>
        <w:t>投诉人签署的授权委托书。授权委托书应当载明代理人的姓名或者名称、代理事项、具体权限、期限和相关事项。</w:t>
      </w:r>
    </w:p>
    <w:p w14:paraId="4132D561">
      <w:pPr>
        <w:widowControl/>
        <w:spacing w:line="360" w:lineRule="auto"/>
        <w:ind w:firstLine="480" w:firstLineChars="200"/>
        <w:jc w:val="left"/>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3.投诉人若对项目的某一分包进行投诉，投诉书应列明具体分包号。</w:t>
      </w:r>
    </w:p>
    <w:p w14:paraId="6EDDB9E3">
      <w:pPr>
        <w:widowControl/>
        <w:spacing w:line="360" w:lineRule="auto"/>
        <w:ind w:firstLine="480" w:firstLineChars="200"/>
        <w:jc w:val="left"/>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4.投诉书应简要列明质疑事项，质疑函、质疑答复等作为附件材料提供。</w:t>
      </w:r>
    </w:p>
    <w:p w14:paraId="51D748C8">
      <w:pPr>
        <w:widowControl/>
        <w:spacing w:line="360" w:lineRule="auto"/>
        <w:ind w:firstLine="480" w:firstLineChars="200"/>
        <w:jc w:val="left"/>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5.投诉书的投诉事项应具体、明确，并有必要的事实依据和法律依据。</w:t>
      </w:r>
    </w:p>
    <w:p w14:paraId="5E5A3214">
      <w:pPr>
        <w:widowControl/>
        <w:spacing w:line="360" w:lineRule="auto"/>
        <w:ind w:firstLine="480" w:firstLineChars="200"/>
        <w:jc w:val="left"/>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6.投诉书的投诉请求应与投诉事项相关。</w:t>
      </w:r>
    </w:p>
    <w:p w14:paraId="0244D2FC">
      <w:pPr>
        <w:widowControl/>
        <w:spacing w:line="360" w:lineRule="auto"/>
        <w:ind w:firstLine="480" w:firstLineChars="200"/>
        <w:jc w:val="left"/>
        <w:rPr>
          <w:rFonts w:cs="仿宋_GB2312" w:asciiTheme="minorEastAsia" w:hAnsiTheme="minorEastAsia" w:eastAsiaTheme="minorEastAsia"/>
          <w:color w:val="auto"/>
          <w:kern w:val="0"/>
          <w:sz w:val="24"/>
        </w:rPr>
      </w:pPr>
      <w:r>
        <w:rPr>
          <w:rFonts w:hint="eastAsia" w:cs="仿宋_GB2312" w:asciiTheme="minorEastAsia" w:hAnsiTheme="minorEastAsia" w:eastAsiaTheme="minorEastAsia"/>
          <w:color w:val="auto"/>
          <w:sz w:val="24"/>
        </w:rPr>
        <w:t>7.投诉人为自然人的，投诉书应当由本人签字；投诉人为法人或者其他组织的，投诉书应当由法定代表人、主要负责人，或者其授权代表签字或者盖章，并加盖公章。</w:t>
      </w:r>
    </w:p>
    <w:p w14:paraId="3E83407A">
      <w:pPr>
        <w:rPr>
          <w:rFonts w:cs="仿宋_GB2312" w:asciiTheme="minorEastAsia" w:hAnsiTheme="minorEastAsia" w:eastAsiaTheme="minorEastAsia"/>
          <w:b/>
          <w:color w:val="auto"/>
          <w:sz w:val="24"/>
        </w:rPr>
      </w:pPr>
    </w:p>
    <w:p w14:paraId="084D1EAF">
      <w:pPr>
        <w:widowControl/>
        <w:adjustRightInd/>
        <w:jc w:val="left"/>
        <w:rPr>
          <w:rFonts w:cs="仿宋_GB2312" w:asciiTheme="minorEastAsia" w:hAnsiTheme="minorEastAsia" w:eastAsiaTheme="minorEastAsia"/>
          <w:b/>
          <w:color w:val="auto"/>
          <w:sz w:val="24"/>
        </w:rPr>
      </w:pPr>
      <w:r>
        <w:rPr>
          <w:rFonts w:hint="eastAsia" w:cs="仿宋_GB2312" w:asciiTheme="minorEastAsia" w:hAnsiTheme="minorEastAsia" w:eastAsiaTheme="minorEastAsia"/>
          <w:b/>
          <w:color w:val="auto"/>
          <w:sz w:val="24"/>
        </w:rPr>
        <w:br w:type="page"/>
      </w:r>
    </w:p>
    <w:p w14:paraId="27EE3E06">
      <w:pPr>
        <w:spacing w:line="360" w:lineRule="auto"/>
        <w:jc w:val="left"/>
        <w:rPr>
          <w:rFonts w:cs="仿宋_GB2312" w:asciiTheme="minorEastAsia" w:hAnsiTheme="minorEastAsia" w:eastAsiaTheme="minorEastAsia"/>
          <w:b/>
          <w:color w:val="auto"/>
          <w:sz w:val="32"/>
          <w:szCs w:val="32"/>
        </w:rPr>
      </w:pPr>
      <w:r>
        <w:rPr>
          <w:rFonts w:hint="eastAsia" w:cs="仿宋_GB2312" w:asciiTheme="minorEastAsia" w:hAnsiTheme="minorEastAsia" w:eastAsiaTheme="minorEastAsia"/>
          <w:b/>
          <w:color w:val="auto"/>
          <w:sz w:val="32"/>
          <w:szCs w:val="32"/>
        </w:rPr>
        <w:t>附件3：</w:t>
      </w:r>
    </w:p>
    <w:p w14:paraId="796B4361">
      <w:pPr>
        <w:spacing w:line="360" w:lineRule="auto"/>
        <w:rPr>
          <w:rFonts w:asciiTheme="minorEastAsia" w:hAnsiTheme="minorEastAsia" w:eastAsiaTheme="minorEastAsia"/>
          <w:b/>
          <w:color w:val="auto"/>
          <w:spacing w:val="6"/>
          <w:sz w:val="32"/>
          <w:szCs w:val="32"/>
        </w:rPr>
      </w:pPr>
    </w:p>
    <w:p w14:paraId="72C2C1C8">
      <w:pPr>
        <w:spacing w:line="360" w:lineRule="auto"/>
        <w:jc w:val="center"/>
        <w:rPr>
          <w:rFonts w:asciiTheme="minorEastAsia" w:hAnsiTheme="minorEastAsia" w:eastAsiaTheme="minorEastAsia"/>
          <w:b/>
          <w:color w:val="auto"/>
          <w:spacing w:val="6"/>
          <w:sz w:val="32"/>
          <w:szCs w:val="32"/>
        </w:rPr>
      </w:pPr>
      <w:r>
        <w:rPr>
          <w:rFonts w:hint="eastAsia" w:asciiTheme="minorEastAsia" w:hAnsiTheme="minorEastAsia" w:eastAsiaTheme="minorEastAsia"/>
          <w:b/>
          <w:color w:val="auto"/>
          <w:spacing w:val="6"/>
          <w:sz w:val="32"/>
          <w:szCs w:val="32"/>
        </w:rPr>
        <w:t>残疾人福利性单位声明函</w:t>
      </w:r>
    </w:p>
    <w:p w14:paraId="19EAF3E2">
      <w:pPr>
        <w:spacing w:line="360" w:lineRule="auto"/>
        <w:rPr>
          <w:rFonts w:asciiTheme="minorEastAsia" w:hAnsiTheme="minorEastAsia" w:eastAsiaTheme="minorEastAsia"/>
          <w:b/>
          <w:color w:val="auto"/>
          <w:spacing w:val="6"/>
          <w:sz w:val="30"/>
          <w:szCs w:val="30"/>
        </w:rPr>
      </w:pPr>
    </w:p>
    <w:p w14:paraId="0D656DE1">
      <w:pPr>
        <w:spacing w:line="360" w:lineRule="auto"/>
        <w:ind w:firstLine="480" w:firstLineChars="200"/>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本单位郑重声明，根据《财政部 民政部 中国残疾人联合会关于促进残疾人就业政府采购政策的通知》（财库〔2017〕 141号）的规定，本单位为符合条件的残疾人福利性单位，且本单位参加</w:t>
      </w:r>
      <w:r>
        <w:rPr>
          <w:rFonts w:hint="eastAsia" w:cs="仿宋_GB2312" w:asciiTheme="minorEastAsia" w:hAnsiTheme="minorEastAsia" w:eastAsiaTheme="minorEastAsia"/>
          <w:color w:val="auto"/>
          <w:sz w:val="24"/>
          <w:u w:val="single"/>
        </w:rPr>
        <w:t xml:space="preserve">   （采购人）    </w:t>
      </w:r>
      <w:r>
        <w:rPr>
          <w:rFonts w:hint="eastAsia" w:cs="仿宋_GB2312" w:asciiTheme="minorEastAsia" w:hAnsiTheme="minorEastAsia" w:eastAsiaTheme="minorEastAsia"/>
          <w:color w:val="auto"/>
          <w:sz w:val="24"/>
        </w:rPr>
        <w:t>单位的</w:t>
      </w:r>
      <w:r>
        <w:rPr>
          <w:rFonts w:hint="eastAsia" w:cs="仿宋_GB2312" w:asciiTheme="minorEastAsia" w:hAnsiTheme="minorEastAsia" w:eastAsiaTheme="minorEastAsia"/>
          <w:color w:val="auto"/>
          <w:sz w:val="24"/>
          <w:u w:val="single"/>
        </w:rPr>
        <w:t xml:space="preserve">     （项目名称）    </w:t>
      </w:r>
      <w:r>
        <w:rPr>
          <w:rFonts w:hint="eastAsia" w:cs="仿宋_GB2312" w:asciiTheme="minorEastAsia" w:hAnsiTheme="minorEastAsia" w:eastAsiaTheme="minorEastAsia"/>
          <w:color w:val="auto"/>
          <w:sz w:val="24"/>
        </w:rPr>
        <w:t>项目采购活动提供本单位制造的货物（由本单位承担工程/提供服务），或者提供其他残疾人福利性单位制造的货物（不包括使用非残疾人福利性单位注册商标的货物）。</w:t>
      </w:r>
    </w:p>
    <w:p w14:paraId="103B156D">
      <w:pPr>
        <w:spacing w:line="360" w:lineRule="auto"/>
        <w:ind w:firstLine="480" w:firstLineChars="200"/>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本单位对上述声明的真实性负责。如有虚假，将依法承担相应责任。</w:t>
      </w:r>
    </w:p>
    <w:p w14:paraId="5C8F1E55">
      <w:pPr>
        <w:spacing w:line="360" w:lineRule="auto"/>
        <w:ind w:firstLine="480" w:firstLineChars="200"/>
        <w:rPr>
          <w:rFonts w:cs="仿宋_GB2312" w:asciiTheme="minorEastAsia" w:hAnsiTheme="minorEastAsia" w:eastAsiaTheme="minorEastAsia"/>
          <w:color w:val="auto"/>
          <w:sz w:val="24"/>
        </w:rPr>
      </w:pPr>
    </w:p>
    <w:p w14:paraId="20E5C3D0">
      <w:pPr>
        <w:spacing w:line="360" w:lineRule="auto"/>
        <w:ind w:firstLine="480" w:firstLineChars="200"/>
        <w:rPr>
          <w:rFonts w:cs="仿宋_GB2312" w:asciiTheme="minorEastAsia" w:hAnsiTheme="minorEastAsia" w:eastAsiaTheme="minorEastAsia"/>
          <w:color w:val="auto"/>
          <w:sz w:val="24"/>
        </w:rPr>
      </w:pPr>
    </w:p>
    <w:p w14:paraId="4CF71B3E">
      <w:pPr>
        <w:tabs>
          <w:tab w:val="left" w:pos="4860"/>
        </w:tabs>
        <w:spacing w:line="360" w:lineRule="auto"/>
        <w:ind w:right="1560" w:firstLine="480" w:firstLineChars="200"/>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 xml:space="preserve">               </w:t>
      </w:r>
      <w:r>
        <w:rPr>
          <w:rFonts w:hint="eastAsia" w:cs="仿宋_GB2312" w:asciiTheme="minorEastAsia" w:hAnsiTheme="minorEastAsia" w:eastAsiaTheme="minorEastAsia"/>
          <w:color w:val="auto"/>
          <w:kern w:val="0"/>
          <w:sz w:val="24"/>
          <w:lang w:val="zh-CN"/>
        </w:rPr>
        <w:t>磋商供应商名称(公章)</w:t>
      </w:r>
      <w:r>
        <w:rPr>
          <w:rFonts w:hint="eastAsia" w:cs="仿宋_GB2312" w:asciiTheme="minorEastAsia" w:hAnsiTheme="minorEastAsia" w:eastAsiaTheme="minorEastAsia"/>
          <w:color w:val="auto"/>
          <w:sz w:val="24"/>
        </w:rPr>
        <w:t>：</w:t>
      </w:r>
    </w:p>
    <w:p w14:paraId="0D6932C0">
      <w:pPr>
        <w:tabs>
          <w:tab w:val="left" w:pos="4860"/>
        </w:tabs>
        <w:spacing w:line="360" w:lineRule="auto"/>
        <w:ind w:right="1560" w:firstLine="480" w:firstLineChars="200"/>
        <w:jc w:val="center"/>
        <w:rPr>
          <w:rFonts w:cs="仿宋_GB2312" w:asciiTheme="minorEastAsia" w:hAnsiTheme="minorEastAsia" w:eastAsiaTheme="minorEastAsia"/>
          <w:color w:val="auto"/>
          <w:sz w:val="24"/>
        </w:rPr>
      </w:pPr>
      <w:r>
        <w:rPr>
          <w:rFonts w:hint="eastAsia" w:cs="仿宋_GB2312" w:asciiTheme="minorEastAsia" w:hAnsiTheme="minorEastAsia" w:eastAsiaTheme="minorEastAsia"/>
          <w:color w:val="auto"/>
          <w:sz w:val="24"/>
        </w:rPr>
        <w:t xml:space="preserve">       日  期：</w:t>
      </w:r>
    </w:p>
    <w:p w14:paraId="577F5B63">
      <w:pPr>
        <w:spacing w:line="360" w:lineRule="auto"/>
        <w:ind w:firstLine="480" w:firstLineChars="200"/>
        <w:rPr>
          <w:rFonts w:cs="仿宋_GB2312" w:asciiTheme="minorEastAsia" w:hAnsiTheme="minorEastAsia" w:eastAsiaTheme="minorEastAsia"/>
          <w:color w:val="auto"/>
          <w:sz w:val="24"/>
        </w:rPr>
      </w:pPr>
    </w:p>
    <w:p w14:paraId="6F499BC2">
      <w:pPr>
        <w:widowControl/>
        <w:adjustRightInd/>
        <w:jc w:val="left"/>
        <w:rPr>
          <w:rFonts w:cs="仿宋_GB2312" w:asciiTheme="minorEastAsia" w:hAnsiTheme="minorEastAsia" w:eastAsiaTheme="minorEastAsia"/>
          <w:b/>
          <w:color w:val="auto"/>
          <w:sz w:val="32"/>
          <w:szCs w:val="32"/>
        </w:rPr>
      </w:pPr>
      <w:r>
        <w:rPr>
          <w:rFonts w:cs="仿宋_GB2312" w:asciiTheme="minorEastAsia" w:hAnsiTheme="minorEastAsia" w:eastAsiaTheme="minorEastAsia"/>
          <w:b/>
          <w:color w:val="auto"/>
          <w:sz w:val="32"/>
          <w:szCs w:val="32"/>
        </w:rPr>
        <w:br w:type="page"/>
      </w:r>
    </w:p>
    <w:p w14:paraId="4B1128AD">
      <w:pPr>
        <w:autoSpaceDE w:val="0"/>
        <w:autoSpaceDN w:val="0"/>
        <w:jc w:val="left"/>
        <w:rPr>
          <w:rFonts w:cs="仿宋_GB2312" w:asciiTheme="minorEastAsia" w:hAnsiTheme="minorEastAsia" w:eastAsiaTheme="minorEastAsia"/>
          <w:b/>
          <w:color w:val="auto"/>
          <w:sz w:val="24"/>
        </w:rPr>
      </w:pPr>
      <w:r>
        <w:rPr>
          <w:rFonts w:hint="eastAsia" w:cs="仿宋_GB2312" w:asciiTheme="minorEastAsia" w:hAnsiTheme="minorEastAsia" w:eastAsiaTheme="minorEastAsia"/>
          <w:b/>
          <w:color w:val="auto"/>
          <w:sz w:val="32"/>
          <w:szCs w:val="32"/>
        </w:rPr>
        <w:t>附件4：</w:t>
      </w:r>
    </w:p>
    <w:p w14:paraId="495EB5E1">
      <w:pPr>
        <w:spacing w:line="360" w:lineRule="auto"/>
        <w:jc w:val="left"/>
        <w:rPr>
          <w:rFonts w:cs="仿宋_GB2312" w:asciiTheme="minorEastAsia" w:hAnsiTheme="minorEastAsia" w:eastAsiaTheme="minorEastAsia"/>
          <w:b/>
          <w:color w:val="auto"/>
          <w:sz w:val="24"/>
        </w:rPr>
      </w:pPr>
    </w:p>
    <w:p w14:paraId="3AFBE02F">
      <w:pPr>
        <w:autoSpaceDE w:val="0"/>
        <w:autoSpaceDN w:val="0"/>
        <w:jc w:val="center"/>
        <w:rPr>
          <w:rFonts w:asciiTheme="minorEastAsia" w:hAnsiTheme="minorEastAsia" w:eastAsiaTheme="minorEastAsia"/>
          <w:b/>
          <w:bCs/>
          <w:color w:val="auto"/>
          <w:sz w:val="32"/>
          <w:szCs w:val="32"/>
        </w:rPr>
      </w:pPr>
      <w:r>
        <w:rPr>
          <w:rFonts w:hint="eastAsia" w:asciiTheme="minorEastAsia" w:hAnsiTheme="minorEastAsia" w:eastAsiaTheme="minorEastAsia"/>
          <w:b/>
          <w:bCs/>
          <w:color w:val="auto"/>
          <w:sz w:val="32"/>
          <w:szCs w:val="32"/>
        </w:rPr>
        <w:t>业务专用章使用说明函</w:t>
      </w:r>
    </w:p>
    <w:p w14:paraId="6E023583">
      <w:pPr>
        <w:autoSpaceDE w:val="0"/>
        <w:autoSpaceDN w:val="0"/>
        <w:jc w:val="center"/>
        <w:rPr>
          <w:rFonts w:asciiTheme="minorEastAsia" w:hAnsiTheme="minorEastAsia" w:eastAsiaTheme="minorEastAsia"/>
          <w:b/>
          <w:bCs/>
          <w:color w:val="auto"/>
          <w:sz w:val="32"/>
          <w:szCs w:val="32"/>
        </w:rPr>
      </w:pPr>
    </w:p>
    <w:p w14:paraId="6C18E051">
      <w:pPr>
        <w:spacing w:line="360" w:lineRule="auto"/>
        <w:rPr>
          <w:rFonts w:asciiTheme="minorEastAsia" w:hAnsiTheme="minorEastAsia" w:eastAsiaTheme="minorEastAsia"/>
          <w:color w:val="auto"/>
          <w:sz w:val="24"/>
        </w:rPr>
      </w:pPr>
      <w:r>
        <w:rPr>
          <w:rFonts w:hint="eastAsia" w:cs="仿宋_GB2312" w:asciiTheme="minorEastAsia" w:hAnsiTheme="minorEastAsia" w:eastAsiaTheme="minorEastAsia"/>
          <w:color w:val="auto"/>
          <w:sz w:val="24"/>
        </w:rPr>
        <w:t>（采购人）、（采购代理机构）：</w:t>
      </w:r>
    </w:p>
    <w:p w14:paraId="47105D55">
      <w:pPr>
        <w:spacing w:line="360" w:lineRule="auto"/>
        <w:ind w:firstLine="480" w:firstLineChars="200"/>
        <w:rPr>
          <w:rFonts w:cs="宋体" w:asciiTheme="minorEastAsia" w:hAnsiTheme="minorEastAsia" w:eastAsiaTheme="minorEastAsia"/>
          <w:color w:val="auto"/>
          <w:sz w:val="24"/>
        </w:rPr>
      </w:pPr>
      <w:r>
        <w:rPr>
          <w:rFonts w:hint="eastAsia" w:cs="仿宋_GB2312" w:asciiTheme="minorEastAsia" w:hAnsiTheme="minorEastAsia" w:eastAsiaTheme="minorEastAsia"/>
          <w:color w:val="auto"/>
          <w:kern w:val="0"/>
          <w:sz w:val="24"/>
          <w:lang w:val="zh-CN"/>
        </w:rPr>
        <w:t>我方</w:t>
      </w:r>
      <w:r>
        <w:rPr>
          <w:rFonts w:hint="eastAsia" w:cs="仿宋_GB2312" w:asciiTheme="minorEastAsia" w:hAnsiTheme="minorEastAsia" w:eastAsiaTheme="minorEastAsia"/>
          <w:color w:val="auto"/>
          <w:kern w:val="0"/>
          <w:sz w:val="24"/>
          <w:u w:val="single"/>
          <w:lang w:val="zh-CN"/>
        </w:rPr>
        <w:t xml:space="preserve">                         </w:t>
      </w:r>
      <w:r>
        <w:rPr>
          <w:rFonts w:hint="eastAsia" w:cs="仿宋_GB2312" w:asciiTheme="minorEastAsia" w:hAnsiTheme="minorEastAsia" w:eastAsiaTheme="minorEastAsia"/>
          <w:color w:val="auto"/>
          <w:sz w:val="24"/>
        </w:rPr>
        <w:t>(供应商全称)</w:t>
      </w:r>
      <w:r>
        <w:rPr>
          <w:rFonts w:hint="eastAsia" w:asciiTheme="minorEastAsia" w:hAnsiTheme="minorEastAsia" w:eastAsiaTheme="minorEastAsia"/>
          <w:color w:val="auto"/>
          <w:sz w:val="24"/>
        </w:rPr>
        <w:t>是中华人民共和国依法登记注册的合法企业，</w:t>
      </w:r>
      <w:r>
        <w:rPr>
          <w:rFonts w:hint="eastAsia" w:cs="宋体" w:asciiTheme="minorEastAsia" w:hAnsiTheme="minorEastAsia" w:eastAsiaTheme="minorEastAsia"/>
          <w:bCs/>
          <w:color w:val="auto"/>
          <w:sz w:val="24"/>
        </w:rPr>
        <w:t>在参加</w:t>
      </w:r>
      <w:r>
        <w:rPr>
          <w:rFonts w:hint="eastAsia" w:cs="仿宋_GB2312" w:asciiTheme="minorEastAsia" w:hAnsiTheme="minorEastAsia" w:eastAsiaTheme="minorEastAsia"/>
          <w:color w:val="auto"/>
          <w:sz w:val="24"/>
        </w:rPr>
        <w:t>贵方组织的（项目名称）【项目编号：（采购编号）】</w:t>
      </w:r>
      <w:r>
        <w:rPr>
          <w:rFonts w:hint="eastAsia" w:cs="宋体" w:asciiTheme="minorEastAsia" w:hAnsiTheme="minorEastAsia" w:eastAsiaTheme="minorEastAsia"/>
          <w:bCs/>
          <w:color w:val="auto"/>
          <w:sz w:val="24"/>
        </w:rPr>
        <w:t>采购活动中作如下说明：</w:t>
      </w:r>
      <w:r>
        <w:rPr>
          <w:rFonts w:hint="eastAsia" w:cs="宋体" w:asciiTheme="minorEastAsia" w:hAnsiTheme="minorEastAsia" w:eastAsiaTheme="minorEastAsia"/>
          <w:color w:val="auto"/>
          <w:sz w:val="24"/>
        </w:rPr>
        <w:t>我方所使用的“</w:t>
      </w:r>
      <w:r>
        <w:rPr>
          <w:rFonts w:hint="eastAsia" w:cs="仿宋_GB2312" w:asciiTheme="minorEastAsia" w:hAnsiTheme="minorEastAsia" w:eastAsiaTheme="minorEastAsia"/>
          <w:color w:val="auto"/>
          <w:sz w:val="24"/>
        </w:rPr>
        <w:t>XX</w:t>
      </w:r>
      <w:r>
        <w:rPr>
          <w:rFonts w:hint="eastAsia" w:cs="宋体" w:asciiTheme="minorEastAsia" w:hAnsiTheme="minorEastAsia" w:eastAsiaTheme="minorEastAsia"/>
          <w:color w:val="auto"/>
          <w:sz w:val="24"/>
        </w:rPr>
        <w:t>专用章”与法定名称章具有同等的法律效力，对使用“</w:t>
      </w:r>
      <w:r>
        <w:rPr>
          <w:rFonts w:hint="eastAsia" w:cs="仿宋_GB2312" w:asciiTheme="minorEastAsia" w:hAnsiTheme="minorEastAsia" w:eastAsiaTheme="minorEastAsia"/>
          <w:color w:val="auto"/>
          <w:sz w:val="24"/>
        </w:rPr>
        <w:t>XX</w:t>
      </w:r>
      <w:r>
        <w:rPr>
          <w:rFonts w:hint="eastAsia" w:cs="宋体" w:asciiTheme="minorEastAsia" w:hAnsiTheme="minorEastAsia" w:eastAsiaTheme="minorEastAsia"/>
          <w:color w:val="auto"/>
          <w:sz w:val="24"/>
        </w:rPr>
        <w:t xml:space="preserve">专用章”的行为予以完全承认，并愿意承担相应责任。   </w:t>
      </w:r>
    </w:p>
    <w:p w14:paraId="08528D7E">
      <w:pPr>
        <w:spacing w:line="360" w:lineRule="auto"/>
        <w:ind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特此说明。</w:t>
      </w:r>
    </w:p>
    <w:p w14:paraId="7276C56F">
      <w:pPr>
        <w:spacing w:line="360" w:lineRule="auto"/>
        <w:ind w:firstLine="494"/>
        <w:rPr>
          <w:rFonts w:cs="宋体" w:asciiTheme="minorEastAsia" w:hAnsiTheme="minorEastAsia" w:eastAsiaTheme="minorEastAsia"/>
          <w:color w:val="auto"/>
          <w:sz w:val="24"/>
        </w:rPr>
      </w:pPr>
    </w:p>
    <w:p w14:paraId="4C297B16">
      <w:pPr>
        <w:spacing w:line="360" w:lineRule="auto"/>
        <w:ind w:firstLine="494"/>
        <w:rPr>
          <w:rFonts w:cs="宋体" w:asciiTheme="minorEastAsia" w:hAnsiTheme="minorEastAsia" w:eastAsiaTheme="minorEastAsia"/>
          <w:color w:val="auto"/>
          <w:sz w:val="24"/>
        </w:rPr>
      </w:pPr>
    </w:p>
    <w:p w14:paraId="495A1881">
      <w:pPr>
        <w:spacing w:line="360" w:lineRule="auto"/>
        <w:ind w:firstLine="494"/>
        <w:rPr>
          <w:rFonts w:cs="宋体" w:asciiTheme="minorEastAsia" w:hAnsiTheme="minorEastAsia" w:eastAsiaTheme="minorEastAsia"/>
          <w:color w:val="auto"/>
          <w:sz w:val="24"/>
        </w:rPr>
      </w:pPr>
    </w:p>
    <w:p w14:paraId="45006A5D">
      <w:pPr>
        <w:spacing w:line="360" w:lineRule="auto"/>
        <w:ind w:firstLine="494"/>
        <w:rPr>
          <w:rFonts w:cs="宋体" w:asciiTheme="minorEastAsia" w:hAnsiTheme="minorEastAsia" w:eastAsiaTheme="minorEastAsia"/>
          <w:color w:val="auto"/>
          <w:sz w:val="24"/>
        </w:rPr>
      </w:pPr>
    </w:p>
    <w:p w14:paraId="3AFE9B7B">
      <w:pPr>
        <w:spacing w:line="360" w:lineRule="auto"/>
        <w:ind w:right="482" w:firstLine="4080" w:firstLineChars="17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供应商（法定名称章）：</w:t>
      </w:r>
    </w:p>
    <w:p w14:paraId="5E0D0B14">
      <w:pPr>
        <w:spacing w:line="360" w:lineRule="auto"/>
        <w:ind w:right="482" w:firstLine="4080" w:firstLineChars="17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日期：       年     月     日</w:t>
      </w:r>
    </w:p>
    <w:p w14:paraId="1FC7E5AF">
      <w:pPr>
        <w:rPr>
          <w:rFonts w:cs="宋体" w:asciiTheme="minorEastAsia" w:hAnsiTheme="minorEastAsia" w:eastAsiaTheme="minorEastAsia"/>
          <w:color w:val="auto"/>
          <w:sz w:val="24"/>
        </w:rPr>
      </w:pPr>
      <w:r>
        <w:rPr>
          <w:rFonts w:hint="eastAsia" w:cs="宋体" w:asciiTheme="minorEastAsia" w:hAnsiTheme="minorEastAsia" w:eastAsiaTheme="minorEastAsia"/>
          <w:b/>
          <w:bCs/>
          <w:color w:val="auto"/>
          <w:sz w:val="24"/>
        </w:rPr>
        <w:t>附：</w:t>
      </w:r>
    </w:p>
    <w:p w14:paraId="7AFEF1E6">
      <w:pPr>
        <w:spacing w:line="360" w:lineRule="auto"/>
        <w:rPr>
          <w:rFonts w:asciiTheme="minorEastAsia" w:hAnsiTheme="minorEastAsia" w:eastAsiaTheme="minorEastAsia"/>
          <w:bCs/>
          <w:color w:val="auto"/>
          <w:sz w:val="24"/>
        </w:rPr>
      </w:pPr>
      <w:r>
        <w:rPr>
          <w:rFonts w:asciiTheme="minorEastAsia" w:hAnsiTheme="minorEastAsia" w:eastAsiaTheme="minorEastAsia"/>
          <w:color w:val="auto"/>
        </w:rPr>
        <mc:AlternateContent>
          <mc:Choice Requires="wps">
            <w:drawing>
              <wp:anchor distT="0" distB="0" distL="114300" distR="114300" simplePos="0" relativeHeight="251684864" behindDoc="1" locked="0" layoutInCell="1" allowOverlap="1">
                <wp:simplePos x="0" y="0"/>
                <wp:positionH relativeFrom="column">
                  <wp:posOffset>3034030</wp:posOffset>
                </wp:positionH>
                <wp:positionV relativeFrom="paragraph">
                  <wp:posOffset>356235</wp:posOffset>
                </wp:positionV>
                <wp:extent cx="2704465" cy="2253615"/>
                <wp:effectExtent l="5080" t="4445" r="14605" b="8890"/>
                <wp:wrapNone/>
                <wp:docPr id="18" name="矩形 18"/>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238.9pt;margin-top:28.05pt;height:177.45pt;width:212.95pt;z-index:-251631616;mso-width-relative:page;mso-height-relative:page;" fillcolor="#FFFFFF" filled="t" stroked="t" coordsize="21600,21600" o:gfxdata="UEsDBAoAAAAAAIdO4kAAAAAAAAAAAAAAAAAEAAAAZHJzL1BLAwQUAAAACACHTuJA9ZAPP9gAAAAK&#10;AQAADwAAAGRycy9kb3ducmV2LnhtbE2PzU7DMBCE70i8g7VI3KjtAk0JcSoB4oKqVISqZzc2iUW8&#10;tmL3h7dnOcFxNKOZb6rV2Y/saKfkAiqQMwHMYheMw17B9uP1ZgksZY1GjwGtgm+bYFVfXlS6NOGE&#10;7/bY5p5RCaZSKxhyjiXnqRus12kWokXyPsPkdSY59dxM+kTlfuRzIRbca4e0MOhonwfbfbUHr2AX&#10;Uch1E3PTvs0366eN2700TqnrKykegWV7zn9h+MUndKiJaR8OaBIbFdwVBaFnBfcLCYwCD+K2ALYn&#10;R0oBvK74/wv1D1BLAwQUAAAACACHTuJAuZsmJTQCAAByBAAADgAAAGRycy9lMm9Eb2MueG1srVTB&#10;jtMwEL0j8Q+W7zRtaLts1HS1alWEtMBKCx/gOk5jYXvM2G1afgaJGx/B5yB+g4nTLd2Fwx7IwfJ4&#10;xs/z3sxkdrW3hu0UBg2u5KPBkDPlJFTabUr+8cPqxSvOQhSuEgacKvlBBX41f/5s1vpC5dCAqRQy&#10;AnGhaH3Jmxh9kWVBNsqKMACvHDlrQCsimbjJKhQtoVuT5cPhNGsBK48gVQh0uuyd/IiITwGEutZS&#10;LUFurXKxR0VlRCRKodE+8HnKtq6VjO/rOqjITMmJaUwrPUL7dbdm85koNih8o+UxBfGUFB5xskI7&#10;evQEtRRRsC3qv6CslggB6jiQYLOeSFKEWIyGj7S5a4RXiQtJHfxJ9PD/YOW73S0yXVEnUN2dsFTx&#10;X1+///zxjdEBqdP6UFDQnb/Fjl/wNyA/BeZg0Qi3UdeI0DZKVJTTqIvPHlzojEBX2bp9CxVhi22E&#10;JNS+RtsBkgRsn+pxONVD7SOTdJhfDMfj6YQzSb48n7ycjibpDVHcX/cY4msFlnWbkiMVPMGL3U2I&#10;XTqiuA9J6YPR1UobkwzcrBcG2U5Qc6zSd0QP52HGsbbkl5N8kpAf+MI5xDB9/4KwOtLMGG2JxnmQ&#10;cUfBOo16rddQHUgvhL5VaVBp0wB+4aylNi15+LwVqDgzbxxpfjkaj7u+TsZ4cpGTgeee9blHOElQ&#10;JY+c9dtF7Gdh61FvGnpplDg6uKY61Top2NWwz+qYLLViEvY4Nl2vn9sp6s+vYv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9ZAPP9gAAAAKAQAADwAAAAAAAAABACAAAAAiAAAAZHJzL2Rvd25yZXYu&#10;eG1sUEsBAhQAFAAAAAgAh07iQLmbJiU0AgAAcgQAAA4AAAAAAAAAAQAgAAAAJwEAAGRycy9lMm9E&#10;b2MueG1sUEsFBgAAAAAGAAYAWQEAAM0FAAAAAA==&#10;">
                <v:fill on="t" focussize="0,0"/>
                <v:stroke color="#000000" miterlimit="2" joinstyle="miter"/>
                <v:imagedata o:title=""/>
                <o:lock v:ext="edit" aspectratio="f"/>
              </v:rect>
            </w:pict>
          </mc:Fallback>
        </mc:AlternateContent>
      </w:r>
      <w:r>
        <w:rPr>
          <w:rFonts w:asciiTheme="minorEastAsia" w:hAnsiTheme="minorEastAsia" w:eastAsiaTheme="minorEastAsia"/>
          <w:color w:val="auto"/>
        </w:rPr>
        <mc:AlternateContent>
          <mc:Choice Requires="wps">
            <w:drawing>
              <wp:anchor distT="0" distB="0" distL="114300" distR="114300" simplePos="0" relativeHeight="251683840" behindDoc="1" locked="0" layoutInCell="1" allowOverlap="1">
                <wp:simplePos x="0" y="0"/>
                <wp:positionH relativeFrom="column">
                  <wp:posOffset>-91440</wp:posOffset>
                </wp:positionH>
                <wp:positionV relativeFrom="paragraph">
                  <wp:posOffset>384810</wp:posOffset>
                </wp:positionV>
                <wp:extent cx="2647950" cy="2253615"/>
                <wp:effectExtent l="5080" t="4445" r="13970" b="8890"/>
                <wp:wrapNone/>
                <wp:docPr id="20" name="矩形 20"/>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7.2pt;margin-top:30.3pt;height:177.45pt;width:208.5pt;z-index:-251632640;mso-width-relative:page;mso-height-relative:page;" fillcolor="#FFFFFF" filled="t" stroked="t" coordsize="21600,21600" o:gfxdata="UEsDBAoAAAAAAIdO4kAAAAAAAAAAAAAAAAAEAAAAZHJzL1BLAwQUAAAACACHTuJAGYxHptgAAAAK&#10;AQAADwAAAGRycy9kb3ducmV2LnhtbE2Py2rDMBBF94X+g5hCd4kk45jiWg6kpZsSHOqUrBVLtUWs&#10;kbGUR/++01W7u8Mc7pyp1jc/soudowuoQC4FMItdMA57BZ/7t8UTsJg0Gj0GtAq+bYR1fX9X6dKE&#10;K37YS5t6RiUYS61gSGkqOY/dYL2OyzBZpN1XmL1ONM49N7O+UrkfeSZEwb12SBcGPdmXwXan9uwV&#10;HCYUcttMqWnfs912s3OH18Yp9fggxTOwZG/pD4ZffVKHmpyO4YwmslHBQuY5oQoKUQAjIBcZhSMF&#10;uVoBryv+/4X6B1BLAwQUAAAACACHTuJAE9WtZzUCAAByBAAADgAAAGRycy9lMm9Eb2MueG1srVTB&#10;bhMxEL0j8Q+W73STJWnpKpuqSlWEVKBS4QMcrzdrYXvM2Mmm/AwSNz6Cz0H8BmPvtqSFQw/4sPJ4&#10;xs9v3szs4mxvDdspDBpczadHE86Uk9Bot6n5xw+XL15xFqJwjTDgVM1vVeBny+fPFr2vVAkdmEYh&#10;IxAXqt7XvIvRV0URZKesCEfglSNnC2hFJBM3RYOiJ3RrinIyOS56wMYjSBUCnV4MTj4i4lMAoW21&#10;VBcgt1a5OKCiMiJSSqHTPvBlZtu2Ssb3bRtUZKbmlGnMX3qE9uv0LZYLUW1Q+E7LkYJ4CoVHOVmh&#10;HT16D3UhomBb1H9BWS0RArTxSIIthkSyIpTFdPJIm5tOeJVzIamDvxc9/D9Y+W53jUw3NS9JEics&#10;VfzX1+8/f3xjdEDq9D5UFHTjrzHlF/wVyE+BOVh1wm3UOSL0nRINcZqm+OLBhWQEusrW/VtoCFts&#10;I2Sh9i3aBEgSsH2ux+19PdQ+MkmH5fHs5HROvCT5ynL+8ng6z2+I6u66xxBfK7AsbWqOVPAML3ZX&#10;ISY6oroLyfTB6OZSG5MN3KxXBtlOUHNc5jWih8Mw41hf89N5Oc/ID3zhEGKS178grI40M0bbJHNa&#10;Y5Bxo2BJo0HrNTS3pBfC0Ko0qLTpAL9w1lOb1jx83gpUnJk3jjQ/nc5mqa+zMZufpCrioWd96BFO&#10;ElTNI2fDdhWHWdh61JuOXprmHB2cU51anRVMNRxYjWSpFbOw49ikXj+0c9SfX8Xy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BmMR6bYAAAACgEAAA8AAAAAAAAAAQAgAAAAIgAAAGRycy9kb3ducmV2&#10;LnhtbFBLAQIUABQAAAAIAIdO4kAT1a1nNQIAAHIEAAAOAAAAAAAAAAEAIAAAACcBAABkcnMvZTJv&#10;RG9jLnhtbFBLBQYAAAAABgAGAFkBAADOBQAAAAA=&#10;">
                <v:fill on="t" focussize="0,0"/>
                <v:stroke color="#000000" miterlimit="2" joinstyle="miter"/>
                <v:imagedata o:title=""/>
                <o:lock v:ext="edit" aspectratio="f"/>
              </v:rect>
            </w:pict>
          </mc:Fallback>
        </mc:AlternateContent>
      </w:r>
      <w:r>
        <w:rPr>
          <w:rFonts w:hint="eastAsia" w:cs="宋体" w:asciiTheme="minorEastAsia" w:hAnsiTheme="minorEastAsia" w:eastAsiaTheme="minorEastAsia"/>
          <w:color w:val="auto"/>
          <w:sz w:val="24"/>
        </w:rPr>
        <w:t>供应商法定名称章（印模）                供应商“</w:t>
      </w:r>
      <w:r>
        <w:rPr>
          <w:rFonts w:hint="eastAsia" w:cs="仿宋_GB2312" w:asciiTheme="minorEastAsia" w:hAnsiTheme="minorEastAsia" w:eastAsiaTheme="minorEastAsia"/>
          <w:color w:val="auto"/>
          <w:sz w:val="24"/>
        </w:rPr>
        <w:t>XX</w:t>
      </w:r>
      <w:r>
        <w:rPr>
          <w:rFonts w:hint="eastAsia" w:cs="宋体" w:asciiTheme="minorEastAsia" w:hAnsiTheme="minorEastAsia" w:eastAsiaTheme="minorEastAsia"/>
          <w:color w:val="auto"/>
          <w:sz w:val="24"/>
        </w:rPr>
        <w:t>专用章”（印模）</w:t>
      </w:r>
    </w:p>
    <w:p w14:paraId="0F78E1E5">
      <w:pPr>
        <w:widowControl/>
        <w:spacing w:line="360" w:lineRule="auto"/>
        <w:ind w:firstLine="480" w:firstLineChars="200"/>
        <w:jc w:val="left"/>
        <w:rPr>
          <w:rFonts w:cs="宋体" w:asciiTheme="minorEastAsia" w:hAnsiTheme="minorEastAsia" w:eastAsiaTheme="minorEastAsia"/>
          <w:color w:val="auto"/>
          <w:kern w:val="0"/>
          <w:sz w:val="24"/>
        </w:rPr>
      </w:pPr>
    </w:p>
    <w:p w14:paraId="1D8AAF82">
      <w:pPr>
        <w:snapToGrid w:val="0"/>
        <w:spacing w:line="360" w:lineRule="auto"/>
        <w:jc w:val="center"/>
        <w:rPr>
          <w:rFonts w:cs="仿宋_GB2312" w:asciiTheme="minorEastAsia" w:hAnsiTheme="minorEastAsia" w:eastAsiaTheme="minorEastAsia"/>
          <w:b/>
          <w:color w:val="auto"/>
          <w:sz w:val="24"/>
        </w:rPr>
      </w:pPr>
    </w:p>
    <w:p w14:paraId="661ADE16">
      <w:pPr>
        <w:widowControl/>
        <w:adjustRightInd/>
        <w:jc w:val="left"/>
        <w:rPr>
          <w:rFonts w:cs="仿宋_GB2312" w:asciiTheme="minorEastAsia" w:hAnsiTheme="minorEastAsia" w:eastAsiaTheme="minorEastAsia"/>
          <w:b/>
          <w:color w:val="auto"/>
          <w:sz w:val="24"/>
        </w:rPr>
      </w:pPr>
      <w:r>
        <w:rPr>
          <w:rFonts w:cs="仿宋_GB2312" w:asciiTheme="minorEastAsia" w:hAnsiTheme="minorEastAsia" w:eastAsiaTheme="minorEastAsia"/>
          <w:b/>
          <w:color w:val="auto"/>
          <w:sz w:val="24"/>
        </w:rPr>
        <w:br w:type="page"/>
      </w:r>
    </w:p>
    <w:p w14:paraId="7D97C653">
      <w:pPr>
        <w:autoSpaceDE w:val="0"/>
        <w:autoSpaceDN w:val="0"/>
        <w:jc w:val="left"/>
        <w:rPr>
          <w:rFonts w:cs="仿宋_GB2312" w:asciiTheme="minorEastAsia" w:hAnsiTheme="minorEastAsia" w:eastAsiaTheme="minorEastAsia"/>
          <w:b/>
          <w:color w:val="auto"/>
          <w:sz w:val="32"/>
          <w:szCs w:val="32"/>
        </w:rPr>
      </w:pPr>
      <w:r>
        <w:rPr>
          <w:rFonts w:hint="eastAsia" w:cs="仿宋_GB2312" w:asciiTheme="minorEastAsia" w:hAnsiTheme="minorEastAsia" w:eastAsiaTheme="minorEastAsia"/>
          <w:b/>
          <w:color w:val="auto"/>
          <w:sz w:val="32"/>
          <w:szCs w:val="32"/>
        </w:rPr>
        <w:t>附件5：</w:t>
      </w:r>
    </w:p>
    <w:p w14:paraId="54B0EB86">
      <w:pPr>
        <w:spacing w:line="360" w:lineRule="auto"/>
        <w:jc w:val="center"/>
        <w:rPr>
          <w:rFonts w:cs="宋体" w:asciiTheme="minorEastAsia" w:hAnsiTheme="minorEastAsia" w:eastAsiaTheme="minorEastAsia"/>
          <w:b/>
          <w:color w:val="auto"/>
          <w:sz w:val="32"/>
          <w:szCs w:val="32"/>
        </w:rPr>
      </w:pPr>
    </w:p>
    <w:p w14:paraId="438F3DB3">
      <w:pPr>
        <w:adjustRightInd/>
        <w:spacing w:line="360" w:lineRule="auto"/>
        <w:jc w:val="center"/>
        <w:rPr>
          <w:rFonts w:cs="仿宋_GB2312" w:asciiTheme="minorEastAsia" w:hAnsiTheme="minorEastAsia" w:eastAsiaTheme="minorEastAsia"/>
          <w:b/>
          <w:color w:val="auto"/>
          <w:sz w:val="36"/>
          <w:szCs w:val="36"/>
        </w:rPr>
      </w:pPr>
      <w:r>
        <w:rPr>
          <w:rFonts w:hint="eastAsia" w:cs="仿宋_GB2312" w:asciiTheme="minorEastAsia" w:hAnsiTheme="minorEastAsia" w:eastAsiaTheme="minorEastAsia"/>
          <w:b/>
          <w:color w:val="auto"/>
          <w:sz w:val="36"/>
          <w:szCs w:val="36"/>
        </w:rPr>
        <w:t>中小企业声明函（服务）</w:t>
      </w:r>
    </w:p>
    <w:p w14:paraId="5C07C97E">
      <w:pPr>
        <w:spacing w:line="360" w:lineRule="auto"/>
        <w:jc w:val="center"/>
        <w:rPr>
          <w:rFonts w:cs="宋体" w:asciiTheme="minorEastAsia" w:hAnsiTheme="minorEastAsia" w:eastAsiaTheme="minorEastAsia"/>
          <w:b/>
          <w:color w:val="auto"/>
          <w:sz w:val="32"/>
          <w:szCs w:val="32"/>
        </w:rPr>
      </w:pPr>
    </w:p>
    <w:p w14:paraId="380064C4">
      <w:pPr>
        <w:spacing w:line="360" w:lineRule="auto"/>
        <w:ind w:firstLine="360" w:firstLineChars="150"/>
        <w:jc w:val="left"/>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本公司（联合体）郑重声明，根据《政府采购促进中小企业发展管理办法》（财库﹝2020﹞46 号）的规定，本公司（联合体）参加 </w:t>
      </w:r>
      <w:r>
        <w:rPr>
          <w:rFonts w:hint="eastAsia" w:cs="宋体" w:asciiTheme="minorEastAsia" w:hAnsiTheme="minorEastAsia" w:eastAsiaTheme="minorEastAsia"/>
          <w:color w:val="auto"/>
          <w:sz w:val="24"/>
          <w:u w:val="single"/>
        </w:rPr>
        <w:t xml:space="preserve">（采购人） </w:t>
      </w:r>
      <w:r>
        <w:rPr>
          <w:rFonts w:hint="eastAsia" w:cs="宋体" w:asciiTheme="minorEastAsia" w:hAnsiTheme="minorEastAsia" w:eastAsiaTheme="minorEastAsia"/>
          <w:color w:val="auto"/>
          <w:sz w:val="24"/>
        </w:rPr>
        <w:t>的</w:t>
      </w:r>
      <w:r>
        <w:rPr>
          <w:rFonts w:cs="宋体" w:asciiTheme="minorEastAsia" w:hAnsiTheme="minorEastAsia" w:eastAsiaTheme="minorEastAsia"/>
          <w:color w:val="auto"/>
          <w:sz w:val="24"/>
          <w:u w:val="single"/>
        </w:rPr>
        <w:t xml:space="preserve"> （项目</w:t>
      </w:r>
      <w:r>
        <w:rPr>
          <w:rFonts w:hint="eastAsia" w:cs="宋体" w:asciiTheme="minorEastAsia" w:hAnsiTheme="minorEastAsia" w:eastAsiaTheme="minorEastAsia"/>
          <w:color w:val="auto"/>
          <w:sz w:val="24"/>
          <w:u w:val="single"/>
        </w:rPr>
        <w:t xml:space="preserve">名称） </w:t>
      </w:r>
      <w:r>
        <w:rPr>
          <w:rFonts w:hint="eastAsia" w:cs="宋体" w:asciiTheme="minorEastAsia" w:hAnsiTheme="minorEastAsia" w:eastAsiaTheme="minorEastAsia"/>
          <w:color w:val="auto"/>
          <w:sz w:val="24"/>
        </w:rPr>
        <w:t>采购活动，工程的施工单位全部为符合政策要求的中小企业（或者：服务全部由符合政策要求的中小企业承接）。相关企业（含联合体中的中小企业、签订分包意向协议的中小企业）的具体情况如下：</w:t>
      </w:r>
    </w:p>
    <w:p w14:paraId="0A81B534">
      <w:pPr>
        <w:spacing w:line="360" w:lineRule="auto"/>
        <w:ind w:firstLine="480" w:firstLineChars="200"/>
        <w:jc w:val="left"/>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1.</w:t>
      </w:r>
      <w:r>
        <w:rPr>
          <w:rFonts w:hint="eastAsia" w:cs="宋体" w:asciiTheme="minorEastAsia" w:hAnsiTheme="minorEastAsia" w:eastAsiaTheme="minorEastAsia"/>
          <w:color w:val="auto"/>
        </w:rPr>
        <w:t xml:space="preserve"> </w:t>
      </w:r>
      <w:r>
        <w:rPr>
          <w:rFonts w:hint="eastAsia" w:cs="宋体" w:asciiTheme="minorEastAsia" w:hAnsiTheme="minorEastAsia" w:eastAsiaTheme="minorEastAsia"/>
          <w:color w:val="auto"/>
          <w:sz w:val="24"/>
          <w:u w:val="single"/>
        </w:rPr>
        <w:t>（标的名称）</w:t>
      </w:r>
      <w:r>
        <w:rPr>
          <w:rFonts w:hint="eastAsia" w:cs="宋体" w:asciiTheme="minorEastAsia" w:hAnsiTheme="minorEastAsia" w:eastAsiaTheme="minorEastAsia"/>
          <w:color w:val="auto"/>
          <w:sz w:val="24"/>
        </w:rPr>
        <w:t xml:space="preserve">，属于 </w:t>
      </w:r>
      <w:r>
        <w:rPr>
          <w:rFonts w:hint="eastAsia" w:cs="宋体" w:asciiTheme="minorEastAsia" w:hAnsiTheme="minorEastAsia" w:eastAsiaTheme="minorEastAsia"/>
          <w:color w:val="auto"/>
          <w:sz w:val="24"/>
          <w:u w:val="single"/>
        </w:rPr>
        <w:t>（采购文件中明确的所属行业）</w:t>
      </w:r>
      <w:r>
        <w:rPr>
          <w:rFonts w:hint="eastAsia" w:cs="宋体" w:asciiTheme="minorEastAsia" w:hAnsiTheme="minorEastAsia" w:eastAsiaTheme="minorEastAsia"/>
          <w:color w:val="auto"/>
          <w:sz w:val="24"/>
        </w:rPr>
        <w:t xml:space="preserve"> ；承建（承接）企业为 </w:t>
      </w:r>
      <w:r>
        <w:rPr>
          <w:rFonts w:hint="eastAsia" w:cs="宋体" w:asciiTheme="minorEastAsia" w:hAnsiTheme="minorEastAsia" w:eastAsiaTheme="minorEastAsia"/>
          <w:color w:val="auto"/>
          <w:sz w:val="24"/>
          <w:u w:val="single"/>
        </w:rPr>
        <w:t>（企业名称）</w:t>
      </w:r>
      <w:r>
        <w:rPr>
          <w:rFonts w:hint="eastAsia" w:cs="宋体" w:asciiTheme="minorEastAsia" w:hAnsiTheme="minorEastAsia" w:eastAsiaTheme="minorEastAsia"/>
          <w:color w:val="auto"/>
          <w:sz w:val="24"/>
        </w:rPr>
        <w:t xml:space="preserve"> ，从业人员</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人，营业收入为</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万元，资产总额为</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万元属于</w:t>
      </w:r>
      <w:r>
        <w:rPr>
          <w:rFonts w:hint="eastAsia" w:cs="宋体" w:asciiTheme="minorEastAsia" w:hAnsiTheme="minorEastAsia" w:eastAsiaTheme="minorEastAsia"/>
          <w:color w:val="auto"/>
          <w:sz w:val="24"/>
          <w:u w:val="single"/>
        </w:rPr>
        <w:t xml:space="preserve"> （中型企业、小型企业、微型企业） </w:t>
      </w:r>
      <w:r>
        <w:rPr>
          <w:rFonts w:hint="eastAsia" w:cs="宋体" w:asciiTheme="minorEastAsia" w:hAnsiTheme="minorEastAsia" w:eastAsiaTheme="minorEastAsia"/>
          <w:color w:val="auto"/>
          <w:sz w:val="24"/>
        </w:rPr>
        <w:t>；</w:t>
      </w:r>
    </w:p>
    <w:p w14:paraId="29B88592">
      <w:pPr>
        <w:spacing w:line="360" w:lineRule="auto"/>
        <w:ind w:firstLine="480" w:firstLineChars="200"/>
        <w:jc w:val="left"/>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2.</w:t>
      </w:r>
      <w:r>
        <w:rPr>
          <w:rFonts w:hint="eastAsia" w:cs="宋体" w:asciiTheme="minorEastAsia" w:hAnsiTheme="minorEastAsia" w:eastAsiaTheme="minorEastAsia"/>
          <w:color w:val="auto"/>
        </w:rPr>
        <w:t xml:space="preserve"> </w:t>
      </w:r>
      <w:r>
        <w:rPr>
          <w:rFonts w:hint="eastAsia" w:cs="宋体" w:asciiTheme="minorEastAsia" w:hAnsiTheme="minorEastAsia" w:eastAsiaTheme="minorEastAsia"/>
          <w:color w:val="auto"/>
          <w:sz w:val="24"/>
          <w:u w:val="single"/>
        </w:rPr>
        <w:t>（标的名称）</w:t>
      </w:r>
      <w:r>
        <w:rPr>
          <w:rFonts w:hint="eastAsia" w:cs="宋体" w:asciiTheme="minorEastAsia" w:hAnsiTheme="minorEastAsia" w:eastAsiaTheme="minorEastAsia"/>
          <w:color w:val="auto"/>
          <w:sz w:val="24"/>
        </w:rPr>
        <w:t xml:space="preserve">，属于 </w:t>
      </w:r>
      <w:r>
        <w:rPr>
          <w:rFonts w:hint="eastAsia" w:cs="宋体" w:asciiTheme="minorEastAsia" w:hAnsiTheme="minorEastAsia" w:eastAsiaTheme="minorEastAsia"/>
          <w:color w:val="auto"/>
          <w:sz w:val="24"/>
          <w:u w:val="single"/>
        </w:rPr>
        <w:t>（采购文件中明确的所属行业）</w:t>
      </w:r>
      <w:r>
        <w:rPr>
          <w:rFonts w:hint="eastAsia" w:cs="宋体" w:asciiTheme="minorEastAsia" w:hAnsiTheme="minorEastAsia" w:eastAsiaTheme="minorEastAsia"/>
          <w:color w:val="auto"/>
          <w:sz w:val="24"/>
        </w:rPr>
        <w:t xml:space="preserve"> ；承建（承接）企业为 </w:t>
      </w:r>
      <w:r>
        <w:rPr>
          <w:rFonts w:hint="eastAsia" w:cs="宋体" w:asciiTheme="minorEastAsia" w:hAnsiTheme="minorEastAsia" w:eastAsiaTheme="minorEastAsia"/>
          <w:color w:val="auto"/>
          <w:sz w:val="24"/>
          <w:u w:val="single"/>
        </w:rPr>
        <w:t>（企业名称）</w:t>
      </w:r>
      <w:r>
        <w:rPr>
          <w:rFonts w:hint="eastAsia" w:cs="宋体" w:asciiTheme="minorEastAsia" w:hAnsiTheme="minorEastAsia" w:eastAsiaTheme="minorEastAsia"/>
          <w:color w:val="auto"/>
          <w:sz w:val="24"/>
        </w:rPr>
        <w:t xml:space="preserve"> ，从业人员</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人，营业收入为</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万元，资产总额为</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万元属于</w:t>
      </w:r>
      <w:r>
        <w:rPr>
          <w:rFonts w:hint="eastAsia" w:cs="宋体" w:asciiTheme="minorEastAsia" w:hAnsiTheme="minorEastAsia" w:eastAsiaTheme="minorEastAsia"/>
          <w:color w:val="auto"/>
          <w:sz w:val="24"/>
          <w:u w:val="single"/>
        </w:rPr>
        <w:t xml:space="preserve"> （中型企业、小型企业、微型企业） </w:t>
      </w:r>
      <w:r>
        <w:rPr>
          <w:rFonts w:hint="eastAsia" w:cs="宋体" w:asciiTheme="minorEastAsia" w:hAnsiTheme="minorEastAsia" w:eastAsiaTheme="minorEastAsia"/>
          <w:color w:val="auto"/>
          <w:sz w:val="24"/>
        </w:rPr>
        <w:t>；</w:t>
      </w:r>
    </w:p>
    <w:p w14:paraId="43F94A8E">
      <w:pPr>
        <w:spacing w:line="360" w:lineRule="auto"/>
        <w:ind w:firstLine="480" w:firstLineChars="200"/>
        <w:jc w:val="left"/>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w:t>
      </w:r>
    </w:p>
    <w:p w14:paraId="4D2DBC55">
      <w:pPr>
        <w:spacing w:line="360" w:lineRule="auto"/>
        <w:ind w:firstLine="480" w:firstLineChars="200"/>
        <w:jc w:val="left"/>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以上企业，不属于大企业的分支机构，不存在控股股东为大企业的情形，也不存在与大企业的负责人为同一人的情形。</w:t>
      </w:r>
    </w:p>
    <w:p w14:paraId="14187695">
      <w:pPr>
        <w:spacing w:line="360" w:lineRule="auto"/>
        <w:ind w:firstLine="480" w:firstLineChars="200"/>
        <w:jc w:val="left"/>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本企业对上述声明内容的真实性负责。如有虚假，将依法承担相应责任。</w:t>
      </w:r>
    </w:p>
    <w:p w14:paraId="61076717">
      <w:pPr>
        <w:spacing w:line="360" w:lineRule="auto"/>
        <w:ind w:right="1760"/>
        <w:jc w:val="right"/>
        <w:rPr>
          <w:rFonts w:cs="宋体" w:asciiTheme="minorEastAsia" w:hAnsiTheme="minorEastAsia" w:eastAsiaTheme="minorEastAsia"/>
          <w:color w:val="auto"/>
          <w:sz w:val="24"/>
        </w:rPr>
      </w:pPr>
      <w:r>
        <w:rPr>
          <w:rFonts w:hint="eastAsia" w:cs="仿宋_GB2312" w:asciiTheme="minorEastAsia" w:hAnsiTheme="minorEastAsia" w:eastAsiaTheme="minorEastAsia"/>
          <w:color w:val="auto"/>
          <w:kern w:val="0"/>
          <w:sz w:val="24"/>
          <w:lang w:val="zh-CN"/>
        </w:rPr>
        <w:t>磋商供应商名称(公章)</w:t>
      </w:r>
      <w:r>
        <w:rPr>
          <w:rFonts w:hint="eastAsia" w:cs="宋体" w:asciiTheme="minorEastAsia" w:hAnsiTheme="minorEastAsia" w:eastAsiaTheme="minorEastAsia"/>
          <w:color w:val="auto"/>
          <w:sz w:val="24"/>
        </w:rPr>
        <w:t>：</w:t>
      </w:r>
    </w:p>
    <w:p w14:paraId="15027000">
      <w:pPr>
        <w:spacing w:line="360" w:lineRule="auto"/>
        <w:ind w:right="1120" w:firstLine="4680" w:firstLineChars="195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日 期：</w:t>
      </w:r>
    </w:p>
    <w:p w14:paraId="283BD83E">
      <w:pPr>
        <w:spacing w:line="360" w:lineRule="auto"/>
        <w:ind w:right="42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   注：</w:t>
      </w:r>
    </w:p>
    <w:p w14:paraId="7170A365">
      <w:pPr>
        <w:spacing w:line="360" w:lineRule="auto"/>
        <w:ind w:right="420" w:firstLine="480" w:firstLineChars="2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1、填写要求：①“标的名称”、“采购文件中明确的所属行业”依据磋商文件第三部分供应商须知前附表中“采购标的及其对应的中小企业划分标准所属行业”的指引逐一填写，不得缺漏；②从业人员、营业收入、资产总额填报上一年度数据，无上一年度数据的新成立企业可不填报；③中型企业、小型企业、微型企业等3种企业类型，结合以上数据，依据《中小企业划型标准规定》（工信部联企业〔2011〕300号）确定；④供应商提供的《中小企业声明函》与实际情况不符的或者未按以上要求填写的，中小企业声明函无效，不享受中小企业扶持政策。声明内容不实的，属于提供虚假材料谋取中标、成交的，依法承担法律责任。</w:t>
      </w:r>
    </w:p>
    <w:p w14:paraId="5422F1D1">
      <w:pPr>
        <w:spacing w:line="360" w:lineRule="auto"/>
        <w:ind w:right="420" w:firstLine="720" w:firstLineChars="30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2、符合《关于促进残疾人就业政府采购政策的通知》（财库〔2017〕141号）规定的条件并提供《残疾人福利性单位声明函》（附件3）的残疾人福利性单位视同小型、微型企业；根据《关于政府采购支持监狱企业发展有关问题的通知》（财库[2014]68号）的规定，供应商提供由省级以上监狱管理局、戒毒管理局（含新疆生产建设兵团）出具的属于监狱企业证明文件的，视同为小型和微型企业。</w:t>
      </w:r>
    </w:p>
    <w:p w14:paraId="253E4ECE">
      <w:pPr>
        <w:spacing w:line="360" w:lineRule="auto"/>
        <w:rPr>
          <w:rFonts w:cs="仿宋_GB2312" w:asciiTheme="minorEastAsia" w:hAnsiTheme="minorEastAsia" w:eastAsiaTheme="minorEastAsia"/>
          <w:b/>
          <w:color w:val="auto"/>
          <w:sz w:val="24"/>
        </w:rPr>
      </w:pPr>
    </w:p>
    <w:p w14:paraId="735AE0EA">
      <w:pPr>
        <w:snapToGrid w:val="0"/>
        <w:spacing w:line="360" w:lineRule="auto"/>
        <w:jc w:val="left"/>
        <w:rPr>
          <w:rFonts w:ascii="宋体" w:hAnsi="宋体" w:cs="宋体"/>
          <w:b/>
          <w:color w:val="auto"/>
          <w:kern w:val="0"/>
          <w:sz w:val="32"/>
          <w:szCs w:val="32"/>
        </w:rPr>
      </w:pPr>
      <w:r>
        <w:rPr>
          <w:rFonts w:ascii="宋体" w:hAnsi="宋体" w:cs="宋体"/>
          <w:b/>
          <w:color w:val="auto"/>
          <w:kern w:val="0"/>
          <w:sz w:val="32"/>
          <w:szCs w:val="32"/>
        </w:rPr>
        <w:br w:type="page"/>
      </w:r>
    </w:p>
    <w:p w14:paraId="0E121AEA">
      <w:pPr>
        <w:snapToGrid w:val="0"/>
        <w:spacing w:line="360" w:lineRule="auto"/>
        <w:jc w:val="left"/>
        <w:rPr>
          <w:rFonts w:ascii="宋体" w:hAnsi="宋体" w:cs="宋体"/>
          <w:b/>
          <w:color w:val="auto"/>
          <w:kern w:val="0"/>
          <w:sz w:val="32"/>
          <w:szCs w:val="32"/>
        </w:rPr>
      </w:pPr>
      <w:r>
        <w:rPr>
          <w:rFonts w:hint="eastAsia" w:ascii="宋体" w:hAnsi="宋体" w:cs="宋体"/>
          <w:b/>
          <w:color w:val="auto"/>
          <w:kern w:val="0"/>
          <w:sz w:val="32"/>
          <w:szCs w:val="32"/>
        </w:rPr>
        <w:t>附件6：关于符合本国产品标准的声明函</w:t>
      </w:r>
    </w:p>
    <w:p w14:paraId="40B9095B">
      <w:pPr>
        <w:spacing w:line="360" w:lineRule="auto"/>
        <w:jc w:val="center"/>
        <w:rPr>
          <w:rFonts w:ascii="宋体" w:hAnsi="宋体" w:cs="宋体"/>
          <w:color w:val="auto"/>
          <w:sz w:val="24"/>
          <w:u w:val="single"/>
        </w:rPr>
      </w:pPr>
    </w:p>
    <w:p w14:paraId="11FAA38C">
      <w:pPr>
        <w:spacing w:line="360" w:lineRule="auto"/>
        <w:jc w:val="center"/>
        <w:rPr>
          <w:rFonts w:ascii="宋体" w:hAnsi="宋体" w:cs="宋体"/>
          <w:b/>
          <w:color w:val="auto"/>
          <w:sz w:val="32"/>
          <w:szCs w:val="32"/>
        </w:rPr>
      </w:pPr>
      <w:r>
        <w:rPr>
          <w:rFonts w:hint="eastAsia" w:ascii="宋体" w:hAnsi="宋体" w:cs="宋体"/>
          <w:b/>
          <w:color w:val="auto"/>
          <w:sz w:val="32"/>
          <w:szCs w:val="32"/>
        </w:rPr>
        <w:t>关于符合本国产品标准的声明函</w:t>
      </w:r>
    </w:p>
    <w:p w14:paraId="68A361B3">
      <w:pPr>
        <w:spacing w:line="360" w:lineRule="auto"/>
        <w:ind w:right="420" w:firstLine="480" w:firstLineChars="200"/>
        <w:rPr>
          <w:rFonts w:ascii="宋体" w:hAnsi="宋体" w:cs="宋体"/>
          <w:color w:val="auto"/>
          <w:sz w:val="24"/>
        </w:rPr>
      </w:pPr>
    </w:p>
    <w:p w14:paraId="5A4C1D22">
      <w:pPr>
        <w:spacing w:line="360" w:lineRule="auto"/>
        <w:ind w:right="420" w:firstLine="480" w:firstLineChars="200"/>
        <w:rPr>
          <w:rFonts w:ascii="宋体" w:hAnsi="宋体" w:cs="宋体"/>
          <w:color w:val="auto"/>
          <w:sz w:val="24"/>
        </w:rPr>
      </w:pPr>
      <w:r>
        <w:rPr>
          <w:rFonts w:ascii="宋体" w:hAnsi="宋体" w:cs="宋体"/>
          <w:color w:val="auto"/>
          <w:sz w:val="24"/>
        </w:rPr>
        <w:t xml:space="preserve"> </w:t>
      </w:r>
      <w:r>
        <w:rPr>
          <w:rFonts w:hint="eastAsia" w:ascii="宋体" w:hAnsi="宋体" w:cs="宋体"/>
          <w:color w:val="auto"/>
          <w:sz w:val="24"/>
        </w:rPr>
        <w:t>本公司（单位）郑重声明，根据《国务院办公厅关于在政府采购中实施本国产品标准及相关政策的通知》（国办发〔2025〕34号）的规定，本公司（单位）提供的以下产品属于本国产品。具体情况如下：</w:t>
      </w:r>
    </w:p>
    <w:p w14:paraId="2615F0F1">
      <w:pPr>
        <w:spacing w:line="360" w:lineRule="auto"/>
        <w:ind w:right="420" w:firstLine="480" w:firstLineChars="200"/>
        <w:rPr>
          <w:rFonts w:ascii="宋体" w:hAnsi="宋体" w:cs="宋体"/>
          <w:color w:val="auto"/>
          <w:sz w:val="24"/>
        </w:rPr>
      </w:pPr>
      <w:r>
        <w:rPr>
          <w:rFonts w:hint="eastAsia" w:ascii="宋体" w:hAnsi="宋体" w:cs="宋体"/>
          <w:color w:val="auto"/>
          <w:sz w:val="24"/>
        </w:rPr>
        <w:t>1.</w:t>
      </w:r>
      <w:r>
        <w:rPr>
          <w:rFonts w:hint="eastAsia" w:ascii="宋体" w:hAnsi="宋体" w:cs="宋体"/>
          <w:color w:val="auto"/>
          <w:sz w:val="24"/>
          <w:u w:val="single"/>
        </w:rPr>
        <w:t>（产品名称1）</w:t>
      </w:r>
      <w:r>
        <w:rPr>
          <w:rFonts w:hint="eastAsia" w:ascii="宋体" w:hAnsi="宋体" w:cs="宋体"/>
          <w:color w:val="auto"/>
          <w:sz w:val="24"/>
        </w:rPr>
        <w:t>1，生产厂为</w:t>
      </w:r>
      <w:r>
        <w:rPr>
          <w:rFonts w:hint="eastAsia" w:ascii="宋体" w:hAnsi="宋体" w:cs="宋体"/>
          <w:color w:val="auto"/>
          <w:sz w:val="24"/>
          <w:u w:val="single"/>
        </w:rPr>
        <w:t>（厂名）</w:t>
      </w:r>
      <w:r>
        <w:rPr>
          <w:rFonts w:hint="eastAsia" w:ascii="宋体" w:hAnsi="宋体" w:cs="宋体"/>
          <w:color w:val="auto"/>
          <w:sz w:val="24"/>
        </w:rPr>
        <w:t>2，厂址为</w:t>
      </w:r>
      <w:r>
        <w:rPr>
          <w:rFonts w:hint="eastAsia" w:ascii="宋体" w:hAnsi="宋体" w:cs="宋体"/>
          <w:color w:val="auto"/>
          <w:sz w:val="24"/>
          <w:u w:val="single"/>
        </w:rPr>
        <w:t>（生产厂址）</w:t>
      </w:r>
      <w:r>
        <w:rPr>
          <w:rFonts w:hint="eastAsia" w:ascii="宋体" w:hAnsi="宋体" w:cs="宋体"/>
          <w:color w:val="auto"/>
          <w:sz w:val="24"/>
        </w:rPr>
        <w:t>。</w:t>
      </w:r>
      <w:r>
        <w:rPr>
          <w:rFonts w:hint="eastAsia" w:ascii="宋体" w:hAnsi="宋体" w:cs="宋体"/>
          <w:color w:val="auto"/>
          <w:sz w:val="24"/>
          <w:u w:val="single"/>
        </w:rPr>
        <w:t>（产品名称1）</w:t>
      </w:r>
      <w:r>
        <w:rPr>
          <w:rFonts w:hint="eastAsia" w:ascii="宋体" w:hAnsi="宋体" w:cs="宋体"/>
          <w:color w:val="auto"/>
          <w:sz w:val="24"/>
        </w:rPr>
        <w:t>的中国境内生产的组件成本占比≥</w:t>
      </w:r>
      <w:r>
        <w:rPr>
          <w:rFonts w:hint="eastAsia" w:ascii="宋体" w:hAnsi="宋体" w:cs="宋体"/>
          <w:color w:val="auto"/>
          <w:sz w:val="24"/>
          <w:u w:val="single"/>
        </w:rPr>
        <w:t>（规定比例）</w:t>
      </w:r>
      <w:r>
        <w:rPr>
          <w:rFonts w:hint="eastAsia" w:ascii="宋体" w:hAnsi="宋体" w:cs="宋体"/>
          <w:color w:val="auto"/>
          <w:sz w:val="24"/>
        </w:rPr>
        <w:t>3。</w:t>
      </w:r>
      <w:r>
        <w:rPr>
          <w:rFonts w:hint="eastAsia" w:ascii="宋体" w:hAnsi="宋体" w:cs="宋体"/>
          <w:color w:val="auto"/>
          <w:sz w:val="24"/>
          <w:u w:val="single"/>
        </w:rPr>
        <w:t>（产品名称1）</w:t>
      </w:r>
      <w:r>
        <w:rPr>
          <w:rFonts w:hint="eastAsia" w:ascii="宋体" w:hAnsi="宋体" w:cs="宋体"/>
          <w:color w:val="auto"/>
          <w:sz w:val="24"/>
        </w:rPr>
        <w:t>的</w:t>
      </w:r>
      <w:r>
        <w:rPr>
          <w:rFonts w:hint="eastAsia" w:ascii="宋体" w:hAnsi="宋体" w:cs="宋体"/>
          <w:color w:val="auto"/>
          <w:sz w:val="24"/>
          <w:u w:val="single"/>
        </w:rPr>
        <w:t>（关键组件）</w:t>
      </w:r>
      <w:r>
        <w:rPr>
          <w:rFonts w:hint="eastAsia" w:ascii="宋体" w:hAnsi="宋体" w:cs="宋体"/>
          <w:color w:val="auto"/>
          <w:sz w:val="24"/>
        </w:rPr>
        <w:t>4在中国境内生产。</w:t>
      </w:r>
      <w:r>
        <w:rPr>
          <w:rFonts w:hint="eastAsia" w:ascii="宋体" w:hAnsi="宋体" w:cs="宋体"/>
          <w:color w:val="auto"/>
          <w:sz w:val="24"/>
          <w:u w:val="single"/>
        </w:rPr>
        <w:t>（产品名称1）</w:t>
      </w:r>
      <w:r>
        <w:rPr>
          <w:rFonts w:hint="eastAsia" w:ascii="宋体" w:hAnsi="宋体" w:cs="宋体"/>
          <w:color w:val="auto"/>
          <w:sz w:val="24"/>
        </w:rPr>
        <w:t>的</w:t>
      </w:r>
      <w:r>
        <w:rPr>
          <w:rFonts w:hint="eastAsia" w:ascii="宋体" w:hAnsi="宋体" w:cs="宋体"/>
          <w:color w:val="auto"/>
          <w:sz w:val="24"/>
          <w:u w:val="single"/>
        </w:rPr>
        <w:t>（关键工序）</w:t>
      </w:r>
      <w:r>
        <w:rPr>
          <w:rFonts w:hint="eastAsia" w:ascii="宋体" w:hAnsi="宋体" w:cs="宋体"/>
          <w:color w:val="auto"/>
          <w:sz w:val="24"/>
        </w:rPr>
        <w:t>5在中国境内完成。</w:t>
      </w:r>
    </w:p>
    <w:p w14:paraId="596E57A0">
      <w:pPr>
        <w:spacing w:line="360" w:lineRule="auto"/>
        <w:ind w:right="420" w:firstLine="480" w:firstLineChars="200"/>
        <w:rPr>
          <w:rFonts w:ascii="宋体" w:hAnsi="宋体" w:cs="宋体"/>
          <w:color w:val="auto"/>
          <w:sz w:val="24"/>
        </w:rPr>
      </w:pPr>
      <w:r>
        <w:rPr>
          <w:rFonts w:hint="eastAsia" w:ascii="宋体" w:hAnsi="宋体" w:cs="宋体"/>
          <w:color w:val="auto"/>
          <w:sz w:val="24"/>
        </w:rPr>
        <w:t>2.</w:t>
      </w:r>
      <w:r>
        <w:rPr>
          <w:rFonts w:hint="eastAsia" w:ascii="宋体" w:hAnsi="宋体" w:cs="宋体"/>
          <w:color w:val="auto"/>
          <w:sz w:val="24"/>
          <w:u w:val="single"/>
        </w:rPr>
        <w:t>（产品名称2）</w:t>
      </w:r>
      <w:r>
        <w:rPr>
          <w:rFonts w:hint="eastAsia" w:ascii="宋体" w:hAnsi="宋体" w:cs="宋体"/>
          <w:color w:val="auto"/>
          <w:sz w:val="24"/>
        </w:rPr>
        <w:t>，生产厂为</w:t>
      </w:r>
      <w:r>
        <w:rPr>
          <w:rFonts w:hint="eastAsia" w:ascii="宋体" w:hAnsi="宋体" w:cs="宋体"/>
          <w:color w:val="auto"/>
          <w:sz w:val="24"/>
          <w:u w:val="single"/>
        </w:rPr>
        <w:t>（厂名）</w:t>
      </w:r>
      <w:r>
        <w:rPr>
          <w:rFonts w:hint="eastAsia" w:ascii="宋体" w:hAnsi="宋体" w:cs="宋体"/>
          <w:color w:val="auto"/>
          <w:sz w:val="24"/>
        </w:rPr>
        <w:t>，厂址为</w:t>
      </w:r>
      <w:r>
        <w:rPr>
          <w:rFonts w:hint="eastAsia" w:ascii="宋体" w:hAnsi="宋体" w:cs="宋体"/>
          <w:color w:val="auto"/>
          <w:sz w:val="24"/>
          <w:u w:val="single"/>
        </w:rPr>
        <w:t>（生产厂址）</w:t>
      </w:r>
      <w:r>
        <w:rPr>
          <w:rFonts w:hint="eastAsia" w:ascii="宋体" w:hAnsi="宋体" w:cs="宋体"/>
          <w:color w:val="auto"/>
          <w:sz w:val="24"/>
        </w:rPr>
        <w:t>。</w:t>
      </w:r>
      <w:r>
        <w:rPr>
          <w:rFonts w:hint="eastAsia" w:ascii="宋体" w:hAnsi="宋体" w:cs="宋体"/>
          <w:color w:val="auto"/>
          <w:sz w:val="24"/>
          <w:u w:val="single"/>
        </w:rPr>
        <w:t>（产品名称2）</w:t>
      </w:r>
      <w:r>
        <w:rPr>
          <w:rFonts w:hint="eastAsia" w:ascii="宋体" w:hAnsi="宋体" w:cs="宋体"/>
          <w:color w:val="auto"/>
          <w:sz w:val="24"/>
        </w:rPr>
        <w:t>的中国境内生产的组件成本占比≥</w:t>
      </w:r>
      <w:r>
        <w:rPr>
          <w:rFonts w:hint="eastAsia" w:ascii="宋体" w:hAnsi="宋体" w:cs="宋体"/>
          <w:color w:val="auto"/>
          <w:sz w:val="24"/>
          <w:u w:val="single"/>
        </w:rPr>
        <w:t>（规定比例）</w:t>
      </w:r>
      <w:r>
        <w:rPr>
          <w:rFonts w:hint="eastAsia" w:ascii="宋体" w:hAnsi="宋体" w:cs="宋体"/>
          <w:color w:val="auto"/>
          <w:sz w:val="24"/>
        </w:rPr>
        <w:t>。</w:t>
      </w:r>
      <w:r>
        <w:rPr>
          <w:rFonts w:hint="eastAsia" w:ascii="宋体" w:hAnsi="宋体" w:cs="宋体"/>
          <w:color w:val="auto"/>
          <w:sz w:val="24"/>
          <w:u w:val="single"/>
        </w:rPr>
        <w:t>（产品名称2）</w:t>
      </w:r>
      <w:r>
        <w:rPr>
          <w:rFonts w:hint="eastAsia" w:ascii="宋体" w:hAnsi="宋体" w:cs="宋体"/>
          <w:color w:val="auto"/>
          <w:sz w:val="24"/>
        </w:rPr>
        <w:t>的</w:t>
      </w:r>
      <w:r>
        <w:rPr>
          <w:rFonts w:hint="eastAsia" w:ascii="宋体" w:hAnsi="宋体" w:cs="宋体"/>
          <w:color w:val="auto"/>
          <w:sz w:val="24"/>
          <w:u w:val="single"/>
        </w:rPr>
        <w:t>（关键组件）</w:t>
      </w:r>
      <w:r>
        <w:rPr>
          <w:rFonts w:hint="eastAsia" w:ascii="宋体" w:hAnsi="宋体" w:cs="宋体"/>
          <w:color w:val="auto"/>
          <w:sz w:val="24"/>
        </w:rPr>
        <w:t>在中国境内生产。</w:t>
      </w:r>
      <w:r>
        <w:rPr>
          <w:rFonts w:hint="eastAsia" w:ascii="宋体" w:hAnsi="宋体" w:cs="宋体"/>
          <w:color w:val="auto"/>
          <w:sz w:val="24"/>
          <w:u w:val="single"/>
        </w:rPr>
        <w:t>（产品名称2）</w:t>
      </w:r>
      <w:r>
        <w:rPr>
          <w:rFonts w:hint="eastAsia" w:ascii="宋体" w:hAnsi="宋体" w:cs="宋体"/>
          <w:color w:val="auto"/>
          <w:sz w:val="24"/>
        </w:rPr>
        <w:t>的</w:t>
      </w:r>
      <w:r>
        <w:rPr>
          <w:rFonts w:hint="eastAsia" w:ascii="宋体" w:hAnsi="宋体" w:cs="宋体"/>
          <w:color w:val="auto"/>
          <w:sz w:val="24"/>
          <w:u w:val="single"/>
        </w:rPr>
        <w:t>（关键工序）</w:t>
      </w:r>
      <w:r>
        <w:rPr>
          <w:rFonts w:hint="eastAsia" w:ascii="宋体" w:hAnsi="宋体" w:cs="宋体"/>
          <w:color w:val="auto"/>
          <w:sz w:val="24"/>
        </w:rPr>
        <w:t>在中国境内完成。</w:t>
      </w:r>
    </w:p>
    <w:p w14:paraId="5F471AF2">
      <w:pPr>
        <w:spacing w:line="360" w:lineRule="auto"/>
        <w:ind w:right="420" w:firstLine="480" w:firstLineChars="200"/>
        <w:rPr>
          <w:rFonts w:ascii="宋体" w:hAnsi="宋体" w:cs="宋体"/>
          <w:color w:val="auto"/>
          <w:sz w:val="24"/>
        </w:rPr>
      </w:pPr>
      <w:r>
        <w:rPr>
          <w:rFonts w:hint="eastAsia" w:ascii="宋体" w:hAnsi="宋体" w:cs="宋体"/>
          <w:color w:val="auto"/>
          <w:sz w:val="24"/>
        </w:rPr>
        <w:t>……</w:t>
      </w:r>
    </w:p>
    <w:p w14:paraId="022A8978">
      <w:pPr>
        <w:spacing w:line="360" w:lineRule="auto"/>
        <w:ind w:right="420" w:firstLine="480" w:firstLineChars="200"/>
        <w:rPr>
          <w:rFonts w:ascii="宋体" w:hAnsi="宋体" w:cs="宋体"/>
          <w:color w:val="auto"/>
          <w:sz w:val="24"/>
        </w:rPr>
      </w:pPr>
      <w:r>
        <w:rPr>
          <w:rFonts w:hint="eastAsia" w:ascii="宋体" w:hAnsi="宋体" w:cs="宋体"/>
          <w:color w:val="auto"/>
          <w:sz w:val="24"/>
        </w:rPr>
        <w:t>本公司（单位）对上述声明内容的真实性负责。如有虚假，愿承担相应法律责任。</w:t>
      </w:r>
    </w:p>
    <w:p w14:paraId="51353E9B">
      <w:pPr>
        <w:spacing w:line="360" w:lineRule="auto"/>
        <w:ind w:right="420" w:firstLine="480" w:firstLineChars="200"/>
        <w:rPr>
          <w:rFonts w:ascii="宋体" w:hAnsi="宋体" w:cs="宋体"/>
          <w:color w:val="auto"/>
          <w:sz w:val="24"/>
        </w:rPr>
      </w:pPr>
    </w:p>
    <w:p w14:paraId="3E2C8A5F">
      <w:pPr>
        <w:spacing w:line="360" w:lineRule="auto"/>
        <w:ind w:right="420" w:firstLine="480" w:firstLineChars="200"/>
        <w:jc w:val="right"/>
        <w:rPr>
          <w:rFonts w:ascii="宋体" w:hAnsi="宋体" w:cs="宋体"/>
          <w:color w:val="auto"/>
          <w:sz w:val="24"/>
        </w:rPr>
      </w:pPr>
      <w:r>
        <w:rPr>
          <w:rFonts w:hint="eastAsia" w:ascii="宋体" w:hAnsi="宋体" w:cs="宋体"/>
          <w:color w:val="auto"/>
          <w:sz w:val="24"/>
        </w:rPr>
        <w:t>公司（单位）名称（盖章）：　</w:t>
      </w:r>
      <w:r>
        <w:rPr>
          <w:rFonts w:ascii="宋体" w:hAnsi="宋体" w:cs="宋体"/>
          <w:color w:val="auto"/>
          <w:sz w:val="24"/>
        </w:rPr>
        <w:t>        </w:t>
      </w:r>
    </w:p>
    <w:p w14:paraId="609F2419">
      <w:pPr>
        <w:spacing w:line="360" w:lineRule="auto"/>
        <w:ind w:right="180" w:firstLine="480" w:firstLineChars="200"/>
        <w:jc w:val="right"/>
        <w:rPr>
          <w:rFonts w:ascii="宋体" w:hAnsi="宋体" w:cs="宋体"/>
          <w:color w:val="auto"/>
          <w:sz w:val="24"/>
        </w:rPr>
      </w:pPr>
      <w:r>
        <w:rPr>
          <w:rFonts w:hint="eastAsia" w:ascii="宋体" w:hAnsi="宋体" w:cs="宋体"/>
          <w:color w:val="auto"/>
          <w:sz w:val="24"/>
        </w:rPr>
        <w:t>日期：</w:t>
      </w:r>
      <w:r>
        <w:rPr>
          <w:rFonts w:ascii="宋体" w:hAnsi="宋体" w:cs="宋体"/>
          <w:color w:val="auto"/>
          <w:sz w:val="24"/>
        </w:rPr>
        <w:t> </w:t>
      </w:r>
      <w:r>
        <w:rPr>
          <w:rFonts w:hint="eastAsia" w:ascii="宋体" w:hAnsi="宋体" w:cs="宋体"/>
          <w:color w:val="auto"/>
          <w:sz w:val="24"/>
        </w:rPr>
        <w:t xml:space="preserve">  </w:t>
      </w:r>
      <w:r>
        <w:rPr>
          <w:rFonts w:ascii="宋体" w:hAnsi="宋体" w:cs="宋体"/>
          <w:color w:val="auto"/>
          <w:sz w:val="24"/>
        </w:rPr>
        <w:t> </w:t>
      </w:r>
      <w:r>
        <w:rPr>
          <w:rFonts w:hint="eastAsia" w:ascii="宋体" w:hAnsi="宋体" w:cs="宋体"/>
          <w:color w:val="auto"/>
          <w:sz w:val="24"/>
        </w:rPr>
        <w:t>年 　</w:t>
      </w:r>
      <w:r>
        <w:rPr>
          <w:rFonts w:ascii="宋体" w:hAnsi="宋体" w:cs="宋体"/>
          <w:color w:val="auto"/>
          <w:sz w:val="24"/>
        </w:rPr>
        <w:t> </w:t>
      </w:r>
      <w:r>
        <w:rPr>
          <w:rFonts w:hint="eastAsia" w:ascii="宋体" w:hAnsi="宋体" w:cs="宋体"/>
          <w:color w:val="auto"/>
          <w:sz w:val="24"/>
        </w:rPr>
        <w:t xml:space="preserve">月　 </w:t>
      </w:r>
      <w:r>
        <w:rPr>
          <w:rFonts w:ascii="宋体" w:hAnsi="宋体" w:cs="宋体"/>
          <w:color w:val="auto"/>
          <w:sz w:val="24"/>
        </w:rPr>
        <w:t> </w:t>
      </w:r>
      <w:r>
        <w:rPr>
          <w:rFonts w:hint="eastAsia" w:ascii="宋体" w:hAnsi="宋体" w:cs="宋体"/>
          <w:color w:val="auto"/>
          <w:sz w:val="24"/>
        </w:rPr>
        <w:t>日</w:t>
      </w:r>
      <w:r>
        <w:rPr>
          <w:rFonts w:ascii="宋体" w:hAnsi="宋体" w:cs="宋体"/>
          <w:color w:val="auto"/>
          <w:sz w:val="24"/>
        </w:rPr>
        <w:t>         </w:t>
      </w:r>
    </w:p>
    <w:p w14:paraId="3BB8B80E">
      <w:pPr>
        <w:spacing w:line="360" w:lineRule="auto"/>
        <w:ind w:right="420" w:firstLine="480" w:firstLineChars="200"/>
        <w:rPr>
          <w:rFonts w:ascii="宋体" w:hAnsi="宋体" w:cs="宋体"/>
          <w:color w:val="auto"/>
          <w:sz w:val="24"/>
        </w:rPr>
      </w:pPr>
    </w:p>
    <w:p w14:paraId="4E6DE4F6">
      <w:pPr>
        <w:spacing w:line="360" w:lineRule="auto"/>
        <w:ind w:right="420" w:firstLine="480" w:firstLineChars="200"/>
        <w:rPr>
          <w:rFonts w:ascii="宋体" w:hAnsi="宋体" w:cs="宋体"/>
          <w:color w:val="auto"/>
          <w:sz w:val="24"/>
        </w:rPr>
      </w:pPr>
      <w:r>
        <w:rPr>
          <w:rFonts w:hint="eastAsia" w:ascii="宋体" w:hAnsi="宋体" w:cs="宋体"/>
          <w:color w:val="auto"/>
          <w:sz w:val="24"/>
        </w:rPr>
        <w:t>注：</w:t>
      </w:r>
    </w:p>
    <w:p w14:paraId="6F6A7202">
      <w:pPr>
        <w:spacing w:line="360" w:lineRule="auto"/>
        <w:ind w:right="420" w:firstLine="480" w:firstLineChars="200"/>
        <w:rPr>
          <w:rFonts w:ascii="宋体" w:hAnsi="宋体" w:cs="宋体"/>
          <w:color w:val="auto"/>
          <w:sz w:val="24"/>
        </w:rPr>
      </w:pPr>
      <w:r>
        <w:rPr>
          <w:rFonts w:hint="eastAsia" w:ascii="宋体" w:hAnsi="宋体" w:cs="宋体"/>
          <w:color w:val="auto"/>
          <w:sz w:val="24"/>
        </w:rPr>
        <w:t>1.产品如有型号，请在“产品名称”栏一并填写。</w:t>
      </w:r>
    </w:p>
    <w:p w14:paraId="27C28824">
      <w:pPr>
        <w:spacing w:line="360" w:lineRule="auto"/>
        <w:ind w:right="420" w:firstLine="480" w:firstLineChars="200"/>
        <w:rPr>
          <w:rFonts w:ascii="宋体" w:hAnsi="宋体" w:cs="宋体"/>
          <w:color w:val="auto"/>
          <w:sz w:val="24"/>
        </w:rPr>
      </w:pPr>
      <w:r>
        <w:rPr>
          <w:rFonts w:hint="eastAsia" w:ascii="宋体" w:hAnsi="宋体" w:cs="宋体"/>
          <w:color w:val="auto"/>
          <w:sz w:val="24"/>
        </w:rPr>
        <w:t>2.生产厂名与厂址应与生产厂营业执照载明的相关信息保持一致。</w:t>
      </w:r>
    </w:p>
    <w:p w14:paraId="5CB56812">
      <w:pPr>
        <w:spacing w:line="360" w:lineRule="auto"/>
        <w:ind w:right="420" w:firstLine="480" w:firstLineChars="200"/>
        <w:rPr>
          <w:rFonts w:ascii="宋体" w:hAnsi="宋体" w:cs="宋体"/>
          <w:color w:val="auto"/>
          <w:sz w:val="24"/>
        </w:rPr>
      </w:pPr>
      <w:r>
        <w:rPr>
          <w:rFonts w:hint="eastAsia" w:ascii="宋体" w:hAnsi="宋体" w:cs="宋体"/>
          <w:color w:val="auto"/>
          <w:sz w:val="24"/>
        </w:rPr>
        <w:t>3.该产品的中国境内生产的组件成本占比相关要求实施前，“规定比例”栏可不填，下同。</w:t>
      </w:r>
    </w:p>
    <w:p w14:paraId="243FC5F7">
      <w:pPr>
        <w:spacing w:line="360" w:lineRule="auto"/>
        <w:ind w:right="420" w:firstLine="480" w:firstLineChars="200"/>
        <w:rPr>
          <w:rFonts w:ascii="宋体" w:hAnsi="宋体" w:cs="宋体"/>
          <w:color w:val="auto"/>
          <w:sz w:val="24"/>
        </w:rPr>
      </w:pPr>
      <w:r>
        <w:rPr>
          <w:rFonts w:hint="eastAsia" w:ascii="宋体" w:hAnsi="宋体" w:cs="宋体"/>
          <w:color w:val="auto"/>
          <w:sz w:val="24"/>
        </w:rPr>
        <w:t>4.该产品的关键组件要求实施前，“关键组件”栏可不填，下同。</w:t>
      </w:r>
    </w:p>
    <w:p w14:paraId="3DF8C3F1">
      <w:pPr>
        <w:spacing w:line="360" w:lineRule="auto"/>
        <w:ind w:right="420" w:firstLine="480" w:firstLineChars="200"/>
        <w:rPr>
          <w:rFonts w:ascii="宋体" w:hAnsi="宋体" w:cs="宋体"/>
          <w:color w:val="auto"/>
          <w:sz w:val="24"/>
        </w:rPr>
      </w:pPr>
      <w:r>
        <w:rPr>
          <w:rFonts w:hint="eastAsia" w:ascii="宋体" w:hAnsi="宋体" w:cs="宋体"/>
          <w:color w:val="auto"/>
          <w:sz w:val="24"/>
        </w:rPr>
        <w:t>5.该产品的关键工序要求实施前，“关键工序”栏可不填，下同。</w:t>
      </w:r>
    </w:p>
    <w:p w14:paraId="26AD58CF">
      <w:pPr>
        <w:spacing w:line="360" w:lineRule="auto"/>
        <w:jc w:val="center"/>
        <w:rPr>
          <w:rFonts w:ascii="宋体" w:hAnsi="宋体" w:cs="宋体"/>
          <w:b/>
          <w:color w:val="auto"/>
          <w:sz w:val="32"/>
          <w:szCs w:val="32"/>
        </w:rPr>
      </w:pPr>
    </w:p>
    <w:p w14:paraId="3D95B97A">
      <w:pPr>
        <w:spacing w:line="360" w:lineRule="auto"/>
        <w:jc w:val="center"/>
        <w:rPr>
          <w:rFonts w:ascii="宋体" w:hAnsi="宋体" w:cs="宋体"/>
          <w:b/>
          <w:color w:val="auto"/>
          <w:sz w:val="32"/>
          <w:szCs w:val="32"/>
        </w:rPr>
      </w:pPr>
    </w:p>
    <w:p w14:paraId="267290D5">
      <w:pPr>
        <w:snapToGrid w:val="0"/>
        <w:spacing w:line="360" w:lineRule="auto"/>
        <w:jc w:val="left"/>
        <w:rPr>
          <w:rFonts w:ascii="宋体" w:hAnsi="宋体" w:cs="宋体"/>
          <w:b/>
          <w:color w:val="auto"/>
          <w:kern w:val="0"/>
          <w:sz w:val="32"/>
          <w:szCs w:val="32"/>
        </w:rPr>
      </w:pPr>
      <w:r>
        <w:rPr>
          <w:rFonts w:hint="eastAsia" w:ascii="宋体" w:hAnsi="宋体" w:cs="宋体"/>
          <w:b/>
          <w:color w:val="auto"/>
          <w:kern w:val="0"/>
          <w:sz w:val="32"/>
          <w:szCs w:val="32"/>
        </w:rPr>
        <w:t>附件7：关于符合本国产品标准的产品成本之和占提供的全部产品成本之和的比例达到80%以上的声明函</w:t>
      </w:r>
    </w:p>
    <w:p w14:paraId="3D02E27E">
      <w:pPr>
        <w:spacing w:line="360" w:lineRule="auto"/>
        <w:jc w:val="center"/>
        <w:rPr>
          <w:rFonts w:ascii="宋体" w:hAnsi="宋体" w:cs="宋体"/>
          <w:b/>
          <w:color w:val="auto"/>
          <w:sz w:val="32"/>
          <w:szCs w:val="32"/>
        </w:rPr>
      </w:pPr>
    </w:p>
    <w:p w14:paraId="1EFFB323">
      <w:pPr>
        <w:spacing w:line="360" w:lineRule="auto"/>
        <w:jc w:val="center"/>
        <w:rPr>
          <w:rFonts w:ascii="宋体" w:hAnsi="宋体" w:cs="宋体"/>
          <w:b/>
          <w:color w:val="auto"/>
          <w:sz w:val="32"/>
          <w:szCs w:val="32"/>
        </w:rPr>
      </w:pPr>
      <w:r>
        <w:rPr>
          <w:rFonts w:hint="eastAsia" w:ascii="宋体" w:hAnsi="宋体" w:cs="宋体"/>
          <w:b/>
          <w:color w:val="auto"/>
          <w:sz w:val="32"/>
          <w:szCs w:val="32"/>
        </w:rPr>
        <w:t>关于符合本国产品标准的产品成本之和占所提供的全部产品成本之和的比例达到80%以上的声明函</w:t>
      </w:r>
    </w:p>
    <w:p w14:paraId="1191F3D8">
      <w:pPr>
        <w:spacing w:line="360" w:lineRule="auto"/>
        <w:ind w:right="420" w:firstLine="480" w:firstLineChars="200"/>
        <w:rPr>
          <w:rFonts w:ascii="宋体" w:hAnsi="宋体" w:cs="宋体"/>
          <w:color w:val="auto"/>
          <w:sz w:val="24"/>
        </w:rPr>
      </w:pPr>
    </w:p>
    <w:p w14:paraId="1CEAB33F">
      <w:pPr>
        <w:spacing w:line="360" w:lineRule="auto"/>
        <w:ind w:right="420" w:firstLine="480" w:firstLineChars="200"/>
        <w:rPr>
          <w:rFonts w:ascii="宋体" w:hAnsi="宋体" w:cs="宋体"/>
          <w:color w:val="auto"/>
          <w:sz w:val="24"/>
        </w:rPr>
      </w:pPr>
      <w:r>
        <w:rPr>
          <w:rFonts w:ascii="宋体" w:hAnsi="宋体" w:cs="宋体"/>
          <w:color w:val="auto"/>
          <w:sz w:val="24"/>
        </w:rPr>
        <w:t xml:space="preserve"> </w:t>
      </w:r>
      <w:r>
        <w:rPr>
          <w:rFonts w:hint="eastAsia" w:ascii="宋体" w:hAnsi="宋体" w:cs="宋体"/>
          <w:color w:val="auto"/>
          <w:sz w:val="24"/>
        </w:rPr>
        <w:t>本公司（单位）郑重声明，根据《国务院办公厅关于在政府采购中实施本国产品标准及相关政策的通知》（国办发〔2025〕34号）的规定，本公司（单位）本次谈判所提供的符合本国产品标准的产品成本之和占我公司（单位）本次谈判所提供的全部产品（全部产品是指货物或服务采购项目或采购包中包含的全部货物、服务产品）成本之和的比例达到80%以上。</w:t>
      </w:r>
    </w:p>
    <w:p w14:paraId="51F8B31C">
      <w:pPr>
        <w:spacing w:line="360" w:lineRule="auto"/>
        <w:ind w:right="420" w:firstLine="480" w:firstLineChars="200"/>
        <w:rPr>
          <w:rFonts w:ascii="宋体" w:hAnsi="宋体" w:cs="宋体"/>
          <w:color w:val="auto"/>
          <w:sz w:val="24"/>
        </w:rPr>
      </w:pPr>
      <w:r>
        <w:rPr>
          <w:rFonts w:hint="eastAsia" w:ascii="宋体" w:hAnsi="宋体" w:cs="宋体"/>
          <w:color w:val="auto"/>
          <w:sz w:val="24"/>
        </w:rPr>
        <w:t>本公司（单位）对上述声明内容的真实性负责。如有虚假，愿承担相应法律责任。</w:t>
      </w:r>
    </w:p>
    <w:p w14:paraId="1615035D">
      <w:pPr>
        <w:spacing w:line="360" w:lineRule="auto"/>
        <w:ind w:right="420" w:firstLine="480" w:firstLineChars="200"/>
        <w:rPr>
          <w:rFonts w:ascii="宋体" w:hAnsi="宋体" w:cs="宋体"/>
          <w:color w:val="auto"/>
          <w:sz w:val="24"/>
        </w:rPr>
      </w:pPr>
    </w:p>
    <w:p w14:paraId="7DCC4DAC">
      <w:pPr>
        <w:spacing w:line="360" w:lineRule="auto"/>
        <w:ind w:right="420" w:firstLine="480" w:firstLineChars="200"/>
        <w:jc w:val="right"/>
        <w:rPr>
          <w:rFonts w:ascii="宋体" w:hAnsi="宋体" w:cs="宋体"/>
          <w:color w:val="auto"/>
          <w:sz w:val="24"/>
        </w:rPr>
      </w:pPr>
      <w:r>
        <w:rPr>
          <w:rFonts w:hint="eastAsia" w:ascii="宋体" w:hAnsi="宋体" w:cs="宋体"/>
          <w:color w:val="auto"/>
          <w:sz w:val="24"/>
        </w:rPr>
        <w:t>公司（单位）名称（盖章）：　</w:t>
      </w:r>
      <w:r>
        <w:rPr>
          <w:rFonts w:ascii="宋体" w:hAnsi="宋体" w:cs="宋体"/>
          <w:color w:val="auto"/>
          <w:sz w:val="24"/>
        </w:rPr>
        <w:t>        </w:t>
      </w:r>
    </w:p>
    <w:p w14:paraId="73884440">
      <w:pPr>
        <w:spacing w:line="360" w:lineRule="auto"/>
        <w:ind w:right="180" w:firstLine="480" w:firstLineChars="200"/>
        <w:jc w:val="right"/>
        <w:rPr>
          <w:rFonts w:ascii="宋体" w:hAnsi="宋体" w:cs="宋体"/>
          <w:color w:val="auto"/>
          <w:sz w:val="24"/>
        </w:rPr>
      </w:pPr>
      <w:r>
        <w:rPr>
          <w:rFonts w:hint="eastAsia" w:ascii="宋体" w:hAnsi="宋体" w:cs="宋体"/>
          <w:color w:val="auto"/>
          <w:sz w:val="24"/>
        </w:rPr>
        <w:t>日期：</w:t>
      </w:r>
      <w:r>
        <w:rPr>
          <w:rFonts w:ascii="宋体" w:hAnsi="宋体" w:cs="宋体"/>
          <w:color w:val="auto"/>
          <w:sz w:val="24"/>
        </w:rPr>
        <w:t> </w:t>
      </w:r>
      <w:r>
        <w:rPr>
          <w:rFonts w:hint="eastAsia" w:ascii="宋体" w:hAnsi="宋体" w:cs="宋体"/>
          <w:color w:val="auto"/>
          <w:sz w:val="24"/>
        </w:rPr>
        <w:t xml:space="preserve">  </w:t>
      </w:r>
      <w:r>
        <w:rPr>
          <w:rFonts w:ascii="宋体" w:hAnsi="宋体" w:cs="宋体"/>
          <w:color w:val="auto"/>
          <w:sz w:val="24"/>
        </w:rPr>
        <w:t> </w:t>
      </w:r>
      <w:r>
        <w:rPr>
          <w:rFonts w:hint="eastAsia" w:ascii="宋体" w:hAnsi="宋体" w:cs="宋体"/>
          <w:color w:val="auto"/>
          <w:sz w:val="24"/>
        </w:rPr>
        <w:t>年 　</w:t>
      </w:r>
      <w:r>
        <w:rPr>
          <w:rFonts w:ascii="宋体" w:hAnsi="宋体" w:cs="宋体"/>
          <w:color w:val="auto"/>
          <w:sz w:val="24"/>
        </w:rPr>
        <w:t> </w:t>
      </w:r>
      <w:r>
        <w:rPr>
          <w:rFonts w:hint="eastAsia" w:ascii="宋体" w:hAnsi="宋体" w:cs="宋体"/>
          <w:color w:val="auto"/>
          <w:sz w:val="24"/>
        </w:rPr>
        <w:t xml:space="preserve">月　 </w:t>
      </w:r>
      <w:r>
        <w:rPr>
          <w:rFonts w:ascii="宋体" w:hAnsi="宋体" w:cs="宋体"/>
          <w:color w:val="auto"/>
          <w:sz w:val="24"/>
        </w:rPr>
        <w:t> </w:t>
      </w:r>
      <w:r>
        <w:rPr>
          <w:rFonts w:hint="eastAsia" w:ascii="宋体" w:hAnsi="宋体" w:cs="宋体"/>
          <w:color w:val="auto"/>
          <w:sz w:val="24"/>
        </w:rPr>
        <w:t>日</w:t>
      </w:r>
      <w:r>
        <w:rPr>
          <w:rFonts w:ascii="宋体" w:hAnsi="宋体" w:cs="宋体"/>
          <w:color w:val="auto"/>
          <w:sz w:val="24"/>
        </w:rPr>
        <w:t>         </w:t>
      </w:r>
    </w:p>
    <w:p w14:paraId="3E9C04E3">
      <w:pPr>
        <w:spacing w:line="360" w:lineRule="auto"/>
        <w:ind w:right="420" w:firstLine="480" w:firstLineChars="200"/>
        <w:rPr>
          <w:rFonts w:ascii="宋体" w:hAnsi="宋体" w:cs="宋体"/>
          <w:color w:val="auto"/>
          <w:sz w:val="24"/>
        </w:rPr>
      </w:pPr>
    </w:p>
    <w:p w14:paraId="440A3805">
      <w:pPr>
        <w:spacing w:line="360" w:lineRule="auto"/>
        <w:ind w:right="420" w:firstLine="480" w:firstLineChars="200"/>
        <w:rPr>
          <w:rFonts w:ascii="宋体" w:hAnsi="宋体" w:cs="宋体"/>
          <w:color w:val="auto"/>
          <w:sz w:val="24"/>
        </w:rPr>
      </w:pPr>
      <w:r>
        <w:rPr>
          <w:rFonts w:hint="eastAsia" w:ascii="宋体" w:hAnsi="宋体" w:cs="宋体"/>
          <w:color w:val="auto"/>
          <w:sz w:val="24"/>
        </w:rPr>
        <w:t>注：</w:t>
      </w:r>
    </w:p>
    <w:p w14:paraId="7F5FAFBC">
      <w:pPr>
        <w:spacing w:line="360" w:lineRule="auto"/>
        <w:ind w:right="420" w:firstLine="480" w:firstLineChars="200"/>
        <w:rPr>
          <w:rFonts w:ascii="宋体" w:hAnsi="宋体" w:cs="宋体"/>
          <w:color w:val="auto"/>
          <w:sz w:val="24"/>
        </w:rPr>
      </w:pPr>
      <w:r>
        <w:rPr>
          <w:rFonts w:hint="eastAsia" w:ascii="宋体" w:hAnsi="宋体" w:cs="宋体"/>
          <w:color w:val="auto"/>
          <w:sz w:val="24"/>
        </w:rPr>
        <w:t>1.本声明函须同时提供关于符合本国产品标准的声明函或财政部会同有关部门规定的有关证明文件，否则不享受价格扣除政策。</w:t>
      </w:r>
    </w:p>
    <w:p w14:paraId="63F0665A">
      <w:pPr>
        <w:spacing w:line="360" w:lineRule="auto"/>
        <w:ind w:right="420" w:firstLine="480" w:firstLineChars="200"/>
        <w:rPr>
          <w:rFonts w:ascii="宋体" w:hAnsi="宋体" w:cs="宋体"/>
          <w:color w:val="auto"/>
          <w:sz w:val="24"/>
        </w:rPr>
      </w:pPr>
      <w:r>
        <w:rPr>
          <w:rFonts w:hint="eastAsia" w:ascii="宋体" w:hAnsi="宋体" w:cs="宋体"/>
          <w:color w:val="auto"/>
          <w:sz w:val="24"/>
        </w:rPr>
        <w:t>2.当采购项目或者采购包中含有多种产品，供应商拟享受该政策时提供。当采购项目或者采购包中仅含有单一产品时，无须提供本声明函。</w:t>
      </w:r>
    </w:p>
    <w:p w14:paraId="00CF1112">
      <w:pPr>
        <w:spacing w:line="360" w:lineRule="auto"/>
        <w:jc w:val="center"/>
        <w:rPr>
          <w:rFonts w:ascii="宋体" w:hAnsi="宋体" w:cs="宋体"/>
          <w:b/>
          <w:color w:val="auto"/>
          <w:sz w:val="32"/>
          <w:szCs w:val="32"/>
        </w:rPr>
      </w:pPr>
    </w:p>
    <w:p w14:paraId="64532EBD">
      <w:pPr>
        <w:spacing w:line="360" w:lineRule="auto"/>
        <w:jc w:val="center"/>
        <w:rPr>
          <w:rFonts w:ascii="宋体" w:hAnsi="宋体" w:cs="宋体"/>
          <w:b/>
          <w:color w:val="auto"/>
          <w:sz w:val="32"/>
          <w:szCs w:val="32"/>
        </w:rPr>
      </w:pPr>
    </w:p>
    <w:p w14:paraId="76BDF67A">
      <w:pPr>
        <w:spacing w:line="360" w:lineRule="auto"/>
        <w:jc w:val="center"/>
        <w:rPr>
          <w:rFonts w:ascii="宋体" w:hAnsi="宋体" w:cs="宋体"/>
          <w:b/>
          <w:color w:val="auto"/>
          <w:sz w:val="32"/>
          <w:szCs w:val="32"/>
        </w:rPr>
      </w:pPr>
    </w:p>
    <w:p w14:paraId="4902FADD">
      <w:pPr>
        <w:spacing w:line="360" w:lineRule="auto"/>
        <w:rPr>
          <w:rFonts w:ascii="宋体" w:hAnsi="宋体" w:cs="宋体"/>
          <w:bCs/>
          <w:color w:val="auto"/>
          <w:sz w:val="24"/>
        </w:rPr>
      </w:pPr>
    </w:p>
    <w:p w14:paraId="3B49E344">
      <w:pPr>
        <w:spacing w:line="360" w:lineRule="auto"/>
        <w:ind w:firstLine="482" w:firstLineChars="200"/>
        <w:rPr>
          <w:rFonts w:cs="仿宋_GB2312" w:asciiTheme="minorEastAsia" w:hAnsiTheme="minorEastAsia" w:eastAsiaTheme="minorEastAsia"/>
          <w:b/>
          <w:color w:val="auto"/>
          <w:sz w:val="24"/>
        </w:rPr>
      </w:pPr>
    </w:p>
    <w:p w14:paraId="10308F4E">
      <w:pPr>
        <w:spacing w:line="360" w:lineRule="auto"/>
        <w:ind w:firstLine="482" w:firstLineChars="200"/>
        <w:rPr>
          <w:rFonts w:cs="仿宋_GB2312" w:asciiTheme="minorEastAsia" w:hAnsiTheme="minorEastAsia" w:eastAsiaTheme="minorEastAsia"/>
          <w:b/>
          <w:color w:val="auto"/>
          <w:sz w:val="24"/>
        </w:rPr>
      </w:pPr>
    </w:p>
    <w:sectPr>
      <w:headerReference r:id="rId22" w:type="first"/>
      <w:footerReference r:id="rId24" w:type="first"/>
      <w:headerReference r:id="rId21" w:type="default"/>
      <w:footerReference r:id="rId23" w:type="default"/>
      <w:pgSz w:w="11906" w:h="16838"/>
      <w:pgMar w:top="779" w:right="1418" w:bottom="468" w:left="1418"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隶书">
    <w:panose1 w:val="0201050906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FHLHE E+ Futura Bk">
    <w:altName w:val="宋体"/>
    <w:panose1 w:val="00000000000000000000"/>
    <w:charset w:val="86"/>
    <w:family w:val="swiss"/>
    <w:pitch w:val="default"/>
    <w:sig w:usb0="00000000" w:usb1="00000000" w:usb2="00000010" w:usb3="00000000" w:csb0="00040000" w:csb1="00000000"/>
  </w:font>
  <w:font w:name="新宋体">
    <w:panose1 w:val="02010609030101010101"/>
    <w:charset w:val="86"/>
    <w:family w:val="modern"/>
    <w:pitch w:val="default"/>
    <w:sig w:usb0="00000003" w:usb1="288F0000" w:usb2="00000006" w:usb3="00000000" w:csb0="00040001" w:csb1="00000000"/>
  </w:font>
  <w:font w:name="Helvetica">
    <w:altName w:val="Arial"/>
    <w:panose1 w:val="020B0604020202020204"/>
    <w:charset w:val="00"/>
    <w:family w:val="swiss"/>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Lucida Sans">
    <w:altName w:val="Lucida Sans Unicode"/>
    <w:panose1 w:val="020B0602030504020204"/>
    <w:charset w:val="00"/>
    <w:family w:val="swiss"/>
    <w:pitch w:val="default"/>
    <w:sig w:usb0="00000000" w:usb1="00000000" w:usb2="00000000" w:usb3="00000000" w:csb0="20000001" w:csb1="00000000"/>
  </w:font>
  <w:font w:name="Lucida Sans Unicode">
    <w:panose1 w:val="020B0602030504020204"/>
    <w:charset w:val="00"/>
    <w:family w:val="auto"/>
    <w:pitch w:val="default"/>
    <w:sig w:usb0="80001AFF" w:usb1="0000396B" w:usb2="00000000" w:usb3="00000000" w:csb0="200000BF" w:csb1="D7F70000"/>
  </w:font>
  <w:font w:name="Futura Bk">
    <w:altName w:val="Segoe Print"/>
    <w:panose1 w:val="00000000000000000000"/>
    <w:charset w:val="00"/>
    <w:family w:val="swiss"/>
    <w:pitch w:val="default"/>
    <w:sig w:usb0="00000000" w:usb1="00000000" w:usb2="00000000" w:usb3="00000000" w:csb0="00000011" w:csb1="00000000"/>
  </w:font>
  <w:font w:name="Segoe Print">
    <w:panose1 w:val="02000600000000000000"/>
    <w:charset w:val="00"/>
    <w:family w:val="auto"/>
    <w:pitch w:val="default"/>
    <w:sig w:usb0="0000028F" w:usb1="00000000" w:usb2="00000000" w:usb3="00000000" w:csb0="2000009F" w:csb1="47010000"/>
  </w:font>
  <w:font w:name="Arial (W1)">
    <w:altName w:val="Arial"/>
    <w:panose1 w:val="00000000000000000000"/>
    <w:charset w:val="00"/>
    <w:family w:val="swiss"/>
    <w:pitch w:val="default"/>
    <w:sig w:usb0="00000000" w:usb1="00000000" w:usb2="00000008" w:usb3="00000000" w:csb0="000001FF" w:csb1="00000000"/>
  </w:font>
  <w:font w:name="Segoe UI">
    <w:panose1 w:val="020B0502040204020203"/>
    <w:charset w:val="00"/>
    <w:family w:val="swiss"/>
    <w:pitch w:val="default"/>
    <w:sig w:usb0="E10022FF" w:usb1="C000E47F" w:usb2="00000029" w:usb3="00000000" w:csb0="200001DF" w:csb1="20000000"/>
  </w:font>
  <w:font w:name="Latha">
    <w:panose1 w:val="020B0604020202020204"/>
    <w:charset w:val="00"/>
    <w:family w:val="swiss"/>
    <w:pitch w:val="default"/>
    <w:sig w:usb0="00100003" w:usb1="00000000" w:usb2="00000000" w:usb3="00000000" w:csb0="00000001" w:csb1="00000000"/>
  </w:font>
  <w:font w:name="Futura Hv">
    <w:altName w:val="Segoe Print"/>
    <w:panose1 w:val="00000000000000000000"/>
    <w:charset w:val="00"/>
    <w:family w:val="swiss"/>
    <w:pitch w:val="default"/>
    <w:sig w:usb0="00000000" w:usb1="00000000" w:usb2="00000000" w:usb3="00000000" w:csb0="000001FB" w:csb1="00000000"/>
  </w:font>
  <w:font w:name="楷体">
    <w:panose1 w:val="02010609060101010101"/>
    <w:charset w:val="86"/>
    <w:family w:val="modern"/>
    <w:pitch w:val="default"/>
    <w:sig w:usb0="800002BF" w:usb1="38CF7CFA" w:usb2="00000016" w:usb3="00000000" w:csb0="00040001" w:csb1="00000000"/>
  </w:font>
  <w:font w:name="Cumberland">
    <w:altName w:val="微软雅黑"/>
    <w:panose1 w:val="00000000000000000000"/>
    <w:charset w:val="00"/>
    <w:family w:val="modern"/>
    <w:pitch w:val="default"/>
    <w:sig w:usb0="00000000" w:usb1="00000000" w:usb2="00000000" w:usb3="00000000" w:csb0="00040001" w:csb1="00000000"/>
  </w:font>
  <w:font w:name="方正宋体">
    <w:altName w:val="宋体"/>
    <w:panose1 w:val="00000000000000000000"/>
    <w:charset w:val="00"/>
    <w:family w:val="auto"/>
    <w:pitch w:val="default"/>
    <w:sig w:usb0="00000000" w:usb1="00000000" w:usb2="00000000" w:usb3="00000000" w:csb0="00040001" w:csb1="00000000"/>
  </w:font>
  <w:font w:name="Arial Unicode MS">
    <w:panose1 w:val="020B0604020202020204"/>
    <w:charset w:val="86"/>
    <w:family w:val="swiss"/>
    <w:pitch w:val="default"/>
    <w:sig w:usb0="F7FFAEFF" w:usb1="F9DFFFFF" w:usb2="0000007F" w:usb3="00000000" w:csb0="203F01FF" w:csb1="DFFF0000"/>
  </w:font>
  <w:font w:name="幼圆">
    <w:panose1 w:val="02010509060101010101"/>
    <w:charset w:val="86"/>
    <w:family w:val="modern"/>
    <w:pitch w:val="default"/>
    <w:sig w:usb0="00000001" w:usb1="080E0000" w:usb2="00000000" w:usb3="00000000" w:csb0="00040000" w:csb1="00000000"/>
  </w:font>
  <w:font w:name="Aldine401 BT">
    <w:altName w:val="Segoe Print"/>
    <w:panose1 w:val="00000000000000000000"/>
    <w:charset w:val="00"/>
    <w:family w:val="roman"/>
    <w:pitch w:val="default"/>
    <w:sig w:usb0="00000000" w:usb1="00000000" w:usb2="00000000" w:usb3="00000000" w:csb0="00000011" w:csb1="00000000"/>
  </w:font>
  <w:font w:name="Century Gothic">
    <w:panose1 w:val="020B0502020202020204"/>
    <w:charset w:val="00"/>
    <w:family w:val="swiss"/>
    <w:pitch w:val="default"/>
    <w:sig w:usb0="00000287" w:usb1="00000000" w:usb2="00000000" w:usb3="00000000" w:csb0="2000009F" w:csb1="DFD70000"/>
  </w:font>
  <w:font w:name="ˎ̥">
    <w:altName w:val="微软雅黑"/>
    <w:panose1 w:val="00000000000000000000"/>
    <w:charset w:val="00"/>
    <w:family w:val="roman"/>
    <w:pitch w:val="default"/>
    <w:sig w:usb0="00000000" w:usb1="00000000" w:usb2="00000000" w:usb3="00000000" w:csb0="00040001" w:csb1="00000000"/>
  </w:font>
  <w:font w:name="MS Sans Serif">
    <w:altName w:val="Arial"/>
    <w:panose1 w:val="00000000000000000000"/>
    <w:charset w:val="00"/>
    <w:family w:val="swiss"/>
    <w:pitch w:val="default"/>
    <w:sig w:usb0="00000000" w:usb1="00000000" w:usb2="00000000" w:usb3="00000000" w:csb0="00000001" w:csb1="00000000"/>
  </w:font>
  <w:font w:name="华文中宋">
    <w:panose1 w:val="02010600040101010101"/>
    <w:charset w:val="86"/>
    <w:family w:val="auto"/>
    <w:pitch w:val="default"/>
    <w:sig w:usb0="00000287" w:usb1="080F0000" w:usb2="00000000" w:usb3="00000000" w:csb0="0004009F" w:csb1="DFD70000"/>
  </w:font>
  <w:font w:name="MS Gothic">
    <w:panose1 w:val="020B0609070205080204"/>
    <w:charset w:val="80"/>
    <w:family w:val="modern"/>
    <w:pitch w:val="default"/>
    <w:sig w:usb0="E00002FF" w:usb1="6AC7FDFB" w:usb2="00000012" w:usb3="00000000" w:csb0="4002009F" w:csb1="DFD70000"/>
  </w:font>
  <w:font w:name="MS Mincho">
    <w:panose1 w:val="02020609040205080304"/>
    <w:charset w:val="80"/>
    <w:family w:val="modern"/>
    <w:pitch w:val="default"/>
    <w:sig w:usb0="E00002FF" w:usb1="6AC7FDFB" w:usb2="00000012" w:usb3="00000000" w:csb0="4002009F" w:csb1="DFD70000"/>
  </w:font>
  <w:font w:name="PMingLiU">
    <w:panose1 w:val="02020500000000000000"/>
    <w:charset w:val="88"/>
    <w:family w:val="auto"/>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9B92A9">
    <w:pPr>
      <w:pStyle w:val="37"/>
      <w:jc w:val="center"/>
      <w:rPr>
        <w:rFonts w:ascii="仿宋_GB2312" w:eastAsia="仿宋_GB2312"/>
        <w:sz w:val="21"/>
        <w:szCs w:val="21"/>
      </w:rPr>
    </w:pPr>
    <w:r>
      <w:rPr>
        <w:rFonts w:hint="eastAsia" w:ascii="仿宋_GB2312" w:eastAsia="仿宋_GB2312"/>
        <w:kern w:val="0"/>
        <w:sz w:val="21"/>
        <w:szCs w:val="21"/>
      </w:rPr>
      <w:t xml:space="preserve">第 </w:t>
    </w:r>
    <w:r>
      <w:rPr>
        <w:rFonts w:hint="eastAsia" w:ascii="仿宋_GB2312" w:eastAsia="仿宋_GB2312"/>
        <w:kern w:val="0"/>
        <w:sz w:val="21"/>
        <w:szCs w:val="21"/>
      </w:rPr>
      <w:fldChar w:fldCharType="begin"/>
    </w:r>
    <w:r>
      <w:rPr>
        <w:rFonts w:hint="eastAsia" w:ascii="仿宋_GB2312" w:eastAsia="仿宋_GB2312"/>
        <w:kern w:val="0"/>
        <w:sz w:val="21"/>
        <w:szCs w:val="21"/>
      </w:rPr>
      <w:instrText xml:space="preserve"> PAGE </w:instrText>
    </w:r>
    <w:r>
      <w:rPr>
        <w:rFonts w:hint="eastAsia" w:ascii="仿宋_GB2312" w:eastAsia="仿宋_GB2312"/>
        <w:kern w:val="0"/>
        <w:sz w:val="21"/>
        <w:szCs w:val="21"/>
      </w:rPr>
      <w:fldChar w:fldCharType="separate"/>
    </w:r>
    <w:r>
      <w:rPr>
        <w:rFonts w:ascii="仿宋_GB2312" w:eastAsia="仿宋_GB2312"/>
        <w:kern w:val="0"/>
        <w:sz w:val="21"/>
        <w:szCs w:val="21"/>
      </w:rPr>
      <w:t>47</w:t>
    </w:r>
    <w:r>
      <w:rPr>
        <w:rFonts w:hint="eastAsia" w:ascii="仿宋_GB2312" w:eastAsia="仿宋_GB2312"/>
        <w:kern w:val="0"/>
        <w:sz w:val="21"/>
        <w:szCs w:val="21"/>
      </w:rPr>
      <w:fldChar w:fldCharType="end"/>
    </w:r>
    <w:r>
      <w:rPr>
        <w:rFonts w:hint="eastAsia" w:ascii="仿宋_GB2312" w:eastAsia="仿宋_GB2312"/>
        <w:kern w:val="0"/>
        <w:sz w:val="21"/>
        <w:szCs w:val="21"/>
      </w:rPr>
      <w:t xml:space="preserve"> 页 共 </w:t>
    </w:r>
    <w:r>
      <w:rPr>
        <w:rFonts w:hint="eastAsia" w:ascii="仿宋_GB2312" w:eastAsia="仿宋_GB2312"/>
        <w:kern w:val="0"/>
        <w:sz w:val="21"/>
        <w:szCs w:val="21"/>
      </w:rPr>
      <w:fldChar w:fldCharType="begin"/>
    </w:r>
    <w:r>
      <w:rPr>
        <w:rFonts w:hint="eastAsia" w:ascii="仿宋_GB2312" w:eastAsia="仿宋_GB2312"/>
        <w:kern w:val="0"/>
        <w:sz w:val="21"/>
        <w:szCs w:val="21"/>
      </w:rPr>
      <w:instrText xml:space="preserve"> NUMPAGES </w:instrText>
    </w:r>
    <w:r>
      <w:rPr>
        <w:rFonts w:hint="eastAsia" w:ascii="仿宋_GB2312" w:eastAsia="仿宋_GB2312"/>
        <w:kern w:val="0"/>
        <w:sz w:val="21"/>
        <w:szCs w:val="21"/>
      </w:rPr>
      <w:fldChar w:fldCharType="separate"/>
    </w:r>
    <w:r>
      <w:rPr>
        <w:rFonts w:ascii="仿宋_GB2312" w:eastAsia="仿宋_GB2312"/>
        <w:kern w:val="0"/>
        <w:sz w:val="21"/>
        <w:szCs w:val="21"/>
      </w:rPr>
      <w:t>92</w:t>
    </w:r>
    <w:r>
      <w:rPr>
        <w:rFonts w:hint="eastAsia" w:ascii="仿宋_GB2312" w:eastAsia="仿宋_GB2312"/>
        <w:kern w:val="0"/>
        <w:sz w:val="21"/>
        <w:szCs w:val="21"/>
      </w:rPr>
      <w:fldChar w:fldCharType="end"/>
    </w:r>
    <w:r>
      <w:rPr>
        <w:rFonts w:hint="eastAsia" w:ascii="仿宋_GB2312" w:eastAsia="仿宋_GB2312"/>
        <w:kern w:val="0"/>
        <w:sz w:val="21"/>
        <w:szCs w:val="21"/>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D21BC">
    <w:pPr>
      <w:pStyle w:val="37"/>
      <w:framePr w:wrap="around" w:vAnchor="text" w:hAnchor="margin" w:xAlign="right" w:y="1"/>
      <w:rPr>
        <w:rStyle w:val="64"/>
      </w:rPr>
    </w:pPr>
    <w:r>
      <w:fldChar w:fldCharType="begin"/>
    </w:r>
    <w:r>
      <w:rPr>
        <w:rStyle w:val="64"/>
      </w:rPr>
      <w:instrText xml:space="preserve">PAGE  </w:instrText>
    </w:r>
    <w:r>
      <w:fldChar w:fldCharType="end"/>
    </w:r>
  </w:p>
  <w:p w14:paraId="75C6DD9D">
    <w:pPr>
      <w:pStyle w:val="3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DB3FD">
    <w:pPr>
      <w:pStyle w:val="37"/>
      <w:jc w:val="center"/>
      <w:rPr>
        <w:rFonts w:ascii="仿宋_GB2312" w:eastAsia="仿宋_GB2312"/>
        <w:sz w:val="21"/>
        <w:szCs w:val="21"/>
      </w:rPr>
    </w:pPr>
    <w:r>
      <w:rPr>
        <w:rFonts w:hint="eastAsia" w:ascii="仿宋_GB2312" w:eastAsia="仿宋_GB2312"/>
        <w:kern w:val="0"/>
        <w:sz w:val="21"/>
        <w:szCs w:val="21"/>
      </w:rPr>
      <w:t xml:space="preserve">第 </w:t>
    </w:r>
    <w:r>
      <w:rPr>
        <w:rFonts w:hint="eastAsia" w:ascii="仿宋_GB2312" w:eastAsia="仿宋_GB2312"/>
        <w:kern w:val="0"/>
        <w:sz w:val="21"/>
        <w:szCs w:val="21"/>
      </w:rPr>
      <w:fldChar w:fldCharType="begin"/>
    </w:r>
    <w:r>
      <w:rPr>
        <w:rFonts w:hint="eastAsia" w:ascii="仿宋_GB2312" w:eastAsia="仿宋_GB2312"/>
        <w:kern w:val="0"/>
        <w:sz w:val="21"/>
        <w:szCs w:val="21"/>
      </w:rPr>
      <w:instrText xml:space="preserve"> PAGE </w:instrText>
    </w:r>
    <w:r>
      <w:rPr>
        <w:rFonts w:hint="eastAsia" w:ascii="仿宋_GB2312" w:eastAsia="仿宋_GB2312"/>
        <w:kern w:val="0"/>
        <w:sz w:val="21"/>
        <w:szCs w:val="21"/>
      </w:rPr>
      <w:fldChar w:fldCharType="separate"/>
    </w:r>
    <w:r>
      <w:rPr>
        <w:rFonts w:ascii="仿宋_GB2312" w:eastAsia="仿宋_GB2312"/>
        <w:kern w:val="0"/>
        <w:sz w:val="21"/>
        <w:szCs w:val="21"/>
      </w:rPr>
      <w:t>1</w:t>
    </w:r>
    <w:r>
      <w:rPr>
        <w:rFonts w:hint="eastAsia" w:ascii="仿宋_GB2312" w:eastAsia="仿宋_GB2312"/>
        <w:kern w:val="0"/>
        <w:sz w:val="21"/>
        <w:szCs w:val="21"/>
      </w:rPr>
      <w:fldChar w:fldCharType="end"/>
    </w:r>
    <w:r>
      <w:rPr>
        <w:rFonts w:hint="eastAsia" w:ascii="仿宋_GB2312" w:eastAsia="仿宋_GB2312"/>
        <w:kern w:val="0"/>
        <w:sz w:val="21"/>
        <w:szCs w:val="21"/>
      </w:rPr>
      <w:t xml:space="preserve"> 页 共 </w:t>
    </w:r>
    <w:r>
      <w:rPr>
        <w:rFonts w:hint="eastAsia" w:ascii="仿宋_GB2312" w:eastAsia="仿宋_GB2312"/>
        <w:kern w:val="0"/>
        <w:sz w:val="21"/>
        <w:szCs w:val="21"/>
      </w:rPr>
      <w:fldChar w:fldCharType="begin"/>
    </w:r>
    <w:r>
      <w:rPr>
        <w:rFonts w:hint="eastAsia" w:ascii="仿宋_GB2312" w:eastAsia="仿宋_GB2312"/>
        <w:kern w:val="0"/>
        <w:sz w:val="21"/>
        <w:szCs w:val="21"/>
      </w:rPr>
      <w:instrText xml:space="preserve"> NUMPAGES </w:instrText>
    </w:r>
    <w:r>
      <w:rPr>
        <w:rFonts w:hint="eastAsia" w:ascii="仿宋_GB2312" w:eastAsia="仿宋_GB2312"/>
        <w:kern w:val="0"/>
        <w:sz w:val="21"/>
        <w:szCs w:val="21"/>
      </w:rPr>
      <w:fldChar w:fldCharType="separate"/>
    </w:r>
    <w:r>
      <w:rPr>
        <w:rFonts w:ascii="仿宋_GB2312" w:eastAsia="仿宋_GB2312"/>
        <w:kern w:val="0"/>
        <w:sz w:val="21"/>
        <w:szCs w:val="21"/>
      </w:rPr>
      <w:t>1</w:t>
    </w:r>
    <w:r>
      <w:rPr>
        <w:rFonts w:hint="eastAsia" w:ascii="仿宋_GB2312" w:eastAsia="仿宋_GB2312"/>
        <w:kern w:val="0"/>
        <w:sz w:val="21"/>
        <w:szCs w:val="21"/>
      </w:rPr>
      <w:fldChar w:fldCharType="end"/>
    </w:r>
    <w:r>
      <w:rPr>
        <w:rFonts w:hint="eastAsia" w:ascii="仿宋_GB2312" w:eastAsia="仿宋_GB2312"/>
        <w:kern w:val="0"/>
        <w:sz w:val="21"/>
        <w:szCs w:val="21"/>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46954C">
    <w:pPr>
      <w:pStyle w:val="37"/>
      <w:jc w:val="center"/>
      <w:rPr>
        <w:rFonts w:ascii="仿宋_GB2312" w:eastAsia="仿宋_GB2312"/>
        <w:sz w:val="21"/>
        <w:szCs w:val="21"/>
      </w:rPr>
    </w:pPr>
    <w:r>
      <w:rPr>
        <w:rFonts w:hint="eastAsia" w:ascii="仿宋_GB2312" w:eastAsia="仿宋_GB2312"/>
        <w:kern w:val="0"/>
        <w:sz w:val="21"/>
        <w:szCs w:val="21"/>
      </w:rPr>
      <w:t xml:space="preserve">第 </w:t>
    </w:r>
    <w:r>
      <w:rPr>
        <w:rFonts w:hint="eastAsia" w:ascii="仿宋_GB2312" w:eastAsia="仿宋_GB2312"/>
        <w:kern w:val="0"/>
        <w:sz w:val="21"/>
        <w:szCs w:val="21"/>
      </w:rPr>
      <w:fldChar w:fldCharType="begin"/>
    </w:r>
    <w:r>
      <w:rPr>
        <w:rFonts w:hint="eastAsia" w:ascii="仿宋_GB2312" w:eastAsia="仿宋_GB2312"/>
        <w:kern w:val="0"/>
        <w:sz w:val="21"/>
        <w:szCs w:val="21"/>
      </w:rPr>
      <w:instrText xml:space="preserve"> PAGE </w:instrText>
    </w:r>
    <w:r>
      <w:rPr>
        <w:rFonts w:hint="eastAsia" w:ascii="仿宋_GB2312" w:eastAsia="仿宋_GB2312"/>
        <w:kern w:val="0"/>
        <w:sz w:val="21"/>
        <w:szCs w:val="21"/>
      </w:rPr>
      <w:fldChar w:fldCharType="separate"/>
    </w:r>
    <w:r>
      <w:rPr>
        <w:rFonts w:ascii="仿宋_GB2312" w:eastAsia="仿宋_GB2312"/>
        <w:kern w:val="0"/>
        <w:sz w:val="21"/>
        <w:szCs w:val="21"/>
      </w:rPr>
      <w:t>62</w:t>
    </w:r>
    <w:r>
      <w:rPr>
        <w:rFonts w:hint="eastAsia" w:ascii="仿宋_GB2312" w:eastAsia="仿宋_GB2312"/>
        <w:kern w:val="0"/>
        <w:sz w:val="21"/>
        <w:szCs w:val="21"/>
      </w:rPr>
      <w:fldChar w:fldCharType="end"/>
    </w:r>
    <w:r>
      <w:rPr>
        <w:rFonts w:hint="eastAsia" w:ascii="仿宋_GB2312" w:eastAsia="仿宋_GB2312"/>
        <w:kern w:val="0"/>
        <w:sz w:val="21"/>
        <w:szCs w:val="21"/>
      </w:rPr>
      <w:t xml:space="preserve"> 页 共 </w:t>
    </w:r>
    <w:r>
      <w:rPr>
        <w:rFonts w:hint="eastAsia" w:ascii="仿宋_GB2312" w:eastAsia="仿宋_GB2312"/>
        <w:kern w:val="0"/>
        <w:sz w:val="21"/>
        <w:szCs w:val="21"/>
      </w:rPr>
      <w:fldChar w:fldCharType="begin"/>
    </w:r>
    <w:r>
      <w:rPr>
        <w:rFonts w:hint="eastAsia" w:ascii="仿宋_GB2312" w:eastAsia="仿宋_GB2312"/>
        <w:kern w:val="0"/>
        <w:sz w:val="21"/>
        <w:szCs w:val="21"/>
      </w:rPr>
      <w:instrText xml:space="preserve"> NUMPAGES </w:instrText>
    </w:r>
    <w:r>
      <w:rPr>
        <w:rFonts w:hint="eastAsia" w:ascii="仿宋_GB2312" w:eastAsia="仿宋_GB2312"/>
        <w:kern w:val="0"/>
        <w:sz w:val="21"/>
        <w:szCs w:val="21"/>
      </w:rPr>
      <w:fldChar w:fldCharType="separate"/>
    </w:r>
    <w:r>
      <w:rPr>
        <w:rFonts w:ascii="仿宋_GB2312" w:eastAsia="仿宋_GB2312"/>
        <w:kern w:val="0"/>
        <w:sz w:val="21"/>
        <w:szCs w:val="21"/>
      </w:rPr>
      <w:t>86</w:t>
    </w:r>
    <w:r>
      <w:rPr>
        <w:rFonts w:hint="eastAsia" w:ascii="仿宋_GB2312" w:eastAsia="仿宋_GB2312"/>
        <w:kern w:val="0"/>
        <w:sz w:val="21"/>
        <w:szCs w:val="21"/>
      </w:rPr>
      <w:fldChar w:fldCharType="end"/>
    </w:r>
    <w:r>
      <w:rPr>
        <w:rFonts w:hint="eastAsia" w:ascii="仿宋_GB2312" w:eastAsia="仿宋_GB2312"/>
        <w:kern w:val="0"/>
        <w:sz w:val="21"/>
        <w:szCs w:val="21"/>
      </w:rPr>
      <w:t xml:space="preserve"> 页</w:t>
    </w:r>
  </w:p>
  <w:p w14:paraId="70D4E19D">
    <w:pPr>
      <w:rPr>
        <w:rFonts w:ascii="仿宋_GB2312" w:eastAsia="仿宋_GB231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1D39A5">
    <w:pPr>
      <w:pStyle w:val="37"/>
      <w:jc w:val="center"/>
      <w:rPr>
        <w:rFonts w:ascii="仿宋_GB2312" w:eastAsia="仿宋_GB2312"/>
        <w:sz w:val="21"/>
        <w:szCs w:val="21"/>
      </w:rPr>
    </w:pPr>
    <w:r>
      <w:rPr>
        <w:rFonts w:hint="eastAsia" w:ascii="仿宋_GB2312" w:eastAsia="仿宋_GB2312"/>
        <w:kern w:val="0"/>
        <w:sz w:val="21"/>
        <w:szCs w:val="21"/>
      </w:rPr>
      <w:t xml:space="preserve">第 </w:t>
    </w:r>
    <w:r>
      <w:rPr>
        <w:rFonts w:hint="eastAsia" w:ascii="仿宋_GB2312" w:eastAsia="仿宋_GB2312"/>
        <w:kern w:val="0"/>
        <w:sz w:val="21"/>
        <w:szCs w:val="21"/>
      </w:rPr>
      <w:fldChar w:fldCharType="begin"/>
    </w:r>
    <w:r>
      <w:rPr>
        <w:rFonts w:hint="eastAsia" w:ascii="仿宋_GB2312" w:eastAsia="仿宋_GB2312"/>
        <w:kern w:val="0"/>
        <w:sz w:val="21"/>
        <w:szCs w:val="21"/>
      </w:rPr>
      <w:instrText xml:space="preserve"> PAGE </w:instrText>
    </w:r>
    <w:r>
      <w:rPr>
        <w:rFonts w:hint="eastAsia" w:ascii="仿宋_GB2312" w:eastAsia="仿宋_GB2312"/>
        <w:kern w:val="0"/>
        <w:sz w:val="21"/>
        <w:szCs w:val="21"/>
      </w:rPr>
      <w:fldChar w:fldCharType="separate"/>
    </w:r>
    <w:r>
      <w:rPr>
        <w:rFonts w:ascii="仿宋_GB2312" w:eastAsia="仿宋_GB2312"/>
        <w:kern w:val="0"/>
        <w:sz w:val="21"/>
        <w:szCs w:val="21"/>
      </w:rPr>
      <w:t>64</w:t>
    </w:r>
    <w:r>
      <w:rPr>
        <w:rFonts w:hint="eastAsia" w:ascii="仿宋_GB2312" w:eastAsia="仿宋_GB2312"/>
        <w:kern w:val="0"/>
        <w:sz w:val="21"/>
        <w:szCs w:val="21"/>
      </w:rPr>
      <w:fldChar w:fldCharType="end"/>
    </w:r>
    <w:r>
      <w:rPr>
        <w:rFonts w:hint="eastAsia" w:ascii="仿宋_GB2312" w:eastAsia="仿宋_GB2312"/>
        <w:kern w:val="0"/>
        <w:sz w:val="21"/>
        <w:szCs w:val="21"/>
      </w:rPr>
      <w:t xml:space="preserve"> 页 共 </w:t>
    </w:r>
    <w:r>
      <w:rPr>
        <w:rFonts w:hint="eastAsia" w:ascii="仿宋_GB2312" w:eastAsia="仿宋_GB2312"/>
        <w:kern w:val="0"/>
        <w:sz w:val="21"/>
        <w:szCs w:val="21"/>
      </w:rPr>
      <w:fldChar w:fldCharType="begin"/>
    </w:r>
    <w:r>
      <w:rPr>
        <w:rFonts w:hint="eastAsia" w:ascii="仿宋_GB2312" w:eastAsia="仿宋_GB2312"/>
        <w:kern w:val="0"/>
        <w:sz w:val="21"/>
        <w:szCs w:val="21"/>
      </w:rPr>
      <w:instrText xml:space="preserve"> NUMPAGES </w:instrText>
    </w:r>
    <w:r>
      <w:rPr>
        <w:rFonts w:hint="eastAsia" w:ascii="仿宋_GB2312" w:eastAsia="仿宋_GB2312"/>
        <w:kern w:val="0"/>
        <w:sz w:val="21"/>
        <w:szCs w:val="21"/>
      </w:rPr>
      <w:fldChar w:fldCharType="separate"/>
    </w:r>
    <w:r>
      <w:rPr>
        <w:rFonts w:ascii="仿宋_GB2312" w:eastAsia="仿宋_GB2312"/>
        <w:kern w:val="0"/>
        <w:sz w:val="21"/>
        <w:szCs w:val="21"/>
      </w:rPr>
      <w:t>64</w:t>
    </w:r>
    <w:r>
      <w:rPr>
        <w:rFonts w:hint="eastAsia" w:ascii="仿宋_GB2312" w:eastAsia="仿宋_GB2312"/>
        <w:kern w:val="0"/>
        <w:sz w:val="21"/>
        <w:szCs w:val="21"/>
      </w:rPr>
      <w:fldChar w:fldCharType="end"/>
    </w:r>
    <w:r>
      <w:rPr>
        <w:rFonts w:hint="eastAsia" w:ascii="仿宋_GB2312" w:eastAsia="仿宋_GB2312"/>
        <w:kern w:val="0"/>
        <w:sz w:val="21"/>
        <w:szCs w:val="21"/>
      </w:rPr>
      <w:t xml:space="preserve"> 页</w:t>
    </w:r>
  </w:p>
  <w:p w14:paraId="0EF903FC">
    <w:pPr>
      <w:rPr>
        <w:rFonts w:ascii="仿宋_GB2312" w:eastAsia="仿宋_GB231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2544E1">
    <w:pPr>
      <w:pStyle w:val="37"/>
      <w:spacing w:after="120"/>
      <w:jc w:val="center"/>
      <w:rPr>
        <w:rFonts w:ascii="仿宋_GB2312" w:eastAsia="仿宋_GB2312"/>
        <w:sz w:val="21"/>
        <w:szCs w:val="21"/>
      </w:rPr>
    </w:pPr>
    <w:r>
      <w:rPr>
        <w:rFonts w:hint="eastAsia" w:ascii="仿宋_GB2312" w:eastAsia="仿宋_GB2312"/>
        <w:kern w:val="0"/>
        <w:sz w:val="21"/>
        <w:szCs w:val="21"/>
      </w:rPr>
      <w:t xml:space="preserve">第 </w:t>
    </w:r>
    <w:r>
      <w:rPr>
        <w:rFonts w:hint="eastAsia" w:ascii="仿宋_GB2312" w:eastAsia="仿宋_GB2312"/>
        <w:kern w:val="0"/>
        <w:sz w:val="21"/>
        <w:szCs w:val="21"/>
      </w:rPr>
      <w:fldChar w:fldCharType="begin"/>
    </w:r>
    <w:r>
      <w:rPr>
        <w:rFonts w:hint="eastAsia" w:ascii="仿宋_GB2312" w:eastAsia="仿宋_GB2312"/>
        <w:kern w:val="0"/>
        <w:sz w:val="21"/>
        <w:szCs w:val="21"/>
      </w:rPr>
      <w:instrText xml:space="preserve"> PAGE </w:instrText>
    </w:r>
    <w:r>
      <w:rPr>
        <w:rFonts w:hint="eastAsia" w:ascii="仿宋_GB2312" w:eastAsia="仿宋_GB2312"/>
        <w:kern w:val="0"/>
        <w:sz w:val="21"/>
        <w:szCs w:val="21"/>
      </w:rPr>
      <w:fldChar w:fldCharType="separate"/>
    </w:r>
    <w:r>
      <w:rPr>
        <w:rFonts w:ascii="仿宋_GB2312" w:eastAsia="仿宋_GB2312"/>
        <w:kern w:val="0"/>
        <w:sz w:val="21"/>
        <w:szCs w:val="21"/>
      </w:rPr>
      <w:t>66</w:t>
    </w:r>
    <w:r>
      <w:rPr>
        <w:rFonts w:hint="eastAsia" w:ascii="仿宋_GB2312" w:eastAsia="仿宋_GB2312"/>
        <w:kern w:val="0"/>
        <w:sz w:val="21"/>
        <w:szCs w:val="21"/>
      </w:rPr>
      <w:fldChar w:fldCharType="end"/>
    </w:r>
    <w:r>
      <w:rPr>
        <w:rFonts w:hint="eastAsia" w:ascii="仿宋_GB2312" w:eastAsia="仿宋_GB2312"/>
        <w:kern w:val="0"/>
        <w:sz w:val="21"/>
        <w:szCs w:val="21"/>
      </w:rPr>
      <w:t xml:space="preserve"> 页 共 </w:t>
    </w:r>
    <w:r>
      <w:rPr>
        <w:rFonts w:hint="eastAsia" w:ascii="仿宋_GB2312" w:eastAsia="仿宋_GB2312"/>
        <w:kern w:val="0"/>
        <w:sz w:val="21"/>
        <w:szCs w:val="21"/>
      </w:rPr>
      <w:fldChar w:fldCharType="begin"/>
    </w:r>
    <w:r>
      <w:rPr>
        <w:rFonts w:hint="eastAsia" w:ascii="仿宋_GB2312" w:eastAsia="仿宋_GB2312"/>
        <w:kern w:val="0"/>
        <w:sz w:val="21"/>
        <w:szCs w:val="21"/>
      </w:rPr>
      <w:instrText xml:space="preserve"> NUMPAGES </w:instrText>
    </w:r>
    <w:r>
      <w:rPr>
        <w:rFonts w:hint="eastAsia" w:ascii="仿宋_GB2312" w:eastAsia="仿宋_GB2312"/>
        <w:kern w:val="0"/>
        <w:sz w:val="21"/>
        <w:szCs w:val="21"/>
      </w:rPr>
      <w:fldChar w:fldCharType="separate"/>
    </w:r>
    <w:r>
      <w:rPr>
        <w:rFonts w:ascii="仿宋_GB2312" w:eastAsia="仿宋_GB2312"/>
        <w:kern w:val="0"/>
        <w:sz w:val="21"/>
        <w:szCs w:val="21"/>
      </w:rPr>
      <w:t>93</w:t>
    </w:r>
    <w:r>
      <w:rPr>
        <w:rFonts w:hint="eastAsia" w:ascii="仿宋_GB2312" w:eastAsia="仿宋_GB2312"/>
        <w:kern w:val="0"/>
        <w:sz w:val="21"/>
        <w:szCs w:val="21"/>
      </w:rPr>
      <w:fldChar w:fldCharType="end"/>
    </w:r>
    <w:r>
      <w:rPr>
        <w:rFonts w:hint="eastAsia" w:ascii="仿宋_GB2312" w:eastAsia="仿宋_GB2312"/>
        <w:kern w:val="0"/>
        <w:sz w:val="21"/>
        <w:szCs w:val="21"/>
      </w:rPr>
      <w:t xml:space="preserve"> 页</w:t>
    </w:r>
  </w:p>
  <w:p w14:paraId="7964AFFF">
    <w:pPr>
      <w:rPr>
        <w:rFonts w:ascii="仿宋_GB2312" w:eastAsia="仿宋_GB231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5417B5">
    <w:pPr>
      <w:pStyle w:val="37"/>
      <w:spacing w:after="120"/>
      <w:jc w:val="center"/>
      <w:rPr>
        <w:rFonts w:ascii="仿宋_GB2312" w:eastAsia="仿宋_GB2312"/>
        <w:sz w:val="21"/>
        <w:szCs w:val="21"/>
      </w:rPr>
    </w:pPr>
    <w:r>
      <w:rPr>
        <w:rFonts w:hint="eastAsia" w:ascii="仿宋_GB2312" w:eastAsia="仿宋_GB2312"/>
        <w:kern w:val="0"/>
        <w:sz w:val="21"/>
        <w:szCs w:val="21"/>
      </w:rPr>
      <w:t xml:space="preserve">第 </w:t>
    </w:r>
    <w:r>
      <w:rPr>
        <w:rFonts w:hint="eastAsia" w:ascii="仿宋_GB2312" w:eastAsia="仿宋_GB2312"/>
        <w:kern w:val="0"/>
        <w:sz w:val="21"/>
        <w:szCs w:val="21"/>
      </w:rPr>
      <w:fldChar w:fldCharType="begin"/>
    </w:r>
    <w:r>
      <w:rPr>
        <w:rFonts w:hint="eastAsia" w:ascii="仿宋_GB2312" w:eastAsia="仿宋_GB2312"/>
        <w:kern w:val="0"/>
        <w:sz w:val="21"/>
        <w:szCs w:val="21"/>
      </w:rPr>
      <w:instrText xml:space="preserve"> PAGE </w:instrText>
    </w:r>
    <w:r>
      <w:rPr>
        <w:rFonts w:hint="eastAsia" w:ascii="仿宋_GB2312" w:eastAsia="仿宋_GB2312"/>
        <w:kern w:val="0"/>
        <w:sz w:val="21"/>
        <w:szCs w:val="21"/>
      </w:rPr>
      <w:fldChar w:fldCharType="separate"/>
    </w:r>
    <w:r>
      <w:rPr>
        <w:rFonts w:ascii="仿宋_GB2312" w:eastAsia="仿宋_GB2312"/>
        <w:kern w:val="0"/>
        <w:sz w:val="21"/>
        <w:szCs w:val="21"/>
      </w:rPr>
      <w:t>65</w:t>
    </w:r>
    <w:r>
      <w:rPr>
        <w:rFonts w:hint="eastAsia" w:ascii="仿宋_GB2312" w:eastAsia="仿宋_GB2312"/>
        <w:kern w:val="0"/>
        <w:sz w:val="21"/>
        <w:szCs w:val="21"/>
      </w:rPr>
      <w:fldChar w:fldCharType="end"/>
    </w:r>
    <w:r>
      <w:rPr>
        <w:rFonts w:hint="eastAsia" w:ascii="仿宋_GB2312" w:eastAsia="仿宋_GB2312"/>
        <w:kern w:val="0"/>
        <w:sz w:val="21"/>
        <w:szCs w:val="21"/>
      </w:rPr>
      <w:t xml:space="preserve"> 页 共 </w:t>
    </w:r>
    <w:r>
      <w:rPr>
        <w:rFonts w:hint="eastAsia" w:ascii="仿宋_GB2312" w:eastAsia="仿宋_GB2312"/>
        <w:kern w:val="0"/>
        <w:sz w:val="21"/>
        <w:szCs w:val="21"/>
      </w:rPr>
      <w:fldChar w:fldCharType="begin"/>
    </w:r>
    <w:r>
      <w:rPr>
        <w:rFonts w:hint="eastAsia" w:ascii="仿宋_GB2312" w:eastAsia="仿宋_GB2312"/>
        <w:kern w:val="0"/>
        <w:sz w:val="21"/>
        <w:szCs w:val="21"/>
      </w:rPr>
      <w:instrText xml:space="preserve"> NUMPAGES </w:instrText>
    </w:r>
    <w:r>
      <w:rPr>
        <w:rFonts w:hint="eastAsia" w:ascii="仿宋_GB2312" w:eastAsia="仿宋_GB2312"/>
        <w:kern w:val="0"/>
        <w:sz w:val="21"/>
        <w:szCs w:val="21"/>
      </w:rPr>
      <w:fldChar w:fldCharType="separate"/>
    </w:r>
    <w:r>
      <w:rPr>
        <w:rFonts w:ascii="仿宋_GB2312" w:eastAsia="仿宋_GB2312"/>
        <w:kern w:val="0"/>
        <w:sz w:val="21"/>
        <w:szCs w:val="21"/>
      </w:rPr>
      <w:t>65</w:t>
    </w:r>
    <w:r>
      <w:rPr>
        <w:rFonts w:hint="eastAsia" w:ascii="仿宋_GB2312" w:eastAsia="仿宋_GB2312"/>
        <w:kern w:val="0"/>
        <w:sz w:val="21"/>
        <w:szCs w:val="21"/>
      </w:rPr>
      <w:fldChar w:fldCharType="end"/>
    </w:r>
    <w:r>
      <w:rPr>
        <w:rFonts w:hint="eastAsia" w:ascii="仿宋_GB2312" w:eastAsia="仿宋_GB2312"/>
        <w:kern w:val="0"/>
        <w:sz w:val="21"/>
        <w:szCs w:val="21"/>
      </w:rPr>
      <w:t xml:space="preserve"> 页</w:t>
    </w:r>
  </w:p>
  <w:p w14:paraId="704D120A">
    <w:pPr>
      <w:rPr>
        <w:rFonts w:ascii="仿宋_GB2312" w:eastAsia="仿宋_GB231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1FC1B">
    <w:pPr>
      <w:pStyle w:val="37"/>
      <w:jc w:val="center"/>
      <w:rPr>
        <w:rFonts w:ascii="仿宋_GB2312" w:eastAsia="仿宋_GB2312"/>
        <w:sz w:val="21"/>
        <w:szCs w:val="21"/>
      </w:rPr>
    </w:pPr>
    <w:r>
      <w:rPr>
        <w:rFonts w:hint="eastAsia" w:ascii="仿宋_GB2312" w:eastAsia="仿宋_GB2312"/>
        <w:kern w:val="0"/>
        <w:sz w:val="21"/>
        <w:szCs w:val="21"/>
      </w:rPr>
      <w:t xml:space="preserve">第 </w:t>
    </w:r>
    <w:r>
      <w:rPr>
        <w:rFonts w:hint="eastAsia" w:ascii="仿宋_GB2312" w:eastAsia="仿宋_GB2312"/>
        <w:kern w:val="0"/>
        <w:sz w:val="21"/>
        <w:szCs w:val="21"/>
      </w:rPr>
      <w:fldChar w:fldCharType="begin"/>
    </w:r>
    <w:r>
      <w:rPr>
        <w:rFonts w:hint="eastAsia" w:ascii="仿宋_GB2312" w:eastAsia="仿宋_GB2312"/>
        <w:kern w:val="0"/>
        <w:sz w:val="21"/>
        <w:szCs w:val="21"/>
      </w:rPr>
      <w:instrText xml:space="preserve"> PAGE </w:instrText>
    </w:r>
    <w:r>
      <w:rPr>
        <w:rFonts w:hint="eastAsia" w:ascii="仿宋_GB2312" w:eastAsia="仿宋_GB2312"/>
        <w:kern w:val="0"/>
        <w:sz w:val="21"/>
        <w:szCs w:val="21"/>
      </w:rPr>
      <w:fldChar w:fldCharType="separate"/>
    </w:r>
    <w:r>
      <w:rPr>
        <w:rFonts w:ascii="仿宋_GB2312" w:eastAsia="仿宋_GB2312"/>
        <w:kern w:val="0"/>
        <w:sz w:val="21"/>
        <w:szCs w:val="21"/>
      </w:rPr>
      <w:t>92</w:t>
    </w:r>
    <w:r>
      <w:rPr>
        <w:rFonts w:hint="eastAsia" w:ascii="仿宋_GB2312" w:eastAsia="仿宋_GB2312"/>
        <w:kern w:val="0"/>
        <w:sz w:val="21"/>
        <w:szCs w:val="21"/>
      </w:rPr>
      <w:fldChar w:fldCharType="end"/>
    </w:r>
    <w:r>
      <w:rPr>
        <w:rFonts w:hint="eastAsia" w:ascii="仿宋_GB2312" w:eastAsia="仿宋_GB2312"/>
        <w:kern w:val="0"/>
        <w:sz w:val="21"/>
        <w:szCs w:val="21"/>
      </w:rPr>
      <w:t xml:space="preserve"> 页 共 </w:t>
    </w:r>
    <w:r>
      <w:rPr>
        <w:rFonts w:hint="eastAsia" w:ascii="仿宋_GB2312" w:eastAsia="仿宋_GB2312"/>
        <w:kern w:val="0"/>
        <w:sz w:val="21"/>
        <w:szCs w:val="21"/>
      </w:rPr>
      <w:fldChar w:fldCharType="begin"/>
    </w:r>
    <w:r>
      <w:rPr>
        <w:rFonts w:hint="eastAsia" w:ascii="仿宋_GB2312" w:eastAsia="仿宋_GB2312"/>
        <w:kern w:val="0"/>
        <w:sz w:val="21"/>
        <w:szCs w:val="21"/>
      </w:rPr>
      <w:instrText xml:space="preserve"> NUMPAGES </w:instrText>
    </w:r>
    <w:r>
      <w:rPr>
        <w:rFonts w:hint="eastAsia" w:ascii="仿宋_GB2312" w:eastAsia="仿宋_GB2312"/>
        <w:kern w:val="0"/>
        <w:sz w:val="21"/>
        <w:szCs w:val="21"/>
      </w:rPr>
      <w:fldChar w:fldCharType="separate"/>
    </w:r>
    <w:r>
      <w:rPr>
        <w:rFonts w:ascii="仿宋_GB2312" w:eastAsia="仿宋_GB2312"/>
        <w:kern w:val="0"/>
        <w:sz w:val="21"/>
        <w:szCs w:val="21"/>
      </w:rPr>
      <w:t>92</w:t>
    </w:r>
    <w:r>
      <w:rPr>
        <w:rFonts w:hint="eastAsia" w:ascii="仿宋_GB2312" w:eastAsia="仿宋_GB2312"/>
        <w:kern w:val="0"/>
        <w:sz w:val="21"/>
        <w:szCs w:val="21"/>
      </w:rPr>
      <w:fldChar w:fldCharType="end"/>
    </w:r>
    <w:r>
      <w:rPr>
        <w:rFonts w:hint="eastAsia" w:ascii="仿宋_GB2312" w:eastAsia="仿宋_GB2312"/>
        <w:kern w:val="0"/>
        <w:sz w:val="21"/>
        <w:szCs w:val="21"/>
      </w:rPr>
      <w:t xml:space="preserve"> 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D8F51">
    <w:pPr>
      <w:pStyle w:val="37"/>
      <w:framePr w:wrap="around" w:vAnchor="text" w:hAnchor="margin" w:xAlign="right" w:y="1"/>
      <w:rPr>
        <w:rStyle w:val="64"/>
      </w:rPr>
    </w:pPr>
    <w:r>
      <w:fldChar w:fldCharType="begin"/>
    </w:r>
    <w:r>
      <w:rPr>
        <w:rStyle w:val="64"/>
      </w:rPr>
      <w:instrText xml:space="preserve">PAGE  </w:instrText>
    </w:r>
    <w:r>
      <w:fldChar w:fldCharType="end"/>
    </w:r>
  </w:p>
  <w:p w14:paraId="798FD5BF">
    <w:pPr>
      <w:pStyle w:val="37"/>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ED7790">
    <w:pPr>
      <w:pStyle w:val="37"/>
      <w:jc w:val="center"/>
      <w:rPr>
        <w:rFonts w:ascii="仿宋_GB2312" w:eastAsia="仿宋_GB2312"/>
        <w:sz w:val="21"/>
        <w:szCs w:val="21"/>
      </w:rPr>
    </w:pPr>
    <w:r>
      <w:rPr>
        <w:rFonts w:hint="eastAsia" w:ascii="仿宋_GB2312" w:eastAsia="仿宋_GB2312"/>
        <w:kern w:val="0"/>
        <w:sz w:val="21"/>
        <w:szCs w:val="21"/>
      </w:rPr>
      <w:t xml:space="preserve">第 </w:t>
    </w:r>
    <w:r>
      <w:rPr>
        <w:rFonts w:hint="eastAsia" w:ascii="仿宋_GB2312" w:eastAsia="仿宋_GB2312"/>
        <w:kern w:val="0"/>
        <w:sz w:val="21"/>
        <w:szCs w:val="21"/>
      </w:rPr>
      <w:fldChar w:fldCharType="begin"/>
    </w:r>
    <w:r>
      <w:rPr>
        <w:rFonts w:hint="eastAsia" w:ascii="仿宋_GB2312" w:eastAsia="仿宋_GB2312"/>
        <w:kern w:val="0"/>
        <w:sz w:val="21"/>
        <w:szCs w:val="21"/>
      </w:rPr>
      <w:instrText xml:space="preserve"> PAGE </w:instrText>
    </w:r>
    <w:r>
      <w:rPr>
        <w:rFonts w:hint="eastAsia" w:ascii="仿宋_GB2312" w:eastAsia="仿宋_GB2312"/>
        <w:kern w:val="0"/>
        <w:sz w:val="21"/>
        <w:szCs w:val="21"/>
      </w:rPr>
      <w:fldChar w:fldCharType="separate"/>
    </w:r>
    <w:r>
      <w:rPr>
        <w:rFonts w:ascii="仿宋_GB2312" w:eastAsia="仿宋_GB2312"/>
        <w:kern w:val="0"/>
        <w:sz w:val="21"/>
        <w:szCs w:val="21"/>
      </w:rPr>
      <w:t>82</w:t>
    </w:r>
    <w:r>
      <w:rPr>
        <w:rFonts w:hint="eastAsia" w:ascii="仿宋_GB2312" w:eastAsia="仿宋_GB2312"/>
        <w:kern w:val="0"/>
        <w:sz w:val="21"/>
        <w:szCs w:val="21"/>
      </w:rPr>
      <w:fldChar w:fldCharType="end"/>
    </w:r>
    <w:r>
      <w:rPr>
        <w:rFonts w:hint="eastAsia" w:ascii="仿宋_GB2312" w:eastAsia="仿宋_GB2312"/>
        <w:kern w:val="0"/>
        <w:sz w:val="21"/>
        <w:szCs w:val="21"/>
      </w:rPr>
      <w:t xml:space="preserve"> 页 共 </w:t>
    </w:r>
    <w:r>
      <w:rPr>
        <w:rFonts w:hint="eastAsia" w:ascii="仿宋_GB2312" w:eastAsia="仿宋_GB2312"/>
        <w:kern w:val="0"/>
        <w:sz w:val="21"/>
        <w:szCs w:val="21"/>
      </w:rPr>
      <w:fldChar w:fldCharType="begin"/>
    </w:r>
    <w:r>
      <w:rPr>
        <w:rFonts w:hint="eastAsia" w:ascii="仿宋_GB2312" w:eastAsia="仿宋_GB2312"/>
        <w:kern w:val="0"/>
        <w:sz w:val="21"/>
        <w:szCs w:val="21"/>
      </w:rPr>
      <w:instrText xml:space="preserve"> NUMPAGES </w:instrText>
    </w:r>
    <w:r>
      <w:rPr>
        <w:rFonts w:hint="eastAsia" w:ascii="仿宋_GB2312" w:eastAsia="仿宋_GB2312"/>
        <w:kern w:val="0"/>
        <w:sz w:val="21"/>
        <w:szCs w:val="21"/>
      </w:rPr>
      <w:fldChar w:fldCharType="separate"/>
    </w:r>
    <w:r>
      <w:rPr>
        <w:rFonts w:ascii="仿宋_GB2312" w:eastAsia="仿宋_GB2312"/>
        <w:kern w:val="0"/>
        <w:sz w:val="21"/>
        <w:szCs w:val="21"/>
      </w:rPr>
      <w:t>82</w:t>
    </w:r>
    <w:r>
      <w:rPr>
        <w:rFonts w:hint="eastAsia" w:ascii="仿宋_GB2312" w:eastAsia="仿宋_GB2312"/>
        <w:kern w:val="0"/>
        <w:sz w:val="21"/>
        <w:szCs w:val="21"/>
      </w:rPr>
      <w:fldChar w:fldCharType="end"/>
    </w:r>
    <w:r>
      <w:rPr>
        <w:rFonts w:hint="eastAsia" w:ascii="仿宋_GB2312" w:eastAsia="仿宋_GB2312"/>
        <w:kern w:val="0"/>
        <w:sz w:val="21"/>
        <w:szCs w:val="21"/>
      </w:rPr>
      <w:t xml:space="preserve"> 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01E388">
    <w:pPr>
      <w:pStyle w:val="37"/>
      <w:jc w:val="center"/>
      <w:rPr>
        <w:rFonts w:ascii="仿宋_GB2312" w:eastAsia="仿宋_GB2312"/>
        <w:sz w:val="21"/>
        <w:szCs w:val="21"/>
      </w:rPr>
    </w:pPr>
    <w:r>
      <w:rPr>
        <w:rFonts w:hint="eastAsia" w:ascii="仿宋_GB2312" w:eastAsia="仿宋_GB2312"/>
        <w:kern w:val="0"/>
        <w:sz w:val="21"/>
        <w:szCs w:val="21"/>
      </w:rPr>
      <w:t xml:space="preserve">第 </w:t>
    </w:r>
    <w:r>
      <w:rPr>
        <w:rFonts w:hint="eastAsia" w:ascii="仿宋_GB2312" w:eastAsia="仿宋_GB2312"/>
        <w:kern w:val="0"/>
        <w:sz w:val="21"/>
        <w:szCs w:val="21"/>
      </w:rPr>
      <w:fldChar w:fldCharType="begin"/>
    </w:r>
    <w:r>
      <w:rPr>
        <w:rFonts w:hint="eastAsia" w:ascii="仿宋_GB2312" w:eastAsia="仿宋_GB2312"/>
        <w:kern w:val="0"/>
        <w:sz w:val="21"/>
        <w:szCs w:val="21"/>
      </w:rPr>
      <w:instrText xml:space="preserve"> PAGE </w:instrText>
    </w:r>
    <w:r>
      <w:rPr>
        <w:rFonts w:hint="eastAsia" w:ascii="仿宋_GB2312" w:eastAsia="仿宋_GB2312"/>
        <w:kern w:val="0"/>
        <w:sz w:val="21"/>
        <w:szCs w:val="21"/>
      </w:rPr>
      <w:fldChar w:fldCharType="separate"/>
    </w:r>
    <w:r>
      <w:rPr>
        <w:rFonts w:ascii="仿宋_GB2312" w:eastAsia="仿宋_GB2312"/>
        <w:kern w:val="0"/>
        <w:sz w:val="21"/>
        <w:szCs w:val="21"/>
      </w:rPr>
      <w:t>92</w:t>
    </w:r>
    <w:r>
      <w:rPr>
        <w:rFonts w:hint="eastAsia" w:ascii="仿宋_GB2312" w:eastAsia="仿宋_GB2312"/>
        <w:kern w:val="0"/>
        <w:sz w:val="21"/>
        <w:szCs w:val="21"/>
      </w:rPr>
      <w:fldChar w:fldCharType="end"/>
    </w:r>
    <w:r>
      <w:rPr>
        <w:rFonts w:hint="eastAsia" w:ascii="仿宋_GB2312" w:eastAsia="仿宋_GB2312"/>
        <w:kern w:val="0"/>
        <w:sz w:val="21"/>
        <w:szCs w:val="21"/>
      </w:rPr>
      <w:t xml:space="preserve"> 页 共 </w:t>
    </w:r>
    <w:r>
      <w:rPr>
        <w:rFonts w:hint="eastAsia" w:ascii="仿宋_GB2312" w:eastAsia="仿宋_GB2312"/>
        <w:kern w:val="0"/>
        <w:sz w:val="21"/>
        <w:szCs w:val="21"/>
      </w:rPr>
      <w:fldChar w:fldCharType="begin"/>
    </w:r>
    <w:r>
      <w:rPr>
        <w:rFonts w:hint="eastAsia" w:ascii="仿宋_GB2312" w:eastAsia="仿宋_GB2312"/>
        <w:kern w:val="0"/>
        <w:sz w:val="21"/>
        <w:szCs w:val="21"/>
      </w:rPr>
      <w:instrText xml:space="preserve"> NUMPAGES </w:instrText>
    </w:r>
    <w:r>
      <w:rPr>
        <w:rFonts w:hint="eastAsia" w:ascii="仿宋_GB2312" w:eastAsia="仿宋_GB2312"/>
        <w:kern w:val="0"/>
        <w:sz w:val="21"/>
        <w:szCs w:val="21"/>
      </w:rPr>
      <w:fldChar w:fldCharType="separate"/>
    </w:r>
    <w:r>
      <w:rPr>
        <w:rFonts w:ascii="仿宋_GB2312" w:eastAsia="仿宋_GB2312"/>
        <w:kern w:val="0"/>
        <w:sz w:val="21"/>
        <w:szCs w:val="21"/>
      </w:rPr>
      <w:t>92</w:t>
    </w:r>
    <w:r>
      <w:rPr>
        <w:rFonts w:hint="eastAsia" w:ascii="仿宋_GB2312" w:eastAsia="仿宋_GB2312"/>
        <w:kern w:val="0"/>
        <w:sz w:val="21"/>
        <w:szCs w:val="21"/>
      </w:rPr>
      <w:fldChar w:fldCharType="end"/>
    </w:r>
    <w:r>
      <w:rPr>
        <w:rFonts w:hint="eastAsia" w:ascii="仿宋_GB2312" w:eastAsia="仿宋_GB2312"/>
        <w:kern w:val="0"/>
        <w:sz w:val="21"/>
        <w:szCs w:val="21"/>
      </w:rPr>
      <w:t xml:space="preserve"> 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8DEBA">
    <w:pPr>
      <w:pStyle w:val="37"/>
      <w:jc w:val="center"/>
      <w:rPr>
        <w:rFonts w:ascii="仿宋_GB2312" w:eastAsia="仿宋_GB2312"/>
        <w:sz w:val="21"/>
        <w:szCs w:val="21"/>
      </w:rPr>
    </w:pPr>
    <w:r>
      <w:rPr>
        <w:rFonts w:hint="eastAsia" w:ascii="仿宋_GB2312" w:eastAsia="仿宋_GB2312"/>
        <w:kern w:val="0"/>
        <w:sz w:val="21"/>
        <w:szCs w:val="21"/>
      </w:rPr>
      <w:t xml:space="preserve">第 </w:t>
    </w:r>
    <w:r>
      <w:rPr>
        <w:rFonts w:hint="eastAsia" w:ascii="仿宋_GB2312" w:eastAsia="仿宋_GB2312"/>
        <w:kern w:val="0"/>
        <w:sz w:val="21"/>
        <w:szCs w:val="21"/>
      </w:rPr>
      <w:fldChar w:fldCharType="begin"/>
    </w:r>
    <w:r>
      <w:rPr>
        <w:rFonts w:hint="eastAsia" w:ascii="仿宋_GB2312" w:eastAsia="仿宋_GB2312"/>
        <w:kern w:val="0"/>
        <w:sz w:val="21"/>
        <w:szCs w:val="21"/>
      </w:rPr>
      <w:instrText xml:space="preserve"> PAGE </w:instrText>
    </w:r>
    <w:r>
      <w:rPr>
        <w:rFonts w:hint="eastAsia" w:ascii="仿宋_GB2312" w:eastAsia="仿宋_GB2312"/>
        <w:kern w:val="0"/>
        <w:sz w:val="21"/>
        <w:szCs w:val="21"/>
      </w:rPr>
      <w:fldChar w:fldCharType="separate"/>
    </w:r>
    <w:r>
      <w:rPr>
        <w:rFonts w:ascii="仿宋_GB2312" w:eastAsia="仿宋_GB2312"/>
        <w:kern w:val="0"/>
        <w:sz w:val="21"/>
        <w:szCs w:val="21"/>
      </w:rPr>
      <w:t>82</w:t>
    </w:r>
    <w:r>
      <w:rPr>
        <w:rFonts w:hint="eastAsia" w:ascii="仿宋_GB2312" w:eastAsia="仿宋_GB2312"/>
        <w:kern w:val="0"/>
        <w:sz w:val="21"/>
        <w:szCs w:val="21"/>
      </w:rPr>
      <w:fldChar w:fldCharType="end"/>
    </w:r>
    <w:r>
      <w:rPr>
        <w:rFonts w:hint="eastAsia" w:ascii="仿宋_GB2312" w:eastAsia="仿宋_GB2312"/>
        <w:kern w:val="0"/>
        <w:sz w:val="21"/>
        <w:szCs w:val="21"/>
      </w:rPr>
      <w:t xml:space="preserve"> 页 共 </w:t>
    </w:r>
    <w:r>
      <w:rPr>
        <w:rFonts w:hint="eastAsia" w:ascii="仿宋_GB2312" w:eastAsia="仿宋_GB2312"/>
        <w:kern w:val="0"/>
        <w:sz w:val="21"/>
        <w:szCs w:val="21"/>
      </w:rPr>
      <w:fldChar w:fldCharType="begin"/>
    </w:r>
    <w:r>
      <w:rPr>
        <w:rFonts w:hint="eastAsia" w:ascii="仿宋_GB2312" w:eastAsia="仿宋_GB2312"/>
        <w:kern w:val="0"/>
        <w:sz w:val="21"/>
        <w:szCs w:val="21"/>
      </w:rPr>
      <w:instrText xml:space="preserve"> NUMPAGES </w:instrText>
    </w:r>
    <w:r>
      <w:rPr>
        <w:rFonts w:hint="eastAsia" w:ascii="仿宋_GB2312" w:eastAsia="仿宋_GB2312"/>
        <w:kern w:val="0"/>
        <w:sz w:val="21"/>
        <w:szCs w:val="21"/>
      </w:rPr>
      <w:fldChar w:fldCharType="separate"/>
    </w:r>
    <w:r>
      <w:rPr>
        <w:rFonts w:ascii="仿宋_GB2312" w:eastAsia="仿宋_GB2312"/>
        <w:kern w:val="0"/>
        <w:sz w:val="21"/>
        <w:szCs w:val="21"/>
      </w:rPr>
      <w:t>82</w:t>
    </w:r>
    <w:r>
      <w:rPr>
        <w:rFonts w:hint="eastAsia" w:ascii="仿宋_GB2312" w:eastAsia="仿宋_GB2312"/>
        <w:kern w:val="0"/>
        <w:sz w:val="21"/>
        <w:szCs w:val="21"/>
      </w:rPr>
      <w:fldChar w:fldCharType="end"/>
    </w:r>
    <w:bookmarkStart w:id="176" w:name="_Toc36110187"/>
    <w:bookmarkStart w:id="177" w:name="_Toc91899912"/>
    <w:bookmarkStart w:id="178" w:name="_Toc131845147"/>
    <w:bookmarkStart w:id="179" w:name="_Toc164085800"/>
    <w:r>
      <w:rPr>
        <w:rFonts w:hint="eastAsia" w:ascii="仿宋_GB2312" w:eastAsia="仿宋_GB2312"/>
        <w:kern w:val="0"/>
        <w:sz w:val="21"/>
        <w:szCs w:val="21"/>
      </w:rPr>
      <w:t xml:space="preserve"> 页</w:t>
    </w:r>
    <w:bookmarkEnd w:id="176"/>
    <w:bookmarkEnd w:id="177"/>
    <w:bookmarkEnd w:id="178"/>
    <w:bookmarkEnd w:id="179"/>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A1F1B1">
    <w:pPr>
      <w:pStyle w:val="56"/>
      <w:ind w:firstLine="180" w:firstLineChars="100"/>
      <w:jc w:val="both"/>
      <w:rPr>
        <w:rFonts w:ascii="仿宋_GB2312" w:eastAsia="仿宋_GB2312"/>
        <w:b w:val="0"/>
        <w:sz w:val="21"/>
        <w:szCs w:val="21"/>
        <w:u w:val="single"/>
      </w:rPr>
    </w:pPr>
    <w:r>
      <w:rPr>
        <w:rFonts w:hint="eastAsia" w:eastAsia="仿宋_GB2312"/>
        <w:b w:val="0"/>
        <w:i/>
        <w:sz w:val="18"/>
        <w:u w:val="single"/>
      </w:rPr>
      <w:t xml:space="preserve">                                                               </w:t>
    </w:r>
    <w:r>
      <w:rPr>
        <w:rFonts w:hint="eastAsia" w:eastAsia="仿宋_GB2312"/>
        <w:b w:val="0"/>
        <w:sz w:val="21"/>
        <w:szCs w:val="21"/>
        <w:u w:val="single"/>
      </w:rPr>
      <w:t xml:space="preserve"> 北海市政府采购竞争性磋商文件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01649">
    <w:pPr>
      <w:pStyle w:val="38"/>
      <w:jc w:val="right"/>
      <w:rPr>
        <w:rFonts w:eastAsia="仿宋_GB2312"/>
        <w:sz w:val="21"/>
        <w:szCs w:val="21"/>
      </w:rPr>
    </w:pPr>
    <w:r>
      <w:rPr>
        <w:rFonts w:hint="eastAsia" w:eastAsia="仿宋_GB2312"/>
        <w:sz w:val="21"/>
        <w:szCs w:val="21"/>
      </w:rPr>
      <w:t>北海市政府采购竞争性磋商文件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9D621B">
    <w:pPr>
      <w:pStyle w:val="38"/>
      <w:jc w:val="right"/>
      <w:rPr>
        <w:rFonts w:ascii="仿宋_GB2312" w:eastAsia="仿宋_GB2312"/>
        <w:b/>
        <w:i/>
        <w:u w:val="single"/>
      </w:rPr>
    </w:pPr>
    <w:r>
      <w:t></w:t>
    </w:r>
    <w:r>
      <w:rPr>
        <w:rFonts w:hint="eastAsia"/>
      </w:rPr>
      <w:t xml:space="preserve">                                </w:t>
    </w:r>
    <w:r>
      <w:rPr>
        <w:rFonts w:hint="eastAsia"/>
        <w:sz w:val="21"/>
        <w:szCs w:val="21"/>
      </w:rPr>
      <w:t>北海</w:t>
    </w:r>
    <w:r>
      <w:rPr>
        <w:sz w:val="21"/>
        <w:szCs w:val="21"/>
      </w:rPr>
      <w:t>市政府采购公开招标文件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C7D07C">
    <w:pPr>
      <w:pStyle w:val="38"/>
      <w:jc w:val="right"/>
      <w:rPr>
        <w:sz w:val="21"/>
        <w:szCs w:val="21"/>
      </w:rPr>
    </w:pPr>
    <w:r>
      <w:rPr>
        <w:sz w:val="21"/>
        <w:szCs w:val="21"/>
      </w:rPr>
      <w:t>北海市政府采购公开招标文件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90BDE">
    <w:pPr>
      <w:pStyle w:val="38"/>
      <w:spacing w:after="120"/>
      <w:jc w:val="right"/>
      <w:rPr>
        <w:rFonts w:ascii="仿宋_GB2312" w:eastAsia="仿宋_GB2312"/>
        <w:b/>
        <w:i/>
        <w:u w:val="single"/>
      </w:rPr>
    </w:pPr>
    <w:r>
      <w:t></w:t>
    </w:r>
    <w:r>
      <w:rPr>
        <w:rFonts w:hint="eastAsia"/>
      </w:rPr>
      <w:t xml:space="preserve">                                </w:t>
    </w:r>
    <w:r>
      <w:rPr>
        <w:rFonts w:hint="eastAsia"/>
        <w:sz w:val="21"/>
        <w:szCs w:val="21"/>
      </w:rPr>
      <w:t>北海</w:t>
    </w:r>
    <w:r>
      <w:rPr>
        <w:sz w:val="21"/>
        <w:szCs w:val="21"/>
      </w:rPr>
      <w:t>市政府采购公开招标文件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F195F1">
    <w:pPr>
      <w:pStyle w:val="38"/>
      <w:spacing w:after="120"/>
      <w:rPr>
        <w:sz w:val="21"/>
        <w:szCs w:val="21"/>
      </w:rPr>
    </w:pPr>
    <w:r>
      <w:t></w:t>
    </w:r>
    <w:r>
      <w:rPr>
        <w:rFonts w:hint="eastAsia"/>
      </w:rPr>
      <w:t xml:space="preserve">                                                </w:t>
    </w:r>
    <w:r>
      <w:rPr>
        <w:rFonts w:hint="eastAsia"/>
        <w:sz w:val="21"/>
        <w:szCs w:val="21"/>
      </w:rPr>
      <w:t xml:space="preserve">   </w:t>
    </w:r>
    <w:r>
      <w:rPr>
        <w:sz w:val="21"/>
        <w:szCs w:val="21"/>
      </w:rPr>
      <w:t>北海市政府采购公开招标文件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4AF7DD">
    <w:pPr>
      <w:pStyle w:val="38"/>
      <w:jc w:val="right"/>
      <w:rPr>
        <w:rFonts w:eastAsia="仿宋_GB2312"/>
        <w:sz w:val="21"/>
        <w:szCs w:val="21"/>
      </w:rPr>
    </w:pPr>
    <w:r>
      <w:rPr>
        <w:rFonts w:hint="eastAsia" w:eastAsia="仿宋_GB2312"/>
        <w:iCs/>
        <w:sz w:val="21"/>
        <w:szCs w:val="21"/>
      </w:rPr>
      <w:t>北海市政府采购竞争性磋商文件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7511F5">
    <w:pPr>
      <w:pStyle w:val="38"/>
      <w:jc w:val="right"/>
      <w:rPr>
        <w:rFonts w:eastAsia="仿宋_GB2312"/>
        <w:sz w:val="21"/>
        <w:szCs w:val="21"/>
      </w:rPr>
    </w:pPr>
    <w:r>
      <w:rPr>
        <w:rFonts w:hint="eastAsia" w:eastAsia="仿宋_GB2312"/>
        <w:iCs/>
        <w:sz w:val="21"/>
        <w:szCs w:val="21"/>
      </w:rPr>
      <w:t>北海市政府采购竞争性磋商文件</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7FA8D0">
    <w:pPr>
      <w:pStyle w:val="38"/>
      <w:jc w:val="right"/>
      <w:rPr>
        <w:rFonts w:eastAsia="仿宋_GB2312"/>
        <w:sz w:val="21"/>
        <w:szCs w:val="21"/>
      </w:rPr>
    </w:pPr>
    <w:r>
      <w:rPr>
        <w:rFonts w:hint="eastAsia" w:eastAsia="仿宋_GB2312"/>
        <w:iCs/>
        <w:sz w:val="21"/>
        <w:szCs w:val="21"/>
      </w:rPr>
      <w:t>北海市政府采购竞争性磋商文件</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3DA59E">
    <w:pPr>
      <w:pStyle w:val="38"/>
      <w:jc w:val="right"/>
      <w:rPr>
        <w:rFonts w:eastAsia="仿宋_GB2312"/>
        <w:sz w:val="21"/>
        <w:szCs w:val="21"/>
      </w:rPr>
    </w:pPr>
    <w:r>
      <w:rPr>
        <w:rFonts w:hint="eastAsia" w:eastAsia="仿宋_GB2312"/>
        <w:iCs/>
        <w:sz w:val="21"/>
        <w:szCs w:val="21"/>
      </w:rPr>
      <w:t>北海市政府采购竞争性磋商文件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1"/>
    <w:multiLevelType w:val="singleLevel"/>
    <w:tmpl w:val="FFFFFF81"/>
    <w:lvl w:ilvl="0" w:tentative="0">
      <w:start w:val="1"/>
      <w:numFmt w:val="bullet"/>
      <w:pStyle w:val="13"/>
      <w:lvlText w:val=""/>
      <w:lvlJc w:val="left"/>
      <w:pPr>
        <w:tabs>
          <w:tab w:val="left" w:pos="1440"/>
        </w:tabs>
        <w:ind w:left="1440" w:hanging="360"/>
      </w:pPr>
      <w:rPr>
        <w:rFonts w:hint="default" w:ascii="Symbol" w:hAnsi="Symbol" w:eastAsia="Symbol"/>
      </w:rPr>
    </w:lvl>
  </w:abstractNum>
  <w:abstractNum w:abstractNumId="1">
    <w:nsid w:val="00000007"/>
    <w:multiLevelType w:val="multilevel"/>
    <w:tmpl w:val="00000007"/>
    <w:lvl w:ilvl="0" w:tentative="0">
      <w:start w:val="1"/>
      <w:numFmt w:val="bullet"/>
      <w:pStyle w:val="100"/>
      <w:lvlText w:val=""/>
      <w:lvlJc w:val="left"/>
      <w:pPr>
        <w:tabs>
          <w:tab w:val="left" w:pos="840"/>
        </w:tabs>
        <w:ind w:left="840" w:hanging="420"/>
      </w:pPr>
      <w:rPr>
        <w:rFonts w:hint="default" w:ascii="Wingdings" w:hAnsi="Wingdings"/>
      </w:rPr>
    </w:lvl>
    <w:lvl w:ilvl="1" w:tentative="0">
      <w:start w:val="1"/>
      <w:numFmt w:val="bullet"/>
      <w:pStyle w:val="83"/>
      <w:lvlText w:val=""/>
      <w:lvlJc w:val="left"/>
      <w:pPr>
        <w:tabs>
          <w:tab w:val="left" w:pos="1260"/>
        </w:tabs>
        <w:ind w:left="1260" w:hanging="420"/>
      </w:pPr>
      <w:rPr>
        <w:rFonts w:hint="default" w:ascii="Wingdings" w:hAnsi="Wingdings"/>
      </w:rPr>
    </w:lvl>
    <w:lvl w:ilvl="2" w:tentative="0">
      <w:start w:val="1"/>
      <w:numFmt w:val="bullet"/>
      <w:pStyle w:val="339"/>
      <w:lvlText w:val=""/>
      <w:lvlJc w:val="left"/>
      <w:pPr>
        <w:tabs>
          <w:tab w:val="left" w:pos="1680"/>
        </w:tabs>
        <w:ind w:left="1680" w:hanging="420"/>
      </w:pPr>
      <w:rPr>
        <w:rFonts w:hint="default" w:ascii="Wingdings" w:hAnsi="Wingdings"/>
      </w:rPr>
    </w:lvl>
    <w:lvl w:ilvl="3" w:tentative="0">
      <w:start w:val="1"/>
      <w:numFmt w:val="bullet"/>
      <w:pStyle w:val="172"/>
      <w:lvlText w:val=""/>
      <w:lvlJc w:val="left"/>
      <w:pPr>
        <w:tabs>
          <w:tab w:val="left" w:pos="2100"/>
        </w:tabs>
        <w:ind w:left="2100" w:hanging="420"/>
      </w:pPr>
      <w:rPr>
        <w:rFonts w:hint="default" w:ascii="Wingdings" w:hAnsi="Wingdings"/>
      </w:rPr>
    </w:lvl>
    <w:lvl w:ilvl="4" w:tentative="0">
      <w:start w:val="1"/>
      <w:numFmt w:val="bullet"/>
      <w:pStyle w:val="408"/>
      <w:lvlText w:val=""/>
      <w:lvlJc w:val="left"/>
      <w:pPr>
        <w:tabs>
          <w:tab w:val="left" w:pos="2520"/>
        </w:tabs>
        <w:ind w:left="2520" w:hanging="420"/>
      </w:pPr>
      <w:rPr>
        <w:rFonts w:hint="default" w:ascii="Wingdings" w:hAnsi="Wingdings"/>
      </w:rPr>
    </w:lvl>
    <w:lvl w:ilvl="5" w:tentative="0">
      <w:start w:val="1"/>
      <w:numFmt w:val="bullet"/>
      <w:pStyle w:val="170"/>
      <w:lvlText w:val=""/>
      <w:lvlJc w:val="left"/>
      <w:pPr>
        <w:tabs>
          <w:tab w:val="left" w:pos="2940"/>
        </w:tabs>
        <w:ind w:left="2940" w:hanging="420"/>
      </w:pPr>
      <w:rPr>
        <w:rFonts w:hint="default" w:ascii="Wingdings" w:hAnsi="Wingdings"/>
      </w:rPr>
    </w:lvl>
    <w:lvl w:ilvl="6" w:tentative="0">
      <w:start w:val="1"/>
      <w:numFmt w:val="bullet"/>
      <w:pStyle w:val="397"/>
      <w:lvlText w:val=""/>
      <w:lvlJc w:val="left"/>
      <w:pPr>
        <w:tabs>
          <w:tab w:val="left" w:pos="3360"/>
        </w:tabs>
        <w:ind w:left="3360" w:hanging="420"/>
      </w:pPr>
      <w:rPr>
        <w:rFonts w:hint="default" w:ascii="Wingdings" w:hAnsi="Wingdings"/>
      </w:rPr>
    </w:lvl>
    <w:lvl w:ilvl="7" w:tentative="0">
      <w:start w:val="1"/>
      <w:numFmt w:val="bullet"/>
      <w:pStyle w:val="277"/>
      <w:lvlText w:val=""/>
      <w:lvlJc w:val="left"/>
      <w:pPr>
        <w:tabs>
          <w:tab w:val="left" w:pos="3780"/>
        </w:tabs>
        <w:ind w:left="3780" w:hanging="420"/>
      </w:pPr>
      <w:rPr>
        <w:rFonts w:hint="default" w:ascii="Wingdings" w:hAnsi="Wingdings"/>
      </w:rPr>
    </w:lvl>
    <w:lvl w:ilvl="8" w:tentative="0">
      <w:start w:val="1"/>
      <w:numFmt w:val="bullet"/>
      <w:pStyle w:val="370"/>
      <w:lvlText w:val=""/>
      <w:lvlJc w:val="left"/>
      <w:pPr>
        <w:tabs>
          <w:tab w:val="left" w:pos="4200"/>
        </w:tabs>
        <w:ind w:left="4200" w:hanging="420"/>
      </w:pPr>
      <w:rPr>
        <w:rFonts w:hint="default" w:ascii="Wingdings" w:hAnsi="Wingdings"/>
      </w:rPr>
    </w:lvl>
  </w:abstractNum>
  <w:abstractNum w:abstractNumId="2">
    <w:nsid w:val="0000000A"/>
    <w:multiLevelType w:val="multilevel"/>
    <w:tmpl w:val="0000000A"/>
    <w:lvl w:ilvl="0" w:tentative="0">
      <w:start w:val="1"/>
      <w:numFmt w:val="decimal"/>
      <w:pStyle w:val="2"/>
      <w:lvlText w:val="%1"/>
      <w:lvlJc w:val="left"/>
      <w:pPr>
        <w:tabs>
          <w:tab w:val="left" w:pos="432"/>
        </w:tabs>
        <w:ind w:left="432" w:hanging="432"/>
      </w:pPr>
      <w:rPr>
        <w:lang w:val="en-US"/>
      </w:rPr>
    </w:lvl>
    <w:lvl w:ilvl="1" w:tentative="0">
      <w:start w:val="1"/>
      <w:numFmt w:val="decimal"/>
      <w:lvlText w:val="%1.%2"/>
      <w:lvlJc w:val="left"/>
      <w:pPr>
        <w:tabs>
          <w:tab w:val="left" w:pos="860"/>
        </w:tabs>
        <w:ind w:left="860"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3">
    <w:nsid w:val="00000027"/>
    <w:multiLevelType w:val="singleLevel"/>
    <w:tmpl w:val="00000027"/>
    <w:lvl w:ilvl="0" w:tentative="0">
      <w:start w:val="0"/>
      <w:numFmt w:val="bullet"/>
      <w:lvlText w:val="*"/>
      <w:lvlJc w:val="left"/>
    </w:lvl>
  </w:abstractNum>
  <w:abstractNum w:abstractNumId="4">
    <w:nsid w:val="10A90533"/>
    <w:multiLevelType w:val="singleLevel"/>
    <w:tmpl w:val="10A90533"/>
    <w:lvl w:ilvl="0" w:tentative="0">
      <w:start w:val="1"/>
      <w:numFmt w:val="decimal"/>
      <w:suff w:val="nothing"/>
      <w:lvlText w:val="（%1）"/>
      <w:lvlJc w:val="left"/>
    </w:lvl>
  </w:abstractNum>
  <w:abstractNum w:abstractNumId="5">
    <w:nsid w:val="11744E57"/>
    <w:multiLevelType w:val="multilevel"/>
    <w:tmpl w:val="11744E57"/>
    <w:lvl w:ilvl="0" w:tentative="0">
      <w:start w:val="1"/>
      <w:numFmt w:val="decimal"/>
      <w:pStyle w:val="3"/>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4"/>
      <w:lvlText w:val="%1.%2.%3"/>
      <w:lvlJc w:val="left"/>
      <w:pPr>
        <w:tabs>
          <w:tab w:val="left" w:pos="900"/>
        </w:tabs>
        <w:ind w:left="900" w:hanging="720"/>
      </w:pPr>
    </w:lvl>
    <w:lvl w:ilvl="3" w:tentative="0">
      <w:start w:val="1"/>
      <w:numFmt w:val="decimal"/>
      <w:pStyle w:val="5"/>
      <w:lvlText w:val="%1.%2.%3.%4"/>
      <w:lvlJc w:val="left"/>
      <w:pPr>
        <w:tabs>
          <w:tab w:val="left" w:pos="864"/>
        </w:tabs>
        <w:ind w:left="864" w:hanging="864"/>
      </w:pPr>
    </w:lvl>
    <w:lvl w:ilvl="4" w:tentative="0">
      <w:start w:val="1"/>
      <w:numFmt w:val="decimal"/>
      <w:pStyle w:val="6"/>
      <w:lvlText w:val="%1.%2.%3.%4.%5"/>
      <w:lvlJc w:val="left"/>
      <w:pPr>
        <w:tabs>
          <w:tab w:val="left" w:pos="1008"/>
        </w:tabs>
        <w:ind w:left="1008" w:hanging="1008"/>
      </w:pPr>
    </w:lvl>
    <w:lvl w:ilvl="5" w:tentative="0">
      <w:start w:val="1"/>
      <w:numFmt w:val="decimal"/>
      <w:pStyle w:val="7"/>
      <w:lvlText w:val="%1.%2.%3.%4.%5.%6"/>
      <w:lvlJc w:val="left"/>
      <w:pPr>
        <w:tabs>
          <w:tab w:val="left" w:pos="1152"/>
        </w:tabs>
        <w:ind w:left="1152" w:hanging="1152"/>
      </w:pPr>
    </w:lvl>
    <w:lvl w:ilvl="6" w:tentative="0">
      <w:start w:val="1"/>
      <w:numFmt w:val="decimal"/>
      <w:pStyle w:val="8"/>
      <w:lvlText w:val="%1.%2.%3.%4.%5.%6.%7"/>
      <w:lvlJc w:val="left"/>
      <w:pPr>
        <w:tabs>
          <w:tab w:val="left" w:pos="1296"/>
        </w:tabs>
        <w:ind w:left="1296" w:hanging="1296"/>
      </w:pPr>
    </w:lvl>
    <w:lvl w:ilvl="7" w:tentative="0">
      <w:start w:val="1"/>
      <w:numFmt w:val="decimal"/>
      <w:pStyle w:val="9"/>
      <w:lvlText w:val="%1.%2.%3.%4.%5.%6.%7.%8"/>
      <w:lvlJc w:val="left"/>
      <w:pPr>
        <w:tabs>
          <w:tab w:val="left" w:pos="1440"/>
        </w:tabs>
        <w:ind w:left="1440" w:hanging="1440"/>
      </w:pPr>
    </w:lvl>
    <w:lvl w:ilvl="8" w:tentative="0">
      <w:start w:val="1"/>
      <w:numFmt w:val="decimal"/>
      <w:pStyle w:val="10"/>
      <w:lvlText w:val="%1.%2.%3.%4.%5.%6.%7.%8.%9"/>
      <w:lvlJc w:val="left"/>
      <w:pPr>
        <w:tabs>
          <w:tab w:val="left" w:pos="1584"/>
        </w:tabs>
        <w:ind w:left="1584" w:hanging="1584"/>
      </w:pPr>
    </w:lvl>
  </w:abstractNum>
  <w:abstractNum w:abstractNumId="6">
    <w:nsid w:val="4E8212DA"/>
    <w:multiLevelType w:val="singleLevel"/>
    <w:tmpl w:val="4E8212DA"/>
    <w:lvl w:ilvl="0" w:tentative="0">
      <w:start w:val="1"/>
      <w:numFmt w:val="decimal"/>
      <w:lvlText w:val="%1、"/>
      <w:lvlJc w:val="left"/>
      <w:pPr>
        <w:tabs>
          <w:tab w:val="left" w:pos="840"/>
        </w:tabs>
        <w:ind w:left="840" w:hanging="360"/>
      </w:pPr>
      <w:rPr>
        <w:rFonts w:hint="default"/>
      </w:rPr>
    </w:lvl>
  </w:abstractNum>
  <w:abstractNum w:abstractNumId="7">
    <w:nsid w:val="578B3BD2"/>
    <w:multiLevelType w:val="multilevel"/>
    <w:tmpl w:val="578B3BD2"/>
    <w:lvl w:ilvl="0" w:tentative="0">
      <w:start w:val="1"/>
      <w:numFmt w:val="decimal"/>
      <w:pStyle w:val="411"/>
      <w:lvlText w:val="%1"/>
      <w:lvlJc w:val="left"/>
      <w:pPr>
        <w:tabs>
          <w:tab w:val="left" w:pos="480"/>
        </w:tabs>
        <w:ind w:left="480" w:hanging="480"/>
      </w:pPr>
      <w:rPr>
        <w:rFonts w:hint="eastAsia"/>
        <w:sz w:val="44"/>
        <w:szCs w:val="44"/>
      </w:rPr>
    </w:lvl>
    <w:lvl w:ilvl="1" w:tentative="0">
      <w:start w:val="1"/>
      <w:numFmt w:val="decimal"/>
      <w:pStyle w:val="332"/>
      <w:lvlText w:val="%1.%2"/>
      <w:lvlJc w:val="left"/>
      <w:pPr>
        <w:tabs>
          <w:tab w:val="left" w:pos="480"/>
        </w:tabs>
        <w:ind w:left="480" w:hanging="480"/>
      </w:pPr>
      <w:rPr>
        <w:rFonts w:hint="default"/>
        <w:sz w:val="32"/>
        <w:szCs w:val="32"/>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620"/>
        </w:tabs>
        <w:ind w:left="1620" w:hanging="720"/>
      </w:pPr>
      <w:rPr>
        <w:rFonts w:hint="default"/>
      </w:rPr>
    </w:lvl>
    <w:lvl w:ilvl="4" w:tentative="0">
      <w:start w:val="1"/>
      <w:numFmt w:val="decimal"/>
      <w:pStyle w:val="400"/>
      <w:lvlText w:val="%1.%2.%3.%4.%5"/>
      <w:lvlJc w:val="left"/>
      <w:pPr>
        <w:tabs>
          <w:tab w:val="left" w:pos="1080"/>
        </w:tabs>
        <w:ind w:left="1080" w:hanging="1080"/>
      </w:pPr>
      <w:rPr>
        <w:rFonts w:hint="default"/>
      </w:rPr>
    </w:lvl>
    <w:lvl w:ilvl="5" w:tentative="0">
      <w:start w:val="1"/>
      <w:numFmt w:val="decimal"/>
      <w:pStyle w:val="214"/>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8">
    <w:nsid w:val="73596DCC"/>
    <w:multiLevelType w:val="multilevel"/>
    <w:tmpl w:val="73596DCC"/>
    <w:lvl w:ilvl="0" w:tentative="0">
      <w:start w:val="1"/>
      <w:numFmt w:val="bullet"/>
      <w:pStyle w:val="318"/>
      <w:lvlText w:val=""/>
      <w:lvlJc w:val="left"/>
      <w:pPr>
        <w:ind w:left="900" w:hanging="420"/>
      </w:pPr>
      <w:rPr>
        <w:rFonts w:hint="default" w:ascii="Symbol" w:hAnsi="Symbol"/>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num w:numId="1">
    <w:abstractNumId w:val="5"/>
  </w:num>
  <w:num w:numId="2">
    <w:abstractNumId w:val="2"/>
  </w:num>
  <w:num w:numId="3">
    <w:abstractNumId w:val="0"/>
  </w:num>
  <w:num w:numId="4">
    <w:abstractNumId w:val="1"/>
  </w:num>
  <w:num w:numId="5">
    <w:abstractNumId w:val="7"/>
  </w:num>
  <w:num w:numId="6">
    <w:abstractNumId w:val="8"/>
  </w:num>
  <w:num w:numId="7">
    <w:abstractNumId w:val="4"/>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cwMWM5Y2U2ODFlMjY2MTYyOTg1NjVlYmU0N2I0NTkifQ=="/>
  </w:docVars>
  <w:rsids>
    <w:rsidRoot w:val="00172A27"/>
    <w:rsid w:val="0000133D"/>
    <w:rsid w:val="0000488B"/>
    <w:rsid w:val="00005CAC"/>
    <w:rsid w:val="00006109"/>
    <w:rsid w:val="00006725"/>
    <w:rsid w:val="0000675E"/>
    <w:rsid w:val="00007CAA"/>
    <w:rsid w:val="00010FE9"/>
    <w:rsid w:val="0001122F"/>
    <w:rsid w:val="00012BE8"/>
    <w:rsid w:val="00013F31"/>
    <w:rsid w:val="00015FD7"/>
    <w:rsid w:val="000170C8"/>
    <w:rsid w:val="000172A5"/>
    <w:rsid w:val="000173F4"/>
    <w:rsid w:val="000217DE"/>
    <w:rsid w:val="00022853"/>
    <w:rsid w:val="00025776"/>
    <w:rsid w:val="000270F2"/>
    <w:rsid w:val="00027540"/>
    <w:rsid w:val="00030572"/>
    <w:rsid w:val="00030CB3"/>
    <w:rsid w:val="0003206A"/>
    <w:rsid w:val="00032EA0"/>
    <w:rsid w:val="00034FA7"/>
    <w:rsid w:val="000357E4"/>
    <w:rsid w:val="00042533"/>
    <w:rsid w:val="00042E65"/>
    <w:rsid w:val="0004347C"/>
    <w:rsid w:val="00043907"/>
    <w:rsid w:val="00044F48"/>
    <w:rsid w:val="0004651A"/>
    <w:rsid w:val="00050656"/>
    <w:rsid w:val="00051B54"/>
    <w:rsid w:val="000534EE"/>
    <w:rsid w:val="00053E03"/>
    <w:rsid w:val="00054D39"/>
    <w:rsid w:val="0005501B"/>
    <w:rsid w:val="000554C7"/>
    <w:rsid w:val="00055A61"/>
    <w:rsid w:val="00056118"/>
    <w:rsid w:val="000578A3"/>
    <w:rsid w:val="00057FC8"/>
    <w:rsid w:val="000600BA"/>
    <w:rsid w:val="00061A3C"/>
    <w:rsid w:val="000620B0"/>
    <w:rsid w:val="000646CA"/>
    <w:rsid w:val="00064A21"/>
    <w:rsid w:val="00064D05"/>
    <w:rsid w:val="00065868"/>
    <w:rsid w:val="000665C4"/>
    <w:rsid w:val="00067821"/>
    <w:rsid w:val="0006785E"/>
    <w:rsid w:val="00067E1A"/>
    <w:rsid w:val="00070825"/>
    <w:rsid w:val="00072AED"/>
    <w:rsid w:val="00072D2B"/>
    <w:rsid w:val="000730B1"/>
    <w:rsid w:val="00073860"/>
    <w:rsid w:val="00074528"/>
    <w:rsid w:val="00074B1F"/>
    <w:rsid w:val="00075D0E"/>
    <w:rsid w:val="00075F6A"/>
    <w:rsid w:val="000763F3"/>
    <w:rsid w:val="000768B4"/>
    <w:rsid w:val="00077607"/>
    <w:rsid w:val="00077756"/>
    <w:rsid w:val="000802C0"/>
    <w:rsid w:val="00080970"/>
    <w:rsid w:val="00083DDA"/>
    <w:rsid w:val="0008580E"/>
    <w:rsid w:val="00085A0E"/>
    <w:rsid w:val="00086F8A"/>
    <w:rsid w:val="000904F6"/>
    <w:rsid w:val="000906D2"/>
    <w:rsid w:val="00090ED8"/>
    <w:rsid w:val="0009145F"/>
    <w:rsid w:val="00091B4E"/>
    <w:rsid w:val="00091D89"/>
    <w:rsid w:val="00092FE9"/>
    <w:rsid w:val="00094342"/>
    <w:rsid w:val="000960BA"/>
    <w:rsid w:val="0009662A"/>
    <w:rsid w:val="000A1A52"/>
    <w:rsid w:val="000A1F98"/>
    <w:rsid w:val="000A23CE"/>
    <w:rsid w:val="000A2C30"/>
    <w:rsid w:val="000A49BB"/>
    <w:rsid w:val="000A4C67"/>
    <w:rsid w:val="000A51D1"/>
    <w:rsid w:val="000A5674"/>
    <w:rsid w:val="000A5A46"/>
    <w:rsid w:val="000B0E04"/>
    <w:rsid w:val="000B3E3E"/>
    <w:rsid w:val="000B4B56"/>
    <w:rsid w:val="000B53F1"/>
    <w:rsid w:val="000B54C1"/>
    <w:rsid w:val="000B62AC"/>
    <w:rsid w:val="000B6BDF"/>
    <w:rsid w:val="000B73A2"/>
    <w:rsid w:val="000C053E"/>
    <w:rsid w:val="000C0A43"/>
    <w:rsid w:val="000C1ADE"/>
    <w:rsid w:val="000C1C38"/>
    <w:rsid w:val="000C222C"/>
    <w:rsid w:val="000C2264"/>
    <w:rsid w:val="000C33C8"/>
    <w:rsid w:val="000C4727"/>
    <w:rsid w:val="000C47AE"/>
    <w:rsid w:val="000C51AD"/>
    <w:rsid w:val="000C5374"/>
    <w:rsid w:val="000C5EC0"/>
    <w:rsid w:val="000C6688"/>
    <w:rsid w:val="000C7BEB"/>
    <w:rsid w:val="000C7F5C"/>
    <w:rsid w:val="000C7F90"/>
    <w:rsid w:val="000D11E5"/>
    <w:rsid w:val="000D1D28"/>
    <w:rsid w:val="000D2A10"/>
    <w:rsid w:val="000D2BB1"/>
    <w:rsid w:val="000D34C8"/>
    <w:rsid w:val="000D34FD"/>
    <w:rsid w:val="000D3BB6"/>
    <w:rsid w:val="000D3BE5"/>
    <w:rsid w:val="000D3C37"/>
    <w:rsid w:val="000D579C"/>
    <w:rsid w:val="000D5EA6"/>
    <w:rsid w:val="000D6C9F"/>
    <w:rsid w:val="000D6E3B"/>
    <w:rsid w:val="000D7902"/>
    <w:rsid w:val="000D7CE0"/>
    <w:rsid w:val="000E1DD9"/>
    <w:rsid w:val="000E2785"/>
    <w:rsid w:val="000E27BB"/>
    <w:rsid w:val="000E3153"/>
    <w:rsid w:val="000E3403"/>
    <w:rsid w:val="000E386F"/>
    <w:rsid w:val="000E4051"/>
    <w:rsid w:val="000E5B7E"/>
    <w:rsid w:val="000E5FF9"/>
    <w:rsid w:val="000E6AE1"/>
    <w:rsid w:val="000E7142"/>
    <w:rsid w:val="000E7632"/>
    <w:rsid w:val="000E7739"/>
    <w:rsid w:val="000E77EE"/>
    <w:rsid w:val="000F0789"/>
    <w:rsid w:val="000F159D"/>
    <w:rsid w:val="000F2940"/>
    <w:rsid w:val="000F3D08"/>
    <w:rsid w:val="000F505B"/>
    <w:rsid w:val="000F5837"/>
    <w:rsid w:val="000F68A0"/>
    <w:rsid w:val="00100976"/>
    <w:rsid w:val="0010118C"/>
    <w:rsid w:val="0010125E"/>
    <w:rsid w:val="00101967"/>
    <w:rsid w:val="00104CAD"/>
    <w:rsid w:val="00104E5B"/>
    <w:rsid w:val="00104EEC"/>
    <w:rsid w:val="001050DC"/>
    <w:rsid w:val="001052A9"/>
    <w:rsid w:val="00105482"/>
    <w:rsid w:val="001055F5"/>
    <w:rsid w:val="00105BA9"/>
    <w:rsid w:val="00106C42"/>
    <w:rsid w:val="00107BBD"/>
    <w:rsid w:val="00107E1B"/>
    <w:rsid w:val="00111C7D"/>
    <w:rsid w:val="00112038"/>
    <w:rsid w:val="00112467"/>
    <w:rsid w:val="001127FF"/>
    <w:rsid w:val="00112B0B"/>
    <w:rsid w:val="00112B42"/>
    <w:rsid w:val="00114847"/>
    <w:rsid w:val="0011585B"/>
    <w:rsid w:val="00115B1A"/>
    <w:rsid w:val="001168F8"/>
    <w:rsid w:val="001228C8"/>
    <w:rsid w:val="0012419E"/>
    <w:rsid w:val="001243E9"/>
    <w:rsid w:val="001248EF"/>
    <w:rsid w:val="001249D1"/>
    <w:rsid w:val="00124F76"/>
    <w:rsid w:val="00124FC4"/>
    <w:rsid w:val="001259B8"/>
    <w:rsid w:val="00127DAB"/>
    <w:rsid w:val="00131C2D"/>
    <w:rsid w:val="001350F7"/>
    <w:rsid w:val="00135141"/>
    <w:rsid w:val="00135769"/>
    <w:rsid w:val="00135BE9"/>
    <w:rsid w:val="001374DC"/>
    <w:rsid w:val="0013773D"/>
    <w:rsid w:val="00140D7A"/>
    <w:rsid w:val="00142BAD"/>
    <w:rsid w:val="001430C3"/>
    <w:rsid w:val="00144649"/>
    <w:rsid w:val="001451BB"/>
    <w:rsid w:val="00145662"/>
    <w:rsid w:val="00145C6D"/>
    <w:rsid w:val="00146151"/>
    <w:rsid w:val="00147EA7"/>
    <w:rsid w:val="00151B2F"/>
    <w:rsid w:val="001524DC"/>
    <w:rsid w:val="001525E5"/>
    <w:rsid w:val="00153859"/>
    <w:rsid w:val="00153C8E"/>
    <w:rsid w:val="00153ED0"/>
    <w:rsid w:val="00155A91"/>
    <w:rsid w:val="00157432"/>
    <w:rsid w:val="00160BE5"/>
    <w:rsid w:val="00161185"/>
    <w:rsid w:val="00161853"/>
    <w:rsid w:val="00161C7D"/>
    <w:rsid w:val="00162E0E"/>
    <w:rsid w:val="00167594"/>
    <w:rsid w:val="001702BE"/>
    <w:rsid w:val="00170442"/>
    <w:rsid w:val="001706E4"/>
    <w:rsid w:val="0017105C"/>
    <w:rsid w:val="00171622"/>
    <w:rsid w:val="001721CF"/>
    <w:rsid w:val="001728FD"/>
    <w:rsid w:val="00172A27"/>
    <w:rsid w:val="00172F02"/>
    <w:rsid w:val="001735D7"/>
    <w:rsid w:val="00173631"/>
    <w:rsid w:val="0017372D"/>
    <w:rsid w:val="00173E59"/>
    <w:rsid w:val="00176BC8"/>
    <w:rsid w:val="00180244"/>
    <w:rsid w:val="00180A47"/>
    <w:rsid w:val="00181272"/>
    <w:rsid w:val="001823B6"/>
    <w:rsid w:val="001827B7"/>
    <w:rsid w:val="001827EF"/>
    <w:rsid w:val="00182982"/>
    <w:rsid w:val="00182D68"/>
    <w:rsid w:val="0018397E"/>
    <w:rsid w:val="00183BA7"/>
    <w:rsid w:val="0018494A"/>
    <w:rsid w:val="00186D20"/>
    <w:rsid w:val="00187243"/>
    <w:rsid w:val="001878FE"/>
    <w:rsid w:val="00187C29"/>
    <w:rsid w:val="00187F55"/>
    <w:rsid w:val="00190942"/>
    <w:rsid w:val="00191459"/>
    <w:rsid w:val="0019174E"/>
    <w:rsid w:val="00191EF8"/>
    <w:rsid w:val="00192690"/>
    <w:rsid w:val="00193B94"/>
    <w:rsid w:val="001940A7"/>
    <w:rsid w:val="00194BB1"/>
    <w:rsid w:val="00195070"/>
    <w:rsid w:val="00195D82"/>
    <w:rsid w:val="0019602C"/>
    <w:rsid w:val="001A07F8"/>
    <w:rsid w:val="001A1D48"/>
    <w:rsid w:val="001A1F0E"/>
    <w:rsid w:val="001A1F2D"/>
    <w:rsid w:val="001A473A"/>
    <w:rsid w:val="001A4996"/>
    <w:rsid w:val="001A5785"/>
    <w:rsid w:val="001A66A6"/>
    <w:rsid w:val="001A6BBB"/>
    <w:rsid w:val="001A79A2"/>
    <w:rsid w:val="001B13BF"/>
    <w:rsid w:val="001B16B1"/>
    <w:rsid w:val="001B16F5"/>
    <w:rsid w:val="001B1992"/>
    <w:rsid w:val="001B1BD9"/>
    <w:rsid w:val="001B1C1F"/>
    <w:rsid w:val="001B219B"/>
    <w:rsid w:val="001B2703"/>
    <w:rsid w:val="001B2ABD"/>
    <w:rsid w:val="001B3D69"/>
    <w:rsid w:val="001B4272"/>
    <w:rsid w:val="001B46B2"/>
    <w:rsid w:val="001B4CA8"/>
    <w:rsid w:val="001B572D"/>
    <w:rsid w:val="001B738E"/>
    <w:rsid w:val="001B7B69"/>
    <w:rsid w:val="001C0616"/>
    <w:rsid w:val="001C0DD2"/>
    <w:rsid w:val="001C10BD"/>
    <w:rsid w:val="001C1B4A"/>
    <w:rsid w:val="001C1F01"/>
    <w:rsid w:val="001C232F"/>
    <w:rsid w:val="001C31F5"/>
    <w:rsid w:val="001C44BC"/>
    <w:rsid w:val="001C5885"/>
    <w:rsid w:val="001C6698"/>
    <w:rsid w:val="001D1D55"/>
    <w:rsid w:val="001D21EF"/>
    <w:rsid w:val="001D330D"/>
    <w:rsid w:val="001D4AD3"/>
    <w:rsid w:val="001D5A94"/>
    <w:rsid w:val="001E1ABC"/>
    <w:rsid w:val="001E59FB"/>
    <w:rsid w:val="001E787E"/>
    <w:rsid w:val="001F087C"/>
    <w:rsid w:val="001F0DA4"/>
    <w:rsid w:val="001F0FD1"/>
    <w:rsid w:val="001F1F18"/>
    <w:rsid w:val="001F2F92"/>
    <w:rsid w:val="001F6095"/>
    <w:rsid w:val="00200E37"/>
    <w:rsid w:val="00201EE3"/>
    <w:rsid w:val="00202D33"/>
    <w:rsid w:val="00202F99"/>
    <w:rsid w:val="00203C85"/>
    <w:rsid w:val="002049C6"/>
    <w:rsid w:val="00205298"/>
    <w:rsid w:val="002054F4"/>
    <w:rsid w:val="00210221"/>
    <w:rsid w:val="00210B9C"/>
    <w:rsid w:val="00212CFB"/>
    <w:rsid w:val="00212E87"/>
    <w:rsid w:val="00213FC4"/>
    <w:rsid w:val="00214028"/>
    <w:rsid w:val="002141C3"/>
    <w:rsid w:val="002141DC"/>
    <w:rsid w:val="00214479"/>
    <w:rsid w:val="002144F3"/>
    <w:rsid w:val="00215A2A"/>
    <w:rsid w:val="00216387"/>
    <w:rsid w:val="00217427"/>
    <w:rsid w:val="002204BC"/>
    <w:rsid w:val="0022234D"/>
    <w:rsid w:val="002223FA"/>
    <w:rsid w:val="00222C78"/>
    <w:rsid w:val="00224B9B"/>
    <w:rsid w:val="0022555A"/>
    <w:rsid w:val="0023114A"/>
    <w:rsid w:val="0023205A"/>
    <w:rsid w:val="0023265B"/>
    <w:rsid w:val="00233538"/>
    <w:rsid w:val="002344F5"/>
    <w:rsid w:val="0023454D"/>
    <w:rsid w:val="002345FC"/>
    <w:rsid w:val="00234679"/>
    <w:rsid w:val="00236127"/>
    <w:rsid w:val="002361A2"/>
    <w:rsid w:val="00236690"/>
    <w:rsid w:val="0023669D"/>
    <w:rsid w:val="002370E7"/>
    <w:rsid w:val="00237755"/>
    <w:rsid w:val="00237A7C"/>
    <w:rsid w:val="00237FA2"/>
    <w:rsid w:val="00240121"/>
    <w:rsid w:val="00240225"/>
    <w:rsid w:val="00240F67"/>
    <w:rsid w:val="00241144"/>
    <w:rsid w:val="00242009"/>
    <w:rsid w:val="00242510"/>
    <w:rsid w:val="00243F5D"/>
    <w:rsid w:val="0024415B"/>
    <w:rsid w:val="00245269"/>
    <w:rsid w:val="00247422"/>
    <w:rsid w:val="00247717"/>
    <w:rsid w:val="00247B53"/>
    <w:rsid w:val="00247BA2"/>
    <w:rsid w:val="00251CB4"/>
    <w:rsid w:val="00252862"/>
    <w:rsid w:val="002531BD"/>
    <w:rsid w:val="002533FE"/>
    <w:rsid w:val="002537FC"/>
    <w:rsid w:val="002543EF"/>
    <w:rsid w:val="00255146"/>
    <w:rsid w:val="00255ADA"/>
    <w:rsid w:val="0025631F"/>
    <w:rsid w:val="00256986"/>
    <w:rsid w:val="00257246"/>
    <w:rsid w:val="002601AE"/>
    <w:rsid w:val="00263044"/>
    <w:rsid w:val="002630E7"/>
    <w:rsid w:val="00263759"/>
    <w:rsid w:val="0026385E"/>
    <w:rsid w:val="002645DB"/>
    <w:rsid w:val="0026470B"/>
    <w:rsid w:val="0026486D"/>
    <w:rsid w:val="00264966"/>
    <w:rsid w:val="00264CEB"/>
    <w:rsid w:val="002660C3"/>
    <w:rsid w:val="00266DE1"/>
    <w:rsid w:val="00266E08"/>
    <w:rsid w:val="00267E43"/>
    <w:rsid w:val="00273ACE"/>
    <w:rsid w:val="00273C5F"/>
    <w:rsid w:val="00274C6D"/>
    <w:rsid w:val="00274C70"/>
    <w:rsid w:val="0027500A"/>
    <w:rsid w:val="002751CA"/>
    <w:rsid w:val="0027544D"/>
    <w:rsid w:val="00276708"/>
    <w:rsid w:val="002778AB"/>
    <w:rsid w:val="002802A5"/>
    <w:rsid w:val="00281BCB"/>
    <w:rsid w:val="00282CA4"/>
    <w:rsid w:val="00283025"/>
    <w:rsid w:val="00283B06"/>
    <w:rsid w:val="0028583E"/>
    <w:rsid w:val="00285FF3"/>
    <w:rsid w:val="0028744E"/>
    <w:rsid w:val="0028766A"/>
    <w:rsid w:val="00287936"/>
    <w:rsid w:val="002903C5"/>
    <w:rsid w:val="00290A99"/>
    <w:rsid w:val="00290EAF"/>
    <w:rsid w:val="0029159A"/>
    <w:rsid w:val="00292AA1"/>
    <w:rsid w:val="0029499D"/>
    <w:rsid w:val="00294A13"/>
    <w:rsid w:val="00295073"/>
    <w:rsid w:val="00295DC3"/>
    <w:rsid w:val="0029704D"/>
    <w:rsid w:val="002979C5"/>
    <w:rsid w:val="00297AF5"/>
    <w:rsid w:val="002A02D6"/>
    <w:rsid w:val="002A07C4"/>
    <w:rsid w:val="002A0921"/>
    <w:rsid w:val="002A123D"/>
    <w:rsid w:val="002A1FF6"/>
    <w:rsid w:val="002A2001"/>
    <w:rsid w:val="002A30AD"/>
    <w:rsid w:val="002A40B2"/>
    <w:rsid w:val="002A4EB3"/>
    <w:rsid w:val="002A51D9"/>
    <w:rsid w:val="002A5275"/>
    <w:rsid w:val="002A6BA2"/>
    <w:rsid w:val="002B2906"/>
    <w:rsid w:val="002B35C5"/>
    <w:rsid w:val="002B50B3"/>
    <w:rsid w:val="002B5AEE"/>
    <w:rsid w:val="002B5CD6"/>
    <w:rsid w:val="002B6177"/>
    <w:rsid w:val="002B68E6"/>
    <w:rsid w:val="002B6985"/>
    <w:rsid w:val="002B7242"/>
    <w:rsid w:val="002C0032"/>
    <w:rsid w:val="002C0301"/>
    <w:rsid w:val="002C0326"/>
    <w:rsid w:val="002C0A9F"/>
    <w:rsid w:val="002C1BB7"/>
    <w:rsid w:val="002C1CC2"/>
    <w:rsid w:val="002C28E1"/>
    <w:rsid w:val="002C3890"/>
    <w:rsid w:val="002C3DD5"/>
    <w:rsid w:val="002C643D"/>
    <w:rsid w:val="002C70E7"/>
    <w:rsid w:val="002C77AC"/>
    <w:rsid w:val="002D22A6"/>
    <w:rsid w:val="002D2496"/>
    <w:rsid w:val="002D2C71"/>
    <w:rsid w:val="002D2CD6"/>
    <w:rsid w:val="002D2F81"/>
    <w:rsid w:val="002D3BA3"/>
    <w:rsid w:val="002D4892"/>
    <w:rsid w:val="002D4D06"/>
    <w:rsid w:val="002D4E19"/>
    <w:rsid w:val="002D4EE7"/>
    <w:rsid w:val="002D4EED"/>
    <w:rsid w:val="002D6782"/>
    <w:rsid w:val="002D707C"/>
    <w:rsid w:val="002D7DB2"/>
    <w:rsid w:val="002D7FB2"/>
    <w:rsid w:val="002E0542"/>
    <w:rsid w:val="002E0DA6"/>
    <w:rsid w:val="002E0E87"/>
    <w:rsid w:val="002E1EC1"/>
    <w:rsid w:val="002E201C"/>
    <w:rsid w:val="002E28A0"/>
    <w:rsid w:val="002E2E79"/>
    <w:rsid w:val="002E3956"/>
    <w:rsid w:val="002E3D77"/>
    <w:rsid w:val="002E672A"/>
    <w:rsid w:val="002E6853"/>
    <w:rsid w:val="002E7EE5"/>
    <w:rsid w:val="002F0323"/>
    <w:rsid w:val="002F0939"/>
    <w:rsid w:val="002F134F"/>
    <w:rsid w:val="002F1D0B"/>
    <w:rsid w:val="002F1F02"/>
    <w:rsid w:val="002F2048"/>
    <w:rsid w:val="002F2D81"/>
    <w:rsid w:val="002F44D0"/>
    <w:rsid w:val="002F47A6"/>
    <w:rsid w:val="002F541B"/>
    <w:rsid w:val="002F6EFF"/>
    <w:rsid w:val="002F7DF0"/>
    <w:rsid w:val="002F7FAF"/>
    <w:rsid w:val="00300AFA"/>
    <w:rsid w:val="00301A22"/>
    <w:rsid w:val="00303959"/>
    <w:rsid w:val="00303AB6"/>
    <w:rsid w:val="00304455"/>
    <w:rsid w:val="00304640"/>
    <w:rsid w:val="00304AC1"/>
    <w:rsid w:val="00305454"/>
    <w:rsid w:val="003066C6"/>
    <w:rsid w:val="00307DC7"/>
    <w:rsid w:val="003102E8"/>
    <w:rsid w:val="00310957"/>
    <w:rsid w:val="00310EDB"/>
    <w:rsid w:val="00312260"/>
    <w:rsid w:val="00312378"/>
    <w:rsid w:val="00312BF8"/>
    <w:rsid w:val="00312DFC"/>
    <w:rsid w:val="0031318C"/>
    <w:rsid w:val="00313C9D"/>
    <w:rsid w:val="00314C5A"/>
    <w:rsid w:val="00314D13"/>
    <w:rsid w:val="00314F8A"/>
    <w:rsid w:val="0031531A"/>
    <w:rsid w:val="00315394"/>
    <w:rsid w:val="00315A0E"/>
    <w:rsid w:val="00315D77"/>
    <w:rsid w:val="00316254"/>
    <w:rsid w:val="00316CDE"/>
    <w:rsid w:val="00317012"/>
    <w:rsid w:val="00320AAB"/>
    <w:rsid w:val="003219DA"/>
    <w:rsid w:val="0032226B"/>
    <w:rsid w:val="00322BF9"/>
    <w:rsid w:val="00324B2F"/>
    <w:rsid w:val="00326106"/>
    <w:rsid w:val="003262E4"/>
    <w:rsid w:val="003269B7"/>
    <w:rsid w:val="003272E4"/>
    <w:rsid w:val="003301D9"/>
    <w:rsid w:val="00331461"/>
    <w:rsid w:val="003316A8"/>
    <w:rsid w:val="00331CC9"/>
    <w:rsid w:val="003320D7"/>
    <w:rsid w:val="00332D52"/>
    <w:rsid w:val="00333337"/>
    <w:rsid w:val="00333A28"/>
    <w:rsid w:val="0033631D"/>
    <w:rsid w:val="003365CB"/>
    <w:rsid w:val="00341225"/>
    <w:rsid w:val="00341CEB"/>
    <w:rsid w:val="0034396F"/>
    <w:rsid w:val="0034458E"/>
    <w:rsid w:val="00344BBF"/>
    <w:rsid w:val="00344F3C"/>
    <w:rsid w:val="00345644"/>
    <w:rsid w:val="00345D7A"/>
    <w:rsid w:val="00346B6D"/>
    <w:rsid w:val="00346BA3"/>
    <w:rsid w:val="00347356"/>
    <w:rsid w:val="00350896"/>
    <w:rsid w:val="00350C31"/>
    <w:rsid w:val="003519CD"/>
    <w:rsid w:val="00351A3A"/>
    <w:rsid w:val="00352A88"/>
    <w:rsid w:val="0035455F"/>
    <w:rsid w:val="00355D8F"/>
    <w:rsid w:val="00357437"/>
    <w:rsid w:val="003577EF"/>
    <w:rsid w:val="00357F65"/>
    <w:rsid w:val="00360304"/>
    <w:rsid w:val="00361DB9"/>
    <w:rsid w:val="00365427"/>
    <w:rsid w:val="00365888"/>
    <w:rsid w:val="003669C8"/>
    <w:rsid w:val="00366CEB"/>
    <w:rsid w:val="00366D8A"/>
    <w:rsid w:val="003679D3"/>
    <w:rsid w:val="00367A87"/>
    <w:rsid w:val="003703CE"/>
    <w:rsid w:val="00371C6D"/>
    <w:rsid w:val="00372C89"/>
    <w:rsid w:val="00372E9A"/>
    <w:rsid w:val="00374677"/>
    <w:rsid w:val="0037632F"/>
    <w:rsid w:val="00377B26"/>
    <w:rsid w:val="00381014"/>
    <w:rsid w:val="00381F60"/>
    <w:rsid w:val="00382F6C"/>
    <w:rsid w:val="00383AB0"/>
    <w:rsid w:val="00384814"/>
    <w:rsid w:val="00384C0A"/>
    <w:rsid w:val="00385B16"/>
    <w:rsid w:val="0038637D"/>
    <w:rsid w:val="003865A2"/>
    <w:rsid w:val="00386C07"/>
    <w:rsid w:val="00386F58"/>
    <w:rsid w:val="0038700D"/>
    <w:rsid w:val="0038701B"/>
    <w:rsid w:val="00390C0D"/>
    <w:rsid w:val="00390E87"/>
    <w:rsid w:val="00391447"/>
    <w:rsid w:val="003922DE"/>
    <w:rsid w:val="00393B84"/>
    <w:rsid w:val="00393C6A"/>
    <w:rsid w:val="003944EA"/>
    <w:rsid w:val="00394639"/>
    <w:rsid w:val="003962E6"/>
    <w:rsid w:val="00396831"/>
    <w:rsid w:val="003A03EF"/>
    <w:rsid w:val="003A12B6"/>
    <w:rsid w:val="003A20D5"/>
    <w:rsid w:val="003A24CC"/>
    <w:rsid w:val="003A2EE8"/>
    <w:rsid w:val="003A373C"/>
    <w:rsid w:val="003A3E10"/>
    <w:rsid w:val="003A5378"/>
    <w:rsid w:val="003A5567"/>
    <w:rsid w:val="003A7E2B"/>
    <w:rsid w:val="003A7E40"/>
    <w:rsid w:val="003B0336"/>
    <w:rsid w:val="003B0A3A"/>
    <w:rsid w:val="003B0FE3"/>
    <w:rsid w:val="003B4810"/>
    <w:rsid w:val="003B514E"/>
    <w:rsid w:val="003B5E0A"/>
    <w:rsid w:val="003B613B"/>
    <w:rsid w:val="003B636A"/>
    <w:rsid w:val="003B6AF1"/>
    <w:rsid w:val="003B7D14"/>
    <w:rsid w:val="003C011C"/>
    <w:rsid w:val="003C435B"/>
    <w:rsid w:val="003C4EBE"/>
    <w:rsid w:val="003C685A"/>
    <w:rsid w:val="003C6B25"/>
    <w:rsid w:val="003C6E9C"/>
    <w:rsid w:val="003C781B"/>
    <w:rsid w:val="003C7F12"/>
    <w:rsid w:val="003D03D6"/>
    <w:rsid w:val="003D04C3"/>
    <w:rsid w:val="003D14C8"/>
    <w:rsid w:val="003D1517"/>
    <w:rsid w:val="003D2DA0"/>
    <w:rsid w:val="003D34C3"/>
    <w:rsid w:val="003D34F9"/>
    <w:rsid w:val="003D5681"/>
    <w:rsid w:val="003D5ADB"/>
    <w:rsid w:val="003D6249"/>
    <w:rsid w:val="003D62A2"/>
    <w:rsid w:val="003D663E"/>
    <w:rsid w:val="003D6793"/>
    <w:rsid w:val="003D6B03"/>
    <w:rsid w:val="003D6F76"/>
    <w:rsid w:val="003D75D8"/>
    <w:rsid w:val="003E0746"/>
    <w:rsid w:val="003E0E7C"/>
    <w:rsid w:val="003E2E25"/>
    <w:rsid w:val="003E336A"/>
    <w:rsid w:val="003E35A8"/>
    <w:rsid w:val="003E60DA"/>
    <w:rsid w:val="003E61F6"/>
    <w:rsid w:val="003E6439"/>
    <w:rsid w:val="003E6E00"/>
    <w:rsid w:val="003E725A"/>
    <w:rsid w:val="003E7940"/>
    <w:rsid w:val="003F01BD"/>
    <w:rsid w:val="003F048E"/>
    <w:rsid w:val="003F0AFF"/>
    <w:rsid w:val="003F2C48"/>
    <w:rsid w:val="003F3D90"/>
    <w:rsid w:val="003F53BB"/>
    <w:rsid w:val="003F56B8"/>
    <w:rsid w:val="003F5D52"/>
    <w:rsid w:val="00400CCB"/>
    <w:rsid w:val="00401373"/>
    <w:rsid w:val="00401386"/>
    <w:rsid w:val="00401E31"/>
    <w:rsid w:val="004035D0"/>
    <w:rsid w:val="00403795"/>
    <w:rsid w:val="00405764"/>
    <w:rsid w:val="00406745"/>
    <w:rsid w:val="00406B32"/>
    <w:rsid w:val="00406D55"/>
    <w:rsid w:val="004074FA"/>
    <w:rsid w:val="00407A56"/>
    <w:rsid w:val="00407FC3"/>
    <w:rsid w:val="00407FCC"/>
    <w:rsid w:val="004113C9"/>
    <w:rsid w:val="0041461A"/>
    <w:rsid w:val="00414909"/>
    <w:rsid w:val="00415034"/>
    <w:rsid w:val="00415B1A"/>
    <w:rsid w:val="00415F72"/>
    <w:rsid w:val="004160C1"/>
    <w:rsid w:val="0041690F"/>
    <w:rsid w:val="00416D41"/>
    <w:rsid w:val="00416E7D"/>
    <w:rsid w:val="00417264"/>
    <w:rsid w:val="004210C0"/>
    <w:rsid w:val="004211DD"/>
    <w:rsid w:val="00421442"/>
    <w:rsid w:val="00421762"/>
    <w:rsid w:val="00421D4B"/>
    <w:rsid w:val="00421ED8"/>
    <w:rsid w:val="004233AD"/>
    <w:rsid w:val="00425724"/>
    <w:rsid w:val="00426B2C"/>
    <w:rsid w:val="00427FA8"/>
    <w:rsid w:val="004306D4"/>
    <w:rsid w:val="00432ECA"/>
    <w:rsid w:val="004357B1"/>
    <w:rsid w:val="00436CCE"/>
    <w:rsid w:val="004379AA"/>
    <w:rsid w:val="004379BB"/>
    <w:rsid w:val="00440262"/>
    <w:rsid w:val="00440814"/>
    <w:rsid w:val="00440844"/>
    <w:rsid w:val="00443EDE"/>
    <w:rsid w:val="0044739A"/>
    <w:rsid w:val="004475F7"/>
    <w:rsid w:val="00447DFB"/>
    <w:rsid w:val="00450522"/>
    <w:rsid w:val="00450B22"/>
    <w:rsid w:val="004533CE"/>
    <w:rsid w:val="0045434E"/>
    <w:rsid w:val="004543AB"/>
    <w:rsid w:val="00455F71"/>
    <w:rsid w:val="00456157"/>
    <w:rsid w:val="00456272"/>
    <w:rsid w:val="00457CF7"/>
    <w:rsid w:val="00457D37"/>
    <w:rsid w:val="00460E68"/>
    <w:rsid w:val="00461F80"/>
    <w:rsid w:val="0046240D"/>
    <w:rsid w:val="00463576"/>
    <w:rsid w:val="0046399D"/>
    <w:rsid w:val="00465264"/>
    <w:rsid w:val="00465781"/>
    <w:rsid w:val="00465A21"/>
    <w:rsid w:val="00466ABA"/>
    <w:rsid w:val="0046775D"/>
    <w:rsid w:val="00470A39"/>
    <w:rsid w:val="00471387"/>
    <w:rsid w:val="00471963"/>
    <w:rsid w:val="00473308"/>
    <w:rsid w:val="004749DA"/>
    <w:rsid w:val="004749DC"/>
    <w:rsid w:val="00474AAD"/>
    <w:rsid w:val="00474DEF"/>
    <w:rsid w:val="004750B9"/>
    <w:rsid w:val="004754AC"/>
    <w:rsid w:val="004758E7"/>
    <w:rsid w:val="00475F67"/>
    <w:rsid w:val="004764C6"/>
    <w:rsid w:val="00477247"/>
    <w:rsid w:val="00477529"/>
    <w:rsid w:val="004776BB"/>
    <w:rsid w:val="00480DC5"/>
    <w:rsid w:val="0048144A"/>
    <w:rsid w:val="00481886"/>
    <w:rsid w:val="00482288"/>
    <w:rsid w:val="00483984"/>
    <w:rsid w:val="00483BC7"/>
    <w:rsid w:val="00483CF0"/>
    <w:rsid w:val="00484D4D"/>
    <w:rsid w:val="004855D9"/>
    <w:rsid w:val="0048664F"/>
    <w:rsid w:val="004868AD"/>
    <w:rsid w:val="00486D00"/>
    <w:rsid w:val="00487601"/>
    <w:rsid w:val="00487FE1"/>
    <w:rsid w:val="00490707"/>
    <w:rsid w:val="00490815"/>
    <w:rsid w:val="004914E8"/>
    <w:rsid w:val="00492B76"/>
    <w:rsid w:val="0049333E"/>
    <w:rsid w:val="0049418F"/>
    <w:rsid w:val="00495DC6"/>
    <w:rsid w:val="00497AAD"/>
    <w:rsid w:val="00497D1A"/>
    <w:rsid w:val="00497EE7"/>
    <w:rsid w:val="004A1DBC"/>
    <w:rsid w:val="004A1EA7"/>
    <w:rsid w:val="004A2C96"/>
    <w:rsid w:val="004A33BA"/>
    <w:rsid w:val="004A4125"/>
    <w:rsid w:val="004A7364"/>
    <w:rsid w:val="004B026C"/>
    <w:rsid w:val="004B0271"/>
    <w:rsid w:val="004B0BE8"/>
    <w:rsid w:val="004B0E4A"/>
    <w:rsid w:val="004B2463"/>
    <w:rsid w:val="004B305F"/>
    <w:rsid w:val="004B3157"/>
    <w:rsid w:val="004B34C4"/>
    <w:rsid w:val="004B3981"/>
    <w:rsid w:val="004B3AD7"/>
    <w:rsid w:val="004B419F"/>
    <w:rsid w:val="004B7317"/>
    <w:rsid w:val="004B75B2"/>
    <w:rsid w:val="004C11A9"/>
    <w:rsid w:val="004C27CF"/>
    <w:rsid w:val="004C2CA7"/>
    <w:rsid w:val="004C38E3"/>
    <w:rsid w:val="004C45C8"/>
    <w:rsid w:val="004C612E"/>
    <w:rsid w:val="004C6C0A"/>
    <w:rsid w:val="004C7180"/>
    <w:rsid w:val="004C77FF"/>
    <w:rsid w:val="004D0223"/>
    <w:rsid w:val="004D12E8"/>
    <w:rsid w:val="004D138A"/>
    <w:rsid w:val="004D16A3"/>
    <w:rsid w:val="004D1E41"/>
    <w:rsid w:val="004D557D"/>
    <w:rsid w:val="004D6F29"/>
    <w:rsid w:val="004D729C"/>
    <w:rsid w:val="004D7974"/>
    <w:rsid w:val="004D7F9C"/>
    <w:rsid w:val="004D7FF2"/>
    <w:rsid w:val="004E1D6F"/>
    <w:rsid w:val="004E1F19"/>
    <w:rsid w:val="004E3A2A"/>
    <w:rsid w:val="004E3AB1"/>
    <w:rsid w:val="004E4003"/>
    <w:rsid w:val="004E6746"/>
    <w:rsid w:val="004E75C1"/>
    <w:rsid w:val="004F044A"/>
    <w:rsid w:val="004F045E"/>
    <w:rsid w:val="004F07F2"/>
    <w:rsid w:val="004F0E82"/>
    <w:rsid w:val="004F1847"/>
    <w:rsid w:val="004F1A6E"/>
    <w:rsid w:val="004F2982"/>
    <w:rsid w:val="004F2B46"/>
    <w:rsid w:val="004F2C40"/>
    <w:rsid w:val="004F2CB6"/>
    <w:rsid w:val="004F313F"/>
    <w:rsid w:val="004F38CA"/>
    <w:rsid w:val="004F3EEF"/>
    <w:rsid w:val="004F447B"/>
    <w:rsid w:val="004F4FE8"/>
    <w:rsid w:val="004F531B"/>
    <w:rsid w:val="004F5395"/>
    <w:rsid w:val="004F560C"/>
    <w:rsid w:val="004F728A"/>
    <w:rsid w:val="004F7B47"/>
    <w:rsid w:val="005003ED"/>
    <w:rsid w:val="005010BC"/>
    <w:rsid w:val="005020F1"/>
    <w:rsid w:val="005039B8"/>
    <w:rsid w:val="00504CCC"/>
    <w:rsid w:val="0050537D"/>
    <w:rsid w:val="005079F5"/>
    <w:rsid w:val="0051037C"/>
    <w:rsid w:val="0051050F"/>
    <w:rsid w:val="00510DDC"/>
    <w:rsid w:val="00511427"/>
    <w:rsid w:val="005131A2"/>
    <w:rsid w:val="0051440E"/>
    <w:rsid w:val="00514F0B"/>
    <w:rsid w:val="005160EA"/>
    <w:rsid w:val="005173F3"/>
    <w:rsid w:val="00517AC8"/>
    <w:rsid w:val="00517C3E"/>
    <w:rsid w:val="00520581"/>
    <w:rsid w:val="005212F4"/>
    <w:rsid w:val="00521305"/>
    <w:rsid w:val="0052178F"/>
    <w:rsid w:val="00521908"/>
    <w:rsid w:val="00523606"/>
    <w:rsid w:val="00524895"/>
    <w:rsid w:val="005256D6"/>
    <w:rsid w:val="00525AD8"/>
    <w:rsid w:val="00525C01"/>
    <w:rsid w:val="00526429"/>
    <w:rsid w:val="005266C1"/>
    <w:rsid w:val="005267F4"/>
    <w:rsid w:val="00527317"/>
    <w:rsid w:val="00527ED6"/>
    <w:rsid w:val="00531064"/>
    <w:rsid w:val="005335A2"/>
    <w:rsid w:val="00533DEC"/>
    <w:rsid w:val="00536B03"/>
    <w:rsid w:val="00537917"/>
    <w:rsid w:val="00537E83"/>
    <w:rsid w:val="005405B2"/>
    <w:rsid w:val="00540EE7"/>
    <w:rsid w:val="00541A22"/>
    <w:rsid w:val="005426B2"/>
    <w:rsid w:val="00543640"/>
    <w:rsid w:val="005444C6"/>
    <w:rsid w:val="00544F05"/>
    <w:rsid w:val="005454B8"/>
    <w:rsid w:val="0054552C"/>
    <w:rsid w:val="00545B56"/>
    <w:rsid w:val="00545DB9"/>
    <w:rsid w:val="00546BF8"/>
    <w:rsid w:val="00550B7E"/>
    <w:rsid w:val="00551B96"/>
    <w:rsid w:val="00551EE7"/>
    <w:rsid w:val="005524ED"/>
    <w:rsid w:val="00554C03"/>
    <w:rsid w:val="005550F9"/>
    <w:rsid w:val="0055525C"/>
    <w:rsid w:val="00556386"/>
    <w:rsid w:val="00556441"/>
    <w:rsid w:val="00561657"/>
    <w:rsid w:val="00561903"/>
    <w:rsid w:val="00561A9B"/>
    <w:rsid w:val="00562FB1"/>
    <w:rsid w:val="00563068"/>
    <w:rsid w:val="0056491F"/>
    <w:rsid w:val="00564DA7"/>
    <w:rsid w:val="00564EFA"/>
    <w:rsid w:val="00565204"/>
    <w:rsid w:val="00565473"/>
    <w:rsid w:val="00565DAC"/>
    <w:rsid w:val="00565F0D"/>
    <w:rsid w:val="005662DC"/>
    <w:rsid w:val="00566329"/>
    <w:rsid w:val="005701C2"/>
    <w:rsid w:val="0057117C"/>
    <w:rsid w:val="00573560"/>
    <w:rsid w:val="0057438C"/>
    <w:rsid w:val="00574E7B"/>
    <w:rsid w:val="00576B5C"/>
    <w:rsid w:val="00580DFC"/>
    <w:rsid w:val="00581EC5"/>
    <w:rsid w:val="00581F85"/>
    <w:rsid w:val="00583D43"/>
    <w:rsid w:val="00583FDC"/>
    <w:rsid w:val="005846C3"/>
    <w:rsid w:val="00584F04"/>
    <w:rsid w:val="0058577D"/>
    <w:rsid w:val="005857F7"/>
    <w:rsid w:val="0058589A"/>
    <w:rsid w:val="0058767F"/>
    <w:rsid w:val="00587D7B"/>
    <w:rsid w:val="005901B7"/>
    <w:rsid w:val="005904DB"/>
    <w:rsid w:val="00592825"/>
    <w:rsid w:val="005931BD"/>
    <w:rsid w:val="00593806"/>
    <w:rsid w:val="00594437"/>
    <w:rsid w:val="005955EB"/>
    <w:rsid w:val="0059683E"/>
    <w:rsid w:val="00596CFA"/>
    <w:rsid w:val="005975CE"/>
    <w:rsid w:val="005A1A31"/>
    <w:rsid w:val="005A3377"/>
    <w:rsid w:val="005A36C2"/>
    <w:rsid w:val="005A3719"/>
    <w:rsid w:val="005A3A4F"/>
    <w:rsid w:val="005A3DD7"/>
    <w:rsid w:val="005A418C"/>
    <w:rsid w:val="005A48B5"/>
    <w:rsid w:val="005A4F48"/>
    <w:rsid w:val="005A5036"/>
    <w:rsid w:val="005A56BB"/>
    <w:rsid w:val="005A733D"/>
    <w:rsid w:val="005A7A32"/>
    <w:rsid w:val="005A7F85"/>
    <w:rsid w:val="005B102C"/>
    <w:rsid w:val="005B1AAB"/>
    <w:rsid w:val="005B2930"/>
    <w:rsid w:val="005B2B87"/>
    <w:rsid w:val="005B31D4"/>
    <w:rsid w:val="005B387B"/>
    <w:rsid w:val="005B3B01"/>
    <w:rsid w:val="005B4333"/>
    <w:rsid w:val="005B4534"/>
    <w:rsid w:val="005B4F0B"/>
    <w:rsid w:val="005B5603"/>
    <w:rsid w:val="005B5994"/>
    <w:rsid w:val="005B61F4"/>
    <w:rsid w:val="005B667A"/>
    <w:rsid w:val="005B6FA1"/>
    <w:rsid w:val="005C0372"/>
    <w:rsid w:val="005C039B"/>
    <w:rsid w:val="005C059F"/>
    <w:rsid w:val="005C07CE"/>
    <w:rsid w:val="005C0B8F"/>
    <w:rsid w:val="005C2294"/>
    <w:rsid w:val="005C3344"/>
    <w:rsid w:val="005C4C71"/>
    <w:rsid w:val="005C4E4D"/>
    <w:rsid w:val="005C5A97"/>
    <w:rsid w:val="005C679D"/>
    <w:rsid w:val="005C6D5D"/>
    <w:rsid w:val="005D01C3"/>
    <w:rsid w:val="005D2578"/>
    <w:rsid w:val="005D266D"/>
    <w:rsid w:val="005D3327"/>
    <w:rsid w:val="005D5BCF"/>
    <w:rsid w:val="005D6D84"/>
    <w:rsid w:val="005D70A1"/>
    <w:rsid w:val="005D79F2"/>
    <w:rsid w:val="005E09CA"/>
    <w:rsid w:val="005E4543"/>
    <w:rsid w:val="005E4717"/>
    <w:rsid w:val="005E4B55"/>
    <w:rsid w:val="005E565C"/>
    <w:rsid w:val="005E56C9"/>
    <w:rsid w:val="005E5CF7"/>
    <w:rsid w:val="005E704E"/>
    <w:rsid w:val="005E721E"/>
    <w:rsid w:val="005E75E3"/>
    <w:rsid w:val="005F0857"/>
    <w:rsid w:val="005F2CD5"/>
    <w:rsid w:val="005F403D"/>
    <w:rsid w:val="005F5A0D"/>
    <w:rsid w:val="005F61DF"/>
    <w:rsid w:val="005F77F8"/>
    <w:rsid w:val="005F7D5B"/>
    <w:rsid w:val="00600FF9"/>
    <w:rsid w:val="006011E3"/>
    <w:rsid w:val="0060150C"/>
    <w:rsid w:val="00601F66"/>
    <w:rsid w:val="00601F8F"/>
    <w:rsid w:val="00603373"/>
    <w:rsid w:val="006036D0"/>
    <w:rsid w:val="006042CD"/>
    <w:rsid w:val="00604530"/>
    <w:rsid w:val="006054A5"/>
    <w:rsid w:val="006059E4"/>
    <w:rsid w:val="006062A0"/>
    <w:rsid w:val="006076DE"/>
    <w:rsid w:val="006107AD"/>
    <w:rsid w:val="0061098D"/>
    <w:rsid w:val="00611367"/>
    <w:rsid w:val="00611AC8"/>
    <w:rsid w:val="00611B59"/>
    <w:rsid w:val="00611FBA"/>
    <w:rsid w:val="0061272A"/>
    <w:rsid w:val="00613AA2"/>
    <w:rsid w:val="006155F1"/>
    <w:rsid w:val="00615FAB"/>
    <w:rsid w:val="006161D6"/>
    <w:rsid w:val="00620055"/>
    <w:rsid w:val="006212D3"/>
    <w:rsid w:val="006217EF"/>
    <w:rsid w:val="0062213A"/>
    <w:rsid w:val="00623A5E"/>
    <w:rsid w:val="00625008"/>
    <w:rsid w:val="00626930"/>
    <w:rsid w:val="00626BAC"/>
    <w:rsid w:val="00626F04"/>
    <w:rsid w:val="006271C3"/>
    <w:rsid w:val="0063001E"/>
    <w:rsid w:val="00630D58"/>
    <w:rsid w:val="00631005"/>
    <w:rsid w:val="0063175A"/>
    <w:rsid w:val="00632727"/>
    <w:rsid w:val="00633EF3"/>
    <w:rsid w:val="00635B73"/>
    <w:rsid w:val="006368A8"/>
    <w:rsid w:val="00636CC7"/>
    <w:rsid w:val="00637F27"/>
    <w:rsid w:val="00643F89"/>
    <w:rsid w:val="00644BED"/>
    <w:rsid w:val="00644E2E"/>
    <w:rsid w:val="00645CB4"/>
    <w:rsid w:val="00651F59"/>
    <w:rsid w:val="00652CF5"/>
    <w:rsid w:val="0065343E"/>
    <w:rsid w:val="00653C7C"/>
    <w:rsid w:val="006540B1"/>
    <w:rsid w:val="006558CD"/>
    <w:rsid w:val="00656CD4"/>
    <w:rsid w:val="00656D49"/>
    <w:rsid w:val="00656E4D"/>
    <w:rsid w:val="006576BA"/>
    <w:rsid w:val="0066099B"/>
    <w:rsid w:val="00662401"/>
    <w:rsid w:val="00662D3D"/>
    <w:rsid w:val="00662F1F"/>
    <w:rsid w:val="00664DB5"/>
    <w:rsid w:val="006673B9"/>
    <w:rsid w:val="0066790C"/>
    <w:rsid w:val="006700F1"/>
    <w:rsid w:val="006708FC"/>
    <w:rsid w:val="006720BC"/>
    <w:rsid w:val="00672D0F"/>
    <w:rsid w:val="00673B64"/>
    <w:rsid w:val="00673FC1"/>
    <w:rsid w:val="00675430"/>
    <w:rsid w:val="00675749"/>
    <w:rsid w:val="00677382"/>
    <w:rsid w:val="0067772D"/>
    <w:rsid w:val="00680714"/>
    <w:rsid w:val="0068071D"/>
    <w:rsid w:val="00680C6B"/>
    <w:rsid w:val="00681936"/>
    <w:rsid w:val="00683068"/>
    <w:rsid w:val="00683DAD"/>
    <w:rsid w:val="0068443C"/>
    <w:rsid w:val="00684727"/>
    <w:rsid w:val="00684963"/>
    <w:rsid w:val="00684F04"/>
    <w:rsid w:val="00685033"/>
    <w:rsid w:val="00685D65"/>
    <w:rsid w:val="00687031"/>
    <w:rsid w:val="0068790B"/>
    <w:rsid w:val="00687AF2"/>
    <w:rsid w:val="00687DA2"/>
    <w:rsid w:val="00687E87"/>
    <w:rsid w:val="006901AC"/>
    <w:rsid w:val="0069063A"/>
    <w:rsid w:val="00691890"/>
    <w:rsid w:val="006945A1"/>
    <w:rsid w:val="00694982"/>
    <w:rsid w:val="00695EAC"/>
    <w:rsid w:val="00697062"/>
    <w:rsid w:val="006971F8"/>
    <w:rsid w:val="00697D5F"/>
    <w:rsid w:val="006A060C"/>
    <w:rsid w:val="006A150D"/>
    <w:rsid w:val="006A1526"/>
    <w:rsid w:val="006A39D0"/>
    <w:rsid w:val="006A4321"/>
    <w:rsid w:val="006A61EE"/>
    <w:rsid w:val="006B0580"/>
    <w:rsid w:val="006B0F30"/>
    <w:rsid w:val="006B1D06"/>
    <w:rsid w:val="006B2823"/>
    <w:rsid w:val="006B33DB"/>
    <w:rsid w:val="006B4CF8"/>
    <w:rsid w:val="006B5F8E"/>
    <w:rsid w:val="006B5FBC"/>
    <w:rsid w:val="006B6ED2"/>
    <w:rsid w:val="006B7D1C"/>
    <w:rsid w:val="006C0230"/>
    <w:rsid w:val="006C09CC"/>
    <w:rsid w:val="006C09F4"/>
    <w:rsid w:val="006C3EFE"/>
    <w:rsid w:val="006C5D5D"/>
    <w:rsid w:val="006C6303"/>
    <w:rsid w:val="006C6D6B"/>
    <w:rsid w:val="006C6EBD"/>
    <w:rsid w:val="006C78F7"/>
    <w:rsid w:val="006D0681"/>
    <w:rsid w:val="006D0A80"/>
    <w:rsid w:val="006D1388"/>
    <w:rsid w:val="006D312B"/>
    <w:rsid w:val="006D43C1"/>
    <w:rsid w:val="006D5442"/>
    <w:rsid w:val="006D6E4E"/>
    <w:rsid w:val="006E00E3"/>
    <w:rsid w:val="006E045C"/>
    <w:rsid w:val="006E065E"/>
    <w:rsid w:val="006E189B"/>
    <w:rsid w:val="006E2902"/>
    <w:rsid w:val="006E2F9D"/>
    <w:rsid w:val="006E37C6"/>
    <w:rsid w:val="006E41ED"/>
    <w:rsid w:val="006E4667"/>
    <w:rsid w:val="006E5112"/>
    <w:rsid w:val="006F2046"/>
    <w:rsid w:val="006F3E2E"/>
    <w:rsid w:val="006F41F4"/>
    <w:rsid w:val="006F5813"/>
    <w:rsid w:val="006F59A8"/>
    <w:rsid w:val="006F5A1D"/>
    <w:rsid w:val="006F71A6"/>
    <w:rsid w:val="006F7974"/>
    <w:rsid w:val="006F7C2C"/>
    <w:rsid w:val="00700D18"/>
    <w:rsid w:val="007010CB"/>
    <w:rsid w:val="0070168D"/>
    <w:rsid w:val="00701C36"/>
    <w:rsid w:val="0070283C"/>
    <w:rsid w:val="0070353F"/>
    <w:rsid w:val="0070415E"/>
    <w:rsid w:val="00704D34"/>
    <w:rsid w:val="00705060"/>
    <w:rsid w:val="00705351"/>
    <w:rsid w:val="007061BB"/>
    <w:rsid w:val="007069AE"/>
    <w:rsid w:val="00706C89"/>
    <w:rsid w:val="00707967"/>
    <w:rsid w:val="00710257"/>
    <w:rsid w:val="007108E6"/>
    <w:rsid w:val="007109E6"/>
    <w:rsid w:val="007119DC"/>
    <w:rsid w:val="00711CC7"/>
    <w:rsid w:val="0071293A"/>
    <w:rsid w:val="0071294A"/>
    <w:rsid w:val="00712BDD"/>
    <w:rsid w:val="00712E1E"/>
    <w:rsid w:val="00712F37"/>
    <w:rsid w:val="00713A6B"/>
    <w:rsid w:val="0071499C"/>
    <w:rsid w:val="00714F73"/>
    <w:rsid w:val="0071604D"/>
    <w:rsid w:val="00716186"/>
    <w:rsid w:val="00716DE6"/>
    <w:rsid w:val="0071724E"/>
    <w:rsid w:val="0071732D"/>
    <w:rsid w:val="00720AEE"/>
    <w:rsid w:val="007210F6"/>
    <w:rsid w:val="0072139F"/>
    <w:rsid w:val="00721FC3"/>
    <w:rsid w:val="00722A86"/>
    <w:rsid w:val="00722C69"/>
    <w:rsid w:val="007230DF"/>
    <w:rsid w:val="0072388C"/>
    <w:rsid w:val="00726665"/>
    <w:rsid w:val="007266B9"/>
    <w:rsid w:val="00726B00"/>
    <w:rsid w:val="007278FE"/>
    <w:rsid w:val="00727AC5"/>
    <w:rsid w:val="00727C65"/>
    <w:rsid w:val="00731872"/>
    <w:rsid w:val="00731EA1"/>
    <w:rsid w:val="00733D6A"/>
    <w:rsid w:val="00734932"/>
    <w:rsid w:val="007364A3"/>
    <w:rsid w:val="007378FD"/>
    <w:rsid w:val="007413EB"/>
    <w:rsid w:val="00742B31"/>
    <w:rsid w:val="00742D32"/>
    <w:rsid w:val="00742E9B"/>
    <w:rsid w:val="007444E6"/>
    <w:rsid w:val="0074592C"/>
    <w:rsid w:val="00745F41"/>
    <w:rsid w:val="00747578"/>
    <w:rsid w:val="00751073"/>
    <w:rsid w:val="00752188"/>
    <w:rsid w:val="0075281E"/>
    <w:rsid w:val="00752A7F"/>
    <w:rsid w:val="00752CC6"/>
    <w:rsid w:val="00754580"/>
    <w:rsid w:val="00754A29"/>
    <w:rsid w:val="0075541B"/>
    <w:rsid w:val="00755BCF"/>
    <w:rsid w:val="00755FBD"/>
    <w:rsid w:val="00756C5F"/>
    <w:rsid w:val="00756D69"/>
    <w:rsid w:val="00757029"/>
    <w:rsid w:val="0076065E"/>
    <w:rsid w:val="0076093D"/>
    <w:rsid w:val="00760C5C"/>
    <w:rsid w:val="00761002"/>
    <w:rsid w:val="0076161B"/>
    <w:rsid w:val="00761CB5"/>
    <w:rsid w:val="0076228C"/>
    <w:rsid w:val="00763137"/>
    <w:rsid w:val="00763278"/>
    <w:rsid w:val="0076417E"/>
    <w:rsid w:val="007675DD"/>
    <w:rsid w:val="007705F0"/>
    <w:rsid w:val="00770A16"/>
    <w:rsid w:val="0077150D"/>
    <w:rsid w:val="00771CAC"/>
    <w:rsid w:val="00772036"/>
    <w:rsid w:val="007739A3"/>
    <w:rsid w:val="00773BD9"/>
    <w:rsid w:val="00773CB0"/>
    <w:rsid w:val="00773D71"/>
    <w:rsid w:val="007752EB"/>
    <w:rsid w:val="00775526"/>
    <w:rsid w:val="0077765A"/>
    <w:rsid w:val="00780032"/>
    <w:rsid w:val="00780E86"/>
    <w:rsid w:val="00781727"/>
    <w:rsid w:val="00781F96"/>
    <w:rsid w:val="007823F9"/>
    <w:rsid w:val="00782D32"/>
    <w:rsid w:val="007830E9"/>
    <w:rsid w:val="00783959"/>
    <w:rsid w:val="0078585F"/>
    <w:rsid w:val="00786CBB"/>
    <w:rsid w:val="0079038E"/>
    <w:rsid w:val="00790BD5"/>
    <w:rsid w:val="00792909"/>
    <w:rsid w:val="00792A00"/>
    <w:rsid w:val="00792C3F"/>
    <w:rsid w:val="00792EE2"/>
    <w:rsid w:val="00793105"/>
    <w:rsid w:val="007931E8"/>
    <w:rsid w:val="00793333"/>
    <w:rsid w:val="00794E46"/>
    <w:rsid w:val="00794FB6"/>
    <w:rsid w:val="007952DE"/>
    <w:rsid w:val="00795479"/>
    <w:rsid w:val="00796292"/>
    <w:rsid w:val="007972D5"/>
    <w:rsid w:val="007978E8"/>
    <w:rsid w:val="007A0789"/>
    <w:rsid w:val="007A07C5"/>
    <w:rsid w:val="007A130E"/>
    <w:rsid w:val="007A18B1"/>
    <w:rsid w:val="007A1BBD"/>
    <w:rsid w:val="007A1F08"/>
    <w:rsid w:val="007A25FA"/>
    <w:rsid w:val="007A3520"/>
    <w:rsid w:val="007A3878"/>
    <w:rsid w:val="007A3D85"/>
    <w:rsid w:val="007A54F6"/>
    <w:rsid w:val="007A5950"/>
    <w:rsid w:val="007A6D91"/>
    <w:rsid w:val="007B0306"/>
    <w:rsid w:val="007B14A2"/>
    <w:rsid w:val="007B2705"/>
    <w:rsid w:val="007B2E54"/>
    <w:rsid w:val="007B3A8E"/>
    <w:rsid w:val="007B3C9B"/>
    <w:rsid w:val="007B54B7"/>
    <w:rsid w:val="007B54C7"/>
    <w:rsid w:val="007B5DC5"/>
    <w:rsid w:val="007B63FC"/>
    <w:rsid w:val="007B6708"/>
    <w:rsid w:val="007B6E8D"/>
    <w:rsid w:val="007B722F"/>
    <w:rsid w:val="007B755E"/>
    <w:rsid w:val="007C029E"/>
    <w:rsid w:val="007C0636"/>
    <w:rsid w:val="007C10E4"/>
    <w:rsid w:val="007C2434"/>
    <w:rsid w:val="007C27E0"/>
    <w:rsid w:val="007C3590"/>
    <w:rsid w:val="007C387A"/>
    <w:rsid w:val="007C43D6"/>
    <w:rsid w:val="007C660F"/>
    <w:rsid w:val="007C69AE"/>
    <w:rsid w:val="007C7688"/>
    <w:rsid w:val="007C76E3"/>
    <w:rsid w:val="007C7DD9"/>
    <w:rsid w:val="007D128D"/>
    <w:rsid w:val="007D1667"/>
    <w:rsid w:val="007D2606"/>
    <w:rsid w:val="007D2836"/>
    <w:rsid w:val="007D2932"/>
    <w:rsid w:val="007D2C31"/>
    <w:rsid w:val="007D445F"/>
    <w:rsid w:val="007D4DED"/>
    <w:rsid w:val="007D5BA2"/>
    <w:rsid w:val="007D5ED3"/>
    <w:rsid w:val="007D63A6"/>
    <w:rsid w:val="007D6FB9"/>
    <w:rsid w:val="007D7656"/>
    <w:rsid w:val="007E0109"/>
    <w:rsid w:val="007E0A63"/>
    <w:rsid w:val="007E0C63"/>
    <w:rsid w:val="007E1DF8"/>
    <w:rsid w:val="007E404E"/>
    <w:rsid w:val="007E4EB3"/>
    <w:rsid w:val="007E50B4"/>
    <w:rsid w:val="007E54B8"/>
    <w:rsid w:val="007E54DB"/>
    <w:rsid w:val="007E6B25"/>
    <w:rsid w:val="007E6F55"/>
    <w:rsid w:val="007E7BF9"/>
    <w:rsid w:val="007E7DEA"/>
    <w:rsid w:val="007F0A65"/>
    <w:rsid w:val="007F21B6"/>
    <w:rsid w:val="007F2B4B"/>
    <w:rsid w:val="007F2C38"/>
    <w:rsid w:val="007F30C6"/>
    <w:rsid w:val="007F3651"/>
    <w:rsid w:val="007F3752"/>
    <w:rsid w:val="007F4318"/>
    <w:rsid w:val="007F47DA"/>
    <w:rsid w:val="007F4E52"/>
    <w:rsid w:val="007F4F84"/>
    <w:rsid w:val="007F55A4"/>
    <w:rsid w:val="007F661E"/>
    <w:rsid w:val="007F6D6B"/>
    <w:rsid w:val="007F74DA"/>
    <w:rsid w:val="007F75BB"/>
    <w:rsid w:val="00800766"/>
    <w:rsid w:val="00801D90"/>
    <w:rsid w:val="0080348B"/>
    <w:rsid w:val="00803EB0"/>
    <w:rsid w:val="008052CE"/>
    <w:rsid w:val="008052DB"/>
    <w:rsid w:val="0080705B"/>
    <w:rsid w:val="0081000F"/>
    <w:rsid w:val="0081264E"/>
    <w:rsid w:val="00812A1A"/>
    <w:rsid w:val="00812DFF"/>
    <w:rsid w:val="0081383A"/>
    <w:rsid w:val="00814DE6"/>
    <w:rsid w:val="00814FC7"/>
    <w:rsid w:val="00816182"/>
    <w:rsid w:val="00816CB4"/>
    <w:rsid w:val="00816FE0"/>
    <w:rsid w:val="00817416"/>
    <w:rsid w:val="00817583"/>
    <w:rsid w:val="00817FAD"/>
    <w:rsid w:val="00821306"/>
    <w:rsid w:val="00821D85"/>
    <w:rsid w:val="0082207E"/>
    <w:rsid w:val="00823FFD"/>
    <w:rsid w:val="008241F0"/>
    <w:rsid w:val="0082427D"/>
    <w:rsid w:val="0082646C"/>
    <w:rsid w:val="008270CE"/>
    <w:rsid w:val="00827E2A"/>
    <w:rsid w:val="00827E3D"/>
    <w:rsid w:val="00830052"/>
    <w:rsid w:val="008300D0"/>
    <w:rsid w:val="0083257C"/>
    <w:rsid w:val="00833307"/>
    <w:rsid w:val="00833583"/>
    <w:rsid w:val="00833B5B"/>
    <w:rsid w:val="00833E9A"/>
    <w:rsid w:val="00834FEF"/>
    <w:rsid w:val="00836323"/>
    <w:rsid w:val="00836492"/>
    <w:rsid w:val="008366FE"/>
    <w:rsid w:val="00836932"/>
    <w:rsid w:val="00837320"/>
    <w:rsid w:val="00837914"/>
    <w:rsid w:val="008404AA"/>
    <w:rsid w:val="00841F29"/>
    <w:rsid w:val="00841FDB"/>
    <w:rsid w:val="00842A0D"/>
    <w:rsid w:val="008460D2"/>
    <w:rsid w:val="00850013"/>
    <w:rsid w:val="008500DD"/>
    <w:rsid w:val="00852426"/>
    <w:rsid w:val="00852FA5"/>
    <w:rsid w:val="0085476F"/>
    <w:rsid w:val="0085562D"/>
    <w:rsid w:val="00856154"/>
    <w:rsid w:val="00856286"/>
    <w:rsid w:val="00857337"/>
    <w:rsid w:val="008576B0"/>
    <w:rsid w:val="00861948"/>
    <w:rsid w:val="00862011"/>
    <w:rsid w:val="0086213D"/>
    <w:rsid w:val="0086290B"/>
    <w:rsid w:val="00862A15"/>
    <w:rsid w:val="00862D8E"/>
    <w:rsid w:val="00862EF2"/>
    <w:rsid w:val="00866453"/>
    <w:rsid w:val="0086707F"/>
    <w:rsid w:val="00867501"/>
    <w:rsid w:val="0087099A"/>
    <w:rsid w:val="00871333"/>
    <w:rsid w:val="00873128"/>
    <w:rsid w:val="00873AAC"/>
    <w:rsid w:val="00873C61"/>
    <w:rsid w:val="00874779"/>
    <w:rsid w:val="008749BF"/>
    <w:rsid w:val="00875542"/>
    <w:rsid w:val="00875E14"/>
    <w:rsid w:val="0087677E"/>
    <w:rsid w:val="0087712C"/>
    <w:rsid w:val="00877C5D"/>
    <w:rsid w:val="00877CB6"/>
    <w:rsid w:val="0088093C"/>
    <w:rsid w:val="00882337"/>
    <w:rsid w:val="00882474"/>
    <w:rsid w:val="008824DF"/>
    <w:rsid w:val="00884371"/>
    <w:rsid w:val="00884D47"/>
    <w:rsid w:val="00884FD4"/>
    <w:rsid w:val="00887392"/>
    <w:rsid w:val="00890C40"/>
    <w:rsid w:val="008911F7"/>
    <w:rsid w:val="00893F41"/>
    <w:rsid w:val="00894BBD"/>
    <w:rsid w:val="00894C79"/>
    <w:rsid w:val="0089558A"/>
    <w:rsid w:val="008972B6"/>
    <w:rsid w:val="008977E1"/>
    <w:rsid w:val="008A0115"/>
    <w:rsid w:val="008A2F5A"/>
    <w:rsid w:val="008A47CE"/>
    <w:rsid w:val="008A5CBF"/>
    <w:rsid w:val="008A6BAE"/>
    <w:rsid w:val="008A7350"/>
    <w:rsid w:val="008B16E6"/>
    <w:rsid w:val="008B2042"/>
    <w:rsid w:val="008B25F1"/>
    <w:rsid w:val="008B3737"/>
    <w:rsid w:val="008B3F4B"/>
    <w:rsid w:val="008B69B8"/>
    <w:rsid w:val="008B7912"/>
    <w:rsid w:val="008C0335"/>
    <w:rsid w:val="008C094A"/>
    <w:rsid w:val="008C1077"/>
    <w:rsid w:val="008C1570"/>
    <w:rsid w:val="008C2059"/>
    <w:rsid w:val="008C4C92"/>
    <w:rsid w:val="008C58E7"/>
    <w:rsid w:val="008C65F4"/>
    <w:rsid w:val="008C7368"/>
    <w:rsid w:val="008D0E65"/>
    <w:rsid w:val="008D18D0"/>
    <w:rsid w:val="008D1FAF"/>
    <w:rsid w:val="008D2259"/>
    <w:rsid w:val="008D33FE"/>
    <w:rsid w:val="008D3B9F"/>
    <w:rsid w:val="008D3D02"/>
    <w:rsid w:val="008D40EE"/>
    <w:rsid w:val="008D54C0"/>
    <w:rsid w:val="008D5760"/>
    <w:rsid w:val="008D577E"/>
    <w:rsid w:val="008D5CE5"/>
    <w:rsid w:val="008D5ED9"/>
    <w:rsid w:val="008D7567"/>
    <w:rsid w:val="008D76E7"/>
    <w:rsid w:val="008E1C24"/>
    <w:rsid w:val="008E2626"/>
    <w:rsid w:val="008E27A9"/>
    <w:rsid w:val="008E2DA3"/>
    <w:rsid w:val="008E323C"/>
    <w:rsid w:val="008E35A6"/>
    <w:rsid w:val="008E3A5C"/>
    <w:rsid w:val="008E3A9A"/>
    <w:rsid w:val="008E429E"/>
    <w:rsid w:val="008E5452"/>
    <w:rsid w:val="008E7EAE"/>
    <w:rsid w:val="008F2F11"/>
    <w:rsid w:val="008F33A6"/>
    <w:rsid w:val="008F35EC"/>
    <w:rsid w:val="008F3CB0"/>
    <w:rsid w:val="008F4FE8"/>
    <w:rsid w:val="008F4FED"/>
    <w:rsid w:val="008F52EC"/>
    <w:rsid w:val="008F6200"/>
    <w:rsid w:val="008F62F8"/>
    <w:rsid w:val="008F7292"/>
    <w:rsid w:val="008F7BE1"/>
    <w:rsid w:val="009000F2"/>
    <w:rsid w:val="0090079D"/>
    <w:rsid w:val="00900D2C"/>
    <w:rsid w:val="00901F0E"/>
    <w:rsid w:val="0090408F"/>
    <w:rsid w:val="0090446A"/>
    <w:rsid w:val="00904DC3"/>
    <w:rsid w:val="00905469"/>
    <w:rsid w:val="0090629C"/>
    <w:rsid w:val="009065C6"/>
    <w:rsid w:val="00906EA2"/>
    <w:rsid w:val="00907278"/>
    <w:rsid w:val="009128B8"/>
    <w:rsid w:val="0091328F"/>
    <w:rsid w:val="00914D1C"/>
    <w:rsid w:val="00915679"/>
    <w:rsid w:val="009159C2"/>
    <w:rsid w:val="009175AF"/>
    <w:rsid w:val="00920A06"/>
    <w:rsid w:val="009221CB"/>
    <w:rsid w:val="00922320"/>
    <w:rsid w:val="00923643"/>
    <w:rsid w:val="009261DB"/>
    <w:rsid w:val="0092623E"/>
    <w:rsid w:val="00927388"/>
    <w:rsid w:val="00931C63"/>
    <w:rsid w:val="00931D10"/>
    <w:rsid w:val="00933680"/>
    <w:rsid w:val="0093386D"/>
    <w:rsid w:val="00933C4F"/>
    <w:rsid w:val="00935194"/>
    <w:rsid w:val="0094015D"/>
    <w:rsid w:val="009441DB"/>
    <w:rsid w:val="0094424D"/>
    <w:rsid w:val="0094568E"/>
    <w:rsid w:val="0094633F"/>
    <w:rsid w:val="009468C5"/>
    <w:rsid w:val="00947BA5"/>
    <w:rsid w:val="009504B5"/>
    <w:rsid w:val="00950805"/>
    <w:rsid w:val="009518D4"/>
    <w:rsid w:val="00951E96"/>
    <w:rsid w:val="009520BC"/>
    <w:rsid w:val="00953573"/>
    <w:rsid w:val="009560DD"/>
    <w:rsid w:val="00957499"/>
    <w:rsid w:val="00957ED2"/>
    <w:rsid w:val="0096049C"/>
    <w:rsid w:val="00960DE4"/>
    <w:rsid w:val="00961A4F"/>
    <w:rsid w:val="00962C9E"/>
    <w:rsid w:val="00963F03"/>
    <w:rsid w:val="00963F27"/>
    <w:rsid w:val="00964007"/>
    <w:rsid w:val="009643F4"/>
    <w:rsid w:val="00964F5A"/>
    <w:rsid w:val="00966AD2"/>
    <w:rsid w:val="009675F5"/>
    <w:rsid w:val="00967FC5"/>
    <w:rsid w:val="009716D8"/>
    <w:rsid w:val="00971F54"/>
    <w:rsid w:val="00972057"/>
    <w:rsid w:val="0097227B"/>
    <w:rsid w:val="0097262E"/>
    <w:rsid w:val="00974022"/>
    <w:rsid w:val="0097564A"/>
    <w:rsid w:val="009772F2"/>
    <w:rsid w:val="009778CF"/>
    <w:rsid w:val="00977B97"/>
    <w:rsid w:val="009810BE"/>
    <w:rsid w:val="009819A7"/>
    <w:rsid w:val="009851F5"/>
    <w:rsid w:val="0098534B"/>
    <w:rsid w:val="0098764E"/>
    <w:rsid w:val="00987D58"/>
    <w:rsid w:val="009906D4"/>
    <w:rsid w:val="00990EB7"/>
    <w:rsid w:val="00990F5F"/>
    <w:rsid w:val="00993135"/>
    <w:rsid w:val="00993AC7"/>
    <w:rsid w:val="00997044"/>
    <w:rsid w:val="009973CC"/>
    <w:rsid w:val="0099792B"/>
    <w:rsid w:val="009A106B"/>
    <w:rsid w:val="009A20CB"/>
    <w:rsid w:val="009A2AED"/>
    <w:rsid w:val="009A2B9F"/>
    <w:rsid w:val="009A2BF3"/>
    <w:rsid w:val="009A3C3E"/>
    <w:rsid w:val="009A45D1"/>
    <w:rsid w:val="009A7E7C"/>
    <w:rsid w:val="009B2BF1"/>
    <w:rsid w:val="009B3564"/>
    <w:rsid w:val="009B3796"/>
    <w:rsid w:val="009B3D38"/>
    <w:rsid w:val="009B7505"/>
    <w:rsid w:val="009B7D45"/>
    <w:rsid w:val="009C0020"/>
    <w:rsid w:val="009C19FC"/>
    <w:rsid w:val="009C27F7"/>
    <w:rsid w:val="009C3BC4"/>
    <w:rsid w:val="009C424E"/>
    <w:rsid w:val="009C4708"/>
    <w:rsid w:val="009C4870"/>
    <w:rsid w:val="009C4C4E"/>
    <w:rsid w:val="009C4D37"/>
    <w:rsid w:val="009C574C"/>
    <w:rsid w:val="009C5753"/>
    <w:rsid w:val="009C620F"/>
    <w:rsid w:val="009C7F2B"/>
    <w:rsid w:val="009D1654"/>
    <w:rsid w:val="009D1BDB"/>
    <w:rsid w:val="009D24D5"/>
    <w:rsid w:val="009D256A"/>
    <w:rsid w:val="009D2F9C"/>
    <w:rsid w:val="009D4E4A"/>
    <w:rsid w:val="009D5130"/>
    <w:rsid w:val="009D6081"/>
    <w:rsid w:val="009D678C"/>
    <w:rsid w:val="009D7BC7"/>
    <w:rsid w:val="009D7E19"/>
    <w:rsid w:val="009D7FAC"/>
    <w:rsid w:val="009E0342"/>
    <w:rsid w:val="009E09AB"/>
    <w:rsid w:val="009E19BB"/>
    <w:rsid w:val="009E38D1"/>
    <w:rsid w:val="009E5701"/>
    <w:rsid w:val="009E5711"/>
    <w:rsid w:val="009E6249"/>
    <w:rsid w:val="009E6D26"/>
    <w:rsid w:val="009E758E"/>
    <w:rsid w:val="009E7A4C"/>
    <w:rsid w:val="009E7D6B"/>
    <w:rsid w:val="009F1109"/>
    <w:rsid w:val="009F2EDB"/>
    <w:rsid w:val="009F2F52"/>
    <w:rsid w:val="009F56C0"/>
    <w:rsid w:val="009F5C76"/>
    <w:rsid w:val="00A00E00"/>
    <w:rsid w:val="00A01221"/>
    <w:rsid w:val="00A012A8"/>
    <w:rsid w:val="00A016FF"/>
    <w:rsid w:val="00A0207F"/>
    <w:rsid w:val="00A04337"/>
    <w:rsid w:val="00A044AA"/>
    <w:rsid w:val="00A04D99"/>
    <w:rsid w:val="00A05D02"/>
    <w:rsid w:val="00A078F6"/>
    <w:rsid w:val="00A102F8"/>
    <w:rsid w:val="00A10A20"/>
    <w:rsid w:val="00A116AC"/>
    <w:rsid w:val="00A117D5"/>
    <w:rsid w:val="00A123D0"/>
    <w:rsid w:val="00A131F5"/>
    <w:rsid w:val="00A133C1"/>
    <w:rsid w:val="00A13F2D"/>
    <w:rsid w:val="00A14225"/>
    <w:rsid w:val="00A14F81"/>
    <w:rsid w:val="00A1535F"/>
    <w:rsid w:val="00A15CB1"/>
    <w:rsid w:val="00A15E84"/>
    <w:rsid w:val="00A16021"/>
    <w:rsid w:val="00A16F3E"/>
    <w:rsid w:val="00A22C3E"/>
    <w:rsid w:val="00A22C4D"/>
    <w:rsid w:val="00A25463"/>
    <w:rsid w:val="00A254AB"/>
    <w:rsid w:val="00A266CC"/>
    <w:rsid w:val="00A26DB4"/>
    <w:rsid w:val="00A3023E"/>
    <w:rsid w:val="00A305C5"/>
    <w:rsid w:val="00A30919"/>
    <w:rsid w:val="00A31FD2"/>
    <w:rsid w:val="00A33A02"/>
    <w:rsid w:val="00A33BDB"/>
    <w:rsid w:val="00A341AB"/>
    <w:rsid w:val="00A355F9"/>
    <w:rsid w:val="00A35AA9"/>
    <w:rsid w:val="00A364BC"/>
    <w:rsid w:val="00A3786A"/>
    <w:rsid w:val="00A402ED"/>
    <w:rsid w:val="00A40685"/>
    <w:rsid w:val="00A41123"/>
    <w:rsid w:val="00A41819"/>
    <w:rsid w:val="00A41C9A"/>
    <w:rsid w:val="00A42F49"/>
    <w:rsid w:val="00A42F6B"/>
    <w:rsid w:val="00A433DA"/>
    <w:rsid w:val="00A433E8"/>
    <w:rsid w:val="00A4424E"/>
    <w:rsid w:val="00A44A45"/>
    <w:rsid w:val="00A4534D"/>
    <w:rsid w:val="00A46BFB"/>
    <w:rsid w:val="00A46C6D"/>
    <w:rsid w:val="00A472B8"/>
    <w:rsid w:val="00A502F5"/>
    <w:rsid w:val="00A504F4"/>
    <w:rsid w:val="00A51577"/>
    <w:rsid w:val="00A51B47"/>
    <w:rsid w:val="00A526CE"/>
    <w:rsid w:val="00A54DC0"/>
    <w:rsid w:val="00A550C9"/>
    <w:rsid w:val="00A55228"/>
    <w:rsid w:val="00A5589F"/>
    <w:rsid w:val="00A55D4E"/>
    <w:rsid w:val="00A564DE"/>
    <w:rsid w:val="00A61B91"/>
    <w:rsid w:val="00A6320D"/>
    <w:rsid w:val="00A63335"/>
    <w:rsid w:val="00A63685"/>
    <w:rsid w:val="00A63D49"/>
    <w:rsid w:val="00A63DDD"/>
    <w:rsid w:val="00A66473"/>
    <w:rsid w:val="00A66E28"/>
    <w:rsid w:val="00A70590"/>
    <w:rsid w:val="00A71542"/>
    <w:rsid w:val="00A71FA0"/>
    <w:rsid w:val="00A72C1A"/>
    <w:rsid w:val="00A73C48"/>
    <w:rsid w:val="00A74021"/>
    <w:rsid w:val="00A7463E"/>
    <w:rsid w:val="00A75B1D"/>
    <w:rsid w:val="00A762DA"/>
    <w:rsid w:val="00A765B1"/>
    <w:rsid w:val="00A76B41"/>
    <w:rsid w:val="00A772F2"/>
    <w:rsid w:val="00A77828"/>
    <w:rsid w:val="00A77ECD"/>
    <w:rsid w:val="00A8073D"/>
    <w:rsid w:val="00A807A2"/>
    <w:rsid w:val="00A80D02"/>
    <w:rsid w:val="00A812A8"/>
    <w:rsid w:val="00A829B3"/>
    <w:rsid w:val="00A82D32"/>
    <w:rsid w:val="00A82EAE"/>
    <w:rsid w:val="00A8349D"/>
    <w:rsid w:val="00A84F27"/>
    <w:rsid w:val="00A8519C"/>
    <w:rsid w:val="00A8733A"/>
    <w:rsid w:val="00A90A83"/>
    <w:rsid w:val="00A90B66"/>
    <w:rsid w:val="00A91D4B"/>
    <w:rsid w:val="00A920B2"/>
    <w:rsid w:val="00A92A96"/>
    <w:rsid w:val="00A92AF0"/>
    <w:rsid w:val="00A930F2"/>
    <w:rsid w:val="00A935AE"/>
    <w:rsid w:val="00A937D5"/>
    <w:rsid w:val="00A93C70"/>
    <w:rsid w:val="00A94700"/>
    <w:rsid w:val="00A96126"/>
    <w:rsid w:val="00A970CE"/>
    <w:rsid w:val="00A974A9"/>
    <w:rsid w:val="00A974ED"/>
    <w:rsid w:val="00A97718"/>
    <w:rsid w:val="00AA08F3"/>
    <w:rsid w:val="00AA0F23"/>
    <w:rsid w:val="00AA1DA8"/>
    <w:rsid w:val="00AA238E"/>
    <w:rsid w:val="00AA2EB9"/>
    <w:rsid w:val="00AA3197"/>
    <w:rsid w:val="00AA3243"/>
    <w:rsid w:val="00AA3269"/>
    <w:rsid w:val="00AA388F"/>
    <w:rsid w:val="00AA4F6D"/>
    <w:rsid w:val="00AA536B"/>
    <w:rsid w:val="00AA57D7"/>
    <w:rsid w:val="00AA5A6F"/>
    <w:rsid w:val="00AA5C40"/>
    <w:rsid w:val="00AA6154"/>
    <w:rsid w:val="00AA6BB8"/>
    <w:rsid w:val="00AA7519"/>
    <w:rsid w:val="00AB02EA"/>
    <w:rsid w:val="00AB22BF"/>
    <w:rsid w:val="00AB256E"/>
    <w:rsid w:val="00AB32AD"/>
    <w:rsid w:val="00AB3466"/>
    <w:rsid w:val="00AB3BBB"/>
    <w:rsid w:val="00AB408C"/>
    <w:rsid w:val="00AB5030"/>
    <w:rsid w:val="00AB759A"/>
    <w:rsid w:val="00AB7B06"/>
    <w:rsid w:val="00AB7EAA"/>
    <w:rsid w:val="00AC0432"/>
    <w:rsid w:val="00AC2E6E"/>
    <w:rsid w:val="00AC4094"/>
    <w:rsid w:val="00AC42B6"/>
    <w:rsid w:val="00AC4AB7"/>
    <w:rsid w:val="00AC52F8"/>
    <w:rsid w:val="00AC60EC"/>
    <w:rsid w:val="00AC6CD9"/>
    <w:rsid w:val="00AD0233"/>
    <w:rsid w:val="00AD06F8"/>
    <w:rsid w:val="00AD2679"/>
    <w:rsid w:val="00AD3F3C"/>
    <w:rsid w:val="00AD49F5"/>
    <w:rsid w:val="00AD5F0A"/>
    <w:rsid w:val="00AD6741"/>
    <w:rsid w:val="00AD6B4F"/>
    <w:rsid w:val="00AD7CFA"/>
    <w:rsid w:val="00AE11C1"/>
    <w:rsid w:val="00AE163D"/>
    <w:rsid w:val="00AE1C5C"/>
    <w:rsid w:val="00AE25D1"/>
    <w:rsid w:val="00AE2918"/>
    <w:rsid w:val="00AE315E"/>
    <w:rsid w:val="00AE31D9"/>
    <w:rsid w:val="00AE3CF0"/>
    <w:rsid w:val="00AE4337"/>
    <w:rsid w:val="00AE71EE"/>
    <w:rsid w:val="00AF03CF"/>
    <w:rsid w:val="00AF06B6"/>
    <w:rsid w:val="00AF0A0A"/>
    <w:rsid w:val="00AF1ED2"/>
    <w:rsid w:val="00AF1F4E"/>
    <w:rsid w:val="00AF3557"/>
    <w:rsid w:val="00AF35F0"/>
    <w:rsid w:val="00AF4CEE"/>
    <w:rsid w:val="00AF5D84"/>
    <w:rsid w:val="00AF672C"/>
    <w:rsid w:val="00AF6D69"/>
    <w:rsid w:val="00AF6F5E"/>
    <w:rsid w:val="00B00378"/>
    <w:rsid w:val="00B00B69"/>
    <w:rsid w:val="00B00E41"/>
    <w:rsid w:val="00B018BD"/>
    <w:rsid w:val="00B04678"/>
    <w:rsid w:val="00B046EB"/>
    <w:rsid w:val="00B04A04"/>
    <w:rsid w:val="00B04F00"/>
    <w:rsid w:val="00B05A66"/>
    <w:rsid w:val="00B05EFD"/>
    <w:rsid w:val="00B066FE"/>
    <w:rsid w:val="00B06912"/>
    <w:rsid w:val="00B07F0A"/>
    <w:rsid w:val="00B10B04"/>
    <w:rsid w:val="00B10CC6"/>
    <w:rsid w:val="00B11AE4"/>
    <w:rsid w:val="00B12082"/>
    <w:rsid w:val="00B13150"/>
    <w:rsid w:val="00B13389"/>
    <w:rsid w:val="00B1364C"/>
    <w:rsid w:val="00B141A5"/>
    <w:rsid w:val="00B15286"/>
    <w:rsid w:val="00B1550D"/>
    <w:rsid w:val="00B1631F"/>
    <w:rsid w:val="00B163E8"/>
    <w:rsid w:val="00B1767E"/>
    <w:rsid w:val="00B203B6"/>
    <w:rsid w:val="00B203CE"/>
    <w:rsid w:val="00B21676"/>
    <w:rsid w:val="00B241D5"/>
    <w:rsid w:val="00B26677"/>
    <w:rsid w:val="00B26C57"/>
    <w:rsid w:val="00B274E3"/>
    <w:rsid w:val="00B27B92"/>
    <w:rsid w:val="00B30563"/>
    <w:rsid w:val="00B30A76"/>
    <w:rsid w:val="00B3412E"/>
    <w:rsid w:val="00B346EA"/>
    <w:rsid w:val="00B356B8"/>
    <w:rsid w:val="00B35C9C"/>
    <w:rsid w:val="00B37B8E"/>
    <w:rsid w:val="00B40222"/>
    <w:rsid w:val="00B404C3"/>
    <w:rsid w:val="00B40BA6"/>
    <w:rsid w:val="00B4280F"/>
    <w:rsid w:val="00B43381"/>
    <w:rsid w:val="00B448BF"/>
    <w:rsid w:val="00B45F9F"/>
    <w:rsid w:val="00B4627C"/>
    <w:rsid w:val="00B46793"/>
    <w:rsid w:val="00B46953"/>
    <w:rsid w:val="00B46A7F"/>
    <w:rsid w:val="00B47A59"/>
    <w:rsid w:val="00B47ECA"/>
    <w:rsid w:val="00B51520"/>
    <w:rsid w:val="00B5169E"/>
    <w:rsid w:val="00B517C2"/>
    <w:rsid w:val="00B518CE"/>
    <w:rsid w:val="00B52234"/>
    <w:rsid w:val="00B52FD6"/>
    <w:rsid w:val="00B53623"/>
    <w:rsid w:val="00B536F5"/>
    <w:rsid w:val="00B53E98"/>
    <w:rsid w:val="00B5634D"/>
    <w:rsid w:val="00B56ECA"/>
    <w:rsid w:val="00B57093"/>
    <w:rsid w:val="00B572BC"/>
    <w:rsid w:val="00B60613"/>
    <w:rsid w:val="00B616E6"/>
    <w:rsid w:val="00B630F2"/>
    <w:rsid w:val="00B63E7A"/>
    <w:rsid w:val="00B65582"/>
    <w:rsid w:val="00B66054"/>
    <w:rsid w:val="00B672EA"/>
    <w:rsid w:val="00B6747B"/>
    <w:rsid w:val="00B679D1"/>
    <w:rsid w:val="00B70200"/>
    <w:rsid w:val="00B72CF0"/>
    <w:rsid w:val="00B740F6"/>
    <w:rsid w:val="00B74615"/>
    <w:rsid w:val="00B75035"/>
    <w:rsid w:val="00B755B6"/>
    <w:rsid w:val="00B76B55"/>
    <w:rsid w:val="00B804F8"/>
    <w:rsid w:val="00B815D3"/>
    <w:rsid w:val="00B83E76"/>
    <w:rsid w:val="00B8506D"/>
    <w:rsid w:val="00B86289"/>
    <w:rsid w:val="00B87F1C"/>
    <w:rsid w:val="00B91B61"/>
    <w:rsid w:val="00B93849"/>
    <w:rsid w:val="00B944E9"/>
    <w:rsid w:val="00B94896"/>
    <w:rsid w:val="00B949D8"/>
    <w:rsid w:val="00B94CDD"/>
    <w:rsid w:val="00B965F4"/>
    <w:rsid w:val="00B96F52"/>
    <w:rsid w:val="00B97C76"/>
    <w:rsid w:val="00BA07F3"/>
    <w:rsid w:val="00BA15DC"/>
    <w:rsid w:val="00BA1602"/>
    <w:rsid w:val="00BA2C82"/>
    <w:rsid w:val="00BA2E8A"/>
    <w:rsid w:val="00BA583B"/>
    <w:rsid w:val="00BA5EC7"/>
    <w:rsid w:val="00BA6319"/>
    <w:rsid w:val="00BA63CE"/>
    <w:rsid w:val="00BA6551"/>
    <w:rsid w:val="00BA6791"/>
    <w:rsid w:val="00BA6E3C"/>
    <w:rsid w:val="00BA7227"/>
    <w:rsid w:val="00BA7CD7"/>
    <w:rsid w:val="00BA7D1F"/>
    <w:rsid w:val="00BB2E4E"/>
    <w:rsid w:val="00BB2E62"/>
    <w:rsid w:val="00BB36C9"/>
    <w:rsid w:val="00BB5886"/>
    <w:rsid w:val="00BB684B"/>
    <w:rsid w:val="00BB7D2E"/>
    <w:rsid w:val="00BB7EC0"/>
    <w:rsid w:val="00BC0390"/>
    <w:rsid w:val="00BC0A5A"/>
    <w:rsid w:val="00BC0B2F"/>
    <w:rsid w:val="00BC0E64"/>
    <w:rsid w:val="00BC0F07"/>
    <w:rsid w:val="00BC25D1"/>
    <w:rsid w:val="00BC36EE"/>
    <w:rsid w:val="00BC3BCB"/>
    <w:rsid w:val="00BC427C"/>
    <w:rsid w:val="00BC428A"/>
    <w:rsid w:val="00BC4C40"/>
    <w:rsid w:val="00BC5BAD"/>
    <w:rsid w:val="00BC76C5"/>
    <w:rsid w:val="00BD138A"/>
    <w:rsid w:val="00BD1547"/>
    <w:rsid w:val="00BD164A"/>
    <w:rsid w:val="00BD2B4D"/>
    <w:rsid w:val="00BD2DAE"/>
    <w:rsid w:val="00BD2FB9"/>
    <w:rsid w:val="00BD31C2"/>
    <w:rsid w:val="00BD450A"/>
    <w:rsid w:val="00BD4717"/>
    <w:rsid w:val="00BD48BC"/>
    <w:rsid w:val="00BD48EA"/>
    <w:rsid w:val="00BD4BA8"/>
    <w:rsid w:val="00BD6924"/>
    <w:rsid w:val="00BD6B0E"/>
    <w:rsid w:val="00BD6BA2"/>
    <w:rsid w:val="00BD7941"/>
    <w:rsid w:val="00BD7E5F"/>
    <w:rsid w:val="00BE0C55"/>
    <w:rsid w:val="00BE11A2"/>
    <w:rsid w:val="00BE246C"/>
    <w:rsid w:val="00BE2657"/>
    <w:rsid w:val="00BE37AE"/>
    <w:rsid w:val="00BE5250"/>
    <w:rsid w:val="00BE73C3"/>
    <w:rsid w:val="00BE7B29"/>
    <w:rsid w:val="00BF03C0"/>
    <w:rsid w:val="00BF21D4"/>
    <w:rsid w:val="00BF2E46"/>
    <w:rsid w:val="00BF41AC"/>
    <w:rsid w:val="00BF4A15"/>
    <w:rsid w:val="00BF4AA1"/>
    <w:rsid w:val="00BF4E27"/>
    <w:rsid w:val="00BF6D77"/>
    <w:rsid w:val="00C01444"/>
    <w:rsid w:val="00C01EF2"/>
    <w:rsid w:val="00C0378E"/>
    <w:rsid w:val="00C04258"/>
    <w:rsid w:val="00C05162"/>
    <w:rsid w:val="00C05AFD"/>
    <w:rsid w:val="00C0724C"/>
    <w:rsid w:val="00C07AEF"/>
    <w:rsid w:val="00C07C11"/>
    <w:rsid w:val="00C07CC1"/>
    <w:rsid w:val="00C10015"/>
    <w:rsid w:val="00C12ECB"/>
    <w:rsid w:val="00C14ABD"/>
    <w:rsid w:val="00C151E0"/>
    <w:rsid w:val="00C1677E"/>
    <w:rsid w:val="00C20051"/>
    <w:rsid w:val="00C20B86"/>
    <w:rsid w:val="00C21145"/>
    <w:rsid w:val="00C239A8"/>
    <w:rsid w:val="00C24381"/>
    <w:rsid w:val="00C249D9"/>
    <w:rsid w:val="00C24C2E"/>
    <w:rsid w:val="00C24C7A"/>
    <w:rsid w:val="00C24FFB"/>
    <w:rsid w:val="00C25CFF"/>
    <w:rsid w:val="00C261C1"/>
    <w:rsid w:val="00C30B0B"/>
    <w:rsid w:val="00C31339"/>
    <w:rsid w:val="00C332D4"/>
    <w:rsid w:val="00C33E51"/>
    <w:rsid w:val="00C34848"/>
    <w:rsid w:val="00C349B4"/>
    <w:rsid w:val="00C34C47"/>
    <w:rsid w:val="00C35A80"/>
    <w:rsid w:val="00C368F9"/>
    <w:rsid w:val="00C405C8"/>
    <w:rsid w:val="00C409BC"/>
    <w:rsid w:val="00C41E09"/>
    <w:rsid w:val="00C42DBE"/>
    <w:rsid w:val="00C4360C"/>
    <w:rsid w:val="00C4414C"/>
    <w:rsid w:val="00C452DC"/>
    <w:rsid w:val="00C46564"/>
    <w:rsid w:val="00C50A02"/>
    <w:rsid w:val="00C512D1"/>
    <w:rsid w:val="00C51856"/>
    <w:rsid w:val="00C51B5E"/>
    <w:rsid w:val="00C544F0"/>
    <w:rsid w:val="00C5518B"/>
    <w:rsid w:val="00C5531B"/>
    <w:rsid w:val="00C55375"/>
    <w:rsid w:val="00C57120"/>
    <w:rsid w:val="00C575D4"/>
    <w:rsid w:val="00C57873"/>
    <w:rsid w:val="00C61022"/>
    <w:rsid w:val="00C61246"/>
    <w:rsid w:val="00C62A79"/>
    <w:rsid w:val="00C634F9"/>
    <w:rsid w:val="00C64534"/>
    <w:rsid w:val="00C64767"/>
    <w:rsid w:val="00C65200"/>
    <w:rsid w:val="00C655E0"/>
    <w:rsid w:val="00C65649"/>
    <w:rsid w:val="00C665DE"/>
    <w:rsid w:val="00C667C3"/>
    <w:rsid w:val="00C6728B"/>
    <w:rsid w:val="00C71528"/>
    <w:rsid w:val="00C71F09"/>
    <w:rsid w:val="00C72588"/>
    <w:rsid w:val="00C727B9"/>
    <w:rsid w:val="00C73670"/>
    <w:rsid w:val="00C73DE0"/>
    <w:rsid w:val="00C74609"/>
    <w:rsid w:val="00C749AB"/>
    <w:rsid w:val="00C75A8F"/>
    <w:rsid w:val="00C76346"/>
    <w:rsid w:val="00C80A7B"/>
    <w:rsid w:val="00C81716"/>
    <w:rsid w:val="00C82795"/>
    <w:rsid w:val="00C832CB"/>
    <w:rsid w:val="00C84085"/>
    <w:rsid w:val="00C8779E"/>
    <w:rsid w:val="00C87850"/>
    <w:rsid w:val="00C87BD0"/>
    <w:rsid w:val="00C90B95"/>
    <w:rsid w:val="00C90CA9"/>
    <w:rsid w:val="00C91BD1"/>
    <w:rsid w:val="00C9354F"/>
    <w:rsid w:val="00C93B40"/>
    <w:rsid w:val="00C93D48"/>
    <w:rsid w:val="00C93DB5"/>
    <w:rsid w:val="00C97DD7"/>
    <w:rsid w:val="00C97EF9"/>
    <w:rsid w:val="00CA0492"/>
    <w:rsid w:val="00CA0A04"/>
    <w:rsid w:val="00CA3CAB"/>
    <w:rsid w:val="00CA6A2E"/>
    <w:rsid w:val="00CB52A4"/>
    <w:rsid w:val="00CB537C"/>
    <w:rsid w:val="00CB5778"/>
    <w:rsid w:val="00CB584C"/>
    <w:rsid w:val="00CB6675"/>
    <w:rsid w:val="00CC03A0"/>
    <w:rsid w:val="00CC0915"/>
    <w:rsid w:val="00CC1AF5"/>
    <w:rsid w:val="00CC1B74"/>
    <w:rsid w:val="00CC2EB0"/>
    <w:rsid w:val="00CC2F38"/>
    <w:rsid w:val="00CC44F5"/>
    <w:rsid w:val="00CC5F95"/>
    <w:rsid w:val="00CD1255"/>
    <w:rsid w:val="00CD1484"/>
    <w:rsid w:val="00CD1892"/>
    <w:rsid w:val="00CD1D00"/>
    <w:rsid w:val="00CD26B8"/>
    <w:rsid w:val="00CD2A82"/>
    <w:rsid w:val="00CD32C2"/>
    <w:rsid w:val="00CD347C"/>
    <w:rsid w:val="00CD3CAB"/>
    <w:rsid w:val="00CD3FF0"/>
    <w:rsid w:val="00CD4E50"/>
    <w:rsid w:val="00CD6339"/>
    <w:rsid w:val="00CD64E1"/>
    <w:rsid w:val="00CD699D"/>
    <w:rsid w:val="00CD701B"/>
    <w:rsid w:val="00CD70DB"/>
    <w:rsid w:val="00CD7466"/>
    <w:rsid w:val="00CD7C49"/>
    <w:rsid w:val="00CE0B1A"/>
    <w:rsid w:val="00CE1624"/>
    <w:rsid w:val="00CE2E2E"/>
    <w:rsid w:val="00CE3A51"/>
    <w:rsid w:val="00CE59F6"/>
    <w:rsid w:val="00CE71C3"/>
    <w:rsid w:val="00CE7684"/>
    <w:rsid w:val="00CE7ECB"/>
    <w:rsid w:val="00CF0AF0"/>
    <w:rsid w:val="00CF1834"/>
    <w:rsid w:val="00CF1E96"/>
    <w:rsid w:val="00CF28F8"/>
    <w:rsid w:val="00CF2ACF"/>
    <w:rsid w:val="00CF345B"/>
    <w:rsid w:val="00CF475F"/>
    <w:rsid w:val="00CF5069"/>
    <w:rsid w:val="00CF5230"/>
    <w:rsid w:val="00CF7082"/>
    <w:rsid w:val="00D01590"/>
    <w:rsid w:val="00D030C1"/>
    <w:rsid w:val="00D03323"/>
    <w:rsid w:val="00D0336E"/>
    <w:rsid w:val="00D04F01"/>
    <w:rsid w:val="00D04F8B"/>
    <w:rsid w:val="00D054EF"/>
    <w:rsid w:val="00D05637"/>
    <w:rsid w:val="00D05BA9"/>
    <w:rsid w:val="00D06E71"/>
    <w:rsid w:val="00D0764E"/>
    <w:rsid w:val="00D07D82"/>
    <w:rsid w:val="00D10BE1"/>
    <w:rsid w:val="00D11FE3"/>
    <w:rsid w:val="00D132F1"/>
    <w:rsid w:val="00D13D50"/>
    <w:rsid w:val="00D14919"/>
    <w:rsid w:val="00D14E25"/>
    <w:rsid w:val="00D152D6"/>
    <w:rsid w:val="00D165D8"/>
    <w:rsid w:val="00D1724E"/>
    <w:rsid w:val="00D17C81"/>
    <w:rsid w:val="00D206F6"/>
    <w:rsid w:val="00D237E0"/>
    <w:rsid w:val="00D25676"/>
    <w:rsid w:val="00D25F78"/>
    <w:rsid w:val="00D27129"/>
    <w:rsid w:val="00D2738C"/>
    <w:rsid w:val="00D279E7"/>
    <w:rsid w:val="00D3046D"/>
    <w:rsid w:val="00D31280"/>
    <w:rsid w:val="00D31B07"/>
    <w:rsid w:val="00D32FA0"/>
    <w:rsid w:val="00D33112"/>
    <w:rsid w:val="00D331CB"/>
    <w:rsid w:val="00D3426E"/>
    <w:rsid w:val="00D3634E"/>
    <w:rsid w:val="00D3746F"/>
    <w:rsid w:val="00D40217"/>
    <w:rsid w:val="00D40385"/>
    <w:rsid w:val="00D404CE"/>
    <w:rsid w:val="00D41450"/>
    <w:rsid w:val="00D417C6"/>
    <w:rsid w:val="00D43FAE"/>
    <w:rsid w:val="00D44259"/>
    <w:rsid w:val="00D44895"/>
    <w:rsid w:val="00D454D2"/>
    <w:rsid w:val="00D46C91"/>
    <w:rsid w:val="00D5064C"/>
    <w:rsid w:val="00D5098E"/>
    <w:rsid w:val="00D51B02"/>
    <w:rsid w:val="00D539DA"/>
    <w:rsid w:val="00D54B95"/>
    <w:rsid w:val="00D55C81"/>
    <w:rsid w:val="00D56B56"/>
    <w:rsid w:val="00D56BF5"/>
    <w:rsid w:val="00D56F99"/>
    <w:rsid w:val="00D5743F"/>
    <w:rsid w:val="00D605C2"/>
    <w:rsid w:val="00D60733"/>
    <w:rsid w:val="00D61E1D"/>
    <w:rsid w:val="00D62BDF"/>
    <w:rsid w:val="00D64F1C"/>
    <w:rsid w:val="00D6570C"/>
    <w:rsid w:val="00D675B0"/>
    <w:rsid w:val="00D70552"/>
    <w:rsid w:val="00D707CD"/>
    <w:rsid w:val="00D70D42"/>
    <w:rsid w:val="00D71285"/>
    <w:rsid w:val="00D71ABC"/>
    <w:rsid w:val="00D72175"/>
    <w:rsid w:val="00D72454"/>
    <w:rsid w:val="00D72A5B"/>
    <w:rsid w:val="00D73F06"/>
    <w:rsid w:val="00D74160"/>
    <w:rsid w:val="00D74247"/>
    <w:rsid w:val="00D753A9"/>
    <w:rsid w:val="00D7682B"/>
    <w:rsid w:val="00D804C5"/>
    <w:rsid w:val="00D81146"/>
    <w:rsid w:val="00D81A28"/>
    <w:rsid w:val="00D82AB8"/>
    <w:rsid w:val="00D82B00"/>
    <w:rsid w:val="00D82BE4"/>
    <w:rsid w:val="00D82E05"/>
    <w:rsid w:val="00D82F67"/>
    <w:rsid w:val="00D83A05"/>
    <w:rsid w:val="00D83C0D"/>
    <w:rsid w:val="00D84949"/>
    <w:rsid w:val="00D869C1"/>
    <w:rsid w:val="00D86EC6"/>
    <w:rsid w:val="00D872A5"/>
    <w:rsid w:val="00D87418"/>
    <w:rsid w:val="00D87FE6"/>
    <w:rsid w:val="00D90BC3"/>
    <w:rsid w:val="00D90DB9"/>
    <w:rsid w:val="00D91337"/>
    <w:rsid w:val="00D915C9"/>
    <w:rsid w:val="00D91842"/>
    <w:rsid w:val="00D9198F"/>
    <w:rsid w:val="00D92A87"/>
    <w:rsid w:val="00D9384E"/>
    <w:rsid w:val="00D94C8D"/>
    <w:rsid w:val="00D95AEB"/>
    <w:rsid w:val="00D96876"/>
    <w:rsid w:val="00D96B12"/>
    <w:rsid w:val="00D96F59"/>
    <w:rsid w:val="00DA061C"/>
    <w:rsid w:val="00DA099C"/>
    <w:rsid w:val="00DA2125"/>
    <w:rsid w:val="00DA24DE"/>
    <w:rsid w:val="00DA281F"/>
    <w:rsid w:val="00DA289D"/>
    <w:rsid w:val="00DA3E06"/>
    <w:rsid w:val="00DA6EE2"/>
    <w:rsid w:val="00DA78CF"/>
    <w:rsid w:val="00DA7A89"/>
    <w:rsid w:val="00DA7BF4"/>
    <w:rsid w:val="00DA7F8B"/>
    <w:rsid w:val="00DB03E8"/>
    <w:rsid w:val="00DB08F0"/>
    <w:rsid w:val="00DB0C0F"/>
    <w:rsid w:val="00DB102D"/>
    <w:rsid w:val="00DB12BA"/>
    <w:rsid w:val="00DB154B"/>
    <w:rsid w:val="00DB3490"/>
    <w:rsid w:val="00DB4F12"/>
    <w:rsid w:val="00DB5256"/>
    <w:rsid w:val="00DB53A2"/>
    <w:rsid w:val="00DB6E8E"/>
    <w:rsid w:val="00DB6F96"/>
    <w:rsid w:val="00DB71B9"/>
    <w:rsid w:val="00DC080D"/>
    <w:rsid w:val="00DC0B56"/>
    <w:rsid w:val="00DC1395"/>
    <w:rsid w:val="00DC1BCB"/>
    <w:rsid w:val="00DC32FC"/>
    <w:rsid w:val="00DC43C4"/>
    <w:rsid w:val="00DC4F47"/>
    <w:rsid w:val="00DC6747"/>
    <w:rsid w:val="00DC6AF3"/>
    <w:rsid w:val="00DC740D"/>
    <w:rsid w:val="00DC7608"/>
    <w:rsid w:val="00DC761E"/>
    <w:rsid w:val="00DC7CFC"/>
    <w:rsid w:val="00DD0090"/>
    <w:rsid w:val="00DD1FC0"/>
    <w:rsid w:val="00DD2C42"/>
    <w:rsid w:val="00DD2D14"/>
    <w:rsid w:val="00DD3A99"/>
    <w:rsid w:val="00DD4344"/>
    <w:rsid w:val="00DD5B8C"/>
    <w:rsid w:val="00DD5DFA"/>
    <w:rsid w:val="00DD66A2"/>
    <w:rsid w:val="00DD67EC"/>
    <w:rsid w:val="00DD6F7F"/>
    <w:rsid w:val="00DE1A9D"/>
    <w:rsid w:val="00DE1CB1"/>
    <w:rsid w:val="00DE2073"/>
    <w:rsid w:val="00DE30AC"/>
    <w:rsid w:val="00DE368A"/>
    <w:rsid w:val="00DE3CF3"/>
    <w:rsid w:val="00DE4106"/>
    <w:rsid w:val="00DE5563"/>
    <w:rsid w:val="00DE6E4D"/>
    <w:rsid w:val="00DF05A0"/>
    <w:rsid w:val="00DF1BA8"/>
    <w:rsid w:val="00DF1F63"/>
    <w:rsid w:val="00DF25FE"/>
    <w:rsid w:val="00DF28F2"/>
    <w:rsid w:val="00DF2BFF"/>
    <w:rsid w:val="00DF48D9"/>
    <w:rsid w:val="00DF4FF1"/>
    <w:rsid w:val="00DF6725"/>
    <w:rsid w:val="00DF6FD2"/>
    <w:rsid w:val="00DF7724"/>
    <w:rsid w:val="00DF7C43"/>
    <w:rsid w:val="00E000B2"/>
    <w:rsid w:val="00E00C1E"/>
    <w:rsid w:val="00E00F5F"/>
    <w:rsid w:val="00E014E7"/>
    <w:rsid w:val="00E026A9"/>
    <w:rsid w:val="00E02C24"/>
    <w:rsid w:val="00E0356F"/>
    <w:rsid w:val="00E039D0"/>
    <w:rsid w:val="00E03B42"/>
    <w:rsid w:val="00E041AA"/>
    <w:rsid w:val="00E0479F"/>
    <w:rsid w:val="00E04D6A"/>
    <w:rsid w:val="00E04E64"/>
    <w:rsid w:val="00E05A06"/>
    <w:rsid w:val="00E06100"/>
    <w:rsid w:val="00E06E97"/>
    <w:rsid w:val="00E07767"/>
    <w:rsid w:val="00E10DD1"/>
    <w:rsid w:val="00E1254C"/>
    <w:rsid w:val="00E12BDF"/>
    <w:rsid w:val="00E13326"/>
    <w:rsid w:val="00E14961"/>
    <w:rsid w:val="00E14D76"/>
    <w:rsid w:val="00E20CE7"/>
    <w:rsid w:val="00E217B1"/>
    <w:rsid w:val="00E222FA"/>
    <w:rsid w:val="00E23651"/>
    <w:rsid w:val="00E24A62"/>
    <w:rsid w:val="00E24F52"/>
    <w:rsid w:val="00E258CD"/>
    <w:rsid w:val="00E279B2"/>
    <w:rsid w:val="00E30BD5"/>
    <w:rsid w:val="00E31143"/>
    <w:rsid w:val="00E31812"/>
    <w:rsid w:val="00E33954"/>
    <w:rsid w:val="00E34B8C"/>
    <w:rsid w:val="00E3533E"/>
    <w:rsid w:val="00E35A45"/>
    <w:rsid w:val="00E37C85"/>
    <w:rsid w:val="00E43006"/>
    <w:rsid w:val="00E43551"/>
    <w:rsid w:val="00E50809"/>
    <w:rsid w:val="00E50F0A"/>
    <w:rsid w:val="00E510CF"/>
    <w:rsid w:val="00E52AAB"/>
    <w:rsid w:val="00E533B0"/>
    <w:rsid w:val="00E5448E"/>
    <w:rsid w:val="00E54E0D"/>
    <w:rsid w:val="00E56795"/>
    <w:rsid w:val="00E57932"/>
    <w:rsid w:val="00E57DA3"/>
    <w:rsid w:val="00E60811"/>
    <w:rsid w:val="00E64050"/>
    <w:rsid w:val="00E6514D"/>
    <w:rsid w:val="00E65161"/>
    <w:rsid w:val="00E652C9"/>
    <w:rsid w:val="00E65700"/>
    <w:rsid w:val="00E6593B"/>
    <w:rsid w:val="00E672C6"/>
    <w:rsid w:val="00E675EE"/>
    <w:rsid w:val="00E71809"/>
    <w:rsid w:val="00E71D1E"/>
    <w:rsid w:val="00E728E2"/>
    <w:rsid w:val="00E74976"/>
    <w:rsid w:val="00E74CD6"/>
    <w:rsid w:val="00E75667"/>
    <w:rsid w:val="00E756D3"/>
    <w:rsid w:val="00E769CC"/>
    <w:rsid w:val="00E80AF8"/>
    <w:rsid w:val="00E827BB"/>
    <w:rsid w:val="00E82D24"/>
    <w:rsid w:val="00E8308F"/>
    <w:rsid w:val="00E8317B"/>
    <w:rsid w:val="00E8357D"/>
    <w:rsid w:val="00E84C04"/>
    <w:rsid w:val="00E84E4F"/>
    <w:rsid w:val="00E851DD"/>
    <w:rsid w:val="00E856A2"/>
    <w:rsid w:val="00E85AD2"/>
    <w:rsid w:val="00E9036E"/>
    <w:rsid w:val="00E917B6"/>
    <w:rsid w:val="00E92292"/>
    <w:rsid w:val="00E92D0B"/>
    <w:rsid w:val="00E93195"/>
    <w:rsid w:val="00E93F21"/>
    <w:rsid w:val="00E9411C"/>
    <w:rsid w:val="00E9522C"/>
    <w:rsid w:val="00E95C2A"/>
    <w:rsid w:val="00E963BC"/>
    <w:rsid w:val="00E97F7A"/>
    <w:rsid w:val="00EA0143"/>
    <w:rsid w:val="00EA089B"/>
    <w:rsid w:val="00EA2638"/>
    <w:rsid w:val="00EA2E21"/>
    <w:rsid w:val="00EA380C"/>
    <w:rsid w:val="00EA47B5"/>
    <w:rsid w:val="00EA7308"/>
    <w:rsid w:val="00EB089C"/>
    <w:rsid w:val="00EB0BB0"/>
    <w:rsid w:val="00EB0C65"/>
    <w:rsid w:val="00EB169F"/>
    <w:rsid w:val="00EB2961"/>
    <w:rsid w:val="00EB2E1A"/>
    <w:rsid w:val="00EB3268"/>
    <w:rsid w:val="00EB3298"/>
    <w:rsid w:val="00EB3CE6"/>
    <w:rsid w:val="00EB3E92"/>
    <w:rsid w:val="00EB68E6"/>
    <w:rsid w:val="00EB69AB"/>
    <w:rsid w:val="00EB6D1C"/>
    <w:rsid w:val="00EB7B67"/>
    <w:rsid w:val="00EC328C"/>
    <w:rsid w:val="00EC339A"/>
    <w:rsid w:val="00EC3BEC"/>
    <w:rsid w:val="00EC5241"/>
    <w:rsid w:val="00EC594C"/>
    <w:rsid w:val="00EC5C7B"/>
    <w:rsid w:val="00EC66AA"/>
    <w:rsid w:val="00EC6B8F"/>
    <w:rsid w:val="00EC7B48"/>
    <w:rsid w:val="00ED0257"/>
    <w:rsid w:val="00ED1339"/>
    <w:rsid w:val="00ED3E65"/>
    <w:rsid w:val="00ED4448"/>
    <w:rsid w:val="00ED4EDF"/>
    <w:rsid w:val="00ED5981"/>
    <w:rsid w:val="00ED5A0D"/>
    <w:rsid w:val="00ED66B2"/>
    <w:rsid w:val="00ED71BA"/>
    <w:rsid w:val="00ED73A1"/>
    <w:rsid w:val="00ED771D"/>
    <w:rsid w:val="00ED7CA2"/>
    <w:rsid w:val="00EE0824"/>
    <w:rsid w:val="00EE13DA"/>
    <w:rsid w:val="00EE3060"/>
    <w:rsid w:val="00EE332A"/>
    <w:rsid w:val="00EE5324"/>
    <w:rsid w:val="00EE55FA"/>
    <w:rsid w:val="00EE56E2"/>
    <w:rsid w:val="00EE6D45"/>
    <w:rsid w:val="00EE6E89"/>
    <w:rsid w:val="00EF0FE6"/>
    <w:rsid w:val="00EF11AA"/>
    <w:rsid w:val="00EF1C44"/>
    <w:rsid w:val="00EF1F9B"/>
    <w:rsid w:val="00EF2B18"/>
    <w:rsid w:val="00EF3AC4"/>
    <w:rsid w:val="00EF3BB9"/>
    <w:rsid w:val="00EF4008"/>
    <w:rsid w:val="00EF547C"/>
    <w:rsid w:val="00EF55E9"/>
    <w:rsid w:val="00EF5B41"/>
    <w:rsid w:val="00EF611C"/>
    <w:rsid w:val="00EF7462"/>
    <w:rsid w:val="00EF768D"/>
    <w:rsid w:val="00F00630"/>
    <w:rsid w:val="00F00922"/>
    <w:rsid w:val="00F011FF"/>
    <w:rsid w:val="00F01BE6"/>
    <w:rsid w:val="00F0217A"/>
    <w:rsid w:val="00F0251B"/>
    <w:rsid w:val="00F03E4C"/>
    <w:rsid w:val="00F0665D"/>
    <w:rsid w:val="00F06D42"/>
    <w:rsid w:val="00F07134"/>
    <w:rsid w:val="00F07378"/>
    <w:rsid w:val="00F10422"/>
    <w:rsid w:val="00F10B81"/>
    <w:rsid w:val="00F11353"/>
    <w:rsid w:val="00F129F4"/>
    <w:rsid w:val="00F14CD1"/>
    <w:rsid w:val="00F15115"/>
    <w:rsid w:val="00F15D8C"/>
    <w:rsid w:val="00F16E1A"/>
    <w:rsid w:val="00F20187"/>
    <w:rsid w:val="00F20197"/>
    <w:rsid w:val="00F20607"/>
    <w:rsid w:val="00F208BB"/>
    <w:rsid w:val="00F20D7A"/>
    <w:rsid w:val="00F210BE"/>
    <w:rsid w:val="00F21A5D"/>
    <w:rsid w:val="00F21C13"/>
    <w:rsid w:val="00F21DEA"/>
    <w:rsid w:val="00F22796"/>
    <w:rsid w:val="00F238F7"/>
    <w:rsid w:val="00F23BA0"/>
    <w:rsid w:val="00F25641"/>
    <w:rsid w:val="00F26065"/>
    <w:rsid w:val="00F30313"/>
    <w:rsid w:val="00F303BC"/>
    <w:rsid w:val="00F3059C"/>
    <w:rsid w:val="00F318A1"/>
    <w:rsid w:val="00F3265C"/>
    <w:rsid w:val="00F343EE"/>
    <w:rsid w:val="00F3547E"/>
    <w:rsid w:val="00F35494"/>
    <w:rsid w:val="00F35BF2"/>
    <w:rsid w:val="00F3619D"/>
    <w:rsid w:val="00F36858"/>
    <w:rsid w:val="00F3722A"/>
    <w:rsid w:val="00F37366"/>
    <w:rsid w:val="00F419B8"/>
    <w:rsid w:val="00F41C0F"/>
    <w:rsid w:val="00F42856"/>
    <w:rsid w:val="00F43390"/>
    <w:rsid w:val="00F43EF6"/>
    <w:rsid w:val="00F4482B"/>
    <w:rsid w:val="00F44F02"/>
    <w:rsid w:val="00F4526B"/>
    <w:rsid w:val="00F462DF"/>
    <w:rsid w:val="00F4662D"/>
    <w:rsid w:val="00F468AC"/>
    <w:rsid w:val="00F471BE"/>
    <w:rsid w:val="00F47316"/>
    <w:rsid w:val="00F47507"/>
    <w:rsid w:val="00F5052D"/>
    <w:rsid w:val="00F50BF0"/>
    <w:rsid w:val="00F51A82"/>
    <w:rsid w:val="00F5254B"/>
    <w:rsid w:val="00F53A44"/>
    <w:rsid w:val="00F54431"/>
    <w:rsid w:val="00F54B29"/>
    <w:rsid w:val="00F551DB"/>
    <w:rsid w:val="00F559BE"/>
    <w:rsid w:val="00F56417"/>
    <w:rsid w:val="00F56EE7"/>
    <w:rsid w:val="00F56FEF"/>
    <w:rsid w:val="00F57521"/>
    <w:rsid w:val="00F57AC4"/>
    <w:rsid w:val="00F60938"/>
    <w:rsid w:val="00F61606"/>
    <w:rsid w:val="00F62BD1"/>
    <w:rsid w:val="00F62CA8"/>
    <w:rsid w:val="00F63BF4"/>
    <w:rsid w:val="00F63C60"/>
    <w:rsid w:val="00F64991"/>
    <w:rsid w:val="00F65BA9"/>
    <w:rsid w:val="00F6630F"/>
    <w:rsid w:val="00F67E81"/>
    <w:rsid w:val="00F719B2"/>
    <w:rsid w:val="00F71C68"/>
    <w:rsid w:val="00F724E2"/>
    <w:rsid w:val="00F72A89"/>
    <w:rsid w:val="00F73E5D"/>
    <w:rsid w:val="00F74103"/>
    <w:rsid w:val="00F7425F"/>
    <w:rsid w:val="00F75BB5"/>
    <w:rsid w:val="00F7604C"/>
    <w:rsid w:val="00F81623"/>
    <w:rsid w:val="00F81D25"/>
    <w:rsid w:val="00F83045"/>
    <w:rsid w:val="00F83615"/>
    <w:rsid w:val="00F85329"/>
    <w:rsid w:val="00F878CD"/>
    <w:rsid w:val="00F8794A"/>
    <w:rsid w:val="00F907DF"/>
    <w:rsid w:val="00F90C1F"/>
    <w:rsid w:val="00F93231"/>
    <w:rsid w:val="00F950B5"/>
    <w:rsid w:val="00F953D5"/>
    <w:rsid w:val="00F97A34"/>
    <w:rsid w:val="00F97EA1"/>
    <w:rsid w:val="00FA05C8"/>
    <w:rsid w:val="00FA0678"/>
    <w:rsid w:val="00FA107F"/>
    <w:rsid w:val="00FA23F7"/>
    <w:rsid w:val="00FA27EB"/>
    <w:rsid w:val="00FA4117"/>
    <w:rsid w:val="00FA672F"/>
    <w:rsid w:val="00FA7792"/>
    <w:rsid w:val="00FB11FA"/>
    <w:rsid w:val="00FB18F8"/>
    <w:rsid w:val="00FB2F8E"/>
    <w:rsid w:val="00FB39B0"/>
    <w:rsid w:val="00FB5183"/>
    <w:rsid w:val="00FB54FC"/>
    <w:rsid w:val="00FB5A71"/>
    <w:rsid w:val="00FB6DF2"/>
    <w:rsid w:val="00FB7823"/>
    <w:rsid w:val="00FC08B3"/>
    <w:rsid w:val="00FC09D7"/>
    <w:rsid w:val="00FC119B"/>
    <w:rsid w:val="00FC1998"/>
    <w:rsid w:val="00FC391E"/>
    <w:rsid w:val="00FC3AB7"/>
    <w:rsid w:val="00FC448A"/>
    <w:rsid w:val="00FC453D"/>
    <w:rsid w:val="00FC4A89"/>
    <w:rsid w:val="00FC665F"/>
    <w:rsid w:val="00FC6D59"/>
    <w:rsid w:val="00FC78F5"/>
    <w:rsid w:val="00FD10B3"/>
    <w:rsid w:val="00FD11C3"/>
    <w:rsid w:val="00FD154E"/>
    <w:rsid w:val="00FD3742"/>
    <w:rsid w:val="00FD3A41"/>
    <w:rsid w:val="00FD3AE2"/>
    <w:rsid w:val="00FD5975"/>
    <w:rsid w:val="00FD5AE4"/>
    <w:rsid w:val="00FD5F25"/>
    <w:rsid w:val="00FD60BE"/>
    <w:rsid w:val="00FD6894"/>
    <w:rsid w:val="00FD6980"/>
    <w:rsid w:val="00FD6AF0"/>
    <w:rsid w:val="00FD79B8"/>
    <w:rsid w:val="00FE0AD1"/>
    <w:rsid w:val="00FE0BBF"/>
    <w:rsid w:val="00FE0C6C"/>
    <w:rsid w:val="00FE33DB"/>
    <w:rsid w:val="00FE37DD"/>
    <w:rsid w:val="00FE3C31"/>
    <w:rsid w:val="00FE4015"/>
    <w:rsid w:val="00FE44F5"/>
    <w:rsid w:val="00FE480D"/>
    <w:rsid w:val="00FE493F"/>
    <w:rsid w:val="00FE6227"/>
    <w:rsid w:val="00FE6A50"/>
    <w:rsid w:val="00FE705C"/>
    <w:rsid w:val="00FF0B4F"/>
    <w:rsid w:val="00FF1AD3"/>
    <w:rsid w:val="00FF49F4"/>
    <w:rsid w:val="00FF651D"/>
    <w:rsid w:val="00FF68CA"/>
    <w:rsid w:val="010651D9"/>
    <w:rsid w:val="01282E62"/>
    <w:rsid w:val="02DA0C0E"/>
    <w:rsid w:val="03B82A38"/>
    <w:rsid w:val="03DD35E4"/>
    <w:rsid w:val="065A6178"/>
    <w:rsid w:val="07087336"/>
    <w:rsid w:val="072F27F4"/>
    <w:rsid w:val="075562B7"/>
    <w:rsid w:val="07F6164B"/>
    <w:rsid w:val="087A1B7A"/>
    <w:rsid w:val="08CF6109"/>
    <w:rsid w:val="08F04266"/>
    <w:rsid w:val="096B2097"/>
    <w:rsid w:val="09A77BE3"/>
    <w:rsid w:val="0A5B7E63"/>
    <w:rsid w:val="0AB37220"/>
    <w:rsid w:val="0B362F56"/>
    <w:rsid w:val="0C8427D5"/>
    <w:rsid w:val="0C87121B"/>
    <w:rsid w:val="0CA94A7A"/>
    <w:rsid w:val="0DF702FE"/>
    <w:rsid w:val="0E3F698B"/>
    <w:rsid w:val="0F21508F"/>
    <w:rsid w:val="0F6634D4"/>
    <w:rsid w:val="0F6C39D9"/>
    <w:rsid w:val="0F816ACD"/>
    <w:rsid w:val="0FB94501"/>
    <w:rsid w:val="10B047CF"/>
    <w:rsid w:val="10FC16EA"/>
    <w:rsid w:val="118963A1"/>
    <w:rsid w:val="11DA3722"/>
    <w:rsid w:val="126D2DCB"/>
    <w:rsid w:val="127723A9"/>
    <w:rsid w:val="12897843"/>
    <w:rsid w:val="129B3728"/>
    <w:rsid w:val="13072A44"/>
    <w:rsid w:val="145044FA"/>
    <w:rsid w:val="146F244D"/>
    <w:rsid w:val="176D6FC6"/>
    <w:rsid w:val="17EA65DF"/>
    <w:rsid w:val="186742B0"/>
    <w:rsid w:val="19832ED4"/>
    <w:rsid w:val="19EC1302"/>
    <w:rsid w:val="1B2A271F"/>
    <w:rsid w:val="1B890139"/>
    <w:rsid w:val="1D266CE1"/>
    <w:rsid w:val="1D3963AF"/>
    <w:rsid w:val="1DCB55AC"/>
    <w:rsid w:val="1DD91DE8"/>
    <w:rsid w:val="1E2E403E"/>
    <w:rsid w:val="1E714A66"/>
    <w:rsid w:val="1EB340DE"/>
    <w:rsid w:val="1EEA3E98"/>
    <w:rsid w:val="1F91749D"/>
    <w:rsid w:val="1FE868A9"/>
    <w:rsid w:val="20C95850"/>
    <w:rsid w:val="211E26D6"/>
    <w:rsid w:val="21283D08"/>
    <w:rsid w:val="213D0FC3"/>
    <w:rsid w:val="222B4BF1"/>
    <w:rsid w:val="227C7304"/>
    <w:rsid w:val="24F904EE"/>
    <w:rsid w:val="256574D3"/>
    <w:rsid w:val="25B440B3"/>
    <w:rsid w:val="25F14A30"/>
    <w:rsid w:val="264658CD"/>
    <w:rsid w:val="281B1AA3"/>
    <w:rsid w:val="282615FA"/>
    <w:rsid w:val="29997774"/>
    <w:rsid w:val="2AA1365A"/>
    <w:rsid w:val="2B3672F4"/>
    <w:rsid w:val="2B4324C3"/>
    <w:rsid w:val="2BB278A3"/>
    <w:rsid w:val="2C4B2398"/>
    <w:rsid w:val="2C4D7279"/>
    <w:rsid w:val="2C550700"/>
    <w:rsid w:val="2DD15014"/>
    <w:rsid w:val="2DDA109B"/>
    <w:rsid w:val="2FD25781"/>
    <w:rsid w:val="310E5DFD"/>
    <w:rsid w:val="319C6071"/>
    <w:rsid w:val="321253A2"/>
    <w:rsid w:val="32210D70"/>
    <w:rsid w:val="32DB72BE"/>
    <w:rsid w:val="342E63AB"/>
    <w:rsid w:val="344B29B7"/>
    <w:rsid w:val="345D260B"/>
    <w:rsid w:val="34A264AC"/>
    <w:rsid w:val="365302AE"/>
    <w:rsid w:val="371611D3"/>
    <w:rsid w:val="372934E0"/>
    <w:rsid w:val="3737210C"/>
    <w:rsid w:val="37F142D2"/>
    <w:rsid w:val="38997E4B"/>
    <w:rsid w:val="39407FC8"/>
    <w:rsid w:val="39A13F14"/>
    <w:rsid w:val="39B324CD"/>
    <w:rsid w:val="39BF31A5"/>
    <w:rsid w:val="3B251412"/>
    <w:rsid w:val="3B616332"/>
    <w:rsid w:val="3BD84B31"/>
    <w:rsid w:val="3C2C6C8E"/>
    <w:rsid w:val="3C5F759A"/>
    <w:rsid w:val="3D324146"/>
    <w:rsid w:val="3D5C78D4"/>
    <w:rsid w:val="3E1026D9"/>
    <w:rsid w:val="3E214783"/>
    <w:rsid w:val="3F004C56"/>
    <w:rsid w:val="3FD634AE"/>
    <w:rsid w:val="3FFF72A6"/>
    <w:rsid w:val="414F176A"/>
    <w:rsid w:val="42E1381E"/>
    <w:rsid w:val="43FB717C"/>
    <w:rsid w:val="451E447A"/>
    <w:rsid w:val="45345B76"/>
    <w:rsid w:val="47307808"/>
    <w:rsid w:val="47705F96"/>
    <w:rsid w:val="486F747C"/>
    <w:rsid w:val="4AAE37AB"/>
    <w:rsid w:val="4B8566E9"/>
    <w:rsid w:val="4B9825BC"/>
    <w:rsid w:val="4CB80042"/>
    <w:rsid w:val="4D861CF6"/>
    <w:rsid w:val="4DC40DEA"/>
    <w:rsid w:val="4DFE2491"/>
    <w:rsid w:val="4E212877"/>
    <w:rsid w:val="4EB62E28"/>
    <w:rsid w:val="4EDB6309"/>
    <w:rsid w:val="50CB7FB2"/>
    <w:rsid w:val="51A0432A"/>
    <w:rsid w:val="524836C2"/>
    <w:rsid w:val="527140E5"/>
    <w:rsid w:val="5292508F"/>
    <w:rsid w:val="52A96B6F"/>
    <w:rsid w:val="54D933CD"/>
    <w:rsid w:val="550764A4"/>
    <w:rsid w:val="551926E0"/>
    <w:rsid w:val="561279B9"/>
    <w:rsid w:val="56515F3B"/>
    <w:rsid w:val="572B71CA"/>
    <w:rsid w:val="57E958DA"/>
    <w:rsid w:val="58AE4F0C"/>
    <w:rsid w:val="595C637A"/>
    <w:rsid w:val="5A273174"/>
    <w:rsid w:val="5A2A7C7B"/>
    <w:rsid w:val="5A6514E8"/>
    <w:rsid w:val="5AA24261"/>
    <w:rsid w:val="5AD25A89"/>
    <w:rsid w:val="5B55578F"/>
    <w:rsid w:val="5C28296E"/>
    <w:rsid w:val="5C80234E"/>
    <w:rsid w:val="5DF72B16"/>
    <w:rsid w:val="5E261785"/>
    <w:rsid w:val="5FCC5339"/>
    <w:rsid w:val="5FD0361E"/>
    <w:rsid w:val="5FD2682D"/>
    <w:rsid w:val="5FE70807"/>
    <w:rsid w:val="60E53485"/>
    <w:rsid w:val="61054A27"/>
    <w:rsid w:val="611D2366"/>
    <w:rsid w:val="62564ABB"/>
    <w:rsid w:val="627110E9"/>
    <w:rsid w:val="62885958"/>
    <w:rsid w:val="64CE2EAA"/>
    <w:rsid w:val="658E1337"/>
    <w:rsid w:val="662E75B1"/>
    <w:rsid w:val="66342C2E"/>
    <w:rsid w:val="663E784C"/>
    <w:rsid w:val="67167BBF"/>
    <w:rsid w:val="67FD18B3"/>
    <w:rsid w:val="685867EC"/>
    <w:rsid w:val="68923B67"/>
    <w:rsid w:val="691A6383"/>
    <w:rsid w:val="6C931878"/>
    <w:rsid w:val="6E8E12EF"/>
    <w:rsid w:val="6F3A69AC"/>
    <w:rsid w:val="6F60658E"/>
    <w:rsid w:val="71D43752"/>
    <w:rsid w:val="73DD6243"/>
    <w:rsid w:val="749C4185"/>
    <w:rsid w:val="74AD7EEB"/>
    <w:rsid w:val="75151DA7"/>
    <w:rsid w:val="756248E8"/>
    <w:rsid w:val="756570DD"/>
    <w:rsid w:val="75DA2C18"/>
    <w:rsid w:val="775319EF"/>
    <w:rsid w:val="775F51E0"/>
    <w:rsid w:val="790F1C77"/>
    <w:rsid w:val="7A67303B"/>
    <w:rsid w:val="7AAB1D04"/>
    <w:rsid w:val="7ABA4368"/>
    <w:rsid w:val="7B257FFD"/>
    <w:rsid w:val="7C0424AA"/>
    <w:rsid w:val="7C2B1DA5"/>
    <w:rsid w:val="7DF4317E"/>
    <w:rsid w:val="7E64308B"/>
    <w:rsid w:val="7E9322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qFormat="1" w:unhideWhenUsed="0" w:uiPriority="0" w:semiHidden="0" w:name="List Bullet 2"/>
    <w:lsdException w:unhideWhenUsed="0" w:uiPriority="0" w:semiHidden="0" w:name="List Bullet 3"/>
    <w:lsdException w:qFormat="1" w:uiPriority="99"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iPriority="9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47"/>
    <w:qFormat/>
    <w:uiPriority w:val="0"/>
    <w:pPr>
      <w:keepNext/>
      <w:keepLines/>
      <w:numPr>
        <w:ilvl w:val="0"/>
        <w:numId w:val="1"/>
      </w:numPr>
      <w:spacing w:before="340" w:after="330" w:line="578" w:lineRule="auto"/>
      <w:outlineLvl w:val="0"/>
    </w:pPr>
    <w:rPr>
      <w:b/>
      <w:bCs/>
      <w:kern w:val="44"/>
      <w:sz w:val="44"/>
      <w:szCs w:val="44"/>
    </w:rPr>
  </w:style>
  <w:style w:type="paragraph" w:styleId="2">
    <w:name w:val="heading 2"/>
    <w:basedOn w:val="1"/>
    <w:next w:val="1"/>
    <w:qFormat/>
    <w:uiPriority w:val="9"/>
    <w:pPr>
      <w:keepNext/>
      <w:keepLines/>
      <w:numPr>
        <w:ilvl w:val="0"/>
        <w:numId w:val="2"/>
      </w:numPr>
      <w:adjustRightInd/>
      <w:spacing w:line="360" w:lineRule="auto"/>
      <w:jc w:val="left"/>
      <w:outlineLvl w:val="1"/>
    </w:pPr>
    <w:rPr>
      <w:rFonts w:ascii="仿宋_GB2312" w:hAnsi="仿宋" w:eastAsia="仿宋_GB2312"/>
      <w:b/>
      <w:bCs/>
      <w:sz w:val="32"/>
      <w:szCs w:val="32"/>
      <w:lang w:val="zh-CN"/>
    </w:rPr>
  </w:style>
  <w:style w:type="paragraph" w:styleId="4">
    <w:name w:val="heading 3"/>
    <w:basedOn w:val="1"/>
    <w:next w:val="1"/>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597"/>
    <w:qFormat/>
    <w:uiPriority w:val="0"/>
    <w:pPr>
      <w:keepNext/>
      <w:keepLines/>
      <w:numPr>
        <w:ilvl w:val="3"/>
        <w:numId w:val="1"/>
      </w:numPr>
      <w:spacing w:before="280" w:after="290" w:line="376" w:lineRule="auto"/>
      <w:outlineLvl w:val="3"/>
    </w:pPr>
    <w:rPr>
      <w:rFonts w:ascii="Arial" w:hAnsi="Arial" w:eastAsia="黑体"/>
      <w:b/>
      <w:bCs/>
      <w:sz w:val="28"/>
      <w:szCs w:val="28"/>
      <w:lang w:val="zh-CN"/>
    </w:rPr>
  </w:style>
  <w:style w:type="paragraph" w:styleId="6">
    <w:name w:val="heading 5"/>
    <w:basedOn w:val="1"/>
    <w:next w:val="1"/>
    <w:link w:val="571"/>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610"/>
    <w:qFormat/>
    <w:uiPriority w:val="0"/>
    <w:pPr>
      <w:keepNext/>
      <w:keepLines/>
      <w:numPr>
        <w:ilvl w:val="5"/>
        <w:numId w:val="1"/>
      </w:numPr>
      <w:spacing w:before="240" w:after="64" w:line="320" w:lineRule="auto"/>
      <w:outlineLvl w:val="5"/>
    </w:pPr>
    <w:rPr>
      <w:rFonts w:ascii="Arial" w:hAnsi="Arial" w:eastAsia="黑体"/>
      <w:b/>
      <w:bCs/>
      <w:sz w:val="24"/>
    </w:rPr>
  </w:style>
  <w:style w:type="paragraph" w:styleId="8">
    <w:name w:val="heading 7"/>
    <w:basedOn w:val="1"/>
    <w:next w:val="1"/>
    <w:link w:val="479"/>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469"/>
    <w:qFormat/>
    <w:uiPriority w:val="0"/>
    <w:pPr>
      <w:keepNext/>
      <w:keepLines/>
      <w:numPr>
        <w:ilvl w:val="7"/>
        <w:numId w:val="1"/>
      </w:numPr>
      <w:spacing w:before="240" w:after="64" w:line="320" w:lineRule="auto"/>
      <w:outlineLvl w:val="7"/>
    </w:pPr>
    <w:rPr>
      <w:rFonts w:ascii="Arial" w:hAnsi="Arial" w:eastAsia="黑体"/>
      <w:sz w:val="24"/>
    </w:rPr>
  </w:style>
  <w:style w:type="paragraph" w:styleId="10">
    <w:name w:val="heading 9"/>
    <w:basedOn w:val="1"/>
    <w:next w:val="1"/>
    <w:link w:val="517"/>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62">
    <w:name w:val="Default Paragraph Font"/>
    <w:semiHidden/>
    <w:unhideWhenUsed/>
    <w:qFormat/>
    <w:uiPriority w:val="1"/>
  </w:style>
  <w:style w:type="table" w:default="1" w:styleId="6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style>
  <w:style w:type="paragraph" w:styleId="12">
    <w:name w:val="List Number 2"/>
    <w:basedOn w:val="1"/>
    <w:qFormat/>
    <w:uiPriority w:val="0"/>
    <w:pPr>
      <w:widowControl/>
      <w:tabs>
        <w:tab w:val="left" w:pos="1697"/>
      </w:tabs>
      <w:adjustRightInd/>
      <w:spacing w:after="156" w:afterLines="50"/>
      <w:ind w:left="1697" w:hanging="420"/>
      <w:jc w:val="left"/>
    </w:pPr>
    <w:rPr>
      <w:kern w:val="0"/>
      <w:sz w:val="24"/>
      <w:szCs w:val="20"/>
    </w:rPr>
  </w:style>
  <w:style w:type="paragraph" w:styleId="13">
    <w:name w:val="List Bullet 4"/>
    <w:basedOn w:val="1"/>
    <w:unhideWhenUsed/>
    <w:qFormat/>
    <w:uiPriority w:val="99"/>
    <w:pPr>
      <w:widowControl/>
      <w:numPr>
        <w:ilvl w:val="0"/>
        <w:numId w:val="3"/>
      </w:numPr>
      <w:tabs>
        <w:tab w:val="left" w:pos="432"/>
        <w:tab w:val="clear" w:pos="1440"/>
      </w:tabs>
      <w:adjustRightInd/>
      <w:spacing w:before="40" w:after="160"/>
      <w:ind w:left="432" w:hanging="432"/>
      <w:contextualSpacing/>
      <w:jc w:val="left"/>
    </w:pPr>
    <w:rPr>
      <w:rFonts w:ascii="Cambria" w:hAnsi="Cambria" w:eastAsia="微软雅黑"/>
      <w:color w:val="595959"/>
      <w:kern w:val="20"/>
      <w:szCs w:val="20"/>
      <w:lang w:val="zh-CN"/>
    </w:rPr>
  </w:style>
  <w:style w:type="paragraph" w:styleId="14">
    <w:name w:val="List Number"/>
    <w:basedOn w:val="1"/>
    <w:qFormat/>
    <w:uiPriority w:val="0"/>
    <w:pPr>
      <w:widowControl/>
      <w:tabs>
        <w:tab w:val="left" w:pos="390"/>
        <w:tab w:val="left" w:pos="454"/>
      </w:tabs>
      <w:adjustRightInd/>
      <w:spacing w:after="156" w:afterLines="50"/>
      <w:ind w:left="454" w:hanging="284"/>
      <w:jc w:val="left"/>
    </w:pPr>
    <w:rPr>
      <w:kern w:val="0"/>
      <w:sz w:val="24"/>
      <w:szCs w:val="20"/>
    </w:rPr>
  </w:style>
  <w:style w:type="paragraph" w:styleId="15">
    <w:name w:val="Normal Indent"/>
    <w:basedOn w:val="1"/>
    <w:link w:val="611"/>
    <w:qFormat/>
    <w:uiPriority w:val="0"/>
    <w:pPr>
      <w:widowControl/>
      <w:snapToGrid w:val="0"/>
      <w:spacing w:line="480" w:lineRule="exact"/>
      <w:ind w:firstLine="567"/>
    </w:pPr>
    <w:rPr>
      <w:rFonts w:ascii="宋体"/>
      <w:snapToGrid w:val="0"/>
      <w:color w:val="000000"/>
      <w:kern w:val="28"/>
      <w:sz w:val="28"/>
      <w:szCs w:val="20"/>
    </w:rPr>
  </w:style>
  <w:style w:type="paragraph" w:styleId="16">
    <w:name w:val="caption"/>
    <w:basedOn w:val="1"/>
    <w:next w:val="1"/>
    <w:qFormat/>
    <w:uiPriority w:val="0"/>
    <w:rPr>
      <w:b/>
      <w:sz w:val="28"/>
      <w:szCs w:val="20"/>
    </w:rPr>
  </w:style>
  <w:style w:type="paragraph" w:styleId="17">
    <w:name w:val="index 5"/>
    <w:basedOn w:val="1"/>
    <w:next w:val="1"/>
    <w:qFormat/>
    <w:uiPriority w:val="0"/>
    <w:pPr>
      <w:adjustRightInd/>
      <w:ind w:left="800" w:leftChars="800" w:firstLine="200" w:firstLineChars="200"/>
    </w:pPr>
  </w:style>
  <w:style w:type="paragraph" w:styleId="18">
    <w:name w:val="Document Map"/>
    <w:basedOn w:val="1"/>
    <w:semiHidden/>
    <w:qFormat/>
    <w:uiPriority w:val="0"/>
    <w:pPr>
      <w:shd w:val="clear" w:color="auto" w:fill="000080"/>
    </w:pPr>
  </w:style>
  <w:style w:type="paragraph" w:styleId="19">
    <w:name w:val="annotation text"/>
    <w:basedOn w:val="1"/>
    <w:link w:val="612"/>
    <w:qFormat/>
    <w:uiPriority w:val="99"/>
    <w:pPr>
      <w:jc w:val="left"/>
    </w:pPr>
  </w:style>
  <w:style w:type="paragraph" w:styleId="20">
    <w:name w:val="Salutation"/>
    <w:basedOn w:val="1"/>
    <w:next w:val="1"/>
    <w:link w:val="480"/>
    <w:qFormat/>
    <w:uiPriority w:val="0"/>
    <w:rPr>
      <w:rFonts w:ascii="仿宋_GB2312" w:eastAsia="仿宋_GB2312"/>
      <w:sz w:val="28"/>
      <w:szCs w:val="20"/>
    </w:rPr>
  </w:style>
  <w:style w:type="paragraph" w:styleId="21">
    <w:name w:val="Body Text 3"/>
    <w:basedOn w:val="1"/>
    <w:link w:val="579"/>
    <w:qFormat/>
    <w:uiPriority w:val="0"/>
    <w:pPr>
      <w:jc w:val="center"/>
    </w:pPr>
    <w:rPr>
      <w:szCs w:val="20"/>
    </w:rPr>
  </w:style>
  <w:style w:type="paragraph" w:styleId="22">
    <w:name w:val="Body Text"/>
    <w:basedOn w:val="1"/>
    <w:link w:val="510"/>
    <w:qFormat/>
    <w:uiPriority w:val="0"/>
    <w:pPr>
      <w:autoSpaceDE w:val="0"/>
      <w:autoSpaceDN w:val="0"/>
      <w:spacing w:line="360" w:lineRule="auto"/>
    </w:pPr>
    <w:rPr>
      <w:rFonts w:ascii="宋体"/>
      <w:sz w:val="24"/>
      <w:szCs w:val="21"/>
      <w:lang w:val="zh-CN"/>
    </w:rPr>
  </w:style>
  <w:style w:type="paragraph" w:styleId="23">
    <w:name w:val="Body Text Indent"/>
    <w:basedOn w:val="1"/>
    <w:link w:val="473"/>
    <w:qFormat/>
    <w:uiPriority w:val="0"/>
    <w:pPr>
      <w:spacing w:line="480" w:lineRule="exact"/>
      <w:ind w:firstLine="480" w:firstLineChars="200"/>
    </w:pPr>
    <w:rPr>
      <w:rFonts w:ascii="宋体" w:hAnsi="宋体"/>
      <w:sz w:val="24"/>
    </w:rPr>
  </w:style>
  <w:style w:type="paragraph" w:styleId="24">
    <w:name w:val="List Number 3"/>
    <w:basedOn w:val="1"/>
    <w:qFormat/>
    <w:uiPriority w:val="0"/>
    <w:pPr>
      <w:widowControl/>
      <w:tabs>
        <w:tab w:val="left" w:pos="360"/>
        <w:tab w:val="left" w:pos="482"/>
      </w:tabs>
      <w:adjustRightInd/>
      <w:spacing w:after="156" w:afterLines="50"/>
      <w:ind w:left="482" w:hanging="340"/>
      <w:jc w:val="left"/>
    </w:pPr>
    <w:rPr>
      <w:kern w:val="0"/>
      <w:sz w:val="24"/>
      <w:szCs w:val="20"/>
    </w:rPr>
  </w:style>
  <w:style w:type="paragraph" w:styleId="25">
    <w:name w:val="List 2"/>
    <w:basedOn w:val="1"/>
    <w:qFormat/>
    <w:uiPriority w:val="0"/>
    <w:pPr>
      <w:adjustRightInd/>
      <w:spacing w:line="360" w:lineRule="auto"/>
      <w:ind w:left="100" w:leftChars="200" w:hanging="200" w:hangingChars="200"/>
    </w:pPr>
    <w:rPr>
      <w:rFonts w:eastAsia="微软雅黑"/>
    </w:rPr>
  </w:style>
  <w:style w:type="paragraph" w:styleId="26">
    <w:name w:val="Block Text"/>
    <w:basedOn w:val="1"/>
    <w:qFormat/>
    <w:uiPriority w:val="0"/>
    <w:pPr>
      <w:ind w:left="-359" w:leftChars="-171" w:right="-244" w:rightChars="-244" w:firstLine="501" w:firstLineChars="239"/>
    </w:pPr>
    <w:rPr>
      <w:rFonts w:ascii="仿宋_GB2312" w:eastAsia="仿宋_GB2312"/>
      <w:sz w:val="30"/>
      <w:szCs w:val="20"/>
    </w:rPr>
  </w:style>
  <w:style w:type="paragraph" w:styleId="27">
    <w:name w:val="List Bullet 2"/>
    <w:basedOn w:val="1"/>
    <w:qFormat/>
    <w:uiPriority w:val="0"/>
    <w:pPr>
      <w:autoSpaceDE w:val="0"/>
      <w:autoSpaceDN w:val="0"/>
      <w:ind w:left="420"/>
      <w:jc w:val="left"/>
    </w:pPr>
    <w:rPr>
      <w:rFonts w:ascii="宋体" w:hAnsi="宋体"/>
      <w:color w:val="000000"/>
      <w:kern w:val="0"/>
      <w:sz w:val="24"/>
      <w:szCs w:val="20"/>
    </w:rPr>
  </w:style>
  <w:style w:type="paragraph" w:styleId="28">
    <w:name w:val="HTML Address"/>
    <w:basedOn w:val="1"/>
    <w:link w:val="569"/>
    <w:qFormat/>
    <w:uiPriority w:val="0"/>
    <w:pPr>
      <w:widowControl/>
      <w:adjustRightInd/>
      <w:ind w:firstLine="200" w:firstLineChars="200"/>
      <w:jc w:val="left"/>
    </w:pPr>
    <w:rPr>
      <w:rFonts w:ascii="宋体" w:hAnsi="宋体"/>
      <w:i/>
      <w:iCs/>
      <w:kern w:val="0"/>
      <w:sz w:val="24"/>
    </w:rPr>
  </w:style>
  <w:style w:type="paragraph" w:styleId="29">
    <w:name w:val="toc 5"/>
    <w:basedOn w:val="1"/>
    <w:next w:val="1"/>
    <w:qFormat/>
    <w:uiPriority w:val="0"/>
    <w:pPr>
      <w:ind w:left="1680" w:leftChars="800"/>
    </w:pPr>
  </w:style>
  <w:style w:type="paragraph" w:styleId="30">
    <w:name w:val="toc 3"/>
    <w:basedOn w:val="1"/>
    <w:next w:val="1"/>
    <w:qFormat/>
    <w:uiPriority w:val="0"/>
    <w:pPr>
      <w:tabs>
        <w:tab w:val="right" w:leader="dot" w:pos="8268"/>
      </w:tabs>
      <w:spacing w:line="460" w:lineRule="exact"/>
      <w:ind w:left="840" w:leftChars="400" w:firstLine="482"/>
    </w:pPr>
    <w:rPr>
      <w:rFonts w:ascii="宋体" w:hAnsi="宋体"/>
    </w:rPr>
  </w:style>
  <w:style w:type="paragraph" w:styleId="31">
    <w:name w:val="Plain Text"/>
    <w:basedOn w:val="1"/>
    <w:link w:val="487"/>
    <w:qFormat/>
    <w:uiPriority w:val="0"/>
    <w:rPr>
      <w:rFonts w:ascii="宋体" w:hAnsi="Courier New"/>
      <w:szCs w:val="20"/>
    </w:rPr>
  </w:style>
  <w:style w:type="paragraph" w:styleId="32">
    <w:name w:val="List Number 4"/>
    <w:basedOn w:val="1"/>
    <w:qFormat/>
    <w:uiPriority w:val="0"/>
    <w:pPr>
      <w:tabs>
        <w:tab w:val="left" w:pos="840"/>
      </w:tabs>
      <w:autoSpaceDE w:val="0"/>
      <w:autoSpaceDN w:val="0"/>
      <w:spacing w:line="360" w:lineRule="atLeast"/>
      <w:ind w:left="840" w:hanging="420"/>
    </w:pPr>
    <w:rPr>
      <w:kern w:val="0"/>
      <w:sz w:val="24"/>
    </w:rPr>
  </w:style>
  <w:style w:type="paragraph" w:styleId="33">
    <w:name w:val="toc 8"/>
    <w:basedOn w:val="1"/>
    <w:next w:val="1"/>
    <w:qFormat/>
    <w:uiPriority w:val="0"/>
    <w:pPr>
      <w:ind w:left="2940" w:leftChars="1400"/>
    </w:pPr>
  </w:style>
  <w:style w:type="paragraph" w:styleId="34">
    <w:name w:val="Date"/>
    <w:basedOn w:val="1"/>
    <w:next w:val="1"/>
    <w:link w:val="596"/>
    <w:qFormat/>
    <w:uiPriority w:val="0"/>
    <w:pPr>
      <w:ind w:left="100" w:leftChars="2500"/>
    </w:pPr>
    <w:rPr>
      <w:rFonts w:ascii="宋体"/>
      <w:sz w:val="24"/>
      <w:szCs w:val="21"/>
      <w:lang w:val="zh-CN"/>
    </w:rPr>
  </w:style>
  <w:style w:type="paragraph" w:styleId="35">
    <w:name w:val="Body Text Indent 2"/>
    <w:basedOn w:val="1"/>
    <w:link w:val="501"/>
    <w:qFormat/>
    <w:uiPriority w:val="0"/>
    <w:pPr>
      <w:spacing w:line="360" w:lineRule="auto"/>
      <w:ind w:firstLine="601"/>
      <w:textAlignment w:val="baseline"/>
    </w:pPr>
    <w:rPr>
      <w:rFonts w:ascii="宋体"/>
      <w:kern w:val="0"/>
      <w:sz w:val="28"/>
      <w:szCs w:val="20"/>
    </w:rPr>
  </w:style>
  <w:style w:type="paragraph" w:styleId="36">
    <w:name w:val="Balloon Text"/>
    <w:basedOn w:val="1"/>
    <w:link w:val="613"/>
    <w:semiHidden/>
    <w:qFormat/>
    <w:uiPriority w:val="0"/>
    <w:rPr>
      <w:sz w:val="18"/>
      <w:szCs w:val="18"/>
    </w:rPr>
  </w:style>
  <w:style w:type="paragraph" w:styleId="37">
    <w:name w:val="footer"/>
    <w:basedOn w:val="1"/>
    <w:link w:val="636"/>
    <w:qFormat/>
    <w:uiPriority w:val="99"/>
    <w:pPr>
      <w:tabs>
        <w:tab w:val="center" w:pos="4153"/>
        <w:tab w:val="right" w:pos="8306"/>
      </w:tabs>
      <w:snapToGrid w:val="0"/>
      <w:jc w:val="left"/>
    </w:pPr>
    <w:rPr>
      <w:sz w:val="18"/>
      <w:szCs w:val="18"/>
    </w:rPr>
  </w:style>
  <w:style w:type="paragraph" w:styleId="38">
    <w:name w:val="header"/>
    <w:basedOn w:val="1"/>
    <w:link w:val="637"/>
    <w:qFormat/>
    <w:uiPriority w:val="99"/>
    <w:pPr>
      <w:pBdr>
        <w:bottom w:val="single" w:color="auto" w:sz="6" w:space="1"/>
      </w:pBdr>
      <w:tabs>
        <w:tab w:val="center" w:pos="4153"/>
        <w:tab w:val="right" w:pos="8306"/>
      </w:tabs>
      <w:snapToGrid w:val="0"/>
      <w:jc w:val="center"/>
    </w:pPr>
    <w:rPr>
      <w:sz w:val="18"/>
      <w:szCs w:val="18"/>
    </w:rPr>
  </w:style>
  <w:style w:type="paragraph" w:styleId="39">
    <w:name w:val="Signature"/>
    <w:basedOn w:val="1"/>
    <w:link w:val="433"/>
    <w:qFormat/>
    <w:uiPriority w:val="0"/>
    <w:pPr>
      <w:spacing w:after="600" w:line="312" w:lineRule="atLeast"/>
      <w:jc w:val="center"/>
      <w:textAlignment w:val="baseline"/>
    </w:pPr>
    <w:rPr>
      <w:rFonts w:eastAsia="仿宋_GB2312"/>
      <w:kern w:val="0"/>
      <w:sz w:val="24"/>
      <w:szCs w:val="20"/>
    </w:rPr>
  </w:style>
  <w:style w:type="paragraph" w:styleId="40">
    <w:name w:val="toc 1"/>
    <w:basedOn w:val="1"/>
    <w:next w:val="1"/>
    <w:qFormat/>
    <w:uiPriority w:val="39"/>
  </w:style>
  <w:style w:type="paragraph" w:styleId="41">
    <w:name w:val="toc 4"/>
    <w:basedOn w:val="1"/>
    <w:next w:val="1"/>
    <w:qFormat/>
    <w:uiPriority w:val="0"/>
    <w:pPr>
      <w:ind w:left="1260" w:leftChars="600"/>
    </w:pPr>
  </w:style>
  <w:style w:type="paragraph" w:styleId="42">
    <w:name w:val="index heading"/>
    <w:basedOn w:val="1"/>
    <w:next w:val="43"/>
    <w:qFormat/>
    <w:uiPriority w:val="0"/>
    <w:pPr>
      <w:adjustRightInd/>
      <w:ind w:firstLine="200" w:firstLineChars="200"/>
    </w:pPr>
  </w:style>
  <w:style w:type="paragraph" w:styleId="43">
    <w:name w:val="index 1"/>
    <w:basedOn w:val="1"/>
    <w:next w:val="1"/>
    <w:qFormat/>
    <w:uiPriority w:val="0"/>
    <w:pPr>
      <w:adjustRightInd/>
      <w:spacing w:line="360" w:lineRule="auto"/>
      <w:ind w:firstLine="200" w:firstLineChars="200"/>
      <w:jc w:val="center"/>
    </w:pPr>
    <w:rPr>
      <w:sz w:val="24"/>
      <w:szCs w:val="20"/>
    </w:rPr>
  </w:style>
  <w:style w:type="paragraph" w:styleId="44">
    <w:name w:val="Subtitle"/>
    <w:link w:val="486"/>
    <w:qFormat/>
    <w:uiPriority w:val="0"/>
    <w:pPr>
      <w:adjustRightInd w:val="0"/>
      <w:snapToGrid w:val="0"/>
      <w:spacing w:before="240" w:after="480"/>
      <w:jc w:val="center"/>
    </w:pPr>
    <w:rPr>
      <w:rFonts w:ascii="Arial" w:hAnsi="Arial" w:eastAsia="隶书" w:cs="Times New Roman"/>
      <w:b/>
      <w:bCs/>
      <w:kern w:val="28"/>
      <w:sz w:val="44"/>
      <w:szCs w:val="32"/>
      <w:lang w:val="en-US" w:eastAsia="zh-CN" w:bidi="ar-SA"/>
    </w:rPr>
  </w:style>
  <w:style w:type="paragraph" w:styleId="45">
    <w:name w:val="List Number 5"/>
    <w:basedOn w:val="1"/>
    <w:qFormat/>
    <w:uiPriority w:val="0"/>
    <w:pPr>
      <w:tabs>
        <w:tab w:val="left" w:pos="902"/>
      </w:tabs>
      <w:adjustRightInd/>
      <w:spacing w:line="400" w:lineRule="exact"/>
      <w:ind w:left="902" w:hanging="420"/>
    </w:pPr>
    <w:rPr>
      <w:sz w:val="24"/>
      <w:szCs w:val="20"/>
    </w:rPr>
  </w:style>
  <w:style w:type="paragraph" w:styleId="46">
    <w:name w:val="List"/>
    <w:basedOn w:val="1"/>
    <w:qFormat/>
    <w:uiPriority w:val="0"/>
    <w:pPr>
      <w:ind w:left="200" w:hanging="200" w:hangingChars="200"/>
    </w:pPr>
  </w:style>
  <w:style w:type="paragraph" w:styleId="47">
    <w:name w:val="footnote text"/>
    <w:basedOn w:val="15"/>
    <w:link w:val="471"/>
    <w:qFormat/>
    <w:uiPriority w:val="0"/>
    <w:pPr>
      <w:adjustRightInd/>
      <w:snapToGrid/>
      <w:spacing w:before="60" w:after="60" w:line="300" w:lineRule="exact"/>
      <w:ind w:firstLine="0"/>
    </w:pPr>
    <w:rPr>
      <w:rFonts w:ascii="Times New Roman"/>
      <w:snapToGrid/>
      <w:color w:val="0000FF"/>
      <w:kern w:val="0"/>
      <w:sz w:val="21"/>
    </w:rPr>
  </w:style>
  <w:style w:type="paragraph" w:styleId="48">
    <w:name w:val="toc 6"/>
    <w:basedOn w:val="1"/>
    <w:next w:val="1"/>
    <w:qFormat/>
    <w:uiPriority w:val="0"/>
    <w:pPr>
      <w:ind w:left="2100" w:leftChars="1000"/>
    </w:pPr>
  </w:style>
  <w:style w:type="paragraph" w:styleId="49">
    <w:name w:val="List 5"/>
    <w:basedOn w:val="1"/>
    <w:qFormat/>
    <w:uiPriority w:val="0"/>
    <w:pPr>
      <w:adjustRightInd/>
      <w:ind w:left="100" w:leftChars="800" w:hanging="200" w:hangingChars="200"/>
    </w:pPr>
  </w:style>
  <w:style w:type="paragraph" w:styleId="50">
    <w:name w:val="Body Text Indent 3"/>
    <w:basedOn w:val="1"/>
    <w:link w:val="586"/>
    <w:qFormat/>
    <w:uiPriority w:val="0"/>
    <w:pPr>
      <w:spacing w:line="360" w:lineRule="auto"/>
      <w:ind w:firstLine="420"/>
    </w:pPr>
    <w:rPr>
      <w:sz w:val="24"/>
      <w:szCs w:val="20"/>
    </w:rPr>
  </w:style>
  <w:style w:type="paragraph" w:styleId="51">
    <w:name w:val="toc 2"/>
    <w:basedOn w:val="1"/>
    <w:next w:val="1"/>
    <w:qFormat/>
    <w:uiPriority w:val="0"/>
    <w:pPr>
      <w:ind w:left="420" w:leftChars="200"/>
    </w:pPr>
  </w:style>
  <w:style w:type="paragraph" w:styleId="52">
    <w:name w:val="toc 9"/>
    <w:basedOn w:val="1"/>
    <w:next w:val="1"/>
    <w:qFormat/>
    <w:uiPriority w:val="0"/>
    <w:pPr>
      <w:ind w:left="3360" w:leftChars="1600"/>
    </w:pPr>
  </w:style>
  <w:style w:type="paragraph" w:styleId="53">
    <w:name w:val="Body Text 2"/>
    <w:basedOn w:val="1"/>
    <w:qFormat/>
    <w:uiPriority w:val="0"/>
    <w:pPr>
      <w:spacing w:after="120" w:line="480" w:lineRule="auto"/>
    </w:pPr>
  </w:style>
  <w:style w:type="paragraph" w:styleId="54">
    <w:name w:val="HTML Preformatted"/>
    <w:basedOn w:val="1"/>
    <w:link w:val="54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360" w:lineRule="auto"/>
      <w:ind w:firstLine="480" w:firstLineChars="200"/>
      <w:jc w:val="left"/>
    </w:pPr>
    <w:rPr>
      <w:rFonts w:ascii="黑体" w:hAnsi="Courier New" w:eastAsia="黑体"/>
      <w:kern w:val="0"/>
      <w:sz w:val="20"/>
      <w:szCs w:val="20"/>
    </w:rPr>
  </w:style>
  <w:style w:type="paragraph" w:styleId="55">
    <w:name w:val="Normal (Web)"/>
    <w:basedOn w:val="1"/>
    <w:qFormat/>
    <w:uiPriority w:val="99"/>
    <w:pPr>
      <w:widowControl/>
      <w:spacing w:before="100" w:beforeAutospacing="1" w:after="100" w:afterAutospacing="1"/>
      <w:jc w:val="left"/>
    </w:pPr>
    <w:rPr>
      <w:rFonts w:ascii="宋体" w:hAnsi="宋体"/>
      <w:kern w:val="0"/>
      <w:sz w:val="24"/>
    </w:rPr>
  </w:style>
  <w:style w:type="paragraph" w:styleId="56">
    <w:name w:val="Title"/>
    <w:basedOn w:val="1"/>
    <w:qFormat/>
    <w:uiPriority w:val="0"/>
    <w:pPr>
      <w:widowControl/>
      <w:overflowPunct w:val="0"/>
      <w:autoSpaceDE w:val="0"/>
      <w:autoSpaceDN w:val="0"/>
      <w:jc w:val="center"/>
      <w:textAlignment w:val="baseline"/>
    </w:pPr>
    <w:rPr>
      <w:b/>
      <w:kern w:val="0"/>
      <w:sz w:val="24"/>
      <w:szCs w:val="20"/>
      <w:lang w:val="en-GB"/>
    </w:rPr>
  </w:style>
  <w:style w:type="paragraph" w:styleId="57">
    <w:name w:val="annotation subject"/>
    <w:basedOn w:val="19"/>
    <w:next w:val="19"/>
    <w:semiHidden/>
    <w:qFormat/>
    <w:uiPriority w:val="0"/>
    <w:rPr>
      <w:b/>
      <w:bCs/>
    </w:rPr>
  </w:style>
  <w:style w:type="paragraph" w:styleId="58">
    <w:name w:val="Body Text First Indent"/>
    <w:basedOn w:val="22"/>
    <w:link w:val="543"/>
    <w:qFormat/>
    <w:uiPriority w:val="0"/>
    <w:pPr>
      <w:ind w:firstLine="420"/>
    </w:pPr>
    <w:rPr>
      <w:szCs w:val="20"/>
    </w:rPr>
  </w:style>
  <w:style w:type="paragraph" w:styleId="59">
    <w:name w:val="Body Text First Indent 2"/>
    <w:basedOn w:val="23"/>
    <w:link w:val="500"/>
    <w:qFormat/>
    <w:uiPriority w:val="0"/>
    <w:pPr>
      <w:adjustRightInd/>
      <w:spacing w:after="120" w:line="240" w:lineRule="auto"/>
      <w:ind w:left="420" w:leftChars="200" w:firstLine="210"/>
    </w:pPr>
    <w:rPr>
      <w:sz w:val="21"/>
    </w:rPr>
  </w:style>
  <w:style w:type="table" w:styleId="61">
    <w:name w:val="Table Grid"/>
    <w:basedOn w:val="60"/>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3">
    <w:name w:val="Strong"/>
    <w:qFormat/>
    <w:uiPriority w:val="22"/>
    <w:rPr>
      <w:b/>
      <w:bCs/>
    </w:rPr>
  </w:style>
  <w:style w:type="character" w:styleId="64">
    <w:name w:val="page number"/>
    <w:basedOn w:val="62"/>
    <w:qFormat/>
    <w:uiPriority w:val="0"/>
  </w:style>
  <w:style w:type="character" w:styleId="65">
    <w:name w:val="FollowedHyperlink"/>
    <w:qFormat/>
    <w:uiPriority w:val="0"/>
    <w:rPr>
      <w:rFonts w:ascii="Arial" w:hAnsi="Arial" w:eastAsia="黑体" w:cs="Arial"/>
      <w:snapToGrid w:val="0"/>
      <w:color w:val="000000"/>
      <w:kern w:val="0"/>
      <w:sz w:val="18"/>
      <w:szCs w:val="18"/>
      <w:u w:val="none"/>
    </w:rPr>
  </w:style>
  <w:style w:type="character" w:styleId="66">
    <w:name w:val="Emphasis"/>
    <w:qFormat/>
    <w:uiPriority w:val="0"/>
    <w:rPr>
      <w:color w:val="CC0033"/>
    </w:rPr>
  </w:style>
  <w:style w:type="character" w:styleId="67">
    <w:name w:val="line number"/>
    <w:basedOn w:val="62"/>
    <w:qFormat/>
    <w:uiPriority w:val="0"/>
  </w:style>
  <w:style w:type="character" w:styleId="68">
    <w:name w:val="Hyperlink"/>
    <w:qFormat/>
    <w:uiPriority w:val="99"/>
    <w:rPr>
      <w:rFonts w:ascii="Arial" w:hAnsi="Arial" w:eastAsia="黑体" w:cs="Arial"/>
      <w:snapToGrid w:val="0"/>
      <w:color w:val="000000"/>
      <w:kern w:val="0"/>
      <w:sz w:val="18"/>
      <w:szCs w:val="18"/>
      <w:u w:val="none"/>
    </w:rPr>
  </w:style>
  <w:style w:type="character" w:styleId="69">
    <w:name w:val="HTML Code"/>
    <w:qFormat/>
    <w:uiPriority w:val="0"/>
    <w:rPr>
      <w:rFonts w:ascii="黑体" w:hAnsi="Courier New" w:eastAsia="黑体" w:cs="楷体_GB2312"/>
      <w:sz w:val="20"/>
      <w:szCs w:val="20"/>
    </w:rPr>
  </w:style>
  <w:style w:type="character" w:styleId="70">
    <w:name w:val="annotation reference"/>
    <w:qFormat/>
    <w:uiPriority w:val="99"/>
    <w:rPr>
      <w:sz w:val="21"/>
      <w:szCs w:val="21"/>
    </w:rPr>
  </w:style>
  <w:style w:type="paragraph" w:customStyle="1" w:styleId="71">
    <w:name w:val="aspnumfaautoadjustrightr"/>
    <w:qFormat/>
    <w:uiPriority w:val="0"/>
    <w:pPr>
      <w:widowControl w:val="0"/>
      <w:autoSpaceDE w:val="0"/>
      <w:autoSpaceDN w:val="0"/>
      <w:adjustRightInd w:val="0"/>
      <w:ind w:firstLine="720"/>
      <w:jc w:val="both"/>
    </w:pPr>
    <w:rPr>
      <w:rFonts w:ascii="Times New Roman" w:hAnsi="Times New Roman" w:eastAsia="宋体" w:cs="Times New Roman"/>
      <w:lang w:val="en-US" w:eastAsia="zh-CN" w:bidi="ar-SA"/>
    </w:rPr>
  </w:style>
  <w:style w:type="paragraph" w:customStyle="1" w:styleId="72">
    <w:name w:val="冯"/>
    <w:basedOn w:val="1"/>
    <w:link w:val="514"/>
    <w:qFormat/>
    <w:uiPriority w:val="0"/>
    <w:pPr>
      <w:widowControl/>
      <w:adjustRightInd/>
      <w:spacing w:line="360" w:lineRule="auto"/>
      <w:ind w:firstLine="480" w:firstLineChars="200"/>
    </w:pPr>
    <w:rPr>
      <w:rFonts w:ascii="宋体" w:hAnsi="宋体"/>
      <w:color w:val="000000"/>
      <w:kern w:val="0"/>
      <w:sz w:val="24"/>
    </w:rPr>
  </w:style>
  <w:style w:type="paragraph" w:customStyle="1" w:styleId="73">
    <w:name w:val="样式3"/>
    <w:basedOn w:val="74"/>
    <w:qFormat/>
    <w:uiPriority w:val="0"/>
    <w:pPr>
      <w:tabs>
        <w:tab w:val="left" w:pos="2790"/>
        <w:tab w:val="left" w:pos="4230"/>
      </w:tabs>
      <w:spacing w:before="312" w:beforeLines="100"/>
      <w:jc w:val="left"/>
    </w:pPr>
  </w:style>
  <w:style w:type="paragraph" w:customStyle="1" w:styleId="74">
    <w:name w:val="样式2"/>
    <w:basedOn w:val="1"/>
    <w:qFormat/>
    <w:uiPriority w:val="0"/>
    <w:pPr>
      <w:tabs>
        <w:tab w:val="left" w:pos="2790"/>
        <w:tab w:val="left" w:pos="4230"/>
      </w:tabs>
      <w:autoSpaceDE w:val="0"/>
      <w:autoSpaceDN w:val="0"/>
      <w:snapToGrid w:val="0"/>
      <w:spacing w:line="360" w:lineRule="auto"/>
      <w:jc w:val="center"/>
      <w:outlineLvl w:val="1"/>
    </w:pPr>
    <w:rPr>
      <w:rFonts w:ascii="仿宋_GB2312" w:hAnsi="仿宋" w:eastAsia="仿宋_GB2312"/>
      <w:b/>
      <w:bCs/>
      <w:kern w:val="0"/>
      <w:sz w:val="32"/>
      <w:szCs w:val="30"/>
      <w:lang w:val="zh-CN"/>
    </w:rPr>
  </w:style>
  <w:style w:type="paragraph" w:customStyle="1" w:styleId="75">
    <w:name w:val="P1"/>
    <w:basedOn w:val="1"/>
    <w:qFormat/>
    <w:uiPriority w:val="0"/>
    <w:pPr>
      <w:adjustRightInd/>
      <w:spacing w:line="288" w:lineRule="auto"/>
      <w:ind w:firstLine="425" w:firstLineChars="200"/>
    </w:pPr>
  </w:style>
  <w:style w:type="paragraph" w:customStyle="1" w:styleId="76">
    <w:name w:val="Char1 Char Char Char"/>
    <w:basedOn w:val="1"/>
    <w:qFormat/>
    <w:uiPriority w:val="0"/>
    <w:rPr>
      <w:rFonts w:ascii="Tahoma" w:hAnsi="Tahoma"/>
      <w:sz w:val="24"/>
      <w:szCs w:val="20"/>
    </w:rPr>
  </w:style>
  <w:style w:type="paragraph" w:customStyle="1" w:styleId="77">
    <w:name w:val="xl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78">
    <w:name w:val="??"/>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en-US" w:bidi="ar-SA"/>
    </w:rPr>
  </w:style>
  <w:style w:type="paragraph" w:customStyle="1" w:styleId="79">
    <w:name w:val="font9"/>
    <w:basedOn w:val="1"/>
    <w:qFormat/>
    <w:uiPriority w:val="0"/>
    <w:pPr>
      <w:widowControl/>
      <w:adjustRightInd/>
      <w:spacing w:before="100" w:beforeAutospacing="1" w:after="100" w:afterAutospacing="1"/>
      <w:jc w:val="left"/>
    </w:pPr>
    <w:rPr>
      <w:rFonts w:hint="eastAsia" w:ascii="宋体" w:hAnsi="宋体"/>
      <w:kern w:val="0"/>
      <w:sz w:val="20"/>
      <w:szCs w:val="20"/>
    </w:rPr>
  </w:style>
  <w:style w:type="paragraph" w:customStyle="1" w:styleId="80">
    <w:name w:val="正文文本 22"/>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81">
    <w:name w:val="样式7"/>
    <w:basedOn w:val="82"/>
    <w:next w:val="1"/>
    <w:qFormat/>
    <w:uiPriority w:val="0"/>
    <w:pPr>
      <w:spacing w:after="156" w:afterLines="50"/>
      <w:jc w:val="left"/>
      <w:outlineLvl w:val="3"/>
    </w:pPr>
    <w:rPr>
      <w:sz w:val="24"/>
      <w:szCs w:val="24"/>
    </w:rPr>
  </w:style>
  <w:style w:type="paragraph" w:customStyle="1" w:styleId="82">
    <w:name w:val="样式4"/>
    <w:basedOn w:val="1"/>
    <w:qFormat/>
    <w:uiPriority w:val="0"/>
    <w:pPr>
      <w:spacing w:line="360" w:lineRule="auto"/>
      <w:ind w:firstLine="420"/>
      <w:jc w:val="center"/>
      <w:outlineLvl w:val="2"/>
    </w:pPr>
    <w:rPr>
      <w:rFonts w:ascii="仿宋_GB2312" w:hAnsi="仿宋" w:eastAsia="仿宋_GB2312"/>
      <w:b/>
      <w:sz w:val="32"/>
      <w:szCs w:val="32"/>
    </w:rPr>
  </w:style>
  <w:style w:type="paragraph" w:customStyle="1" w:styleId="83">
    <w:name w:val="Bulleted List"/>
    <w:basedOn w:val="1"/>
    <w:qFormat/>
    <w:uiPriority w:val="0"/>
    <w:pPr>
      <w:numPr>
        <w:ilvl w:val="1"/>
        <w:numId w:val="4"/>
      </w:numPr>
      <w:adjustRightInd/>
    </w:pPr>
  </w:style>
  <w:style w:type="paragraph" w:customStyle="1" w:styleId="84">
    <w:name w:val="Char3"/>
    <w:basedOn w:val="1"/>
    <w:qFormat/>
    <w:uiPriority w:val="0"/>
    <w:pPr>
      <w:adjustRightInd/>
    </w:pPr>
    <w:rPr>
      <w:rFonts w:ascii="仿宋_GB2312" w:eastAsia="仿宋_GB2312"/>
      <w:b/>
      <w:sz w:val="32"/>
      <w:szCs w:val="32"/>
    </w:rPr>
  </w:style>
  <w:style w:type="paragraph" w:customStyle="1" w:styleId="85">
    <w:name w:val="Char Char1 Char Char Char Char Char Char"/>
    <w:basedOn w:val="1"/>
    <w:qFormat/>
    <w:uiPriority w:val="0"/>
    <w:rPr>
      <w:rFonts w:ascii="仿宋_GB2312" w:eastAsia="仿宋_GB2312"/>
      <w:b/>
      <w:sz w:val="32"/>
      <w:szCs w:val="20"/>
    </w:rPr>
  </w:style>
  <w:style w:type="paragraph" w:customStyle="1" w:styleId="86">
    <w:name w:val="文本正文 Char"/>
    <w:basedOn w:val="1"/>
    <w:qFormat/>
    <w:uiPriority w:val="0"/>
    <w:pPr>
      <w:spacing w:line="360" w:lineRule="auto"/>
      <w:ind w:firstLine="200" w:firstLineChars="200"/>
    </w:pPr>
    <w:rPr>
      <w:kern w:val="0"/>
      <w:sz w:val="24"/>
      <w:szCs w:val="20"/>
    </w:rPr>
  </w:style>
  <w:style w:type="paragraph" w:customStyle="1" w:styleId="87">
    <w:name w:val="f9a style88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88">
    <w:name w:val="xl3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89">
    <w:name w:val="Th"/>
    <w:qFormat/>
    <w:uiPriority w:val="0"/>
    <w:pPr>
      <w:keepNext/>
      <w:keepLines/>
      <w:spacing w:before="20" w:after="60" w:line="220" w:lineRule="exact"/>
      <w:ind w:left="240"/>
    </w:pPr>
    <w:rPr>
      <w:rFonts w:ascii="Times New Roman" w:hAnsi="Times New Roman" w:eastAsia="宋体" w:cs="Times New Roman"/>
      <w:b/>
      <w:sz w:val="19"/>
      <w:lang w:val="en-US" w:eastAsia="en-US" w:bidi="ar-SA"/>
    </w:rPr>
  </w:style>
  <w:style w:type="paragraph" w:customStyle="1" w:styleId="90">
    <w:name w:val="规划正文"/>
    <w:basedOn w:val="1"/>
    <w:qFormat/>
    <w:uiPriority w:val="0"/>
    <w:pPr>
      <w:adjustRightInd/>
      <w:spacing w:before="312" w:beforeLines="100" w:line="360" w:lineRule="auto"/>
      <w:jc w:val="left"/>
    </w:pPr>
    <w:rPr>
      <w:rFonts w:ascii="Arial" w:hAnsi="Arial" w:eastAsia="仿宋_GB2312"/>
      <w:bCs/>
      <w:sz w:val="28"/>
    </w:rPr>
  </w:style>
  <w:style w:type="paragraph" w:customStyle="1" w:styleId="91">
    <w:name w:val="reader-word-laye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92">
    <w:name w:val="样式 标题 22h2L1 Heading 2H2sect 1.2H21sect 1.21H22sect 1.2..."/>
    <w:basedOn w:val="2"/>
    <w:next w:val="1"/>
    <w:qFormat/>
    <w:uiPriority w:val="0"/>
    <w:pPr>
      <w:numPr>
        <w:numId w:val="0"/>
      </w:numPr>
      <w:tabs>
        <w:tab w:val="left" w:pos="425"/>
        <w:tab w:val="clear" w:pos="432"/>
      </w:tabs>
      <w:spacing w:before="260" w:after="260" w:line="415" w:lineRule="auto"/>
      <w:ind w:left="425" w:hanging="425"/>
    </w:pPr>
    <w:rPr>
      <w:rFonts w:ascii="微软雅黑" w:hAnsi="微软雅黑" w:eastAsia="微软雅黑"/>
      <w:lang w:val="en-US"/>
    </w:rPr>
  </w:style>
  <w:style w:type="paragraph" w:customStyle="1" w:styleId="93">
    <w:name w:val="正文首行缩进1"/>
    <w:basedOn w:val="22"/>
    <w:qFormat/>
    <w:uiPriority w:val="0"/>
    <w:pPr>
      <w:suppressAutoHyphens/>
      <w:autoSpaceDE/>
      <w:autoSpaceDN/>
      <w:adjustRightInd/>
      <w:spacing w:after="120" w:line="240" w:lineRule="auto"/>
      <w:ind w:firstLine="420"/>
      <w:jc w:val="left"/>
    </w:pPr>
    <w:rPr>
      <w:rFonts w:ascii="Times New Roman"/>
      <w:kern w:val="1"/>
      <w:sz w:val="28"/>
      <w:szCs w:val="24"/>
      <w:lang w:val="en-US" w:eastAsia="ar-SA"/>
    </w:rPr>
  </w:style>
  <w:style w:type="paragraph" w:customStyle="1" w:styleId="94">
    <w:name w:val="Char Char Char Char Char Char"/>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95">
    <w:name w:val="样式 左侧:  0.85 厘米 首行缩进:  0.85 厘米"/>
    <w:basedOn w:val="1"/>
    <w:qFormat/>
    <w:uiPriority w:val="0"/>
    <w:pPr>
      <w:adjustRightInd/>
      <w:spacing w:line="360" w:lineRule="auto"/>
      <w:ind w:firstLine="482"/>
    </w:pPr>
    <w:rPr>
      <w:rFonts w:cs="宋体"/>
      <w:sz w:val="24"/>
      <w:szCs w:val="20"/>
    </w:rPr>
  </w:style>
  <w:style w:type="paragraph" w:customStyle="1" w:styleId="96">
    <w:name w:val="Char1"/>
    <w:basedOn w:val="1"/>
    <w:qFormat/>
    <w:uiPriority w:val="0"/>
    <w:rPr>
      <w:rFonts w:ascii="仿宋_GB2312" w:eastAsia="仿宋_GB2312"/>
      <w:b/>
      <w:sz w:val="32"/>
      <w:szCs w:val="32"/>
    </w:rPr>
  </w:style>
  <w:style w:type="paragraph" w:customStyle="1" w:styleId="97">
    <w:name w:val="CM14"/>
    <w:basedOn w:val="98"/>
    <w:next w:val="98"/>
    <w:qFormat/>
    <w:uiPriority w:val="0"/>
    <w:pPr>
      <w:spacing w:after="68"/>
    </w:pPr>
    <w:rPr>
      <w:rFonts w:ascii="FHLHE E+ Futura Bk" w:eastAsia="FHLHE E+ Futura Bk" w:cs="Times New Roman"/>
      <w:color w:val="auto"/>
    </w:rPr>
  </w:style>
  <w:style w:type="paragraph" w:customStyle="1" w:styleId="98">
    <w:name w:val="Default"/>
    <w:link w:val="625"/>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99">
    <w:name w:val="正文文字缩进2字"/>
    <w:basedOn w:val="22"/>
    <w:qFormat/>
    <w:uiPriority w:val="0"/>
    <w:pPr>
      <w:autoSpaceDE/>
      <w:autoSpaceDN/>
      <w:adjustRightInd/>
      <w:spacing w:before="60" w:after="60"/>
      <w:ind w:firstLine="200" w:firstLineChars="200"/>
    </w:pPr>
    <w:rPr>
      <w:rFonts w:ascii="Times New Roman"/>
      <w:szCs w:val="20"/>
      <w:lang w:val="en-US"/>
    </w:rPr>
  </w:style>
  <w:style w:type="paragraph" w:customStyle="1" w:styleId="100">
    <w:name w:val="正文 编号"/>
    <w:basedOn w:val="1"/>
    <w:qFormat/>
    <w:uiPriority w:val="0"/>
    <w:pPr>
      <w:widowControl/>
      <w:numPr>
        <w:ilvl w:val="0"/>
        <w:numId w:val="4"/>
      </w:numPr>
      <w:spacing w:after="120" w:line="440" w:lineRule="exact"/>
      <w:jc w:val="left"/>
    </w:pPr>
    <w:rPr>
      <w:rFonts w:ascii="仿宋_GB2312" w:hAnsi="仿宋_GB2312" w:eastAsia="仿宋_GB2312"/>
      <w:sz w:val="24"/>
      <w:szCs w:val="20"/>
    </w:rPr>
  </w:style>
  <w:style w:type="paragraph" w:customStyle="1" w:styleId="101">
    <w:name w:val="样式 样式 正文文本缩进 + 仿宋_GB2312 小四 首行缩进:  0 厘米 行距: 1.5 倍行距 + (中文) 仿宋_GB... Char Char"/>
    <w:basedOn w:val="1"/>
    <w:qFormat/>
    <w:uiPriority w:val="0"/>
    <w:pPr>
      <w:spacing w:line="360" w:lineRule="auto"/>
      <w:ind w:firstLine="480" w:firstLineChars="200"/>
    </w:pPr>
    <w:rPr>
      <w:rFonts w:ascii="仿宋_GB2312" w:eastAsia="新宋体"/>
      <w:sz w:val="24"/>
      <w:szCs w:val="20"/>
    </w:rPr>
  </w:style>
  <w:style w:type="paragraph" w:customStyle="1" w:styleId="102">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103">
    <w:name w:val="标书标题4"/>
    <w:basedOn w:val="5"/>
    <w:qFormat/>
    <w:uiPriority w:val="0"/>
    <w:pPr>
      <w:keepLines w:val="0"/>
      <w:numPr>
        <w:numId w:val="0"/>
      </w:numPr>
      <w:snapToGrid w:val="0"/>
      <w:spacing w:before="0" w:after="0" w:line="300" w:lineRule="auto"/>
    </w:pPr>
    <w:rPr>
      <w:rFonts w:ascii="Arial Narrow" w:hAnsi="Arial Narrow" w:eastAsia="仿宋_GB2312"/>
      <w:bCs w:val="0"/>
      <w:color w:val="000000"/>
      <w:kern w:val="0"/>
      <w:szCs w:val="32"/>
      <w:lang w:val="en-US"/>
    </w:rPr>
  </w:style>
  <w:style w:type="paragraph" w:styleId="104">
    <w:name w:val="List Paragraph"/>
    <w:basedOn w:val="1"/>
    <w:qFormat/>
    <w:uiPriority w:val="0"/>
    <w:pPr>
      <w:spacing w:line="360" w:lineRule="auto"/>
      <w:ind w:firstLine="200" w:firstLineChars="200"/>
    </w:pPr>
    <w:rPr>
      <w:rFonts w:eastAsia="楷体_GB2312" w:cs="Lucida Sans"/>
      <w:sz w:val="24"/>
    </w:rPr>
  </w:style>
  <w:style w:type="paragraph" w:customStyle="1" w:styleId="105">
    <w:name w:val="章正文"/>
    <w:basedOn w:val="1"/>
    <w:qFormat/>
    <w:uiPriority w:val="0"/>
    <w:pPr>
      <w:adjustRightInd/>
      <w:spacing w:before="156" w:beforeLines="50" w:after="120" w:line="300" w:lineRule="auto"/>
      <w:ind w:firstLine="480" w:firstLineChars="200"/>
    </w:pPr>
    <w:rPr>
      <w:rFonts w:ascii="Helvetica" w:hAnsi="Helvetica"/>
      <w:kern w:val="0"/>
      <w:sz w:val="24"/>
    </w:rPr>
  </w:style>
  <w:style w:type="paragraph" w:customStyle="1" w:styleId="106">
    <w:name w:val="Char2 Char Char Char"/>
    <w:basedOn w:val="1"/>
    <w:qFormat/>
    <w:uiPriority w:val="0"/>
    <w:rPr>
      <w:rFonts w:ascii="仿宋_GB2312" w:eastAsia="仿宋_GB2312"/>
      <w:b/>
      <w:sz w:val="32"/>
      <w:szCs w:val="32"/>
    </w:rPr>
  </w:style>
  <w:style w:type="paragraph" w:customStyle="1" w:styleId="107">
    <w:name w:val="xl3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108">
    <w:name w:val="样式 正文文本缩进 + 左侧:  2 字符 首行缩进:  2 字符"/>
    <w:basedOn w:val="23"/>
    <w:qFormat/>
    <w:uiPriority w:val="0"/>
    <w:pPr>
      <w:tabs>
        <w:tab w:val="left" w:pos="360"/>
        <w:tab w:val="left" w:pos="540"/>
      </w:tabs>
      <w:adjustRightInd/>
      <w:spacing w:line="520" w:lineRule="exact"/>
      <w:ind w:left="200" w:firstLine="560"/>
    </w:pPr>
    <w:rPr>
      <w:rFonts w:ascii="仿宋_GB2312" w:hAnsi="Times New Roman" w:eastAsia="仿宋_GB2312"/>
      <w:sz w:val="28"/>
      <w:szCs w:val="20"/>
    </w:rPr>
  </w:style>
  <w:style w:type="paragraph" w:customStyle="1" w:styleId="109">
    <w:name w:val="Char Char Char"/>
    <w:basedOn w:val="1"/>
    <w:qFormat/>
    <w:uiPriority w:val="0"/>
    <w:rPr>
      <w:rFonts w:ascii="Tahoma" w:hAnsi="Tahoma"/>
      <w:sz w:val="24"/>
      <w:szCs w:val="20"/>
    </w:rPr>
  </w:style>
  <w:style w:type="paragraph" w:customStyle="1" w:styleId="110">
    <w:name w:val="默认段落字体 Para Char Char Char Char Char Char Char Char Char1 Char Char Char Char"/>
    <w:basedOn w:val="1"/>
    <w:qFormat/>
    <w:uiPriority w:val="0"/>
    <w:pPr>
      <w:adjustRightInd/>
    </w:pPr>
    <w:rPr>
      <w:rFonts w:ascii="Tahoma" w:hAnsi="Tahoma"/>
      <w:sz w:val="24"/>
      <w:szCs w:val="20"/>
    </w:rPr>
  </w:style>
  <w:style w:type="paragraph" w:customStyle="1" w:styleId="111">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112">
    <w:name w:val="样式 正文缩进 + 首行缩进:  2 字符"/>
    <w:basedOn w:val="15"/>
    <w:qFormat/>
    <w:uiPriority w:val="0"/>
    <w:pPr>
      <w:widowControl w:val="0"/>
      <w:adjustRightInd/>
      <w:snapToGrid/>
      <w:spacing w:line="360" w:lineRule="auto"/>
      <w:ind w:firstLine="200" w:firstLineChars="200"/>
    </w:pPr>
    <w:rPr>
      <w:rFonts w:ascii="Times New Roman" w:cs="宋体"/>
      <w:snapToGrid/>
      <w:color w:val="auto"/>
      <w:kern w:val="2"/>
      <w:sz w:val="24"/>
    </w:rPr>
  </w:style>
  <w:style w:type="paragraph" w:customStyle="1" w:styleId="113">
    <w:name w:val="Char Char Char Char1"/>
    <w:basedOn w:val="1"/>
    <w:qFormat/>
    <w:uiPriority w:val="0"/>
    <w:pPr>
      <w:tabs>
        <w:tab w:val="left" w:pos="0"/>
      </w:tabs>
      <w:adjustRightInd/>
      <w:ind w:firstLine="200" w:firstLineChars="200"/>
    </w:pPr>
    <w:rPr>
      <w:rFonts w:ascii="宋体" w:hAnsi="宋体" w:eastAsia="仿宋_GB2312"/>
      <w:sz w:val="28"/>
    </w:rPr>
  </w:style>
  <w:style w:type="paragraph" w:customStyle="1" w:styleId="114">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paragraph" w:customStyle="1" w:styleId="115">
    <w:name w:val="浅色底纹 - 强调文字颜色 51"/>
    <w:semiHidden/>
    <w:qFormat/>
    <w:uiPriority w:val="0"/>
    <w:rPr>
      <w:rFonts w:ascii="Times New Roman" w:hAnsi="Times New Roman" w:eastAsia="宋体" w:cs="Times New Roman"/>
      <w:kern w:val="2"/>
      <w:sz w:val="21"/>
      <w:szCs w:val="24"/>
      <w:lang w:val="en-US" w:eastAsia="zh-CN" w:bidi="ar-SA"/>
    </w:rPr>
  </w:style>
  <w:style w:type="paragraph" w:customStyle="1" w:styleId="116">
    <w:name w:val="bt_content"/>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s="宋体"/>
      <w:kern w:val="0"/>
      <w:sz w:val="24"/>
    </w:rPr>
  </w:style>
  <w:style w:type="paragraph" w:customStyle="1" w:styleId="117">
    <w:name w:val="批注框文本1"/>
    <w:basedOn w:val="1"/>
    <w:qFormat/>
    <w:uiPriority w:val="0"/>
    <w:pPr>
      <w:autoSpaceDE w:val="0"/>
      <w:autoSpaceDN w:val="0"/>
      <w:spacing w:line="351" w:lineRule="atLeast"/>
      <w:ind w:firstLine="419" w:firstLineChars="200"/>
    </w:pPr>
    <w:rPr>
      <w:color w:val="000000"/>
      <w:kern w:val="0"/>
      <w:sz w:val="18"/>
      <w:szCs w:val="18"/>
    </w:rPr>
  </w:style>
  <w:style w:type="paragraph" w:customStyle="1" w:styleId="118">
    <w:name w:val="FA正文"/>
    <w:basedOn w:val="1"/>
    <w:qFormat/>
    <w:uiPriority w:val="0"/>
    <w:pPr>
      <w:spacing w:line="360" w:lineRule="auto"/>
      <w:ind w:firstLine="480" w:firstLineChars="200"/>
    </w:pPr>
    <w:rPr>
      <w:rFonts w:hAnsi="宋体"/>
      <w:sz w:val="24"/>
      <w:szCs w:val="20"/>
    </w:rPr>
  </w:style>
  <w:style w:type="paragraph" w:customStyle="1" w:styleId="119">
    <w:name w:val="MM Topic 4"/>
    <w:basedOn w:val="5"/>
    <w:qFormat/>
    <w:uiPriority w:val="0"/>
    <w:pPr>
      <w:numPr>
        <w:ilvl w:val="0"/>
        <w:numId w:val="0"/>
      </w:numPr>
      <w:tabs>
        <w:tab w:val="left" w:pos="2100"/>
        <w:tab w:val="clear" w:pos="864"/>
      </w:tabs>
      <w:adjustRightInd/>
      <w:ind w:left="2100" w:hanging="420"/>
    </w:pPr>
    <w:rPr>
      <w:lang w:val="en-US"/>
    </w:rPr>
  </w:style>
  <w:style w:type="paragraph" w:customStyle="1" w:styleId="120">
    <w:name w:val="Char Char1 Char"/>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121">
    <w:name w:val="有符号正文"/>
    <w:basedOn w:val="1"/>
    <w:qFormat/>
    <w:uiPriority w:val="0"/>
    <w:pPr>
      <w:adjustRightInd/>
      <w:spacing w:line="400" w:lineRule="exact"/>
      <w:ind w:firstLine="200" w:firstLineChars="200"/>
    </w:pPr>
    <w:rPr>
      <w:rFonts w:ascii="Arial" w:hAnsi="Arial"/>
    </w:rPr>
  </w:style>
  <w:style w:type="paragraph" w:customStyle="1" w:styleId="122">
    <w:name w:val="小标题"/>
    <w:basedOn w:val="1"/>
    <w:qFormat/>
    <w:uiPriority w:val="0"/>
    <w:pPr>
      <w:spacing w:before="120" w:line="360" w:lineRule="atLeast"/>
      <w:ind w:left="1134"/>
      <w:jc w:val="left"/>
      <w:textAlignment w:val="baseline"/>
    </w:pPr>
    <w:rPr>
      <w:rFonts w:eastAsia="黑体"/>
      <w:kern w:val="0"/>
      <w:szCs w:val="20"/>
    </w:rPr>
  </w:style>
  <w:style w:type="paragraph" w:customStyle="1" w:styleId="123">
    <w:name w:val="默认段落字体 Para Char"/>
    <w:basedOn w:val="1"/>
    <w:qFormat/>
    <w:uiPriority w:val="0"/>
    <w:rPr>
      <w:rFonts w:ascii="Tahoma" w:hAnsi="Tahoma"/>
      <w:sz w:val="24"/>
      <w:szCs w:val="20"/>
    </w:rPr>
  </w:style>
  <w:style w:type="paragraph" w:customStyle="1" w:styleId="124">
    <w:name w:val="Char1 Char Char Char2"/>
    <w:basedOn w:val="1"/>
    <w:qFormat/>
    <w:uiPriority w:val="0"/>
    <w:pPr>
      <w:adjustRightInd/>
      <w:ind w:firstLine="200" w:firstLineChars="200"/>
    </w:pPr>
    <w:rPr>
      <w:rFonts w:ascii="Tahoma" w:hAnsi="Tahoma"/>
      <w:sz w:val="24"/>
      <w:szCs w:val="20"/>
    </w:rPr>
  </w:style>
  <w:style w:type="paragraph" w:customStyle="1" w:styleId="125">
    <w:name w:val="font7"/>
    <w:basedOn w:val="1"/>
    <w:qFormat/>
    <w:uiPriority w:val="0"/>
    <w:pPr>
      <w:widowControl/>
      <w:adjustRightInd/>
      <w:spacing w:before="100" w:beforeAutospacing="1" w:after="100" w:afterAutospacing="1" w:line="360" w:lineRule="auto"/>
      <w:ind w:firstLine="200" w:firstLineChars="200"/>
      <w:jc w:val="left"/>
    </w:pPr>
    <w:rPr>
      <w:kern w:val="0"/>
      <w:sz w:val="20"/>
      <w:szCs w:val="20"/>
    </w:rPr>
  </w:style>
  <w:style w:type="paragraph" w:customStyle="1" w:styleId="126">
    <w:name w:val="Bullet with text 4"/>
    <w:basedOn w:val="1"/>
    <w:qFormat/>
    <w:uiPriority w:val="0"/>
    <w:pPr>
      <w:widowControl/>
      <w:tabs>
        <w:tab w:val="left" w:pos="1440"/>
      </w:tabs>
      <w:adjustRightInd/>
      <w:ind w:left="1440" w:hanging="360" w:firstLineChars="200"/>
      <w:jc w:val="left"/>
    </w:pPr>
    <w:rPr>
      <w:rFonts w:ascii="Arial" w:hAnsi="Arial"/>
      <w:kern w:val="0"/>
      <w:sz w:val="20"/>
      <w:szCs w:val="20"/>
      <w:lang w:val="en-GB" w:eastAsia="en-US"/>
    </w:rPr>
  </w:style>
  <w:style w:type="paragraph" w:customStyle="1" w:styleId="127">
    <w:name w:val="注释"/>
    <w:basedOn w:val="1"/>
    <w:qFormat/>
    <w:uiPriority w:val="0"/>
    <w:pPr>
      <w:adjustRightInd/>
      <w:spacing w:line="360" w:lineRule="auto"/>
      <w:ind w:firstLine="480"/>
    </w:pPr>
    <w:rPr>
      <w:sz w:val="24"/>
    </w:rPr>
  </w:style>
  <w:style w:type="paragraph" w:customStyle="1" w:styleId="128">
    <w:name w:val="Bul Text 9/14"/>
    <w:qFormat/>
    <w:uiPriority w:val="0"/>
    <w:pPr>
      <w:widowControl w:val="0"/>
      <w:tabs>
        <w:tab w:val="left" w:pos="840"/>
      </w:tabs>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129">
    <w:name w:val="Char1 Char Char Char Char Char Char Char Char Char"/>
    <w:basedOn w:val="1"/>
    <w:semiHidden/>
    <w:qFormat/>
    <w:uiPriority w:val="0"/>
    <w:pPr>
      <w:adjustRightInd/>
      <w:spacing w:before="240" w:after="120" w:line="288" w:lineRule="auto"/>
      <w:ind w:firstLine="200" w:firstLineChars="200"/>
      <w:jc w:val="left"/>
    </w:pPr>
    <w:rPr>
      <w:rFonts w:ascii="Tahoma" w:hAnsi="Tahoma"/>
      <w:sz w:val="24"/>
    </w:rPr>
  </w:style>
  <w:style w:type="paragraph" w:customStyle="1" w:styleId="130">
    <w:name w:val="trademark"/>
    <w:qFormat/>
    <w:uiPriority w:val="0"/>
    <w:pPr>
      <w:spacing w:after="60"/>
    </w:pPr>
    <w:rPr>
      <w:rFonts w:ascii="Futura Bk" w:hAnsi="Futura Bk" w:eastAsia="宋体" w:cs="Times New Roman"/>
      <w:sz w:val="15"/>
      <w:lang w:val="en-US" w:eastAsia="en-US" w:bidi="ar-SA"/>
    </w:rPr>
  </w:style>
  <w:style w:type="paragraph" w:customStyle="1" w:styleId="131">
    <w:name w:val="RFI Heading 2nd Level"/>
    <w:basedOn w:val="1"/>
    <w:qFormat/>
    <w:uiPriority w:val="0"/>
    <w:pPr>
      <w:widowControl/>
      <w:tabs>
        <w:tab w:val="left" w:pos="1260"/>
      </w:tabs>
      <w:adjustRightInd/>
      <w:ind w:firstLine="200" w:firstLineChars="200"/>
      <w:jc w:val="left"/>
    </w:pPr>
    <w:rPr>
      <w:rFonts w:ascii="Arial (W1)" w:hAnsi="Arial (W1)"/>
      <w:b/>
      <w:bCs/>
      <w:color w:val="0000FF"/>
      <w:kern w:val="0"/>
      <w:sz w:val="28"/>
      <w:lang w:val="en-GB" w:eastAsia="en-US"/>
    </w:rPr>
  </w:style>
  <w:style w:type="paragraph" w:customStyle="1" w:styleId="132">
    <w:name w:val="EB_表格"/>
    <w:basedOn w:val="1"/>
    <w:qFormat/>
    <w:uiPriority w:val="0"/>
    <w:pPr>
      <w:adjustRightInd/>
      <w:spacing w:line="300" w:lineRule="auto"/>
      <w:jc w:val="center"/>
    </w:pPr>
  </w:style>
  <w:style w:type="paragraph" w:customStyle="1" w:styleId="133">
    <w:name w:val="Char Char Char1 Char"/>
    <w:basedOn w:val="1"/>
    <w:qFormat/>
    <w:uiPriority w:val="0"/>
    <w:rPr>
      <w:szCs w:val="20"/>
    </w:rPr>
  </w:style>
  <w:style w:type="paragraph" w:customStyle="1" w:styleId="134">
    <w:name w:val="封面文档标题"/>
    <w:basedOn w:val="1"/>
    <w:qFormat/>
    <w:uiPriority w:val="0"/>
    <w:pPr>
      <w:autoSpaceDE w:val="0"/>
      <w:autoSpaceDN w:val="0"/>
      <w:spacing w:line="360" w:lineRule="auto"/>
      <w:ind w:firstLine="200" w:firstLineChars="200"/>
      <w:jc w:val="center"/>
    </w:pPr>
    <w:rPr>
      <w:rFonts w:ascii="Arial" w:hAnsi="Arial" w:eastAsia="黑体"/>
      <w:bCs/>
      <w:kern w:val="0"/>
      <w:sz w:val="44"/>
      <w:szCs w:val="44"/>
    </w:rPr>
  </w:style>
  <w:style w:type="paragraph" w:customStyle="1" w:styleId="135">
    <w:name w:val="默认段落字体 Para Char Char Char Char Char Char Char Char Char Char"/>
    <w:basedOn w:val="1"/>
    <w:qFormat/>
    <w:uiPriority w:val="0"/>
    <w:pPr>
      <w:adjustRightInd/>
    </w:pPr>
    <w:rPr>
      <w:rFonts w:ascii="Tahoma" w:hAnsi="Tahoma"/>
      <w:color w:val="000000"/>
      <w:sz w:val="24"/>
      <w:szCs w:val="20"/>
    </w:rPr>
  </w:style>
  <w:style w:type="paragraph" w:customStyle="1" w:styleId="136">
    <w:name w:val="章标题"/>
    <w:next w:val="137"/>
    <w:qFormat/>
    <w:uiPriority w:val="0"/>
    <w:pPr>
      <w:tabs>
        <w:tab w:val="left" w:pos="1260"/>
      </w:tabs>
      <w:spacing w:before="156" w:beforeLines="50" w:after="156" w:afterLines="50"/>
      <w:ind w:left="1260" w:hanging="420"/>
      <w:jc w:val="both"/>
      <w:outlineLvl w:val="1"/>
    </w:pPr>
    <w:rPr>
      <w:rFonts w:ascii="黑体" w:hAnsi="Times New Roman" w:eastAsia="黑体" w:cs="Times New Roman"/>
      <w:sz w:val="21"/>
      <w:lang w:val="en-US" w:eastAsia="zh-CN" w:bidi="ar-SA"/>
    </w:rPr>
  </w:style>
  <w:style w:type="paragraph" w:customStyle="1" w:styleId="13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38">
    <w:name w:val="正文样式 首行缩进:  0.74 厘米"/>
    <w:basedOn w:val="1"/>
    <w:qFormat/>
    <w:uiPriority w:val="0"/>
    <w:pPr>
      <w:adjustRightInd/>
      <w:spacing w:before="156" w:beforeLines="50" w:line="360" w:lineRule="auto"/>
      <w:ind w:firstLine="420"/>
    </w:pPr>
    <w:rPr>
      <w:rFonts w:cs="宋体"/>
      <w:sz w:val="24"/>
      <w:szCs w:val="20"/>
    </w:rPr>
  </w:style>
  <w:style w:type="paragraph" w:customStyle="1" w:styleId="139">
    <w:name w:val="标准有序列表（L1）"/>
    <w:basedOn w:val="15"/>
    <w:qFormat/>
    <w:uiPriority w:val="0"/>
    <w:pPr>
      <w:widowControl w:val="0"/>
      <w:tabs>
        <w:tab w:val="left" w:pos="0"/>
        <w:tab w:val="left" w:pos="992"/>
      </w:tabs>
      <w:adjustRightInd/>
      <w:snapToGrid/>
      <w:spacing w:line="360" w:lineRule="auto"/>
      <w:ind w:firstLine="0"/>
    </w:pPr>
    <w:rPr>
      <w:rFonts w:ascii="黑体" w:eastAsia="黑体"/>
      <w:snapToGrid/>
      <w:kern w:val="2"/>
      <w:sz w:val="24"/>
    </w:rPr>
  </w:style>
  <w:style w:type="paragraph" w:customStyle="1" w:styleId="140">
    <w:name w:val="Char Char11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141">
    <w:name w:val="表文字"/>
    <w:qFormat/>
    <w:uiPriority w:val="0"/>
    <w:rPr>
      <w:rFonts w:ascii="宋体" w:hAnsi="Times New Roman" w:eastAsia="宋体" w:cs="Times New Roman"/>
      <w:kern w:val="2"/>
      <w:lang w:val="en-US" w:eastAsia="zh-CN" w:bidi="ar-SA"/>
    </w:rPr>
  </w:style>
  <w:style w:type="paragraph" w:customStyle="1" w:styleId="142">
    <w:name w:val="正文3"/>
    <w:basedOn w:val="1"/>
    <w:qFormat/>
    <w:uiPriority w:val="0"/>
    <w:pPr>
      <w:adjustRightInd/>
      <w:spacing w:before="156" w:beforeLines="50" w:after="156" w:afterLines="50" w:line="360" w:lineRule="auto"/>
      <w:outlineLvl w:val="8"/>
    </w:pPr>
    <w:rPr>
      <w:rFonts w:ascii="Segoe UI" w:hAnsi="宋体" w:eastAsia="楷体_GB2312" w:cs="Latha"/>
      <w:sz w:val="24"/>
      <w:szCs w:val="21"/>
    </w:rPr>
  </w:style>
  <w:style w:type="paragraph" w:customStyle="1" w:styleId="143">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44">
    <w:name w:val="Char Char11 Char Char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145">
    <w:name w:val="列表内容"/>
    <w:basedOn w:val="1"/>
    <w:next w:val="1"/>
    <w:qFormat/>
    <w:uiPriority w:val="0"/>
    <w:pPr>
      <w:widowControl/>
      <w:tabs>
        <w:tab w:val="left" w:pos="840"/>
      </w:tabs>
      <w:ind w:left="840" w:hanging="420"/>
      <w:jc w:val="left"/>
    </w:pPr>
    <w:rPr>
      <w:kern w:val="0"/>
      <w:sz w:val="18"/>
    </w:rPr>
  </w:style>
  <w:style w:type="paragraph" w:customStyle="1" w:styleId="146">
    <w:name w:val="正文4"/>
    <w:basedOn w:val="1"/>
    <w:qFormat/>
    <w:uiPriority w:val="0"/>
    <w:pPr>
      <w:tabs>
        <w:tab w:val="left" w:pos="720"/>
      </w:tabs>
      <w:adjustRightInd/>
      <w:spacing w:before="60" w:after="60" w:line="360" w:lineRule="auto"/>
      <w:ind w:left="575" w:leftChars="400" w:hanging="175" w:hangingChars="175"/>
    </w:pPr>
    <w:rPr>
      <w:sz w:val="24"/>
    </w:rPr>
  </w:style>
  <w:style w:type="paragraph" w:customStyle="1" w:styleId="147">
    <w:name w:val="xl2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48">
    <w:name w:val="body text bold"/>
    <w:basedOn w:val="22"/>
    <w:qFormat/>
    <w:uiPriority w:val="0"/>
    <w:pPr>
      <w:widowControl/>
      <w:autoSpaceDE/>
      <w:autoSpaceDN/>
      <w:adjustRightInd/>
      <w:spacing w:line="240" w:lineRule="auto"/>
      <w:ind w:firstLine="200" w:firstLineChars="200"/>
      <w:jc w:val="left"/>
    </w:pPr>
    <w:rPr>
      <w:rFonts w:ascii="Futura Hv" w:hAnsi="Futura Hv"/>
      <w:kern w:val="0"/>
      <w:sz w:val="18"/>
      <w:szCs w:val="20"/>
      <w:lang w:val="en-US" w:eastAsia="en-US"/>
    </w:rPr>
  </w:style>
  <w:style w:type="paragraph" w:customStyle="1" w:styleId="149">
    <w:name w:val="Char2 Char Char"/>
    <w:basedOn w:val="1"/>
    <w:qFormat/>
    <w:uiPriority w:val="0"/>
    <w:pPr>
      <w:adjustRightInd/>
    </w:pPr>
    <w:rPr>
      <w:rFonts w:ascii="Tahoma" w:hAnsi="Tahoma"/>
      <w:sz w:val="24"/>
      <w:szCs w:val="20"/>
    </w:rPr>
  </w:style>
  <w:style w:type="paragraph" w:customStyle="1" w:styleId="150">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151">
    <w:name w:val="文章附标题"/>
    <w:basedOn w:val="1"/>
    <w:qFormat/>
    <w:uiPriority w:val="0"/>
    <w:pPr>
      <w:autoSpaceDE w:val="0"/>
      <w:autoSpaceDN w:val="0"/>
      <w:spacing w:before="187" w:after="175" w:line="374" w:lineRule="atLeast"/>
      <w:ind w:firstLine="200" w:firstLineChars="200"/>
      <w:jc w:val="center"/>
    </w:pPr>
    <w:rPr>
      <w:color w:val="000000"/>
      <w:kern w:val="0"/>
      <w:sz w:val="36"/>
      <w:szCs w:val="36"/>
    </w:rPr>
  </w:style>
  <w:style w:type="paragraph" w:customStyle="1" w:styleId="152">
    <w:name w:val="正文文字格式"/>
    <w:basedOn w:val="1"/>
    <w:qFormat/>
    <w:uiPriority w:val="0"/>
    <w:pPr>
      <w:adjustRightInd/>
      <w:spacing w:line="460" w:lineRule="exact"/>
      <w:ind w:firstLine="505"/>
      <w:jc w:val="left"/>
    </w:pPr>
    <w:rPr>
      <w:rFonts w:ascii="宋体"/>
      <w:kern w:val="24"/>
      <w:sz w:val="24"/>
      <w:szCs w:val="20"/>
    </w:rPr>
  </w:style>
  <w:style w:type="paragraph" w:customStyle="1" w:styleId="153">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154">
    <w:name w:val="Char Char1 Char Char Char"/>
    <w:basedOn w:val="1"/>
    <w:qFormat/>
    <w:uiPriority w:val="0"/>
    <w:rPr>
      <w:rFonts w:ascii="仿宋_GB2312" w:eastAsia="仿宋_GB2312"/>
      <w:b/>
      <w:sz w:val="32"/>
      <w:szCs w:val="20"/>
    </w:rPr>
  </w:style>
  <w:style w:type="paragraph" w:customStyle="1" w:styleId="155">
    <w:name w:val="Bullet"/>
    <w:basedOn w:val="1"/>
    <w:qFormat/>
    <w:uiPriority w:val="0"/>
    <w:pPr>
      <w:widowControl/>
      <w:tabs>
        <w:tab w:val="left" w:pos="288"/>
      </w:tabs>
      <w:adjustRightInd/>
      <w:ind w:left="288" w:hanging="360" w:firstLineChars="200"/>
      <w:jc w:val="left"/>
    </w:pPr>
    <w:rPr>
      <w:rFonts w:ascii="Arial" w:hAnsi="Arial"/>
      <w:kern w:val="0"/>
      <w:sz w:val="20"/>
      <w:szCs w:val="20"/>
    </w:rPr>
  </w:style>
  <w:style w:type="paragraph" w:customStyle="1" w:styleId="156">
    <w:name w:val="WW-正文文字缩进 2"/>
    <w:basedOn w:val="1"/>
    <w:qFormat/>
    <w:uiPriority w:val="0"/>
    <w:pPr>
      <w:suppressAutoHyphens/>
      <w:adjustRightInd/>
      <w:ind w:firstLine="420"/>
    </w:pPr>
    <w:rPr>
      <w:kern w:val="1"/>
      <w:szCs w:val="20"/>
    </w:rPr>
  </w:style>
  <w:style w:type="paragraph" w:customStyle="1" w:styleId="157">
    <w:name w:val="缺省文本"/>
    <w:basedOn w:val="1"/>
    <w:qFormat/>
    <w:uiPriority w:val="0"/>
    <w:pPr>
      <w:widowControl/>
      <w:overflowPunct w:val="0"/>
      <w:autoSpaceDE w:val="0"/>
      <w:autoSpaceDN w:val="0"/>
      <w:spacing w:line="360" w:lineRule="auto"/>
      <w:ind w:firstLine="720" w:firstLineChars="200"/>
      <w:textAlignment w:val="baseline"/>
    </w:pPr>
    <w:rPr>
      <w:rFonts w:ascii="宋体" w:eastAsia="仿宋_GB2312"/>
      <w:kern w:val="0"/>
      <w:sz w:val="28"/>
      <w:szCs w:val="20"/>
    </w:rPr>
  </w:style>
  <w:style w:type="paragraph" w:customStyle="1" w:styleId="158">
    <w:name w:val="样式1"/>
    <w:basedOn w:val="1"/>
    <w:qFormat/>
    <w:uiPriority w:val="0"/>
    <w:pPr>
      <w:widowControl/>
      <w:tabs>
        <w:tab w:val="left" w:pos="1212"/>
        <w:tab w:val="left" w:pos="3888"/>
      </w:tabs>
      <w:snapToGrid w:val="0"/>
      <w:spacing w:line="336" w:lineRule="auto"/>
      <w:ind w:firstLine="432"/>
      <w:jc w:val="left"/>
    </w:pPr>
    <w:rPr>
      <w:rFonts w:ascii="宋体" w:hAnsi="宋体"/>
      <w:kern w:val="0"/>
      <w:sz w:val="24"/>
      <w:szCs w:val="20"/>
    </w:rPr>
  </w:style>
  <w:style w:type="paragraph" w:customStyle="1" w:styleId="159">
    <w:name w:val="默认段落字体 Para Char Char Char Char"/>
    <w:basedOn w:val="1"/>
    <w:qFormat/>
    <w:uiPriority w:val="0"/>
    <w:pPr>
      <w:spacing w:line="360" w:lineRule="auto"/>
    </w:pPr>
    <w:rPr>
      <w:szCs w:val="20"/>
    </w:rPr>
  </w:style>
  <w:style w:type="paragraph" w:customStyle="1" w:styleId="160">
    <w:name w:val="Char Char11 Char Char Char"/>
    <w:basedOn w:val="1"/>
    <w:qFormat/>
    <w:uiPriority w:val="0"/>
    <w:pPr>
      <w:spacing w:line="360" w:lineRule="auto"/>
    </w:pPr>
    <w:rPr>
      <w:szCs w:val="20"/>
    </w:rPr>
  </w:style>
  <w:style w:type="paragraph" w:customStyle="1" w:styleId="161">
    <w:name w:val="xl41"/>
    <w:basedOn w:val="1"/>
    <w:qFormat/>
    <w:uiPriority w:val="0"/>
    <w:pPr>
      <w:widowControl/>
      <w:pBdr>
        <w:top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162">
    <w:name w:val="font6"/>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20"/>
      <w:szCs w:val="20"/>
    </w:rPr>
  </w:style>
  <w:style w:type="paragraph" w:customStyle="1" w:styleId="163">
    <w:name w:val="左对齐表格文字"/>
    <w:basedOn w:val="1"/>
    <w:qFormat/>
    <w:uiPriority w:val="0"/>
    <w:pPr>
      <w:adjustRightInd/>
      <w:ind w:firstLine="200" w:firstLineChars="200"/>
      <w:jc w:val="right"/>
    </w:pPr>
  </w:style>
  <w:style w:type="paragraph" w:customStyle="1" w:styleId="164">
    <w:name w:val="Picture"/>
    <w:basedOn w:val="1"/>
    <w:next w:val="16"/>
    <w:qFormat/>
    <w:uiPriority w:val="0"/>
    <w:pPr>
      <w:keepNext/>
      <w:widowControl/>
      <w:adjustRightInd/>
      <w:ind w:firstLine="200" w:firstLineChars="200"/>
    </w:pPr>
    <w:rPr>
      <w:rFonts w:ascii="楷体" w:hAnsi="Arial" w:eastAsia="楷体"/>
      <w:b/>
      <w:spacing w:val="-5"/>
      <w:w w:val="98"/>
      <w:kern w:val="0"/>
      <w:sz w:val="24"/>
      <w:szCs w:val="20"/>
    </w:rPr>
  </w:style>
  <w:style w:type="paragraph" w:customStyle="1" w:styleId="165">
    <w:name w:val="Preformatted Text"/>
    <w:basedOn w:val="1"/>
    <w:qFormat/>
    <w:uiPriority w:val="0"/>
    <w:pPr>
      <w:suppressAutoHyphens/>
      <w:adjustRightInd/>
      <w:ind w:firstLine="200" w:firstLineChars="200"/>
    </w:pPr>
    <w:rPr>
      <w:rFonts w:ascii="Cumberland" w:hAnsi="Cumberland" w:eastAsia="方正宋体"/>
      <w:kern w:val="1"/>
      <w:sz w:val="20"/>
      <w:szCs w:val="20"/>
      <w:lang w:eastAsia="ar-SA"/>
    </w:rPr>
  </w:style>
  <w:style w:type="paragraph" w:customStyle="1" w:styleId="166">
    <w:name w:val="规范正文"/>
    <w:basedOn w:val="1"/>
    <w:qFormat/>
    <w:uiPriority w:val="0"/>
    <w:pPr>
      <w:tabs>
        <w:tab w:val="left" w:pos="840"/>
      </w:tabs>
      <w:spacing w:before="156" w:beforeLines="50" w:line="360" w:lineRule="auto"/>
      <w:ind w:left="840" w:hanging="420"/>
      <w:textAlignment w:val="baseline"/>
    </w:pPr>
    <w:rPr>
      <w:szCs w:val="20"/>
    </w:rPr>
  </w:style>
  <w:style w:type="paragraph" w:customStyle="1" w:styleId="167">
    <w:name w:val="无间隔1"/>
    <w:link w:val="529"/>
    <w:qFormat/>
    <w:uiPriority w:val="1"/>
    <w:rPr>
      <w:rFonts w:ascii="Calibri" w:hAnsi="Calibri" w:eastAsia="宋体" w:cs="Times New Roman"/>
      <w:sz w:val="22"/>
      <w:szCs w:val="22"/>
      <w:lang w:val="en-US" w:eastAsia="zh-CN" w:bidi="ar-SA"/>
    </w:rPr>
  </w:style>
  <w:style w:type="paragraph" w:customStyle="1" w:styleId="168">
    <w:name w:val="样式 样式 标题 4h4H4Fab-4T5Ref Heading 1rh1Heading sqlsect 1.2.3.... +..."/>
    <w:basedOn w:val="169"/>
    <w:link w:val="607"/>
    <w:qFormat/>
    <w:uiPriority w:val="0"/>
    <w:pPr>
      <w:tabs>
        <w:tab w:val="left" w:pos="2356"/>
      </w:tabs>
    </w:pPr>
  </w:style>
  <w:style w:type="paragraph" w:customStyle="1" w:styleId="169">
    <w:name w:val="样式 标题 4h4H4Fab-4T5Ref Heading 1rh1Heading sqlsect 1.2.3...."/>
    <w:basedOn w:val="5"/>
    <w:link w:val="557"/>
    <w:qFormat/>
    <w:uiPriority w:val="0"/>
    <w:pPr>
      <w:numPr>
        <w:numId w:val="0"/>
      </w:numPr>
      <w:tabs>
        <w:tab w:val="left" w:pos="2356"/>
        <w:tab w:val="clear" w:pos="864"/>
      </w:tabs>
      <w:adjustRightInd/>
      <w:spacing w:line="360" w:lineRule="auto"/>
      <w:ind w:left="1984" w:leftChars="75" w:hanging="708" w:firstLineChars="200"/>
    </w:pPr>
    <w:rPr>
      <w:rFonts w:ascii="微软雅黑" w:hAnsi="微软雅黑" w:eastAsia="微软雅黑"/>
      <w:sz w:val="24"/>
    </w:rPr>
  </w:style>
  <w:style w:type="paragraph" w:customStyle="1" w:styleId="170">
    <w:name w:val="四级条标题"/>
    <w:basedOn w:val="171"/>
    <w:next w:val="137"/>
    <w:qFormat/>
    <w:uiPriority w:val="0"/>
    <w:pPr>
      <w:numPr>
        <w:ilvl w:val="5"/>
        <w:numId w:val="4"/>
      </w:numPr>
      <w:tabs>
        <w:tab w:val="left" w:pos="1680"/>
        <w:tab w:val="left" w:pos="2100"/>
        <w:tab w:val="left" w:pos="2520"/>
      </w:tabs>
      <w:outlineLvl w:val="5"/>
    </w:pPr>
  </w:style>
  <w:style w:type="paragraph" w:customStyle="1" w:styleId="171">
    <w:name w:val="三级条标题"/>
    <w:basedOn w:val="172"/>
    <w:next w:val="137"/>
    <w:qFormat/>
    <w:uiPriority w:val="0"/>
    <w:pPr>
      <w:numPr>
        <w:ilvl w:val="0"/>
        <w:numId w:val="0"/>
      </w:numPr>
      <w:tabs>
        <w:tab w:val="left" w:pos="1680"/>
        <w:tab w:val="left" w:pos="2100"/>
        <w:tab w:val="left" w:pos="2520"/>
      </w:tabs>
      <w:ind w:left="2520" w:hanging="420"/>
      <w:outlineLvl w:val="4"/>
    </w:pPr>
  </w:style>
  <w:style w:type="paragraph" w:customStyle="1" w:styleId="172">
    <w:name w:val="二级条标题"/>
    <w:basedOn w:val="173"/>
    <w:next w:val="137"/>
    <w:qFormat/>
    <w:uiPriority w:val="0"/>
    <w:pPr>
      <w:numPr>
        <w:ilvl w:val="3"/>
        <w:numId w:val="4"/>
      </w:numPr>
      <w:tabs>
        <w:tab w:val="left" w:pos="1680"/>
      </w:tabs>
      <w:ind w:left="0"/>
      <w:outlineLvl w:val="3"/>
    </w:pPr>
  </w:style>
  <w:style w:type="paragraph" w:customStyle="1" w:styleId="173">
    <w:name w:val="一级条标题"/>
    <w:basedOn w:val="136"/>
    <w:next w:val="137"/>
    <w:qFormat/>
    <w:uiPriority w:val="0"/>
    <w:pPr>
      <w:tabs>
        <w:tab w:val="left" w:pos="1680"/>
        <w:tab w:val="clear" w:pos="1260"/>
      </w:tabs>
      <w:spacing w:before="0" w:beforeLines="0" w:after="0" w:afterLines="0"/>
      <w:ind w:left="1680"/>
      <w:outlineLvl w:val="2"/>
    </w:pPr>
  </w:style>
  <w:style w:type="paragraph" w:customStyle="1" w:styleId="174">
    <w:name w:val="xl43"/>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175">
    <w:name w:val="标准小四"/>
    <w:basedOn w:val="1"/>
    <w:qFormat/>
    <w:uiPriority w:val="0"/>
    <w:pPr>
      <w:spacing w:line="360" w:lineRule="auto"/>
      <w:ind w:firstLine="480" w:firstLineChars="200"/>
    </w:pPr>
    <w:rPr>
      <w:rFonts w:ascii="Arial" w:hAnsi="Arial"/>
      <w:sz w:val="24"/>
      <w:szCs w:val="21"/>
    </w:rPr>
  </w:style>
  <w:style w:type="paragraph" w:customStyle="1" w:styleId="176">
    <w:name w:val="表格"/>
    <w:basedOn w:val="1"/>
    <w:qFormat/>
    <w:uiPriority w:val="0"/>
    <w:pPr>
      <w:snapToGrid w:val="0"/>
      <w:ind w:firstLine="42" w:firstLineChars="21"/>
    </w:pPr>
    <w:rPr>
      <w:rFonts w:ascii="宋体" w:hAnsi="宋体"/>
      <w:kern w:val="0"/>
      <w:sz w:val="20"/>
      <w:szCs w:val="20"/>
    </w:rPr>
  </w:style>
  <w:style w:type="paragraph" w:customStyle="1" w:styleId="177">
    <w:name w:val="xl2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78">
    <w:name w:val="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79">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180">
    <w:name w:val="封面公司名"/>
    <w:qFormat/>
    <w:uiPriority w:val="0"/>
    <w:pPr>
      <w:jc w:val="center"/>
    </w:pPr>
    <w:rPr>
      <w:rFonts w:ascii="Arial" w:hAnsi="Arial" w:eastAsia="楷体_GB2312" w:cs="宋体"/>
      <w:bCs/>
      <w:kern w:val="2"/>
      <w:sz w:val="28"/>
      <w:lang w:val="en-US" w:eastAsia="zh-CN" w:bidi="ar-SA"/>
    </w:rPr>
  </w:style>
  <w:style w:type="paragraph" w:customStyle="1" w:styleId="181">
    <w:name w:val="Char2 Char Char Char1"/>
    <w:basedOn w:val="1"/>
    <w:qFormat/>
    <w:uiPriority w:val="0"/>
    <w:rPr>
      <w:rFonts w:ascii="仿宋_GB2312" w:eastAsia="仿宋_GB2312"/>
      <w:b/>
      <w:sz w:val="32"/>
      <w:szCs w:val="32"/>
    </w:rPr>
  </w:style>
  <w:style w:type="paragraph" w:customStyle="1" w:styleId="182">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183">
    <w:name w:val="样式5"/>
    <w:basedOn w:val="1"/>
    <w:qFormat/>
    <w:uiPriority w:val="0"/>
    <w:pPr>
      <w:spacing w:line="440" w:lineRule="exact"/>
      <w:ind w:left="2" w:firstLine="480" w:firstLineChars="200"/>
    </w:pPr>
    <w:rPr>
      <w:rFonts w:ascii="仿宋_GB2312" w:hAnsi="仿宋" w:eastAsia="仿宋_GB2312"/>
      <w:sz w:val="24"/>
    </w:rPr>
  </w:style>
  <w:style w:type="paragraph" w:customStyle="1" w:styleId="184">
    <w:name w:val="Char22"/>
    <w:basedOn w:val="1"/>
    <w:qFormat/>
    <w:uiPriority w:val="0"/>
    <w:pPr>
      <w:adjustRightInd/>
      <w:spacing w:line="360" w:lineRule="auto"/>
      <w:ind w:firstLine="480" w:firstLineChars="200"/>
    </w:pPr>
    <w:rPr>
      <w:rFonts w:ascii="仿宋_GB2312" w:eastAsia="仿宋_GB2312"/>
      <w:b/>
      <w:sz w:val="32"/>
      <w:szCs w:val="32"/>
    </w:rPr>
  </w:style>
  <w:style w:type="paragraph" w:customStyle="1" w:styleId="185">
    <w:name w:val="Char2"/>
    <w:basedOn w:val="1"/>
    <w:qFormat/>
    <w:uiPriority w:val="0"/>
    <w:rPr>
      <w:rFonts w:ascii="仿宋_GB2312" w:eastAsia="仿宋_GB2312"/>
      <w:b/>
      <w:sz w:val="32"/>
      <w:szCs w:val="32"/>
    </w:rPr>
  </w:style>
  <w:style w:type="paragraph" w:customStyle="1" w:styleId="186">
    <w:name w:val="button"/>
    <w:basedOn w:val="1"/>
    <w:qFormat/>
    <w:uiPriority w:val="0"/>
    <w:pPr>
      <w:widowControl/>
      <w:spacing w:before="100" w:beforeAutospacing="1" w:after="100" w:afterAutospacing="1"/>
      <w:jc w:val="left"/>
    </w:pPr>
    <w:rPr>
      <w:rFonts w:ascii="Arial Unicode MS" w:hAnsi="Arial Unicode MS"/>
      <w:color w:val="000000"/>
      <w:kern w:val="0"/>
      <w:sz w:val="24"/>
    </w:rPr>
  </w:style>
  <w:style w:type="paragraph" w:customStyle="1" w:styleId="187">
    <w:name w:val="小节"/>
    <w:basedOn w:val="4"/>
    <w:qFormat/>
    <w:uiPriority w:val="0"/>
    <w:pPr>
      <w:numPr>
        <w:numId w:val="0"/>
      </w:numPr>
      <w:adjustRightInd/>
      <w:spacing w:before="200" w:after="200" w:line="560" w:lineRule="exact"/>
      <w:jc w:val="left"/>
    </w:pPr>
    <w:rPr>
      <w:rFonts w:ascii="宋体" w:hAnsi="宋体"/>
      <w:bCs w:val="0"/>
      <w:color w:val="000000"/>
      <w:spacing w:val="10"/>
      <w:kern w:val="24"/>
      <w:sz w:val="28"/>
    </w:rPr>
  </w:style>
  <w:style w:type="paragraph" w:customStyle="1" w:styleId="188">
    <w:name w:val="Char Char11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189">
    <w:name w:val="Char Char Char Char Char Char1"/>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190">
    <w:name w:val="!大节"/>
    <w:basedOn w:val="2"/>
    <w:qFormat/>
    <w:uiPriority w:val="0"/>
    <w:pPr>
      <w:numPr>
        <w:numId w:val="0"/>
      </w:numPr>
      <w:spacing w:before="260" w:after="260" w:line="415" w:lineRule="auto"/>
      <w:ind w:left="420" w:hanging="420"/>
    </w:pPr>
    <w:rPr>
      <w:rFonts w:ascii="Arial" w:hAnsi="Arial" w:eastAsia="微软雅黑"/>
      <w:lang w:val="en-US"/>
    </w:rPr>
  </w:style>
  <w:style w:type="paragraph" w:customStyle="1" w:styleId="191">
    <w:name w:val="Char Char4 Char Char"/>
    <w:basedOn w:val="1"/>
    <w:qFormat/>
    <w:uiPriority w:val="0"/>
    <w:pPr>
      <w:widowControl/>
      <w:adjustRightInd/>
      <w:spacing w:after="160" w:line="240" w:lineRule="exact"/>
      <w:jc w:val="left"/>
    </w:pPr>
  </w:style>
  <w:style w:type="paragraph" w:customStyle="1" w:styleId="192">
    <w:name w:val="Char2 Char Char1"/>
    <w:basedOn w:val="1"/>
    <w:qFormat/>
    <w:uiPriority w:val="0"/>
    <w:pPr>
      <w:adjustRightInd/>
    </w:pPr>
    <w:rPr>
      <w:rFonts w:ascii="Tahoma" w:hAnsi="Tahoma"/>
      <w:sz w:val="24"/>
      <w:szCs w:val="20"/>
    </w:rPr>
  </w:style>
  <w:style w:type="paragraph" w:customStyle="1" w:styleId="193">
    <w:name w:val="默认段落字体 Para Char Char Char Char Char Char Char"/>
    <w:basedOn w:val="1"/>
    <w:qFormat/>
    <w:uiPriority w:val="0"/>
    <w:rPr>
      <w:rFonts w:eastAsia="仿宋_GB2312"/>
      <w:sz w:val="28"/>
      <w:szCs w:val="20"/>
    </w:rPr>
  </w:style>
  <w:style w:type="paragraph" w:customStyle="1" w:styleId="194">
    <w:name w:val="中等深浅网格 1 - 强调文字颜色 21"/>
    <w:basedOn w:val="1"/>
    <w:qFormat/>
    <w:uiPriority w:val="0"/>
    <w:pPr>
      <w:spacing w:line="360" w:lineRule="auto"/>
      <w:ind w:firstLine="200" w:firstLineChars="200"/>
    </w:pPr>
    <w:rPr>
      <w:rFonts w:eastAsia="楷体_GB2312" w:cs="Lucida Sans"/>
      <w:sz w:val="24"/>
    </w:rPr>
  </w:style>
  <w:style w:type="paragraph" w:customStyle="1" w:styleId="195">
    <w:name w:val="正文21"/>
    <w:basedOn w:val="1"/>
    <w:qFormat/>
    <w:uiPriority w:val="0"/>
    <w:pPr>
      <w:adjustRightInd/>
      <w:spacing w:before="156" w:line="360" w:lineRule="auto"/>
      <w:ind w:firstLine="510" w:firstLineChars="200"/>
    </w:pPr>
    <w:rPr>
      <w:sz w:val="24"/>
      <w:szCs w:val="20"/>
    </w:rPr>
  </w:style>
  <w:style w:type="paragraph" w:customStyle="1" w:styleId="196">
    <w:name w:val="标题4_自定义"/>
    <w:basedOn w:val="5"/>
    <w:qFormat/>
    <w:uiPriority w:val="0"/>
    <w:pPr>
      <w:numPr>
        <w:numId w:val="0"/>
      </w:numPr>
      <w:adjustRightInd/>
      <w:spacing w:before="0" w:after="0" w:line="360" w:lineRule="auto"/>
    </w:pPr>
    <w:rPr>
      <w:rFonts w:ascii="Verdana" w:eastAsia="Verdana"/>
      <w:sz w:val="21"/>
      <w:lang w:val="en-US"/>
    </w:rPr>
  </w:style>
  <w:style w:type="paragraph" w:customStyle="1" w:styleId="197">
    <w:name w:val="加粗正文"/>
    <w:basedOn w:val="1"/>
    <w:qFormat/>
    <w:uiPriority w:val="0"/>
    <w:pPr>
      <w:adjustRightInd/>
      <w:spacing w:before="156" w:beforeLines="50" w:after="156" w:afterLines="50" w:line="360" w:lineRule="auto"/>
      <w:ind w:firstLine="422" w:firstLineChars="200"/>
    </w:pPr>
    <w:rPr>
      <w:b/>
      <w:bCs/>
      <w:szCs w:val="21"/>
    </w:rPr>
  </w:style>
  <w:style w:type="paragraph" w:customStyle="1" w:styleId="198">
    <w:name w:val="标题五"/>
    <w:basedOn w:val="1"/>
    <w:qFormat/>
    <w:uiPriority w:val="0"/>
    <w:pPr>
      <w:adjustRightInd/>
      <w:spacing w:before="156" w:beforeLines="50" w:line="360" w:lineRule="auto"/>
    </w:pPr>
    <w:rPr>
      <w:b/>
      <w:sz w:val="24"/>
    </w:rPr>
  </w:style>
  <w:style w:type="paragraph" w:customStyle="1" w:styleId="199">
    <w:name w:val="样式 标题 3H3 + 两端对齐"/>
    <w:basedOn w:val="4"/>
    <w:qFormat/>
    <w:uiPriority w:val="0"/>
    <w:pPr>
      <w:keepLines w:val="0"/>
      <w:numPr>
        <w:numId w:val="0"/>
      </w:numPr>
      <w:spacing w:before="0" w:after="0" w:line="240" w:lineRule="auto"/>
      <w:jc w:val="left"/>
    </w:pPr>
    <w:rPr>
      <w:rFonts w:cs="宋体"/>
      <w:sz w:val="21"/>
      <w:szCs w:val="20"/>
    </w:rPr>
  </w:style>
  <w:style w:type="paragraph" w:customStyle="1" w:styleId="200">
    <w:name w:val="Char Char11"/>
    <w:basedOn w:val="1"/>
    <w:qFormat/>
    <w:uiPriority w:val="0"/>
    <w:pPr>
      <w:spacing w:line="360" w:lineRule="auto"/>
    </w:pPr>
    <w:rPr>
      <w:szCs w:val="20"/>
    </w:rPr>
  </w:style>
  <w:style w:type="paragraph" w:customStyle="1" w:styleId="201">
    <w:name w:val="a2"/>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02">
    <w:name w:val="样式6"/>
    <w:basedOn w:val="31"/>
    <w:qFormat/>
    <w:uiPriority w:val="0"/>
    <w:pPr>
      <w:spacing w:line="460" w:lineRule="exact"/>
      <w:outlineLvl w:val="2"/>
    </w:pPr>
    <w:rPr>
      <w:rFonts w:ascii="仿宋_GB2312" w:hAnsi="宋体" w:eastAsia="仿宋_GB2312"/>
      <w:b/>
      <w:bCs/>
      <w:sz w:val="24"/>
      <w:szCs w:val="24"/>
    </w:rPr>
  </w:style>
  <w:style w:type="paragraph" w:customStyle="1" w:styleId="203">
    <w:name w:val="样式 标题 1章节第一层h1H"/>
    <w:basedOn w:val="3"/>
    <w:qFormat/>
    <w:uiPriority w:val="0"/>
    <w:pPr>
      <w:keepNext w:val="0"/>
      <w:keepLines w:val="0"/>
      <w:numPr>
        <w:numId w:val="0"/>
      </w:numPr>
      <w:autoSpaceDE w:val="0"/>
      <w:autoSpaceDN w:val="0"/>
      <w:spacing w:before="0" w:after="0" w:line="240" w:lineRule="auto"/>
      <w:jc w:val="left"/>
      <w:outlineLvl w:val="9"/>
    </w:pPr>
    <w:rPr>
      <w:kern w:val="0"/>
      <w:sz w:val="52"/>
      <w:szCs w:val="52"/>
      <w:lang w:val="zh-CN"/>
    </w:rPr>
  </w:style>
  <w:style w:type="paragraph" w:customStyle="1" w:styleId="204">
    <w:name w:val="±íÑùÊ½"/>
    <w:basedOn w:val="1"/>
    <w:qFormat/>
    <w:uiPriority w:val="0"/>
    <w:pPr>
      <w:widowControl/>
      <w:tabs>
        <w:tab w:val="left" w:pos="840"/>
      </w:tabs>
      <w:overflowPunct w:val="0"/>
      <w:autoSpaceDE w:val="0"/>
      <w:autoSpaceDN w:val="0"/>
      <w:jc w:val="left"/>
      <w:textAlignment w:val="baseline"/>
    </w:pPr>
    <w:rPr>
      <w:rFonts w:ascii="Arial Narrow" w:hAnsi="Arial Narrow"/>
      <w:kern w:val="0"/>
      <w:sz w:val="18"/>
      <w:szCs w:val="20"/>
    </w:rPr>
  </w:style>
  <w:style w:type="paragraph" w:customStyle="1" w:styleId="205">
    <w:name w:val="xl40"/>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206">
    <w:name w:val="Char Char11 Char Char Char Char Char Char Char Char Char"/>
    <w:basedOn w:val="1"/>
    <w:qFormat/>
    <w:uiPriority w:val="0"/>
    <w:pPr>
      <w:spacing w:line="360" w:lineRule="auto"/>
    </w:pPr>
    <w:rPr>
      <w:szCs w:val="20"/>
    </w:rPr>
  </w:style>
  <w:style w:type="paragraph" w:customStyle="1" w:styleId="207">
    <w:name w:val="Char Char1 Char Char Char1"/>
    <w:basedOn w:val="1"/>
    <w:qFormat/>
    <w:uiPriority w:val="0"/>
    <w:rPr>
      <w:rFonts w:ascii="仿宋_GB2312" w:eastAsia="仿宋_GB2312"/>
      <w:b/>
      <w:sz w:val="32"/>
      <w:szCs w:val="32"/>
    </w:rPr>
  </w:style>
  <w:style w:type="paragraph" w:customStyle="1" w:styleId="208">
    <w:name w:val="样式 标题 4PIM 4H4h4bulletblbbH41H42H43H44H45H46H47H48...1"/>
    <w:basedOn w:val="5"/>
    <w:qFormat/>
    <w:uiPriority w:val="0"/>
    <w:pPr>
      <w:widowControl/>
      <w:jc w:val="left"/>
    </w:pPr>
    <w:rPr>
      <w:rFonts w:cs="宋体"/>
      <w:sz w:val="24"/>
      <w:szCs w:val="20"/>
    </w:rPr>
  </w:style>
  <w:style w:type="paragraph" w:customStyle="1" w:styleId="209">
    <w:name w:val="Table Cell"/>
    <w:qFormat/>
    <w:uiPriority w:val="0"/>
    <w:pPr>
      <w:adjustRightInd w:val="0"/>
      <w:snapToGrid w:val="0"/>
      <w:spacing w:before="20" w:after="20"/>
    </w:pPr>
    <w:rPr>
      <w:rFonts w:ascii="Courier New" w:hAnsi="Courier New" w:eastAsia="宋体" w:cs="Times New Roman"/>
      <w:sz w:val="24"/>
      <w:lang w:val="en-US" w:eastAsia="zh-CN" w:bidi="ar-SA"/>
    </w:rPr>
  </w:style>
  <w:style w:type="paragraph" w:customStyle="1" w:styleId="210">
    <w:name w:val="表格标题2"/>
    <w:basedOn w:val="211"/>
    <w:qFormat/>
    <w:uiPriority w:val="0"/>
    <w:rPr>
      <w:b/>
    </w:rPr>
  </w:style>
  <w:style w:type="paragraph" w:customStyle="1" w:styleId="211">
    <w:name w:val="表格内文"/>
    <w:basedOn w:val="1"/>
    <w:qFormat/>
    <w:uiPriority w:val="0"/>
    <w:pPr>
      <w:adjustRightInd/>
      <w:spacing w:line="360" w:lineRule="auto"/>
    </w:pPr>
    <w:rPr>
      <w:rFonts w:ascii="宋体" w:hAnsi="宋体" w:cs="宋体"/>
      <w:color w:val="000000"/>
      <w:szCs w:val="20"/>
    </w:rPr>
  </w:style>
  <w:style w:type="paragraph" w:customStyle="1" w:styleId="212">
    <w:name w:val="Char Char Char Char Char Char Char"/>
    <w:basedOn w:val="1"/>
    <w:qFormat/>
    <w:uiPriority w:val="0"/>
    <w:rPr>
      <w:rFonts w:ascii="仿宋_GB2312" w:eastAsia="仿宋_GB2312"/>
      <w:b/>
      <w:sz w:val="32"/>
      <w:szCs w:val="32"/>
    </w:rPr>
  </w:style>
  <w:style w:type="paragraph" w:customStyle="1" w:styleId="213">
    <w:name w:val="表格标题1"/>
    <w:basedOn w:val="1"/>
    <w:qFormat/>
    <w:uiPriority w:val="0"/>
    <w:pPr>
      <w:adjustRightInd/>
      <w:spacing w:line="360" w:lineRule="auto"/>
      <w:jc w:val="center"/>
    </w:pPr>
    <w:rPr>
      <w:rFonts w:ascii="宋体" w:hAnsi="宋体" w:cs="宋体"/>
      <w:b/>
      <w:bCs/>
      <w:color w:val="000000"/>
      <w:sz w:val="24"/>
      <w:szCs w:val="21"/>
    </w:rPr>
  </w:style>
  <w:style w:type="paragraph" w:customStyle="1" w:styleId="214">
    <w:name w:val="数字标题6"/>
    <w:basedOn w:val="7"/>
    <w:next w:val="1"/>
    <w:qFormat/>
    <w:uiPriority w:val="0"/>
    <w:pPr>
      <w:numPr>
        <w:numId w:val="5"/>
      </w:numPr>
      <w:tabs>
        <w:tab w:val="left" w:pos="480"/>
        <w:tab w:val="left" w:pos="1080"/>
        <w:tab w:val="clear" w:pos="1152"/>
      </w:tabs>
    </w:pPr>
    <w:rPr>
      <w:rFonts w:ascii="Times New Roman" w:hAnsi="Times New Roman" w:eastAsia="宋体"/>
      <w:i/>
    </w:rPr>
  </w:style>
  <w:style w:type="paragraph" w:customStyle="1" w:styleId="215">
    <w:name w:val="Char3 Char Char"/>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216">
    <w:name w:val="列出段落2"/>
    <w:basedOn w:val="1"/>
    <w:qFormat/>
    <w:uiPriority w:val="0"/>
    <w:pPr>
      <w:adjustRightInd/>
      <w:ind w:firstLine="420" w:firstLineChars="200"/>
    </w:pPr>
    <w:rPr>
      <w:rFonts w:ascii="宋体" w:hAnsi="宋体"/>
      <w:sz w:val="24"/>
    </w:rPr>
  </w:style>
  <w:style w:type="paragraph" w:customStyle="1" w:styleId="217">
    <w:name w:val="金宏发行正文 Char"/>
    <w:basedOn w:val="1"/>
    <w:qFormat/>
    <w:uiPriority w:val="0"/>
    <w:pPr>
      <w:adjustRightInd/>
      <w:spacing w:line="500" w:lineRule="exact"/>
      <w:ind w:firstLine="560" w:firstLineChars="200"/>
    </w:pPr>
    <w:rPr>
      <w:rFonts w:eastAsia="仿宋_GB2312"/>
      <w:sz w:val="28"/>
      <w:szCs w:val="20"/>
    </w:rPr>
  </w:style>
  <w:style w:type="paragraph" w:customStyle="1" w:styleId="218">
    <w:name w:val="TOC 标题1"/>
    <w:basedOn w:val="3"/>
    <w:next w:val="1"/>
    <w:unhideWhenUsed/>
    <w:qFormat/>
    <w:uiPriority w:val="39"/>
    <w:pPr>
      <w:widowControl/>
      <w:numPr>
        <w:numId w:val="0"/>
      </w:numPr>
      <w:adjustRightInd/>
      <w:spacing w:before="480" w:after="0" w:line="276" w:lineRule="auto"/>
      <w:jc w:val="left"/>
      <w:outlineLvl w:val="9"/>
    </w:pPr>
    <w:rPr>
      <w:rFonts w:ascii="Cambria" w:hAnsi="Cambria"/>
      <w:color w:val="365F91"/>
      <w:kern w:val="0"/>
      <w:sz w:val="28"/>
      <w:szCs w:val="28"/>
    </w:rPr>
  </w:style>
  <w:style w:type="paragraph" w:customStyle="1" w:styleId="219">
    <w:name w:val="xl38"/>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360" w:lineRule="auto"/>
      <w:ind w:firstLine="480" w:firstLineChars="200"/>
      <w:jc w:val="center"/>
    </w:pPr>
    <w:rPr>
      <w:rFonts w:ascii="宋体" w:hAnsi="宋体" w:eastAsia="微软雅黑"/>
      <w:kern w:val="0"/>
      <w:sz w:val="20"/>
      <w:szCs w:val="20"/>
    </w:rPr>
  </w:style>
  <w:style w:type="paragraph" w:customStyle="1" w:styleId="220">
    <w:name w:val="正文 首行缩进:  2 字符 Char"/>
    <w:basedOn w:val="1"/>
    <w:qFormat/>
    <w:uiPriority w:val="0"/>
    <w:pPr>
      <w:adjustRightInd/>
      <w:spacing w:line="360" w:lineRule="auto"/>
      <w:ind w:firstLine="480"/>
    </w:pPr>
    <w:rPr>
      <w:rFonts w:cs="宋体"/>
      <w:sz w:val="24"/>
      <w:szCs w:val="20"/>
    </w:rPr>
  </w:style>
  <w:style w:type="paragraph" w:customStyle="1" w:styleId="221">
    <w:name w:val="样式 正1 + 首行缩进:  2 字符"/>
    <w:basedOn w:val="1"/>
    <w:qFormat/>
    <w:uiPriority w:val="0"/>
    <w:pPr>
      <w:adjustRightInd/>
      <w:spacing w:line="360" w:lineRule="auto"/>
      <w:ind w:firstLine="480" w:firstLineChars="200"/>
    </w:pPr>
    <w:rPr>
      <w:rFonts w:ascii="仿宋_GB2312" w:eastAsia="仿宋_GB2312"/>
      <w:sz w:val="24"/>
    </w:rPr>
  </w:style>
  <w:style w:type="paragraph" w:customStyle="1" w:styleId="222">
    <w:name w:val="Table Text"/>
    <w:basedOn w:val="1"/>
    <w:qFormat/>
    <w:uiPriority w:val="0"/>
    <w:pPr>
      <w:widowControl/>
      <w:spacing w:before="60" w:after="60"/>
      <w:jc w:val="left"/>
    </w:pPr>
    <w:rPr>
      <w:kern w:val="0"/>
      <w:sz w:val="24"/>
    </w:rPr>
  </w:style>
  <w:style w:type="paragraph" w:customStyle="1" w:styleId="223">
    <w:name w:val="font5"/>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18"/>
      <w:szCs w:val="18"/>
    </w:rPr>
  </w:style>
  <w:style w:type="paragraph" w:customStyle="1" w:styleId="224">
    <w:name w:val="xl3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225">
    <w:name w:val="Char Char Char Char Char Char Char Char Char Char"/>
    <w:basedOn w:val="1"/>
    <w:qFormat/>
    <w:uiPriority w:val="0"/>
    <w:rPr>
      <w:rFonts w:ascii="仿宋_GB2312" w:eastAsia="仿宋_GB2312"/>
      <w:b/>
      <w:sz w:val="32"/>
      <w:szCs w:val="32"/>
    </w:rPr>
  </w:style>
  <w:style w:type="paragraph" w:customStyle="1" w:styleId="226">
    <w:name w:val="MM Title"/>
    <w:basedOn w:val="56"/>
    <w:qFormat/>
    <w:uiPriority w:val="0"/>
    <w:pPr>
      <w:widowControl w:val="0"/>
      <w:overflowPunct/>
      <w:autoSpaceDE/>
      <w:autoSpaceDN/>
      <w:adjustRightInd/>
      <w:spacing w:before="240" w:after="60"/>
      <w:textAlignment w:val="auto"/>
      <w:outlineLvl w:val="0"/>
    </w:pPr>
    <w:rPr>
      <w:rFonts w:ascii="Arial" w:hAnsi="Arial" w:cs="Arial"/>
      <w:bCs/>
      <w:kern w:val="2"/>
      <w:sz w:val="32"/>
      <w:szCs w:val="32"/>
      <w:lang w:val="en-US"/>
    </w:rPr>
  </w:style>
  <w:style w:type="paragraph" w:customStyle="1" w:styleId="227">
    <w:name w:val="正文文字表格居中"/>
    <w:basedOn w:val="1"/>
    <w:next w:val="53"/>
    <w:qFormat/>
    <w:uiPriority w:val="0"/>
    <w:pPr>
      <w:snapToGrid w:val="0"/>
      <w:spacing w:line="360" w:lineRule="auto"/>
    </w:pPr>
    <w:rPr>
      <w:rFonts w:ascii="宋体"/>
      <w:b/>
      <w:sz w:val="24"/>
      <w:szCs w:val="20"/>
    </w:rPr>
  </w:style>
  <w:style w:type="paragraph" w:customStyle="1" w:styleId="228">
    <w:name w:val="模板普通正文"/>
    <w:basedOn w:val="23"/>
    <w:qFormat/>
    <w:uiPriority w:val="0"/>
    <w:pPr>
      <w:adjustRightInd/>
      <w:spacing w:before="156" w:beforeLines="50" w:after="10" w:line="360" w:lineRule="auto"/>
      <w:ind w:firstLine="175" w:firstLineChars="175"/>
      <w:jc w:val="left"/>
    </w:pPr>
    <w:rPr>
      <w:rFonts w:ascii="Times New Roman" w:hAnsi="Times New Roman"/>
    </w:rPr>
  </w:style>
  <w:style w:type="paragraph" w:customStyle="1" w:styleId="229">
    <w:name w:val="正文文本 2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230">
    <w:name w:val="小节标题"/>
    <w:basedOn w:val="1"/>
    <w:qFormat/>
    <w:uiPriority w:val="0"/>
    <w:pPr>
      <w:autoSpaceDE w:val="0"/>
      <w:autoSpaceDN w:val="0"/>
      <w:spacing w:before="175" w:after="102" w:line="351" w:lineRule="atLeast"/>
      <w:ind w:firstLine="200" w:firstLineChars="200"/>
    </w:pPr>
    <w:rPr>
      <w:color w:val="000000"/>
      <w:kern w:val="0"/>
      <w:szCs w:val="21"/>
    </w:rPr>
  </w:style>
  <w:style w:type="paragraph" w:customStyle="1" w:styleId="231">
    <w:name w:val="xl3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232">
    <w:name w:val="Char"/>
    <w:basedOn w:val="1"/>
    <w:qFormat/>
    <w:uiPriority w:val="0"/>
    <w:rPr>
      <w:rFonts w:ascii="仿宋_GB2312" w:eastAsia="仿宋_GB2312"/>
      <w:b/>
      <w:sz w:val="32"/>
      <w:szCs w:val="32"/>
    </w:rPr>
  </w:style>
  <w:style w:type="paragraph" w:customStyle="1" w:styleId="233">
    <w:name w:val="冯广丽"/>
    <w:basedOn w:val="1"/>
    <w:link w:val="470"/>
    <w:qFormat/>
    <w:uiPriority w:val="0"/>
    <w:pPr>
      <w:adjustRightInd/>
      <w:spacing w:line="360" w:lineRule="auto"/>
      <w:ind w:firstLine="480" w:firstLineChars="200"/>
    </w:pPr>
    <w:rPr>
      <w:rFonts w:ascii="宋体" w:hAnsi="宋体"/>
      <w:sz w:val="24"/>
      <w:szCs w:val="22"/>
    </w:rPr>
  </w:style>
  <w:style w:type="paragraph" w:customStyle="1" w:styleId="234">
    <w:name w:val="Char4"/>
    <w:basedOn w:val="1"/>
    <w:qFormat/>
    <w:uiPriority w:val="0"/>
    <w:pPr>
      <w:tabs>
        <w:tab w:val="left" w:pos="432"/>
      </w:tabs>
      <w:adjustRightInd/>
      <w:spacing w:before="156" w:beforeLines="50" w:after="156" w:afterLines="50" w:line="360" w:lineRule="auto"/>
      <w:ind w:left="432" w:hanging="432" w:firstLineChars="200"/>
    </w:pPr>
    <w:rPr>
      <w:rFonts w:ascii="宋体" w:hAnsi="宋体" w:eastAsia="微软雅黑"/>
      <w:b/>
      <w:kern w:val="44"/>
      <w:sz w:val="32"/>
      <w:szCs w:val="32"/>
    </w:rPr>
  </w:style>
  <w:style w:type="paragraph" w:customStyle="1" w:styleId="235">
    <w:name w:val="Char31"/>
    <w:basedOn w:val="1"/>
    <w:qFormat/>
    <w:uiPriority w:val="0"/>
    <w:pPr>
      <w:adjustRightInd/>
      <w:ind w:firstLine="200" w:firstLineChars="200"/>
    </w:pPr>
    <w:rPr>
      <w:rFonts w:ascii="Tahoma" w:hAnsi="Tahoma"/>
      <w:sz w:val="24"/>
      <w:szCs w:val="20"/>
    </w:rPr>
  </w:style>
  <w:style w:type="paragraph" w:customStyle="1" w:styleId="236">
    <w:name w:val="Char Char11 Char Char Char1"/>
    <w:basedOn w:val="1"/>
    <w:qFormat/>
    <w:uiPriority w:val="0"/>
    <w:pPr>
      <w:spacing w:line="360" w:lineRule="auto"/>
    </w:pPr>
    <w:rPr>
      <w:szCs w:val="20"/>
    </w:rPr>
  </w:style>
  <w:style w:type="paragraph" w:customStyle="1" w:styleId="237">
    <w:name w:val="样式 仿宋_GB2312 小三 左侧:  1.06 厘米"/>
    <w:basedOn w:val="1"/>
    <w:qFormat/>
    <w:uiPriority w:val="0"/>
    <w:pPr>
      <w:spacing w:line="360" w:lineRule="auto"/>
      <w:ind w:left="601"/>
    </w:pPr>
    <w:rPr>
      <w:rFonts w:ascii="仿宋_GB2312" w:eastAsia="仿宋_GB2312"/>
      <w:sz w:val="24"/>
      <w:szCs w:val="20"/>
    </w:rPr>
  </w:style>
  <w:style w:type="paragraph" w:customStyle="1" w:styleId="238">
    <w:name w:val="_Style 236"/>
    <w:qFormat/>
    <w:uiPriority w:val="0"/>
    <w:rPr>
      <w:rFonts w:ascii="Times New Roman" w:hAnsi="Times New Roman" w:eastAsia="宋体" w:cs="Times New Roman"/>
      <w:kern w:val="2"/>
      <w:sz w:val="21"/>
      <w:lang w:val="en-US" w:eastAsia="zh-CN" w:bidi="ar-SA"/>
    </w:rPr>
  </w:style>
  <w:style w:type="paragraph" w:customStyle="1" w:styleId="239">
    <w:name w:val="金宏发行正文"/>
    <w:basedOn w:val="1"/>
    <w:qFormat/>
    <w:uiPriority w:val="0"/>
    <w:pPr>
      <w:adjustRightInd/>
      <w:spacing w:line="500" w:lineRule="exact"/>
      <w:ind w:firstLine="560" w:firstLineChars="200"/>
    </w:pPr>
    <w:rPr>
      <w:rFonts w:eastAsia="仿宋_GB2312"/>
      <w:sz w:val="28"/>
      <w:szCs w:val="20"/>
    </w:rPr>
  </w:style>
  <w:style w:type="paragraph" w:customStyle="1" w:styleId="240">
    <w:name w:val="前言、引言标题"/>
    <w:next w:val="1"/>
    <w:qFormat/>
    <w:uiPriority w:val="0"/>
    <w:pPr>
      <w:shd w:val="clear" w:color="FFFFFF" w:fill="FFFFFF"/>
      <w:tabs>
        <w:tab w:val="left" w:pos="840"/>
      </w:tabs>
      <w:spacing w:before="640" w:after="560"/>
      <w:ind w:left="840" w:hanging="420"/>
      <w:jc w:val="center"/>
      <w:outlineLvl w:val="0"/>
    </w:pPr>
    <w:rPr>
      <w:rFonts w:ascii="黑体" w:hAnsi="Times New Roman" w:eastAsia="黑体" w:cs="Times New Roman"/>
      <w:sz w:val="32"/>
      <w:lang w:val="en-US" w:eastAsia="zh-CN" w:bidi="ar-SA"/>
    </w:rPr>
  </w:style>
  <w:style w:type="paragraph" w:customStyle="1" w:styleId="241">
    <w:name w:val="正文文字缩进项目"/>
    <w:basedOn w:val="23"/>
    <w:qFormat/>
    <w:uiPriority w:val="0"/>
    <w:pPr>
      <w:tabs>
        <w:tab w:val="left" w:pos="840"/>
      </w:tabs>
      <w:adjustRightInd/>
      <w:spacing w:after="120" w:line="240" w:lineRule="auto"/>
      <w:ind w:firstLine="0" w:firstLineChars="0"/>
    </w:pPr>
    <w:rPr>
      <w:rFonts w:ascii="Tahoma" w:hAnsi="Tahoma"/>
      <w:sz w:val="22"/>
      <w:szCs w:val="20"/>
    </w:rPr>
  </w:style>
  <w:style w:type="paragraph" w:customStyle="1" w:styleId="242">
    <w:name w:val="Char1 Char Char Char Char Char Char Char Char Char Char Char1 Char Char Char Char Char Char Char Char Char Char Char Char Char Char1 Char Char Char Char"/>
    <w:basedOn w:val="1"/>
    <w:qFormat/>
    <w:uiPriority w:val="0"/>
    <w:pPr>
      <w:spacing w:line="360" w:lineRule="auto"/>
    </w:pPr>
    <w:rPr>
      <w:kern w:val="0"/>
      <w:sz w:val="24"/>
      <w:szCs w:val="20"/>
    </w:rPr>
  </w:style>
  <w:style w:type="paragraph" w:customStyle="1" w:styleId="243">
    <w:name w:val="legal"/>
    <w:basedOn w:val="1"/>
    <w:qFormat/>
    <w:uiPriority w:val="0"/>
    <w:pPr>
      <w:widowControl/>
      <w:adjustRightInd/>
      <w:spacing w:line="180" w:lineRule="exact"/>
      <w:ind w:firstLine="200" w:firstLineChars="200"/>
      <w:jc w:val="left"/>
    </w:pPr>
    <w:rPr>
      <w:rFonts w:ascii="Futura Bk" w:hAnsi="Futura Bk" w:cs="Futura Bk"/>
      <w:kern w:val="0"/>
      <w:sz w:val="13"/>
      <w:szCs w:val="13"/>
    </w:rPr>
  </w:style>
  <w:style w:type="paragraph" w:customStyle="1" w:styleId="244">
    <w:name w:val="文章标题"/>
    <w:next w:val="180"/>
    <w:qFormat/>
    <w:uiPriority w:val="0"/>
    <w:pPr>
      <w:spacing w:before="2496" w:beforeLines="800" w:after="312" w:afterLines="100"/>
      <w:jc w:val="center"/>
    </w:pPr>
    <w:rPr>
      <w:rFonts w:ascii="Arial" w:hAnsi="Arial" w:eastAsia="黑体" w:cs="宋体"/>
      <w:bCs/>
      <w:kern w:val="2"/>
      <w:sz w:val="52"/>
      <w:lang w:val="en-US" w:eastAsia="zh-CN" w:bidi="ar-SA"/>
    </w:rPr>
  </w:style>
  <w:style w:type="paragraph" w:customStyle="1" w:styleId="245">
    <w:name w:val="4"/>
    <w:basedOn w:val="1"/>
    <w:next w:val="35"/>
    <w:qFormat/>
    <w:uiPriority w:val="0"/>
    <w:pPr>
      <w:spacing w:after="120" w:line="480" w:lineRule="auto"/>
      <w:ind w:left="420" w:leftChars="200"/>
    </w:pPr>
    <w:rPr>
      <w:sz w:val="24"/>
      <w:szCs w:val="20"/>
    </w:rPr>
  </w:style>
  <w:style w:type="paragraph" w:customStyle="1" w:styleId="246">
    <w:name w:val="目录2"/>
    <w:basedOn w:val="1"/>
    <w:qFormat/>
    <w:uiPriority w:val="0"/>
    <w:pPr>
      <w:tabs>
        <w:tab w:val="left" w:leader="dot" w:pos="7370"/>
      </w:tabs>
      <w:autoSpaceDE w:val="0"/>
      <w:autoSpaceDN w:val="0"/>
      <w:spacing w:line="317" w:lineRule="atLeast"/>
      <w:ind w:firstLine="209" w:firstLineChars="200"/>
    </w:pPr>
    <w:rPr>
      <w:color w:val="000000"/>
      <w:kern w:val="0"/>
      <w:szCs w:val="21"/>
    </w:rPr>
  </w:style>
  <w:style w:type="paragraph" w:customStyle="1" w:styleId="247">
    <w:name w:val="Char Char Char Char Char Char Char Char Char Char Char1 Char"/>
    <w:basedOn w:val="1"/>
    <w:qFormat/>
    <w:uiPriority w:val="0"/>
    <w:pPr>
      <w:adjustRightInd/>
    </w:pPr>
    <w:rPr>
      <w:rFonts w:ascii="Tahoma" w:hAnsi="Tahoma"/>
      <w:sz w:val="24"/>
    </w:rPr>
  </w:style>
  <w:style w:type="paragraph" w:customStyle="1" w:styleId="248">
    <w:name w:val="样式8"/>
    <w:basedOn w:val="1"/>
    <w:qFormat/>
    <w:uiPriority w:val="0"/>
    <w:pPr>
      <w:spacing w:before="156" w:beforeLines="50" w:after="156" w:afterLines="50"/>
      <w:ind w:firstLine="200" w:firstLineChars="200"/>
      <w:outlineLvl w:val="4"/>
    </w:pPr>
    <w:rPr>
      <w:rFonts w:ascii="仿宋_GB2312" w:hAnsi="宋体" w:eastAsia="仿宋_GB2312"/>
      <w:b/>
      <w:bCs/>
      <w:sz w:val="24"/>
    </w:rPr>
  </w:style>
  <w:style w:type="paragraph" w:customStyle="1" w:styleId="249">
    <w:name w:val="标书表格字体格式"/>
    <w:next w:val="153"/>
    <w:qFormat/>
    <w:uiPriority w:val="0"/>
    <w:rPr>
      <w:rFonts w:ascii="Times New Roman" w:hAnsi="Times New Roman" w:eastAsia="宋体" w:cs="Times New Roman"/>
      <w:kern w:val="2"/>
      <w:sz w:val="21"/>
      <w:szCs w:val="24"/>
      <w:lang w:val="en-US" w:eastAsia="zh-CN" w:bidi="ar-SA"/>
    </w:rPr>
  </w:style>
  <w:style w:type="paragraph" w:customStyle="1" w:styleId="250">
    <w:name w:val="样式 微软雅黑 行距: 1.5 倍行距"/>
    <w:basedOn w:val="1"/>
    <w:qFormat/>
    <w:uiPriority w:val="0"/>
    <w:pPr>
      <w:adjustRightInd/>
      <w:spacing w:line="360" w:lineRule="auto"/>
      <w:ind w:firstLine="480" w:firstLineChars="200"/>
    </w:pPr>
    <w:rPr>
      <w:rFonts w:ascii="微软雅黑" w:hAnsi="宋体" w:eastAsia="微软雅黑" w:cs="宋体"/>
      <w:sz w:val="24"/>
      <w:szCs w:val="20"/>
    </w:rPr>
  </w:style>
  <w:style w:type="paragraph" w:customStyle="1" w:styleId="251">
    <w:name w:val="xl23"/>
    <w:basedOn w:val="1"/>
    <w:qFormat/>
    <w:uiPriority w:val="0"/>
    <w:pPr>
      <w:widowControl/>
      <w:adjustRightInd/>
      <w:spacing w:before="100" w:beforeAutospacing="1" w:after="100" w:afterAutospacing="1" w:line="360" w:lineRule="auto"/>
      <w:ind w:firstLine="200" w:firstLineChars="200"/>
      <w:textAlignment w:val="top"/>
    </w:pPr>
    <w:rPr>
      <w:kern w:val="0"/>
      <w:sz w:val="24"/>
    </w:rPr>
  </w:style>
  <w:style w:type="paragraph" w:customStyle="1" w:styleId="252">
    <w:name w:val="正文1"/>
    <w:basedOn w:val="30"/>
    <w:qFormat/>
    <w:uiPriority w:val="0"/>
    <w:pPr>
      <w:ind w:left="0" w:leftChars="0" w:firstLine="480" w:firstLineChars="200"/>
    </w:pPr>
    <w:rPr>
      <w:rFonts w:ascii="仿宋_GB2312" w:hAnsi="Courier New" w:eastAsia="仿宋_GB2312"/>
      <w:kern w:val="28"/>
      <w:sz w:val="24"/>
    </w:rPr>
  </w:style>
  <w:style w:type="paragraph" w:customStyle="1" w:styleId="253">
    <w:name w:val="带编号样式"/>
    <w:basedOn w:val="86"/>
    <w:qFormat/>
    <w:uiPriority w:val="0"/>
    <w:pPr>
      <w:tabs>
        <w:tab w:val="left" w:pos="840"/>
      </w:tabs>
      <w:snapToGrid w:val="0"/>
      <w:ind w:left="840" w:firstLine="0" w:firstLineChars="0"/>
    </w:pPr>
    <w:rPr>
      <w:rFonts w:ascii="仿宋_GB2312" w:eastAsia="仿宋_GB2312"/>
      <w:color w:val="000000"/>
    </w:rPr>
  </w:style>
  <w:style w:type="paragraph" w:customStyle="1" w:styleId="254">
    <w:name w:val="正文文字 2"/>
    <w:basedOn w:val="98"/>
    <w:next w:val="98"/>
    <w:qFormat/>
    <w:uiPriority w:val="0"/>
    <w:rPr>
      <w:rFonts w:ascii="宋体" w:eastAsia="宋体" w:cs="Times New Roman"/>
      <w:color w:val="auto"/>
    </w:rPr>
  </w:style>
  <w:style w:type="paragraph" w:customStyle="1" w:styleId="255">
    <w:name w:val="style82 f9a f9a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256">
    <w:name w:val="样式 标题 3h33rd level3Heading 3 - oldH3l3CTheading 3Headin..."/>
    <w:basedOn w:val="4"/>
    <w:qFormat/>
    <w:uiPriority w:val="0"/>
    <w:pPr>
      <w:snapToGrid w:val="0"/>
      <w:ind w:left="0" w:firstLine="0"/>
      <w:jc w:val="left"/>
    </w:pPr>
    <w:rPr>
      <w:rFonts w:eastAsia="黑体" w:cs="宋体"/>
      <w:sz w:val="28"/>
      <w:szCs w:val="20"/>
    </w:rPr>
  </w:style>
  <w:style w:type="paragraph" w:customStyle="1" w:styleId="257">
    <w:name w:val="Char5"/>
    <w:basedOn w:val="1"/>
    <w:qFormat/>
    <w:uiPriority w:val="0"/>
    <w:rPr>
      <w:rFonts w:ascii="仿宋_GB2312" w:eastAsia="仿宋_GB2312"/>
      <w:b/>
      <w:sz w:val="32"/>
      <w:szCs w:val="32"/>
    </w:rPr>
  </w:style>
  <w:style w:type="paragraph" w:customStyle="1" w:styleId="258">
    <w:name w:val="solutionfonts1"/>
    <w:basedOn w:val="1"/>
    <w:qFormat/>
    <w:uiPriority w:val="0"/>
    <w:pPr>
      <w:widowControl/>
      <w:adjustRightInd/>
      <w:spacing w:before="100" w:beforeAutospacing="1" w:after="100" w:afterAutospacing="1"/>
      <w:ind w:firstLine="200" w:firstLineChars="200"/>
      <w:jc w:val="left"/>
    </w:pPr>
    <w:rPr>
      <w:rFonts w:ascii="宋体" w:hAnsi="宋体" w:cs="宋体"/>
      <w:kern w:val="0"/>
      <w:sz w:val="24"/>
    </w:rPr>
  </w:style>
  <w:style w:type="paragraph" w:customStyle="1" w:styleId="259">
    <w:name w:val="tableheading"/>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60">
    <w:name w:val="Item List"/>
    <w:link w:val="475"/>
    <w:qFormat/>
    <w:uiPriority w:val="0"/>
    <w:pPr>
      <w:spacing w:after="156" w:line="360" w:lineRule="auto"/>
      <w:ind w:firstLine="424" w:firstLineChars="202"/>
      <w:jc w:val="both"/>
    </w:pPr>
    <w:rPr>
      <w:rFonts w:ascii="Arial" w:hAnsi="Times New Roman" w:eastAsia="宋体" w:cs="Times New Roman"/>
      <w:bCs/>
      <w:sz w:val="21"/>
      <w:szCs w:val="21"/>
      <w:lang w:val="en-US" w:eastAsia="zh-CN" w:bidi="ar-SA"/>
    </w:rPr>
  </w:style>
  <w:style w:type="paragraph" w:customStyle="1" w:styleId="261">
    <w:name w:val="Char Char11 Char Char Char Char Char Char Char Char Char Char Char Char Char"/>
    <w:basedOn w:val="1"/>
    <w:qFormat/>
    <w:uiPriority w:val="0"/>
    <w:pPr>
      <w:adjustRightInd/>
      <w:spacing w:line="360" w:lineRule="auto"/>
    </w:pPr>
    <w:rPr>
      <w:rFonts w:ascii="Arial" w:hAnsi="Arial" w:eastAsia="黑体"/>
      <w:snapToGrid w:val="0"/>
      <w:kern w:val="0"/>
      <w:sz w:val="20"/>
      <w:szCs w:val="21"/>
    </w:rPr>
  </w:style>
  <w:style w:type="paragraph" w:customStyle="1" w:styleId="262">
    <w:name w:val="样式 正文文本缩进 2 + 仿宋_GB2312 黑色 行距: 1.5 倍行距"/>
    <w:basedOn w:val="35"/>
    <w:qFormat/>
    <w:uiPriority w:val="0"/>
    <w:pPr>
      <w:adjustRightInd/>
      <w:ind w:firstLine="560" w:firstLineChars="200"/>
      <w:textAlignment w:val="auto"/>
    </w:pPr>
    <w:rPr>
      <w:rFonts w:hAnsi="宋体" w:cs="宋体"/>
      <w:color w:val="000000"/>
      <w:kern w:val="2"/>
      <w:sz w:val="24"/>
    </w:rPr>
  </w:style>
  <w:style w:type="paragraph" w:customStyle="1" w:styleId="263">
    <w:name w:val="Char Char11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264">
    <w:name w:val="样式 首行缩进:  2 字符"/>
    <w:basedOn w:val="1"/>
    <w:qFormat/>
    <w:uiPriority w:val="0"/>
    <w:pPr>
      <w:snapToGrid w:val="0"/>
      <w:spacing w:line="360" w:lineRule="auto"/>
    </w:pPr>
    <w:rPr>
      <w:rFonts w:ascii="仿宋_GB2312" w:hAnsi="宋体" w:eastAsia="仿宋_GB2312" w:cs="宋体"/>
      <w:color w:val="000000"/>
      <w:kern w:val="0"/>
      <w:sz w:val="28"/>
      <w:szCs w:val="21"/>
    </w:rPr>
  </w:style>
  <w:style w:type="paragraph" w:customStyle="1" w:styleId="265">
    <w:name w:val="Char Char1 Char Char Char Char Char Char1"/>
    <w:basedOn w:val="1"/>
    <w:qFormat/>
    <w:uiPriority w:val="0"/>
    <w:rPr>
      <w:rFonts w:ascii="仿宋_GB2312" w:eastAsia="仿宋_GB2312"/>
      <w:b/>
      <w:sz w:val="32"/>
      <w:szCs w:val="20"/>
    </w:rPr>
  </w:style>
  <w:style w:type="paragraph" w:customStyle="1" w:styleId="266">
    <w:name w:val="Char Char Char Char Char Char Char Char Char Char Char Char1 Char"/>
    <w:basedOn w:val="1"/>
    <w:qFormat/>
    <w:uiPriority w:val="0"/>
    <w:rPr>
      <w:rFonts w:ascii="Tahoma" w:hAnsi="Tahoma" w:cs="仿宋_GB2312"/>
      <w:sz w:val="24"/>
      <w:szCs w:val="20"/>
    </w:rPr>
  </w:style>
  <w:style w:type="paragraph" w:customStyle="1" w:styleId="267">
    <w:name w:val="表格项目符号 2"/>
    <w:basedOn w:val="27"/>
    <w:qFormat/>
    <w:uiPriority w:val="0"/>
    <w:pPr>
      <w:tabs>
        <w:tab w:val="left" w:pos="624"/>
      </w:tabs>
      <w:autoSpaceDE/>
      <w:autoSpaceDN/>
      <w:adjustRightInd/>
      <w:snapToGrid w:val="0"/>
      <w:spacing w:line="300" w:lineRule="auto"/>
      <w:ind w:left="623" w:hanging="374"/>
      <w:jc w:val="both"/>
    </w:pPr>
    <w:rPr>
      <w:rFonts w:ascii="Times New Roman" w:hAnsi="Times New Roman"/>
      <w:color w:val="auto"/>
      <w:kern w:val="2"/>
      <w:sz w:val="21"/>
      <w:szCs w:val="24"/>
    </w:rPr>
  </w:style>
  <w:style w:type="paragraph" w:customStyle="1" w:styleId="268">
    <w:name w:val="Char1 Char Char Char Char Char Char Char Char Char Char Char1 Char Char Char Char Char Char Char Char Char Char Char Char Char Char1 Char Char Char Char1"/>
    <w:basedOn w:val="1"/>
    <w:qFormat/>
    <w:uiPriority w:val="0"/>
    <w:pPr>
      <w:spacing w:line="360" w:lineRule="auto"/>
    </w:pPr>
    <w:rPr>
      <w:kern w:val="0"/>
      <w:sz w:val="24"/>
      <w:szCs w:val="20"/>
    </w:rPr>
  </w:style>
  <w:style w:type="paragraph" w:customStyle="1" w:styleId="269">
    <w:name w:val="样式 标题 2标题2H2Heading 2 HiddenHeading 2 CCBSheading 22nd lev..."/>
    <w:basedOn w:val="2"/>
    <w:qFormat/>
    <w:uiPriority w:val="0"/>
    <w:pPr>
      <w:widowControl/>
      <w:spacing w:before="260" w:after="260" w:line="416" w:lineRule="auto"/>
      <w:ind w:left="0" w:firstLine="0"/>
    </w:pPr>
    <w:rPr>
      <w:rFonts w:ascii="Arial" w:hAnsi="Arial" w:eastAsia="黑体"/>
      <w:sz w:val="30"/>
      <w:szCs w:val="21"/>
    </w:rPr>
  </w:style>
  <w:style w:type="paragraph" w:customStyle="1" w:styleId="270">
    <w:name w:val="main"/>
    <w:basedOn w:val="1"/>
    <w:qFormat/>
    <w:uiPriority w:val="0"/>
    <w:pPr>
      <w:widowControl/>
      <w:adjustRightInd/>
      <w:spacing w:before="100" w:beforeAutospacing="1" w:after="100" w:afterAutospacing="1" w:line="320" w:lineRule="atLeast"/>
      <w:ind w:firstLine="200" w:firstLineChars="200"/>
      <w:jc w:val="left"/>
    </w:pPr>
    <w:rPr>
      <w:rFonts w:ascii="微软雅黑" w:hAnsi="微软雅黑" w:eastAsia="Arial Unicode MS" w:cs="Arial Unicode MS"/>
      <w:kern w:val="0"/>
      <w:sz w:val="23"/>
      <w:szCs w:val="23"/>
    </w:rPr>
  </w:style>
  <w:style w:type="paragraph" w:customStyle="1" w:styleId="271">
    <w:name w:val="样式 正文文本缩进 + 段前: 2 字符"/>
    <w:basedOn w:val="1"/>
    <w:qFormat/>
    <w:uiPriority w:val="0"/>
    <w:pPr>
      <w:adjustRightInd/>
      <w:ind w:left="420" w:leftChars="200"/>
      <w:jc w:val="left"/>
    </w:pPr>
    <w:rPr>
      <w:sz w:val="28"/>
      <w:szCs w:val="20"/>
      <w:lang w:eastAsia="zh-TW"/>
    </w:rPr>
  </w:style>
  <w:style w:type="paragraph" w:customStyle="1" w:styleId="272">
    <w:name w:val="Char1 Char Char Char3"/>
    <w:basedOn w:val="1"/>
    <w:qFormat/>
    <w:uiPriority w:val="0"/>
    <w:pPr>
      <w:adjustRightInd/>
      <w:ind w:firstLine="200" w:firstLineChars="200"/>
    </w:pPr>
    <w:rPr>
      <w:rFonts w:ascii="Tahoma" w:hAnsi="Tahoma"/>
      <w:sz w:val="24"/>
      <w:szCs w:val="20"/>
    </w:rPr>
  </w:style>
  <w:style w:type="paragraph" w:customStyle="1" w:styleId="273">
    <w:name w:val="_Style 271"/>
    <w:basedOn w:val="3"/>
    <w:next w:val="1"/>
    <w:qFormat/>
    <w:uiPriority w:val="39"/>
    <w:pPr>
      <w:widowControl/>
      <w:numPr>
        <w:numId w:val="0"/>
      </w:numPr>
      <w:adjustRightInd/>
      <w:spacing w:before="480" w:after="0" w:line="276" w:lineRule="auto"/>
      <w:jc w:val="left"/>
      <w:outlineLvl w:val="9"/>
    </w:pPr>
    <w:rPr>
      <w:rFonts w:ascii="Cambria" w:hAnsi="Cambria"/>
      <w:color w:val="365F91"/>
      <w:kern w:val="0"/>
      <w:sz w:val="28"/>
      <w:szCs w:val="28"/>
    </w:rPr>
  </w:style>
  <w:style w:type="paragraph" w:customStyle="1" w:styleId="274">
    <w:name w:val="Char Char Char Char Char Char Char Char Char Char Char Char1 Char1"/>
    <w:basedOn w:val="1"/>
    <w:qFormat/>
    <w:uiPriority w:val="0"/>
    <w:rPr>
      <w:rFonts w:ascii="Tahoma" w:hAnsi="Tahoma" w:cs="仿宋_GB2312"/>
      <w:sz w:val="24"/>
      <w:szCs w:val="20"/>
    </w:rPr>
  </w:style>
  <w:style w:type="paragraph" w:customStyle="1" w:styleId="275">
    <w:name w:val="Char Char1 Char1"/>
    <w:basedOn w:val="1"/>
    <w:qFormat/>
    <w:uiPriority w:val="0"/>
    <w:rPr>
      <w:rFonts w:ascii="仿宋_GB2312" w:eastAsia="仿宋_GB2312"/>
      <w:b/>
      <w:sz w:val="32"/>
      <w:szCs w:val="32"/>
    </w:rPr>
  </w:style>
  <w:style w:type="paragraph" w:customStyle="1" w:styleId="276">
    <w:name w:val="List Paragraph11"/>
    <w:basedOn w:val="1"/>
    <w:qFormat/>
    <w:uiPriority w:val="0"/>
    <w:pPr>
      <w:adjustRightInd/>
      <w:spacing w:line="360" w:lineRule="auto"/>
      <w:ind w:firstLine="420" w:firstLineChars="200"/>
    </w:pPr>
    <w:rPr>
      <w:rFonts w:ascii="Calibri" w:hAnsi="Calibri"/>
      <w:sz w:val="24"/>
      <w:szCs w:val="22"/>
    </w:rPr>
  </w:style>
  <w:style w:type="paragraph" w:customStyle="1" w:styleId="277">
    <w:name w:val="插图题注"/>
    <w:next w:val="1"/>
    <w:qFormat/>
    <w:uiPriority w:val="0"/>
    <w:pPr>
      <w:numPr>
        <w:ilvl w:val="7"/>
        <w:numId w:val="4"/>
      </w:numPr>
      <w:spacing w:after="312" w:afterLines="100"/>
      <w:ind w:left="1089" w:hanging="369"/>
      <w:jc w:val="center"/>
    </w:pPr>
    <w:rPr>
      <w:rFonts w:ascii="Arial" w:hAnsi="Arial" w:eastAsia="宋体" w:cs="Times New Roman"/>
      <w:sz w:val="18"/>
      <w:szCs w:val="18"/>
      <w:lang w:val="en-US" w:eastAsia="zh-CN" w:bidi="ar-SA"/>
    </w:rPr>
  </w:style>
  <w:style w:type="paragraph" w:customStyle="1" w:styleId="278">
    <w:name w:val="Bulleting First Indent 1"/>
    <w:basedOn w:val="58"/>
    <w:qFormat/>
    <w:uiPriority w:val="0"/>
    <w:pPr>
      <w:tabs>
        <w:tab w:val="left" w:pos="840"/>
      </w:tabs>
      <w:autoSpaceDE/>
      <w:autoSpaceDN/>
      <w:adjustRightInd/>
      <w:spacing w:before="20" w:after="20" w:line="300" w:lineRule="auto"/>
      <w:ind w:left="840" w:hanging="420"/>
    </w:pPr>
    <w:rPr>
      <w:rFonts w:ascii="Tahoma" w:hAnsi="Tahoma"/>
      <w:kern w:val="0"/>
      <w:sz w:val="21"/>
      <w:szCs w:val="21"/>
      <w:lang w:val="en-US"/>
    </w:rPr>
  </w:style>
  <w:style w:type="paragraph" w:customStyle="1" w:styleId="279">
    <w:name w:val="Char Char1"/>
    <w:basedOn w:val="1"/>
    <w:qFormat/>
    <w:uiPriority w:val="0"/>
    <w:pPr>
      <w:widowControl/>
      <w:spacing w:after="160" w:line="240" w:lineRule="exact"/>
      <w:jc w:val="left"/>
    </w:pPr>
    <w:rPr>
      <w:rFonts w:eastAsia="仿宋_GB2312"/>
      <w:sz w:val="28"/>
    </w:rPr>
  </w:style>
  <w:style w:type="paragraph" w:customStyle="1" w:styleId="280">
    <w:name w:val="单元格居中"/>
    <w:basedOn w:val="1"/>
    <w:qFormat/>
    <w:uiPriority w:val="0"/>
    <w:pPr>
      <w:adjustRightInd/>
      <w:spacing w:line="360" w:lineRule="auto"/>
      <w:jc w:val="center"/>
    </w:pPr>
    <w:rPr>
      <w:sz w:val="24"/>
    </w:rPr>
  </w:style>
  <w:style w:type="paragraph" w:customStyle="1" w:styleId="281">
    <w:name w:val="正文缩进1"/>
    <w:basedOn w:val="1"/>
    <w:next w:val="23"/>
    <w:qFormat/>
    <w:uiPriority w:val="0"/>
    <w:pPr>
      <w:autoSpaceDE w:val="0"/>
      <w:autoSpaceDN w:val="0"/>
      <w:snapToGrid w:val="0"/>
      <w:spacing w:after="120" w:line="360" w:lineRule="auto"/>
      <w:ind w:left="420" w:leftChars="200" w:firstLine="480" w:firstLineChars="200"/>
    </w:pPr>
    <w:rPr>
      <w:sz w:val="24"/>
      <w:szCs w:val="21"/>
    </w:rPr>
  </w:style>
  <w:style w:type="paragraph" w:customStyle="1" w:styleId="282">
    <w:name w:val="样式 标题 1Level 1 HeadPIM 1Section Headh1l11Heading 0Datash..."/>
    <w:basedOn w:val="3"/>
    <w:qFormat/>
    <w:uiPriority w:val="0"/>
    <w:pPr>
      <w:keepNext w:val="0"/>
      <w:keepLines w:val="0"/>
      <w:widowControl/>
      <w:numPr>
        <w:numId w:val="0"/>
      </w:numPr>
      <w:overflowPunct w:val="0"/>
      <w:autoSpaceDE w:val="0"/>
      <w:autoSpaceDN w:val="0"/>
      <w:spacing w:before="0" w:after="100" w:line="360" w:lineRule="auto"/>
      <w:jc w:val="left"/>
      <w:textAlignment w:val="baseline"/>
    </w:pPr>
    <w:rPr>
      <w:rFonts w:ascii="宋体" w:hAnsi="宋体"/>
      <w:kern w:val="2"/>
      <w:sz w:val="24"/>
      <w:szCs w:val="20"/>
    </w:rPr>
  </w:style>
  <w:style w:type="paragraph" w:customStyle="1" w:styleId="283">
    <w:name w:val="Char Char Char Char Char Char Char Char Char"/>
    <w:basedOn w:val="1"/>
    <w:qFormat/>
    <w:uiPriority w:val="0"/>
    <w:pPr>
      <w:adjustRightInd/>
      <w:ind w:firstLine="200" w:firstLineChars="200"/>
    </w:pPr>
    <w:rPr>
      <w:rFonts w:ascii="Tahoma" w:hAnsi="Tahoma"/>
      <w:sz w:val="24"/>
      <w:szCs w:val="20"/>
    </w:rPr>
  </w:style>
  <w:style w:type="paragraph" w:customStyle="1" w:styleId="284">
    <w:name w:val="Char Char Char Char"/>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285">
    <w:name w:val="小项目标题"/>
    <w:basedOn w:val="1"/>
    <w:qFormat/>
    <w:uiPriority w:val="0"/>
    <w:pPr>
      <w:adjustRightInd/>
      <w:spacing w:before="100" w:beforeAutospacing="1" w:after="100" w:afterAutospacing="1" w:line="360" w:lineRule="auto"/>
      <w:ind w:left="480" w:leftChars="200" w:firstLine="200" w:firstLineChars="200"/>
      <w:jc w:val="left"/>
    </w:pPr>
    <w:rPr>
      <w:sz w:val="24"/>
    </w:rPr>
  </w:style>
  <w:style w:type="paragraph" w:customStyle="1" w:styleId="286">
    <w:name w:val="MM Empty"/>
    <w:basedOn w:val="1"/>
    <w:qFormat/>
    <w:uiPriority w:val="0"/>
    <w:pPr>
      <w:adjustRightInd/>
    </w:pPr>
  </w:style>
  <w:style w:type="paragraph" w:customStyle="1" w:styleId="287">
    <w:name w:val="文档正文"/>
    <w:basedOn w:val="1"/>
    <w:qFormat/>
    <w:uiPriority w:val="0"/>
    <w:pPr>
      <w:spacing w:line="480" w:lineRule="atLeast"/>
      <w:ind w:firstLine="567"/>
      <w:textAlignment w:val="baseline"/>
    </w:pPr>
    <w:rPr>
      <w:kern w:val="0"/>
      <w:sz w:val="24"/>
      <w:szCs w:val="20"/>
    </w:rPr>
  </w:style>
  <w:style w:type="paragraph" w:customStyle="1" w:styleId="288">
    <w:name w:val="Char Char11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289">
    <w:name w:val="Char Char1 Char Char1 Char Char1"/>
    <w:basedOn w:val="1"/>
    <w:qFormat/>
    <w:uiPriority w:val="0"/>
    <w:pPr>
      <w:tabs>
        <w:tab w:val="left" w:pos="840"/>
      </w:tabs>
      <w:ind w:left="840" w:hanging="420"/>
    </w:pPr>
    <w:rPr>
      <w:rFonts w:ascii="Tahoma" w:hAnsi="Tahoma"/>
      <w:sz w:val="24"/>
    </w:rPr>
  </w:style>
  <w:style w:type="paragraph" w:customStyle="1" w:styleId="290">
    <w:name w:val="样式 标题 2H2h2Underrubrik1prop2l2Chapter Titlesect 1.2DO NO..."/>
    <w:basedOn w:val="2"/>
    <w:qFormat/>
    <w:uiPriority w:val="0"/>
    <w:pPr>
      <w:numPr>
        <w:numId w:val="0"/>
      </w:numPr>
      <w:spacing w:before="120" w:after="120"/>
      <w:ind w:left="425" w:hanging="425"/>
    </w:pPr>
    <w:rPr>
      <w:rFonts w:ascii="微软雅黑" w:hAnsi="微软雅黑" w:eastAsia="微软雅黑" w:cs="宋体"/>
      <w:szCs w:val="20"/>
      <w:lang w:val="en-US"/>
    </w:rPr>
  </w:style>
  <w:style w:type="paragraph" w:customStyle="1" w:styleId="291">
    <w:name w:val="Char Char Char Char Char Char Char Char Char Char1"/>
    <w:basedOn w:val="1"/>
    <w:qFormat/>
    <w:uiPriority w:val="0"/>
    <w:rPr>
      <w:rFonts w:ascii="仿宋_GB2312" w:eastAsia="仿宋_GB2312"/>
      <w:b/>
      <w:sz w:val="32"/>
      <w:szCs w:val="32"/>
    </w:rPr>
  </w:style>
  <w:style w:type="paragraph" w:customStyle="1" w:styleId="292">
    <w:name w:val="gf正文1"/>
    <w:basedOn w:val="1"/>
    <w:qFormat/>
    <w:uiPriority w:val="0"/>
    <w:pPr>
      <w:tabs>
        <w:tab w:val="left" w:pos="3240"/>
        <w:tab w:val="left" w:pos="3960"/>
      </w:tabs>
      <w:snapToGrid w:val="0"/>
      <w:spacing w:line="360" w:lineRule="auto"/>
      <w:ind w:firstLine="480" w:firstLineChars="200"/>
    </w:pPr>
    <w:rPr>
      <w:rFonts w:ascii="宋体" w:hAnsi="宋体" w:cs="宋体"/>
      <w:sz w:val="24"/>
    </w:rPr>
  </w:style>
  <w:style w:type="paragraph" w:customStyle="1" w:styleId="293">
    <w:name w:val="默认段落字体 Para Char Char Char1 Char"/>
    <w:basedOn w:val="1"/>
    <w:qFormat/>
    <w:uiPriority w:val="0"/>
    <w:pPr>
      <w:spacing w:line="240" w:lineRule="atLeast"/>
      <w:ind w:left="420" w:firstLine="420"/>
    </w:pPr>
    <w:rPr>
      <w:sz w:val="24"/>
    </w:rPr>
  </w:style>
  <w:style w:type="paragraph" w:styleId="294">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295">
    <w:name w:val="xl39"/>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296">
    <w:name w:val="Char1 Char Char Char5"/>
    <w:basedOn w:val="1"/>
    <w:qFormat/>
    <w:uiPriority w:val="0"/>
    <w:pPr>
      <w:adjustRightInd/>
      <w:ind w:firstLine="200" w:firstLineChars="200"/>
    </w:pPr>
    <w:rPr>
      <w:rFonts w:ascii="Tahoma" w:hAnsi="Tahoma"/>
      <w:sz w:val="24"/>
      <w:szCs w:val="20"/>
    </w:rPr>
  </w:style>
  <w:style w:type="paragraph" w:customStyle="1" w:styleId="297">
    <w:name w:val="Char Char Char Char Char Char Char1"/>
    <w:basedOn w:val="1"/>
    <w:qFormat/>
    <w:uiPriority w:val="0"/>
    <w:rPr>
      <w:rFonts w:ascii="仿宋_GB2312" w:eastAsia="仿宋_GB2312"/>
      <w:b/>
      <w:sz w:val="32"/>
      <w:szCs w:val="32"/>
    </w:rPr>
  </w:style>
  <w:style w:type="paragraph" w:customStyle="1" w:styleId="298">
    <w:name w:val="Z5"/>
    <w:basedOn w:val="1"/>
    <w:next w:val="1"/>
    <w:qFormat/>
    <w:uiPriority w:val="0"/>
    <w:pPr>
      <w:tabs>
        <w:tab w:val="left" w:pos="2100"/>
      </w:tabs>
      <w:adjustRightInd/>
      <w:spacing w:before="240"/>
      <w:ind w:firstLine="200" w:firstLineChars="200"/>
      <w:outlineLvl w:val="4"/>
    </w:pPr>
    <w:rPr>
      <w:rFonts w:ascii="Tahoma" w:hAnsi="Tahoma" w:eastAsia="幼圆"/>
    </w:rPr>
  </w:style>
  <w:style w:type="paragraph" w:customStyle="1" w:styleId="299">
    <w:name w:val="正文表标题"/>
    <w:next w:val="137"/>
    <w:qFormat/>
    <w:uiPriority w:val="0"/>
    <w:pPr>
      <w:tabs>
        <w:tab w:val="left" w:pos="840"/>
      </w:tabs>
      <w:ind w:left="840" w:hanging="420"/>
      <w:jc w:val="center"/>
    </w:pPr>
    <w:rPr>
      <w:rFonts w:ascii="黑体" w:hAnsi="Times New Roman" w:eastAsia="黑体" w:cs="Times New Roman"/>
      <w:sz w:val="21"/>
      <w:lang w:val="en-US" w:eastAsia="zh-CN" w:bidi="ar-SA"/>
    </w:rPr>
  </w:style>
  <w:style w:type="paragraph" w:customStyle="1" w:styleId="300">
    <w:name w:val="RFI Heading 3rd Level"/>
    <w:basedOn w:val="1"/>
    <w:qFormat/>
    <w:uiPriority w:val="0"/>
    <w:pPr>
      <w:widowControl/>
      <w:tabs>
        <w:tab w:val="left" w:pos="840"/>
      </w:tabs>
      <w:adjustRightInd/>
      <w:ind w:firstLine="200" w:firstLineChars="200"/>
      <w:jc w:val="left"/>
    </w:pPr>
    <w:rPr>
      <w:rFonts w:ascii="Arial (W1)" w:hAnsi="Arial (W1)"/>
      <w:color w:val="000000"/>
      <w:kern w:val="0"/>
      <w:sz w:val="24"/>
      <w:lang w:val="en-GB" w:eastAsia="en-US"/>
    </w:rPr>
  </w:style>
  <w:style w:type="paragraph" w:customStyle="1" w:styleId="301">
    <w:name w:val="四号　首行缩进"/>
    <w:basedOn w:val="1"/>
    <w:qFormat/>
    <w:uiPriority w:val="0"/>
    <w:pPr>
      <w:adjustRightInd/>
      <w:spacing w:line="360" w:lineRule="auto"/>
    </w:pPr>
    <w:rPr>
      <w:rFonts w:ascii="宋体" w:hAnsi="宋体"/>
      <w:szCs w:val="20"/>
    </w:rPr>
  </w:style>
  <w:style w:type="paragraph" w:customStyle="1" w:styleId="302">
    <w:name w:val="Default Text"/>
    <w:basedOn w:val="1"/>
    <w:qFormat/>
    <w:uiPriority w:val="0"/>
    <w:pPr>
      <w:widowControl/>
      <w:overflowPunct w:val="0"/>
      <w:autoSpaceDE w:val="0"/>
      <w:autoSpaceDN w:val="0"/>
      <w:spacing w:line="360" w:lineRule="auto"/>
      <w:ind w:firstLine="480" w:firstLineChars="200"/>
      <w:jc w:val="left"/>
      <w:textAlignment w:val="baseline"/>
    </w:pPr>
    <w:rPr>
      <w:rFonts w:ascii="宋体" w:hAnsi="宋体" w:eastAsia="微软雅黑"/>
      <w:kern w:val="0"/>
      <w:sz w:val="24"/>
      <w:szCs w:val="20"/>
    </w:rPr>
  </w:style>
  <w:style w:type="paragraph" w:customStyle="1" w:styleId="303">
    <w:name w:val="xl3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304">
    <w:name w:val="首行缩进"/>
    <w:basedOn w:val="1"/>
    <w:qFormat/>
    <w:uiPriority w:val="0"/>
    <w:pPr>
      <w:spacing w:line="360" w:lineRule="auto"/>
      <w:ind w:firstLine="480" w:firstLineChars="200"/>
    </w:pPr>
    <w:rPr>
      <w:rFonts w:ascii="宋体"/>
      <w:sz w:val="24"/>
      <w:szCs w:val="20"/>
    </w:rPr>
  </w:style>
  <w:style w:type="paragraph" w:customStyle="1" w:styleId="305">
    <w:name w:val="Char1 Char Char Char1"/>
    <w:basedOn w:val="1"/>
    <w:qFormat/>
    <w:uiPriority w:val="0"/>
    <w:pPr>
      <w:adjustRightInd/>
      <w:ind w:firstLine="200" w:firstLineChars="200"/>
    </w:pPr>
    <w:rPr>
      <w:rFonts w:ascii="Tahoma" w:hAnsi="Tahoma"/>
      <w:sz w:val="24"/>
      <w:szCs w:val="20"/>
    </w:rPr>
  </w:style>
  <w:style w:type="paragraph" w:customStyle="1" w:styleId="306">
    <w:name w:val="MM Topic 2"/>
    <w:basedOn w:val="2"/>
    <w:qFormat/>
    <w:uiPriority w:val="0"/>
    <w:pPr>
      <w:numPr>
        <w:numId w:val="0"/>
      </w:numPr>
      <w:tabs>
        <w:tab w:val="left" w:pos="860"/>
        <w:tab w:val="left" w:pos="1260"/>
        <w:tab w:val="clear" w:pos="432"/>
      </w:tabs>
      <w:ind w:left="1260" w:hanging="420"/>
    </w:pPr>
    <w:rPr>
      <w:rFonts w:ascii="Arial" w:hAnsi="Arial" w:eastAsia="黑体"/>
      <w:lang w:val="en-US"/>
    </w:rPr>
  </w:style>
  <w:style w:type="paragraph" w:customStyle="1" w:styleId="307">
    <w:name w:val="xl42"/>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308">
    <w:name w:val="样式 样式2 + 左侧:  1 字符 右侧:  1 字符"/>
    <w:basedOn w:val="74"/>
    <w:qFormat/>
    <w:uiPriority w:val="0"/>
    <w:pPr>
      <w:tabs>
        <w:tab w:val="clear" w:pos="2790"/>
        <w:tab w:val="clear" w:pos="4230"/>
      </w:tabs>
      <w:autoSpaceDE/>
      <w:autoSpaceDN/>
      <w:adjustRightInd/>
      <w:snapToGrid/>
      <w:ind w:firstLine="200" w:firstLineChars="200"/>
      <w:jc w:val="left"/>
      <w:outlineLvl w:val="9"/>
    </w:pPr>
    <w:rPr>
      <w:rFonts w:ascii="Times New Roman" w:hAnsi="Times New Roman" w:eastAsia="宋体" w:cs="宋体"/>
      <w:b w:val="0"/>
      <w:bCs w:val="0"/>
      <w:kern w:val="2"/>
      <w:sz w:val="24"/>
      <w:szCs w:val="20"/>
      <w:lang w:val="en-US"/>
    </w:rPr>
  </w:style>
  <w:style w:type="paragraph" w:customStyle="1" w:styleId="309">
    <w:name w:val="正文首行缩进两字"/>
    <w:qFormat/>
    <w:uiPriority w:val="0"/>
    <w:pPr>
      <w:spacing w:after="156" w:afterLines="50" w:line="300" w:lineRule="auto"/>
      <w:ind w:right="210" w:rightChars="100" w:firstLine="523" w:firstLineChars="218"/>
    </w:pPr>
    <w:rPr>
      <w:rFonts w:ascii="Times New Roman" w:hAnsi="Times New Roman" w:eastAsia="宋体" w:cs="Times New Roman"/>
      <w:sz w:val="24"/>
      <w:szCs w:val="24"/>
      <w:lang w:val="en-US" w:eastAsia="zh-CN" w:bidi="ar-SA"/>
    </w:rPr>
  </w:style>
  <w:style w:type="paragraph" w:customStyle="1" w:styleId="310">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customStyle="1" w:styleId="311">
    <w:name w:val="哈哈正文"/>
    <w:basedOn w:val="1"/>
    <w:link w:val="495"/>
    <w:qFormat/>
    <w:uiPriority w:val="0"/>
    <w:pPr>
      <w:adjustRightInd/>
      <w:spacing w:line="360" w:lineRule="auto"/>
      <w:ind w:firstLine="200" w:firstLineChars="200"/>
    </w:pPr>
    <w:rPr>
      <w:rFonts w:ascii="宋体" w:hAnsi="宋体"/>
      <w:sz w:val="24"/>
      <w:szCs w:val="20"/>
    </w:rPr>
  </w:style>
  <w:style w:type="paragraph" w:customStyle="1" w:styleId="312">
    <w:name w:val="List Paragraph1"/>
    <w:basedOn w:val="1"/>
    <w:qFormat/>
    <w:uiPriority w:val="34"/>
    <w:pPr>
      <w:spacing w:line="360" w:lineRule="auto"/>
      <w:ind w:firstLine="200" w:firstLineChars="200"/>
    </w:pPr>
    <w:rPr>
      <w:rFonts w:eastAsia="楷体_GB2312" w:cs="Lucida Sans"/>
      <w:sz w:val="24"/>
    </w:rPr>
  </w:style>
  <w:style w:type="paragraph" w:customStyle="1" w:styleId="313">
    <w:name w:val="标准正文"/>
    <w:basedOn w:val="1"/>
    <w:qFormat/>
    <w:uiPriority w:val="0"/>
    <w:pPr>
      <w:tabs>
        <w:tab w:val="left" w:pos="780"/>
      </w:tabs>
      <w:adjustRightInd/>
      <w:spacing w:line="360" w:lineRule="auto"/>
      <w:ind w:left="200" w:leftChars="200" w:firstLine="200" w:firstLineChars="200"/>
    </w:pPr>
    <w:rPr>
      <w:sz w:val="24"/>
    </w:rPr>
  </w:style>
  <w:style w:type="paragraph" w:customStyle="1" w:styleId="314">
    <w:name w:val="font8"/>
    <w:basedOn w:val="1"/>
    <w:qFormat/>
    <w:uiPriority w:val="0"/>
    <w:pPr>
      <w:widowControl/>
      <w:adjustRightInd/>
      <w:spacing w:before="100" w:beforeAutospacing="1" w:after="100" w:afterAutospacing="1"/>
      <w:jc w:val="left"/>
    </w:pPr>
    <w:rPr>
      <w:color w:val="000000"/>
      <w:kern w:val="0"/>
      <w:sz w:val="20"/>
      <w:szCs w:val="20"/>
    </w:rPr>
  </w:style>
  <w:style w:type="paragraph" w:customStyle="1" w:styleId="315">
    <w:name w:val="subhead"/>
    <w:qFormat/>
    <w:uiPriority w:val="0"/>
    <w:pPr>
      <w:spacing w:after="120" w:line="300" w:lineRule="exact"/>
    </w:pPr>
    <w:rPr>
      <w:rFonts w:ascii="Arial" w:hAnsi="Arial" w:eastAsia="宋体" w:cs="Times New Roman"/>
      <w:b/>
      <w:sz w:val="26"/>
      <w:lang w:val="en-US" w:eastAsia="en-US" w:bidi="ar-SA"/>
    </w:rPr>
  </w:style>
  <w:style w:type="paragraph" w:customStyle="1" w:styleId="316">
    <w:name w:val="Char Char11 Char Char Char Char Char Char Char Char Char1"/>
    <w:basedOn w:val="1"/>
    <w:qFormat/>
    <w:uiPriority w:val="0"/>
    <w:pPr>
      <w:spacing w:line="360" w:lineRule="auto"/>
    </w:pPr>
    <w:rPr>
      <w:szCs w:val="20"/>
    </w:rPr>
  </w:style>
  <w:style w:type="paragraph" w:customStyle="1" w:styleId="317">
    <w:name w:val="Char Char11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18">
    <w:name w:val="正文 项目2"/>
    <w:basedOn w:val="319"/>
    <w:qFormat/>
    <w:uiPriority w:val="0"/>
    <w:pPr>
      <w:numPr>
        <w:ilvl w:val="0"/>
        <w:numId w:val="6"/>
      </w:numPr>
      <w:tabs>
        <w:tab w:val="left" w:pos="840"/>
      </w:tabs>
      <w:spacing w:after="0"/>
    </w:pPr>
  </w:style>
  <w:style w:type="paragraph" w:customStyle="1" w:styleId="319">
    <w:name w:val="正文 项目"/>
    <w:basedOn w:val="1"/>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320">
    <w:name w:val="Char Char Char1 Char1"/>
    <w:basedOn w:val="1"/>
    <w:qFormat/>
    <w:uiPriority w:val="0"/>
    <w:rPr>
      <w:szCs w:val="20"/>
    </w:rPr>
  </w:style>
  <w:style w:type="paragraph" w:customStyle="1" w:styleId="321">
    <w:name w:val="标准正文格式"/>
    <w:basedOn w:val="1"/>
    <w:qFormat/>
    <w:uiPriority w:val="0"/>
    <w:pPr>
      <w:widowControl/>
      <w:spacing w:before="60" w:after="120" w:line="360" w:lineRule="auto"/>
      <w:ind w:firstLine="200" w:firstLineChars="200"/>
      <w:textAlignment w:val="baseline"/>
    </w:pPr>
    <w:rPr>
      <w:rFonts w:ascii="宋体" w:eastAsia="仿宋_GB2312" w:cs="宋体"/>
      <w:color w:val="000000"/>
      <w:kern w:val="0"/>
      <w:sz w:val="24"/>
      <w:szCs w:val="20"/>
    </w:rPr>
  </w:style>
  <w:style w:type="paragraph" w:customStyle="1" w:styleId="322">
    <w:name w:val="目录3"/>
    <w:basedOn w:val="1"/>
    <w:qFormat/>
    <w:uiPriority w:val="0"/>
    <w:pPr>
      <w:tabs>
        <w:tab w:val="left" w:leader="dot" w:pos="7370"/>
      </w:tabs>
      <w:autoSpaceDE w:val="0"/>
      <w:autoSpaceDN w:val="0"/>
      <w:spacing w:line="317" w:lineRule="atLeast"/>
      <w:ind w:firstLine="419" w:firstLineChars="200"/>
    </w:pPr>
    <w:rPr>
      <w:color w:val="000000"/>
      <w:kern w:val="0"/>
      <w:szCs w:val="21"/>
    </w:rPr>
  </w:style>
  <w:style w:type="paragraph" w:customStyle="1" w:styleId="323">
    <w:name w:val="封面"/>
    <w:basedOn w:val="1"/>
    <w:qFormat/>
    <w:uiPriority w:val="0"/>
    <w:pPr>
      <w:spacing w:line="360" w:lineRule="atLeast"/>
      <w:jc w:val="right"/>
      <w:textAlignment w:val="baseline"/>
    </w:pPr>
    <w:rPr>
      <w:rFonts w:ascii="Symbol" w:hAnsi="Symbol"/>
      <w:kern w:val="0"/>
      <w:szCs w:val="20"/>
    </w:rPr>
  </w:style>
  <w:style w:type="paragraph" w:customStyle="1" w:styleId="324">
    <w:name w:val="正文（缩进2汉字）"/>
    <w:basedOn w:val="1"/>
    <w:link w:val="584"/>
    <w:qFormat/>
    <w:uiPriority w:val="0"/>
    <w:pPr>
      <w:tabs>
        <w:tab w:val="left" w:pos="525"/>
      </w:tabs>
      <w:adjustRightInd/>
      <w:spacing w:before="100" w:beforeAutospacing="1" w:after="100" w:afterAutospacing="1"/>
      <w:ind w:left="120" w:leftChars="50" w:firstLine="494" w:firstLineChars="206"/>
    </w:pPr>
    <w:rPr>
      <w:rFonts w:ascii="宋体"/>
      <w:kern w:val="0"/>
      <w:sz w:val="20"/>
      <w:szCs w:val="20"/>
    </w:rPr>
  </w:style>
  <w:style w:type="paragraph" w:customStyle="1" w:styleId="325">
    <w:name w:val="数字标题3"/>
    <w:basedOn w:val="4"/>
    <w:next w:val="1"/>
    <w:qFormat/>
    <w:uiPriority w:val="0"/>
    <w:pPr>
      <w:numPr>
        <w:numId w:val="0"/>
      </w:numPr>
      <w:spacing w:line="240" w:lineRule="auto"/>
    </w:pPr>
    <w:rPr>
      <w:sz w:val="28"/>
      <w:szCs w:val="28"/>
    </w:rPr>
  </w:style>
  <w:style w:type="paragraph" w:customStyle="1" w:styleId="326">
    <w:name w:val="Char Char11 Char Char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27">
    <w:name w:val="style3"/>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olor w:val="666666"/>
      <w:kern w:val="0"/>
      <w:sz w:val="24"/>
    </w:rPr>
  </w:style>
  <w:style w:type="paragraph" w:customStyle="1" w:styleId="328">
    <w:name w:val="正文（首行缩进2字符）"/>
    <w:basedOn w:val="1"/>
    <w:qFormat/>
    <w:uiPriority w:val="0"/>
    <w:pPr>
      <w:adjustRightInd/>
      <w:spacing w:line="360" w:lineRule="auto"/>
      <w:ind w:firstLine="480" w:firstLineChars="200"/>
    </w:pPr>
    <w:rPr>
      <w:sz w:val="24"/>
      <w:szCs w:val="20"/>
    </w:rPr>
  </w:style>
  <w:style w:type="paragraph" w:customStyle="1" w:styleId="329">
    <w:name w:val="封面华为技术"/>
    <w:basedOn w:val="1"/>
    <w:qFormat/>
    <w:uiPriority w:val="0"/>
    <w:pPr>
      <w:autoSpaceDE w:val="0"/>
      <w:autoSpaceDN w:val="0"/>
      <w:spacing w:line="360" w:lineRule="auto"/>
      <w:ind w:firstLine="200" w:firstLineChars="200"/>
      <w:jc w:val="center"/>
    </w:pPr>
    <w:rPr>
      <w:rFonts w:ascii="Arial" w:hAnsi="Arial" w:eastAsia="黑体"/>
      <w:kern w:val="0"/>
      <w:sz w:val="32"/>
      <w:szCs w:val="32"/>
    </w:rPr>
  </w:style>
  <w:style w:type="paragraph" w:customStyle="1" w:styleId="330">
    <w:name w:val="正文段"/>
    <w:basedOn w:val="1"/>
    <w:qFormat/>
    <w:uiPriority w:val="0"/>
    <w:pPr>
      <w:widowControl/>
      <w:snapToGrid w:val="0"/>
      <w:spacing w:after="156" w:afterLines="50"/>
      <w:ind w:firstLine="200" w:firstLineChars="200"/>
    </w:pPr>
    <w:rPr>
      <w:kern w:val="0"/>
      <w:sz w:val="24"/>
      <w:szCs w:val="20"/>
    </w:rPr>
  </w:style>
  <w:style w:type="paragraph" w:customStyle="1" w:styleId="331">
    <w:name w:val="Test2"/>
    <w:basedOn w:val="2"/>
    <w:qFormat/>
    <w:uiPriority w:val="0"/>
    <w:pPr>
      <w:widowControl/>
      <w:adjustRightInd w:val="0"/>
      <w:snapToGrid w:val="0"/>
      <w:spacing w:before="360" w:after="360" w:line="240" w:lineRule="atLeast"/>
    </w:pPr>
    <w:rPr>
      <w:rFonts w:ascii="宋体" w:hAnsi="Arial" w:eastAsia="宋体"/>
      <w:snapToGrid w:val="0"/>
      <w:kern w:val="0"/>
      <w:sz w:val="28"/>
      <w:lang w:val="en-US"/>
    </w:rPr>
  </w:style>
  <w:style w:type="paragraph" w:customStyle="1" w:styleId="332">
    <w:name w:val="数字标题2"/>
    <w:basedOn w:val="2"/>
    <w:next w:val="1"/>
    <w:qFormat/>
    <w:uiPriority w:val="0"/>
    <w:pPr>
      <w:numPr>
        <w:ilvl w:val="1"/>
        <w:numId w:val="5"/>
      </w:numPr>
      <w:tabs>
        <w:tab w:val="clear" w:pos="432"/>
      </w:tabs>
    </w:pPr>
    <w:rPr>
      <w:rFonts w:ascii="Times New Roman" w:eastAsia="宋体"/>
      <w:i/>
      <w:sz w:val="36"/>
      <w:szCs w:val="36"/>
      <w:lang w:val="en-US"/>
    </w:rPr>
  </w:style>
  <w:style w:type="paragraph" w:customStyle="1" w:styleId="333">
    <w:name w:val="彩色列表 - 强调文字颜色 11"/>
    <w:basedOn w:val="1"/>
    <w:qFormat/>
    <w:uiPriority w:val="0"/>
    <w:pPr>
      <w:adjustRightInd/>
      <w:ind w:firstLine="420" w:firstLineChars="200"/>
    </w:pPr>
    <w:rPr>
      <w:rFonts w:ascii="Calibri" w:hAnsi="Calibri"/>
      <w:szCs w:val="22"/>
    </w:rPr>
  </w:style>
  <w:style w:type="paragraph" w:customStyle="1" w:styleId="334">
    <w:name w:val="数字标题4"/>
    <w:basedOn w:val="5"/>
    <w:qFormat/>
    <w:uiPriority w:val="0"/>
    <w:pPr>
      <w:numPr>
        <w:numId w:val="0"/>
      </w:numPr>
      <w:tabs>
        <w:tab w:val="left" w:pos="0"/>
        <w:tab w:val="clear" w:pos="864"/>
      </w:tabs>
      <w:spacing w:before="0" w:after="0" w:line="360" w:lineRule="auto"/>
      <w:ind w:left="1"/>
    </w:pPr>
    <w:rPr>
      <w:rFonts w:eastAsia="仿宋_GB2312" w:cs="Arial"/>
      <w:b w:val="0"/>
      <w:bCs w:val="0"/>
      <w:color w:val="000000"/>
      <w:kern w:val="0"/>
      <w:sz w:val="24"/>
      <w:szCs w:val="24"/>
      <w:lang w:val="en-US"/>
    </w:rPr>
  </w:style>
  <w:style w:type="paragraph" w:customStyle="1" w:styleId="335">
    <w:name w:val="Char Char Char Char Char Char1 Char1"/>
    <w:basedOn w:val="1"/>
    <w:qFormat/>
    <w:uiPriority w:val="0"/>
    <w:pPr>
      <w:widowControl/>
      <w:spacing w:after="160" w:line="240" w:lineRule="exact"/>
      <w:jc w:val="left"/>
    </w:pPr>
    <w:rPr>
      <w:rFonts w:ascii="Verdana" w:hAnsi="Verdana"/>
      <w:kern w:val="0"/>
      <w:szCs w:val="20"/>
      <w:lang w:eastAsia="en-US"/>
    </w:rPr>
  </w:style>
  <w:style w:type="paragraph" w:customStyle="1" w:styleId="336">
    <w:name w:val="样式1 + (中宋体"/>
    <w:basedOn w:val="158"/>
    <w:qFormat/>
    <w:uiPriority w:val="0"/>
    <w:pPr>
      <w:widowControl w:val="0"/>
      <w:tabs>
        <w:tab w:val="left" w:pos="1200"/>
        <w:tab w:val="clear" w:pos="1212"/>
        <w:tab w:val="clear" w:pos="3888"/>
      </w:tabs>
      <w:adjustRightInd/>
      <w:snapToGrid/>
      <w:spacing w:line="360" w:lineRule="auto"/>
      <w:ind w:left="1200" w:hanging="360" w:firstLineChars="200"/>
      <w:jc w:val="both"/>
    </w:pPr>
    <w:rPr>
      <w:kern w:val="2"/>
      <w:szCs w:val="24"/>
    </w:rPr>
  </w:style>
  <w:style w:type="paragraph" w:customStyle="1" w:styleId="337">
    <w:name w:val="仿宋正文"/>
    <w:basedOn w:val="1"/>
    <w:link w:val="460"/>
    <w:qFormat/>
    <w:uiPriority w:val="0"/>
    <w:pPr>
      <w:adjustRightInd/>
      <w:spacing w:line="360" w:lineRule="auto"/>
      <w:ind w:firstLine="480" w:firstLineChars="200"/>
    </w:pPr>
    <w:rPr>
      <w:rFonts w:ascii="仿宋_GB2312" w:eastAsia="仿宋_GB2312"/>
      <w:sz w:val="24"/>
      <w:szCs w:val="20"/>
    </w:rPr>
  </w:style>
  <w:style w:type="paragraph" w:customStyle="1" w:styleId="338">
    <w:name w:val="正文（标题三）"/>
    <w:basedOn w:val="1"/>
    <w:qFormat/>
    <w:uiPriority w:val="0"/>
    <w:pPr>
      <w:spacing w:line="360" w:lineRule="auto"/>
      <w:ind w:firstLine="200" w:firstLineChars="200"/>
    </w:pPr>
    <w:rPr>
      <w:sz w:val="24"/>
    </w:rPr>
  </w:style>
  <w:style w:type="paragraph" w:customStyle="1" w:styleId="339">
    <w:name w:val="MM Topic 3"/>
    <w:basedOn w:val="4"/>
    <w:qFormat/>
    <w:uiPriority w:val="0"/>
    <w:pPr>
      <w:numPr>
        <w:numId w:val="4"/>
      </w:numPr>
      <w:tabs>
        <w:tab w:val="left" w:pos="840"/>
        <w:tab w:val="left" w:pos="1680"/>
        <w:tab w:val="clear" w:pos="900"/>
      </w:tabs>
      <w:adjustRightInd/>
    </w:pPr>
  </w:style>
  <w:style w:type="paragraph" w:customStyle="1" w:styleId="340">
    <w:name w:val="Body Copy"/>
    <w:basedOn w:val="1"/>
    <w:qFormat/>
    <w:uiPriority w:val="0"/>
    <w:pPr>
      <w:widowControl/>
      <w:tabs>
        <w:tab w:val="left" w:pos="1584"/>
        <w:tab w:val="left" w:pos="1613"/>
        <w:tab w:val="left" w:pos="1728"/>
        <w:tab w:val="left" w:pos="1872"/>
        <w:tab w:val="left" w:pos="2016"/>
      </w:tabs>
      <w:adjustRightInd/>
      <w:spacing w:after="180" w:line="240" w:lineRule="exact"/>
      <w:ind w:left="1440" w:right="115" w:firstLine="200" w:firstLineChars="200"/>
      <w:jc w:val="left"/>
    </w:pPr>
    <w:rPr>
      <w:rFonts w:ascii="Aldine401 BT" w:hAnsi="Aldine401 BT"/>
      <w:kern w:val="0"/>
      <w:sz w:val="20"/>
      <w:szCs w:val="20"/>
    </w:rPr>
  </w:style>
  <w:style w:type="paragraph" w:customStyle="1" w:styleId="341">
    <w:name w:val="图中文字"/>
    <w:basedOn w:val="1"/>
    <w:qFormat/>
    <w:uiPriority w:val="0"/>
    <w:pPr>
      <w:snapToGrid w:val="0"/>
      <w:spacing w:line="0" w:lineRule="atLeast"/>
      <w:ind w:firstLine="200" w:firstLineChars="200"/>
      <w:jc w:val="center"/>
    </w:pPr>
    <w:rPr>
      <w:sz w:val="24"/>
      <w:szCs w:val="20"/>
    </w:rPr>
  </w:style>
  <w:style w:type="paragraph" w:customStyle="1" w:styleId="342">
    <w:name w:val="正文－恩普"/>
    <w:basedOn w:val="15"/>
    <w:qFormat/>
    <w:uiPriority w:val="0"/>
    <w:pPr>
      <w:adjustRightInd/>
      <w:snapToGrid/>
      <w:spacing w:before="100" w:beforeAutospacing="1" w:after="100" w:afterLines="50" w:afterAutospacing="1" w:line="360" w:lineRule="auto"/>
      <w:ind w:firstLine="480" w:firstLineChars="200"/>
      <w:jc w:val="left"/>
    </w:pPr>
    <w:rPr>
      <w:rFonts w:ascii="Times New Roman"/>
      <w:snapToGrid/>
      <w:color w:val="auto"/>
      <w:kern w:val="0"/>
      <w:sz w:val="24"/>
    </w:rPr>
  </w:style>
  <w:style w:type="paragraph" w:customStyle="1" w:styleId="343">
    <w:name w:val="Char21"/>
    <w:basedOn w:val="1"/>
    <w:qFormat/>
    <w:uiPriority w:val="0"/>
    <w:pPr>
      <w:adjustRightInd/>
      <w:ind w:firstLine="200" w:firstLineChars="200"/>
    </w:pPr>
    <w:rPr>
      <w:rFonts w:ascii="仿宋_GB2312" w:eastAsia="仿宋_GB2312"/>
      <w:b/>
      <w:sz w:val="32"/>
      <w:szCs w:val="32"/>
    </w:rPr>
  </w:style>
  <w:style w:type="paragraph" w:customStyle="1" w:styleId="344">
    <w:name w:val="xl2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345">
    <w:name w:val="标题4-dyf"/>
    <w:basedOn w:val="5"/>
    <w:link w:val="550"/>
    <w:qFormat/>
    <w:uiPriority w:val="0"/>
    <w:pPr>
      <w:numPr>
        <w:numId w:val="0"/>
      </w:numPr>
      <w:tabs>
        <w:tab w:val="left" w:pos="851"/>
        <w:tab w:val="clear" w:pos="864"/>
      </w:tabs>
      <w:adjustRightInd/>
      <w:spacing w:line="376" w:lineRule="atLeast"/>
      <w:ind w:left="851" w:hanging="851"/>
    </w:pPr>
    <w:rPr>
      <w:rFonts w:ascii="Cambria" w:hAnsi="Cambria" w:eastAsia="宋体"/>
      <w:color w:val="000000"/>
      <w:sz w:val="21"/>
      <w:szCs w:val="21"/>
    </w:rPr>
  </w:style>
  <w:style w:type="paragraph" w:customStyle="1" w:styleId="346">
    <w:name w:val="Char1 Char Char Char4"/>
    <w:basedOn w:val="1"/>
    <w:qFormat/>
    <w:uiPriority w:val="0"/>
    <w:pPr>
      <w:adjustRightInd/>
      <w:ind w:firstLine="200" w:firstLineChars="200"/>
    </w:pPr>
    <w:rPr>
      <w:rFonts w:ascii="Tahoma" w:hAnsi="Tahoma"/>
      <w:sz w:val="24"/>
      <w:szCs w:val="20"/>
    </w:rPr>
  </w:style>
  <w:style w:type="paragraph" w:customStyle="1" w:styleId="347">
    <w:name w:val="Char Char11 Char Char Char Char Char Char Char Char Char Char Char Char Char11"/>
    <w:basedOn w:val="1"/>
    <w:qFormat/>
    <w:uiPriority w:val="0"/>
    <w:pPr>
      <w:adjustRightInd/>
      <w:spacing w:line="360" w:lineRule="auto"/>
    </w:pPr>
    <w:rPr>
      <w:rFonts w:ascii="Arial" w:hAnsi="Arial" w:eastAsia="黑体" w:cs="Arial"/>
      <w:snapToGrid w:val="0"/>
      <w:kern w:val="0"/>
      <w:szCs w:val="21"/>
    </w:rPr>
  </w:style>
  <w:style w:type="paragraph" w:customStyle="1" w:styleId="348">
    <w:name w:val="样式 宋体 行距: 1.5 倍行距 首行缩进:  2 字符"/>
    <w:basedOn w:val="1"/>
    <w:qFormat/>
    <w:uiPriority w:val="0"/>
    <w:pPr>
      <w:adjustRightInd/>
      <w:spacing w:line="360" w:lineRule="auto"/>
      <w:ind w:firstLine="420" w:firstLineChars="200"/>
    </w:pPr>
    <w:rPr>
      <w:rFonts w:ascii="宋体" w:hAnsi="宋体"/>
      <w:sz w:val="24"/>
      <w:szCs w:val="20"/>
    </w:rPr>
  </w:style>
  <w:style w:type="paragraph" w:customStyle="1" w:styleId="349">
    <w:name w:val="Char23"/>
    <w:basedOn w:val="1"/>
    <w:qFormat/>
    <w:uiPriority w:val="0"/>
    <w:rPr>
      <w:rFonts w:ascii="仿宋_GB2312" w:eastAsia="仿宋_GB2312"/>
      <w:b/>
      <w:sz w:val="32"/>
      <w:szCs w:val="32"/>
    </w:rPr>
  </w:style>
  <w:style w:type="paragraph" w:customStyle="1" w:styleId="350">
    <w:name w:val="彩色底纹 - 强调文字颜色 11"/>
    <w:qFormat/>
    <w:uiPriority w:val="0"/>
    <w:rPr>
      <w:rFonts w:ascii="Times New Roman" w:hAnsi="Times New Roman" w:eastAsia="宋体" w:cs="Times New Roman"/>
      <w:kern w:val="2"/>
      <w:sz w:val="21"/>
      <w:szCs w:val="24"/>
      <w:lang w:val="en-US" w:eastAsia="zh-CN" w:bidi="ar-SA"/>
    </w:rPr>
  </w:style>
  <w:style w:type="paragraph" w:customStyle="1" w:styleId="351">
    <w:name w:val="样式 小四 首行缩进:  0.74 厘米 行距: 1.5 倍行距"/>
    <w:basedOn w:val="1"/>
    <w:qFormat/>
    <w:uiPriority w:val="0"/>
    <w:pPr>
      <w:adjustRightInd/>
      <w:spacing w:before="100" w:beforeAutospacing="1" w:after="100" w:afterAutospacing="1" w:line="300" w:lineRule="auto"/>
      <w:ind w:firstLine="480" w:firstLineChars="200"/>
    </w:pPr>
    <w:rPr>
      <w:rFonts w:ascii="宋体" w:hAnsi="宋体" w:eastAsia="微软雅黑"/>
      <w:sz w:val="24"/>
    </w:rPr>
  </w:style>
  <w:style w:type="paragraph" w:customStyle="1" w:styleId="352">
    <w:name w:val="Char3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353">
    <w:name w:val="此正文"/>
    <w:basedOn w:val="1"/>
    <w:link w:val="438"/>
    <w:qFormat/>
    <w:uiPriority w:val="0"/>
    <w:pPr>
      <w:adjustRightInd/>
      <w:spacing w:line="360" w:lineRule="auto"/>
      <w:ind w:firstLine="200" w:firstLineChars="200"/>
    </w:pPr>
    <w:rPr>
      <w:sz w:val="24"/>
    </w:rPr>
  </w:style>
  <w:style w:type="paragraph" w:customStyle="1" w:styleId="354">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55">
    <w:name w:val="Char Char1 Char Char Char Char Char Char Char Char Char Char Char Char Char Char Char"/>
    <w:basedOn w:val="1"/>
    <w:qFormat/>
    <w:uiPriority w:val="0"/>
    <w:pPr>
      <w:widowControl/>
      <w:adjustRightInd/>
      <w:spacing w:after="160" w:line="240" w:lineRule="exact"/>
      <w:ind w:firstLine="200" w:firstLineChars="200"/>
      <w:jc w:val="left"/>
    </w:pPr>
    <w:rPr>
      <w:rFonts w:ascii="Verdana" w:hAnsi="Verdana"/>
      <w:kern w:val="0"/>
      <w:sz w:val="20"/>
      <w:szCs w:val="20"/>
      <w:lang w:eastAsia="en-US"/>
    </w:rPr>
  </w:style>
  <w:style w:type="paragraph" w:customStyle="1" w:styleId="356">
    <w:name w:val="Char3 Char Char Char"/>
    <w:basedOn w:val="1"/>
    <w:qFormat/>
    <w:uiPriority w:val="0"/>
    <w:pPr>
      <w:widowControl/>
      <w:adjustRightInd/>
      <w:spacing w:after="160" w:line="240" w:lineRule="exact"/>
      <w:jc w:val="left"/>
    </w:pPr>
    <w:rPr>
      <w:szCs w:val="20"/>
    </w:rPr>
  </w:style>
  <w:style w:type="paragraph" w:customStyle="1" w:styleId="357">
    <w:name w:val="标1"/>
    <w:basedOn w:val="1"/>
    <w:qFormat/>
    <w:uiPriority w:val="0"/>
    <w:pPr>
      <w:widowControl/>
      <w:tabs>
        <w:tab w:val="left" w:pos="1020"/>
      </w:tabs>
      <w:snapToGrid w:val="0"/>
      <w:spacing w:before="312" w:beforeLines="100" w:line="360" w:lineRule="auto"/>
      <w:ind w:left="1020" w:hanging="420" w:firstLineChars="200"/>
      <w:jc w:val="left"/>
      <w:outlineLvl w:val="0"/>
    </w:pPr>
    <w:rPr>
      <w:rFonts w:ascii="Arial Narrow" w:hAnsi="Arial Narrow" w:eastAsia="仿宋_GB2312"/>
      <w:b/>
      <w:spacing w:val="20"/>
      <w:kern w:val="0"/>
      <w:sz w:val="24"/>
    </w:rPr>
  </w:style>
  <w:style w:type="paragraph" w:customStyle="1" w:styleId="358">
    <w:name w:val="Normal0"/>
    <w:qFormat/>
    <w:uiPriority w:val="0"/>
    <w:rPr>
      <w:rFonts w:ascii="Times New Roman" w:hAnsi="Times New Roman" w:eastAsia="宋体" w:cs="Times New Roman"/>
      <w:lang w:val="en-US" w:eastAsia="en-US" w:bidi="ar-SA"/>
    </w:rPr>
  </w:style>
  <w:style w:type="paragraph" w:customStyle="1" w:styleId="359">
    <w:name w:val="zTableCellBody"/>
    <w:basedOn w:val="1"/>
    <w:qFormat/>
    <w:uiPriority w:val="0"/>
    <w:pPr>
      <w:keepNext/>
      <w:keepLines/>
      <w:widowControl/>
      <w:adjustRightInd/>
      <w:spacing w:line="320" w:lineRule="exact"/>
      <w:ind w:firstLine="200" w:firstLineChars="200"/>
      <w:jc w:val="left"/>
    </w:pPr>
    <w:rPr>
      <w:rFonts w:ascii="Arial" w:hAnsi="Arial"/>
      <w:kern w:val="0"/>
      <w:sz w:val="24"/>
      <w:lang w:eastAsia="en-US"/>
    </w:rPr>
  </w:style>
  <w:style w:type="paragraph" w:customStyle="1" w:styleId="360">
    <w:name w:val="a1"/>
    <w:basedOn w:val="1"/>
    <w:qFormat/>
    <w:uiPriority w:val="0"/>
    <w:pPr>
      <w:widowControl/>
      <w:spacing w:line="300" w:lineRule="atLeast"/>
      <w:jc w:val="left"/>
    </w:pPr>
    <w:rPr>
      <w:rFonts w:ascii="宋体" w:hAnsi="宋体"/>
      <w:kern w:val="0"/>
      <w:sz w:val="18"/>
      <w:szCs w:val="20"/>
    </w:rPr>
  </w:style>
  <w:style w:type="paragraph" w:customStyle="1" w:styleId="361">
    <w:name w:val="chart text"/>
    <w:basedOn w:val="1"/>
    <w:qFormat/>
    <w:uiPriority w:val="0"/>
    <w:pPr>
      <w:widowControl/>
      <w:adjustRightInd/>
      <w:spacing w:line="180" w:lineRule="exact"/>
      <w:ind w:firstLine="200" w:firstLineChars="200"/>
      <w:jc w:val="left"/>
    </w:pPr>
    <w:rPr>
      <w:rFonts w:ascii="Futura Bk" w:hAnsi="Futura Bk" w:cs="Futura Bk"/>
      <w:kern w:val="0"/>
      <w:sz w:val="14"/>
      <w:szCs w:val="14"/>
    </w:rPr>
  </w:style>
  <w:style w:type="paragraph" w:customStyle="1" w:styleId="362">
    <w:name w:val="插图说明"/>
    <w:basedOn w:val="1"/>
    <w:qFormat/>
    <w:uiPriority w:val="0"/>
    <w:pPr>
      <w:spacing w:after="240"/>
      <w:ind w:firstLine="200" w:firstLineChars="200"/>
      <w:jc w:val="center"/>
      <w:textAlignment w:val="baseline"/>
    </w:pPr>
    <w:rPr>
      <w:rFonts w:eastAsia="黑体"/>
      <w:sz w:val="24"/>
      <w:szCs w:val="20"/>
    </w:rPr>
  </w:style>
  <w:style w:type="paragraph" w:customStyle="1" w:styleId="363">
    <w:name w:val="正文 A"/>
    <w:qFormat/>
    <w:uiPriority w:val="0"/>
    <w:pPr>
      <w:widowControl w:val="0"/>
      <w:jc w:val="both"/>
    </w:pPr>
    <w:rPr>
      <w:rFonts w:ascii="Calibri" w:hAnsi="Calibri" w:eastAsia="Calibri" w:cs="Calibri"/>
      <w:color w:val="000000"/>
      <w:kern w:val="2"/>
      <w:sz w:val="21"/>
      <w:szCs w:val="21"/>
      <w:u w:color="000000"/>
      <w:lang w:val="en-US" w:eastAsia="zh-CN" w:bidi="ar-SA"/>
    </w:rPr>
  </w:style>
  <w:style w:type="paragraph" w:customStyle="1" w:styleId="364">
    <w:name w:val="Thf"/>
    <w:basedOn w:val="89"/>
    <w:qFormat/>
    <w:uiPriority w:val="0"/>
    <w:pPr>
      <w:ind w:left="0"/>
    </w:pPr>
  </w:style>
  <w:style w:type="paragraph" w:customStyle="1" w:styleId="365">
    <w:name w:val="Char3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66">
    <w:name w:val="La0b"/>
    <w:basedOn w:val="1"/>
    <w:qFormat/>
    <w:uiPriority w:val="0"/>
    <w:pPr>
      <w:tabs>
        <w:tab w:val="left" w:pos="1500"/>
      </w:tabs>
      <w:adjustRightInd/>
      <w:spacing w:after="100" w:line="240" w:lineRule="exact"/>
      <w:ind w:left="1500" w:hanging="420" w:firstLineChars="200"/>
    </w:pPr>
    <w:rPr>
      <w:rFonts w:ascii="宋体" w:hAnsi="宋体" w:eastAsia="微软雅黑"/>
      <w:b/>
      <w:sz w:val="24"/>
      <w:szCs w:val="20"/>
    </w:rPr>
  </w:style>
  <w:style w:type="paragraph" w:customStyle="1" w:styleId="367">
    <w:name w:val="文章总标题"/>
    <w:basedOn w:val="1"/>
    <w:qFormat/>
    <w:uiPriority w:val="0"/>
    <w:pPr>
      <w:autoSpaceDE w:val="0"/>
      <w:autoSpaceDN w:val="0"/>
      <w:spacing w:before="566" w:after="544" w:line="566" w:lineRule="atLeast"/>
      <w:ind w:firstLine="200" w:firstLineChars="200"/>
      <w:jc w:val="center"/>
    </w:pPr>
    <w:rPr>
      <w:rFonts w:ascii="Arial" w:hAnsi="Arial"/>
      <w:color w:val="000000"/>
      <w:kern w:val="0"/>
      <w:sz w:val="54"/>
      <w:szCs w:val="54"/>
    </w:rPr>
  </w:style>
  <w:style w:type="paragraph" w:customStyle="1" w:styleId="368">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369">
    <w:name w:val="_Style 12"/>
    <w:basedOn w:val="18"/>
    <w:qFormat/>
    <w:uiPriority w:val="0"/>
    <w:pPr>
      <w:snapToGrid w:val="0"/>
      <w:spacing w:line="360" w:lineRule="auto"/>
    </w:pPr>
  </w:style>
  <w:style w:type="paragraph" w:customStyle="1" w:styleId="370">
    <w:name w:val="表格题注"/>
    <w:next w:val="1"/>
    <w:qFormat/>
    <w:uiPriority w:val="0"/>
    <w:pPr>
      <w:keepLines/>
      <w:numPr>
        <w:ilvl w:val="8"/>
        <w:numId w:val="4"/>
      </w:numPr>
      <w:spacing w:before="312" w:beforeLines="100"/>
      <w:ind w:left="1089" w:hanging="369"/>
      <w:jc w:val="center"/>
    </w:pPr>
    <w:rPr>
      <w:rFonts w:ascii="Arial" w:hAnsi="Arial" w:eastAsia="宋体" w:cs="Times New Roman"/>
      <w:sz w:val="18"/>
      <w:szCs w:val="18"/>
      <w:lang w:val="en-US" w:eastAsia="zh-CN" w:bidi="ar-SA"/>
    </w:rPr>
  </w:style>
  <w:style w:type="paragraph" w:customStyle="1" w:styleId="371">
    <w:name w:val="标题 41"/>
    <w:basedOn w:val="1"/>
    <w:next w:val="1"/>
    <w:unhideWhenUsed/>
    <w:qFormat/>
    <w:uiPriority w:val="9"/>
    <w:pPr>
      <w:keepNext/>
      <w:keepLines/>
      <w:adjustRightInd/>
      <w:spacing w:before="280" w:after="290" w:line="376" w:lineRule="auto"/>
      <w:outlineLvl w:val="3"/>
    </w:pPr>
    <w:rPr>
      <w:rFonts w:ascii="Cambria" w:hAnsi="Cambria"/>
      <w:b/>
      <w:bCs/>
      <w:sz w:val="28"/>
      <w:szCs w:val="28"/>
    </w:rPr>
  </w:style>
  <w:style w:type="paragraph" w:customStyle="1" w:styleId="372">
    <w:name w:val="标书标题2"/>
    <w:basedOn w:val="2"/>
    <w:qFormat/>
    <w:uiPriority w:val="0"/>
    <w:pPr>
      <w:keepLines w:val="0"/>
      <w:widowControl/>
      <w:numPr>
        <w:numId w:val="0"/>
      </w:numPr>
      <w:tabs>
        <w:tab w:val="left" w:pos="840"/>
        <w:tab w:val="clear" w:pos="432"/>
      </w:tabs>
      <w:adjustRightInd w:val="0"/>
      <w:snapToGrid w:val="0"/>
      <w:spacing w:before="156" w:beforeLines="50" w:after="60" w:line="300" w:lineRule="auto"/>
      <w:ind w:left="840" w:hanging="420"/>
    </w:pPr>
    <w:rPr>
      <w:rFonts w:ascii="Arial Narrow" w:hAnsi="Arial Narrow"/>
      <w:snapToGrid w:val="0"/>
      <w:kern w:val="0"/>
      <w:szCs w:val="20"/>
      <w:lang w:val="en-US"/>
    </w:rPr>
  </w:style>
  <w:style w:type="paragraph" w:customStyle="1" w:styleId="373">
    <w:name w:val="Char Char"/>
    <w:basedOn w:val="1"/>
    <w:qFormat/>
    <w:uiPriority w:val="0"/>
    <w:pPr>
      <w:spacing w:line="360" w:lineRule="auto"/>
    </w:pPr>
    <w:rPr>
      <w:rFonts w:ascii="Tahoma" w:hAnsi="Tahoma"/>
      <w:sz w:val="24"/>
      <w:szCs w:val="20"/>
    </w:rPr>
  </w:style>
  <w:style w:type="paragraph" w:customStyle="1" w:styleId="374">
    <w:name w:val="列出段落1"/>
    <w:basedOn w:val="1"/>
    <w:qFormat/>
    <w:uiPriority w:val="34"/>
    <w:pPr>
      <w:adjustRightInd/>
      <w:spacing w:line="360" w:lineRule="auto"/>
      <w:ind w:firstLine="420" w:firstLineChars="200"/>
    </w:pPr>
    <w:rPr>
      <w:rFonts w:ascii="Calibri" w:hAnsi="Calibri"/>
      <w:sz w:val="24"/>
      <w:szCs w:val="22"/>
    </w:rPr>
  </w:style>
  <w:style w:type="paragraph" w:customStyle="1" w:styleId="375">
    <w:name w:val="样式 标题 1 + 黑色 段前: 0.5 行 段后: 0.5 行1"/>
    <w:basedOn w:val="3"/>
    <w:qFormat/>
    <w:uiPriority w:val="0"/>
    <w:pPr>
      <w:keepLines w:val="0"/>
      <w:pageBreakBefore/>
      <w:numPr>
        <w:numId w:val="0"/>
      </w:numPr>
      <w:pBdr>
        <w:top w:val="single" w:color="auto" w:sz="4" w:space="1"/>
        <w:left w:val="single" w:color="auto" w:sz="4" w:space="4"/>
        <w:bottom w:val="single" w:color="auto" w:sz="4" w:space="1"/>
        <w:right w:val="single" w:color="auto" w:sz="4" w:space="4"/>
      </w:pBdr>
      <w:shd w:val="clear" w:color="auto" w:fill="333399"/>
      <w:adjustRightInd/>
      <w:spacing w:before="0" w:after="0" w:line="640" w:lineRule="exact"/>
      <w:ind w:left="431" w:hanging="431"/>
      <w:jc w:val="center"/>
    </w:pPr>
    <w:rPr>
      <w:rFonts w:ascii="黑体" w:hAnsi="黑体" w:eastAsia="黑体" w:cs="Arial"/>
      <w:caps/>
      <w:color w:val="FFFFFF"/>
      <w:kern w:val="2"/>
      <w:sz w:val="30"/>
      <w:szCs w:val="20"/>
    </w:rPr>
  </w:style>
  <w:style w:type="paragraph" w:customStyle="1" w:styleId="376">
    <w:name w:val="彩色列表 - 强调文字颜色 12"/>
    <w:basedOn w:val="1"/>
    <w:qFormat/>
    <w:uiPriority w:val="0"/>
    <w:pPr>
      <w:adjustRightInd/>
      <w:ind w:firstLine="420" w:firstLineChars="200"/>
    </w:pPr>
    <w:rPr>
      <w:rFonts w:ascii="Calibri" w:hAnsi="Calibri"/>
      <w:szCs w:val="22"/>
    </w:rPr>
  </w:style>
  <w:style w:type="paragraph" w:customStyle="1" w:styleId="377">
    <w:name w:val="正文文字缩进"/>
    <w:basedOn w:val="1"/>
    <w:qFormat/>
    <w:uiPriority w:val="0"/>
    <w:pPr>
      <w:widowControl/>
      <w:tabs>
        <w:tab w:val="left" w:pos="180"/>
      </w:tabs>
      <w:adjustRightInd/>
      <w:spacing w:line="240" w:lineRule="exact"/>
      <w:ind w:left="187" w:hanging="187" w:firstLineChars="200"/>
      <w:jc w:val="left"/>
    </w:pPr>
    <w:rPr>
      <w:rFonts w:ascii="Futura Bk" w:hAnsi="Futura Bk" w:cs="Futura Bk"/>
      <w:kern w:val="0"/>
      <w:sz w:val="18"/>
      <w:szCs w:val="18"/>
    </w:rPr>
  </w:style>
  <w:style w:type="paragraph" w:customStyle="1" w:styleId="378">
    <w:name w:val="Char19"/>
    <w:basedOn w:val="1"/>
    <w:qFormat/>
    <w:uiPriority w:val="0"/>
    <w:pPr>
      <w:adjustRightInd/>
    </w:pPr>
    <w:rPr>
      <w:szCs w:val="20"/>
    </w:rPr>
  </w:style>
  <w:style w:type="paragraph" w:customStyle="1" w:styleId="379">
    <w:name w:val="CSS1级正文 Char"/>
    <w:basedOn w:val="22"/>
    <w:qFormat/>
    <w:uiPriority w:val="0"/>
    <w:pPr>
      <w:autoSpaceDE/>
      <w:autoSpaceDN/>
      <w:snapToGrid w:val="0"/>
      <w:ind w:firstLine="480" w:firstLineChars="200"/>
    </w:pPr>
    <w:rPr>
      <w:rFonts w:ascii="Times New Roman"/>
      <w:szCs w:val="24"/>
      <w:lang w:val="en-US"/>
    </w:rPr>
  </w:style>
  <w:style w:type="paragraph" w:customStyle="1" w:styleId="380">
    <w:name w:val="正文（首行缩进）"/>
    <w:basedOn w:val="23"/>
    <w:qFormat/>
    <w:uiPriority w:val="0"/>
    <w:pPr>
      <w:widowControl/>
      <w:tabs>
        <w:tab w:val="left" w:pos="840"/>
      </w:tabs>
      <w:overflowPunct w:val="0"/>
      <w:autoSpaceDE w:val="0"/>
      <w:autoSpaceDN w:val="0"/>
      <w:spacing w:before="156" w:beforeLines="50" w:after="120" w:line="400" w:lineRule="exact"/>
      <w:ind w:left="200" w:leftChars="200" w:firstLine="200"/>
      <w:jc w:val="left"/>
      <w:textAlignment w:val="baseline"/>
    </w:pPr>
    <w:rPr>
      <w:rFonts w:ascii="Times New Roman" w:hAnsi="Times New Roman"/>
      <w:spacing w:val="10"/>
      <w:kern w:val="0"/>
      <w:szCs w:val="20"/>
    </w:rPr>
  </w:style>
  <w:style w:type="paragraph" w:customStyle="1" w:styleId="381">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82">
    <w:name w:val="表格（小）"/>
    <w:basedOn w:val="1"/>
    <w:qFormat/>
    <w:uiPriority w:val="0"/>
    <w:pPr>
      <w:adjustRightInd/>
      <w:snapToGrid w:val="0"/>
      <w:spacing w:line="300" w:lineRule="auto"/>
    </w:pPr>
    <w:rPr>
      <w:rFonts w:eastAsia="仿宋"/>
      <w:szCs w:val="21"/>
    </w:rPr>
  </w:style>
  <w:style w:type="paragraph" w:customStyle="1" w:styleId="383">
    <w:name w:val="xl3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384">
    <w:name w:val="Char3 Char Char1"/>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385">
    <w:name w:val="xl30"/>
    <w:basedOn w:val="1"/>
    <w:qFormat/>
    <w:uiPriority w:val="0"/>
    <w:pPr>
      <w:widowControl/>
      <w:pBdr>
        <w:left w:val="single" w:color="auto" w:sz="4" w:space="0"/>
        <w:right w:val="single" w:color="auto" w:sz="4" w:space="0"/>
      </w:pBdr>
      <w:adjustRightInd/>
      <w:spacing w:before="100" w:beforeAutospacing="1" w:after="100" w:afterAutospacing="1"/>
      <w:jc w:val="center"/>
    </w:pPr>
    <w:rPr>
      <w:rFonts w:eastAsia="Arial Unicode MS"/>
      <w:kern w:val="0"/>
      <w:szCs w:val="21"/>
    </w:rPr>
  </w:style>
  <w:style w:type="paragraph" w:customStyle="1" w:styleId="386">
    <w:name w:val="xl2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387">
    <w:name w:val="Char Char Char Char2"/>
    <w:basedOn w:val="1"/>
    <w:qFormat/>
    <w:uiPriority w:val="0"/>
    <w:rPr>
      <w:rFonts w:ascii="Tahoma" w:hAnsi="Tahoma"/>
      <w:sz w:val="24"/>
      <w:szCs w:val="20"/>
    </w:rPr>
  </w:style>
  <w:style w:type="paragraph" w:customStyle="1" w:styleId="388">
    <w:name w:val="p0"/>
    <w:basedOn w:val="1"/>
    <w:qFormat/>
    <w:uiPriority w:val="0"/>
    <w:pPr>
      <w:widowControl/>
      <w:adjustRightInd/>
    </w:pPr>
    <w:rPr>
      <w:kern w:val="0"/>
      <w:szCs w:val="21"/>
    </w:rPr>
  </w:style>
  <w:style w:type="paragraph" w:customStyle="1" w:styleId="389">
    <w:name w:val="封面表格文本"/>
    <w:basedOn w:val="1"/>
    <w:qFormat/>
    <w:uiPriority w:val="0"/>
    <w:pPr>
      <w:autoSpaceDE w:val="0"/>
      <w:autoSpaceDN w:val="0"/>
      <w:ind w:firstLine="200" w:firstLineChars="200"/>
      <w:jc w:val="center"/>
    </w:pPr>
    <w:rPr>
      <w:rFonts w:ascii="Arial" w:hAnsi="Arial"/>
      <w:kern w:val="0"/>
      <w:szCs w:val="21"/>
    </w:rPr>
  </w:style>
  <w:style w:type="paragraph" w:customStyle="1" w:styleId="390">
    <w:name w:val="9"/>
    <w:qFormat/>
    <w:uiPriority w:val="0"/>
    <w:pPr>
      <w:widowControl w:val="0"/>
      <w:autoSpaceDE w:val="0"/>
      <w:autoSpaceDN w:val="0"/>
      <w:adjustRightInd w:val="0"/>
      <w:jc w:val="both"/>
    </w:pPr>
    <w:rPr>
      <w:rFonts w:ascii="宋体" w:hAnsi="Times New Roman" w:eastAsia="宋体" w:cs="Times New Roman"/>
      <w:b/>
      <w:bCs/>
      <w:color w:val="000000"/>
      <w:spacing w:val="15"/>
      <w:sz w:val="18"/>
      <w:szCs w:val="18"/>
      <w:lang w:val="en-US" w:eastAsia="zh-CN" w:bidi="ar-SA"/>
    </w:rPr>
  </w:style>
  <w:style w:type="paragraph" w:customStyle="1" w:styleId="391">
    <w:name w:val="默认段落样式"/>
    <w:basedOn w:val="392"/>
    <w:qFormat/>
    <w:uiPriority w:val="0"/>
    <w:pPr>
      <w:spacing w:before="0"/>
      <w:ind w:firstLine="480"/>
      <w:outlineLvl w:val="2"/>
    </w:pPr>
    <w:rPr>
      <w:rFonts w:ascii="仿宋_GB2312" w:hAnsi="宋体" w:eastAsia="仿宋_GB2312"/>
      <w:color w:val="000000"/>
      <w:szCs w:val="24"/>
    </w:rPr>
  </w:style>
  <w:style w:type="paragraph" w:customStyle="1" w:styleId="392">
    <w:name w:val="正文2"/>
    <w:basedOn w:val="1"/>
    <w:link w:val="445"/>
    <w:qFormat/>
    <w:uiPriority w:val="0"/>
    <w:pPr>
      <w:spacing w:before="156" w:line="360" w:lineRule="auto"/>
      <w:ind w:firstLine="510" w:firstLineChars="200"/>
    </w:pPr>
    <w:rPr>
      <w:sz w:val="24"/>
      <w:szCs w:val="20"/>
    </w:rPr>
  </w:style>
  <w:style w:type="paragraph" w:customStyle="1" w:styleId="393">
    <w:name w:val="目录1"/>
    <w:basedOn w:val="1"/>
    <w:qFormat/>
    <w:uiPriority w:val="0"/>
    <w:pPr>
      <w:tabs>
        <w:tab w:val="left" w:leader="dot" w:pos="8503"/>
      </w:tabs>
      <w:autoSpaceDE w:val="0"/>
      <w:autoSpaceDN w:val="0"/>
      <w:spacing w:after="136" w:line="289" w:lineRule="atLeast"/>
      <w:ind w:firstLine="200" w:firstLineChars="200"/>
      <w:jc w:val="left"/>
    </w:pPr>
    <w:rPr>
      <w:rFonts w:ascii="Arial" w:hAnsi="Arial"/>
      <w:color w:val="000000"/>
      <w:kern w:val="0"/>
      <w:sz w:val="28"/>
      <w:szCs w:val="28"/>
    </w:rPr>
  </w:style>
  <w:style w:type="paragraph" w:customStyle="1" w:styleId="394">
    <w:name w:val="ÕýÎÄÊ×ÐÐËõ½ø"/>
    <w:basedOn w:val="1"/>
    <w:qFormat/>
    <w:uiPriority w:val="0"/>
    <w:pPr>
      <w:widowControl/>
      <w:overflowPunct w:val="0"/>
      <w:autoSpaceDE w:val="0"/>
      <w:autoSpaceDN w:val="0"/>
      <w:spacing w:line="360" w:lineRule="auto"/>
      <w:ind w:left="1134"/>
      <w:textAlignment w:val="baseline"/>
    </w:pPr>
    <w:rPr>
      <w:rFonts w:eastAsia="Times New Roman"/>
      <w:kern w:val="0"/>
      <w:szCs w:val="20"/>
    </w:rPr>
  </w:style>
  <w:style w:type="paragraph" w:customStyle="1" w:styleId="395">
    <w:name w:val="目录标题"/>
    <w:basedOn w:val="1"/>
    <w:qFormat/>
    <w:uiPriority w:val="0"/>
    <w:pPr>
      <w:autoSpaceDE w:val="0"/>
      <w:autoSpaceDN w:val="0"/>
      <w:spacing w:before="566" w:after="544" w:line="566" w:lineRule="atLeast"/>
      <w:ind w:firstLine="419" w:firstLineChars="200"/>
      <w:jc w:val="center"/>
    </w:pPr>
    <w:rPr>
      <w:rFonts w:ascii="Arial" w:hAnsi="Arial"/>
      <w:color w:val="000000"/>
      <w:spacing w:val="565"/>
      <w:kern w:val="0"/>
      <w:sz w:val="54"/>
      <w:szCs w:val="54"/>
    </w:rPr>
  </w:style>
  <w:style w:type="paragraph" w:customStyle="1" w:styleId="396">
    <w:name w:val="bullet"/>
    <w:basedOn w:val="1"/>
    <w:qFormat/>
    <w:uiPriority w:val="0"/>
    <w:pPr>
      <w:tabs>
        <w:tab w:val="left" w:pos="840"/>
      </w:tabs>
      <w:adjustRightInd/>
      <w:ind w:left="840" w:hanging="420"/>
    </w:pPr>
  </w:style>
  <w:style w:type="paragraph" w:customStyle="1" w:styleId="397">
    <w:name w:val="五级条标题"/>
    <w:basedOn w:val="170"/>
    <w:next w:val="137"/>
    <w:qFormat/>
    <w:uiPriority w:val="0"/>
    <w:pPr>
      <w:numPr>
        <w:ilvl w:val="6"/>
      </w:numPr>
      <w:tabs>
        <w:tab w:val="clear" w:pos="2940"/>
      </w:tabs>
      <w:outlineLvl w:val="6"/>
    </w:pPr>
  </w:style>
  <w:style w:type="paragraph" w:customStyle="1" w:styleId="398">
    <w:name w:val="Char Char Char Char Char Char Char Char"/>
    <w:basedOn w:val="1"/>
    <w:qFormat/>
    <w:uiPriority w:val="0"/>
    <w:pPr>
      <w:tabs>
        <w:tab w:val="left" w:pos="360"/>
      </w:tabs>
    </w:pPr>
    <w:rPr>
      <w:sz w:val="24"/>
      <w:szCs w:val="20"/>
    </w:rPr>
  </w:style>
  <w:style w:type="paragraph" w:customStyle="1" w:styleId="399">
    <w:name w:val="Body"/>
    <w:basedOn w:val="1"/>
    <w:qFormat/>
    <w:uiPriority w:val="0"/>
    <w:pPr>
      <w:widowControl/>
      <w:adjustRightInd/>
      <w:spacing w:before="120" w:after="120" w:line="240" w:lineRule="exact"/>
      <w:ind w:firstLine="200" w:firstLineChars="200"/>
      <w:jc w:val="left"/>
    </w:pPr>
    <w:rPr>
      <w:rFonts w:ascii="Arial" w:hAnsi="Arial"/>
      <w:kern w:val="0"/>
      <w:sz w:val="20"/>
      <w:szCs w:val="20"/>
      <w:lang w:eastAsia="en-US"/>
    </w:rPr>
  </w:style>
  <w:style w:type="paragraph" w:customStyle="1" w:styleId="400">
    <w:name w:val="数字标题5"/>
    <w:basedOn w:val="6"/>
    <w:next w:val="1"/>
    <w:qFormat/>
    <w:uiPriority w:val="0"/>
    <w:pPr>
      <w:numPr>
        <w:numId w:val="5"/>
      </w:numPr>
      <w:tabs>
        <w:tab w:val="left" w:pos="480"/>
        <w:tab w:val="left" w:pos="1080"/>
        <w:tab w:val="clear" w:pos="1008"/>
      </w:tabs>
    </w:pPr>
  </w:style>
  <w:style w:type="paragraph" w:customStyle="1" w:styleId="401">
    <w:name w:val="subhead 2"/>
    <w:qFormat/>
    <w:uiPriority w:val="0"/>
    <w:pPr>
      <w:spacing w:after="60" w:line="240" w:lineRule="exact"/>
    </w:pPr>
    <w:rPr>
      <w:rFonts w:ascii="Arial" w:hAnsi="Arial" w:eastAsia="宋体" w:cs="Times New Roman"/>
      <w:b/>
      <w:sz w:val="22"/>
      <w:lang w:val="en-US" w:eastAsia="en-US" w:bidi="ar-SA"/>
    </w:rPr>
  </w:style>
  <w:style w:type="paragraph" w:customStyle="1" w:styleId="402">
    <w:name w:val="公文正文"/>
    <w:basedOn w:val="1"/>
    <w:qFormat/>
    <w:uiPriority w:val="0"/>
    <w:pPr>
      <w:adjustRightInd/>
      <w:spacing w:before="156" w:line="360" w:lineRule="auto"/>
      <w:ind w:firstLine="360" w:firstLineChars="200"/>
    </w:pPr>
    <w:rPr>
      <w:rFonts w:ascii="仿宋_GB2312" w:eastAsia="仿宋_GB2312"/>
      <w:sz w:val="24"/>
    </w:rPr>
  </w:style>
  <w:style w:type="paragraph" w:customStyle="1" w:styleId="403">
    <w:name w:val="普通正文"/>
    <w:basedOn w:val="1"/>
    <w:qFormat/>
    <w:uiPriority w:val="0"/>
    <w:pPr>
      <w:tabs>
        <w:tab w:val="left" w:pos="2280"/>
      </w:tabs>
      <w:spacing w:before="120" w:after="120" w:line="360" w:lineRule="auto"/>
      <w:ind w:firstLine="480" w:firstLineChars="200"/>
      <w:jc w:val="left"/>
      <w:textAlignment w:val="baseline"/>
    </w:pPr>
    <w:rPr>
      <w:rFonts w:ascii="Arial" w:hAnsi="Arial"/>
      <w:kern w:val="0"/>
      <w:sz w:val="24"/>
    </w:rPr>
  </w:style>
  <w:style w:type="paragraph" w:customStyle="1" w:styleId="404">
    <w:name w:val="表格文字"/>
    <w:basedOn w:val="1"/>
    <w:next w:val="15"/>
    <w:qFormat/>
    <w:uiPriority w:val="0"/>
    <w:pPr>
      <w:adjustRightInd/>
      <w:ind w:firstLine="200" w:firstLineChars="200"/>
    </w:pPr>
    <w:rPr>
      <w:rFonts w:ascii="Arial" w:hAnsi="Arial"/>
      <w:spacing w:val="-5"/>
      <w:kern w:val="0"/>
      <w:sz w:val="24"/>
      <w:szCs w:val="20"/>
    </w:rPr>
  </w:style>
  <w:style w:type="paragraph" w:customStyle="1" w:styleId="405">
    <w:name w:val="0"/>
    <w:basedOn w:val="1"/>
    <w:qFormat/>
    <w:uiPriority w:val="0"/>
    <w:pPr>
      <w:widowControl/>
    </w:pPr>
    <w:rPr>
      <w:kern w:val="0"/>
      <w:sz w:val="24"/>
      <w:szCs w:val="20"/>
    </w:rPr>
  </w:style>
  <w:style w:type="paragraph" w:customStyle="1" w:styleId="406">
    <w:name w:val="Char1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07">
    <w:name w:val="b11_01b"/>
    <w:basedOn w:val="1"/>
    <w:next w:val="1"/>
    <w:link w:val="549"/>
    <w:qFormat/>
    <w:uiPriority w:val="0"/>
    <w:pPr>
      <w:widowControl/>
      <w:adjustRightInd/>
      <w:spacing w:before="100" w:beforeAutospacing="1" w:after="100" w:afterAutospacing="1" w:line="384" w:lineRule="auto"/>
      <w:jc w:val="left"/>
    </w:pPr>
    <w:rPr>
      <w:rFonts w:ascii="Verdana" w:hAnsi="Verdana"/>
      <w:b/>
      <w:bCs/>
      <w:color w:val="4A82CA"/>
      <w:kern w:val="0"/>
      <w:sz w:val="17"/>
      <w:szCs w:val="17"/>
    </w:rPr>
  </w:style>
  <w:style w:type="paragraph" w:customStyle="1" w:styleId="408">
    <w:name w:val="MM Topic 5"/>
    <w:basedOn w:val="6"/>
    <w:qFormat/>
    <w:uiPriority w:val="0"/>
    <w:pPr>
      <w:numPr>
        <w:numId w:val="4"/>
      </w:numPr>
      <w:tabs>
        <w:tab w:val="left" w:pos="840"/>
        <w:tab w:val="left" w:pos="2520"/>
        <w:tab w:val="clear" w:pos="1008"/>
      </w:tabs>
      <w:adjustRightInd/>
    </w:pPr>
  </w:style>
  <w:style w:type="paragraph" w:customStyle="1" w:styleId="409">
    <w:name w:val="样式 标题 3标题 3 Char第二层条h33Bold Headbh章标题1小标题level_3PIM 3..."/>
    <w:basedOn w:val="4"/>
    <w:qFormat/>
    <w:uiPriority w:val="0"/>
    <w:pPr>
      <w:numPr>
        <w:numId w:val="0"/>
      </w:numPr>
      <w:snapToGrid w:val="0"/>
      <w:spacing w:before="0" w:after="0" w:line="360" w:lineRule="auto"/>
    </w:pPr>
    <w:rPr>
      <w:rFonts w:ascii="黑体" w:hAnsi="宋体" w:eastAsia="黑体" w:cs="宋体"/>
      <w:b w:val="0"/>
      <w:bCs w:val="0"/>
      <w:color w:val="000000"/>
      <w:kern w:val="0"/>
      <w:sz w:val="28"/>
      <w:szCs w:val="20"/>
    </w:rPr>
  </w:style>
  <w:style w:type="paragraph" w:customStyle="1" w:styleId="410">
    <w:name w:val="方案正文"/>
    <w:basedOn w:val="1"/>
    <w:qFormat/>
    <w:uiPriority w:val="0"/>
    <w:pPr>
      <w:snapToGrid w:val="0"/>
      <w:spacing w:line="324" w:lineRule="auto"/>
      <w:ind w:firstLine="482" w:firstLineChars="200"/>
    </w:pPr>
    <w:rPr>
      <w:rFonts w:ascii="仿宋_GB2312" w:eastAsia="仿宋_GB2312"/>
      <w:b/>
      <w:color w:val="000000"/>
      <w:sz w:val="24"/>
      <w:szCs w:val="20"/>
    </w:rPr>
  </w:style>
  <w:style w:type="paragraph" w:customStyle="1" w:styleId="411">
    <w:name w:val="数字标题1"/>
    <w:basedOn w:val="3"/>
    <w:next w:val="1"/>
    <w:qFormat/>
    <w:uiPriority w:val="0"/>
    <w:pPr>
      <w:numPr>
        <w:numId w:val="5"/>
      </w:numPr>
      <w:tabs>
        <w:tab w:val="left" w:pos="480"/>
        <w:tab w:val="clear" w:pos="432"/>
      </w:tabs>
    </w:pPr>
  </w:style>
  <w:style w:type="paragraph" w:customStyle="1" w:styleId="412">
    <w:name w:val="Char1 Char Char Char6"/>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413">
    <w:name w:val="标书标题3"/>
    <w:basedOn w:val="4"/>
    <w:qFormat/>
    <w:uiPriority w:val="0"/>
    <w:pPr>
      <w:keepLines w:val="0"/>
      <w:widowControl/>
      <w:numPr>
        <w:numId w:val="0"/>
      </w:numPr>
      <w:snapToGrid w:val="0"/>
      <w:spacing w:before="120" w:after="60" w:line="300" w:lineRule="auto"/>
      <w:jc w:val="left"/>
    </w:pPr>
    <w:rPr>
      <w:rFonts w:ascii="Arial Narrow" w:hAnsi="Arial Narrow" w:eastAsia="仿宋_GB2312"/>
      <w:b w:val="0"/>
      <w:bCs w:val="0"/>
      <w:color w:val="000000"/>
      <w:kern w:val="0"/>
      <w:sz w:val="28"/>
    </w:rPr>
  </w:style>
  <w:style w:type="paragraph" w:customStyle="1" w:styleId="414">
    <w:name w:val="样式 仿宋_GB2312 三号 加粗 黑色 居中 行距: 1.5 倍行距"/>
    <w:basedOn w:val="1"/>
    <w:qFormat/>
    <w:uiPriority w:val="0"/>
    <w:pPr>
      <w:spacing w:line="360" w:lineRule="auto"/>
      <w:jc w:val="center"/>
    </w:pPr>
    <w:rPr>
      <w:rFonts w:ascii="仿宋_GB2312" w:eastAsia="仿宋_GB2312" w:cs="宋体"/>
      <w:b/>
      <w:bCs/>
      <w:color w:val="000000"/>
      <w:sz w:val="28"/>
      <w:szCs w:val="20"/>
    </w:rPr>
  </w:style>
  <w:style w:type="paragraph" w:customStyle="1" w:styleId="415">
    <w:name w:val="节标题"/>
    <w:basedOn w:val="1"/>
    <w:qFormat/>
    <w:uiPriority w:val="0"/>
    <w:pPr>
      <w:autoSpaceDE w:val="0"/>
      <w:autoSpaceDN w:val="0"/>
      <w:spacing w:line="289" w:lineRule="atLeast"/>
      <w:ind w:firstLine="200" w:firstLineChars="200"/>
      <w:jc w:val="center"/>
    </w:pPr>
    <w:rPr>
      <w:color w:val="000000"/>
      <w:kern w:val="0"/>
      <w:sz w:val="28"/>
      <w:szCs w:val="28"/>
    </w:rPr>
  </w:style>
  <w:style w:type="paragraph" w:customStyle="1" w:styleId="416">
    <w:name w:val="style25"/>
    <w:basedOn w:val="1"/>
    <w:qFormat/>
    <w:uiPriority w:val="0"/>
    <w:pPr>
      <w:widowControl/>
      <w:adjustRightInd/>
      <w:spacing w:before="100" w:beforeAutospacing="1" w:after="100" w:afterAutospacing="1"/>
      <w:ind w:firstLine="200" w:firstLineChars="200"/>
      <w:jc w:val="left"/>
    </w:pPr>
    <w:rPr>
      <w:rFonts w:ascii="宋体" w:hAnsi="宋体" w:cs="宋体"/>
      <w:color w:val="557AAF"/>
      <w:kern w:val="0"/>
      <w:sz w:val="18"/>
      <w:szCs w:val="18"/>
    </w:rPr>
  </w:style>
  <w:style w:type="paragraph" w:customStyle="1" w:styleId="417">
    <w:name w:val="表格文字（大）"/>
    <w:basedOn w:val="1"/>
    <w:qFormat/>
    <w:uiPriority w:val="0"/>
    <w:pPr>
      <w:adjustRightInd/>
      <w:spacing w:before="20" w:after="20"/>
      <w:ind w:firstLine="200" w:firstLineChars="200"/>
    </w:pPr>
    <w:rPr>
      <w:rFonts w:ascii="Century Gothic" w:hAnsi="Century Gothic"/>
      <w:sz w:val="24"/>
      <w:szCs w:val="20"/>
    </w:rPr>
  </w:style>
  <w:style w:type="paragraph" w:customStyle="1" w:styleId="418">
    <w:name w:val="目录4"/>
    <w:basedOn w:val="1"/>
    <w:qFormat/>
    <w:uiPriority w:val="0"/>
    <w:pPr>
      <w:tabs>
        <w:tab w:val="left" w:leader="dot" w:pos="7370"/>
      </w:tabs>
      <w:autoSpaceDE w:val="0"/>
      <w:autoSpaceDN w:val="0"/>
      <w:spacing w:line="317" w:lineRule="atLeast"/>
      <w:ind w:firstLine="629" w:firstLineChars="200"/>
    </w:pPr>
    <w:rPr>
      <w:color w:val="000000"/>
      <w:kern w:val="0"/>
      <w:szCs w:val="21"/>
    </w:rPr>
  </w:style>
  <w:style w:type="paragraph" w:customStyle="1" w:styleId="419">
    <w:name w:val="MM Topic 1"/>
    <w:basedOn w:val="3"/>
    <w:qFormat/>
    <w:uiPriority w:val="0"/>
    <w:pPr>
      <w:numPr>
        <w:numId w:val="0"/>
      </w:numPr>
      <w:tabs>
        <w:tab w:val="left" w:pos="840"/>
        <w:tab w:val="clear" w:pos="432"/>
      </w:tabs>
      <w:adjustRightInd/>
      <w:ind w:left="840" w:hanging="420"/>
    </w:pPr>
  </w:style>
  <w:style w:type="paragraph" w:customStyle="1" w:styleId="420">
    <w:name w:val="Char Char Char Char Char Char Char Char1"/>
    <w:basedOn w:val="1"/>
    <w:qFormat/>
    <w:uiPriority w:val="0"/>
    <w:pPr>
      <w:tabs>
        <w:tab w:val="left" w:pos="360"/>
      </w:tabs>
    </w:pPr>
    <w:rPr>
      <w:sz w:val="24"/>
      <w:szCs w:val="20"/>
    </w:rPr>
  </w:style>
  <w:style w:type="paragraph" w:customStyle="1" w:styleId="421">
    <w:name w:val="正文格式"/>
    <w:basedOn w:val="1"/>
    <w:qFormat/>
    <w:uiPriority w:val="0"/>
    <w:pPr>
      <w:widowControl/>
      <w:autoSpaceDE w:val="0"/>
      <w:autoSpaceDN w:val="0"/>
      <w:snapToGrid w:val="0"/>
      <w:spacing w:line="360" w:lineRule="atLeast"/>
      <w:ind w:firstLine="200" w:firstLineChars="200"/>
      <w:textAlignment w:val="baseline"/>
    </w:pPr>
    <w:rPr>
      <w:kern w:val="0"/>
      <w:sz w:val="24"/>
      <w:szCs w:val="20"/>
    </w:rPr>
  </w:style>
  <w:style w:type="paragraph" w:customStyle="1" w:styleId="422">
    <w:name w:val="Char3 Char Char Char1"/>
    <w:basedOn w:val="1"/>
    <w:qFormat/>
    <w:uiPriority w:val="0"/>
    <w:pPr>
      <w:widowControl/>
      <w:adjustRightInd/>
      <w:spacing w:after="160" w:line="240" w:lineRule="exact"/>
      <w:jc w:val="left"/>
    </w:pPr>
    <w:rPr>
      <w:szCs w:val="20"/>
    </w:rPr>
  </w:style>
  <w:style w:type="paragraph" w:customStyle="1" w:styleId="423">
    <w:name w:val="Char Char12"/>
    <w:basedOn w:val="1"/>
    <w:qFormat/>
    <w:uiPriority w:val="0"/>
    <w:pPr>
      <w:widowControl/>
      <w:spacing w:after="160" w:line="240" w:lineRule="exact"/>
      <w:jc w:val="left"/>
    </w:pPr>
    <w:rPr>
      <w:rFonts w:eastAsia="仿宋_GB2312"/>
      <w:sz w:val="28"/>
    </w:rPr>
  </w:style>
  <w:style w:type="paragraph" w:customStyle="1" w:styleId="424">
    <w:name w:val="深色列表 - 强调文字颜色 51"/>
    <w:basedOn w:val="1"/>
    <w:qFormat/>
    <w:uiPriority w:val="0"/>
    <w:pPr>
      <w:adjustRightInd/>
      <w:spacing w:line="360" w:lineRule="auto"/>
      <w:ind w:firstLine="200" w:firstLineChars="200"/>
    </w:pPr>
    <w:rPr>
      <w:rFonts w:eastAsia="楷体_GB2312" w:cs="Lucida Sans"/>
      <w:sz w:val="24"/>
    </w:rPr>
  </w:style>
  <w:style w:type="paragraph" w:customStyle="1" w:styleId="425">
    <w:name w:val="说明"/>
    <w:basedOn w:val="1"/>
    <w:qFormat/>
    <w:uiPriority w:val="0"/>
    <w:pPr>
      <w:autoSpaceDE w:val="0"/>
      <w:autoSpaceDN w:val="0"/>
      <w:spacing w:line="440" w:lineRule="exact"/>
      <w:ind w:firstLine="200" w:firstLineChars="200"/>
    </w:pPr>
    <w:rPr>
      <w:rFonts w:ascii="宋体"/>
      <w:b/>
      <w:bCs/>
      <w:i/>
      <w:iCs/>
      <w:color w:val="0000FF"/>
      <w:kern w:val="0"/>
      <w:sz w:val="24"/>
    </w:rPr>
  </w:style>
  <w:style w:type="paragraph" w:customStyle="1" w:styleId="426">
    <w:name w:val="正文文本 21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427">
    <w:name w:val="单元格左对齐"/>
    <w:basedOn w:val="1"/>
    <w:qFormat/>
    <w:uiPriority w:val="0"/>
    <w:pPr>
      <w:adjustRightInd/>
      <w:spacing w:line="360" w:lineRule="auto"/>
    </w:pPr>
    <w:rPr>
      <w:sz w:val="24"/>
    </w:rPr>
  </w:style>
  <w:style w:type="paragraph" w:customStyle="1" w:styleId="428">
    <w:name w:val="Char11"/>
    <w:basedOn w:val="1"/>
    <w:qFormat/>
    <w:uiPriority w:val="0"/>
    <w:pPr>
      <w:tabs>
        <w:tab w:val="left" w:pos="432"/>
      </w:tabs>
      <w:adjustRightInd/>
      <w:spacing w:before="156" w:beforeLines="50" w:after="156" w:afterLines="50"/>
      <w:ind w:left="432" w:hanging="432" w:firstLineChars="200"/>
    </w:pPr>
    <w:rPr>
      <w:sz w:val="24"/>
    </w:rPr>
  </w:style>
  <w:style w:type="paragraph" w:customStyle="1" w:styleId="429">
    <w:name w:val="xl3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character" w:customStyle="1" w:styleId="430">
    <w:name w:val="正文文本 Char"/>
    <w:qFormat/>
    <w:uiPriority w:val="0"/>
    <w:rPr>
      <w:rFonts w:eastAsia="宋体"/>
      <w:kern w:val="2"/>
      <w:sz w:val="24"/>
      <w:szCs w:val="24"/>
      <w:lang w:val="en-US" w:eastAsia="zh-CN" w:bidi="ar-SA"/>
    </w:rPr>
  </w:style>
  <w:style w:type="character" w:customStyle="1" w:styleId="431">
    <w:name w:val="myp1111"/>
    <w:qFormat/>
    <w:uiPriority w:val="0"/>
    <w:rPr>
      <w:rFonts w:hint="default" w:ascii="ˎ̥" w:hAnsi="ˎ̥"/>
      <w:color w:val="000000"/>
      <w:sz w:val="20"/>
      <w:szCs w:val="20"/>
      <w:u w:val="none"/>
    </w:rPr>
  </w:style>
  <w:style w:type="character" w:customStyle="1" w:styleId="432">
    <w:name w:val="mdeck"/>
    <w:qFormat/>
    <w:uiPriority w:val="0"/>
    <w:rPr>
      <w:rFonts w:ascii="仿宋_GB2312" w:eastAsia="微软雅黑"/>
      <w:b/>
      <w:kern w:val="2"/>
      <w:sz w:val="32"/>
      <w:szCs w:val="32"/>
      <w:lang w:val="en-US" w:eastAsia="zh-CN" w:bidi="ar-SA"/>
    </w:rPr>
  </w:style>
  <w:style w:type="character" w:customStyle="1" w:styleId="433">
    <w:name w:val="签名 Char"/>
    <w:link w:val="39"/>
    <w:qFormat/>
    <w:uiPriority w:val="0"/>
    <w:rPr>
      <w:rFonts w:eastAsia="仿宋_GB2312"/>
      <w:sz w:val="24"/>
    </w:rPr>
  </w:style>
  <w:style w:type="character" w:customStyle="1" w:styleId="434">
    <w:name w:val="tw4winMark"/>
    <w:qFormat/>
    <w:uiPriority w:val="0"/>
    <w:rPr>
      <w:rFonts w:ascii="Courier New" w:hAnsi="Courier New" w:cs="Courier New"/>
      <w:vanish/>
      <w:color w:val="800080"/>
      <w:sz w:val="24"/>
      <w:szCs w:val="24"/>
      <w:vertAlign w:val="subscript"/>
    </w:rPr>
  </w:style>
  <w:style w:type="character" w:customStyle="1" w:styleId="435">
    <w:name w:val="Char Char9"/>
    <w:qFormat/>
    <w:uiPriority w:val="0"/>
    <w:rPr>
      <w:rFonts w:ascii="Times New Roman" w:hAnsi="Times New Roman" w:eastAsia="宋体" w:cs="Times New Roman"/>
      <w:b/>
      <w:bCs/>
      <w:kern w:val="2"/>
      <w:sz w:val="32"/>
      <w:szCs w:val="32"/>
      <w:lang w:val="en-US" w:eastAsia="zh-CN" w:bidi="ar-SA"/>
    </w:rPr>
  </w:style>
  <w:style w:type="character" w:customStyle="1" w:styleId="436">
    <w:name w:val="Balloon Text Char"/>
    <w:semiHidden/>
    <w:qFormat/>
    <w:locked/>
    <w:uiPriority w:val="0"/>
    <w:rPr>
      <w:rFonts w:eastAsia="宋体"/>
      <w:kern w:val="2"/>
      <w:sz w:val="18"/>
      <w:szCs w:val="18"/>
      <w:lang w:val="en-US" w:eastAsia="zh-CN" w:bidi="ar-SA"/>
    </w:rPr>
  </w:style>
  <w:style w:type="character" w:customStyle="1" w:styleId="437">
    <w:name w:val="正文非缩进 Char"/>
    <w:qFormat/>
    <w:uiPriority w:val="0"/>
    <w:rPr>
      <w:rFonts w:ascii="宋体" w:eastAsia="宋体"/>
      <w:snapToGrid w:val="0"/>
      <w:color w:val="000000"/>
      <w:kern w:val="28"/>
      <w:sz w:val="28"/>
      <w:lang w:val="en-US" w:eastAsia="zh-CN" w:bidi="ar-SA"/>
    </w:rPr>
  </w:style>
  <w:style w:type="character" w:customStyle="1" w:styleId="438">
    <w:name w:val="此正文 Char"/>
    <w:link w:val="353"/>
    <w:qFormat/>
    <w:uiPriority w:val="0"/>
    <w:rPr>
      <w:kern w:val="2"/>
      <w:sz w:val="24"/>
      <w:szCs w:val="24"/>
    </w:rPr>
  </w:style>
  <w:style w:type="character" w:customStyle="1" w:styleId="439">
    <w:name w:val="Ò³Ã¼ Char Char"/>
    <w:qFormat/>
    <w:uiPriority w:val="0"/>
    <w:rPr>
      <w:rFonts w:eastAsia="宋体"/>
      <w:kern w:val="2"/>
      <w:sz w:val="18"/>
      <w:lang w:val="en-US" w:eastAsia="zh-CN" w:bidi="ar-SA"/>
    </w:rPr>
  </w:style>
  <w:style w:type="character" w:customStyle="1" w:styleId="440">
    <w:name w:val="style91"/>
    <w:qFormat/>
    <w:uiPriority w:val="0"/>
    <w:rPr>
      <w:color w:val="333333"/>
    </w:rPr>
  </w:style>
  <w:style w:type="character" w:customStyle="1" w:styleId="441">
    <w:name w:val="标书1 Char"/>
    <w:qFormat/>
    <w:uiPriority w:val="0"/>
    <w:rPr>
      <w:rFonts w:eastAsia="宋体"/>
      <w:b/>
      <w:bCs/>
      <w:kern w:val="44"/>
      <w:sz w:val="44"/>
      <w:szCs w:val="44"/>
      <w:lang w:val="en-US" w:eastAsia="zh-CN" w:bidi="ar-SA"/>
    </w:rPr>
  </w:style>
  <w:style w:type="character" w:customStyle="1" w:styleId="442">
    <w:name w:val="ca-131"/>
    <w:qFormat/>
    <w:uiPriority w:val="0"/>
    <w:rPr>
      <w:rFonts w:hint="eastAsia" w:ascii="仿宋_GB2312" w:eastAsia="仿宋_GB2312"/>
      <w:b/>
      <w:bCs/>
      <w:color w:val="000000"/>
      <w:spacing w:val="-20"/>
      <w:sz w:val="24"/>
      <w:szCs w:val="24"/>
    </w:rPr>
  </w:style>
  <w:style w:type="character" w:customStyle="1" w:styleId="443">
    <w:name w:val="标书正文格式 Char"/>
    <w:qFormat/>
    <w:uiPriority w:val="0"/>
    <w:rPr>
      <w:rFonts w:eastAsia="楷体_GB2312"/>
      <w:kern w:val="2"/>
      <w:sz w:val="24"/>
      <w:szCs w:val="24"/>
      <w:lang w:bidi="ar-SA"/>
    </w:rPr>
  </w:style>
  <w:style w:type="character" w:customStyle="1" w:styleId="444">
    <w:name w:val="Char Char6"/>
    <w:qFormat/>
    <w:uiPriority w:val="0"/>
    <w:rPr>
      <w:rFonts w:eastAsia="宋体"/>
      <w:kern w:val="2"/>
      <w:sz w:val="21"/>
      <w:szCs w:val="24"/>
      <w:lang w:val="en-US" w:eastAsia="zh-CN" w:bidi="ar-SA"/>
    </w:rPr>
  </w:style>
  <w:style w:type="character" w:customStyle="1" w:styleId="445">
    <w:name w:val="正文2 Char Char"/>
    <w:link w:val="392"/>
    <w:qFormat/>
    <w:uiPriority w:val="0"/>
    <w:rPr>
      <w:rFonts w:eastAsia="宋体"/>
      <w:kern w:val="2"/>
      <w:sz w:val="24"/>
      <w:lang w:val="en-US" w:eastAsia="zh-CN" w:bidi="ar-SA"/>
    </w:rPr>
  </w:style>
  <w:style w:type="character" w:customStyle="1" w:styleId="446">
    <w:name w:val="content"/>
    <w:qFormat/>
    <w:uiPriority w:val="0"/>
  </w:style>
  <w:style w:type="character" w:customStyle="1" w:styleId="447">
    <w:name w:val="正文文本 2 Char"/>
    <w:qFormat/>
    <w:uiPriority w:val="0"/>
    <w:rPr>
      <w:rFonts w:eastAsia="宋体"/>
      <w:kern w:val="2"/>
      <w:sz w:val="21"/>
      <w:szCs w:val="24"/>
      <w:lang w:val="en-US" w:eastAsia="zh-CN" w:bidi="ar-SA"/>
    </w:rPr>
  </w:style>
  <w:style w:type="character" w:customStyle="1" w:styleId="448">
    <w:name w:val="Heading 2 Hidden Char"/>
    <w:qFormat/>
    <w:uiPriority w:val="0"/>
    <w:rPr>
      <w:rFonts w:ascii="仿宋_GB2312" w:eastAsia="仿宋_GB2312"/>
      <w:b/>
      <w:bCs/>
      <w:kern w:val="2"/>
      <w:sz w:val="24"/>
      <w:szCs w:val="24"/>
      <w:lang w:val="zh-CN" w:eastAsia="zh-CN" w:bidi="ar-SA"/>
    </w:rPr>
  </w:style>
  <w:style w:type="character" w:customStyle="1" w:styleId="449">
    <w:name w:val="首行缩进 Char"/>
    <w:qFormat/>
    <w:uiPriority w:val="0"/>
    <w:rPr>
      <w:rFonts w:ascii="宋体" w:eastAsia="宋体"/>
      <w:kern w:val="2"/>
      <w:sz w:val="24"/>
      <w:lang w:val="en-US" w:eastAsia="zh-CN" w:bidi="ar-SA"/>
    </w:rPr>
  </w:style>
  <w:style w:type="character" w:customStyle="1" w:styleId="450">
    <w:name w:val="bod1"/>
    <w:qFormat/>
    <w:uiPriority w:val="0"/>
    <w:rPr>
      <w:rFonts w:ascii="MS Sans Serif" w:hAnsi="MS Sans Serif" w:eastAsia="微软雅黑" w:cs="Times New Roman"/>
      <w:b/>
      <w:color w:val="000000"/>
      <w:kern w:val="2"/>
      <w:sz w:val="20"/>
      <w:szCs w:val="20"/>
      <w:lang w:val="en-US" w:eastAsia="zh-CN" w:bidi="ar-SA"/>
    </w:rPr>
  </w:style>
  <w:style w:type="character" w:customStyle="1" w:styleId="451">
    <w:name w:val="普通文字 Char Char1"/>
    <w:qFormat/>
    <w:uiPriority w:val="0"/>
    <w:rPr>
      <w:rFonts w:ascii="宋体" w:hAnsi="Courier New"/>
      <w:kern w:val="2"/>
      <w:sz w:val="21"/>
    </w:rPr>
  </w:style>
  <w:style w:type="character" w:customStyle="1" w:styleId="452">
    <w:name w:val="Footer-Even Char"/>
    <w:qFormat/>
    <w:uiPriority w:val="0"/>
    <w:rPr>
      <w:rFonts w:eastAsia="宋体"/>
      <w:kern w:val="2"/>
      <w:sz w:val="18"/>
      <w:lang w:val="en-US" w:eastAsia="zh-CN" w:bidi="ar-SA"/>
    </w:rPr>
  </w:style>
  <w:style w:type="character" w:customStyle="1" w:styleId="453">
    <w:name w:val="dandyren_title1"/>
    <w:qFormat/>
    <w:uiPriority w:val="0"/>
    <w:rPr>
      <w:b/>
      <w:bCs/>
      <w:color w:val="FF6633"/>
      <w:sz w:val="18"/>
      <w:szCs w:val="18"/>
    </w:rPr>
  </w:style>
  <w:style w:type="character" w:customStyle="1" w:styleId="454">
    <w:name w:val="标题 3 Char2"/>
    <w:qFormat/>
    <w:uiPriority w:val="0"/>
    <w:rPr>
      <w:rFonts w:eastAsia="宋体"/>
      <w:b/>
      <w:bCs/>
      <w:kern w:val="2"/>
      <w:sz w:val="32"/>
      <w:szCs w:val="32"/>
      <w:lang w:val="en-US" w:eastAsia="zh-CN" w:bidi="ar-SA"/>
    </w:rPr>
  </w:style>
  <w:style w:type="character" w:customStyle="1" w:styleId="455">
    <w:name w:val="gray6"/>
    <w:basedOn w:val="62"/>
    <w:qFormat/>
    <w:uiPriority w:val="0"/>
  </w:style>
  <w:style w:type="character" w:customStyle="1" w:styleId="456">
    <w:name w:val="标准正文格式 Char"/>
    <w:qFormat/>
    <w:uiPriority w:val="0"/>
    <w:rPr>
      <w:rFonts w:ascii="宋体" w:eastAsia="仿宋_GB2312" w:cs="宋体"/>
      <w:color w:val="000000"/>
      <w:sz w:val="24"/>
      <w:lang w:val="en-US" w:eastAsia="zh-CN" w:bidi="ar-SA"/>
    </w:rPr>
  </w:style>
  <w:style w:type="character" w:customStyle="1" w:styleId="457">
    <w:name w:val="Char Char3"/>
    <w:qFormat/>
    <w:uiPriority w:val="0"/>
    <w:rPr>
      <w:rFonts w:eastAsia="宋体"/>
      <w:kern w:val="2"/>
      <w:sz w:val="21"/>
      <w:szCs w:val="24"/>
      <w:lang w:val="en-US" w:eastAsia="zh-CN" w:bidi="ar-SA"/>
    </w:rPr>
  </w:style>
  <w:style w:type="character" w:customStyle="1" w:styleId="458">
    <w:name w:val="px14"/>
    <w:qFormat/>
    <w:uiPriority w:val="0"/>
    <w:rPr>
      <w:rFonts w:ascii="仿宋_GB2312" w:eastAsia="微软雅黑" w:cs="Times New Roman"/>
      <w:b/>
      <w:kern w:val="2"/>
      <w:sz w:val="32"/>
      <w:szCs w:val="32"/>
      <w:lang w:val="en-US" w:eastAsia="zh-CN" w:bidi="ar-SA"/>
    </w:rPr>
  </w:style>
  <w:style w:type="character" w:customStyle="1" w:styleId="459">
    <w:name w:val="txt"/>
    <w:qFormat/>
    <w:uiPriority w:val="0"/>
    <w:rPr>
      <w:rFonts w:ascii="仿宋_GB2312" w:eastAsia="微软雅黑"/>
      <w:b/>
      <w:kern w:val="2"/>
      <w:sz w:val="32"/>
      <w:szCs w:val="32"/>
      <w:lang w:val="en-US" w:eastAsia="zh-CN" w:bidi="ar-SA"/>
    </w:rPr>
  </w:style>
  <w:style w:type="character" w:customStyle="1" w:styleId="460">
    <w:name w:val="仿宋正文 Char"/>
    <w:link w:val="337"/>
    <w:qFormat/>
    <w:uiPriority w:val="0"/>
    <w:rPr>
      <w:rFonts w:ascii="仿宋_GB2312" w:eastAsia="仿宋_GB2312"/>
      <w:kern w:val="2"/>
      <w:sz w:val="24"/>
      <w:lang w:val="en-US" w:eastAsia="zh-CN" w:bidi="ar-SA"/>
    </w:rPr>
  </w:style>
  <w:style w:type="character" w:customStyle="1" w:styleId="461">
    <w:name w:val="Comment Text Char"/>
    <w:semiHidden/>
    <w:qFormat/>
    <w:locked/>
    <w:uiPriority w:val="0"/>
    <w:rPr>
      <w:rFonts w:ascii="宋体" w:hAnsi="宋体" w:eastAsia="宋体"/>
      <w:kern w:val="2"/>
      <w:sz w:val="24"/>
      <w:lang w:val="en-US" w:eastAsia="zh-CN" w:bidi="ar-SA"/>
    </w:rPr>
  </w:style>
  <w:style w:type="character" w:customStyle="1" w:styleId="462">
    <w:name w:val="tw4winExternal"/>
    <w:qFormat/>
    <w:uiPriority w:val="0"/>
    <w:rPr>
      <w:rFonts w:ascii="Courier New" w:hAnsi="Courier New" w:cs="Courier New"/>
      <w:color w:val="808080"/>
    </w:rPr>
  </w:style>
  <w:style w:type="character" w:customStyle="1" w:styleId="463">
    <w:name w:val="Char Char10"/>
    <w:semiHidden/>
    <w:qFormat/>
    <w:uiPriority w:val="0"/>
    <w:rPr>
      <w:rFonts w:ascii="宋体" w:hAnsi="宋体"/>
      <w:kern w:val="2"/>
      <w:sz w:val="21"/>
      <w:szCs w:val="24"/>
    </w:rPr>
  </w:style>
  <w:style w:type="character" w:customStyle="1" w:styleId="464">
    <w:name w:val="Bold"/>
    <w:qFormat/>
    <w:uiPriority w:val="0"/>
    <w:rPr>
      <w:rFonts w:ascii="Arial" w:hAnsi="Arial" w:eastAsia="黑体" w:cs="Times New Roman"/>
      <w:b/>
      <w:kern w:val="2"/>
      <w:sz w:val="32"/>
      <w:szCs w:val="32"/>
      <w:lang w:val="en-US" w:eastAsia="zh-CN" w:bidi="ar-SA"/>
    </w:rPr>
  </w:style>
  <w:style w:type="character" w:customStyle="1" w:styleId="465">
    <w:name w:val="Font Style82"/>
    <w:qFormat/>
    <w:uiPriority w:val="99"/>
    <w:rPr>
      <w:rFonts w:ascii="宋体" w:eastAsia="宋体" w:cs="宋体"/>
      <w:color w:val="000000"/>
      <w:sz w:val="14"/>
      <w:szCs w:val="14"/>
    </w:rPr>
  </w:style>
  <w:style w:type="character" w:customStyle="1" w:styleId="466">
    <w:name w:val="标题 2 Char"/>
    <w:qFormat/>
    <w:uiPriority w:val="0"/>
    <w:rPr>
      <w:rFonts w:ascii="Arial" w:hAnsi="Arial" w:eastAsia="黑体"/>
      <w:b/>
      <w:kern w:val="2"/>
      <w:sz w:val="32"/>
      <w:lang w:val="en-US" w:eastAsia="zh-CN"/>
    </w:rPr>
  </w:style>
  <w:style w:type="character" w:customStyle="1" w:styleId="467">
    <w:name w:val="h3 Char"/>
    <w:qFormat/>
    <w:uiPriority w:val="0"/>
    <w:rPr>
      <w:rFonts w:eastAsia="宋体"/>
      <w:b/>
      <w:kern w:val="2"/>
      <w:sz w:val="32"/>
      <w:lang w:val="en-US" w:eastAsia="zh-CN" w:bidi="ar-SA"/>
    </w:rPr>
  </w:style>
  <w:style w:type="character" w:customStyle="1" w:styleId="468">
    <w:name w:val="页眉 Char1"/>
    <w:qFormat/>
    <w:uiPriority w:val="0"/>
    <w:rPr>
      <w:rFonts w:eastAsia="宋体"/>
      <w:kern w:val="2"/>
      <w:sz w:val="18"/>
      <w:szCs w:val="18"/>
      <w:lang w:val="en-US" w:eastAsia="zh-CN" w:bidi="ar-SA"/>
    </w:rPr>
  </w:style>
  <w:style w:type="character" w:customStyle="1" w:styleId="469">
    <w:name w:val="标题 8 Char"/>
    <w:link w:val="9"/>
    <w:qFormat/>
    <w:uiPriority w:val="0"/>
    <w:rPr>
      <w:rFonts w:ascii="Arial" w:hAnsi="Arial" w:eastAsia="黑体"/>
      <w:kern w:val="2"/>
      <w:sz w:val="24"/>
      <w:szCs w:val="24"/>
    </w:rPr>
  </w:style>
  <w:style w:type="character" w:customStyle="1" w:styleId="470">
    <w:name w:val="冯广丽 Char"/>
    <w:link w:val="233"/>
    <w:qFormat/>
    <w:uiPriority w:val="0"/>
    <w:rPr>
      <w:rFonts w:ascii="宋体" w:hAnsi="宋体"/>
      <w:kern w:val="2"/>
      <w:sz w:val="24"/>
      <w:szCs w:val="22"/>
    </w:rPr>
  </w:style>
  <w:style w:type="character" w:customStyle="1" w:styleId="471">
    <w:name w:val="脚注文本 Char"/>
    <w:link w:val="47"/>
    <w:qFormat/>
    <w:uiPriority w:val="0"/>
    <w:rPr>
      <w:color w:val="0000FF"/>
      <w:sz w:val="21"/>
    </w:rPr>
  </w:style>
  <w:style w:type="character" w:customStyle="1" w:styleId="472">
    <w:name w:val="font12gray1"/>
    <w:qFormat/>
    <w:uiPriority w:val="0"/>
    <w:rPr>
      <w:rFonts w:ascii="仿宋_GB2312" w:eastAsia="微软雅黑"/>
      <w:b/>
      <w:spacing w:val="300"/>
      <w:kern w:val="2"/>
      <w:sz w:val="18"/>
      <w:szCs w:val="18"/>
      <w:lang w:val="en-US" w:eastAsia="zh-CN" w:bidi="ar-SA"/>
    </w:rPr>
  </w:style>
  <w:style w:type="character" w:customStyle="1" w:styleId="473">
    <w:name w:val="正文文本缩进 Char1"/>
    <w:link w:val="23"/>
    <w:qFormat/>
    <w:uiPriority w:val="0"/>
    <w:rPr>
      <w:rFonts w:ascii="宋体" w:hAnsi="宋体"/>
      <w:kern w:val="2"/>
      <w:sz w:val="24"/>
      <w:szCs w:val="24"/>
    </w:rPr>
  </w:style>
  <w:style w:type="character" w:customStyle="1" w:styleId="474">
    <w:name w:val="方案正文 Char"/>
    <w:qFormat/>
    <w:uiPriority w:val="0"/>
    <w:rPr>
      <w:rFonts w:ascii="仿宋_GB2312" w:eastAsia="仿宋_GB2312"/>
      <w:b/>
      <w:color w:val="000000"/>
      <w:kern w:val="2"/>
      <w:sz w:val="24"/>
      <w:lang w:val="en-US" w:eastAsia="zh-CN" w:bidi="ar-SA"/>
    </w:rPr>
  </w:style>
  <w:style w:type="character" w:customStyle="1" w:styleId="475">
    <w:name w:val="Item List Char"/>
    <w:link w:val="260"/>
    <w:qFormat/>
    <w:uiPriority w:val="0"/>
    <w:rPr>
      <w:rFonts w:ascii="Arial"/>
      <w:bCs/>
      <w:sz w:val="21"/>
      <w:szCs w:val="21"/>
      <w:lang w:val="en-US" w:eastAsia="zh-CN" w:bidi="ar-SA"/>
    </w:rPr>
  </w:style>
  <w:style w:type="character" w:customStyle="1" w:styleId="476">
    <w:name w:val="Normal Indent Char Char"/>
    <w:qFormat/>
    <w:uiPriority w:val="0"/>
    <w:rPr>
      <w:rFonts w:eastAsia="宋体"/>
      <w:kern w:val="2"/>
      <w:sz w:val="21"/>
      <w:lang w:val="en-US" w:eastAsia="zh-CN" w:bidi="ar-SA"/>
    </w:rPr>
  </w:style>
  <w:style w:type="character" w:customStyle="1" w:styleId="477">
    <w:name w:val="t21"/>
    <w:qFormat/>
    <w:uiPriority w:val="0"/>
    <w:rPr>
      <w:rFonts w:ascii="仿宋_GB2312" w:eastAsia="微软雅黑"/>
      <w:b/>
      <w:kern w:val="2"/>
      <w:sz w:val="23"/>
      <w:szCs w:val="23"/>
      <w:lang w:val="en-US" w:eastAsia="zh-CN" w:bidi="ar-SA"/>
    </w:rPr>
  </w:style>
  <w:style w:type="character" w:customStyle="1" w:styleId="478">
    <w:name w:val="Char Char121"/>
    <w:qFormat/>
    <w:uiPriority w:val="0"/>
    <w:rPr>
      <w:rFonts w:ascii="仿宋_GB2312" w:eastAsia="仿宋_GB2312"/>
      <w:b/>
      <w:bCs/>
      <w:kern w:val="2"/>
      <w:sz w:val="24"/>
      <w:szCs w:val="24"/>
      <w:lang w:val="zh-CN" w:eastAsia="zh-CN" w:bidi="ar-SA"/>
    </w:rPr>
  </w:style>
  <w:style w:type="character" w:customStyle="1" w:styleId="479">
    <w:name w:val="标题 7 Char"/>
    <w:link w:val="8"/>
    <w:qFormat/>
    <w:uiPriority w:val="0"/>
    <w:rPr>
      <w:b/>
      <w:bCs/>
      <w:kern w:val="2"/>
      <w:sz w:val="24"/>
      <w:szCs w:val="24"/>
    </w:rPr>
  </w:style>
  <w:style w:type="character" w:customStyle="1" w:styleId="480">
    <w:name w:val="称呼 Char"/>
    <w:link w:val="20"/>
    <w:qFormat/>
    <w:uiPriority w:val="0"/>
    <w:rPr>
      <w:rFonts w:ascii="仿宋_GB2312" w:eastAsia="仿宋_GB2312"/>
      <w:kern w:val="2"/>
      <w:sz w:val="28"/>
    </w:rPr>
  </w:style>
  <w:style w:type="character" w:customStyle="1" w:styleId="481">
    <w:name w:val="正文 项目 Char"/>
    <w:qFormat/>
    <w:uiPriority w:val="0"/>
    <w:rPr>
      <w:rFonts w:ascii="仿宋_GB2312" w:hAnsi="仿宋_GB2312" w:eastAsia="仿宋_GB2312"/>
      <w:kern w:val="2"/>
      <w:sz w:val="24"/>
      <w:lang w:bidi="ar-SA"/>
    </w:rPr>
  </w:style>
  <w:style w:type="character" w:customStyle="1" w:styleId="482">
    <w:name w:val="普通文字 Char1"/>
    <w:qFormat/>
    <w:uiPriority w:val="0"/>
    <w:rPr>
      <w:rFonts w:ascii="宋体" w:hAnsi="Courier New" w:eastAsia="宋体"/>
      <w:kern w:val="2"/>
      <w:sz w:val="21"/>
      <w:lang w:val="en-US" w:eastAsia="zh-CN"/>
    </w:rPr>
  </w:style>
  <w:style w:type="character" w:customStyle="1" w:styleId="483">
    <w:name w:val="正文1 Char1"/>
    <w:qFormat/>
    <w:uiPriority w:val="0"/>
    <w:rPr>
      <w:rFonts w:ascii="仿宋_GB2312" w:hAnsi="Courier New" w:eastAsia="仿宋_GB2312"/>
      <w:kern w:val="28"/>
      <w:sz w:val="24"/>
      <w:szCs w:val="24"/>
    </w:rPr>
  </w:style>
  <w:style w:type="character" w:customStyle="1" w:styleId="484">
    <w:name w:val="hei16b1"/>
    <w:qFormat/>
    <w:uiPriority w:val="0"/>
    <w:rPr>
      <w:rFonts w:hint="default" w:ascii="Arial" w:hAnsi="Arial" w:cs="Arial"/>
      <w:b/>
      <w:bCs/>
      <w:color w:val="000000"/>
      <w:sz w:val="24"/>
      <w:szCs w:val="24"/>
    </w:rPr>
  </w:style>
  <w:style w:type="character" w:customStyle="1" w:styleId="485">
    <w:name w:val="c7 style3"/>
    <w:qFormat/>
    <w:uiPriority w:val="0"/>
  </w:style>
  <w:style w:type="character" w:customStyle="1" w:styleId="486">
    <w:name w:val="副标题 Char"/>
    <w:link w:val="44"/>
    <w:qFormat/>
    <w:uiPriority w:val="0"/>
    <w:rPr>
      <w:rFonts w:ascii="Arial" w:hAnsi="Arial" w:eastAsia="隶书"/>
      <w:b/>
      <w:bCs/>
      <w:kern w:val="28"/>
      <w:sz w:val="44"/>
      <w:szCs w:val="32"/>
      <w:lang w:val="en-US" w:eastAsia="zh-CN" w:bidi="ar-SA"/>
    </w:rPr>
  </w:style>
  <w:style w:type="character" w:customStyle="1" w:styleId="487">
    <w:name w:val="纯文本 Char"/>
    <w:link w:val="31"/>
    <w:qFormat/>
    <w:uiPriority w:val="0"/>
    <w:rPr>
      <w:rFonts w:ascii="宋体" w:hAnsi="Courier New" w:eastAsia="宋体" w:cs="Arial"/>
      <w:snapToGrid w:val="0"/>
      <w:kern w:val="2"/>
      <w:sz w:val="21"/>
      <w:szCs w:val="21"/>
      <w:lang w:val="en-US" w:eastAsia="zh-CN" w:bidi="ar-SA"/>
    </w:rPr>
  </w:style>
  <w:style w:type="character" w:customStyle="1" w:styleId="488">
    <w:name w:val="表正文 Char1"/>
    <w:qFormat/>
    <w:uiPriority w:val="0"/>
    <w:rPr>
      <w:rFonts w:ascii="宋体" w:eastAsia="宋体"/>
      <w:snapToGrid w:val="0"/>
      <w:color w:val="000000"/>
      <w:kern w:val="28"/>
      <w:sz w:val="28"/>
    </w:rPr>
  </w:style>
  <w:style w:type="character" w:customStyle="1" w:styleId="489">
    <w:name w:val="Char Char5"/>
    <w:qFormat/>
    <w:uiPriority w:val="0"/>
    <w:rPr>
      <w:rFonts w:ascii="宋体" w:hAnsi="Courier New" w:eastAsia="宋体"/>
      <w:kern w:val="2"/>
      <w:sz w:val="21"/>
      <w:lang w:val="en-US" w:eastAsia="zh-CN"/>
    </w:rPr>
  </w:style>
  <w:style w:type="character" w:customStyle="1" w:styleId="490">
    <w:name w:val="标题 1 Char Char"/>
    <w:qFormat/>
    <w:uiPriority w:val="0"/>
    <w:rPr>
      <w:rFonts w:hint="eastAsia" w:ascii="宋体" w:hAnsi="宋体" w:eastAsia="宋体"/>
      <w:b/>
      <w:spacing w:val="-2"/>
      <w:sz w:val="24"/>
      <w:lang w:val="en-US" w:eastAsia="zh-CN" w:bidi="ar-SA"/>
    </w:rPr>
  </w:style>
  <w:style w:type="character" w:customStyle="1" w:styleId="491">
    <w:name w:val="Char Char4"/>
    <w:qFormat/>
    <w:uiPriority w:val="0"/>
    <w:rPr>
      <w:rFonts w:eastAsia="宋体"/>
      <w:b/>
      <w:sz w:val="24"/>
      <w:lang w:val="en-GB" w:eastAsia="zh-CN" w:bidi="ar-SA"/>
    </w:rPr>
  </w:style>
  <w:style w:type="character" w:customStyle="1" w:styleId="492">
    <w:name w:val="zbggmain style9"/>
    <w:qFormat/>
    <w:uiPriority w:val="0"/>
  </w:style>
  <w:style w:type="character" w:customStyle="1" w:styleId="493">
    <w:name w:val="Header Char"/>
    <w:semiHidden/>
    <w:qFormat/>
    <w:locked/>
    <w:uiPriority w:val="0"/>
    <w:rPr>
      <w:rFonts w:eastAsia="宋体"/>
      <w:kern w:val="2"/>
      <w:sz w:val="18"/>
      <w:szCs w:val="18"/>
      <w:lang w:val="en-US" w:eastAsia="zh-CN" w:bidi="ar-SA"/>
    </w:rPr>
  </w:style>
  <w:style w:type="character" w:customStyle="1" w:styleId="494">
    <w:name w:val="样式 宋体"/>
    <w:qFormat/>
    <w:uiPriority w:val="0"/>
    <w:rPr>
      <w:rFonts w:ascii="宋体" w:hAnsi="宋体"/>
      <w:sz w:val="24"/>
    </w:rPr>
  </w:style>
  <w:style w:type="character" w:customStyle="1" w:styleId="495">
    <w:name w:val="哈哈正文 Char"/>
    <w:link w:val="311"/>
    <w:qFormat/>
    <w:uiPriority w:val="0"/>
    <w:rPr>
      <w:rFonts w:ascii="宋体" w:hAnsi="宋体" w:eastAsia="宋体"/>
      <w:kern w:val="2"/>
      <w:sz w:val="24"/>
      <w:lang w:bidi="ar-SA"/>
    </w:rPr>
  </w:style>
  <w:style w:type="character" w:customStyle="1" w:styleId="496">
    <w:name w:val="标题 Char"/>
    <w:qFormat/>
    <w:uiPriority w:val="0"/>
    <w:rPr>
      <w:rFonts w:eastAsia="宋体"/>
      <w:b/>
      <w:sz w:val="24"/>
      <w:lang w:val="en-GB" w:eastAsia="zh-CN" w:bidi="ar-SA"/>
    </w:rPr>
  </w:style>
  <w:style w:type="character" w:customStyle="1" w:styleId="497">
    <w:name w:val="纯文本 Char Char Char"/>
    <w:qFormat/>
    <w:uiPriority w:val="0"/>
    <w:rPr>
      <w:rFonts w:ascii="宋体" w:hAnsi="Courier New" w:eastAsia="宋体"/>
      <w:kern w:val="2"/>
      <w:sz w:val="21"/>
      <w:lang w:val="en-US" w:eastAsia="zh-CN" w:bidi="ar-SA"/>
    </w:rPr>
  </w:style>
  <w:style w:type="character" w:customStyle="1" w:styleId="498">
    <w:name w:val="正文 编号 Char"/>
    <w:qFormat/>
    <w:uiPriority w:val="0"/>
    <w:rPr>
      <w:rFonts w:ascii="仿宋_GB2312" w:hAnsi="仿宋_GB2312" w:eastAsia="仿宋_GB2312"/>
      <w:kern w:val="2"/>
      <w:sz w:val="24"/>
      <w:lang w:bidi="ar-SA"/>
    </w:rPr>
  </w:style>
  <w:style w:type="character" w:customStyle="1" w:styleId="499">
    <w:name w:val="插图说明 Char"/>
    <w:qFormat/>
    <w:uiPriority w:val="0"/>
    <w:rPr>
      <w:rFonts w:eastAsia="黑体"/>
      <w:sz w:val="24"/>
      <w:lang w:val="en-US" w:eastAsia="zh-CN"/>
    </w:rPr>
  </w:style>
  <w:style w:type="character" w:customStyle="1" w:styleId="500">
    <w:name w:val="正文首行缩进 2 Char"/>
    <w:link w:val="59"/>
    <w:qFormat/>
    <w:uiPriority w:val="0"/>
    <w:rPr>
      <w:rFonts w:ascii="宋体" w:hAnsi="宋体"/>
      <w:kern w:val="2"/>
      <w:sz w:val="21"/>
      <w:szCs w:val="24"/>
    </w:rPr>
  </w:style>
  <w:style w:type="character" w:customStyle="1" w:styleId="501">
    <w:name w:val="正文文本缩进 2 Char"/>
    <w:link w:val="35"/>
    <w:qFormat/>
    <w:uiPriority w:val="0"/>
    <w:rPr>
      <w:rFonts w:ascii="宋体"/>
      <w:sz w:val="28"/>
    </w:rPr>
  </w:style>
  <w:style w:type="character" w:customStyle="1" w:styleId="502">
    <w:name w:val="公文正文 Char"/>
    <w:qFormat/>
    <w:uiPriority w:val="0"/>
    <w:rPr>
      <w:rFonts w:ascii="仿宋_GB2312" w:eastAsia="仿宋_GB2312"/>
      <w:kern w:val="2"/>
      <w:sz w:val="24"/>
      <w:szCs w:val="24"/>
      <w:lang w:val="en-US" w:eastAsia="zh-CN" w:bidi="ar-SA"/>
    </w:rPr>
  </w:style>
  <w:style w:type="character" w:customStyle="1" w:styleId="503">
    <w:name w:val="Char Char41"/>
    <w:qFormat/>
    <w:uiPriority w:val="0"/>
    <w:rPr>
      <w:rFonts w:eastAsia="宋体"/>
      <w:b/>
      <w:sz w:val="24"/>
      <w:lang w:val="en-GB" w:eastAsia="zh-CN" w:bidi="ar-SA"/>
    </w:rPr>
  </w:style>
  <w:style w:type="character" w:customStyle="1" w:styleId="504">
    <w:name w:val="unnamed31"/>
    <w:qFormat/>
    <w:uiPriority w:val="0"/>
    <w:rPr>
      <w:rFonts w:ascii="Tahoma" w:hAnsi="Tahoma" w:eastAsia="宋体"/>
      <w:b/>
      <w:kern w:val="2"/>
      <w:sz w:val="24"/>
      <w:szCs w:val="32"/>
      <w:u w:val="none"/>
      <w:lang w:val="en-US" w:eastAsia="zh-CN" w:bidi="ar-SA"/>
    </w:rPr>
  </w:style>
  <w:style w:type="character" w:customStyle="1" w:styleId="505">
    <w:name w:val="Char Char91"/>
    <w:qFormat/>
    <w:uiPriority w:val="0"/>
    <w:rPr>
      <w:rFonts w:eastAsia="宋体"/>
      <w:kern w:val="2"/>
      <w:sz w:val="18"/>
      <w:szCs w:val="18"/>
      <w:lang w:val="en-US" w:eastAsia="zh-CN" w:bidi="ar-SA"/>
    </w:rPr>
  </w:style>
  <w:style w:type="character" w:customStyle="1" w:styleId="506">
    <w:name w:val="Footer-Even Char1"/>
    <w:qFormat/>
    <w:uiPriority w:val="0"/>
    <w:rPr>
      <w:rFonts w:eastAsia="宋体"/>
      <w:kern w:val="2"/>
      <w:sz w:val="18"/>
      <w:szCs w:val="18"/>
      <w:lang w:val="en-US" w:eastAsia="zh-CN" w:bidi="ar-SA"/>
    </w:rPr>
  </w:style>
  <w:style w:type="character" w:customStyle="1" w:styleId="507">
    <w:name w:val="gf正文1 Char"/>
    <w:qFormat/>
    <w:uiPriority w:val="0"/>
    <w:rPr>
      <w:rFonts w:ascii="宋体" w:hAnsi="宋体" w:eastAsia="宋体" w:cs="宋体"/>
      <w:kern w:val="2"/>
      <w:sz w:val="24"/>
      <w:szCs w:val="24"/>
      <w:lang w:val="en-US" w:eastAsia="zh-CN" w:bidi="ar-SA"/>
    </w:rPr>
  </w:style>
  <w:style w:type="character" w:customStyle="1" w:styleId="508">
    <w:name w:val="javascript"/>
    <w:qFormat/>
    <w:uiPriority w:val="0"/>
  </w:style>
  <w:style w:type="character" w:customStyle="1" w:styleId="509">
    <w:name w:val="列出段落 Char"/>
    <w:qFormat/>
    <w:uiPriority w:val="34"/>
    <w:rPr>
      <w:rFonts w:eastAsia="楷体_GB2312" w:cs="Lucida Sans"/>
      <w:kern w:val="2"/>
      <w:sz w:val="24"/>
      <w:szCs w:val="24"/>
      <w:lang w:val="en-US" w:eastAsia="zh-CN" w:bidi="ar-SA"/>
    </w:rPr>
  </w:style>
  <w:style w:type="character" w:customStyle="1" w:styleId="510">
    <w:name w:val="正文文本 Char1"/>
    <w:link w:val="22"/>
    <w:qFormat/>
    <w:uiPriority w:val="0"/>
    <w:rPr>
      <w:rFonts w:ascii="宋体" w:hAnsi="Arial" w:eastAsia="宋体" w:cs="Arial"/>
      <w:snapToGrid w:val="0"/>
      <w:kern w:val="2"/>
      <w:sz w:val="24"/>
      <w:szCs w:val="21"/>
      <w:lang w:val="zh-CN" w:eastAsia="zh-CN" w:bidi="ar-SA"/>
    </w:rPr>
  </w:style>
  <w:style w:type="character" w:customStyle="1" w:styleId="511">
    <w:name w:val="标书表格字体格式 Char"/>
    <w:qFormat/>
    <w:uiPriority w:val="0"/>
    <w:rPr>
      <w:kern w:val="2"/>
      <w:sz w:val="21"/>
      <w:szCs w:val="24"/>
      <w:lang w:bidi="ar-SA"/>
    </w:rPr>
  </w:style>
  <w:style w:type="character" w:customStyle="1" w:styleId="512">
    <w:name w:val="普通文字 Char3"/>
    <w:qFormat/>
    <w:uiPriority w:val="0"/>
    <w:rPr>
      <w:rFonts w:ascii="宋体" w:hAnsi="Courier New" w:eastAsia="宋体"/>
      <w:kern w:val="2"/>
      <w:sz w:val="21"/>
      <w:lang w:val="en-US" w:eastAsia="zh-CN" w:bidi="ar-SA"/>
    </w:rPr>
  </w:style>
  <w:style w:type="character" w:customStyle="1" w:styleId="513">
    <w:name w:val="h Char Char1"/>
    <w:qFormat/>
    <w:uiPriority w:val="0"/>
    <w:rPr>
      <w:rFonts w:eastAsia="宋体"/>
      <w:kern w:val="2"/>
      <w:sz w:val="18"/>
      <w:szCs w:val="18"/>
      <w:lang w:val="en-US" w:eastAsia="zh-CN" w:bidi="ar-SA"/>
    </w:rPr>
  </w:style>
  <w:style w:type="character" w:customStyle="1" w:styleId="514">
    <w:name w:val="冯 Char"/>
    <w:link w:val="72"/>
    <w:qFormat/>
    <w:uiPriority w:val="0"/>
    <w:rPr>
      <w:rFonts w:ascii="宋体" w:hAnsi="宋体"/>
      <w:color w:val="000000"/>
      <w:sz w:val="24"/>
      <w:szCs w:val="24"/>
    </w:rPr>
  </w:style>
  <w:style w:type="character" w:customStyle="1" w:styleId="515">
    <w:name w:val="highlight1"/>
    <w:qFormat/>
    <w:uiPriority w:val="0"/>
    <w:rPr>
      <w:rFonts w:ascii="仿宋_GB2312" w:eastAsia="微软雅黑"/>
      <w:b/>
      <w:kern w:val="2"/>
      <w:sz w:val="23"/>
      <w:szCs w:val="23"/>
      <w:lang w:val="en-US" w:eastAsia="zh-CN" w:bidi="ar-SA"/>
    </w:rPr>
  </w:style>
  <w:style w:type="character" w:customStyle="1" w:styleId="516">
    <w:name w:val="样式6 Char"/>
    <w:qFormat/>
    <w:uiPriority w:val="0"/>
    <w:rPr>
      <w:rFonts w:ascii="仿宋_GB2312" w:hAnsi="宋体" w:eastAsia="仿宋_GB2312"/>
      <w:b/>
      <w:bCs/>
      <w:kern w:val="2"/>
      <w:sz w:val="24"/>
      <w:szCs w:val="24"/>
      <w:lang w:val="en-US" w:eastAsia="zh-CN" w:bidi="ar-SA"/>
    </w:rPr>
  </w:style>
  <w:style w:type="character" w:customStyle="1" w:styleId="517">
    <w:name w:val="标题 9 Char"/>
    <w:link w:val="10"/>
    <w:qFormat/>
    <w:uiPriority w:val="0"/>
    <w:rPr>
      <w:rFonts w:ascii="Arial" w:hAnsi="Arial" w:eastAsia="黑体"/>
      <w:kern w:val="2"/>
      <w:sz w:val="21"/>
      <w:szCs w:val="21"/>
    </w:rPr>
  </w:style>
  <w:style w:type="character" w:customStyle="1" w:styleId="518">
    <w:name w:val="md"/>
    <w:basedOn w:val="62"/>
    <w:qFormat/>
    <w:uiPriority w:val="0"/>
  </w:style>
  <w:style w:type="character" w:customStyle="1" w:styleId="519">
    <w:name w:val="myp11"/>
    <w:qFormat/>
    <w:uiPriority w:val="0"/>
    <w:rPr>
      <w:rFonts w:ascii="仿宋_GB2312" w:eastAsia="微软雅黑"/>
      <w:b/>
      <w:kern w:val="2"/>
      <w:sz w:val="32"/>
      <w:szCs w:val="32"/>
      <w:lang w:val="en-US" w:eastAsia="zh-CN" w:bidi="ar-SA"/>
    </w:rPr>
  </w:style>
  <w:style w:type="character" w:customStyle="1" w:styleId="520">
    <w:name w:val="Ò³Ã¼ Char Char1"/>
    <w:qFormat/>
    <w:uiPriority w:val="0"/>
    <w:rPr>
      <w:rFonts w:eastAsia="宋体"/>
      <w:kern w:val="2"/>
      <w:sz w:val="18"/>
      <w:szCs w:val="18"/>
      <w:lang w:val="en-US" w:eastAsia="zh-CN" w:bidi="ar-SA"/>
    </w:rPr>
  </w:style>
  <w:style w:type="character" w:customStyle="1" w:styleId="521">
    <w:name w:val="tw4winTerm"/>
    <w:qFormat/>
    <w:uiPriority w:val="0"/>
    <w:rPr>
      <w:color w:val="0000FF"/>
    </w:rPr>
  </w:style>
  <w:style w:type="character" w:customStyle="1" w:styleId="522">
    <w:name w:val="表格 Char Char"/>
    <w:qFormat/>
    <w:uiPriority w:val="0"/>
    <w:rPr>
      <w:rFonts w:ascii="宋体" w:hAnsi="宋体" w:eastAsia="宋体"/>
      <w:lang w:bidi="ar-SA"/>
    </w:rPr>
  </w:style>
  <w:style w:type="character" w:customStyle="1" w:styleId="523">
    <w:name w:val="样式8 Char"/>
    <w:qFormat/>
    <w:uiPriority w:val="0"/>
    <w:rPr>
      <w:rFonts w:ascii="仿宋_GB2312" w:hAnsi="宋体" w:eastAsia="仿宋_GB2312"/>
      <w:b/>
      <w:bCs/>
      <w:kern w:val="2"/>
      <w:sz w:val="24"/>
      <w:szCs w:val="24"/>
    </w:rPr>
  </w:style>
  <w:style w:type="character" w:customStyle="1" w:styleId="524">
    <w:name w:val="样式5 Char"/>
    <w:qFormat/>
    <w:uiPriority w:val="0"/>
    <w:rPr>
      <w:rFonts w:ascii="仿宋_GB2312" w:hAnsi="仿宋" w:eastAsia="仿宋_GB2312"/>
      <w:kern w:val="2"/>
      <w:sz w:val="24"/>
      <w:szCs w:val="24"/>
    </w:rPr>
  </w:style>
  <w:style w:type="character" w:customStyle="1" w:styleId="525">
    <w:name w:val="页脚 Char1"/>
    <w:qFormat/>
    <w:uiPriority w:val="0"/>
    <w:rPr>
      <w:rFonts w:eastAsia="宋体"/>
      <w:kern w:val="2"/>
      <w:sz w:val="18"/>
      <w:szCs w:val="18"/>
      <w:lang w:val="en-US" w:eastAsia="zh-CN" w:bidi="ar-SA"/>
    </w:rPr>
  </w:style>
  <w:style w:type="character" w:customStyle="1" w:styleId="526">
    <w:name w:val="tw4winJump"/>
    <w:qFormat/>
    <w:uiPriority w:val="0"/>
    <w:rPr>
      <w:rFonts w:ascii="Courier New" w:hAnsi="Courier New" w:cs="Courier New"/>
      <w:color w:val="008080"/>
    </w:rPr>
  </w:style>
  <w:style w:type="character" w:customStyle="1" w:styleId="527">
    <w:name w:val="批注文字 Char"/>
    <w:qFormat/>
    <w:uiPriority w:val="99"/>
    <w:rPr>
      <w:kern w:val="2"/>
      <w:sz w:val="21"/>
      <w:szCs w:val="24"/>
    </w:rPr>
  </w:style>
  <w:style w:type="character" w:customStyle="1" w:styleId="528">
    <w:name w:val="Char Char122"/>
    <w:qFormat/>
    <w:uiPriority w:val="0"/>
    <w:rPr>
      <w:rFonts w:ascii="仿宋_GB2312" w:eastAsia="仿宋_GB2312"/>
      <w:b/>
      <w:bCs/>
      <w:kern w:val="2"/>
      <w:sz w:val="24"/>
      <w:szCs w:val="24"/>
      <w:lang w:val="zh-CN" w:eastAsia="zh-CN" w:bidi="ar-SA"/>
    </w:rPr>
  </w:style>
  <w:style w:type="character" w:customStyle="1" w:styleId="529">
    <w:name w:val="No Spacing Char"/>
    <w:link w:val="167"/>
    <w:qFormat/>
    <w:uiPriority w:val="1"/>
    <w:rPr>
      <w:rFonts w:ascii="Calibri" w:hAnsi="Calibri"/>
      <w:sz w:val="22"/>
      <w:szCs w:val="22"/>
      <w:lang w:val="en-US" w:eastAsia="zh-CN" w:bidi="ar-SA"/>
    </w:rPr>
  </w:style>
  <w:style w:type="character" w:customStyle="1" w:styleId="530">
    <w:name w:val="Char Char21"/>
    <w:qFormat/>
    <w:uiPriority w:val="0"/>
    <w:rPr>
      <w:rFonts w:ascii="宋体" w:hAnsi="Courier New" w:eastAsia="宋体"/>
      <w:kern w:val="2"/>
      <w:sz w:val="21"/>
      <w:lang w:val="en-US" w:eastAsia="zh-CN" w:bidi="ar-SA"/>
    </w:rPr>
  </w:style>
  <w:style w:type="character" w:customStyle="1" w:styleId="531">
    <w:name w:val="Char Char8"/>
    <w:qFormat/>
    <w:uiPriority w:val="0"/>
    <w:rPr>
      <w:rFonts w:eastAsia="宋体"/>
      <w:b/>
      <w:sz w:val="24"/>
      <w:lang w:val="en-GB" w:eastAsia="zh-CN"/>
    </w:rPr>
  </w:style>
  <w:style w:type="character" w:customStyle="1" w:styleId="532">
    <w:name w:val="font21"/>
    <w:qFormat/>
    <w:uiPriority w:val="0"/>
    <w:rPr>
      <w:rFonts w:hint="eastAsia" w:ascii="宋体" w:hAnsi="宋体" w:eastAsia="宋体"/>
      <w:kern w:val="2"/>
      <w:sz w:val="28"/>
      <w:szCs w:val="28"/>
      <w:lang w:val="en-US" w:eastAsia="zh-CN" w:bidi="ar-SA"/>
    </w:rPr>
  </w:style>
  <w:style w:type="character" w:customStyle="1" w:styleId="533">
    <w:name w:val="正文2 Char"/>
    <w:qFormat/>
    <w:uiPriority w:val="0"/>
    <w:rPr>
      <w:rFonts w:eastAsia="宋体"/>
      <w:kern w:val="2"/>
      <w:sz w:val="24"/>
      <w:lang w:val="en-US" w:eastAsia="zh-CN" w:bidi="ar-SA"/>
    </w:rPr>
  </w:style>
  <w:style w:type="character" w:customStyle="1" w:styleId="534">
    <w:name w:val="big1"/>
    <w:qFormat/>
    <w:uiPriority w:val="0"/>
    <w:rPr>
      <w:rFonts w:hint="eastAsia" w:ascii="宋体" w:hAnsi="宋体" w:eastAsia="宋体"/>
      <w:color w:val="333333"/>
      <w:sz w:val="22"/>
      <w:szCs w:val="22"/>
    </w:rPr>
  </w:style>
  <w:style w:type="character" w:customStyle="1" w:styleId="535">
    <w:name w:val="Body Text(ch) Char Char"/>
    <w:qFormat/>
    <w:uiPriority w:val="0"/>
    <w:rPr>
      <w:rFonts w:ascii="宋体"/>
      <w:kern w:val="2"/>
      <w:sz w:val="24"/>
      <w:szCs w:val="21"/>
      <w:lang w:val="zh-CN"/>
    </w:rPr>
  </w:style>
  <w:style w:type="character" w:customStyle="1" w:styleId="536">
    <w:name w:val="blue1"/>
    <w:basedOn w:val="62"/>
    <w:qFormat/>
    <w:uiPriority w:val="0"/>
  </w:style>
  <w:style w:type="character" w:customStyle="1" w:styleId="537">
    <w:name w:val="正文 项目2 Char"/>
    <w:basedOn w:val="481"/>
    <w:qFormat/>
    <w:uiPriority w:val="0"/>
    <w:rPr>
      <w:rFonts w:ascii="仿宋_GB2312" w:hAnsi="仿宋_GB2312" w:eastAsia="仿宋_GB2312"/>
      <w:kern w:val="2"/>
      <w:sz w:val="24"/>
      <w:lang w:bidi="ar-SA"/>
    </w:rPr>
  </w:style>
  <w:style w:type="character" w:customStyle="1" w:styleId="538">
    <w:name w:val="solutionfonts"/>
    <w:qFormat/>
    <w:uiPriority w:val="0"/>
  </w:style>
  <w:style w:type="character" w:customStyle="1" w:styleId="539">
    <w:name w:val="Char Char81"/>
    <w:qFormat/>
    <w:uiPriority w:val="0"/>
    <w:rPr>
      <w:rFonts w:eastAsia="宋体"/>
      <w:b/>
      <w:sz w:val="24"/>
      <w:lang w:val="en-GB" w:eastAsia="zh-CN"/>
    </w:rPr>
  </w:style>
  <w:style w:type="character" w:customStyle="1" w:styleId="540">
    <w:name w:val="Char Char2"/>
    <w:qFormat/>
    <w:uiPriority w:val="0"/>
    <w:rPr>
      <w:rFonts w:eastAsia="宋体"/>
      <w:b/>
      <w:bCs/>
      <w:kern w:val="2"/>
      <w:sz w:val="21"/>
      <w:szCs w:val="24"/>
      <w:lang w:val="en-US" w:eastAsia="zh-CN" w:bidi="ar-SA"/>
    </w:rPr>
  </w:style>
  <w:style w:type="character" w:customStyle="1" w:styleId="541">
    <w:name w:val="HTML 预设格式 Char"/>
    <w:link w:val="54"/>
    <w:qFormat/>
    <w:uiPriority w:val="0"/>
    <w:rPr>
      <w:rFonts w:ascii="黑体" w:hAnsi="Courier New" w:eastAsia="黑体"/>
    </w:rPr>
  </w:style>
  <w:style w:type="character" w:customStyle="1" w:styleId="542">
    <w:name w:val="Heading 7 Char"/>
    <w:qFormat/>
    <w:locked/>
    <w:uiPriority w:val="0"/>
    <w:rPr>
      <w:rFonts w:ascii="宋体" w:hAnsi="宋体" w:eastAsia="宋体"/>
      <w:b/>
      <w:bCs/>
      <w:kern w:val="2"/>
      <w:sz w:val="24"/>
      <w:szCs w:val="24"/>
      <w:lang w:val="en-US" w:eastAsia="zh-CN" w:bidi="ar-SA"/>
    </w:rPr>
  </w:style>
  <w:style w:type="character" w:customStyle="1" w:styleId="543">
    <w:name w:val="正文首行缩进 Char"/>
    <w:link w:val="58"/>
    <w:qFormat/>
    <w:uiPriority w:val="0"/>
    <w:rPr>
      <w:rFonts w:ascii="宋体"/>
      <w:kern w:val="2"/>
      <w:sz w:val="24"/>
      <w:lang w:val="zh-CN"/>
    </w:rPr>
  </w:style>
  <w:style w:type="character" w:customStyle="1" w:styleId="544">
    <w:name w:val="标题 2 Char Char"/>
    <w:qFormat/>
    <w:uiPriority w:val="0"/>
    <w:rPr>
      <w:rFonts w:ascii="楷体_GB2312" w:hAnsi="Arial" w:eastAsia="楷体_GB2312"/>
      <w:b/>
      <w:bCs/>
      <w:kern w:val="2"/>
      <w:sz w:val="24"/>
      <w:szCs w:val="32"/>
      <w:lang w:val="en-US" w:eastAsia="zh-CN" w:bidi="ar-SA"/>
    </w:rPr>
  </w:style>
  <w:style w:type="character" w:customStyle="1" w:styleId="545">
    <w:name w:val="pt141"/>
    <w:qFormat/>
    <w:uiPriority w:val="0"/>
    <w:rPr>
      <w:color w:val="330066"/>
      <w:sz w:val="22"/>
      <w:szCs w:val="22"/>
    </w:rPr>
  </w:style>
  <w:style w:type="character" w:customStyle="1" w:styleId="546">
    <w:name w:val="h Char Char"/>
    <w:qFormat/>
    <w:uiPriority w:val="0"/>
    <w:rPr>
      <w:rFonts w:eastAsia="宋体"/>
      <w:kern w:val="2"/>
      <w:sz w:val="18"/>
      <w:lang w:val="en-US" w:eastAsia="zh-CN" w:bidi="ar-SA"/>
    </w:rPr>
  </w:style>
  <w:style w:type="character" w:customStyle="1" w:styleId="547">
    <w:name w:val="标题 1 Char"/>
    <w:link w:val="3"/>
    <w:qFormat/>
    <w:uiPriority w:val="0"/>
    <w:rPr>
      <w:b/>
      <w:bCs/>
      <w:kern w:val="44"/>
      <w:sz w:val="44"/>
      <w:szCs w:val="44"/>
    </w:rPr>
  </w:style>
  <w:style w:type="character" w:customStyle="1" w:styleId="548">
    <w:name w:val="页眉 Char"/>
    <w:qFormat/>
    <w:uiPriority w:val="0"/>
    <w:rPr>
      <w:rFonts w:eastAsia="仿宋_GB2312"/>
      <w:kern w:val="2"/>
      <w:sz w:val="18"/>
      <w:lang w:val="en-US" w:eastAsia="zh-CN"/>
    </w:rPr>
  </w:style>
  <w:style w:type="character" w:customStyle="1" w:styleId="549">
    <w:name w:val="b11_01b Char"/>
    <w:link w:val="407"/>
    <w:qFormat/>
    <w:uiPriority w:val="0"/>
    <w:rPr>
      <w:rFonts w:ascii="Verdana" w:hAnsi="Verdana"/>
      <w:b/>
      <w:bCs/>
      <w:color w:val="4A82CA"/>
      <w:sz w:val="17"/>
      <w:szCs w:val="17"/>
    </w:rPr>
  </w:style>
  <w:style w:type="character" w:customStyle="1" w:styleId="550">
    <w:name w:val="标题4-dyf Char"/>
    <w:link w:val="345"/>
    <w:qFormat/>
    <w:uiPriority w:val="0"/>
    <w:rPr>
      <w:rFonts w:ascii="Cambria" w:hAnsi="Cambria"/>
      <w:b/>
      <w:bCs/>
      <w:color w:val="000000"/>
      <w:kern w:val="2"/>
      <w:sz w:val="21"/>
      <w:szCs w:val="21"/>
    </w:rPr>
  </w:style>
  <w:style w:type="character" w:customStyle="1" w:styleId="551">
    <w:name w:val="批注主题 Char"/>
    <w:qFormat/>
    <w:uiPriority w:val="0"/>
    <w:rPr>
      <w:rFonts w:eastAsia="宋体"/>
      <w:b/>
      <w:bCs/>
      <w:kern w:val="2"/>
      <w:sz w:val="21"/>
      <w:szCs w:val="24"/>
      <w:lang w:val="en-US" w:eastAsia="zh-CN" w:bidi="ar-SA"/>
    </w:rPr>
  </w:style>
  <w:style w:type="character" w:customStyle="1" w:styleId="552">
    <w:name w:val="标题 3 Char1"/>
    <w:qFormat/>
    <w:uiPriority w:val="0"/>
    <w:rPr>
      <w:rFonts w:hint="eastAsia" w:ascii="华文中宋" w:hAnsi="华文中宋" w:eastAsia="华文中宋"/>
      <w:b/>
      <w:bCs/>
      <w:kern w:val="2"/>
      <w:sz w:val="32"/>
      <w:szCs w:val="32"/>
      <w:lang w:val="en-US" w:eastAsia="zh-CN" w:bidi="ar-SA"/>
    </w:rPr>
  </w:style>
  <w:style w:type="character" w:customStyle="1" w:styleId="553">
    <w:name w:val="正文首行缩进两字 Char"/>
    <w:qFormat/>
    <w:uiPriority w:val="0"/>
    <w:rPr>
      <w:sz w:val="24"/>
      <w:szCs w:val="24"/>
      <w:lang w:val="en-US" w:eastAsia="zh-CN" w:bidi="ar-SA"/>
    </w:rPr>
  </w:style>
  <w:style w:type="character" w:customStyle="1" w:styleId="554">
    <w:name w:val="Char Char51"/>
    <w:qFormat/>
    <w:uiPriority w:val="0"/>
    <w:rPr>
      <w:rFonts w:ascii="宋体" w:hAnsi="Courier New" w:eastAsia="宋体"/>
      <w:kern w:val="2"/>
      <w:sz w:val="21"/>
      <w:lang w:val="en-US" w:eastAsia="zh-CN"/>
    </w:rPr>
  </w:style>
  <w:style w:type="character" w:customStyle="1" w:styleId="555">
    <w:name w:val="带编号样式 Char"/>
    <w:qFormat/>
    <w:uiPriority w:val="0"/>
    <w:rPr>
      <w:rFonts w:ascii="仿宋_GB2312" w:eastAsia="仿宋_GB2312"/>
      <w:color w:val="000000"/>
      <w:sz w:val="24"/>
      <w:lang w:bidi="ar-SA"/>
    </w:rPr>
  </w:style>
  <w:style w:type="character" w:customStyle="1" w:styleId="556">
    <w:name w:val="样式4 Char"/>
    <w:qFormat/>
    <w:uiPriority w:val="0"/>
    <w:rPr>
      <w:rFonts w:ascii="仿宋_GB2312" w:hAnsi="仿宋" w:eastAsia="仿宋_GB2312"/>
      <w:b/>
      <w:kern w:val="2"/>
      <w:sz w:val="32"/>
      <w:szCs w:val="32"/>
      <w:lang w:bidi="ar-SA"/>
    </w:rPr>
  </w:style>
  <w:style w:type="character" w:customStyle="1" w:styleId="557">
    <w:name w:val="样式 标题 4h4H4Fab-4T5Ref Heading 1rh1Heading sqlsect 1.2.3.... Char"/>
    <w:link w:val="169"/>
    <w:qFormat/>
    <w:uiPriority w:val="0"/>
    <w:rPr>
      <w:rFonts w:ascii="微软雅黑" w:hAnsi="微软雅黑" w:eastAsia="微软雅黑"/>
      <w:b/>
      <w:bCs/>
      <w:kern w:val="2"/>
      <w:sz w:val="24"/>
      <w:szCs w:val="28"/>
    </w:rPr>
  </w:style>
  <w:style w:type="character" w:customStyle="1" w:styleId="558">
    <w:name w:val="PI Char"/>
    <w:qFormat/>
    <w:uiPriority w:val="0"/>
    <w:rPr>
      <w:rFonts w:ascii="宋体" w:hAnsi="宋体" w:eastAsia="宋体"/>
      <w:kern w:val="2"/>
      <w:sz w:val="24"/>
      <w:szCs w:val="24"/>
      <w:lang w:val="en-US" w:eastAsia="zh-CN" w:bidi="ar-SA"/>
    </w:rPr>
  </w:style>
  <w:style w:type="character" w:customStyle="1" w:styleId="559">
    <w:name w:val="Char Char111"/>
    <w:qFormat/>
    <w:locked/>
    <w:uiPriority w:val="0"/>
    <w:rPr>
      <w:rFonts w:ascii="宋体" w:hAnsi="宋体" w:eastAsia="宋体"/>
      <w:b/>
      <w:kern w:val="2"/>
      <w:sz w:val="24"/>
      <w:szCs w:val="24"/>
      <w:lang w:val="en-US" w:eastAsia="zh-CN" w:bidi="ar-SA"/>
    </w:rPr>
  </w:style>
  <w:style w:type="character" w:customStyle="1" w:styleId="560">
    <w:name w:val="Document Map Char"/>
    <w:semiHidden/>
    <w:qFormat/>
    <w:locked/>
    <w:uiPriority w:val="0"/>
    <w:rPr>
      <w:rFonts w:eastAsia="宋体"/>
      <w:kern w:val="2"/>
      <w:sz w:val="21"/>
      <w:szCs w:val="24"/>
      <w:lang w:val="en-US" w:eastAsia="zh-CN" w:bidi="ar-SA"/>
    </w:rPr>
  </w:style>
  <w:style w:type="character" w:customStyle="1" w:styleId="561">
    <w:name w:val="正文文本缩进 Char"/>
    <w:qFormat/>
    <w:uiPriority w:val="0"/>
    <w:rPr>
      <w:rFonts w:ascii="宋体" w:hAnsi="宋体"/>
      <w:kern w:val="2"/>
      <w:sz w:val="24"/>
      <w:szCs w:val="24"/>
    </w:rPr>
  </w:style>
  <w:style w:type="character" w:customStyle="1" w:styleId="562">
    <w:name w:val="文本正文 Char Char"/>
    <w:qFormat/>
    <w:locked/>
    <w:uiPriority w:val="0"/>
    <w:rPr>
      <w:sz w:val="24"/>
      <w:lang w:bidi="ar-SA"/>
    </w:rPr>
  </w:style>
  <w:style w:type="character" w:customStyle="1" w:styleId="563">
    <w:name w:val="样式7 Char"/>
    <w:qFormat/>
    <w:uiPriority w:val="0"/>
    <w:rPr>
      <w:rFonts w:ascii="仿宋_GB2312" w:hAnsi="仿宋" w:eastAsia="仿宋_GB2312"/>
      <w:b/>
      <w:kern w:val="2"/>
      <w:sz w:val="24"/>
      <w:szCs w:val="24"/>
    </w:rPr>
  </w:style>
  <w:style w:type="character" w:customStyle="1" w:styleId="564">
    <w:name w:val="样式3 Char"/>
    <w:basedOn w:val="565"/>
    <w:qFormat/>
    <w:uiPriority w:val="0"/>
    <w:rPr>
      <w:rFonts w:ascii="仿宋_GB2312" w:hAnsi="仿宋" w:eastAsia="仿宋_GB2312" w:cs="仿宋_GB2312"/>
      <w:sz w:val="32"/>
      <w:szCs w:val="30"/>
      <w:lang w:val="zh-CN"/>
    </w:rPr>
  </w:style>
  <w:style w:type="character" w:customStyle="1" w:styleId="565">
    <w:name w:val="样式2 Char"/>
    <w:qFormat/>
    <w:uiPriority w:val="0"/>
    <w:rPr>
      <w:rFonts w:ascii="仿宋_GB2312" w:hAnsi="仿宋" w:eastAsia="仿宋_GB2312" w:cs="仿宋_GB2312"/>
      <w:b/>
      <w:bCs/>
      <w:sz w:val="32"/>
      <w:szCs w:val="30"/>
      <w:lang w:val="zh-CN"/>
    </w:rPr>
  </w:style>
  <w:style w:type="character" w:customStyle="1" w:styleId="566">
    <w:name w:val="二级标题 Char Char"/>
    <w:qFormat/>
    <w:uiPriority w:val="0"/>
    <w:rPr>
      <w:rFonts w:ascii="宋体" w:hAnsi="宋体" w:eastAsia="宋体"/>
      <w:b/>
      <w:snapToGrid w:val="0"/>
      <w:kern w:val="2"/>
      <w:sz w:val="24"/>
      <w:szCs w:val="24"/>
      <w:lang w:val="en-US" w:eastAsia="zh-CN" w:bidi="ar-SA"/>
    </w:rPr>
  </w:style>
  <w:style w:type="character" w:customStyle="1" w:styleId="567">
    <w:name w:val="Table Text Char1"/>
    <w:qFormat/>
    <w:uiPriority w:val="0"/>
    <w:rPr>
      <w:rFonts w:eastAsia="宋体"/>
      <w:sz w:val="24"/>
      <w:szCs w:val="24"/>
      <w:lang w:val="en-US" w:eastAsia="zh-CN" w:bidi="ar-SA"/>
    </w:rPr>
  </w:style>
  <w:style w:type="character" w:customStyle="1" w:styleId="568">
    <w:name w:val="shadow11"/>
    <w:qFormat/>
    <w:uiPriority w:val="0"/>
    <w:rPr>
      <w:color w:val="000000"/>
      <w:sz w:val="21"/>
    </w:rPr>
  </w:style>
  <w:style w:type="character" w:customStyle="1" w:styleId="569">
    <w:name w:val="HTML 地址 Char"/>
    <w:link w:val="28"/>
    <w:qFormat/>
    <w:uiPriority w:val="0"/>
    <w:rPr>
      <w:rFonts w:ascii="宋体" w:hAnsi="宋体"/>
      <w:i/>
      <w:iCs/>
      <w:sz w:val="24"/>
      <w:szCs w:val="24"/>
    </w:rPr>
  </w:style>
  <w:style w:type="character" w:customStyle="1" w:styleId="570">
    <w:name w:val="Char Char22"/>
    <w:qFormat/>
    <w:uiPriority w:val="0"/>
    <w:rPr>
      <w:rFonts w:eastAsia="宋体"/>
      <w:b/>
      <w:bCs/>
      <w:kern w:val="2"/>
      <w:sz w:val="21"/>
      <w:szCs w:val="24"/>
      <w:lang w:val="en-US" w:eastAsia="zh-CN" w:bidi="ar-SA"/>
    </w:rPr>
  </w:style>
  <w:style w:type="character" w:customStyle="1" w:styleId="571">
    <w:name w:val="标题 5 Char"/>
    <w:link w:val="6"/>
    <w:qFormat/>
    <w:uiPriority w:val="0"/>
    <w:rPr>
      <w:b/>
      <w:bCs/>
      <w:kern w:val="2"/>
      <w:sz w:val="28"/>
      <w:szCs w:val="28"/>
    </w:rPr>
  </w:style>
  <w:style w:type="character" w:customStyle="1" w:styleId="572">
    <w:name w:val="h3 Char1"/>
    <w:qFormat/>
    <w:uiPriority w:val="0"/>
    <w:rPr>
      <w:rFonts w:eastAsia="宋体"/>
      <w:b/>
      <w:bCs/>
      <w:kern w:val="2"/>
      <w:sz w:val="32"/>
      <w:szCs w:val="32"/>
      <w:lang w:bidi="ar-SA"/>
    </w:rPr>
  </w:style>
  <w:style w:type="character" w:customStyle="1" w:styleId="573">
    <w:name w:val="FA正文 Char Char"/>
    <w:qFormat/>
    <w:uiPriority w:val="0"/>
    <w:rPr>
      <w:rFonts w:hAnsi="宋体"/>
      <w:kern w:val="2"/>
      <w:sz w:val="24"/>
      <w:lang w:bidi="ar-SA"/>
    </w:rPr>
  </w:style>
  <w:style w:type="character" w:customStyle="1" w:styleId="574">
    <w:name w:val="Char Char7"/>
    <w:semiHidden/>
    <w:qFormat/>
    <w:uiPriority w:val="0"/>
    <w:rPr>
      <w:rFonts w:eastAsia="宋体"/>
      <w:kern w:val="2"/>
      <w:sz w:val="21"/>
      <w:szCs w:val="24"/>
      <w:lang w:val="en-US" w:eastAsia="zh-CN" w:bidi="ar-SA"/>
    </w:rPr>
  </w:style>
  <w:style w:type="character" w:customStyle="1" w:styleId="575">
    <w:name w:val="hui"/>
    <w:basedOn w:val="62"/>
    <w:qFormat/>
    <w:uiPriority w:val="0"/>
  </w:style>
  <w:style w:type="character" w:customStyle="1" w:styleId="576">
    <w:name w:val="正文缩进 Char"/>
    <w:qFormat/>
    <w:uiPriority w:val="0"/>
    <w:rPr>
      <w:rFonts w:eastAsia="宋体"/>
      <w:kern w:val="2"/>
      <w:sz w:val="21"/>
      <w:lang w:val="en-US" w:eastAsia="zh-CN"/>
    </w:rPr>
  </w:style>
  <w:style w:type="character" w:customStyle="1" w:styleId="577">
    <w:name w:val="正文1 Char"/>
    <w:qFormat/>
    <w:uiPriority w:val="0"/>
    <w:rPr>
      <w:rFonts w:ascii="宋体" w:eastAsia="宋体"/>
      <w:snapToGrid w:val="0"/>
      <w:color w:val="000000"/>
      <w:kern w:val="28"/>
      <w:sz w:val="28"/>
      <w:lang w:val="en-US" w:eastAsia="zh-CN" w:bidi="ar-SA"/>
    </w:rPr>
  </w:style>
  <w:style w:type="character" w:customStyle="1" w:styleId="578">
    <w:name w:val="Char Char61"/>
    <w:qFormat/>
    <w:uiPriority w:val="0"/>
    <w:rPr>
      <w:rFonts w:eastAsia="宋体"/>
      <w:kern w:val="2"/>
      <w:sz w:val="21"/>
      <w:szCs w:val="24"/>
      <w:lang w:val="en-US" w:eastAsia="zh-CN" w:bidi="ar-SA"/>
    </w:rPr>
  </w:style>
  <w:style w:type="character" w:customStyle="1" w:styleId="579">
    <w:name w:val="正文文本 3 Char"/>
    <w:link w:val="21"/>
    <w:qFormat/>
    <w:uiPriority w:val="0"/>
    <w:rPr>
      <w:kern w:val="2"/>
      <w:sz w:val="21"/>
    </w:rPr>
  </w:style>
  <w:style w:type="character" w:customStyle="1" w:styleId="580">
    <w:name w:val="message1"/>
    <w:qFormat/>
    <w:uiPriority w:val="0"/>
    <w:rPr>
      <w:rFonts w:hint="default" w:ascii="Tahoma" w:hAnsi="Tahoma" w:cs="Tahoma"/>
      <w:sz w:val="18"/>
      <w:szCs w:val="18"/>
    </w:rPr>
  </w:style>
  <w:style w:type="character" w:customStyle="1" w:styleId="581">
    <w:name w:val="DO_NOT_TRANSLATE"/>
    <w:qFormat/>
    <w:uiPriority w:val="0"/>
    <w:rPr>
      <w:rFonts w:ascii="Courier New" w:hAnsi="Courier New" w:cs="Courier New"/>
      <w:color w:val="800000"/>
    </w:rPr>
  </w:style>
  <w:style w:type="character" w:customStyle="1" w:styleId="582">
    <w:name w:val="unnamed11"/>
    <w:qFormat/>
    <w:uiPriority w:val="0"/>
    <w:rPr>
      <w:sz w:val="20"/>
      <w:szCs w:val="20"/>
    </w:rPr>
  </w:style>
  <w:style w:type="character" w:customStyle="1" w:styleId="583">
    <w:name w:val="tw4winInternal"/>
    <w:qFormat/>
    <w:uiPriority w:val="0"/>
    <w:rPr>
      <w:rFonts w:ascii="Courier New" w:hAnsi="Courier New" w:cs="Courier New"/>
      <w:color w:val="FF0000"/>
    </w:rPr>
  </w:style>
  <w:style w:type="character" w:customStyle="1" w:styleId="584">
    <w:name w:val="正文（缩进2汉字） Char"/>
    <w:link w:val="324"/>
    <w:qFormat/>
    <w:uiPriority w:val="0"/>
    <w:rPr>
      <w:rFonts w:ascii="宋体"/>
    </w:rPr>
  </w:style>
  <w:style w:type="character" w:customStyle="1" w:styleId="585">
    <w:name w:val="页脚 Char"/>
    <w:qFormat/>
    <w:uiPriority w:val="0"/>
    <w:rPr>
      <w:rFonts w:eastAsia="仿宋_GB2312"/>
      <w:kern w:val="2"/>
      <w:sz w:val="18"/>
      <w:lang w:val="en-US" w:eastAsia="zh-CN"/>
    </w:rPr>
  </w:style>
  <w:style w:type="character" w:customStyle="1" w:styleId="586">
    <w:name w:val="正文文本缩进 3 Char"/>
    <w:link w:val="50"/>
    <w:qFormat/>
    <w:uiPriority w:val="0"/>
    <w:rPr>
      <w:kern w:val="2"/>
      <w:sz w:val="24"/>
    </w:rPr>
  </w:style>
  <w:style w:type="character" w:customStyle="1" w:styleId="587">
    <w:name w:val="正文缩进 Char1"/>
    <w:qFormat/>
    <w:uiPriority w:val="0"/>
    <w:rPr>
      <w:rFonts w:ascii="宋体" w:eastAsia="宋体"/>
      <w:snapToGrid w:val="0"/>
      <w:color w:val="000000"/>
      <w:kern w:val="28"/>
      <w:sz w:val="28"/>
      <w:lang w:val="en-US" w:eastAsia="zh-CN" w:bidi="ar-SA"/>
    </w:rPr>
  </w:style>
  <w:style w:type="character" w:customStyle="1" w:styleId="588">
    <w:name w:val="style36"/>
    <w:basedOn w:val="62"/>
    <w:qFormat/>
    <w:uiPriority w:val="0"/>
  </w:style>
  <w:style w:type="character" w:customStyle="1" w:styleId="589">
    <w:name w:val="hui3"/>
    <w:qFormat/>
    <w:uiPriority w:val="0"/>
    <w:rPr>
      <w:color w:val="333333"/>
    </w:rPr>
  </w:style>
  <w:style w:type="character" w:customStyle="1" w:styleId="590">
    <w:name w:val="apple-converted-space"/>
    <w:qFormat/>
    <w:uiPriority w:val="0"/>
  </w:style>
  <w:style w:type="character" w:customStyle="1" w:styleId="591">
    <w:name w:val="文档结构图 Char"/>
    <w:qFormat/>
    <w:uiPriority w:val="0"/>
    <w:rPr>
      <w:rFonts w:eastAsia="宋体"/>
      <w:kern w:val="2"/>
      <w:sz w:val="21"/>
      <w:szCs w:val="24"/>
      <w:lang w:val="en-US" w:eastAsia="zh-CN" w:bidi="ar-SA"/>
    </w:rPr>
  </w:style>
  <w:style w:type="character" w:customStyle="1" w:styleId="592">
    <w:name w:val="正文非缩进 Char3"/>
    <w:qFormat/>
    <w:uiPriority w:val="0"/>
    <w:rPr>
      <w:rFonts w:ascii="宋体" w:eastAsia="宋体"/>
      <w:snapToGrid w:val="0"/>
      <w:color w:val="000000"/>
      <w:kern w:val="28"/>
      <w:sz w:val="28"/>
      <w:lang w:val="en-US" w:eastAsia="zh-CN" w:bidi="ar-SA"/>
    </w:rPr>
  </w:style>
  <w:style w:type="character" w:customStyle="1" w:styleId="593">
    <w:name w:val="dectext1"/>
    <w:qFormat/>
    <w:uiPriority w:val="0"/>
    <w:rPr>
      <w:rFonts w:ascii="宋体" w:hAnsi="宋体" w:eastAsia="宋体"/>
      <w:color w:val="333333"/>
      <w:sz w:val="21"/>
      <w:szCs w:val="21"/>
      <w:u w:val="none"/>
    </w:rPr>
  </w:style>
  <w:style w:type="character" w:customStyle="1" w:styleId="594">
    <w:name w:val="副标题 Char1"/>
    <w:qFormat/>
    <w:uiPriority w:val="0"/>
    <w:rPr>
      <w:rFonts w:ascii="Cambria" w:hAnsi="Cambria" w:eastAsia="宋体" w:cs="Times New Roman"/>
      <w:b/>
      <w:bCs/>
      <w:snapToGrid w:val="0"/>
      <w:kern w:val="28"/>
      <w:sz w:val="32"/>
      <w:szCs w:val="32"/>
    </w:rPr>
  </w:style>
  <w:style w:type="character" w:customStyle="1" w:styleId="595">
    <w:name w:val="f141"/>
    <w:qFormat/>
    <w:uiPriority w:val="0"/>
    <w:rPr>
      <w:rFonts w:ascii="Tahoma" w:hAnsi="Tahoma" w:eastAsia="宋体"/>
      <w:b/>
      <w:kern w:val="2"/>
      <w:sz w:val="21"/>
      <w:szCs w:val="21"/>
      <w:lang w:val="en-US" w:eastAsia="zh-CN" w:bidi="ar-SA"/>
    </w:rPr>
  </w:style>
  <w:style w:type="character" w:customStyle="1" w:styleId="596">
    <w:name w:val="日期 Char"/>
    <w:link w:val="34"/>
    <w:qFormat/>
    <w:uiPriority w:val="0"/>
    <w:rPr>
      <w:rFonts w:ascii="宋体"/>
      <w:kern w:val="2"/>
      <w:sz w:val="24"/>
      <w:szCs w:val="21"/>
      <w:lang w:val="zh-CN"/>
    </w:rPr>
  </w:style>
  <w:style w:type="character" w:customStyle="1" w:styleId="597">
    <w:name w:val="标题 4 Char"/>
    <w:link w:val="5"/>
    <w:qFormat/>
    <w:uiPriority w:val="0"/>
    <w:rPr>
      <w:rFonts w:ascii="Arial" w:hAnsi="Arial" w:eastAsia="黑体"/>
      <w:b/>
      <w:bCs/>
      <w:kern w:val="2"/>
      <w:sz w:val="28"/>
      <w:szCs w:val="28"/>
      <w:lang w:val="zh-CN"/>
    </w:rPr>
  </w:style>
  <w:style w:type="character" w:customStyle="1" w:styleId="598">
    <w:name w:val="链接"/>
    <w:qFormat/>
    <w:uiPriority w:val="0"/>
    <w:rPr>
      <w:color w:val="0000FF"/>
      <w:sz w:val="21"/>
      <w:szCs w:val="21"/>
      <w:u w:val="single"/>
    </w:rPr>
  </w:style>
  <w:style w:type="character" w:customStyle="1" w:styleId="599">
    <w:name w:val="正文首行缩进 Char Char Char Char Char Char"/>
    <w:qFormat/>
    <w:uiPriority w:val="0"/>
    <w:rPr>
      <w:rFonts w:ascii="宋体" w:eastAsia="宋体"/>
      <w:kern w:val="2"/>
      <w:sz w:val="24"/>
      <w:lang w:val="zh-CN" w:bidi="ar-SA"/>
    </w:rPr>
  </w:style>
  <w:style w:type="character" w:customStyle="1" w:styleId="600">
    <w:name w:val="tw4winError"/>
    <w:qFormat/>
    <w:uiPriority w:val="0"/>
    <w:rPr>
      <w:rFonts w:ascii="Courier New" w:hAnsi="Courier New" w:cs="Courier New"/>
      <w:color w:val="00FF00"/>
      <w:sz w:val="40"/>
      <w:szCs w:val="40"/>
    </w:rPr>
  </w:style>
  <w:style w:type="character" w:customStyle="1" w:styleId="601">
    <w:name w:val="Used by Word for text of Help footnotes Char Char"/>
    <w:semiHidden/>
    <w:qFormat/>
    <w:uiPriority w:val="0"/>
    <w:rPr>
      <w:rFonts w:ascii="Times New Roman" w:hAnsi="Times New Roman" w:eastAsia="宋体" w:cs="Times New Roman"/>
      <w:sz w:val="20"/>
      <w:szCs w:val="20"/>
    </w:rPr>
  </w:style>
  <w:style w:type="character" w:customStyle="1" w:styleId="602">
    <w:name w:val="Char Char31"/>
    <w:semiHidden/>
    <w:qFormat/>
    <w:uiPriority w:val="0"/>
    <w:rPr>
      <w:rFonts w:ascii="Times New Roman" w:hAnsi="Times New Roman" w:eastAsia="宋体" w:cs="Times New Roman"/>
      <w:b/>
      <w:kern w:val="2"/>
      <w:sz w:val="32"/>
      <w:szCs w:val="24"/>
      <w:lang w:val="en-US" w:eastAsia="zh-CN" w:bidi="ar-SA"/>
    </w:rPr>
  </w:style>
  <w:style w:type="character" w:customStyle="1" w:styleId="603">
    <w:name w:val="表正文 Char"/>
    <w:qFormat/>
    <w:uiPriority w:val="0"/>
    <w:rPr>
      <w:rFonts w:ascii="宋体" w:eastAsia="宋体"/>
      <w:snapToGrid w:val="0"/>
      <w:color w:val="000000"/>
      <w:kern w:val="28"/>
      <w:sz w:val="28"/>
      <w:lang w:val="en-US" w:eastAsia="zh-CN" w:bidi="ar-SA"/>
    </w:rPr>
  </w:style>
  <w:style w:type="character" w:customStyle="1" w:styleId="604">
    <w:name w:val="普通文字 Char1 Char"/>
    <w:qFormat/>
    <w:uiPriority w:val="0"/>
    <w:rPr>
      <w:rFonts w:ascii="宋体" w:hAnsi="Courier New" w:eastAsia="宋体"/>
      <w:kern w:val="2"/>
      <w:sz w:val="21"/>
      <w:szCs w:val="24"/>
      <w:lang w:val="en-US" w:eastAsia="zh-CN" w:bidi="ar-SA"/>
    </w:rPr>
  </w:style>
  <w:style w:type="character" w:customStyle="1" w:styleId="605">
    <w:name w:val="pt9"/>
    <w:qFormat/>
    <w:uiPriority w:val="0"/>
    <w:rPr>
      <w:rFonts w:ascii="仿宋_GB2312" w:eastAsia="微软雅黑"/>
      <w:b/>
      <w:kern w:val="2"/>
      <w:sz w:val="32"/>
      <w:szCs w:val="32"/>
      <w:lang w:val="en-US" w:eastAsia="zh-CN" w:bidi="ar-SA"/>
    </w:rPr>
  </w:style>
  <w:style w:type="character" w:customStyle="1" w:styleId="606">
    <w:name w:val="large1"/>
    <w:qFormat/>
    <w:uiPriority w:val="0"/>
    <w:rPr>
      <w:rFonts w:hint="eastAsia" w:ascii="宋体" w:hAnsi="宋体" w:eastAsia="宋体"/>
      <w:sz w:val="21"/>
      <w:szCs w:val="21"/>
    </w:rPr>
  </w:style>
  <w:style w:type="character" w:customStyle="1" w:styleId="607">
    <w:name w:val="样式 样式 标题 4h4H4Fab-4T5Ref Heading 1rh1Heading sqlsect 1.2.3.... +... Char"/>
    <w:link w:val="168"/>
    <w:qFormat/>
    <w:uiPriority w:val="0"/>
    <w:rPr>
      <w:rFonts w:ascii="微软雅黑" w:hAnsi="微软雅黑" w:eastAsia="微软雅黑"/>
      <w:b/>
      <w:bCs/>
      <w:kern w:val="2"/>
      <w:sz w:val="24"/>
      <w:szCs w:val="28"/>
    </w:rPr>
  </w:style>
  <w:style w:type="character" w:customStyle="1" w:styleId="608">
    <w:name w:val="标题 4 Char1"/>
    <w:semiHidden/>
    <w:qFormat/>
    <w:uiPriority w:val="9"/>
    <w:rPr>
      <w:rFonts w:ascii="Cambria" w:hAnsi="Cambria" w:eastAsia="宋体" w:cs="Times New Roman"/>
      <w:b/>
      <w:bCs/>
      <w:kern w:val="2"/>
      <w:sz w:val="28"/>
      <w:szCs w:val="28"/>
    </w:rPr>
  </w:style>
  <w:style w:type="character" w:customStyle="1" w:styleId="609">
    <w:name w:val="tw4winPopup"/>
    <w:qFormat/>
    <w:uiPriority w:val="0"/>
    <w:rPr>
      <w:rFonts w:ascii="Courier New" w:hAnsi="Courier New" w:cs="Courier New"/>
      <w:color w:val="008000"/>
    </w:rPr>
  </w:style>
  <w:style w:type="character" w:customStyle="1" w:styleId="610">
    <w:name w:val="标题 6 Char"/>
    <w:link w:val="7"/>
    <w:qFormat/>
    <w:uiPriority w:val="0"/>
    <w:rPr>
      <w:rFonts w:ascii="Arial" w:hAnsi="Arial" w:eastAsia="黑体"/>
      <w:b/>
      <w:bCs/>
      <w:kern w:val="2"/>
      <w:sz w:val="24"/>
      <w:szCs w:val="24"/>
    </w:rPr>
  </w:style>
  <w:style w:type="character" w:customStyle="1" w:styleId="611">
    <w:name w:val="正文缩进 Char2"/>
    <w:link w:val="15"/>
    <w:qFormat/>
    <w:uiPriority w:val="0"/>
    <w:rPr>
      <w:rFonts w:ascii="宋体" w:eastAsia="宋体"/>
      <w:snapToGrid w:val="0"/>
      <w:color w:val="000000"/>
      <w:kern w:val="28"/>
      <w:sz w:val="28"/>
      <w:lang w:val="en-US" w:eastAsia="zh-CN" w:bidi="ar-SA"/>
    </w:rPr>
  </w:style>
  <w:style w:type="character" w:customStyle="1" w:styleId="612">
    <w:name w:val="批注文字 Char1"/>
    <w:link w:val="19"/>
    <w:qFormat/>
    <w:uiPriority w:val="99"/>
    <w:rPr>
      <w:kern w:val="2"/>
      <w:sz w:val="21"/>
      <w:szCs w:val="24"/>
    </w:rPr>
  </w:style>
  <w:style w:type="character" w:customStyle="1" w:styleId="613">
    <w:name w:val="批注框文本 Char"/>
    <w:link w:val="36"/>
    <w:semiHidden/>
    <w:qFormat/>
    <w:uiPriority w:val="0"/>
    <w:rPr>
      <w:kern w:val="2"/>
      <w:sz w:val="18"/>
      <w:szCs w:val="18"/>
    </w:rPr>
  </w:style>
  <w:style w:type="character" w:customStyle="1" w:styleId="614">
    <w:name w:val="Footer Char"/>
    <w:qFormat/>
    <w:locked/>
    <w:uiPriority w:val="0"/>
    <w:rPr>
      <w:rFonts w:eastAsia="宋体"/>
      <w:kern w:val="2"/>
      <w:sz w:val="18"/>
      <w:lang w:val="en-US" w:eastAsia="zh-CN" w:bidi="ar-SA"/>
    </w:rPr>
  </w:style>
  <w:style w:type="paragraph" w:customStyle="1" w:styleId="615">
    <w:name w:val="trs_edito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616">
    <w:name w:val="索引 11"/>
    <w:basedOn w:val="1"/>
    <w:next w:val="1"/>
    <w:qFormat/>
    <w:uiPriority w:val="0"/>
    <w:pPr>
      <w:adjustRightInd/>
      <w:spacing w:line="360" w:lineRule="auto"/>
    </w:pPr>
    <w:rPr>
      <w:rFonts w:ascii="仿宋_GB2312" w:eastAsia="仿宋_GB2312"/>
      <w:sz w:val="24"/>
      <w:szCs w:val="20"/>
    </w:rPr>
  </w:style>
  <w:style w:type="paragraph" w:customStyle="1" w:styleId="617">
    <w:name w:val="Char Char28"/>
    <w:basedOn w:val="1"/>
    <w:qFormat/>
    <w:uiPriority w:val="0"/>
    <w:pPr>
      <w:adjustRightInd/>
      <w:snapToGrid w:val="0"/>
      <w:spacing w:line="360" w:lineRule="auto"/>
    </w:pPr>
    <w:rPr>
      <w:rFonts w:ascii="Arial" w:hAnsi="Arial" w:eastAsia="黑体"/>
      <w:snapToGrid w:val="0"/>
      <w:kern w:val="0"/>
      <w:sz w:val="20"/>
      <w:szCs w:val="21"/>
    </w:rPr>
  </w:style>
  <w:style w:type="paragraph" w:customStyle="1" w:styleId="618">
    <w:name w:val="纯文本_0_0"/>
    <w:basedOn w:val="1"/>
    <w:link w:val="619"/>
    <w:qFormat/>
    <w:uiPriority w:val="0"/>
    <w:pPr>
      <w:adjustRightInd/>
    </w:pPr>
    <w:rPr>
      <w:rFonts w:ascii="宋体" w:hAnsi="Courier New"/>
      <w:szCs w:val="21"/>
    </w:rPr>
  </w:style>
  <w:style w:type="character" w:customStyle="1" w:styleId="619">
    <w:name w:val="纯文本 Char_0"/>
    <w:link w:val="618"/>
    <w:qFormat/>
    <w:uiPriority w:val="0"/>
    <w:rPr>
      <w:rFonts w:ascii="宋体" w:hAnsi="Courier New"/>
      <w:kern w:val="2"/>
      <w:sz w:val="21"/>
      <w:szCs w:val="21"/>
      <w:lang w:val="en-US" w:eastAsia="zh-CN"/>
    </w:rPr>
  </w:style>
  <w:style w:type="character" w:customStyle="1" w:styleId="620">
    <w:name w:val="纯文本 Char1"/>
    <w:link w:val="621"/>
    <w:qFormat/>
    <w:uiPriority w:val="0"/>
    <w:rPr>
      <w:rFonts w:ascii="宋体" w:hAnsi="Courier New"/>
    </w:rPr>
  </w:style>
  <w:style w:type="paragraph" w:customStyle="1" w:styleId="621">
    <w:name w:val="纯文本1"/>
    <w:basedOn w:val="1"/>
    <w:link w:val="620"/>
    <w:qFormat/>
    <w:uiPriority w:val="0"/>
    <w:pPr>
      <w:adjustRightInd/>
    </w:pPr>
    <w:rPr>
      <w:rFonts w:ascii="宋体" w:hAnsi="Courier New"/>
      <w:kern w:val="0"/>
      <w:sz w:val="20"/>
      <w:szCs w:val="20"/>
    </w:rPr>
  </w:style>
  <w:style w:type="paragraph" w:customStyle="1" w:styleId="622">
    <w:name w:val="Char Char Char Char Char Char Char2"/>
    <w:basedOn w:val="1"/>
    <w:qFormat/>
    <w:uiPriority w:val="0"/>
    <w:rPr>
      <w:rFonts w:ascii="仿宋_GB2312" w:eastAsia="仿宋_GB2312"/>
      <w:b/>
      <w:sz w:val="32"/>
      <w:szCs w:val="32"/>
    </w:rPr>
  </w:style>
  <w:style w:type="paragraph" w:customStyle="1" w:styleId="623">
    <w:name w:val="Char Char1 Char Char Char Char Char Char2"/>
    <w:basedOn w:val="1"/>
    <w:qFormat/>
    <w:uiPriority w:val="0"/>
    <w:rPr>
      <w:rFonts w:ascii="仿宋_GB2312" w:eastAsia="仿宋_GB2312"/>
      <w:b/>
      <w:sz w:val="32"/>
      <w:szCs w:val="20"/>
    </w:rPr>
  </w:style>
  <w:style w:type="paragraph" w:customStyle="1" w:styleId="624">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625">
    <w:name w:val="Default Char"/>
    <w:link w:val="98"/>
    <w:qFormat/>
    <w:uiPriority w:val="0"/>
    <w:rPr>
      <w:rFonts w:ascii="仿宋_GB2312" w:eastAsia="仿宋_GB2312" w:cs="仿宋_GB2312"/>
      <w:color w:val="000000"/>
      <w:sz w:val="24"/>
      <w:szCs w:val="24"/>
    </w:rPr>
  </w:style>
  <w:style w:type="paragraph" w:customStyle="1" w:styleId="62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627">
    <w:name w:val="font61"/>
    <w:basedOn w:val="62"/>
    <w:qFormat/>
    <w:uiPriority w:val="0"/>
    <w:rPr>
      <w:rFonts w:hint="eastAsia" w:ascii="仿宋" w:hAnsi="仿宋" w:eastAsia="仿宋" w:cs="仿宋"/>
      <w:snapToGrid w:val="0"/>
      <w:color w:val="000000"/>
      <w:kern w:val="0"/>
      <w:sz w:val="20"/>
      <w:szCs w:val="20"/>
      <w:u w:val="none"/>
    </w:rPr>
  </w:style>
  <w:style w:type="character" w:customStyle="1" w:styleId="628">
    <w:name w:val="font11"/>
    <w:basedOn w:val="62"/>
    <w:qFormat/>
    <w:uiPriority w:val="0"/>
    <w:rPr>
      <w:rFonts w:hint="default" w:ascii="Times New Roman" w:hAnsi="Times New Roman" w:eastAsia="黑体" w:cs="Times New Roman"/>
      <w:snapToGrid w:val="0"/>
      <w:color w:val="000000"/>
      <w:kern w:val="0"/>
      <w:sz w:val="22"/>
      <w:szCs w:val="22"/>
      <w:u w:val="none"/>
    </w:rPr>
  </w:style>
  <w:style w:type="paragraph" w:customStyle="1" w:styleId="629">
    <w:name w:val="text-tag"/>
    <w:basedOn w:val="1"/>
    <w:semiHidden/>
    <w:qFormat/>
    <w:uiPriority w:val="99"/>
    <w:pPr>
      <w:widowControl/>
      <w:adjustRightInd/>
      <w:spacing w:before="100" w:beforeAutospacing="1" w:after="100" w:afterAutospacing="1"/>
      <w:jc w:val="left"/>
    </w:pPr>
    <w:rPr>
      <w:rFonts w:ascii="宋体" w:hAnsi="宋体" w:cs="宋体"/>
      <w:kern w:val="0"/>
      <w:sz w:val="24"/>
    </w:rPr>
  </w:style>
  <w:style w:type="character" w:customStyle="1" w:styleId="630">
    <w:name w:val="*正文 Char"/>
    <w:link w:val="631"/>
    <w:qFormat/>
    <w:locked/>
    <w:uiPriority w:val="0"/>
    <w:rPr>
      <w:rFonts w:ascii="宋体" w:hAnsi="宋体"/>
      <w:sz w:val="24"/>
    </w:rPr>
  </w:style>
  <w:style w:type="paragraph" w:customStyle="1" w:styleId="631">
    <w:name w:val="*正文"/>
    <w:basedOn w:val="1"/>
    <w:link w:val="630"/>
    <w:qFormat/>
    <w:uiPriority w:val="0"/>
    <w:pPr>
      <w:snapToGrid w:val="0"/>
      <w:spacing w:line="360" w:lineRule="auto"/>
      <w:ind w:firstLine="482"/>
      <w:jc w:val="left"/>
    </w:pPr>
    <w:rPr>
      <w:rFonts w:ascii="宋体" w:hAnsi="宋体"/>
      <w:kern w:val="0"/>
      <w:sz w:val="24"/>
      <w:szCs w:val="20"/>
    </w:rPr>
  </w:style>
  <w:style w:type="character" w:customStyle="1" w:styleId="632">
    <w:name w:val="正文文本缩进 Char3"/>
    <w:qFormat/>
    <w:uiPriority w:val="0"/>
    <w:rPr>
      <w:rFonts w:ascii="宋体" w:hAnsi="宋体"/>
      <w:kern w:val="2"/>
      <w:sz w:val="24"/>
      <w:szCs w:val="24"/>
    </w:rPr>
  </w:style>
  <w:style w:type="table" w:customStyle="1" w:styleId="633">
    <w:name w:val="网格型1"/>
    <w:basedOn w:val="60"/>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634">
    <w:name w:val="网格型2"/>
    <w:basedOn w:val="60"/>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635">
    <w:name w:val="_Style 6"/>
    <w:basedOn w:val="1"/>
    <w:qFormat/>
    <w:uiPriority w:val="34"/>
    <w:pPr>
      <w:adjustRightInd/>
      <w:ind w:firstLine="420" w:firstLineChars="200"/>
    </w:pPr>
    <w:rPr>
      <w:rFonts w:eastAsia="仿宋_GB2312"/>
      <w:sz w:val="28"/>
    </w:rPr>
  </w:style>
  <w:style w:type="character" w:customStyle="1" w:styleId="636">
    <w:name w:val="页脚 Char2"/>
    <w:link w:val="37"/>
    <w:qFormat/>
    <w:locked/>
    <w:uiPriority w:val="99"/>
    <w:rPr>
      <w:kern w:val="2"/>
      <w:sz w:val="18"/>
      <w:szCs w:val="18"/>
    </w:rPr>
  </w:style>
  <w:style w:type="character" w:customStyle="1" w:styleId="637">
    <w:name w:val="页眉 Char2"/>
    <w:link w:val="38"/>
    <w:qFormat/>
    <w:uiPriority w:val="99"/>
    <w:rPr>
      <w:kern w:val="2"/>
      <w:sz w:val="18"/>
      <w:szCs w:val="18"/>
    </w:rPr>
  </w:style>
  <w:style w:type="paragraph" w:customStyle="1" w:styleId="638">
    <w:name w:val="p15"/>
    <w:basedOn w:val="1"/>
    <w:qFormat/>
    <w:uiPriority w:val="0"/>
    <w:pPr>
      <w:widowControl/>
    </w:pPr>
    <w:rPr>
      <w:rFonts w:ascii="宋体" w:hAnsi="宋体" w:cs="宋体"/>
      <w:kern w:val="0"/>
    </w:rPr>
  </w:style>
  <w:style w:type="paragraph" w:customStyle="1" w:styleId="639">
    <w:name w:val="Body text|1"/>
    <w:basedOn w:val="1"/>
    <w:qFormat/>
    <w:uiPriority w:val="0"/>
    <w:pPr>
      <w:spacing w:line="352" w:lineRule="auto"/>
      <w:ind w:firstLine="400"/>
      <w:jc w:val="left"/>
    </w:pPr>
    <w:rPr>
      <w:rFonts w:ascii="宋体" w:hAnsi="宋体"/>
      <w:kern w:val="0"/>
      <w:sz w:val="30"/>
      <w:szCs w:val="30"/>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9" Type="http://schemas.openxmlformats.org/officeDocument/2006/relationships/fontTable" Target="fontTable.xml"/><Relationship Id="rId28" Type="http://schemas.openxmlformats.org/officeDocument/2006/relationships/customXml" Target="../customXml/item2.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theme" Target="theme/theme1.xml"/><Relationship Id="rId24" Type="http://schemas.openxmlformats.org/officeDocument/2006/relationships/footer" Target="footer12.xml"/><Relationship Id="rId23" Type="http://schemas.openxmlformats.org/officeDocument/2006/relationships/footer" Target="footer11.xml"/><Relationship Id="rId22" Type="http://schemas.openxmlformats.org/officeDocument/2006/relationships/header" Target="header10.xml"/><Relationship Id="rId21" Type="http://schemas.openxmlformats.org/officeDocument/2006/relationships/header" Target="header9.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EC03A52-BFBC-40E7-B4DC-844DC8F71C87}">
  <ds:schemaRefs/>
</ds:datastoreItem>
</file>

<file path=docProps/app.xml><?xml version="1.0" encoding="utf-8"?>
<Properties xmlns="http://schemas.openxmlformats.org/officeDocument/2006/extended-properties" xmlns:vt="http://schemas.openxmlformats.org/officeDocument/2006/docPropsVTypes">
  <Template>Normal.dotm</Template>
  <Company>杭州市国内经济合作办公室</Company>
  <Pages>94</Pages>
  <Words>8442</Words>
  <Characters>9349</Characters>
  <Lines>422</Lines>
  <Paragraphs>118</Paragraphs>
  <TotalTime>11</TotalTime>
  <ScaleCrop>false</ScaleCrop>
  <LinksUpToDate>false</LinksUpToDate>
  <CharactersWithSpaces>9607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2015-04-27T09:52:00Z</dcterms:created>
  <dc:creator>北海市政府采购中心</dc:creator>
  <cp:lastModifiedBy>WPS_1526954301</cp:lastModifiedBy>
  <cp:lastPrinted>2026-04-21T03:00:00Z</cp:lastPrinted>
  <dcterms:modified xsi:type="dcterms:W3CDTF">2026-04-23T03:21:13Z</dcterms:modified>
  <dc:title>北海市政府采购中心</dc:title>
  <cp:revision>993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DC4900DEE0B7470FBCE25A8F5F607813</vt:lpwstr>
  </property>
  <property fmtid="{D5CDD505-2E9C-101B-9397-08002B2CF9AE}" pid="4" name="KSOTemplateDocerSaveRecord">
    <vt:lpwstr>eyJoZGlkIjoiNmI4NjNjMzYzNDdlYmMzMDAxYjYwOTgwNGI5MjE1NjEiLCJ1c2VySWQiOiIzNzI1ODIwNjgifQ==</vt:lpwstr>
  </property>
</Properties>
</file>