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B1E5">
      <w:pPr>
        <w:spacing w:line="360" w:lineRule="auto"/>
        <w:jc w:val="center"/>
        <w:rPr>
          <w:rFonts w:cs="仿宋_GB2312" w:asciiTheme="minorEastAsia" w:hAnsiTheme="minorEastAsia" w:eastAsiaTheme="minorEastAsia"/>
          <w:b/>
          <w:color w:val="auto"/>
          <w:sz w:val="24"/>
        </w:rPr>
      </w:pPr>
    </w:p>
    <w:p w14:paraId="708C3086">
      <w:pPr>
        <w:spacing w:line="360" w:lineRule="auto"/>
        <w:jc w:val="center"/>
        <w:rPr>
          <w:rFonts w:cs="仿宋_GB2312" w:asciiTheme="minorEastAsia" w:hAnsiTheme="minorEastAsia" w:eastAsiaTheme="minorEastAsia"/>
          <w:b/>
          <w:color w:val="auto"/>
          <w:sz w:val="24"/>
        </w:rPr>
      </w:pPr>
    </w:p>
    <w:p w14:paraId="45B6E31D">
      <w:pPr>
        <w:adjustRightInd/>
        <w:spacing w:line="360" w:lineRule="auto"/>
        <w:jc w:val="center"/>
        <w:rPr>
          <w:rFonts w:cs="仿宋_GB2312" w:asciiTheme="minorEastAsia" w:hAnsiTheme="minorEastAsia" w:eastAsiaTheme="minorEastAsia"/>
          <w:b/>
          <w:color w:val="auto"/>
          <w:sz w:val="44"/>
          <w:szCs w:val="44"/>
        </w:rPr>
      </w:pPr>
    </w:p>
    <w:p w14:paraId="1DB7EFA4">
      <w:pPr>
        <w:adjustRightInd/>
        <w:spacing w:line="360" w:lineRule="auto"/>
        <w:jc w:val="center"/>
        <w:rPr>
          <w:rFonts w:cs="仿宋_GB2312" w:asciiTheme="minorEastAsia" w:hAnsiTheme="minorEastAsia" w:eastAsiaTheme="minorEastAsia"/>
          <w:b/>
          <w:color w:val="auto"/>
          <w:sz w:val="44"/>
          <w:szCs w:val="44"/>
        </w:rPr>
      </w:pPr>
    </w:p>
    <w:p w14:paraId="57EF8D3A">
      <w:pPr>
        <w:adjustRightInd/>
        <w:spacing w:line="360" w:lineRule="auto"/>
        <w:jc w:val="center"/>
        <w:rPr>
          <w:rFonts w:hint="default" w:cs="仿宋_GB2312" w:asciiTheme="minorEastAsia" w:hAnsiTheme="minorEastAsia" w:eastAsiaTheme="minorEastAsia"/>
          <w:b/>
          <w:color w:val="auto"/>
          <w:sz w:val="44"/>
          <w:szCs w:val="44"/>
          <w:lang w:val="en-US" w:eastAsia="zh-CN"/>
        </w:rPr>
      </w:pPr>
      <w:r>
        <w:rPr>
          <w:rFonts w:hint="eastAsia" w:cs="仿宋_GB2312" w:asciiTheme="minorEastAsia" w:hAnsiTheme="minorEastAsia" w:eastAsiaTheme="minorEastAsia"/>
          <w:b/>
          <w:color w:val="auto"/>
          <w:sz w:val="44"/>
          <w:szCs w:val="44"/>
          <w:lang w:eastAsia="zh-CN"/>
        </w:rPr>
        <w:t>审判综合楼物业服务</w:t>
      </w:r>
    </w:p>
    <w:p w14:paraId="01AF927B">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3CAF8238">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34868928">
      <w:pPr>
        <w:snapToGrid w:val="0"/>
        <w:spacing w:line="360" w:lineRule="auto"/>
        <w:jc w:val="center"/>
        <w:rPr>
          <w:rFonts w:cs="仿宋_GB2312" w:asciiTheme="minorEastAsia" w:hAnsiTheme="minorEastAsia" w:eastAsiaTheme="minorEastAsia"/>
          <w:color w:val="auto"/>
          <w:sz w:val="30"/>
          <w:szCs w:val="30"/>
        </w:rPr>
      </w:pPr>
    </w:p>
    <w:p w14:paraId="5AC9E3EF">
      <w:pPr>
        <w:snapToGrid w:val="0"/>
        <w:spacing w:line="360" w:lineRule="auto"/>
        <w:jc w:val="center"/>
        <w:rPr>
          <w:rFonts w:hint="eastAsia" w:cs="仿宋_GB2312" w:asciiTheme="minorEastAsia" w:hAnsiTheme="minorEastAsia" w:eastAsia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BHZC2026-C3-990085-CGZX</w:t>
      </w:r>
    </w:p>
    <w:p w14:paraId="7EBE6A71">
      <w:pPr>
        <w:adjustRightInd/>
        <w:spacing w:line="360" w:lineRule="auto"/>
        <w:rPr>
          <w:rFonts w:cs="仿宋_GB2312" w:asciiTheme="minorEastAsia" w:hAnsiTheme="minorEastAsia" w:eastAsiaTheme="minorEastAsia"/>
          <w:color w:val="auto"/>
          <w:sz w:val="28"/>
          <w:szCs w:val="20"/>
        </w:rPr>
      </w:pPr>
    </w:p>
    <w:p w14:paraId="4246648F">
      <w:pPr>
        <w:spacing w:line="360" w:lineRule="auto"/>
        <w:jc w:val="center"/>
        <w:rPr>
          <w:rFonts w:cs="仿宋_GB2312" w:asciiTheme="minorEastAsia" w:hAnsiTheme="minorEastAsia" w:eastAsiaTheme="minorEastAsia"/>
          <w:color w:val="auto"/>
          <w:sz w:val="24"/>
        </w:rPr>
      </w:pPr>
    </w:p>
    <w:p w14:paraId="5837A24F">
      <w:pPr>
        <w:spacing w:line="360" w:lineRule="auto"/>
        <w:jc w:val="center"/>
        <w:rPr>
          <w:rFonts w:cs="仿宋_GB2312" w:asciiTheme="minorEastAsia" w:hAnsiTheme="minorEastAsia" w:eastAsiaTheme="minorEastAsia"/>
          <w:color w:val="auto"/>
          <w:sz w:val="24"/>
        </w:rPr>
      </w:pPr>
    </w:p>
    <w:p w14:paraId="4D366A60">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1DFD63D9">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0483ED3F">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50C14318">
      <w:pPr>
        <w:snapToGrid w:val="0"/>
        <w:spacing w:line="360" w:lineRule="auto"/>
        <w:jc w:val="center"/>
        <w:rPr>
          <w:rFonts w:cs="仿宋_GB2312" w:asciiTheme="minorEastAsia" w:hAnsiTheme="minorEastAsia" w:eastAsiaTheme="minorEastAsia"/>
          <w:color w:val="auto"/>
          <w:sz w:val="32"/>
          <w:szCs w:val="32"/>
        </w:rPr>
      </w:pPr>
    </w:p>
    <w:p w14:paraId="45FB87B0">
      <w:pPr>
        <w:spacing w:line="360" w:lineRule="auto"/>
        <w:jc w:val="center"/>
        <w:rPr>
          <w:rFonts w:hint="eastAsia" w:ascii="宋体" w:hAnsi="宋体" w:eastAsia="宋体" w:cs="宋体"/>
          <w:bCs/>
          <w:color w:val="auto"/>
          <w:sz w:val="32"/>
          <w:szCs w:val="32"/>
          <w:lang w:eastAsia="zh-CN"/>
        </w:rPr>
      </w:pPr>
      <w:r>
        <w:rPr>
          <w:rFonts w:hint="eastAsia" w:ascii="宋体" w:hAnsi="宋体" w:cs="宋体"/>
          <w:bCs/>
          <w:color w:val="auto"/>
          <w:sz w:val="32"/>
          <w:szCs w:val="32"/>
          <w:lang w:eastAsia="zh-CN"/>
        </w:rPr>
        <w:t>广西壮族自治区北海市中级人民法院</w:t>
      </w:r>
    </w:p>
    <w:p w14:paraId="0D9B985E">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北海市政府采购中心</w:t>
      </w:r>
    </w:p>
    <w:p w14:paraId="38E6A85C">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rPr>
        <w:t>二</w:t>
      </w:r>
      <w:r>
        <w:rPr>
          <w:rFonts w:hint="eastAsia" w:cs="宋体" w:asciiTheme="minorEastAsia" w:hAnsiTheme="minorEastAsia" w:eastAsiaTheme="minorEastAsia"/>
          <w:bCs/>
          <w:color w:val="auto"/>
          <w:sz w:val="32"/>
          <w:szCs w:val="32"/>
        </w:rPr>
        <w:t>〇</w:t>
      </w:r>
      <w:r>
        <w:rPr>
          <w:rFonts w:hint="eastAsia" w:cs="仿宋_GB2312" w:asciiTheme="minorEastAsia" w:hAnsiTheme="minorEastAsia" w:eastAsiaTheme="minorEastAsia"/>
          <w:bCs/>
          <w:color w:val="auto"/>
          <w:sz w:val="32"/>
          <w:szCs w:val="32"/>
        </w:rPr>
        <w:t>二</w:t>
      </w:r>
      <w:r>
        <w:rPr>
          <w:rFonts w:hint="eastAsia" w:cs="仿宋_GB2312" w:asciiTheme="minorEastAsia" w:hAnsiTheme="minorEastAsia" w:eastAsiaTheme="minorEastAsia"/>
          <w:bCs/>
          <w:color w:val="auto"/>
          <w:sz w:val="32"/>
          <w:szCs w:val="32"/>
          <w:lang w:eastAsia="zh-CN"/>
        </w:rPr>
        <w:t>六</w:t>
      </w:r>
      <w:r>
        <w:rPr>
          <w:rFonts w:hint="eastAsia" w:cs="仿宋_GB2312" w:asciiTheme="minorEastAsia" w:hAnsiTheme="minorEastAsia" w:eastAsiaTheme="minorEastAsia"/>
          <w:bCs/>
          <w:color w:val="auto"/>
          <w:sz w:val="32"/>
          <w:szCs w:val="32"/>
        </w:rPr>
        <w:t>年</w:t>
      </w:r>
      <w:r>
        <w:rPr>
          <w:rFonts w:hint="eastAsia" w:cs="仿宋_GB2312" w:asciiTheme="minorEastAsia" w:hAnsiTheme="minorEastAsia" w:eastAsiaTheme="minorEastAsia"/>
          <w:bCs/>
          <w:color w:val="auto"/>
          <w:sz w:val="32"/>
          <w:szCs w:val="32"/>
          <w:lang w:eastAsia="zh-CN"/>
        </w:rPr>
        <w:t>五月二十六日</w:t>
      </w:r>
    </w:p>
    <w:p w14:paraId="72C8DCC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361F6E1B">
      <w:pPr>
        <w:tabs>
          <w:tab w:val="left" w:pos="2268"/>
        </w:tabs>
        <w:spacing w:line="360" w:lineRule="auto"/>
        <w:jc w:val="center"/>
        <w:rPr>
          <w:rFonts w:cs="仿宋_GB2312" w:asciiTheme="minorEastAsia" w:hAnsiTheme="minorEastAsia" w:eastAsiaTheme="minorEastAsia"/>
          <w:color w:val="auto"/>
          <w:sz w:val="24"/>
        </w:rPr>
      </w:pPr>
    </w:p>
    <w:p w14:paraId="117EAAB3">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7A3379B5">
      <w:pPr>
        <w:spacing w:line="360" w:lineRule="auto"/>
        <w:rPr>
          <w:rFonts w:cs="仿宋_GB2312" w:asciiTheme="minorEastAsia" w:hAnsiTheme="minorEastAsia" w:eastAsiaTheme="minorEastAsia"/>
          <w:color w:val="auto"/>
          <w:sz w:val="32"/>
          <w:szCs w:val="32"/>
        </w:rPr>
      </w:pPr>
    </w:p>
    <w:p w14:paraId="586FDA58">
      <w:pPr>
        <w:spacing w:line="360" w:lineRule="auto"/>
        <w:rPr>
          <w:rFonts w:cs="仿宋_GB2312" w:asciiTheme="minorEastAsia" w:hAnsiTheme="minorEastAsia" w:eastAsiaTheme="minorEastAsia"/>
          <w:color w:val="auto"/>
          <w:sz w:val="32"/>
          <w:szCs w:val="32"/>
        </w:rPr>
      </w:pPr>
    </w:p>
    <w:p w14:paraId="5A2FD044">
      <w:pPr>
        <w:pStyle w:val="40"/>
        <w:tabs>
          <w:tab w:val="right" w:leader="dot" w:pos="9060"/>
        </w:tabs>
        <w:spacing w:line="360" w:lineRule="auto"/>
        <w:rPr>
          <w:rFonts w:asciiTheme="minorEastAsia" w:hAnsiTheme="minorEastAsia" w:eastAsiaTheme="minorEastAsia" w:cstheme="minorBidi"/>
          <w:color w:val="auto"/>
          <w:sz w:val="32"/>
          <w:szCs w:val="32"/>
        </w:rPr>
      </w:pPr>
      <w:bookmarkStart w:id="1" w:name="_Hlt91233176"/>
      <w:bookmarkEnd w:id="1"/>
      <w:bookmarkStart w:id="2" w:name="_Toc91899869"/>
      <w:r>
        <w:rPr>
          <w:rFonts w:cs="仿宋_GB2312" w:asciiTheme="minorEastAsia" w:hAnsiTheme="minorEastAsia" w:eastAsiaTheme="minorEastAsia"/>
          <w:color w:val="auto"/>
          <w:sz w:val="32"/>
          <w:szCs w:val="32"/>
        </w:rPr>
        <w:fldChar w:fldCharType="begin"/>
      </w:r>
      <w:r>
        <w:rPr>
          <w:rFonts w:cs="仿宋_GB2312" w:asciiTheme="minorEastAsia" w:hAnsiTheme="minorEastAsia" w:eastAsiaTheme="minorEastAsia"/>
          <w:color w:val="auto"/>
          <w:sz w:val="32"/>
          <w:szCs w:val="32"/>
        </w:rPr>
        <w:instrText xml:space="preserve"> </w:instrText>
      </w:r>
      <w:r>
        <w:rPr>
          <w:rFonts w:hint="eastAsia" w:cs="仿宋_GB2312" w:asciiTheme="minorEastAsia" w:hAnsiTheme="minorEastAsia" w:eastAsiaTheme="minorEastAsia"/>
          <w:color w:val="auto"/>
          <w:sz w:val="32"/>
          <w:szCs w:val="32"/>
        </w:rPr>
        <w:instrText xml:space="preserve">TOC \o "1-1" \h \z \u</w:instrText>
      </w:r>
      <w:r>
        <w:rPr>
          <w:rFonts w:cs="仿宋_GB2312" w:asciiTheme="minorEastAsia" w:hAnsiTheme="minorEastAsia" w:eastAsiaTheme="minorEastAsia"/>
          <w:color w:val="auto"/>
          <w:sz w:val="32"/>
          <w:szCs w:val="32"/>
        </w:rPr>
        <w:instrText xml:space="preserve"> </w:instrText>
      </w:r>
      <w:r>
        <w:rPr>
          <w:rFonts w:cs="仿宋_GB2312"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D5D63D7">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525D2B5">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"_Toc181203096" </w:instrText>
      </w:r>
      <w:r>
        <w:rPr>
          <w:color w:val="auto"/>
        </w:rP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C50D6B6">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"_Toc181203097" </w:instrText>
      </w:r>
      <w:r>
        <w:rPr>
          <w:color w:val="auto"/>
        </w:rP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3</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3</w:t>
      </w:r>
    </w:p>
    <w:p w14:paraId="5A6B0669">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"_Toc181203098" </w:instrText>
      </w:r>
      <w:r>
        <w:rPr>
          <w:color w:val="auto"/>
        </w:rP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4</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0A070CC9">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"_Toc181203099" </w:instrText>
      </w:r>
      <w:r>
        <w:rPr>
          <w:color w:val="auto"/>
        </w:rP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5</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7FA02671">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"_Toc181203100" </w:instrText>
      </w:r>
      <w:r>
        <w:rPr>
          <w:color w:val="auto"/>
        </w:rP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6</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5E6B1F4E">
      <w:pPr>
        <w:pStyle w:val="40"/>
        <w:tabs>
          <w:tab w:val="right" w:leader="dot" w:pos="9060"/>
        </w:tabs>
        <w:spacing w:line="360" w:lineRule="auto"/>
        <w:rPr>
          <w:rFonts w:hint="default"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"_Toc181203101" </w:instrText>
      </w:r>
      <w:r>
        <w:rPr>
          <w:color w:val="auto"/>
        </w:rP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8</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2</w:t>
      </w:r>
    </w:p>
    <w:p w14:paraId="628AD0B9">
      <w:pPr>
        <w:spacing w:line="360" w:lineRule="auto"/>
        <w:ind w:firstLine="732"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32"/>
          <w:szCs w:val="32"/>
        </w:rPr>
        <w:fldChar w:fldCharType="end"/>
      </w:r>
    </w:p>
    <w:p w14:paraId="6232668C">
      <w:pPr>
        <w:spacing w:line="360" w:lineRule="auto"/>
        <w:ind w:firstLine="549" w:firstLineChars="229"/>
        <w:rPr>
          <w:rFonts w:cs="仿宋_GB2312" w:asciiTheme="minorEastAsia" w:hAnsiTheme="minorEastAsia" w:eastAsiaTheme="minorEastAsia"/>
          <w:color w:val="auto"/>
          <w:sz w:val="24"/>
        </w:rPr>
      </w:pPr>
    </w:p>
    <w:p w14:paraId="5C67D8F2">
      <w:pPr>
        <w:spacing w:line="360" w:lineRule="auto"/>
        <w:ind w:firstLine="549" w:firstLineChars="229"/>
        <w:rPr>
          <w:rFonts w:cs="仿宋_GB2312" w:asciiTheme="minorEastAsia" w:hAnsiTheme="minorEastAsia" w:eastAsiaTheme="minorEastAsia"/>
          <w:color w:val="auto"/>
          <w:sz w:val="24"/>
        </w:rPr>
      </w:pPr>
    </w:p>
    <w:p w14:paraId="7E504BEE">
      <w:pPr>
        <w:spacing w:line="360" w:lineRule="auto"/>
        <w:ind w:firstLine="549" w:firstLineChars="229"/>
        <w:rPr>
          <w:rFonts w:cs="仿宋_GB2312" w:asciiTheme="minorEastAsia" w:hAnsiTheme="minorEastAsia" w:eastAsiaTheme="minorEastAsia"/>
          <w:color w:val="auto"/>
          <w:sz w:val="24"/>
        </w:rPr>
      </w:pPr>
    </w:p>
    <w:p w14:paraId="40F4AB99">
      <w:pPr>
        <w:spacing w:line="360" w:lineRule="auto"/>
        <w:ind w:firstLine="549" w:firstLineChars="229"/>
        <w:rPr>
          <w:rFonts w:cs="仿宋_GB2312" w:asciiTheme="minorEastAsia" w:hAnsiTheme="minorEastAsia" w:eastAsiaTheme="minorEastAsia"/>
          <w:color w:val="auto"/>
          <w:sz w:val="24"/>
        </w:rPr>
      </w:pPr>
    </w:p>
    <w:p w14:paraId="03ABFAC0">
      <w:pPr>
        <w:spacing w:line="360" w:lineRule="auto"/>
        <w:ind w:firstLine="549" w:firstLineChars="229"/>
        <w:rPr>
          <w:rFonts w:cs="仿宋_GB2312" w:asciiTheme="minorEastAsia" w:hAnsiTheme="minorEastAsia" w:eastAsiaTheme="minorEastAsia"/>
          <w:color w:val="auto"/>
          <w:sz w:val="24"/>
        </w:rPr>
      </w:pPr>
    </w:p>
    <w:p w14:paraId="611EEA88">
      <w:pPr>
        <w:spacing w:line="360" w:lineRule="auto"/>
        <w:ind w:firstLine="549" w:firstLineChars="229"/>
        <w:rPr>
          <w:rFonts w:cs="仿宋_GB2312" w:asciiTheme="minorEastAsia" w:hAnsiTheme="minorEastAsia" w:eastAsiaTheme="minorEastAsia"/>
          <w:color w:val="auto"/>
          <w:sz w:val="24"/>
        </w:rPr>
      </w:pPr>
    </w:p>
    <w:p w14:paraId="40B5209C">
      <w:pPr>
        <w:spacing w:line="360" w:lineRule="auto"/>
        <w:ind w:firstLine="549" w:firstLineChars="229"/>
        <w:rPr>
          <w:rFonts w:cs="仿宋_GB2312" w:asciiTheme="minorEastAsia" w:hAnsiTheme="minorEastAsia" w:eastAsiaTheme="minorEastAsia"/>
          <w:color w:val="auto"/>
          <w:sz w:val="24"/>
        </w:rPr>
      </w:pPr>
    </w:p>
    <w:p w14:paraId="7DF5F012">
      <w:pPr>
        <w:spacing w:line="360" w:lineRule="auto"/>
        <w:ind w:firstLine="549" w:firstLineChars="229"/>
        <w:rPr>
          <w:rFonts w:cs="仿宋_GB2312" w:asciiTheme="minorEastAsia" w:hAnsiTheme="minorEastAsia" w:eastAsiaTheme="minorEastAsia"/>
          <w:color w:val="auto"/>
          <w:sz w:val="24"/>
        </w:rPr>
      </w:pPr>
    </w:p>
    <w:p w14:paraId="735C3D63">
      <w:pPr>
        <w:spacing w:line="360" w:lineRule="auto"/>
        <w:ind w:firstLine="549" w:firstLineChars="229"/>
        <w:rPr>
          <w:rFonts w:cs="仿宋_GB2312" w:asciiTheme="minorEastAsia" w:hAnsiTheme="minorEastAsia" w:eastAsiaTheme="minorEastAsia"/>
          <w:color w:val="auto"/>
          <w:sz w:val="24"/>
        </w:rPr>
      </w:pPr>
    </w:p>
    <w:p w14:paraId="517D97A0">
      <w:pPr>
        <w:spacing w:line="360" w:lineRule="auto"/>
        <w:ind w:firstLine="549" w:firstLineChars="229"/>
        <w:rPr>
          <w:rFonts w:cs="仿宋_GB2312" w:asciiTheme="minorEastAsia" w:hAnsiTheme="minorEastAsia" w:eastAsiaTheme="minorEastAsia"/>
          <w:color w:val="auto"/>
          <w:sz w:val="24"/>
        </w:rPr>
      </w:pPr>
    </w:p>
    <w:p w14:paraId="4AE4EEB3">
      <w:pPr>
        <w:spacing w:line="360" w:lineRule="auto"/>
        <w:ind w:firstLine="549" w:firstLineChars="229"/>
        <w:rPr>
          <w:rFonts w:cs="仿宋_GB2312" w:asciiTheme="minorEastAsia" w:hAnsiTheme="minorEastAsia" w:eastAsiaTheme="minorEastAsia"/>
          <w:color w:val="auto"/>
          <w:sz w:val="24"/>
        </w:rPr>
      </w:pPr>
    </w:p>
    <w:p w14:paraId="5A6CAEA6">
      <w:pPr>
        <w:spacing w:line="360" w:lineRule="auto"/>
        <w:ind w:firstLine="549" w:firstLineChars="229"/>
        <w:rPr>
          <w:rFonts w:cs="仿宋_GB2312" w:asciiTheme="minorEastAsia" w:hAnsiTheme="minorEastAsia" w:eastAsiaTheme="minorEastAsia"/>
          <w:color w:val="auto"/>
          <w:sz w:val="24"/>
        </w:rPr>
      </w:pPr>
    </w:p>
    <w:p w14:paraId="7F9323EF">
      <w:pPr>
        <w:spacing w:line="360" w:lineRule="auto"/>
        <w:rPr>
          <w:rFonts w:cs="仿宋_GB2312" w:asciiTheme="minorEastAsia" w:hAnsiTheme="minorEastAsia" w:eastAsiaTheme="minorEastAsia"/>
          <w:color w:val="auto"/>
          <w:sz w:val="24"/>
        </w:rPr>
      </w:pPr>
    </w:p>
    <w:p w14:paraId="411E2411">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rPr>
        <w:t>第一部分  邀请供应商</w:t>
      </w:r>
      <w:bookmarkEnd w:id="8"/>
    </w:p>
    <w:p w14:paraId="78CB6C80">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竞争性磋商公告</w:t>
      </w:r>
    </w:p>
    <w:p w14:paraId="2A9A8F3E">
      <w:pPr>
        <w:keepNext w:val="0"/>
        <w:keepLines w:val="0"/>
        <w:pageBreakBefore w:val="0"/>
        <w:kinsoku/>
        <w:wordWrap w:val="0"/>
        <w:overflowPunct/>
        <w:topLinePunct w:val="0"/>
        <w:autoSpaceDE/>
        <w:autoSpaceDN/>
        <w:bidi w:val="0"/>
        <w:adjustRightInd w:val="0"/>
        <w:spacing w:line="360" w:lineRule="auto"/>
        <w:textAlignment w:val="auto"/>
        <w:rPr>
          <w:rFonts w:asciiTheme="minorEastAsia" w:hAnsiTheme="minorEastAsia" w:eastAsiaTheme="minorEastAsia"/>
          <w:color w:val="auto"/>
          <w:sz w:val="24"/>
        </w:rPr>
      </w:pPr>
    </w:p>
    <w:p w14:paraId="4925A2D2">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25BC1CE9">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u w:val="single"/>
        </w:rPr>
      </w:pPr>
      <w:r>
        <w:rPr>
          <w:rFonts w:hint="eastAsia" w:cs="Times New Roman" w:asciiTheme="minorEastAsia" w:hAnsiTheme="minorEastAsia" w:eastAsiaTheme="minorEastAsia"/>
          <w:color w:val="auto"/>
          <w:sz w:val="24"/>
          <w:u w:val="single"/>
          <w:lang w:eastAsia="zh-CN"/>
        </w:rPr>
        <w:t>审判综合楼物业服务</w:t>
      </w:r>
      <w:r>
        <w:rPr>
          <w:rFonts w:hint="eastAsia" w:asciiTheme="minorEastAsia" w:hAnsiTheme="minorEastAsia" w:eastAsiaTheme="minorEastAsia"/>
          <w:color w:val="auto"/>
          <w:sz w:val="24"/>
        </w:rPr>
        <w:t>采购项目的潜在供应商应在</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6月10日</w:t>
      </w:r>
      <w:r>
        <w:rPr>
          <w:rFonts w:hint="eastAsia" w:asciiTheme="minorEastAsia" w:hAnsiTheme="minorEastAsia" w:eastAsiaTheme="minorEastAsia"/>
          <w:bCs/>
          <w:color w:val="auto"/>
          <w:sz w:val="24"/>
          <w:u w:val="single"/>
        </w:rPr>
        <w:t xml:space="preserve"> </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 xml:space="preserve">点 </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 xml:space="preserve"> 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0A7C3BA4">
      <w:pPr>
        <w:keepNext w:val="0"/>
        <w:keepLines w:val="0"/>
        <w:pageBreakBefore w:val="0"/>
        <w:kinsoku/>
        <w:wordWrap w:val="0"/>
        <w:overflowPunct/>
        <w:topLinePunct w:val="0"/>
        <w:autoSpaceDE/>
        <w:autoSpaceDN/>
        <w:bidi w:val="0"/>
        <w:adjustRightInd w:val="0"/>
        <w:spacing w:line="360" w:lineRule="auto"/>
        <w:textAlignment w:val="auto"/>
        <w:rPr>
          <w:rFonts w:asciiTheme="minorEastAsia" w:hAnsiTheme="minorEastAsia" w:eastAsiaTheme="minorEastAsia"/>
          <w:color w:val="auto"/>
          <w:sz w:val="24"/>
        </w:rPr>
      </w:pPr>
    </w:p>
    <w:p w14:paraId="5BB8E490">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12" w:name="_Toc35393629"/>
      <w:bookmarkStart w:id="13" w:name="_Toc28359012"/>
      <w:bookmarkStart w:id="14" w:name="_Toc28359089"/>
      <w:bookmarkStart w:id="15" w:name="_Toc35393798"/>
      <w:r>
        <w:rPr>
          <w:rFonts w:hint="eastAsia"/>
          <w:b/>
          <w:color w:val="auto"/>
        </w:rPr>
        <w:t>一、项目基本情况</w:t>
      </w:r>
      <w:bookmarkEnd w:id="12"/>
      <w:bookmarkEnd w:id="13"/>
      <w:bookmarkEnd w:id="14"/>
      <w:bookmarkEnd w:id="15"/>
    </w:p>
    <w:p w14:paraId="1F730490">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BHZC2026-C3-990085-CGZX</w:t>
      </w:r>
    </w:p>
    <w:p w14:paraId="4E9C6B9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lang w:eastAsia="zh-CN"/>
        </w:rPr>
        <w:t>审判综合楼物业服务</w:t>
      </w:r>
    </w:p>
    <w:p w14:paraId="26D395E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采购方式：竞争性磋商</w:t>
      </w:r>
    </w:p>
    <w:p w14:paraId="670D9C77">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cs="Times New Roman" w:asciiTheme="minorEastAsia" w:hAnsiTheme="minorEastAsia" w:eastAsiaTheme="minorEastAsia"/>
          <w:color w:val="auto"/>
          <w:sz w:val="24"/>
          <w:lang w:eastAsia="zh-CN"/>
        </w:rPr>
      </w:pPr>
      <w:r>
        <w:rPr>
          <w:rFonts w:hint="eastAsia" w:asciiTheme="minorEastAsia" w:hAnsiTheme="minorEastAsia" w:eastAsiaTheme="minorEastAsia"/>
          <w:color w:val="auto"/>
          <w:sz w:val="24"/>
        </w:rPr>
        <w:t>预算金额（元）：</w:t>
      </w:r>
      <w:r>
        <w:rPr>
          <w:rFonts w:hint="eastAsia" w:cs="Times New Roman" w:asciiTheme="minorEastAsia" w:hAnsiTheme="minorEastAsia" w:eastAsiaTheme="minorEastAsia"/>
          <w:color w:val="auto"/>
          <w:sz w:val="24"/>
          <w:lang w:eastAsia="zh-CN"/>
        </w:rPr>
        <w:t>1,107,800.00</w:t>
      </w:r>
    </w:p>
    <w:p w14:paraId="699372D5">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cs="Times New Roman"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最高限价（元）：</w:t>
      </w:r>
      <w:r>
        <w:rPr>
          <w:rFonts w:hint="eastAsia" w:cs="Times New Roman" w:asciiTheme="minorEastAsia" w:hAnsiTheme="minorEastAsia" w:eastAsiaTheme="minorEastAsia"/>
          <w:color w:val="auto"/>
          <w:sz w:val="24"/>
          <w:highlight w:val="none"/>
          <w:lang w:val="en-US" w:eastAsia="zh-CN"/>
        </w:rPr>
        <w:t>/</w:t>
      </w:r>
    </w:p>
    <w:p w14:paraId="60392402">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rPr>
        <w:t>采购需求：</w:t>
      </w:r>
      <w:r>
        <w:rPr>
          <w:rFonts w:hint="eastAsia" w:asciiTheme="minorEastAsia" w:hAnsiTheme="minorEastAsia" w:eastAsiaTheme="minorEastAsia"/>
          <w:color w:val="auto"/>
          <w:sz w:val="24"/>
          <w:highlight w:val="none"/>
          <w:lang w:eastAsia="zh-CN"/>
        </w:rPr>
        <w:t>为</w:t>
      </w:r>
      <w:r>
        <w:rPr>
          <w:rFonts w:hint="eastAsia" w:hAnsi="宋体" w:cs="宋体" w:eastAsiaTheme="minorEastAsia"/>
          <w:bCs/>
          <w:color w:val="auto"/>
          <w:sz w:val="24"/>
          <w:highlight w:val="none"/>
          <w:lang w:eastAsia="zh-CN"/>
        </w:rPr>
        <w:t>广西壮族自治区北海市中级人民法院审判综合楼提供物业服务，服务内容包括综合服务、安全管理、公共秩序管理、房屋及设备基础设施的维护保养、清洁保洁、园林绿化养护、会务接待服务等，具体内容</w:t>
      </w:r>
      <w:r>
        <w:rPr>
          <w:rFonts w:hint="eastAsia" w:cs="仿宋_GB2312" w:asciiTheme="minorEastAsia" w:hAnsiTheme="minorEastAsia" w:eastAsiaTheme="minorEastAsia"/>
          <w:color w:val="auto"/>
          <w:sz w:val="24"/>
          <w:highlight w:val="none"/>
        </w:rPr>
        <w:t>详见</w:t>
      </w:r>
      <w:r>
        <w:rPr>
          <w:rFonts w:hint="eastAsia" w:cs="仿宋_GB2312" w:asciiTheme="minorEastAsia" w:hAnsiTheme="minorEastAsia" w:eastAsiaTheme="minorEastAsia"/>
          <w:color w:val="auto"/>
          <w:sz w:val="24"/>
          <w:highlight w:val="none"/>
          <w:lang w:eastAsia="zh-CN"/>
        </w:rPr>
        <w:t>竞争性</w:t>
      </w:r>
      <w:r>
        <w:rPr>
          <w:rFonts w:hint="eastAsia" w:cs="仿宋_GB2312" w:asciiTheme="minorEastAsia" w:hAnsiTheme="minorEastAsia" w:eastAsiaTheme="minorEastAsia"/>
          <w:color w:val="auto"/>
          <w:sz w:val="24"/>
          <w:highlight w:val="none"/>
        </w:rPr>
        <w:t>磋商文件。</w:t>
      </w:r>
    </w:p>
    <w:p w14:paraId="5C549EDB">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rPr>
        <w:t>合同履约期限：</w:t>
      </w:r>
      <w:r>
        <w:rPr>
          <w:rFonts w:hint="eastAsia" w:asciiTheme="minorEastAsia" w:hAnsiTheme="minorEastAsia" w:eastAsiaTheme="minorEastAsia"/>
          <w:color w:val="auto"/>
          <w:sz w:val="24"/>
          <w:highlight w:val="none"/>
          <w:lang w:val="en-US" w:eastAsia="zh-CN"/>
        </w:rPr>
        <w:t>自提供服务之日起1年，具体服务起止时间以合同约定日期为准</w:t>
      </w:r>
      <w:r>
        <w:rPr>
          <w:rFonts w:hint="eastAsia" w:asciiTheme="minorEastAsia" w:hAnsiTheme="minorEastAsia" w:eastAsiaTheme="minorEastAsia"/>
          <w:color w:val="auto"/>
          <w:sz w:val="24"/>
          <w:highlight w:val="none"/>
          <w:lang w:eastAsia="zh-CN"/>
        </w:rPr>
        <w:t>。</w:t>
      </w:r>
    </w:p>
    <w:p w14:paraId="2F29D146">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本项目是否接受联合体磋商：</w:t>
      </w:r>
      <w:sdt>
        <w:sdtPr>
          <w:rPr>
            <w:rFonts w:hint="eastAsia" w:asciiTheme="minorEastAsia" w:hAnsiTheme="minorEastAsia" w:eastAsiaTheme="minorEastAsia"/>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MS Gothic" w:hAnsi="MS Gothic" w:eastAsia="MS Gothic"/>
              <w:color w:val="auto"/>
              <w:sz w:val="24"/>
            </w:rPr>
            <w:t>☐</w:t>
          </w:r>
        </w:sdtContent>
      </w:sdt>
      <w:r>
        <w:rPr>
          <w:rFonts w:hint="eastAsia" w:asciiTheme="minorEastAsia" w:hAnsiTheme="minorEastAsia" w:eastAsiaTheme="minorEastAsia"/>
          <w:color w:val="auto"/>
          <w:sz w:val="24"/>
        </w:rPr>
        <w:t>是，</w:t>
      </w:r>
      <w:sdt>
        <w:sdtPr>
          <w:rPr>
            <w:rFonts w:hint="eastAsia" w:asciiTheme="minorEastAsia" w:hAnsiTheme="minorEastAsia" w:eastAsiaTheme="minorEastAsia"/>
            <w:color w:val="auto"/>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Wingdings" w:hAnsi="Wingdings" w:eastAsia="MS Mincho" w:cs="MS Mincho"/>
              <w:color w:val="auto"/>
              <w:kern w:val="2"/>
              <w:sz w:val="24"/>
              <w:szCs w:val="24"/>
              <w:lang w:val="en-US" w:eastAsia="zh-CN" w:bidi="ar-SA"/>
            </w:rPr>
            <w:t>þ</w:t>
          </w:r>
        </w:sdtContent>
      </w:sdt>
      <w:r>
        <w:rPr>
          <w:rFonts w:hint="eastAsia" w:asciiTheme="minorEastAsia" w:hAnsiTheme="minorEastAsia" w:eastAsiaTheme="minorEastAsia"/>
          <w:color w:val="auto"/>
          <w:sz w:val="24"/>
        </w:rPr>
        <w:t>否。</w:t>
      </w:r>
    </w:p>
    <w:p w14:paraId="0326D987">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16" w:name="_Toc35393630"/>
      <w:bookmarkStart w:id="17" w:name="_Toc28359013"/>
      <w:bookmarkStart w:id="18" w:name="_Toc28359090"/>
      <w:bookmarkStart w:id="19" w:name="_Toc35393799"/>
      <w:r>
        <w:rPr>
          <w:rFonts w:hint="eastAsia"/>
          <w:b/>
          <w:color w:val="auto"/>
        </w:rPr>
        <w:t>二、申请人的资格要求：</w:t>
      </w:r>
      <w:bookmarkEnd w:id="16"/>
      <w:bookmarkEnd w:id="17"/>
      <w:bookmarkEnd w:id="18"/>
      <w:bookmarkEnd w:id="19"/>
    </w:p>
    <w:p w14:paraId="3558918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val="en-US" w:eastAsia="zh-CN"/>
        </w:rPr>
      </w:pPr>
      <w:bookmarkStart w:id="20" w:name="_Toc28359014"/>
      <w:bookmarkStart w:id="21" w:name="_Toc35393800"/>
      <w:bookmarkStart w:id="22" w:name="_Toc35393631"/>
      <w:bookmarkStart w:id="23" w:name="_Toc28359091"/>
      <w:r>
        <w:rPr>
          <w:rFonts w:hint="eastAsia" w:asciiTheme="minorEastAsia" w:hAnsiTheme="minorEastAsia" w:eastAsiaTheme="minorEastAsia"/>
          <w:color w:val="auto"/>
          <w:sz w:val="24"/>
          <w:lang w:val="en-US" w:eastAsia="zh-CN"/>
        </w:rPr>
        <w:t>1.满足《中华人民共和国政府采购法》第二十二条规定；</w:t>
      </w:r>
    </w:p>
    <w:bookmarkEnd w:id="20"/>
    <w:bookmarkEnd w:id="21"/>
    <w:bookmarkEnd w:id="22"/>
    <w:bookmarkEnd w:id="23"/>
    <w:p w14:paraId="18C8F50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rPr>
        <w:t>2.落实政府采购政策需满足的资格要求：</w:t>
      </w:r>
      <w:r>
        <w:rPr>
          <w:rFonts w:hint="eastAsia" w:asciiTheme="minorEastAsia" w:hAnsiTheme="minorEastAsia" w:eastAsiaTheme="minorEastAsia"/>
          <w:color w:val="auto"/>
          <w:sz w:val="24"/>
          <w:highlight w:val="none"/>
          <w:lang w:val="en-US" w:eastAsia="zh-CN"/>
        </w:rPr>
        <w:t>专门面向中小企业采购，监狱企业、残疾人福利性单位视同小型和微型企业，服务全部须由符合政策要求中型、小型和微型企业承接，提供中小企业声明函；</w:t>
      </w:r>
    </w:p>
    <w:p w14:paraId="5786E097">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3.本项目的特定资格要求：无。</w:t>
      </w:r>
    </w:p>
    <w:p w14:paraId="5DFE68A6">
      <w:pPr>
        <w:pStyle w:val="631"/>
        <w:keepNext w:val="0"/>
        <w:keepLines w:val="0"/>
        <w:pageBreakBefore w:val="0"/>
        <w:kinsoku/>
        <w:wordWrap w:val="0"/>
        <w:overflowPunct/>
        <w:topLinePunct w:val="0"/>
        <w:autoSpaceDE/>
        <w:autoSpaceDN/>
        <w:bidi w:val="0"/>
        <w:adjustRightInd w:val="0"/>
        <w:ind w:firstLine="0"/>
        <w:textAlignment w:val="auto"/>
        <w:rPr>
          <w:b/>
          <w:color w:val="auto"/>
        </w:rPr>
      </w:pPr>
      <w:r>
        <w:rPr>
          <w:rFonts w:hint="eastAsia"/>
          <w:b/>
          <w:color w:val="auto"/>
        </w:rPr>
        <w:t>三、获取（下载）采购文件</w:t>
      </w:r>
    </w:p>
    <w:p w14:paraId="4F7FF125">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4"/>
        </w:rPr>
      </w:pPr>
      <w:r>
        <w:rPr>
          <w:rFonts w:hint="eastAsia" w:ascii="宋体" w:hAnsi="宋体" w:eastAsia="宋体" w:cs="宋体"/>
          <w:color w:val="auto"/>
          <w:sz w:val="24"/>
        </w:rPr>
        <w:t>时间：202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5月26日</w:t>
      </w:r>
      <w:r>
        <w:rPr>
          <w:rFonts w:hint="eastAsia" w:ascii="宋体" w:hAnsi="宋体" w:eastAsia="宋体" w:cs="宋体"/>
          <w:color w:val="auto"/>
          <w:sz w:val="24"/>
        </w:rPr>
        <w:t>至202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6月2日</w:t>
      </w:r>
      <w:r>
        <w:rPr>
          <w:rFonts w:hint="eastAsia" w:ascii="宋体" w:hAnsi="宋体" w:eastAsia="宋体" w:cs="宋体"/>
          <w:color w:val="auto"/>
          <w:sz w:val="24"/>
        </w:rPr>
        <w:t>，每天上午</w:t>
      </w:r>
      <w:r>
        <w:rPr>
          <w:rFonts w:hint="eastAsia" w:ascii="宋体" w:hAnsi="宋体" w:eastAsia="宋体"/>
          <w:color w:val="auto"/>
          <w:sz w:val="24"/>
        </w:rPr>
        <w:t>00:00至12:00 ，下午12:00至23:59</w:t>
      </w:r>
      <w:r>
        <w:rPr>
          <w:rFonts w:hint="eastAsia" w:ascii="宋体" w:hAnsi="宋体" w:eastAsia="宋体" w:cs="宋体"/>
          <w:color w:val="auto"/>
          <w:sz w:val="24"/>
        </w:rPr>
        <w:t>（北京时间，法定节假日除外）；</w:t>
      </w:r>
    </w:p>
    <w:p w14:paraId="12E3BFB6">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8"/>
          <w:szCs w:val="28"/>
          <w:u w:val="single"/>
        </w:rPr>
      </w:pPr>
      <w:r>
        <w:rPr>
          <w:rFonts w:hint="eastAsia" w:ascii="宋体" w:hAnsi="宋体" w:eastAsia="宋体" w:cs="宋体"/>
          <w:color w:val="auto"/>
          <w:sz w:val="24"/>
        </w:rPr>
        <w:t>地点（网址）：</w:t>
      </w:r>
      <w:r>
        <w:rPr>
          <w:rFonts w:hint="eastAsia" w:ascii="宋体" w:hAnsi="宋体" w:cs="宋体"/>
          <w:color w:val="auto"/>
          <w:sz w:val="24"/>
        </w:rPr>
        <w:t>广西政府采购云平台（https://www.gcy.zfcg.gxzf.gov.cn/）</w:t>
      </w:r>
    </w:p>
    <w:p w14:paraId="0CD7DE27">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4"/>
          <w:u w:val="single"/>
        </w:rPr>
      </w:pPr>
      <w:r>
        <w:rPr>
          <w:rFonts w:hint="eastAsia" w:ascii="宋体" w:hAnsi="宋体" w:eastAsia="宋体" w:cs="宋体"/>
          <w:color w:val="auto"/>
          <w:sz w:val="24"/>
        </w:rPr>
        <w:t>方式：供应商登录</w:t>
      </w:r>
      <w:r>
        <w:rPr>
          <w:rFonts w:hint="eastAsia" w:ascii="宋体" w:hAnsi="宋体" w:cs="宋体"/>
          <w:color w:val="auto"/>
          <w:sz w:val="24"/>
        </w:rPr>
        <w:t>广西政府采购云平台（https://www.gcy.zfcg.gxzf.gov.cn/）</w:t>
      </w:r>
      <w:r>
        <w:rPr>
          <w:rFonts w:hint="eastAsia" w:ascii="宋体" w:hAnsi="宋体" w:eastAsia="宋体" w:cs="宋体"/>
          <w:color w:val="auto"/>
          <w:sz w:val="24"/>
        </w:rPr>
        <w:t>在线申请获取采购文件（进入“项目采购”应用，在获取采购文件菜单中选择项目，申请获取采购文件）。</w:t>
      </w:r>
    </w:p>
    <w:p w14:paraId="6EF7B1F8">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8"/>
          <w:szCs w:val="28"/>
        </w:rPr>
      </w:pPr>
      <w:r>
        <w:rPr>
          <w:rFonts w:hint="eastAsia" w:ascii="宋体" w:hAnsi="宋体" w:eastAsia="宋体" w:cs="宋体"/>
          <w:b/>
          <w:color w:val="auto"/>
          <w:sz w:val="24"/>
        </w:rPr>
        <w:t>售价：</w:t>
      </w:r>
      <w:r>
        <w:rPr>
          <w:rFonts w:hint="eastAsia" w:ascii="宋体" w:hAnsi="宋体" w:eastAsia="宋体" w:cs="仿宋_GB2312"/>
          <w:color w:val="auto"/>
          <w:sz w:val="24"/>
        </w:rPr>
        <w:t>0。</w:t>
      </w:r>
    </w:p>
    <w:p w14:paraId="35725167">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24" w:name="_Toc35393801"/>
      <w:bookmarkStart w:id="25" w:name="_Toc28359015"/>
      <w:bookmarkStart w:id="26" w:name="_Toc28359092"/>
      <w:bookmarkStart w:id="27" w:name="_Toc35393632"/>
      <w:r>
        <w:rPr>
          <w:rFonts w:hint="eastAsia"/>
          <w:b/>
          <w:color w:val="auto"/>
        </w:rPr>
        <w:t>四、响应文件提交</w:t>
      </w:r>
      <w:bookmarkEnd w:id="24"/>
      <w:bookmarkEnd w:id="25"/>
      <w:bookmarkEnd w:id="26"/>
      <w:bookmarkEnd w:id="27"/>
    </w:p>
    <w:p w14:paraId="6B6C6C43">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截止时间：</w:t>
      </w:r>
      <w:r>
        <w:rPr>
          <w:rFonts w:hint="eastAsia" w:ascii="宋体" w:hAnsi="宋体" w:eastAsia="宋体"/>
          <w:color w:val="auto"/>
          <w:sz w:val="24"/>
          <w:u w:val="single"/>
        </w:rPr>
        <w:t>202</w:t>
      </w:r>
      <w:r>
        <w:rPr>
          <w:rFonts w:hint="eastAsia" w:ascii="宋体" w:hAnsi="宋体" w:eastAsia="宋体"/>
          <w:color w:val="auto"/>
          <w:sz w:val="24"/>
          <w:u w:val="single"/>
          <w:lang w:val="en-US" w:eastAsia="zh-CN"/>
        </w:rPr>
        <w:t>6</w:t>
      </w:r>
      <w:r>
        <w:rPr>
          <w:rFonts w:hint="eastAsia" w:ascii="宋体" w:hAnsi="宋体" w:eastAsia="宋体"/>
          <w:bCs/>
          <w:color w:val="auto"/>
          <w:sz w:val="24"/>
          <w:u w:val="single"/>
        </w:rPr>
        <w:t>年</w:t>
      </w:r>
      <w:r>
        <w:rPr>
          <w:rFonts w:hint="eastAsia" w:ascii="宋体" w:hAnsi="宋体"/>
          <w:bCs/>
          <w:color w:val="auto"/>
          <w:sz w:val="24"/>
          <w:u w:val="single"/>
          <w:lang w:val="en-US" w:eastAsia="zh-CN"/>
        </w:rPr>
        <w:t>6月10日</w:t>
      </w:r>
      <w:r>
        <w:rPr>
          <w:rFonts w:hint="eastAsia" w:ascii="宋体" w:hAnsi="宋体" w:eastAsia="宋体"/>
          <w:bCs/>
          <w:color w:val="auto"/>
          <w:sz w:val="24"/>
          <w:u w:val="single"/>
        </w:rPr>
        <w:t xml:space="preserve"> </w:t>
      </w:r>
      <w:r>
        <w:rPr>
          <w:rFonts w:hint="eastAsia" w:ascii="宋体" w:hAnsi="宋体" w:eastAsia="宋体"/>
          <w:bCs/>
          <w:color w:val="auto"/>
          <w:sz w:val="24"/>
          <w:u w:val="single"/>
          <w:lang w:val="en-US" w:eastAsia="zh-CN"/>
        </w:rPr>
        <w:t>09</w:t>
      </w:r>
      <w:r>
        <w:rPr>
          <w:rFonts w:hint="eastAsia" w:ascii="宋体" w:hAnsi="宋体" w:eastAsia="宋体"/>
          <w:bCs/>
          <w:color w:val="auto"/>
          <w:sz w:val="24"/>
          <w:u w:val="single"/>
        </w:rPr>
        <w:t xml:space="preserve"> 点 </w:t>
      </w:r>
      <w:r>
        <w:rPr>
          <w:rFonts w:hint="eastAsia" w:ascii="宋体" w:hAnsi="宋体" w:eastAsia="宋体"/>
          <w:bCs/>
          <w:color w:val="auto"/>
          <w:sz w:val="24"/>
          <w:u w:val="single"/>
          <w:lang w:val="en-US" w:eastAsia="zh-CN"/>
        </w:rPr>
        <w:t>00</w:t>
      </w:r>
      <w:r>
        <w:rPr>
          <w:rFonts w:hint="eastAsia" w:ascii="宋体" w:hAnsi="宋体" w:eastAsia="宋体"/>
          <w:bCs/>
          <w:color w:val="auto"/>
          <w:sz w:val="24"/>
          <w:u w:val="single"/>
        </w:rPr>
        <w:t xml:space="preserve"> 分00秒</w:t>
      </w:r>
      <w:r>
        <w:rPr>
          <w:rFonts w:hint="eastAsia" w:ascii="宋体" w:hAnsi="宋体" w:eastAsia="宋体"/>
          <w:bCs/>
          <w:color w:val="auto"/>
          <w:sz w:val="24"/>
        </w:rPr>
        <w:t>（北京时间）</w:t>
      </w:r>
    </w:p>
    <w:p w14:paraId="12919F9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地点：</w:t>
      </w:r>
      <w:r>
        <w:rPr>
          <w:rFonts w:hint="eastAsia" w:ascii="宋体" w:hAnsi="宋体" w:cs="宋体"/>
          <w:color w:val="auto"/>
          <w:sz w:val="24"/>
        </w:rPr>
        <w:t>广西政府采购云平台（https://www.gcy.zfcg.gxzf.gov.cn/）</w:t>
      </w:r>
      <w:r>
        <w:rPr>
          <w:rFonts w:hint="eastAsia" w:ascii="宋体" w:hAnsi="宋体" w:eastAsia="宋体" w:cs="仿宋_GB2312"/>
          <w:b/>
          <w:color w:val="auto"/>
          <w:sz w:val="24"/>
        </w:rPr>
        <w:t>。</w:t>
      </w:r>
    </w:p>
    <w:p w14:paraId="7700128C">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28" w:name="_Toc35393802"/>
      <w:bookmarkStart w:id="29" w:name="_Toc35393633"/>
      <w:bookmarkStart w:id="30" w:name="_Toc28359016"/>
      <w:bookmarkStart w:id="31" w:name="_Toc28359093"/>
      <w:r>
        <w:rPr>
          <w:rFonts w:hint="eastAsia"/>
          <w:b/>
          <w:color w:val="auto"/>
        </w:rPr>
        <w:t>五、响应文件开启</w:t>
      </w:r>
      <w:bookmarkEnd w:id="28"/>
      <w:bookmarkEnd w:id="29"/>
      <w:bookmarkEnd w:id="30"/>
      <w:bookmarkEnd w:id="31"/>
    </w:p>
    <w:p w14:paraId="571ABD8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时间：</w:t>
      </w:r>
      <w:r>
        <w:rPr>
          <w:rFonts w:hint="eastAsia" w:ascii="宋体" w:hAnsi="宋体" w:eastAsia="宋体"/>
          <w:color w:val="auto"/>
          <w:sz w:val="24"/>
          <w:u w:val="single"/>
        </w:rPr>
        <w:t>202</w:t>
      </w:r>
      <w:r>
        <w:rPr>
          <w:rFonts w:hint="eastAsia" w:ascii="宋体" w:hAnsi="宋体" w:eastAsia="宋体"/>
          <w:color w:val="auto"/>
          <w:sz w:val="24"/>
          <w:u w:val="single"/>
          <w:lang w:val="en-US" w:eastAsia="zh-CN"/>
        </w:rPr>
        <w:t>6</w:t>
      </w:r>
      <w:r>
        <w:rPr>
          <w:rFonts w:hint="eastAsia" w:ascii="宋体" w:hAnsi="宋体" w:eastAsia="宋体"/>
          <w:bCs/>
          <w:color w:val="auto"/>
          <w:sz w:val="24"/>
          <w:u w:val="single"/>
        </w:rPr>
        <w:t>年</w:t>
      </w:r>
      <w:r>
        <w:rPr>
          <w:rFonts w:hint="eastAsia" w:ascii="宋体" w:hAnsi="宋体"/>
          <w:bCs/>
          <w:color w:val="auto"/>
          <w:sz w:val="24"/>
          <w:u w:val="single"/>
          <w:lang w:val="en-US" w:eastAsia="zh-CN"/>
        </w:rPr>
        <w:t>6月10日</w:t>
      </w:r>
      <w:r>
        <w:rPr>
          <w:rFonts w:hint="eastAsia" w:ascii="宋体" w:hAnsi="宋体" w:eastAsia="宋体"/>
          <w:bCs/>
          <w:color w:val="auto"/>
          <w:sz w:val="24"/>
          <w:u w:val="single"/>
        </w:rPr>
        <w:t xml:space="preserve"> </w:t>
      </w:r>
      <w:r>
        <w:rPr>
          <w:rFonts w:hint="eastAsia" w:ascii="宋体" w:hAnsi="宋体" w:eastAsia="宋体"/>
          <w:bCs/>
          <w:color w:val="auto"/>
          <w:sz w:val="24"/>
          <w:u w:val="single"/>
          <w:lang w:val="en-US" w:eastAsia="zh-CN"/>
        </w:rPr>
        <w:t>09</w:t>
      </w:r>
      <w:r>
        <w:rPr>
          <w:rFonts w:hint="eastAsia" w:ascii="宋体" w:hAnsi="宋体" w:eastAsia="宋体"/>
          <w:bCs/>
          <w:color w:val="auto"/>
          <w:sz w:val="24"/>
          <w:u w:val="single"/>
        </w:rPr>
        <w:t xml:space="preserve"> 点 </w:t>
      </w:r>
      <w:r>
        <w:rPr>
          <w:rFonts w:hint="eastAsia" w:ascii="宋体" w:hAnsi="宋体" w:eastAsia="宋体"/>
          <w:bCs/>
          <w:color w:val="auto"/>
          <w:sz w:val="24"/>
          <w:u w:val="single"/>
          <w:lang w:val="en-US" w:eastAsia="zh-CN"/>
        </w:rPr>
        <w:t>00</w:t>
      </w:r>
      <w:r>
        <w:rPr>
          <w:rFonts w:hint="eastAsia" w:ascii="宋体" w:hAnsi="宋体" w:eastAsia="宋体"/>
          <w:bCs/>
          <w:color w:val="auto"/>
          <w:sz w:val="24"/>
          <w:u w:val="single"/>
        </w:rPr>
        <w:t xml:space="preserve"> 分00秒</w:t>
      </w:r>
      <w:r>
        <w:rPr>
          <w:rFonts w:hint="eastAsia" w:ascii="宋体" w:hAnsi="宋体" w:eastAsia="宋体"/>
          <w:bCs/>
          <w:color w:val="auto"/>
          <w:sz w:val="24"/>
        </w:rPr>
        <w:t>（北京时间）</w:t>
      </w:r>
    </w:p>
    <w:p w14:paraId="60CD61EF">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地点：</w:t>
      </w:r>
      <w:r>
        <w:rPr>
          <w:rFonts w:hint="eastAsia" w:ascii="宋体" w:hAnsi="宋体" w:cs="宋体"/>
          <w:color w:val="auto"/>
          <w:sz w:val="24"/>
        </w:rPr>
        <w:t>广西政府采购云平台（https://www.gcy.zfcg.gxzf.gov.cn/）</w:t>
      </w:r>
      <w:r>
        <w:rPr>
          <w:rFonts w:hint="eastAsia" w:ascii="宋体" w:hAnsi="宋体" w:eastAsia="宋体" w:cs="宋体"/>
          <w:color w:val="auto"/>
          <w:sz w:val="24"/>
        </w:rPr>
        <w:t>。</w:t>
      </w:r>
    </w:p>
    <w:p w14:paraId="4CF91A8B">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2" w:name="_Toc28359094"/>
      <w:bookmarkStart w:id="33" w:name="_Toc35393634"/>
      <w:bookmarkStart w:id="34" w:name="_Toc28359017"/>
      <w:bookmarkStart w:id="35" w:name="_Toc35393803"/>
      <w:r>
        <w:rPr>
          <w:rFonts w:hint="eastAsia"/>
          <w:b/>
          <w:color w:val="auto"/>
        </w:rPr>
        <w:t>六、公告期限</w:t>
      </w:r>
      <w:bookmarkEnd w:id="32"/>
      <w:bookmarkEnd w:id="33"/>
      <w:bookmarkEnd w:id="34"/>
      <w:bookmarkEnd w:id="35"/>
    </w:p>
    <w:p w14:paraId="008F6DB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cs="宋体"/>
          <w:color w:val="auto"/>
          <w:kern w:val="0"/>
          <w:sz w:val="24"/>
        </w:rPr>
      </w:pPr>
      <w:r>
        <w:rPr>
          <w:rFonts w:hint="eastAsia" w:ascii="宋体" w:hAnsi="宋体" w:eastAsia="宋体" w:cs="宋体"/>
          <w:color w:val="auto"/>
          <w:kern w:val="0"/>
          <w:sz w:val="24"/>
        </w:rPr>
        <w:t>自本公告发布之日起</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个工作日。</w:t>
      </w:r>
    </w:p>
    <w:p w14:paraId="310D5B05">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6" w:name="_Toc35393804"/>
      <w:bookmarkStart w:id="37" w:name="_Toc35393635"/>
      <w:r>
        <w:rPr>
          <w:rFonts w:hint="eastAsia"/>
          <w:b/>
          <w:color w:val="auto"/>
        </w:rPr>
        <w:t>七、其他补充事宜</w:t>
      </w:r>
      <w:bookmarkEnd w:id="36"/>
      <w:bookmarkEnd w:id="37"/>
    </w:p>
    <w:p w14:paraId="0623372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1.磋商保证金：本项目不收取磋商保证金。</w:t>
      </w:r>
    </w:p>
    <w:p w14:paraId="70D4C9AE">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2.本项目需要落实的政府采购政策：（</w:t>
      </w:r>
      <w:r>
        <w:rPr>
          <w:rFonts w:hint="eastAsia" w:ascii="宋体" w:hAnsi="宋体" w:cs="宋体"/>
          <w:color w:val="auto"/>
          <w:sz w:val="24"/>
          <w:lang w:val="en-US" w:eastAsia="zh-CN"/>
        </w:rPr>
        <w:t>1</w:t>
      </w:r>
      <w:r>
        <w:rPr>
          <w:rFonts w:hint="eastAsia" w:ascii="宋体" w:hAnsi="宋体" w:cs="宋体"/>
          <w:color w:val="auto"/>
          <w:sz w:val="24"/>
        </w:rPr>
        <w:t>）支持绿色发展：落实强制采购节能产品、鼓励节能政策；鼓励环保政策；推广使用绿色包装；采购绿色建材等。（</w:t>
      </w:r>
      <w:r>
        <w:rPr>
          <w:rFonts w:hint="eastAsia" w:ascii="宋体" w:hAnsi="宋体" w:cs="宋体"/>
          <w:color w:val="auto"/>
          <w:sz w:val="24"/>
          <w:lang w:val="en-US" w:eastAsia="zh-CN"/>
        </w:rPr>
        <w:t>2</w:t>
      </w:r>
      <w:r>
        <w:rPr>
          <w:rFonts w:hint="eastAsia" w:ascii="宋体" w:hAnsi="宋体" w:cs="宋体"/>
          <w:color w:val="auto"/>
          <w:sz w:val="24"/>
        </w:rPr>
        <w:t>）支持中小企业发展：</w:t>
      </w:r>
      <w:r>
        <w:rPr>
          <w:rFonts w:hint="eastAsia" w:cs="宋体" w:asciiTheme="minorEastAsia" w:hAnsiTheme="minorEastAsia" w:eastAsiaTheme="minorEastAsia"/>
          <w:color w:val="auto"/>
          <w:kern w:val="0"/>
          <w:sz w:val="24"/>
        </w:rPr>
        <w:t>专门面向中小企业采购，供应商须为中</w:t>
      </w:r>
      <w:r>
        <w:rPr>
          <w:rFonts w:hint="eastAsia" w:cs="宋体" w:asciiTheme="minorEastAsia" w:hAnsiTheme="minorEastAsia" w:eastAsiaTheme="minorEastAsia"/>
          <w:color w:val="auto"/>
          <w:kern w:val="0"/>
          <w:sz w:val="24"/>
          <w:lang w:eastAsia="zh-CN"/>
        </w:rPr>
        <w:t>型、</w:t>
      </w:r>
      <w:r>
        <w:rPr>
          <w:rFonts w:hint="eastAsia" w:ascii="宋体" w:hAnsi="宋体" w:cs="宋体"/>
          <w:color w:val="auto"/>
          <w:sz w:val="24"/>
        </w:rPr>
        <w:t>小型和微型企业。（</w:t>
      </w:r>
      <w:r>
        <w:rPr>
          <w:rFonts w:hint="eastAsia" w:ascii="宋体" w:hAnsi="宋体" w:cs="宋体"/>
          <w:color w:val="auto"/>
          <w:sz w:val="24"/>
          <w:lang w:val="en-US" w:eastAsia="zh-CN"/>
        </w:rPr>
        <w:t>3</w:t>
      </w:r>
      <w:r>
        <w:rPr>
          <w:rFonts w:hint="eastAsia" w:ascii="宋体" w:hAnsi="宋体" w:cs="宋体"/>
          <w:color w:val="auto"/>
          <w:sz w:val="24"/>
        </w:rPr>
        <w:t>）支持监狱企业、残疾人福利性单位发展：监狱企业、残疾人福利性单位视同小型和微型企业。（</w:t>
      </w:r>
      <w:r>
        <w:rPr>
          <w:rFonts w:hint="eastAsia" w:ascii="宋体" w:hAnsi="宋体" w:cs="宋体"/>
          <w:color w:val="auto"/>
          <w:sz w:val="24"/>
          <w:lang w:val="en-US" w:eastAsia="zh-CN"/>
        </w:rPr>
        <w:t>4</w:t>
      </w:r>
      <w:r>
        <w:rPr>
          <w:rFonts w:hint="eastAsia" w:ascii="宋体" w:hAnsi="宋体" w:cs="宋体"/>
          <w:color w:val="auto"/>
          <w:sz w:val="24"/>
        </w:rPr>
        <w:t>）平等对待内外资企业和符合条件的破产重整企业。</w:t>
      </w:r>
    </w:p>
    <w:p w14:paraId="7058B842">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31F58B01">
      <w:pPr>
        <w:keepNext w:val="0"/>
        <w:keepLines w:val="0"/>
        <w:pageBreakBefore w:val="0"/>
        <w:kinsoku/>
        <w:wordWrap w:val="0"/>
        <w:overflowPunct/>
        <w:topLinePunct w:val="0"/>
        <w:autoSpaceDE/>
        <w:autoSpaceDN/>
        <w:bidi w:val="0"/>
        <w:adjustRightInd w:val="0"/>
        <w:spacing w:line="360" w:lineRule="auto"/>
        <w:ind w:left="239" w:leftChars="114" w:firstLine="240" w:firstLineChars="100"/>
        <w:textAlignment w:val="auto"/>
        <w:rPr>
          <w:rFonts w:hint="eastAsia" w:ascii="宋体" w:hAnsi="宋体" w:cs="宋体"/>
          <w:color w:val="auto"/>
          <w:sz w:val="24"/>
          <w:lang w:eastAsia="zh-CN"/>
        </w:rPr>
      </w:pPr>
      <w:r>
        <w:rPr>
          <w:rFonts w:hint="eastAsia" w:ascii="宋体" w:hAnsi="宋体" w:cs="宋体"/>
          <w:color w:val="auto"/>
          <w:sz w:val="24"/>
        </w:rPr>
        <w:t>4.网上公告媒体查询：中国政府采购网、广西政府采购网、北海市政府采购监管网</w:t>
      </w:r>
      <w:r>
        <w:rPr>
          <w:rFonts w:hint="eastAsia" w:ascii="宋体" w:hAnsi="宋体" w:cs="宋体"/>
          <w:color w:val="auto"/>
          <w:sz w:val="24"/>
          <w:lang w:eastAsia="zh-CN"/>
        </w:rPr>
        <w:t>、</w:t>
      </w:r>
    </w:p>
    <w:p w14:paraId="08D70CA5">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北海市人民政府网-北海市政府采购中心网站、全国公共资源交易平台（广西•北海）。</w:t>
      </w:r>
    </w:p>
    <w:p w14:paraId="27F9A9D0">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1472DA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8D4395A">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color w:val="auto"/>
          <w:sz w:val="24"/>
        </w:rPr>
      </w:pPr>
      <w:r>
        <w:rPr>
          <w:rFonts w:hint="eastAsia" w:ascii="宋体" w:hAnsi="宋体" w:cs="宋体"/>
          <w:color w:val="auto"/>
          <w:sz w:val="24"/>
        </w:rPr>
        <w:t>7.本项目采用远程异地评标。</w:t>
      </w:r>
    </w:p>
    <w:p w14:paraId="0DE36F1A">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8" w:name="_Toc28359018"/>
      <w:bookmarkStart w:id="39" w:name="_Toc28359095"/>
      <w:bookmarkStart w:id="40" w:name="_Toc35393805"/>
      <w:bookmarkStart w:id="41" w:name="_Toc35393636"/>
      <w:r>
        <w:rPr>
          <w:rFonts w:hint="eastAsia"/>
          <w:b/>
          <w:color w:val="auto"/>
        </w:rPr>
        <w:t>八、</w:t>
      </w:r>
      <w:bookmarkEnd w:id="38"/>
      <w:bookmarkEnd w:id="39"/>
      <w:bookmarkEnd w:id="40"/>
      <w:bookmarkEnd w:id="41"/>
      <w:r>
        <w:rPr>
          <w:rFonts w:hint="eastAsia" w:cs="宋体"/>
          <w:b/>
          <w:color w:val="auto"/>
        </w:rPr>
        <w:t>对本次采购提出询问，请按以下方式联系</w:t>
      </w:r>
    </w:p>
    <w:p w14:paraId="4A492762">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1.采购人信息</w:t>
      </w:r>
    </w:p>
    <w:p w14:paraId="1B1AD8AE">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广西壮族自治区北海市中级人民法院</w:t>
      </w:r>
    </w:p>
    <w:p w14:paraId="5A102C94">
      <w:pPr>
        <w:keepNext w:val="0"/>
        <w:keepLines w:val="0"/>
        <w:pageBreakBefore w:val="0"/>
        <w:kinsoku/>
        <w:wordWrap w:val="0"/>
        <w:overflowPunct/>
        <w:topLinePunct w:val="0"/>
        <w:autoSpaceDE/>
        <w:autoSpaceDN/>
        <w:bidi w:val="0"/>
        <w:adjustRightInd w:val="0"/>
        <w:spacing w:line="360" w:lineRule="auto"/>
        <w:textAlignment w:val="auto"/>
        <w:rPr>
          <w:rFonts w:hint="eastAsia" w:ascii="宋体" w:hAnsi="宋体" w:eastAsia="宋体" w:cs="宋体"/>
          <w:color w:val="auto"/>
          <w:sz w:val="24"/>
        </w:rPr>
      </w:pPr>
      <w:r>
        <w:rPr>
          <w:rFonts w:hint="eastAsia" w:ascii="宋体" w:hAnsi="宋体" w:cs="宋体"/>
          <w:color w:val="auto"/>
          <w:sz w:val="24"/>
        </w:rPr>
        <w:t xml:space="preserve">    地    址：</w:t>
      </w:r>
      <w:r>
        <w:rPr>
          <w:rFonts w:hint="eastAsia" w:ascii="宋体" w:hAnsi="宋体" w:eastAsia="宋体" w:cs="宋体"/>
          <w:color w:val="auto"/>
          <w:sz w:val="24"/>
        </w:rPr>
        <w:t>广西</w:t>
      </w:r>
      <w:r>
        <w:rPr>
          <w:rFonts w:hint="eastAsia" w:ascii="宋体" w:hAnsi="宋体" w:cs="宋体"/>
          <w:color w:val="auto"/>
          <w:sz w:val="24"/>
          <w:lang w:eastAsia="zh-CN"/>
        </w:rPr>
        <w:t>北海市海城区广东路 135 号</w:t>
      </w:r>
      <w:r>
        <w:rPr>
          <w:rFonts w:hint="eastAsia" w:ascii="宋体" w:hAnsi="宋体" w:eastAsia="宋体" w:cs="宋体"/>
          <w:color w:val="auto"/>
          <w:sz w:val="24"/>
        </w:rPr>
        <w:t xml:space="preserve">       </w:t>
      </w:r>
    </w:p>
    <w:p w14:paraId="3D8CD321">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rPr>
      </w:pPr>
      <w:r>
        <w:rPr>
          <w:rFonts w:hint="eastAsia" w:ascii="宋体" w:hAnsi="宋体" w:cs="宋体"/>
          <w:color w:val="auto"/>
          <w:sz w:val="24"/>
        </w:rPr>
        <w:t>项目联系人：</w:t>
      </w:r>
      <w:r>
        <w:rPr>
          <w:rFonts w:hint="eastAsia" w:ascii="宋体" w:hAnsi="宋体" w:cs="宋体"/>
          <w:color w:val="auto"/>
          <w:sz w:val="24"/>
          <w:lang w:eastAsia="zh-CN"/>
        </w:rPr>
        <w:t>王可</w:t>
      </w:r>
    </w:p>
    <w:p w14:paraId="1888625D">
      <w:pPr>
        <w:keepNext w:val="0"/>
        <w:keepLines w:val="0"/>
        <w:pageBreakBefore w:val="0"/>
        <w:kinsoku/>
        <w:wordWrap w:val="0"/>
        <w:overflowPunct/>
        <w:topLinePunct w:val="0"/>
        <w:autoSpaceDE/>
        <w:autoSpaceDN/>
        <w:bidi w:val="0"/>
        <w:adjustRightInd w:val="0"/>
        <w:spacing w:line="360" w:lineRule="auto"/>
        <w:textAlignment w:val="auto"/>
        <w:rPr>
          <w:rFonts w:hint="default" w:ascii="宋体" w:hAnsi="宋体" w:eastAsia="宋体" w:cs="宋体"/>
          <w:color w:val="auto"/>
          <w:sz w:val="24"/>
          <w:highlight w:val="none"/>
          <w:lang w:val="en-US"/>
        </w:rPr>
      </w:pPr>
      <w:r>
        <w:rPr>
          <w:rFonts w:hint="eastAsia" w:ascii="宋体" w:hAnsi="宋体" w:cs="宋体"/>
          <w:color w:val="auto"/>
          <w:sz w:val="24"/>
        </w:rPr>
        <w:t xml:space="preserve">    项目联系方式：</w:t>
      </w:r>
      <w:r>
        <w:rPr>
          <w:rFonts w:hint="eastAsia" w:ascii="宋体" w:hAnsi="宋体" w:cs="宋体"/>
          <w:color w:val="auto"/>
          <w:sz w:val="24"/>
          <w:highlight w:val="none"/>
          <w:lang w:val="en-US" w:eastAsia="zh-CN"/>
        </w:rPr>
        <w:t>0779-3963366</w:t>
      </w:r>
    </w:p>
    <w:p w14:paraId="14C85BB0">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2.采购代理机构信息            </w:t>
      </w:r>
    </w:p>
    <w:p w14:paraId="413ED46E">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名    称：北海市政府采购中心</w:t>
      </w:r>
    </w:p>
    <w:p w14:paraId="5B19EF82">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北海市海城区陈文村北路7号市直机关第三办公区2号楼一层</w:t>
      </w:r>
    </w:p>
    <w:p w14:paraId="3D3B46B0">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项目联系人（询问）：</w:t>
      </w:r>
      <w:r>
        <w:rPr>
          <w:rFonts w:hint="eastAsia" w:ascii="宋体" w:hAnsi="宋体" w:cs="宋体"/>
          <w:color w:val="auto"/>
          <w:sz w:val="24"/>
          <w:lang w:eastAsia="zh-CN"/>
        </w:rPr>
        <w:t>张文敏</w:t>
      </w:r>
    </w:p>
    <w:p w14:paraId="57FD04C0">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项目联系方式（询问）：0779-3056122</w:t>
      </w:r>
    </w:p>
    <w:p w14:paraId="1AB6ACAD">
      <w:pPr>
        <w:pStyle w:val="631"/>
        <w:rPr>
          <w:color w:val="auto"/>
        </w:rPr>
      </w:pPr>
    </w:p>
    <w:p w14:paraId="71D63DC7">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46C959EC">
      <w:pPr>
        <w:pStyle w:val="31"/>
        <w:spacing w:line="360" w:lineRule="auto"/>
        <w:ind w:firstLine="480" w:firstLineChars="200"/>
        <w:rPr>
          <w:rFonts w:cs="仿宋_GB2312" w:asciiTheme="minorEastAsia" w:hAnsiTheme="minorEastAsia" w:eastAsiaTheme="minorEastAsia"/>
          <w:color w:val="auto"/>
          <w:sz w:val="24"/>
          <w:szCs w:val="24"/>
        </w:rPr>
      </w:pPr>
    </w:p>
    <w:p w14:paraId="14F6DAB5">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2455C7CF">
      <w:pPr>
        <w:adjustRightInd/>
        <w:spacing w:line="360" w:lineRule="auto"/>
        <w:jc w:val="center"/>
        <w:outlineLvl w:val="0"/>
        <w:rPr>
          <w:rFonts w:cs="仿宋_GB2312" w:asciiTheme="minorEastAsia" w:hAnsiTheme="minorEastAsia" w:eastAsiaTheme="minorEastAsia"/>
          <w:b/>
          <w:color w:val="auto"/>
          <w:sz w:val="32"/>
          <w:szCs w:val="20"/>
        </w:rPr>
      </w:pPr>
      <w:bookmarkStart w:id="42" w:name="_Toc181203095"/>
      <w:r>
        <w:rPr>
          <w:rFonts w:hint="eastAsia" w:cs="仿宋_GB2312" w:asciiTheme="minorEastAsia" w:hAnsiTheme="minorEastAsia" w:eastAsiaTheme="minorEastAsia"/>
          <w:b/>
          <w:color w:val="auto"/>
          <w:sz w:val="36"/>
          <w:szCs w:val="20"/>
        </w:rPr>
        <w:t>第二部分  竞争性磋商流程</w:t>
      </w:r>
      <w:bookmarkEnd w:id="42"/>
    </w:p>
    <w:p w14:paraId="22A85803">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4712D30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5D27D7B9">
      <w:pPr>
        <w:pStyle w:val="392"/>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37EBC7D5">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0A760DDB">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1E11E8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57AD683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0C869E51">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531C465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5CACE508">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53D2EC4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4BAE5A44">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17F560C2">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5E76DD35">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5F7B41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540CCE6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3332118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52B952C3">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149E92A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1B9E1844">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70048F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37AE33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2BF0E41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40D611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457B6B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555E7FB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5995FF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35645D3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696277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14:paraId="74300BDE">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66D42ADB">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0986E52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3D9E5B80">
      <w:pPr>
        <w:pStyle w:val="392"/>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0E66A2D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4E0EA73">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10603D0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7E57458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301D8797">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32186E82">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4BEE0680">
      <w:pPr>
        <w:pStyle w:val="392"/>
        <w:spacing w:before="0"/>
        <w:ind w:firstLine="0" w:firstLineChars="0"/>
        <w:rPr>
          <w:rFonts w:asciiTheme="minorEastAsia" w:hAnsiTheme="minorEastAsia" w:eastAsiaTheme="minorEastAsia"/>
          <w:b/>
          <w:color w:val="auto"/>
        </w:rPr>
      </w:pPr>
    </w:p>
    <w:p w14:paraId="71864ED8">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7A63EFDD">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A9FBC3">
                            <w:pPr>
                              <w:rPr>
                                <w:rFonts w:asciiTheme="minorEastAsia" w:hAnsiTheme="minorEastAsia" w:eastAsiaTheme="minorEastAsia"/>
                              </w:rPr>
                            </w:pPr>
                            <w:r>
                              <w:rPr>
                                <w:rFonts w:hint="eastAsia" w:asciiTheme="minorEastAsia" w:hAnsiTheme="minorEastAsia" w:eastAsiaTheme="minorEastAsia"/>
                              </w:rPr>
                              <w:t>验收</w:t>
                            </w:r>
                          </w:p>
                          <w:p w14:paraId="69E6B2C4">
                            <w:pPr>
                              <w:rPr>
                                <w:rFonts w:ascii="仿宋_GB2312" w:eastAsia="仿宋_GB2312"/>
                              </w:rPr>
                            </w:pPr>
                            <w:r>
                              <w:rPr>
                                <w:rFonts w:hint="eastAsia" w:ascii="仿宋_GB2312" w:eastAsia="仿宋_GB2312"/>
                              </w:rPr>
                              <w:t>立项</w:t>
                            </w:r>
                          </w:p>
                          <w:p w14:paraId="141D75C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5EA9FBC3">
                      <w:pPr>
                        <w:rPr>
                          <w:rFonts w:asciiTheme="minorEastAsia" w:hAnsiTheme="minorEastAsia" w:eastAsiaTheme="minorEastAsia"/>
                        </w:rPr>
                      </w:pPr>
                      <w:r>
                        <w:rPr>
                          <w:rFonts w:hint="eastAsia" w:asciiTheme="minorEastAsia" w:hAnsiTheme="minorEastAsia" w:eastAsiaTheme="minorEastAsia"/>
                        </w:rPr>
                        <w:t>验收</w:t>
                      </w:r>
                    </w:p>
                    <w:p w14:paraId="69E6B2C4">
                      <w:pPr>
                        <w:rPr>
                          <w:rFonts w:ascii="仿宋_GB2312" w:eastAsia="仿宋_GB2312"/>
                        </w:rPr>
                      </w:pPr>
                      <w:r>
                        <w:rPr>
                          <w:rFonts w:hint="eastAsia" w:ascii="仿宋_GB2312" w:eastAsia="仿宋_GB2312"/>
                        </w:rPr>
                        <w:t>立项</w:t>
                      </w:r>
                    </w:p>
                    <w:p w14:paraId="141D75C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3BF898">
                            <w:pPr>
                              <w:rPr>
                                <w:rFonts w:asciiTheme="minorEastAsia" w:hAnsiTheme="minorEastAsia" w:eastAsiaTheme="minorEastAsia"/>
                              </w:rPr>
                            </w:pPr>
                            <w:r>
                              <w:rPr>
                                <w:rFonts w:hint="eastAsia" w:asciiTheme="minorEastAsia" w:hAnsiTheme="minorEastAsia" w:eastAsiaTheme="minorEastAsia"/>
                              </w:rPr>
                              <w:t>履约</w:t>
                            </w:r>
                          </w:p>
                          <w:p w14:paraId="4C2128C6">
                            <w:pPr>
                              <w:rPr>
                                <w:rFonts w:ascii="仿宋_GB2312" w:eastAsia="仿宋_GB2312"/>
                              </w:rPr>
                            </w:pPr>
                            <w:r>
                              <w:rPr>
                                <w:rFonts w:hint="eastAsia" w:ascii="仿宋_GB2312" w:eastAsia="仿宋_GB2312"/>
                              </w:rPr>
                              <w:t>立项</w:t>
                            </w:r>
                          </w:p>
                          <w:p w14:paraId="7D6E1D5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C3BF898">
                      <w:pPr>
                        <w:rPr>
                          <w:rFonts w:asciiTheme="minorEastAsia" w:hAnsiTheme="minorEastAsia" w:eastAsiaTheme="minorEastAsia"/>
                        </w:rPr>
                      </w:pPr>
                      <w:r>
                        <w:rPr>
                          <w:rFonts w:hint="eastAsia" w:asciiTheme="minorEastAsia" w:hAnsiTheme="minorEastAsia" w:eastAsiaTheme="minorEastAsia"/>
                        </w:rPr>
                        <w:t>履约</w:t>
                      </w:r>
                    </w:p>
                    <w:p w14:paraId="4C2128C6">
                      <w:pPr>
                        <w:rPr>
                          <w:rFonts w:ascii="仿宋_GB2312" w:eastAsia="仿宋_GB2312"/>
                        </w:rPr>
                      </w:pPr>
                      <w:r>
                        <w:rPr>
                          <w:rFonts w:hint="eastAsia" w:ascii="仿宋_GB2312" w:eastAsia="仿宋_GB2312"/>
                        </w:rPr>
                        <w:t>立项</w:t>
                      </w:r>
                    </w:p>
                    <w:p w14:paraId="7D6E1D5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946097">
                            <w:pPr>
                              <w:jc w:val="center"/>
                              <w:rPr>
                                <w:rFonts w:asciiTheme="minorEastAsia" w:hAnsiTheme="minorEastAsia" w:eastAsiaTheme="minorEastAsia"/>
                              </w:rPr>
                            </w:pPr>
                            <w:r>
                              <w:rPr>
                                <w:rFonts w:hint="eastAsia" w:asciiTheme="minorEastAsia" w:hAnsiTheme="minorEastAsia" w:eastAsiaTheme="minorEastAsia"/>
                              </w:rPr>
                              <w:t>签订合同</w:t>
                            </w:r>
                          </w:p>
                          <w:p w14:paraId="0FE3FBB2">
                            <w:pPr>
                              <w:rPr>
                                <w:rFonts w:ascii="仿宋_GB2312" w:eastAsia="仿宋_GB2312"/>
                              </w:rPr>
                            </w:pPr>
                            <w:r>
                              <w:rPr>
                                <w:rFonts w:hint="eastAsia" w:ascii="仿宋_GB2312" w:eastAsia="仿宋_GB2312"/>
                              </w:rPr>
                              <w:t>立项</w:t>
                            </w:r>
                          </w:p>
                          <w:p w14:paraId="34FA26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74946097">
                      <w:pPr>
                        <w:jc w:val="center"/>
                        <w:rPr>
                          <w:rFonts w:asciiTheme="minorEastAsia" w:hAnsiTheme="minorEastAsia" w:eastAsiaTheme="minorEastAsia"/>
                        </w:rPr>
                      </w:pPr>
                      <w:r>
                        <w:rPr>
                          <w:rFonts w:hint="eastAsia" w:asciiTheme="minorEastAsia" w:hAnsiTheme="minorEastAsia" w:eastAsiaTheme="minorEastAsia"/>
                        </w:rPr>
                        <w:t>签订合同</w:t>
                      </w:r>
                    </w:p>
                    <w:p w14:paraId="0FE3FBB2">
                      <w:pPr>
                        <w:rPr>
                          <w:rFonts w:ascii="仿宋_GB2312" w:eastAsia="仿宋_GB2312"/>
                        </w:rPr>
                      </w:pPr>
                      <w:r>
                        <w:rPr>
                          <w:rFonts w:hint="eastAsia" w:ascii="仿宋_GB2312" w:eastAsia="仿宋_GB2312"/>
                        </w:rPr>
                        <w:t>立项</w:t>
                      </w:r>
                    </w:p>
                    <w:p w14:paraId="34FA26B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3DB21">
                            <w:pPr>
                              <w:rPr>
                                <w:rFonts w:asciiTheme="minorEastAsia" w:hAnsiTheme="minorEastAsia" w:eastAsiaTheme="minorEastAsia"/>
                              </w:rPr>
                            </w:pPr>
                            <w:r>
                              <w:rPr>
                                <w:rFonts w:hint="eastAsia" w:asciiTheme="minorEastAsia" w:hAnsiTheme="minorEastAsia" w:eastAsiaTheme="minorEastAsia"/>
                              </w:rPr>
                              <w:t>成交公告；成交通知书</w:t>
                            </w:r>
                          </w:p>
                          <w:p w14:paraId="0D005A36">
                            <w:pPr>
                              <w:rPr>
                                <w:rFonts w:ascii="仿宋_GB2312" w:eastAsia="仿宋_GB2312"/>
                              </w:rPr>
                            </w:pPr>
                            <w:r>
                              <w:rPr>
                                <w:rFonts w:hint="eastAsia" w:ascii="仿宋_GB2312" w:eastAsia="仿宋_GB2312"/>
                              </w:rPr>
                              <w:t>立项</w:t>
                            </w:r>
                          </w:p>
                          <w:p w14:paraId="24C2C2B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4AC3DB21">
                      <w:pPr>
                        <w:rPr>
                          <w:rFonts w:asciiTheme="minorEastAsia" w:hAnsiTheme="minorEastAsia" w:eastAsiaTheme="minorEastAsia"/>
                        </w:rPr>
                      </w:pPr>
                      <w:r>
                        <w:rPr>
                          <w:rFonts w:hint="eastAsia" w:asciiTheme="minorEastAsia" w:hAnsiTheme="minorEastAsia" w:eastAsiaTheme="minorEastAsia"/>
                        </w:rPr>
                        <w:t>成交公告；成交通知书</w:t>
                      </w:r>
                    </w:p>
                    <w:p w14:paraId="0D005A36">
                      <w:pPr>
                        <w:rPr>
                          <w:rFonts w:ascii="仿宋_GB2312" w:eastAsia="仿宋_GB2312"/>
                        </w:rPr>
                      </w:pPr>
                      <w:r>
                        <w:rPr>
                          <w:rFonts w:hint="eastAsia" w:ascii="仿宋_GB2312" w:eastAsia="仿宋_GB2312"/>
                        </w:rPr>
                        <w:t>立项</w:t>
                      </w:r>
                    </w:p>
                    <w:p w14:paraId="24C2C2B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53CD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09C2F46">
                            <w:pPr>
                              <w:rPr>
                                <w:rFonts w:ascii="仿宋_GB2312" w:eastAsia="仿宋_GB2312"/>
                              </w:rPr>
                            </w:pPr>
                            <w:r>
                              <w:rPr>
                                <w:rFonts w:hint="eastAsia" w:ascii="仿宋_GB2312" w:eastAsia="仿宋_GB2312"/>
                              </w:rPr>
                              <w:t>立项</w:t>
                            </w:r>
                          </w:p>
                          <w:p w14:paraId="28103F9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CD53CD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09C2F46">
                      <w:pPr>
                        <w:rPr>
                          <w:rFonts w:ascii="仿宋_GB2312" w:eastAsia="仿宋_GB2312"/>
                        </w:rPr>
                      </w:pPr>
                      <w:r>
                        <w:rPr>
                          <w:rFonts w:hint="eastAsia" w:ascii="仿宋_GB2312" w:eastAsia="仿宋_GB2312"/>
                        </w:rPr>
                        <w:t>立项</w:t>
                      </w:r>
                    </w:p>
                    <w:p w14:paraId="28103F9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8638E8">
                            <w:pPr>
                              <w:jc w:val="center"/>
                              <w:rPr>
                                <w:rFonts w:asciiTheme="minorEastAsia" w:hAnsiTheme="minorEastAsia" w:eastAsiaTheme="minorEastAsia"/>
                              </w:rPr>
                            </w:pPr>
                            <w:r>
                              <w:rPr>
                                <w:rFonts w:hint="eastAsia" w:asciiTheme="minorEastAsia" w:hAnsiTheme="minorEastAsia" w:eastAsiaTheme="minorEastAsia"/>
                              </w:rPr>
                              <w:t>评审打分</w:t>
                            </w:r>
                          </w:p>
                          <w:p w14:paraId="39A556DD">
                            <w:pPr>
                              <w:rPr>
                                <w:rFonts w:ascii="仿宋_GB2312" w:eastAsia="仿宋_GB2312"/>
                              </w:rPr>
                            </w:pPr>
                            <w:r>
                              <w:rPr>
                                <w:rFonts w:hint="eastAsia" w:ascii="仿宋_GB2312" w:eastAsia="仿宋_GB2312"/>
                              </w:rPr>
                              <w:t>立项</w:t>
                            </w:r>
                          </w:p>
                          <w:p w14:paraId="7D33FFE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48638E8">
                      <w:pPr>
                        <w:jc w:val="center"/>
                        <w:rPr>
                          <w:rFonts w:asciiTheme="minorEastAsia" w:hAnsiTheme="minorEastAsia" w:eastAsiaTheme="minorEastAsia"/>
                        </w:rPr>
                      </w:pPr>
                      <w:r>
                        <w:rPr>
                          <w:rFonts w:hint="eastAsia" w:asciiTheme="minorEastAsia" w:hAnsiTheme="minorEastAsia" w:eastAsiaTheme="minorEastAsia"/>
                        </w:rPr>
                        <w:t>评审打分</w:t>
                      </w:r>
                    </w:p>
                    <w:p w14:paraId="39A556DD">
                      <w:pPr>
                        <w:rPr>
                          <w:rFonts w:ascii="仿宋_GB2312" w:eastAsia="仿宋_GB2312"/>
                        </w:rPr>
                      </w:pPr>
                      <w:r>
                        <w:rPr>
                          <w:rFonts w:hint="eastAsia" w:ascii="仿宋_GB2312" w:eastAsia="仿宋_GB2312"/>
                        </w:rPr>
                        <w:t>立项</w:t>
                      </w:r>
                    </w:p>
                    <w:p w14:paraId="7D33FFE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AD54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B4E004E">
                            <w:pPr>
                              <w:rPr>
                                <w:rFonts w:ascii="仿宋_GB2312" w:eastAsia="仿宋_GB2312"/>
                              </w:rPr>
                            </w:pPr>
                            <w:r>
                              <w:rPr>
                                <w:rFonts w:hint="eastAsia" w:ascii="仿宋_GB2312" w:eastAsia="仿宋_GB2312"/>
                              </w:rPr>
                              <w:t>立项</w:t>
                            </w:r>
                          </w:p>
                          <w:p w14:paraId="722771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7AD54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B4E004E">
                      <w:pPr>
                        <w:rPr>
                          <w:rFonts w:ascii="仿宋_GB2312" w:eastAsia="仿宋_GB2312"/>
                        </w:rPr>
                      </w:pPr>
                      <w:r>
                        <w:rPr>
                          <w:rFonts w:hint="eastAsia" w:ascii="仿宋_GB2312" w:eastAsia="仿宋_GB2312"/>
                        </w:rPr>
                        <w:t>立项</w:t>
                      </w:r>
                    </w:p>
                    <w:p w14:paraId="7227710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9C056">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BD9C056">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47E822">
                            <w:pPr>
                              <w:jc w:val="center"/>
                              <w:rPr>
                                <w:rFonts w:asciiTheme="minorEastAsia" w:hAnsiTheme="minorEastAsia" w:eastAsiaTheme="minorEastAsia"/>
                              </w:rPr>
                            </w:pPr>
                            <w:r>
                              <w:rPr>
                                <w:rFonts w:hint="eastAsia" w:asciiTheme="minorEastAsia" w:hAnsiTheme="minorEastAsia" w:eastAsiaTheme="minorEastAsia"/>
                              </w:rPr>
                              <w:t>资格审查</w:t>
                            </w:r>
                          </w:p>
                          <w:p w14:paraId="0F977F67">
                            <w:pPr>
                              <w:jc w:val="center"/>
                              <w:rPr>
                                <w:rFonts w:ascii="仿宋_GB2312" w:eastAsia="仿宋_GB2312"/>
                              </w:rPr>
                            </w:pPr>
                          </w:p>
                          <w:p w14:paraId="5156F2CE">
                            <w:pPr>
                              <w:rPr>
                                <w:rFonts w:ascii="仿宋_GB2312" w:eastAsia="仿宋_GB2312"/>
                              </w:rPr>
                            </w:pPr>
                            <w:r>
                              <w:rPr>
                                <w:rFonts w:hint="eastAsia" w:ascii="仿宋_GB2312" w:eastAsia="仿宋_GB2312"/>
                              </w:rPr>
                              <w:t>立项</w:t>
                            </w:r>
                          </w:p>
                          <w:p w14:paraId="6E3BB85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447E822">
                      <w:pPr>
                        <w:jc w:val="center"/>
                        <w:rPr>
                          <w:rFonts w:asciiTheme="minorEastAsia" w:hAnsiTheme="minorEastAsia" w:eastAsiaTheme="minorEastAsia"/>
                        </w:rPr>
                      </w:pPr>
                      <w:r>
                        <w:rPr>
                          <w:rFonts w:hint="eastAsia" w:asciiTheme="minorEastAsia" w:hAnsiTheme="minorEastAsia" w:eastAsiaTheme="minorEastAsia"/>
                        </w:rPr>
                        <w:t>资格审查</w:t>
                      </w:r>
                    </w:p>
                    <w:p w14:paraId="0F977F67">
                      <w:pPr>
                        <w:jc w:val="center"/>
                        <w:rPr>
                          <w:rFonts w:ascii="仿宋_GB2312" w:eastAsia="仿宋_GB2312"/>
                        </w:rPr>
                      </w:pPr>
                    </w:p>
                    <w:p w14:paraId="5156F2CE">
                      <w:pPr>
                        <w:rPr>
                          <w:rFonts w:ascii="仿宋_GB2312" w:eastAsia="仿宋_GB2312"/>
                        </w:rPr>
                      </w:pPr>
                      <w:r>
                        <w:rPr>
                          <w:rFonts w:hint="eastAsia" w:ascii="仿宋_GB2312" w:eastAsia="仿宋_GB2312"/>
                        </w:rPr>
                        <w:t>立项</w:t>
                      </w:r>
                    </w:p>
                    <w:p w14:paraId="6E3BB85A">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12AB9C">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712AB9C">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41C865">
                            <w:pPr>
                              <w:jc w:val="center"/>
                              <w:rPr>
                                <w:rFonts w:asciiTheme="minorEastAsia" w:hAnsiTheme="minorEastAsia" w:eastAsiaTheme="minorEastAsia"/>
                              </w:rPr>
                            </w:pPr>
                            <w:r>
                              <w:rPr>
                                <w:rFonts w:hint="eastAsia" w:asciiTheme="minorEastAsia" w:hAnsiTheme="minorEastAsia" w:eastAsiaTheme="minorEastAsia"/>
                              </w:rPr>
                              <w:t>开启响应文件</w:t>
                            </w:r>
                          </w:p>
                          <w:p w14:paraId="797AAFA6">
                            <w:pPr>
                              <w:rPr>
                                <w:rFonts w:ascii="仿宋_GB2312" w:eastAsia="仿宋_GB2312"/>
                              </w:rPr>
                            </w:pPr>
                            <w:r>
                              <w:rPr>
                                <w:rFonts w:hint="eastAsia" w:ascii="仿宋_GB2312" w:eastAsia="仿宋_GB2312"/>
                              </w:rPr>
                              <w:t>立项</w:t>
                            </w:r>
                          </w:p>
                          <w:p w14:paraId="6C2363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C41C865">
                      <w:pPr>
                        <w:jc w:val="center"/>
                        <w:rPr>
                          <w:rFonts w:asciiTheme="minorEastAsia" w:hAnsiTheme="minorEastAsia" w:eastAsiaTheme="minorEastAsia"/>
                        </w:rPr>
                      </w:pPr>
                      <w:r>
                        <w:rPr>
                          <w:rFonts w:hint="eastAsia" w:asciiTheme="minorEastAsia" w:hAnsiTheme="minorEastAsia" w:eastAsiaTheme="minorEastAsia"/>
                        </w:rPr>
                        <w:t>开启响应文件</w:t>
                      </w:r>
                    </w:p>
                    <w:p w14:paraId="797AAFA6">
                      <w:pPr>
                        <w:rPr>
                          <w:rFonts w:ascii="仿宋_GB2312" w:eastAsia="仿宋_GB2312"/>
                        </w:rPr>
                      </w:pPr>
                      <w:r>
                        <w:rPr>
                          <w:rFonts w:hint="eastAsia" w:ascii="仿宋_GB2312" w:eastAsia="仿宋_GB2312"/>
                        </w:rPr>
                        <w:t>立项</w:t>
                      </w:r>
                    </w:p>
                    <w:p w14:paraId="6C23636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EA3FD8">
                            <w:pPr>
                              <w:jc w:val="center"/>
                              <w:rPr>
                                <w:rFonts w:asciiTheme="minorEastAsia" w:hAnsiTheme="minorEastAsia" w:eastAsiaTheme="minorEastAsia"/>
                              </w:rPr>
                            </w:pPr>
                            <w:r>
                              <w:rPr>
                                <w:rFonts w:hint="eastAsia" w:asciiTheme="minorEastAsia" w:hAnsiTheme="minorEastAsia" w:eastAsiaTheme="minorEastAsia"/>
                              </w:rPr>
                              <w:t>邀请供应商</w:t>
                            </w:r>
                          </w:p>
                          <w:p w14:paraId="41F6CB3A">
                            <w:pPr>
                              <w:rPr>
                                <w:rFonts w:ascii="仿宋_GB2312" w:eastAsia="仿宋_GB2312"/>
                              </w:rPr>
                            </w:pPr>
                            <w:r>
                              <w:rPr>
                                <w:rFonts w:hint="eastAsia" w:ascii="仿宋_GB2312" w:eastAsia="仿宋_GB2312"/>
                              </w:rPr>
                              <w:t>立项</w:t>
                            </w:r>
                          </w:p>
                          <w:p w14:paraId="2AC7411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2EEA3FD8">
                      <w:pPr>
                        <w:jc w:val="center"/>
                        <w:rPr>
                          <w:rFonts w:asciiTheme="minorEastAsia" w:hAnsiTheme="minorEastAsia" w:eastAsiaTheme="minorEastAsia"/>
                        </w:rPr>
                      </w:pPr>
                      <w:r>
                        <w:rPr>
                          <w:rFonts w:hint="eastAsia" w:asciiTheme="minorEastAsia" w:hAnsiTheme="minorEastAsia" w:eastAsiaTheme="minorEastAsia"/>
                        </w:rPr>
                        <w:t>邀请供应商</w:t>
                      </w:r>
                    </w:p>
                    <w:p w14:paraId="41F6CB3A">
                      <w:pPr>
                        <w:rPr>
                          <w:rFonts w:ascii="仿宋_GB2312" w:eastAsia="仿宋_GB2312"/>
                        </w:rPr>
                      </w:pPr>
                      <w:r>
                        <w:rPr>
                          <w:rFonts w:hint="eastAsia" w:ascii="仿宋_GB2312" w:eastAsia="仿宋_GB2312"/>
                        </w:rPr>
                        <w:t>立项</w:t>
                      </w:r>
                    </w:p>
                    <w:p w14:paraId="2AC7411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7A16E0C2">
      <w:pPr>
        <w:adjustRightInd/>
        <w:spacing w:line="360" w:lineRule="auto"/>
        <w:jc w:val="center"/>
        <w:outlineLvl w:val="0"/>
        <w:rPr>
          <w:rFonts w:cs="仿宋_GB2312" w:asciiTheme="minorEastAsia" w:hAnsiTheme="minorEastAsia" w:eastAsiaTheme="minorEastAsia"/>
          <w:b/>
          <w:color w:val="auto"/>
          <w:sz w:val="36"/>
          <w:szCs w:val="20"/>
        </w:rPr>
      </w:pPr>
      <w:bookmarkStart w:id="43" w:name="_Toc181203096"/>
      <w:r>
        <w:rPr>
          <w:rFonts w:hint="eastAsia" w:cs="仿宋_GB2312" w:asciiTheme="minorEastAsia" w:hAnsiTheme="minorEastAsia" w:eastAsiaTheme="minorEastAsia"/>
          <w:b/>
          <w:color w:val="auto"/>
          <w:sz w:val="36"/>
          <w:szCs w:val="20"/>
        </w:rPr>
        <w:t>第三部分</w:t>
      </w:r>
      <w:bookmarkEnd w:id="9"/>
      <w:r>
        <w:rPr>
          <w:rFonts w:hint="eastAsia" w:cs="仿宋_GB2312" w:asciiTheme="minorEastAsia" w:hAnsiTheme="minorEastAsia" w:eastAsiaTheme="minorEastAsia"/>
          <w:b/>
          <w:color w:val="auto"/>
          <w:sz w:val="36"/>
          <w:szCs w:val="20"/>
        </w:rPr>
        <w:t xml:space="preserve">  供应商须知</w:t>
      </w:r>
      <w:bookmarkEnd w:id="10"/>
      <w:bookmarkEnd w:id="43"/>
    </w:p>
    <w:p w14:paraId="74308313">
      <w:pPr>
        <w:adjustRightInd/>
        <w:spacing w:line="360" w:lineRule="auto"/>
        <w:jc w:val="center"/>
        <w:outlineLvl w:val="1"/>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0D7D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5C7609C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2E6F8F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0292FA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30304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3497D11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54E623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657099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5D5A2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D30AB2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7A2C4E2">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EA340E9">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lang w:eastAsia="zh-CN"/>
              </w:rPr>
              <w:t>审判综合楼物业服务</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物业管理</w:t>
            </w:r>
            <w:r>
              <w:rPr>
                <w:rFonts w:hint="eastAsia" w:cs="宋体" w:asciiTheme="minorEastAsia" w:hAnsiTheme="minorEastAsia" w:eastAsiaTheme="minorEastAsia"/>
                <w:color w:val="auto"/>
                <w:kern w:val="0"/>
                <w:sz w:val="24"/>
              </w:rPr>
              <w:t>行业；</w:t>
            </w:r>
          </w:p>
          <w:p w14:paraId="402A0043">
            <w:pPr>
              <w:pStyle w:val="2"/>
              <w:numPr>
                <w:ilvl w:val="0"/>
                <w:numId w:val="0"/>
              </w:numPr>
              <w:ind w:left="432"/>
              <w:jc w:val="both"/>
              <w:rPr>
                <w:rFonts w:cs="宋体" w:asciiTheme="minorEastAsia" w:hAnsiTheme="minorEastAsia" w:eastAsiaTheme="minorEastAsia"/>
                <w:b w:val="0"/>
                <w:bCs w:val="0"/>
                <w:color w:val="auto"/>
                <w:kern w:val="0"/>
                <w:sz w:val="24"/>
                <w:szCs w:val="24"/>
                <w:lang w:val="en-US"/>
              </w:rPr>
            </w:pPr>
          </w:p>
        </w:tc>
      </w:tr>
      <w:tr w14:paraId="3197D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48E1FA8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C0EB8F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B32F18C">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本项目不允许采购进口产品。</w:t>
            </w:r>
          </w:p>
          <w:p w14:paraId="7EFCEC67">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2DDFF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162D609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38C7A1E">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F0838F0">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0824D29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0EA6C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FB4E69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C85BF25">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4E14BE9">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30D61EA9">
            <w:pPr>
              <w:spacing w:line="360" w:lineRule="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6A274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2DA0E7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D3AC4E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EA0E960">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01D76707">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0A5B720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4B966561">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47F0287">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499E089D">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05F6918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39C08974">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5DA4B93C">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5CC67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6159FB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C9CDF28">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EED5D5C">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5E49E7B2">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0192FE59">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14:paraId="6EF1701A">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4CB01880">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14:paraId="404B13C5">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5308508C">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14:paraId="68B0F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0CDA40C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1EDD8515">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D78E4E6">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（1）资格证明文件：见磋商文件第二部分 五。</w:t>
            </w:r>
          </w:p>
          <w:p w14:paraId="6FF858EC">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0F67C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14:paraId="21A40C2A">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325D4564">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43F235A">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（2）资信证明文件：根据磋商文件采购需求及评审标准的要求提供。</w:t>
            </w:r>
          </w:p>
        </w:tc>
      </w:tr>
      <w:tr w14:paraId="6E3FE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AA8AF3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D1970BA">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FE6B383">
            <w:pPr>
              <w:snapToGrid w:val="0"/>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4DA0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E9808D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14C776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46E015C">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0C3ECED4">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133E6566">
            <w:pPr>
              <w:snapToGrid w:val="0"/>
              <w:spacing w:line="360" w:lineRule="auto"/>
              <w:ind w:firstLine="482" w:firstLineChars="2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6F3023B7">
            <w:pPr>
              <w:spacing w:line="360" w:lineRule="auto"/>
              <w:ind w:firstLine="482" w:firstLineChars="200"/>
              <w:rPr>
                <w:rFonts w:ascii="宋体" w:hAnsi="宋体" w:cs="宋体"/>
                <w:color w:val="auto"/>
                <w:kern w:val="0"/>
                <w:sz w:val="24"/>
              </w:rPr>
            </w:pPr>
            <w:r>
              <w:rPr>
                <w:rFonts w:hint="eastAsia" w:cs="宋体" w:asciiTheme="minorEastAsia" w:hAnsiTheme="minorEastAsia" w:eastAsiaTheme="minorEastAsia"/>
                <w:b/>
                <w:color w:val="auto"/>
                <w:kern w:val="0"/>
                <w:sz w:val="24"/>
                <w:lang w:val="zh-CN"/>
              </w:rPr>
              <w:t>最后报价超过磋商文件中规定的预算金额或者最高限价的;</w:t>
            </w:r>
            <w:r>
              <w:rPr>
                <w:rFonts w:hint="eastAsia" w:ascii="宋体" w:hAnsi="宋体" w:cs="宋体"/>
                <w:color w:val="auto"/>
                <w:kern w:val="0"/>
                <w:sz w:val="24"/>
              </w:rPr>
              <w:t xml:space="preserve"> </w:t>
            </w:r>
          </w:p>
          <w:p w14:paraId="1CC13DBC">
            <w:pPr>
              <w:spacing w:line="360" w:lineRule="auto"/>
              <w:ind w:firstLine="482" w:firstLineChars="200"/>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最后报价属于磋商文件规定的政府采购异常低价情形之一，且供应商不能提供书面说明、证明材料，或者提供的书面说明、证明材料不能证明其报价合理性的;</w:t>
            </w:r>
          </w:p>
          <w:p w14:paraId="4E93E76D">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21E70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9C1D85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6AE3F8D8">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587517E8">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3DD6A5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45DA1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864CCCC">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C383C3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7D4685EF">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14:paraId="1E524CA0">
            <w:pPr>
              <w:pStyle w:val="31"/>
              <w:spacing w:line="360" w:lineRule="auto"/>
              <w:rPr>
                <w:rFonts w:hAnsi="宋体" w:cs="宋体"/>
                <w:color w:val="auto"/>
                <w:kern w:val="28"/>
                <w:sz w:val="24"/>
              </w:rPr>
            </w:pPr>
            <w:sdt>
              <w:sdtPr>
                <w:rPr>
                  <w:rFonts w:hint="eastAsia" w:hAnsi="宋体" w:cs="宋体"/>
                  <w:color w:val="auto"/>
                  <w:kern w:val="0"/>
                  <w:sz w:val="24"/>
                </w:rPr>
                <w:id w:val="1206604863"/>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14:paraId="7FF0D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22EA76C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48CDB0F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44B5E954">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23BB0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06E2F92E">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bottom w:val="single" w:color="auto" w:sz="4" w:space="0"/>
              <w:right w:val="single" w:color="000000" w:sz="8" w:space="0"/>
            </w:tcBorders>
            <w:vAlign w:val="center"/>
          </w:tcPr>
          <w:p w14:paraId="405678F5">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111EA3E">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18ADA472">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417B7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F703FDD">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56F4A9C">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ACBB165">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5A1E1A4E">
      <w:pPr>
        <w:snapToGrid w:val="0"/>
        <w:jc w:val="center"/>
        <w:rPr>
          <w:rFonts w:cs="仿宋_GB2312" w:asciiTheme="minorEastAsia" w:hAnsiTheme="minorEastAsia" w:eastAsiaTheme="minorEastAsia"/>
          <w:b/>
          <w:color w:val="auto"/>
          <w:sz w:val="32"/>
          <w:szCs w:val="20"/>
        </w:rPr>
      </w:pPr>
    </w:p>
    <w:p w14:paraId="2E8FA1F8">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76236EB1">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7352A6CC">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68151D50">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75BEA02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62402F6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“采购代理机构”系指磋商邀请公告中载明的本项目的采购代理机构。</w:t>
      </w:r>
    </w:p>
    <w:p w14:paraId="5089A63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0A0A604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55106F8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66F6FF8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14BFBF6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25052D0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63725595">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C5C1A1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14:paraId="21BFC692">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68C92EBF">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4803A3FC">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593EC3C4">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5755C99A">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23931384">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7C4B81C1">
      <w:pPr>
        <w:pStyle w:val="31"/>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54EAADEC">
      <w:pPr>
        <w:spacing w:line="360" w:lineRule="auto"/>
        <w:jc w:val="center"/>
        <w:rPr>
          <w:rFonts w:cs="仿宋_GB2312" w:asciiTheme="minorEastAsia" w:hAnsiTheme="minorEastAsia" w:eastAsiaTheme="minorEastAsia"/>
          <w:b/>
          <w:color w:val="auto"/>
          <w:sz w:val="24"/>
        </w:rPr>
      </w:pPr>
    </w:p>
    <w:p w14:paraId="5158AC7A">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7055D2F7">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77E732C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07C5FABF">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2.实施本国产品标准及相关政策</w:t>
      </w:r>
    </w:p>
    <w:p w14:paraId="20BF6C7B">
      <w:pPr>
        <w:spacing w:line="360" w:lineRule="auto"/>
        <w:ind w:firstLine="480" w:firstLineChars="200"/>
        <w:rPr>
          <w:rFonts w:ascii="宋体" w:hAnsi="宋体" w:cs="宋体"/>
          <w:color w:val="auto"/>
          <w:sz w:val="24"/>
        </w:rPr>
      </w:pPr>
      <w:r>
        <w:rPr>
          <w:rFonts w:hint="eastAsia" w:ascii="宋体" w:hAnsi="宋体" w:cs="宋体"/>
          <w:color w:val="auto"/>
          <w:sz w:val="24"/>
        </w:rPr>
        <w:t>2.1 本国产品应当符合以下条件：（一）在中国境内生产；（二）在中国境内生产的组件成本占比达到规定比例；（三）特定产品的关键组件、关键工序符合相关要求。</w:t>
      </w:r>
    </w:p>
    <w:p w14:paraId="08061032">
      <w:pPr>
        <w:spacing w:line="360" w:lineRule="auto"/>
        <w:ind w:firstLine="480" w:firstLineChars="200"/>
        <w:rPr>
          <w:rFonts w:ascii="宋体" w:hAnsi="宋体" w:cs="宋体"/>
          <w:color w:val="auto"/>
          <w:sz w:val="24"/>
        </w:rPr>
      </w:pPr>
      <w:r>
        <w:rPr>
          <w:rFonts w:hint="eastAsia" w:ascii="宋体" w:hAnsi="宋体" w:cs="宋体"/>
          <w:color w:val="auto"/>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7730A8">
      <w:pPr>
        <w:spacing w:line="360" w:lineRule="auto"/>
        <w:ind w:firstLine="480" w:firstLineChars="200"/>
        <w:rPr>
          <w:rFonts w:ascii="宋体" w:hAnsi="宋体" w:cs="宋体"/>
          <w:color w:val="auto"/>
          <w:sz w:val="24"/>
        </w:rPr>
      </w:pPr>
      <w:r>
        <w:rPr>
          <w:rFonts w:hint="eastAsia" w:ascii="宋体" w:hAnsi="宋体" w:cs="宋体"/>
          <w:color w:val="auto"/>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6DDDD9F9">
      <w:pPr>
        <w:spacing w:line="360" w:lineRule="auto"/>
        <w:ind w:firstLine="480" w:firstLineChars="200"/>
        <w:rPr>
          <w:color w:val="auto"/>
        </w:rPr>
      </w:pPr>
      <w:r>
        <w:rPr>
          <w:rFonts w:hint="eastAsia" w:ascii="宋体" w:hAnsi="宋体" w:cs="宋体"/>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6332A231">
      <w:pPr>
        <w:spacing w:line="360" w:lineRule="auto"/>
        <w:ind w:firstLine="480" w:firstLineChars="200"/>
        <w:rPr>
          <w:rFonts w:ascii="宋体" w:hAnsi="宋体" w:cs="宋体"/>
          <w:color w:val="auto"/>
          <w:sz w:val="24"/>
        </w:rPr>
      </w:pPr>
      <w:r>
        <w:rPr>
          <w:rFonts w:hint="eastAsia" w:ascii="宋体" w:hAnsi="宋体" w:cs="宋体"/>
          <w:color w:val="auto"/>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44CBA1D1">
      <w:pPr>
        <w:spacing w:line="360" w:lineRule="auto"/>
        <w:ind w:firstLine="480" w:firstLineChars="200"/>
        <w:rPr>
          <w:color w:val="auto"/>
        </w:rPr>
      </w:pPr>
      <w:r>
        <w:rPr>
          <w:rFonts w:hint="eastAsia" w:ascii="宋体" w:hAnsi="宋体" w:cs="宋体"/>
          <w:color w:val="auto"/>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14:paraId="7C28CD46">
      <w:pPr>
        <w:spacing w:line="360" w:lineRule="auto"/>
        <w:ind w:firstLine="480" w:firstLineChars="200"/>
        <w:rPr>
          <w:rFonts w:ascii="宋体" w:hAnsi="宋体" w:cs="宋体"/>
          <w:color w:val="auto"/>
          <w:sz w:val="24"/>
        </w:rPr>
      </w:pPr>
      <w:r>
        <w:rPr>
          <w:rFonts w:hint="eastAsia" w:ascii="宋体" w:hAnsi="宋体" w:cs="宋体"/>
          <w:color w:val="auto"/>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3504D98D">
      <w:pPr>
        <w:spacing w:line="360" w:lineRule="auto"/>
        <w:ind w:firstLine="480" w:firstLineChars="200"/>
        <w:rPr>
          <w:rFonts w:ascii="宋体" w:hAnsi="宋体" w:cs="宋体"/>
          <w:color w:val="auto"/>
          <w:sz w:val="24"/>
        </w:rPr>
      </w:pPr>
      <w:r>
        <w:rPr>
          <w:rFonts w:hint="eastAsia" w:ascii="宋体" w:hAnsi="宋体" w:cs="宋体"/>
          <w:color w:val="auto"/>
          <w:sz w:val="24"/>
        </w:rPr>
        <w:t>2.6成交供应商提供的《声明函》或有关证明文件应当随成交结果同时公告。其他未尽事宜按照《国务院办公厅关于在政府采购中实施本国产品标准及相关政策的通知》（国办发〔2025〕34号）执行。</w:t>
      </w:r>
    </w:p>
    <w:p w14:paraId="3488FD57">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3.支持绿色发展</w:t>
      </w:r>
    </w:p>
    <w:p w14:paraId="0FFF826F">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435CC5E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30587420">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2C96D6DB">
      <w:pPr>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 xml:space="preserve">.4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80EBCBE">
      <w:pPr>
        <w:pStyle w:val="31"/>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4.支持中小企业发展。</w:t>
      </w:r>
    </w:p>
    <w:p w14:paraId="7932CA5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14:paraId="71D58EE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084A47DF">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bCs/>
          <w:color w:val="auto"/>
          <w:sz w:val="24"/>
        </w:rPr>
        <w:t>4</w:t>
      </w:r>
      <w:r>
        <w:rPr>
          <w:rFonts w:cs="宋体" w:asciiTheme="minorEastAsia" w:hAnsiTheme="minorEastAsia" w:eastAsiaTheme="minorEastAsia"/>
          <w:bCs/>
          <w:color w:val="auto"/>
          <w:sz w:val="24"/>
        </w:rPr>
        <w:t>.2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7F28FE11">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7B1646A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3DD397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7F25D21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14:paraId="6C918D6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657C643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4.7中小企业享受扶持政策获得政府采购合同的，小微企业不得将合同分包给大中型企业，中型企业不得将合同分包给大型企业。</w:t>
      </w:r>
    </w:p>
    <w:p w14:paraId="30C8B98F">
      <w:pPr>
        <w:spacing w:line="360" w:lineRule="auto"/>
        <w:rPr>
          <w:rFonts w:ascii="宋体" w:hAnsi="宋体" w:cs="宋体"/>
          <w:b/>
          <w:color w:val="auto"/>
          <w:sz w:val="24"/>
        </w:rPr>
      </w:pPr>
      <w:r>
        <w:rPr>
          <w:rFonts w:hint="eastAsia" w:cs="宋体" w:asciiTheme="minorEastAsia" w:hAnsiTheme="minorEastAsia" w:eastAsiaTheme="minorEastAsia"/>
          <w:b/>
          <w:color w:val="auto"/>
          <w:sz w:val="24"/>
          <w:lang w:val="en-US" w:eastAsia="zh-CN"/>
        </w:rPr>
        <w:t>5</w:t>
      </w:r>
      <w:r>
        <w:rPr>
          <w:rFonts w:hint="eastAsia" w:cs="宋体" w:asciiTheme="minorEastAsia" w:hAnsiTheme="minorEastAsia" w:eastAsiaTheme="minorEastAsia"/>
          <w:b/>
          <w:color w:val="auto"/>
          <w:sz w:val="24"/>
        </w:rPr>
        <w:t>.</w:t>
      </w:r>
      <w:r>
        <w:rPr>
          <w:rFonts w:hint="eastAsia" w:ascii="宋体" w:hAnsi="宋体" w:cs="宋体"/>
          <w:b/>
          <w:color w:val="auto"/>
          <w:sz w:val="24"/>
        </w:rPr>
        <w:t>平等对待内外资企业</w:t>
      </w:r>
    </w:p>
    <w:p w14:paraId="30B3C9AF">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66BB0FA">
      <w:pPr>
        <w:pStyle w:val="631"/>
        <w:ind w:firstLine="0"/>
        <w:rPr>
          <w:b/>
          <w:bCs/>
          <w:color w:val="auto"/>
        </w:rPr>
      </w:pPr>
      <w:r>
        <w:rPr>
          <w:rFonts w:hint="eastAsia" w:cs="宋体" w:asciiTheme="minorEastAsia" w:hAnsiTheme="minorEastAsia" w:eastAsiaTheme="minorEastAsia"/>
          <w:b/>
          <w:color w:val="auto"/>
          <w:lang w:val="en-US" w:eastAsia="zh-CN"/>
        </w:rPr>
        <w:t>6</w:t>
      </w:r>
      <w:r>
        <w:rPr>
          <w:rFonts w:hint="eastAsia" w:cs="宋体" w:asciiTheme="minorEastAsia" w:hAnsiTheme="minorEastAsia" w:eastAsiaTheme="minorEastAsia"/>
          <w:b/>
          <w:color w:val="auto"/>
        </w:rPr>
        <w:t>.</w:t>
      </w:r>
      <w:r>
        <w:rPr>
          <w:rFonts w:hint="eastAsia"/>
          <w:b/>
          <w:color w:val="auto"/>
        </w:rPr>
        <w:t>平等对待符合条件的破产重整企业</w:t>
      </w:r>
    </w:p>
    <w:p w14:paraId="56D518AE">
      <w:pPr>
        <w:pStyle w:val="631"/>
        <w:rPr>
          <w:color w:val="auto"/>
        </w:rPr>
      </w:pPr>
      <w:r>
        <w:rPr>
          <w:rFonts w:hint="eastAsia" w:cs="宋体"/>
          <w:color w:val="auto"/>
        </w:rPr>
        <w:t>平等对待符合条件的破产重整企业，切实保障企业公平竞争，平等维护企业的合法利益。</w:t>
      </w:r>
    </w:p>
    <w:p w14:paraId="7244972C">
      <w:pPr>
        <w:spacing w:line="360" w:lineRule="auto"/>
        <w:ind w:firstLine="480" w:firstLineChars="200"/>
        <w:rPr>
          <w:rFonts w:asciiTheme="minorEastAsia" w:hAnsiTheme="minorEastAsia" w:eastAsiaTheme="minorEastAsia"/>
          <w:color w:val="auto"/>
          <w:sz w:val="24"/>
        </w:rPr>
      </w:pPr>
    </w:p>
    <w:p w14:paraId="0C2AF466">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33E4A1C6">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763F8746">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30A2983C">
      <w:pPr>
        <w:spacing w:line="360" w:lineRule="auto"/>
        <w:ind w:firstLine="480" w:firstLineChars="200"/>
        <w:rPr>
          <w:rFonts w:asciiTheme="minorEastAsia" w:hAnsiTheme="minorEastAsia" w:eastAsiaTheme="minorEastAsia"/>
          <w:color w:val="auto"/>
          <w:sz w:val="24"/>
          <w:lang w:val="zh-CN"/>
        </w:rPr>
      </w:pPr>
      <w:bookmarkStart w:id="44" w:name="OLE_LINK18"/>
      <w:bookmarkStart w:id="45" w:name="OLE_LINK19"/>
      <w:r>
        <w:rPr>
          <w:rFonts w:hint="eastAsia" w:asciiTheme="minorEastAsia" w:hAnsiTheme="minorEastAsia" w:eastAsiaTheme="minorEastAsia"/>
          <w:color w:val="auto"/>
          <w:sz w:val="24"/>
          <w:lang w:val="zh-CN"/>
        </w:rPr>
        <w:t>询问联系部门：北海市政府采购中心采购二科，联系电话：0779-3056122，地址：北海市海城区陈文村北路7号市直机关第三办公区2号楼一层。</w:t>
      </w:r>
    </w:p>
    <w:p w14:paraId="41651750">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 xml:space="preserve">质疑联系部门：北海市政府采购中心监督科，联系电话：0779-3960826，地址：北海市海城区陈文村北路7号市直机关第三办公区2号楼一层。 </w:t>
      </w:r>
    </w:p>
    <w:p w14:paraId="7C5EECD6">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投诉联系部门：北海市财政局，联系电话：</w:t>
      </w:r>
      <w:r>
        <w:rPr>
          <w:rFonts w:asciiTheme="minorEastAsia" w:hAnsiTheme="minorEastAsia" w:eastAsiaTheme="minorEastAsia"/>
          <w:color w:val="auto"/>
          <w:sz w:val="24"/>
          <w:lang w:val="zh-CN"/>
        </w:rPr>
        <w:t>0779-3063975</w:t>
      </w:r>
      <w:r>
        <w:rPr>
          <w:rFonts w:hint="eastAsia" w:asciiTheme="minorEastAsia" w:hAnsiTheme="minorEastAsia" w:eastAsiaTheme="minorEastAsia"/>
          <w:color w:val="auto"/>
          <w:sz w:val="24"/>
          <w:lang w:val="zh-CN"/>
        </w:rPr>
        <w:t>，地址：北海市海城区北部湾西路19号。</w:t>
      </w:r>
    </w:p>
    <w:bookmarkEnd w:id="44"/>
    <w:bookmarkEnd w:id="45"/>
    <w:p w14:paraId="32A9F44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5FFD0810">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285C7B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66DBD64E">
      <w:pPr>
        <w:pStyle w:val="31"/>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3E6B9B28">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4E5E7553">
      <w:pPr>
        <w:pStyle w:val="31"/>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21C616D">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26B6320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67DF288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40CD09E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7FADFAA2">
      <w:pPr>
        <w:pStyle w:val="31"/>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07A523D0">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14:paraId="1CC84E9C">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C38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08A6D3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35FBFDC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5089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CE1CCB8">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77079E42">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091AF217">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EC2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293946F">
            <w:pPr>
              <w:pStyle w:val="31"/>
              <w:spacing w:line="360" w:lineRule="auto"/>
              <w:jc w:val="center"/>
              <w:rPr>
                <w:rFonts w:asciiTheme="minorEastAsia" w:hAnsiTheme="minorEastAsia" w:eastAsiaTheme="minorEastAsia"/>
                <w:color w:val="auto"/>
                <w:sz w:val="24"/>
              </w:rPr>
            </w:pPr>
          </w:p>
        </w:tc>
        <w:tc>
          <w:tcPr>
            <w:tcW w:w="4536" w:type="dxa"/>
            <w:vAlign w:val="center"/>
          </w:tcPr>
          <w:p w14:paraId="712E3F0C">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643B2730">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4DC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FC0F2EB">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3C6BA397">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4B6414E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557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C3A85B">
            <w:pPr>
              <w:pStyle w:val="31"/>
              <w:spacing w:line="360" w:lineRule="auto"/>
              <w:jc w:val="center"/>
              <w:rPr>
                <w:rFonts w:asciiTheme="minorEastAsia" w:hAnsiTheme="minorEastAsia" w:eastAsiaTheme="minorEastAsia"/>
                <w:color w:val="auto"/>
                <w:sz w:val="24"/>
              </w:rPr>
            </w:pPr>
          </w:p>
        </w:tc>
        <w:tc>
          <w:tcPr>
            <w:tcW w:w="4536" w:type="dxa"/>
            <w:vAlign w:val="center"/>
          </w:tcPr>
          <w:p w14:paraId="4CD0B844">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18BEC6F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1757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44EFB93">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644C253B">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3DC39E32">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67BE3C9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59D4C663">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20E8AB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292E2B89">
      <w:pPr>
        <w:pStyle w:val="31"/>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134B8B6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5D363383">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075C9238">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4289F065">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67046B95">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0BEF5D56">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497C321A">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362FD85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14:paraId="55D81F18">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3393056C">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1EBC6BC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23C194E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46BB966B">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1D91126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37A49BCA">
      <w:pPr>
        <w:pStyle w:val="31"/>
        <w:spacing w:line="360" w:lineRule="auto"/>
        <w:ind w:firstLine="482" w:firstLineChars="200"/>
        <w:rPr>
          <w:rFonts w:asciiTheme="minorEastAsia" w:hAnsiTheme="minorEastAsia" w:eastAsiaTheme="minorEastAsia"/>
          <w:b/>
          <w:color w:val="auto"/>
          <w:sz w:val="24"/>
        </w:rPr>
      </w:pPr>
    </w:p>
    <w:p w14:paraId="0D77F86E">
      <w:pPr>
        <w:adjustRightInd/>
        <w:spacing w:line="360" w:lineRule="auto"/>
        <w:jc w:val="center"/>
        <w:rPr>
          <w:rFonts w:cs="仿宋_GB2312" w:asciiTheme="minorEastAsia" w:hAnsiTheme="minorEastAsia" w:eastAsiaTheme="minorEastAsia"/>
          <w:b/>
          <w:color w:val="auto"/>
          <w:sz w:val="32"/>
          <w:szCs w:val="20"/>
        </w:rPr>
      </w:pPr>
    </w:p>
    <w:p w14:paraId="080AEB1C">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420306EB">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2055AA69">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74A1471D">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6FFC6358">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5D53EE9B">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44C8CA06">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26D5915D">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3CA24D15">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190AD631">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4E0DB786">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429E6925">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4841139C">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7FBE6BAC">
      <w:pPr>
        <w:pStyle w:val="392"/>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3C6F8D14">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5C5D8149">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1E073E69">
      <w:pPr>
        <w:pStyle w:val="392"/>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5E2EBAC8">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49D3B8E8">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6CDD7ED7">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453B0B39">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5F7B3F65">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39B23605">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响应文件应当包括以下主要内容（标注“▲”为实质性要求，供应商必须提供，否则磋商无效</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相关格式见磋商文件第七部分）：</w:t>
      </w:r>
    </w:p>
    <w:p w14:paraId="7C6BE9B8">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6015876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480D9A0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1DF3C49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29822C0F">
      <w:pPr>
        <w:pStyle w:val="31"/>
        <w:spacing w:line="360" w:lineRule="auto"/>
        <w:ind w:firstLine="480" w:firstLineChars="200"/>
        <w:rPr>
          <w:rFonts w:cs="仿宋_GB2312"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lang w:eastAsia="zh-CN"/>
        </w:rPr>
        <w:t>：专门面向中小企业采购，供应商须提供《中小企业声明函》</w:t>
      </w:r>
      <w:r>
        <w:rPr>
          <w:rFonts w:hint="eastAsia" w:cs="宋体" w:asciiTheme="minorEastAsia" w:hAnsiTheme="minorEastAsia" w:eastAsiaTheme="minorEastAsia"/>
          <w:snapToGrid w:val="0"/>
          <w:color w:val="auto"/>
          <w:kern w:val="28"/>
          <w:sz w:val="24"/>
        </w:rPr>
        <w:t>；</w:t>
      </w:r>
    </w:p>
    <w:p w14:paraId="0011EE53">
      <w:pPr>
        <w:pStyle w:val="31"/>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cs="仿宋_GB2312" w:asciiTheme="minorEastAsia" w:hAnsiTheme="minorEastAsia" w:eastAsiaTheme="minorEastAsia"/>
          <w:color w:val="auto"/>
          <w:sz w:val="24"/>
        </w:rPr>
        <w:t xml:space="preserve"> </w:t>
      </w:r>
    </w:p>
    <w:p w14:paraId="75D137DA">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7C5C18D4">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5A6F6B1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1335489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1635BC4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02E25B98">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21CE373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w:t>
      </w:r>
      <w:r>
        <w:rPr>
          <w:rFonts w:hint="eastAsia" w:cs="仿宋_GB2312" w:asciiTheme="minorEastAsia" w:hAnsiTheme="minorEastAsia" w:eastAsiaTheme="minorEastAsia"/>
          <w:color w:val="auto"/>
          <w:sz w:val="24"/>
        </w:rPr>
        <w:t>（如果有）</w:t>
      </w:r>
      <w:r>
        <w:rPr>
          <w:rFonts w:hint="eastAsia" w:asciiTheme="minorEastAsia" w:hAnsiTheme="minorEastAsia" w:eastAsiaTheme="minorEastAsia"/>
          <w:color w:val="auto"/>
          <w:sz w:val="24"/>
          <w:lang w:val="zh-CN"/>
        </w:rPr>
        <w:t>。可以是针对本项目的完整技术解决方案和实施方案；详细阐述项目方案的实现思路及关键技术；符合本项目对当前和未来发展的要求；以及对功能设计和实施计划的建议；</w:t>
      </w:r>
    </w:p>
    <w:p w14:paraId="5B90F62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（10）组织实施方案。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本项目详细工作实施组织方案，包括(但不限于)以下内容：组织机构、工作时间进度表、工作程序和步骤、管理和协调方法、关键步骤的思路和要点；</w:t>
      </w:r>
    </w:p>
    <w:p w14:paraId="008E6279">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（11）售后服务方案。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6F36BE5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6733FFF2">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w:t>
      </w:r>
    </w:p>
    <w:p w14:paraId="0B736F95">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0466A69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309AB628">
      <w:pPr>
        <w:pStyle w:val="31"/>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5333450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02695AE6">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6950F50C">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▲（19）商务、服务（技术）响应、偏离情况说明表；</w:t>
      </w:r>
    </w:p>
    <w:p w14:paraId="619ABC9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▲（20）初始报价表。</w:t>
      </w:r>
      <w:r>
        <w:rPr>
          <w:rFonts w:hint="eastAsia" w:asciiTheme="minorEastAsia" w:hAnsiTheme="minorEastAsia" w:eastAsiaTheme="minorEastAsia"/>
          <w:color w:val="auto"/>
          <w:sz w:val="24"/>
          <w:szCs w:val="24"/>
        </w:rPr>
        <w:t>各轮报价的审查要求均按照最后报价的要求执行。</w:t>
      </w:r>
    </w:p>
    <w:p w14:paraId="276A2906">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654B7380">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2D9F4511">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3F5493E5">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2145E628">
      <w:pPr>
        <w:pStyle w:val="392"/>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6D437D54">
      <w:pPr>
        <w:pStyle w:val="392"/>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36445EA0">
      <w:pPr>
        <w:pStyle w:val="392"/>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14:paraId="2DC23CDD">
      <w:pPr>
        <w:pStyle w:val="31"/>
        <w:spacing w:line="360" w:lineRule="auto"/>
        <w:ind w:firstLine="480" w:firstLineChars="200"/>
        <w:rPr>
          <w:rFonts w:cs="仿宋_GB2312" w:asciiTheme="minorEastAsia" w:hAnsiTheme="minorEastAsia" w:eastAsiaTheme="minorEastAsia"/>
          <w:color w:val="auto"/>
          <w:sz w:val="24"/>
          <w:szCs w:val="24"/>
        </w:rPr>
      </w:pPr>
    </w:p>
    <w:p w14:paraId="7ED3C715">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37D42526">
      <w:pPr>
        <w:pStyle w:val="392"/>
        <w:spacing w:before="0"/>
        <w:ind w:firstLine="0" w:firstLineChars="0"/>
        <w:rPr>
          <w:rFonts w:cs="仿宋_GB2312" w:asciiTheme="minorEastAsia" w:hAnsiTheme="minorEastAsia" w:eastAsiaTheme="minorEastAsia"/>
          <w:b/>
          <w:color w:val="auto"/>
          <w:szCs w:val="24"/>
        </w:rPr>
      </w:pPr>
    </w:p>
    <w:p w14:paraId="449978FC">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4243DF8C">
      <w:pPr>
        <w:pStyle w:val="392"/>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2CA59F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3CCA4C2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0D23116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452E56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70B2918C">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0EF20368">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但采购人、采购代理机构不强制或变相强制供应商提交备份响应文件。</w:t>
      </w:r>
    </w:p>
    <w:p w14:paraId="1C0DDF8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备份响应文件须在“广西政府采购云平台投标客户端”制作生成，并储存在不可修改的</w:t>
      </w:r>
      <w:r>
        <w:rPr>
          <w:rFonts w:hint="eastAsia" w:asciiTheme="minorEastAsia" w:hAnsiTheme="minorEastAsia" w:eastAsiaTheme="minorEastAsia"/>
          <w:b/>
          <w:color w:val="auto"/>
          <w:sz w:val="24"/>
        </w:rPr>
        <w:t>电子光盘等存储介质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6C0514D0">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676C4995">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；送达时间以签收人签收时间为准。采购代理机构将拒绝接受逾期送达的备份响应文件。邮寄过程中，电子备份响应文件发生泄露、遗失、损坏或延期送达等情况的，由供应商自行负责。</w:t>
      </w:r>
    </w:p>
    <w:p w14:paraId="7FAF5124">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38997982">
      <w:pPr>
        <w:spacing w:line="360" w:lineRule="auto"/>
        <w:rPr>
          <w:rFonts w:ascii="宋体" w:hAnsi="宋体" w:cs="宋体"/>
          <w:b/>
          <w:snapToGrid w:val="0"/>
          <w:color w:val="auto"/>
        </w:rPr>
      </w:pPr>
      <w:r>
        <w:rPr>
          <w:rFonts w:hint="eastAsia" w:cs="仿宋_GB2312" w:asciiTheme="minorEastAsia" w:hAnsiTheme="minorEastAsia" w:eastAsiaTheme="minorEastAsia"/>
          <w:b/>
          <w:color w:val="auto"/>
          <w:sz w:val="24"/>
        </w:rPr>
        <w:t>3.</w:t>
      </w:r>
      <w:r>
        <w:rPr>
          <w:rFonts w:hint="eastAsia" w:ascii="宋体" w:hAnsi="宋体" w:cs="宋体"/>
          <w:b/>
          <w:snapToGrid w:val="0"/>
          <w:color w:val="auto"/>
          <w:kern w:val="28"/>
          <w:sz w:val="24"/>
        </w:rPr>
        <w:t>磋商保证金</w:t>
      </w:r>
    </w:p>
    <w:p w14:paraId="50FED7FD">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本项目不收取。</w:t>
      </w:r>
    </w:p>
    <w:p w14:paraId="7A04E0C5">
      <w:pPr>
        <w:pStyle w:val="31"/>
        <w:spacing w:line="360" w:lineRule="auto"/>
        <w:ind w:firstLine="360" w:firstLineChars="150"/>
        <w:rPr>
          <w:rFonts w:cs="仿宋_GB2312" w:asciiTheme="minorEastAsia" w:hAnsiTheme="minorEastAsia" w:eastAsiaTheme="minorEastAsia"/>
          <w:color w:val="auto"/>
          <w:sz w:val="24"/>
          <w:szCs w:val="24"/>
        </w:rPr>
      </w:pPr>
    </w:p>
    <w:p w14:paraId="1F508837">
      <w:pPr>
        <w:adjustRightInd/>
        <w:spacing w:line="360" w:lineRule="auto"/>
        <w:jc w:val="center"/>
        <w:rPr>
          <w:rFonts w:cs="仿宋_GB2312" w:asciiTheme="minorEastAsia" w:hAnsiTheme="minorEastAsia" w:eastAsiaTheme="minorEastAsia"/>
          <w:b/>
          <w:color w:val="auto"/>
          <w:sz w:val="32"/>
          <w:szCs w:val="20"/>
        </w:rPr>
      </w:pPr>
    </w:p>
    <w:p w14:paraId="670849A3">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38FAA272">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0F6CF3FA">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5088A589">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B9CCE84">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4F10CF41">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66544CB9">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6C6149C4">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426388EE">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284D2708">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B61182">
      <w:pPr>
        <w:pStyle w:val="31"/>
        <w:spacing w:line="360" w:lineRule="auto"/>
        <w:rPr>
          <w:rFonts w:cs="仿宋_GB2312" w:asciiTheme="minorEastAsia" w:hAnsiTheme="minorEastAsia" w:eastAsiaTheme="minorEastAsia"/>
          <w:b/>
          <w:color w:val="auto"/>
          <w:sz w:val="24"/>
          <w:szCs w:val="24"/>
        </w:rPr>
      </w:pPr>
    </w:p>
    <w:p w14:paraId="051F51BA">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2C1973AF">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3D983E47">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sz w:val="24"/>
          <w:szCs w:val="24"/>
        </w:rPr>
        <w:t>1.1最后报价一览表；</w:t>
      </w:r>
    </w:p>
    <w:p w14:paraId="48B92AF7">
      <w:pPr>
        <w:snapToGrid w:val="0"/>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1.2中小企业声明函（如果有）</w:t>
      </w:r>
      <w:r>
        <w:rPr>
          <w:rFonts w:hint="eastAsia" w:ascii="宋体" w:hAnsi="宋体" w:cs="宋体"/>
          <w:color w:val="auto"/>
          <w:sz w:val="24"/>
        </w:rPr>
        <w:t>；</w:t>
      </w:r>
    </w:p>
    <w:p w14:paraId="6970AF3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1.3关于符合本国产品标准的声明函</w:t>
      </w:r>
      <w:r>
        <w:rPr>
          <w:rFonts w:hint="eastAsia" w:ascii="宋体" w:hAnsi="宋体" w:cs="宋体"/>
          <w:snapToGrid w:val="0"/>
          <w:color w:val="auto"/>
          <w:kern w:val="28"/>
          <w:sz w:val="24"/>
          <w:szCs w:val="20"/>
        </w:rPr>
        <w:t>（如果有)</w:t>
      </w:r>
      <w:r>
        <w:rPr>
          <w:rFonts w:hint="eastAsia" w:ascii="宋体" w:hAnsi="宋体" w:cs="宋体"/>
          <w:color w:val="auto"/>
          <w:sz w:val="24"/>
        </w:rPr>
        <w:t xml:space="preserve"> ；</w:t>
      </w:r>
    </w:p>
    <w:p w14:paraId="327C3716">
      <w:pPr>
        <w:snapToGrid w:val="0"/>
        <w:spacing w:line="360" w:lineRule="auto"/>
        <w:ind w:firstLine="480" w:firstLineChars="200"/>
        <w:rPr>
          <w:color w:val="auto"/>
        </w:rPr>
      </w:pPr>
      <w:r>
        <w:rPr>
          <w:rFonts w:hint="eastAsia" w:ascii="宋体" w:hAnsi="宋体" w:cs="宋体"/>
          <w:color w:val="auto"/>
          <w:sz w:val="24"/>
        </w:rPr>
        <w:t>1.4关于符合本国产品标准的产品成本之和占所提供的全部产品成本之和的比例达到80%以上的声明函</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0AA9C089">
      <w:pPr>
        <w:pStyle w:val="31"/>
        <w:snapToGrid w:val="0"/>
        <w:spacing w:line="360" w:lineRule="auto"/>
        <w:ind w:firstLine="480" w:firstLineChars="200"/>
        <w:rPr>
          <w:rFonts w:cs="仿宋_GB2312" w:asciiTheme="minorEastAsia" w:hAnsiTheme="minorEastAsia" w:eastAsiaTheme="minorEastAsia"/>
          <w:color w:val="auto"/>
          <w:sz w:val="24"/>
          <w:szCs w:val="24"/>
        </w:rPr>
      </w:pPr>
    </w:p>
    <w:p w14:paraId="184C477B">
      <w:pPr>
        <w:adjustRightInd/>
        <w:spacing w:line="360" w:lineRule="auto"/>
        <w:jc w:val="center"/>
        <w:rPr>
          <w:rFonts w:cs="仿宋_GB2312" w:asciiTheme="minorEastAsia" w:hAnsiTheme="minorEastAsia" w:eastAsiaTheme="minorEastAsia"/>
          <w:b/>
          <w:color w:val="auto"/>
          <w:sz w:val="32"/>
          <w:szCs w:val="20"/>
        </w:rPr>
      </w:pPr>
    </w:p>
    <w:p w14:paraId="1BC2AC0F">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1AB26019">
      <w:pPr>
        <w:pStyle w:val="392"/>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47F16158">
      <w:pPr>
        <w:pStyle w:val="392"/>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33F21CAD">
      <w:pPr>
        <w:pStyle w:val="392"/>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181EC59E">
      <w:pPr>
        <w:adjustRightInd/>
        <w:spacing w:line="360" w:lineRule="auto"/>
        <w:jc w:val="center"/>
        <w:rPr>
          <w:rFonts w:cs="仿宋_GB2312" w:asciiTheme="minorEastAsia" w:hAnsiTheme="minorEastAsia" w:eastAsiaTheme="minorEastAsia"/>
          <w:color w:val="auto"/>
          <w:sz w:val="24"/>
        </w:rPr>
      </w:pPr>
    </w:p>
    <w:p w14:paraId="6B4E705A">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2F9A323A">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50C86F9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00B941F2">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1DC664F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14E55176">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5F507152">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162D8285">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46" w:name="_Hlk101184471"/>
      <w:r>
        <w:rPr>
          <w:rFonts w:hint="eastAsia" w:cs="宋体" w:asciiTheme="minorEastAsia" w:hAnsiTheme="minorEastAsia" w:eastAsiaTheme="minorEastAsia"/>
          <w:color w:val="auto"/>
          <w:sz w:val="24"/>
        </w:rPr>
        <w:t>评审专家抽取规则、</w:t>
      </w:r>
      <w:bookmarkEnd w:id="46"/>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14:paraId="3338B5D7">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16DEC458">
      <w:pPr>
        <w:snapToGrid w:val="0"/>
        <w:spacing w:line="360" w:lineRule="auto"/>
        <w:jc w:val="center"/>
        <w:rPr>
          <w:rFonts w:cs="仿宋_GB2312" w:asciiTheme="minorEastAsia" w:hAnsiTheme="minorEastAsia" w:eastAsiaTheme="minorEastAsia"/>
          <w:b/>
          <w:color w:val="auto"/>
          <w:sz w:val="36"/>
          <w:szCs w:val="36"/>
        </w:rPr>
      </w:pPr>
    </w:p>
    <w:p w14:paraId="32F205C8">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711E5822">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4DBB06CF">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43778A26">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E47F669">
      <w:pPr>
        <w:pStyle w:val="392"/>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3B9D44B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5A8E31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2579B3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7D61D97E">
      <w:pPr>
        <w:pStyle w:val="392"/>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025EC61D">
      <w:pPr>
        <w:pStyle w:val="392"/>
        <w:snapToGrid w:val="0"/>
        <w:spacing w:before="0"/>
        <w:ind w:firstLine="480"/>
        <w:rPr>
          <w:rFonts w:ascii="宋体" w:hAnsi="宋体" w:cs="宋体"/>
          <w:color w:val="auto"/>
        </w:rPr>
      </w:pPr>
      <w:r>
        <w:rPr>
          <w:rFonts w:hint="eastAsia" w:ascii="宋体" w:hAnsi="宋体" w:cs="宋体"/>
          <w:color w:val="auto"/>
        </w:rPr>
        <w:t>2.7政采贷</w:t>
      </w:r>
    </w:p>
    <w:p w14:paraId="0EEC1D8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E0E47CB">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F29B638">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FE8F18D">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DC13829">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1CD85881">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03D308B3">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3351B31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1EADB227">
      <w:pPr>
        <w:pStyle w:val="631"/>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36D82B01">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1E0C0029">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2EC58D79">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8BD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A7256E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34A2D1C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2550911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59E4EB6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0490BF7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099AD1A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0463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0F639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040CA7D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3BA470F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068D6B6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7289A6A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34B2197A">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165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BF4F54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39FFE41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6C13D16B">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59E90A2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2ADA125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4FDAFF2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6FD8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8E351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01436E1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1C5518C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68D9A54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598513E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4545654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54A4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6EA4A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15F413E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342AD29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660BAFC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37A2393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4A675EC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57C0D83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0AC9B48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3142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EFE09E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36FD4E5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08219A83">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7BB4ADF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7EEC2AD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585436B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6BA2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093122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04D55C9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59D4F47C">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75F930A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3A33AC9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19FABBF0">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2C37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7D6A5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0843F27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161D02A2">
            <w:pPr>
              <w:snapToGrid w:val="0"/>
              <w:spacing w:line="360" w:lineRule="auto"/>
              <w:jc w:val="left"/>
              <w:rPr>
                <w:rFonts w:ascii="宋体" w:hAnsi="宋体"/>
                <w:color w:val="auto"/>
                <w:kern w:val="0"/>
                <w:sz w:val="24"/>
                <w:szCs w:val="20"/>
              </w:rPr>
            </w:pPr>
          </w:p>
        </w:tc>
        <w:tc>
          <w:tcPr>
            <w:tcW w:w="993" w:type="dxa"/>
            <w:vAlign w:val="center"/>
          </w:tcPr>
          <w:p w14:paraId="7BCB92F7">
            <w:pPr>
              <w:snapToGrid w:val="0"/>
              <w:spacing w:line="360" w:lineRule="auto"/>
              <w:jc w:val="center"/>
              <w:rPr>
                <w:rFonts w:ascii="宋体" w:hAnsi="宋体"/>
                <w:color w:val="auto"/>
                <w:kern w:val="0"/>
                <w:sz w:val="24"/>
                <w:szCs w:val="20"/>
              </w:rPr>
            </w:pPr>
          </w:p>
        </w:tc>
        <w:tc>
          <w:tcPr>
            <w:tcW w:w="850" w:type="dxa"/>
            <w:vAlign w:val="center"/>
          </w:tcPr>
          <w:p w14:paraId="3DD743A9">
            <w:pPr>
              <w:snapToGrid w:val="0"/>
              <w:spacing w:line="360" w:lineRule="auto"/>
              <w:jc w:val="center"/>
              <w:rPr>
                <w:rFonts w:ascii="宋体" w:hAnsi="宋体"/>
                <w:color w:val="auto"/>
                <w:kern w:val="0"/>
                <w:sz w:val="24"/>
                <w:szCs w:val="20"/>
              </w:rPr>
            </w:pPr>
          </w:p>
        </w:tc>
        <w:tc>
          <w:tcPr>
            <w:tcW w:w="3366" w:type="dxa"/>
            <w:vAlign w:val="center"/>
          </w:tcPr>
          <w:p w14:paraId="7CC7D7F8">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5A262928">
      <w:pPr>
        <w:pStyle w:val="631"/>
        <w:rPr>
          <w:color w:val="auto"/>
        </w:rPr>
      </w:pPr>
      <w:r>
        <w:rPr>
          <w:rFonts w:hint="eastAsia"/>
          <w:color w:val="auto"/>
        </w:rPr>
        <w:t>注：表中联系电话、授信金额、授信期限、最低利率等信息可能动态更新，仅供参考，具体以办理时相关银行公布的为准。</w:t>
      </w:r>
    </w:p>
    <w:p w14:paraId="7D86A05C">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w:t>
      </w:r>
      <w:r>
        <w:rPr>
          <w:rFonts w:hint="eastAsia" w:asciiTheme="minorEastAsia" w:hAnsiTheme="minorEastAsia" w:eastAsiaTheme="minorEastAsia"/>
          <w:b/>
          <w:color w:val="auto"/>
          <w:sz w:val="24"/>
          <w:lang w:val="en-US" w:eastAsia="zh-CN"/>
        </w:rPr>
        <w:t>.</w:t>
      </w:r>
      <w:r>
        <w:rPr>
          <w:rFonts w:hint="eastAsia" w:asciiTheme="minorEastAsia" w:hAnsiTheme="minorEastAsia" w:eastAsiaTheme="minorEastAsia"/>
          <w:b/>
          <w:color w:val="auto"/>
          <w:sz w:val="24"/>
        </w:rPr>
        <w:t>履约保证金</w:t>
      </w:r>
    </w:p>
    <w:p w14:paraId="55F80BE5">
      <w:pPr>
        <w:tabs>
          <w:tab w:val="left" w:pos="0"/>
        </w:tabs>
        <w:spacing w:line="360" w:lineRule="auto"/>
        <w:ind w:firstLine="482"/>
        <w:rPr>
          <w:color w:val="auto"/>
        </w:rPr>
      </w:pPr>
      <w:r>
        <w:rPr>
          <w:rFonts w:hint="eastAsia" w:ascii="宋体" w:hAnsi="宋体" w:cs="宋体"/>
          <w:color w:val="auto"/>
          <w:kern w:val="0"/>
          <w:sz w:val="24"/>
        </w:rPr>
        <w:t>本项目不收取。</w:t>
      </w:r>
    </w:p>
    <w:p w14:paraId="7BC264EF">
      <w:pPr>
        <w:tabs>
          <w:tab w:val="left" w:pos="0"/>
        </w:tabs>
        <w:rPr>
          <w:rFonts w:asciiTheme="minorEastAsia" w:hAnsiTheme="minorEastAsia" w:eastAsiaTheme="minorEastAsia"/>
          <w:b/>
          <w:color w:val="auto"/>
          <w:sz w:val="24"/>
        </w:rPr>
      </w:pPr>
      <w:r>
        <w:rPr>
          <w:rFonts w:hint="eastAsia" w:asciiTheme="minorEastAsia" w:hAnsiTheme="minorEastAsia" w:eastAsiaTheme="minorEastAsia"/>
          <w:b/>
          <w:color w:val="auto"/>
          <w:sz w:val="24"/>
        </w:rPr>
        <w:t>4.预付款</w:t>
      </w:r>
    </w:p>
    <w:p w14:paraId="19A4B01B">
      <w:pPr>
        <w:tabs>
          <w:tab w:val="left" w:pos="0"/>
        </w:tabs>
        <w:spacing w:line="360" w:lineRule="auto"/>
        <w:ind w:firstLine="480" w:firstLineChars="200"/>
        <w:rPr>
          <w:rFonts w:cs="宋体" w:asciiTheme="minorEastAsia" w:hAnsiTheme="minorEastAsia" w:eastAsiaTheme="minorEastAsia"/>
          <w:snapToGrid w:val="0"/>
          <w:color w:val="auto"/>
          <w:kern w:val="28"/>
          <w:sz w:val="24"/>
        </w:rPr>
      </w:pPr>
      <w:r>
        <w:rPr>
          <w:rFonts w:hint="eastAsia" w:ascii="宋体" w:hAnsi="宋体"/>
          <w:color w:val="auto"/>
          <w:sz w:val="24"/>
          <w:lang w:eastAsia="zh-CN"/>
        </w:rPr>
        <w:t>合同签订后支付合同金额的10%，剩余款项按月支付。</w:t>
      </w:r>
    </w:p>
    <w:p w14:paraId="770D0E42">
      <w:pPr>
        <w:snapToGrid w:val="0"/>
        <w:spacing w:line="360" w:lineRule="auto"/>
        <w:jc w:val="center"/>
        <w:rPr>
          <w:rFonts w:cs="仿宋_GB2312" w:asciiTheme="minorEastAsia" w:hAnsiTheme="minorEastAsia" w:eastAsiaTheme="minorEastAsia"/>
          <w:b/>
          <w:color w:val="auto"/>
          <w:sz w:val="36"/>
          <w:szCs w:val="36"/>
        </w:rPr>
      </w:pPr>
    </w:p>
    <w:p w14:paraId="4D480401">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14D1ED13">
      <w:pPr>
        <w:pStyle w:val="2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2BE529F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6510B7">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24AA317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125116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A1A826A">
      <w:pPr>
        <w:snapToGrid w:val="0"/>
        <w:spacing w:line="360" w:lineRule="auto"/>
        <w:jc w:val="center"/>
        <w:rPr>
          <w:rFonts w:cs="仿宋_GB2312" w:asciiTheme="minorEastAsia" w:hAnsiTheme="minorEastAsia" w:eastAsiaTheme="minorEastAsia"/>
          <w:b/>
          <w:color w:val="auto"/>
          <w:sz w:val="36"/>
          <w:szCs w:val="36"/>
        </w:rPr>
      </w:pPr>
    </w:p>
    <w:p w14:paraId="68583A54">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1E7DBFDD">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1FD4B47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3ED71B1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502563B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0DAC9E9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2289EFE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6421313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6C964872">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5236011"/>
      <w:bookmarkEnd w:id="47"/>
      <w:bookmarkStart w:id="48" w:name="_Hlt74714665"/>
      <w:bookmarkEnd w:id="48"/>
      <w:bookmarkStart w:id="49" w:name="_Hlt75236290"/>
      <w:bookmarkEnd w:id="49"/>
      <w:bookmarkStart w:id="50" w:name="_Hlt74730295"/>
      <w:bookmarkEnd w:id="50"/>
      <w:bookmarkStart w:id="51" w:name="_Hlt74729768"/>
      <w:bookmarkEnd w:id="51"/>
      <w:bookmarkStart w:id="52" w:name="_Hlt74707468"/>
      <w:bookmarkEnd w:id="52"/>
      <w:bookmarkStart w:id="53" w:name="_Hlt68072990"/>
      <w:bookmarkEnd w:id="53"/>
      <w:bookmarkStart w:id="54" w:name="_Hlt68057669"/>
      <w:bookmarkEnd w:id="54"/>
      <w:bookmarkStart w:id="55" w:name="_Hlt75236101"/>
      <w:bookmarkEnd w:id="55"/>
      <w:bookmarkStart w:id="56" w:name="_Toc164416483"/>
      <w:bookmarkStart w:id="57" w:name="第三部分"/>
    </w:p>
    <w:p w14:paraId="3EF3626E">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十五、代理费用的收取标准和方式</w:t>
      </w:r>
    </w:p>
    <w:p w14:paraId="0AC75DC4">
      <w:pPr>
        <w:snapToGrid w:val="0"/>
        <w:spacing w:line="360" w:lineRule="auto"/>
        <w:ind w:firstLine="422" w:firstLineChars="200"/>
        <w:rPr>
          <w:rFonts w:cs="仿宋_GB2312" w:asciiTheme="minorEastAsia" w:hAnsiTheme="minorEastAsia" w:eastAsiaTheme="minorEastAsia"/>
          <w:b/>
          <w:color w:val="auto"/>
          <w:sz w:val="36"/>
          <w:szCs w:val="36"/>
        </w:rPr>
      </w:pPr>
      <w:r>
        <w:rPr>
          <w:rFonts w:hint="eastAsia" w:cs="宋体"/>
          <w:b/>
          <w:color w:val="auto"/>
        </w:rPr>
        <w:t>本项目不收取。</w:t>
      </w:r>
      <w:r>
        <w:rPr>
          <w:rFonts w:cs="仿宋_GB2312" w:asciiTheme="minorEastAsia" w:hAnsiTheme="minorEastAsia" w:eastAsiaTheme="minorEastAsia"/>
          <w:b/>
          <w:color w:val="auto"/>
          <w:sz w:val="36"/>
          <w:szCs w:val="36"/>
        </w:rPr>
        <w:br w:type="page"/>
      </w:r>
    </w:p>
    <w:p w14:paraId="0613A908">
      <w:pPr>
        <w:adjustRightInd/>
        <w:spacing w:line="360" w:lineRule="auto"/>
        <w:jc w:val="center"/>
        <w:outlineLvl w:val="0"/>
        <w:rPr>
          <w:rFonts w:cs="仿宋_GB2312" w:asciiTheme="minorEastAsia" w:hAnsiTheme="minorEastAsia" w:eastAsiaTheme="minorEastAsia"/>
          <w:b/>
          <w:color w:val="auto"/>
          <w:sz w:val="36"/>
          <w:szCs w:val="36"/>
        </w:rPr>
      </w:pPr>
      <w:bookmarkStart w:id="58" w:name="_Toc181203097"/>
      <w:r>
        <w:rPr>
          <w:rFonts w:hint="eastAsia" w:cs="仿宋_GB2312" w:asciiTheme="minorEastAsia" w:hAnsiTheme="minorEastAsia" w:eastAsiaTheme="minorEastAsia"/>
          <w:b/>
          <w:color w:val="auto"/>
          <w:sz w:val="36"/>
          <w:szCs w:val="36"/>
        </w:rPr>
        <w:t>第四部分  采购需求</w:t>
      </w:r>
      <w:bookmarkEnd w:id="58"/>
    </w:p>
    <w:p w14:paraId="3F3C7BE9">
      <w:pPr>
        <w:spacing w:line="400" w:lineRule="exact"/>
        <w:jc w:val="left"/>
        <w:rPr>
          <w:rFonts w:hint="eastAsia" w:ascii="宋体" w:hAnsi="宋体" w:cs="宋体"/>
          <w:color w:val="auto"/>
          <w:szCs w:val="21"/>
        </w:rPr>
      </w:pPr>
      <w:r>
        <w:rPr>
          <w:rFonts w:hint="eastAsia" w:ascii="宋体" w:hAnsi="宋体" w:cs="宋体"/>
          <w:color w:val="auto"/>
          <w:szCs w:val="21"/>
        </w:rPr>
        <w:t>说明：</w:t>
      </w:r>
    </w:p>
    <w:p w14:paraId="6BB721AC">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1.本项目的政府采购预算</w:t>
      </w:r>
      <w:r>
        <w:rPr>
          <w:rFonts w:hint="eastAsia" w:ascii="宋体" w:hAnsi="宋体" w:cs="宋体"/>
          <w:color w:val="auto"/>
          <w:szCs w:val="21"/>
          <w:lang w:eastAsia="zh-CN"/>
        </w:rPr>
        <w:t>金额</w:t>
      </w:r>
      <w:r>
        <w:rPr>
          <w:rFonts w:hint="eastAsia" w:ascii="宋体" w:hAnsi="宋体" w:cs="宋体"/>
          <w:color w:val="auto"/>
          <w:szCs w:val="21"/>
        </w:rPr>
        <w:t>为人民</w:t>
      </w:r>
      <w:r>
        <w:rPr>
          <w:rFonts w:hint="eastAsia" w:ascii="宋体" w:hAnsi="宋体" w:cs="宋体"/>
          <w:color w:val="auto"/>
          <w:szCs w:val="21"/>
          <w:lang w:eastAsia="zh-CN"/>
        </w:rPr>
        <w:t>币</w:t>
      </w:r>
      <w:r>
        <w:rPr>
          <w:rFonts w:hint="eastAsia" w:ascii="宋体" w:hAnsi="宋体" w:cs="宋体"/>
          <w:color w:val="auto"/>
          <w:szCs w:val="21"/>
          <w:lang w:val="en-US" w:eastAsia="zh-CN"/>
        </w:rPr>
        <w:t>1,107,800.00</w:t>
      </w:r>
      <w:r>
        <w:rPr>
          <w:rFonts w:hint="eastAsia" w:ascii="宋体" w:hAnsi="宋体" w:cs="宋体"/>
          <w:color w:val="auto"/>
          <w:szCs w:val="21"/>
        </w:rPr>
        <w:t>元，超过上述预算价的报价将视为无效报价。</w:t>
      </w:r>
    </w:p>
    <w:p w14:paraId="672D4D7B">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.根据《关于印发中小企业划型标准规定的通知》（工信部联企业</w:t>
      </w:r>
      <w:r>
        <w:rPr>
          <w:rFonts w:hint="eastAsia" w:ascii="宋体" w:hAnsi="宋体"/>
          <w:color w:val="auto"/>
          <w:szCs w:val="21"/>
        </w:rPr>
        <w:t>〔2011〕</w:t>
      </w:r>
      <w:r>
        <w:rPr>
          <w:rFonts w:hint="eastAsia" w:ascii="宋体" w:hAnsi="宋体" w:cs="宋体"/>
          <w:color w:val="auto"/>
          <w:szCs w:val="21"/>
        </w:rPr>
        <w:t>300号）规定的划分标准，本项目采购所有标的对应的中小企业划分标准所属行业为</w:t>
      </w:r>
      <w:r>
        <w:rPr>
          <w:rFonts w:hint="eastAsia" w:ascii="宋体" w:hAnsi="宋体" w:cs="宋体"/>
          <w:b/>
          <w:color w:val="auto"/>
          <w:szCs w:val="21"/>
        </w:rPr>
        <w:t>：</w:t>
      </w:r>
      <w:r>
        <w:rPr>
          <w:rFonts w:hint="eastAsia" w:ascii="宋体" w:hAnsi="宋体"/>
          <w:b/>
          <w:color w:val="auto"/>
          <w:szCs w:val="21"/>
        </w:rPr>
        <w:t>物业管理</w:t>
      </w:r>
      <w:r>
        <w:rPr>
          <w:rFonts w:hint="eastAsia" w:ascii="宋体" w:hAnsi="宋体" w:cs="宋体"/>
          <w:color w:val="auto"/>
          <w:szCs w:val="21"/>
        </w:rPr>
        <w:t>。</w:t>
      </w:r>
    </w:p>
    <w:p w14:paraId="5BCAE72E">
      <w:pPr>
        <w:spacing w:line="4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3.采购需求中“▲” 系指实质性要求条款， “※”系指磋商过程中可能实质性变动的内容。采购需求中标注“▲”的内容必须响应满足，否则磋商无效。</w:t>
      </w:r>
    </w:p>
    <w:p w14:paraId="469988D3">
      <w:pPr>
        <w:spacing w:line="400" w:lineRule="exact"/>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val="en-US" w:eastAsia="zh-CN"/>
        </w:rPr>
        <w:t>▲4.本项目各项要求必须响应满足，否则磋商无效，具体要求详见下表:</w:t>
      </w:r>
    </w:p>
    <w:p w14:paraId="42BB16BE">
      <w:pPr>
        <w:pStyle w:val="37"/>
        <w:rPr>
          <w:color w:val="auto"/>
        </w:rPr>
      </w:pPr>
    </w:p>
    <w:tbl>
      <w:tblPr>
        <w:tblStyle w:val="60"/>
        <w:tblW w:w="4858" w:type="pct"/>
        <w:tblInd w:w="279" w:type="dxa"/>
        <w:tblLayout w:type="autofit"/>
        <w:tblCellMar>
          <w:top w:w="0" w:type="dxa"/>
          <w:left w:w="108" w:type="dxa"/>
          <w:bottom w:w="0" w:type="dxa"/>
          <w:right w:w="108" w:type="dxa"/>
        </w:tblCellMar>
      </w:tblPr>
      <w:tblGrid>
        <w:gridCol w:w="1279"/>
        <w:gridCol w:w="7743"/>
      </w:tblGrid>
      <w:tr w14:paraId="20A6568C">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B5F55F9">
            <w:pPr>
              <w:widowControl/>
              <w:adjustRightInd/>
              <w:jc w:val="center"/>
              <w:rPr>
                <w:rFonts w:cs="宋体" w:asciiTheme="minorEastAsia" w:hAnsiTheme="minorEastAsia" w:eastAsiaTheme="minorEastAsia"/>
                <w:b/>
                <w:color w:val="auto"/>
                <w:kern w:val="0"/>
                <w:sz w:val="24"/>
                <w:highlight w:val="none"/>
              </w:rPr>
            </w:pPr>
            <w:r>
              <w:rPr>
                <w:rFonts w:hint="eastAsia" w:asciiTheme="minorEastAsia" w:hAnsiTheme="minorEastAsia" w:eastAsiaTheme="minorEastAsia"/>
                <w:b/>
                <w:bCs/>
                <w:color w:val="auto"/>
                <w:sz w:val="24"/>
                <w:highlight w:val="none"/>
              </w:rPr>
              <w:t>▲</w:t>
            </w:r>
            <w:r>
              <w:rPr>
                <w:rFonts w:hint="eastAsia" w:ascii="宋体" w:hAnsi="宋体" w:cs="宋体"/>
                <w:b/>
                <w:bCs/>
                <w:i w:val="0"/>
                <w:iCs w:val="0"/>
                <w:caps w:val="0"/>
                <w:color w:val="auto"/>
                <w:spacing w:val="0"/>
                <w:sz w:val="28"/>
                <w:szCs w:val="28"/>
                <w:highlight w:val="none"/>
                <w:shd w:val="clear" w:fill="FFFFFF"/>
                <w:lang w:eastAsia="zh-CN"/>
              </w:rPr>
              <w:t>审判综合楼物业服务</w:t>
            </w:r>
            <w:r>
              <w:rPr>
                <w:rFonts w:hint="eastAsia" w:ascii="宋体" w:hAnsi="宋体" w:eastAsia="宋体" w:cs="宋体"/>
                <w:b/>
                <w:bCs/>
                <w:color w:val="auto"/>
                <w:sz w:val="28"/>
                <w:szCs w:val="28"/>
                <w:highlight w:val="none"/>
              </w:rPr>
              <w:t>服务要求</w:t>
            </w:r>
          </w:p>
        </w:tc>
      </w:tr>
      <w:tr w14:paraId="7DD91ED5">
        <w:tblPrEx>
          <w:tblCellMar>
            <w:top w:w="0" w:type="dxa"/>
            <w:left w:w="108" w:type="dxa"/>
            <w:bottom w:w="0" w:type="dxa"/>
            <w:right w:w="108" w:type="dxa"/>
          </w:tblCellMar>
        </w:tblPrEx>
        <w:trPr>
          <w:trHeight w:val="3435"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14:paraId="60D1707E">
            <w:pPr>
              <w:pStyle w:val="31"/>
              <w:snapToGrid w:val="0"/>
              <w:spacing w:beforeLines="0" w:afterLines="0" w:line="420" w:lineRule="exact"/>
              <w:ind w:firstLine="472" w:firstLineChars="196"/>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一、基本情况</w:t>
            </w:r>
          </w:p>
          <w:p w14:paraId="149F2F3F">
            <w:pPr>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（一）北海市中级人民法院审判综合楼</w:t>
            </w:r>
          </w:p>
          <w:p w14:paraId="5DB11A59">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北海市中级人民法院审判综合楼建筑面积28135m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。位于海城区西南大道与广东路交汇处。</w:t>
            </w:r>
          </w:p>
          <w:p w14:paraId="486CEF13">
            <w:pPr>
              <w:pStyle w:val="31"/>
              <w:snapToGrid w:val="0"/>
              <w:spacing w:beforeLines="0" w:afterLines="0" w:line="420" w:lineRule="exact"/>
              <w:ind w:firstLine="472" w:firstLineChars="196"/>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二、物业管理服务内容：</w:t>
            </w:r>
          </w:p>
          <w:p w14:paraId="254C7792">
            <w:pPr>
              <w:pStyle w:val="31"/>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（一）综合服务</w:t>
            </w:r>
          </w:p>
          <w:p w14:paraId="4AD069AF">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1．接待服务</w:t>
            </w:r>
          </w:p>
          <w:p w14:paraId="65578677">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（1）设置接待服务中心，提供接待来访服务。</w:t>
            </w:r>
          </w:p>
          <w:p w14:paraId="4B411075">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（2）接待投诉，有效投诉处理率达100%。</w:t>
            </w:r>
          </w:p>
          <w:p w14:paraId="499B3604">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（3）受理并统计急修、中、小修预约及维修服务。</w:t>
            </w:r>
          </w:p>
          <w:p w14:paraId="30DFE343">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（4）服务回访率90%以上，不足改进率100%。</w:t>
            </w:r>
          </w:p>
          <w:p w14:paraId="122BCE10">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2．档案资料管理：建立完善高效的管理体系，资料、信息完整、保密，方便查找。</w:t>
            </w:r>
          </w:p>
          <w:p w14:paraId="478F643C">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3．宣传服务：协助业主布置宣传栏、横幅、标语、彩旗、花卉等。</w:t>
            </w:r>
          </w:p>
          <w:p w14:paraId="113F0FF2">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4．负责安排业主交办的与物业管理有关的事项，并检查督促该事项的落实。</w:t>
            </w:r>
          </w:p>
          <w:p w14:paraId="389CB621">
            <w:pPr>
              <w:pStyle w:val="31"/>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（二）安全管理</w:t>
            </w:r>
          </w:p>
          <w:p w14:paraId="089FE602">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1．安全管理原则：</w:t>
            </w:r>
          </w:p>
          <w:p w14:paraId="7674C51B">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鉴于本项目为国家机关单位。在做好保密服务的同时，坚持外弛内张，“人防、技防、物防相结合”的原则。</w:t>
            </w:r>
          </w:p>
          <w:p w14:paraId="2665B8D9">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2．安全管理工作特点：</w:t>
            </w:r>
          </w:p>
          <w:p w14:paraId="614B4886">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（1）人员出入多为办公人员及外来办事人员。</w:t>
            </w:r>
          </w:p>
          <w:p w14:paraId="0272B7EB">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（2）消防等级要求高。</w:t>
            </w:r>
          </w:p>
          <w:p w14:paraId="2712F3B8">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（3）安全管理时间分阶段性。</w:t>
            </w:r>
          </w:p>
          <w:p w14:paraId="16E68CE1">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（4）保密工作性质较强。</w:t>
            </w:r>
          </w:p>
          <w:p w14:paraId="220E4F42">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3．安全管理目标：</w:t>
            </w:r>
          </w:p>
          <w:p w14:paraId="2D5B842F">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（1）人员、车辆进出井然有序。</w:t>
            </w:r>
          </w:p>
          <w:p w14:paraId="76D35F6E">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（2）日常办公、休闲环境安全、舒适。</w:t>
            </w:r>
          </w:p>
          <w:p w14:paraId="61537F72">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（3）重大活动顺利进行。</w:t>
            </w:r>
          </w:p>
          <w:p w14:paraId="4AF3496C">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（4）突发事件迅速得到解决。</w:t>
            </w:r>
          </w:p>
          <w:p w14:paraId="5C606BE9">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（5）院内无重大事故发生。</w:t>
            </w:r>
          </w:p>
          <w:p w14:paraId="35A6740C">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（6）治安案件发生率为零。</w:t>
            </w:r>
          </w:p>
          <w:p w14:paraId="6494591E">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（7）保密工作严谨，无泄漏。</w:t>
            </w:r>
          </w:p>
          <w:p w14:paraId="1AEC323D">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4．安全管理内容与方式：</w:t>
            </w:r>
          </w:p>
          <w:p w14:paraId="4B5ACE1A">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（1）在物业管理区域设置警戒线和警示标志。</w:t>
            </w:r>
          </w:p>
          <w:p w14:paraId="127EE61F">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（2）在出入口设置24小时安全员值勤，对进出的人员、物品进行检查，大件物品的运出凭业主证明放行，未经甲方许可，严禁废旧收购、家电修理、推销等无关人员进入物业管理区域。</w:t>
            </w:r>
          </w:p>
          <w:p w14:paraId="1B82C926">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（3）对物业管理区域进行安全巡查，每日巡查不少于4次，重点部位每小时巡查一次，及时发现和处置可疑情况。</w:t>
            </w:r>
          </w:p>
          <w:p w14:paraId="498363FE">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（4）对消防、公共安全、公共卫生等方面的突发事件有应急预案，遇突发事件及时报告和有效控制事态的发展，积极协助有关部门处置。</w:t>
            </w:r>
          </w:p>
          <w:p w14:paraId="0ABA3EEB">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（5）组建义务消防组，配合当地消防队工作；义务消防组定期操练（每年2次），开展消防宣传。</w:t>
            </w:r>
          </w:p>
          <w:p w14:paraId="1C9A6D64">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（6）年内无重大治安、消防事故的发生。</w:t>
            </w:r>
          </w:p>
          <w:p w14:paraId="13D23A9D">
            <w:pPr>
              <w:pStyle w:val="31"/>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（三）公共秩序管理</w:t>
            </w:r>
          </w:p>
          <w:p w14:paraId="0BABD681">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1．对进入物业管理区域的人员实行证、卡及登记管理。即：办公人员持工作卡出入，外来人员实行证件登记。</w:t>
            </w:r>
          </w:p>
          <w:p w14:paraId="7384AE85">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2．对进出物业管理区域的车辆实行出入验证和行驶引导，指挥车辆整齐停放，有效防止交通事故的发生和车辆破损、被盗。</w:t>
            </w:r>
          </w:p>
          <w:p w14:paraId="15169469">
            <w:pPr>
              <w:pStyle w:val="31"/>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（四）房屋及设备基础设施的维护、保养</w:t>
            </w:r>
          </w:p>
          <w:p w14:paraId="2FAC9D1C">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1．房屋及设备设施完好，标志、标识齐全、规范，设施设备运转正常，无事故隐患。</w:t>
            </w:r>
          </w:p>
          <w:p w14:paraId="4AD5D126">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2．维修养护制度健全，编制维修养护计划，并在工作场所明示，定期检查、保养，建立检查、维修、保养的台帐，记录齐全。</w:t>
            </w:r>
          </w:p>
          <w:p w14:paraId="7961A35B">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3．对于房屋、设备设施的损坏或故障，属于小修范围的，24小时内组织修复；属于大、中修范围的，及时向业主报告和提出维修建议或方案。</w:t>
            </w:r>
          </w:p>
          <w:p w14:paraId="2C1CDBEC">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4．办公区道路平整，主要道路及停车场交通标志齐全、规范。</w:t>
            </w:r>
          </w:p>
          <w:p w14:paraId="3CD34D5B">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5．每天至少1次检查路灯、楼道灯、景观灯等照明设施，完好率达95%以上，按约定时间开关。</w:t>
            </w:r>
          </w:p>
          <w:p w14:paraId="0DB424CC">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6．设备用房整洁、通风，无跑、冒、滴、漏和鼠害现象，危及人身安全隐患处有明显标志和防范措施。</w:t>
            </w:r>
          </w:p>
          <w:p w14:paraId="7BCC4EA8">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7．对可能发生的各种设备故障及重大或突发性事件有应急方案和现场处理措施、处理记录。</w:t>
            </w:r>
          </w:p>
          <w:p w14:paraId="05B28F90">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8．消防设施设备完好，可随时启用，消防通道畅通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有健全的消防管理制度，建立消防责任制及火灾消防预案。</w:t>
            </w:r>
          </w:p>
          <w:p w14:paraId="305668DF">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9．雨水井、化粪池每月检查1次，根据需要定期清理疏通，保持通畅，无堵塞外溢。</w:t>
            </w:r>
          </w:p>
          <w:p w14:paraId="3F8FE0DB">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10．接到相关部门停水、停电通知，应在办公区醒目处提前通知。</w:t>
            </w:r>
          </w:p>
          <w:p w14:paraId="19FC74D2">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11．生活用水池的管理。定期清理二次供水水池 ；定期保养水泵，避免故障发生；按时储水，保障供水。</w:t>
            </w:r>
          </w:p>
          <w:p w14:paraId="4B61486B">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12．定期检查保养电动大门及道闸，应开启灵活。</w:t>
            </w:r>
          </w:p>
          <w:p w14:paraId="0D070FAC">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13．发电机</w:t>
            </w:r>
          </w:p>
          <w:p w14:paraId="2B899EE7">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（1）工程人员必须熟悉发电机的基本性能和操作方法，发电机运行时，应经常性的巡视检查。</w:t>
            </w:r>
          </w:p>
          <w:p w14:paraId="7E11A293">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（2）严格执行发电机定期保养制度，做好发电机运行记录和保养记录。</w:t>
            </w:r>
          </w:p>
          <w:p w14:paraId="1A3D65E2">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（3）定期清扫，保证设备的整洁。发现漏油漏水现象应及时处理。</w:t>
            </w:r>
          </w:p>
          <w:p w14:paraId="7E94C784">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（4）加强防火各消防管理意识，确保发电机房消防设施完好齐备。</w:t>
            </w:r>
          </w:p>
          <w:p w14:paraId="5FF22CB1">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15．配电房</w:t>
            </w:r>
          </w:p>
          <w:p w14:paraId="62248A83">
            <w:pPr>
              <w:spacing w:beforeLines="0" w:afterLines="0" w:line="420" w:lineRule="exact"/>
              <w:ind w:firstLine="480" w:firstLineChars="200"/>
              <w:rPr>
                <w:rFonts w:hint="eastAsia" w:ascii="宋体" w:hAnsi="宋体" w:eastAsia="宋体" w:cs="宋体"/>
                <w:color w:val="auto"/>
                <w:spacing w:val="-11"/>
                <w:sz w:val="24"/>
                <w:szCs w:val="24"/>
                <w:highlight w:val="none"/>
              </w:rPr>
            </w:pPr>
            <w:r>
              <w:rPr>
                <w:rFonts w:hint="eastAsia" w:ascii="宋体" w:hAnsi="宋体" w:eastAsia="宋体" w:cs="宋体"/>
                <w:color w:val="auto"/>
                <w:sz w:val="24"/>
                <w:szCs w:val="24"/>
                <w:highlight w:val="none"/>
              </w:rPr>
              <w:t>（1）配</w:t>
            </w:r>
            <w:r>
              <w:rPr>
                <w:rFonts w:hint="eastAsia" w:ascii="宋体" w:hAnsi="宋体" w:eastAsia="宋体" w:cs="宋体"/>
                <w:color w:val="auto"/>
                <w:spacing w:val="-11"/>
                <w:sz w:val="24"/>
                <w:szCs w:val="24"/>
                <w:highlight w:val="none"/>
              </w:rPr>
              <w:t>电房由专人管理，保证供电正常，工程人员须持证上岗，按时参加技术培训和安全教育活动。</w:t>
            </w:r>
          </w:p>
          <w:p w14:paraId="489B71F8">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（2）严格操作规程和安全生产规则，杜绝违章操作和不安全行为。</w:t>
            </w:r>
          </w:p>
          <w:p w14:paraId="7B96857D">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（3）对设备和安全设施要勤查，发现隐患及时报告。精心维护和保养好设备，确保正常安全供电。</w:t>
            </w:r>
          </w:p>
          <w:p w14:paraId="57CE0F74">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（4）做好防水、防鼠、防盗工作，注意随手关闭好门窗。经常查看防护网，密封条防护情况，谨防小动物窜入配电间而发生意外。</w:t>
            </w:r>
          </w:p>
          <w:p w14:paraId="32CD9C09">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（5）严格禁火制度，严禁将易燃易爆危险物品带进配电间；严禁烧电炉等；配电间内严禁吸烟，工程人员须能熟练消防器材。</w:t>
            </w:r>
          </w:p>
          <w:p w14:paraId="26750699">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（6）严禁无关人员进出，未经培训，不得随便开关操作室内设施，设备。</w:t>
            </w:r>
          </w:p>
          <w:p w14:paraId="2FB3C018">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（7）工程人员应经常检查设施，设备动作情况，发现隐患，及时处理，每半年组织大检查，保证供电系统有良好的性质。</w:t>
            </w:r>
          </w:p>
          <w:p w14:paraId="55F3858C">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（8）非工作人员不得擅自进入配电房。</w:t>
            </w:r>
          </w:p>
          <w:p w14:paraId="4DF98E0E">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（9）遇到紧急事故，应快速准确地断电、防止事故扩大。</w:t>
            </w:r>
          </w:p>
          <w:p w14:paraId="7C947458">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）每天做好清洁卫生工作。</w:t>
            </w:r>
          </w:p>
          <w:p w14:paraId="2BA04A77">
            <w:pPr>
              <w:pStyle w:val="31"/>
              <w:spacing w:beforeLines="0" w:afterLines="0" w:line="420" w:lineRule="exact"/>
              <w:ind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（**备注：高空玻璃幕墙清洗、中央空调、电梯、消防设施的日常维修及养护不在此次物业服务范围内）</w:t>
            </w:r>
          </w:p>
          <w:p w14:paraId="26FB95D3">
            <w:pPr>
              <w:pStyle w:val="31"/>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（五）清洁保洁</w:t>
            </w:r>
          </w:p>
          <w:p w14:paraId="7B13DBC5">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1．根据办公区实际情况合理布设垃圾箱（桶）。垃圾清运日产日清，无垃圾桶、果皮箱满溢现象，每天清洗1次，保持垃圾设施清洁、无异味；垃圾收集点周围无散落垃圾、无污迹、无异味。</w:t>
            </w:r>
          </w:p>
          <w:p w14:paraId="1667ED02">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健全的保洁制度并上墙张贴，办公区域的道路、各楼层走廊、楼梯、会议室、合议室、接待室、法官休息室、更衣室、活动室、外围、地下室、绿地等公共区域设专人保洁，每天上下午分2次在上班之前对路面进行全面清扫完毕，然后巡回保洁；卫生间每天清洁2次；会议室、合议室、法官休息室、更衣室、活动室、每天清洁1次；楼道走道、屋面每天清洁1次；楼梯扶手每日擦拭1次；玻璃每周清洁1次；室外标识、宣传栏、信报箱等共用部位设施设备每周擦拭2次；路灯、楼道灯每月清洁1次。</w:t>
            </w:r>
          </w:p>
          <w:p w14:paraId="28F2A8DA">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3．为院高层领导</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间办公室提供专人清洁服务。</w:t>
            </w:r>
          </w:p>
          <w:p w14:paraId="19ABE191">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4．下水道、水沟每天清理1次；共用雨、污水管道每年疏通1次；雨水井、化粪池、污水井每月检查1次，视检查情况及时清掏，保持通畅，无堵塞外溢；化粪池每月检查1次，每半年清掏1次，发现异常及时清掏。</w:t>
            </w:r>
          </w:p>
          <w:p w14:paraId="2B5C050F">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5．进行保洁巡查，楼道内无乱悬挂、乱贴乱画、乱堆放，无明显暴露垃圾、卫生死角等现象，保证办公区内干净整洁。</w:t>
            </w:r>
          </w:p>
          <w:p w14:paraId="4C26CD28">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6．建立消杀工作管理制度，根据办公区实际情况开展消毒和灭虫除害工作，每季度投放一次消杀药物，有效控制鼠、蟑、蚊、蝇等害虫孳生。</w:t>
            </w:r>
          </w:p>
          <w:p w14:paraId="1313580E">
            <w:pPr>
              <w:pStyle w:val="31"/>
              <w:spacing w:beforeLines="0" w:afterLines="0" w:line="420" w:lineRule="exact"/>
              <w:ind w:firstLine="482" w:firstLineChars="200"/>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（六）园林绿化养护</w:t>
            </w:r>
          </w:p>
          <w:p w14:paraId="43974EAB">
            <w:pPr>
              <w:autoSpaceDE w:val="0"/>
              <w:autoSpaceDN w:val="0"/>
              <w:adjustRightInd w:val="0"/>
              <w:spacing w:beforeLines="0" w:afterLines="0" w:line="420" w:lineRule="exact"/>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1.草坪生长良好，及时修剪和补栽种子，无杂物。</w:t>
            </w:r>
          </w:p>
          <w:p w14:paraId="1F592EAD">
            <w:pPr>
              <w:autoSpaceDE w:val="0"/>
              <w:autoSpaceDN w:val="0"/>
              <w:adjustRightInd w:val="0"/>
              <w:spacing w:beforeLines="0" w:afterLines="0" w:line="420" w:lineRule="exact"/>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2.花卉、树木应根据其品种和生长情况，及时剪枝整形，保持观赏效果。</w:t>
            </w:r>
          </w:p>
          <w:p w14:paraId="1C7D82CA">
            <w:pPr>
              <w:autoSpaceDE w:val="0"/>
              <w:autoSpaceDN w:val="0"/>
              <w:adjustRightInd w:val="0"/>
              <w:spacing w:beforeLines="0" w:afterLines="0" w:line="420" w:lineRule="exact"/>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3.定期组织浇灌、施肥和松土，做好防涝、防冻。</w:t>
            </w:r>
          </w:p>
          <w:p w14:paraId="4651C0A2">
            <w:pPr>
              <w:autoSpaceDE w:val="0"/>
              <w:autoSpaceDN w:val="0"/>
              <w:adjustRightInd w:val="0"/>
              <w:spacing w:beforeLines="0" w:afterLines="0" w:line="420" w:lineRule="exact"/>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4.定期喷洒药物，预防虫害，做好安全用药工作，及时发布或提示相关的警告内容。</w:t>
            </w:r>
          </w:p>
          <w:p w14:paraId="5D885727">
            <w:pPr>
              <w:autoSpaceDE w:val="0"/>
              <w:autoSpaceDN w:val="0"/>
              <w:adjustRightInd w:val="0"/>
              <w:spacing w:beforeLines="0" w:afterLines="0" w:line="420" w:lineRule="exact"/>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5.摆放室内外的盆栽及时剪掉枯枝残叶，保证室内外盆栽常绿，定期浇水，按季节和需要进行更换。</w:t>
            </w:r>
          </w:p>
          <w:p w14:paraId="547BAEBA">
            <w:pPr>
              <w:autoSpaceDE w:val="0"/>
              <w:autoSpaceDN w:val="0"/>
              <w:adjustRightInd w:val="0"/>
              <w:spacing w:beforeLines="0" w:afterLines="0" w:line="420" w:lineRule="exact"/>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6.绿化养护管理。定期组织浇灌，确保水份充足；修剪质量标准：剪割后整体效果平整，无明显起伏和漏剪，剪口平齐；无明显漏剪痕迹；四周草边及转弯位无明显交错痕迹；现场清理干净，无遗漏草屑、杂物；乔灌木长势良好，没有枯枝、黄叶、残叶现象；乔灌木枝叶无病虫害，无蛀虫；护树架无倒伏、摇动现象；无裸露土面，草坪及地被植物无杂草或杂草率小于5棵/M</w:t>
            </w:r>
            <w:r>
              <w:rPr>
                <w:rFonts w:hint="eastAsia" w:ascii="宋体" w:hAnsi="宋体" w:eastAsia="宋体" w:cs="宋体"/>
                <w:color w:val="auto"/>
                <w:kern w:val="0"/>
                <w:sz w:val="24"/>
                <w:szCs w:val="24"/>
                <w:highlight w:val="none"/>
                <w:vertAlign w:val="superscript"/>
                <w:lang w:val="zh-CN"/>
              </w:rPr>
              <w:t>2</w:t>
            </w:r>
            <w:r>
              <w:rPr>
                <w:rFonts w:hint="eastAsia" w:ascii="宋体" w:hAnsi="宋体" w:eastAsia="宋体" w:cs="宋体"/>
                <w:color w:val="auto"/>
                <w:kern w:val="0"/>
                <w:sz w:val="24"/>
                <w:szCs w:val="24"/>
                <w:highlight w:val="none"/>
                <w:lang w:val="zh-CN"/>
              </w:rPr>
              <w:t>；施工场地无残留垃圾、余土。</w:t>
            </w:r>
          </w:p>
          <w:p w14:paraId="40BD3CA8">
            <w:pPr>
              <w:pStyle w:val="31"/>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（七）会务接待服务</w:t>
            </w:r>
          </w:p>
          <w:p w14:paraId="0C3F345E">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1．专人负责9楼院领导来访人员接待、会务服务工作。</w:t>
            </w:r>
          </w:p>
          <w:p w14:paraId="306F2B22">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单位区域内举办的各类会议、活动提供会议服务，包括会议室提前准备，提前开窗通风透气、开灯、开空调；会议室的会议桌椅、座位牌等摆设及茶水续水等服务；会后门窗、设备、电源灯关闭，会前会后保证会议室清洁干净。</w:t>
            </w:r>
          </w:p>
          <w:p w14:paraId="0A8C7C45">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3．配合业主在会议、节假日及重大庆典活动时，对会议室、活动场所进行盆花摆放。</w:t>
            </w:r>
          </w:p>
          <w:p w14:paraId="347E4136">
            <w:pPr>
              <w:pStyle w:val="31"/>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（八）其他服务内容</w:t>
            </w:r>
          </w:p>
          <w:p w14:paraId="41CD841A">
            <w:pPr>
              <w:pStyle w:val="31"/>
              <w:spacing w:beforeLines="0" w:afterLines="0" w:line="42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1．成交人在签订物业管理合同之日起2日内接手进驻并逐步进行移交工作，3日内工作移交完毕，进入正常物业管理工作。</w:t>
            </w:r>
          </w:p>
          <w:p w14:paraId="7EB35BA5">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2．定期每季度过后5个工作日内向业主汇报物业管理总体情况。</w:t>
            </w:r>
          </w:p>
          <w:p w14:paraId="60FCF2B4">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3．不得擅自占用和改变公用设施的使用功能，如需完善或扩建，须与甲方协商，经甲方同意后方可实施。</w:t>
            </w:r>
          </w:p>
          <w:p w14:paraId="2A0B3F66">
            <w:pPr>
              <w:pStyle w:val="31"/>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4．业主交代的其他服务。</w:t>
            </w:r>
          </w:p>
          <w:p w14:paraId="269740EA">
            <w:pPr>
              <w:widowControl/>
              <w:adjustRightInd w:val="0"/>
              <w:snapToGrid w:val="0"/>
              <w:spacing w:beforeLines="0" w:afterLines="0" w:line="420" w:lineRule="exact"/>
              <w:ind w:firstLine="482" w:firstLineChars="200"/>
              <w:jc w:val="left"/>
              <w:rPr>
                <w:rFonts w:hint="eastAsia" w:ascii="宋体" w:hAnsi="宋体" w:eastAsia="宋体" w:cs="宋体"/>
                <w:b/>
                <w:color w:val="auto"/>
                <w:kern w:val="0"/>
                <w:sz w:val="24"/>
                <w:szCs w:val="24"/>
                <w:highlight w:val="none"/>
              </w:rPr>
            </w:pPr>
          </w:p>
          <w:p w14:paraId="2E8E8727">
            <w:pPr>
              <w:widowControl/>
              <w:adjustRightInd w:val="0"/>
              <w:snapToGrid w:val="0"/>
              <w:spacing w:beforeLines="0" w:afterLines="0" w:line="42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三、物业管理人员行为规范要求</w:t>
            </w:r>
          </w:p>
          <w:p w14:paraId="7A803921">
            <w:pPr>
              <w:widowControl/>
              <w:adjustRightInd w:val="0"/>
              <w:snapToGrid w:val="0"/>
              <w:spacing w:beforeLines="0" w:afterLines="0" w:line="42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（一）职业道德要求 </w:t>
            </w:r>
          </w:p>
          <w:p w14:paraId="2173B7B3">
            <w:pPr>
              <w:widowControl/>
              <w:adjustRightInd w:val="0"/>
              <w:snapToGrid w:val="0"/>
              <w:spacing w:beforeLines="0" w:afterLines="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敬业爱岗：勤奋敬业，积极肯干，热爱本职岗位，乐于为本职工作奉献。</w:t>
            </w:r>
          </w:p>
          <w:p w14:paraId="361D83F5">
            <w:pPr>
              <w:widowControl/>
              <w:adjustRightInd w:val="0"/>
              <w:snapToGrid w:val="0"/>
              <w:spacing w:beforeLines="0" w:afterLines="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遵守纪律：认真遵守国家政策、法规、法令，遵守公司规章制度和劳动纪律。</w:t>
            </w:r>
          </w:p>
          <w:p w14:paraId="652760E8">
            <w:pPr>
              <w:widowControl/>
              <w:adjustRightInd w:val="0"/>
              <w:snapToGrid w:val="0"/>
              <w:spacing w:beforeLines="0" w:afterLines="0" w:line="42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认真学习：努力学习科学文化知识，不断提高业务技术水平，努力提高服务质量。</w:t>
            </w:r>
          </w:p>
          <w:p w14:paraId="7740F728">
            <w:pPr>
              <w:widowControl/>
              <w:adjustRightInd w:val="0"/>
              <w:snapToGrid w:val="0"/>
              <w:spacing w:beforeLines="0" w:afterLines="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公私分明：爱护公物，不谋私利，自觉地维护公司的利益和声誉。</w:t>
            </w:r>
          </w:p>
          <w:p w14:paraId="0B498520">
            <w:pPr>
              <w:widowControl/>
              <w:adjustRightInd w:val="0"/>
              <w:snapToGrid w:val="0"/>
              <w:spacing w:beforeLines="0" w:afterLines="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勤俭节约：具有良好的节约意识，勤俭办公，节约能源。</w:t>
            </w:r>
          </w:p>
          <w:p w14:paraId="2F5D1391">
            <w:pPr>
              <w:widowControl/>
              <w:adjustRightInd w:val="0"/>
              <w:snapToGrid w:val="0"/>
              <w:spacing w:beforeLines="0" w:afterLines="0" w:line="42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团结合作：严于律己，宽以待人，正确处理好个人与集体、同事的工作关系，具有良好的协作精神，易与他人相处。</w:t>
            </w:r>
          </w:p>
          <w:p w14:paraId="7CB00FDB">
            <w:pPr>
              <w:widowControl/>
              <w:adjustRightInd w:val="0"/>
              <w:snapToGrid w:val="0"/>
              <w:spacing w:beforeLines="0" w:afterLines="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7</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严守保密：不向外界传播或提供有关本院的任何资料，严守保密制度。</w:t>
            </w:r>
          </w:p>
          <w:p w14:paraId="15BE1A3B">
            <w:pPr>
              <w:widowControl/>
              <w:adjustRightInd w:val="0"/>
              <w:snapToGrid w:val="0"/>
              <w:spacing w:beforeLines="0" w:afterLines="0" w:line="42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（二）服务意识要求  </w:t>
            </w:r>
          </w:p>
          <w:p w14:paraId="44F9251A">
            <w:pPr>
              <w:widowControl/>
              <w:adjustRightInd w:val="0"/>
              <w:snapToGrid w:val="0"/>
              <w:spacing w:beforeLines="0" w:afterLines="0" w:line="42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 1</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文明礼貌：做到语言规范，谈吐文雅，衣冠整洁，举止端庄。</w:t>
            </w:r>
          </w:p>
          <w:p w14:paraId="5E1D44C6">
            <w:pPr>
              <w:widowControl/>
              <w:adjustRightInd w:val="0"/>
              <w:snapToGrid w:val="0"/>
              <w:spacing w:beforeLines="0" w:afterLines="0" w:line="420" w:lineRule="exact"/>
              <w:ind w:firstLine="360" w:firstLineChars="15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主</w:t>
            </w:r>
            <w:r>
              <w:rPr>
                <w:rFonts w:hint="eastAsia" w:ascii="宋体" w:hAnsi="宋体" w:eastAsia="宋体" w:cs="宋体"/>
                <w:color w:val="auto"/>
                <w:spacing w:val="-4"/>
                <w:kern w:val="0"/>
                <w:sz w:val="24"/>
                <w:szCs w:val="24"/>
                <w:highlight w:val="none"/>
              </w:rPr>
              <w:t>动热情：以真诚的笑容，主动热情地为职工服务，主动了解职工的需要，努力为职工排忧解难。</w:t>
            </w:r>
          </w:p>
          <w:p w14:paraId="63A64E1D">
            <w:pPr>
              <w:widowControl/>
              <w:adjustRightInd w:val="0"/>
              <w:snapToGrid w:val="0"/>
              <w:spacing w:beforeLines="0" w:afterLines="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耐心周到：员工在对职工的服务中要耐心周到，问多不厌，事多不烦，虚心听取职工意见，耐心解答职工问题，服务体贴入微，有求必应，面面俱到，尽善尽美，不断改善物业管理服务水平。</w:t>
            </w:r>
          </w:p>
          <w:p w14:paraId="5126F484">
            <w:pPr>
              <w:widowControl/>
              <w:adjustRightInd w:val="0"/>
              <w:snapToGrid w:val="0"/>
              <w:spacing w:beforeLines="0" w:afterLines="0" w:line="420" w:lineRule="exact"/>
              <w:ind w:firstLine="487" w:firstLineChars="202"/>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（三）仪容仪表要求 </w:t>
            </w:r>
          </w:p>
          <w:p w14:paraId="5D545757">
            <w:pPr>
              <w:widowControl/>
              <w:adjustRightInd w:val="0"/>
              <w:snapToGrid w:val="0"/>
              <w:spacing w:beforeLines="0" w:afterLines="0" w:line="42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所</w:t>
            </w:r>
            <w:r>
              <w:rPr>
                <w:rFonts w:hint="eastAsia" w:ascii="宋体" w:hAnsi="宋体" w:eastAsia="宋体" w:cs="宋体"/>
                <w:color w:val="auto"/>
                <w:spacing w:val="-4"/>
                <w:kern w:val="0"/>
                <w:sz w:val="24"/>
                <w:szCs w:val="24"/>
                <w:highlight w:val="none"/>
              </w:rPr>
              <w:t>有值班人员，在值班过程中，保持衣冠整洁，按规定要求着装，将工作卡端正地佩戴在左胸前。</w:t>
            </w:r>
          </w:p>
          <w:p w14:paraId="7D340993">
            <w:pPr>
              <w:widowControl/>
              <w:adjustRightInd w:val="0"/>
              <w:snapToGrid w:val="0"/>
              <w:spacing w:beforeLines="0" w:afterLines="0" w:line="42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工作场所不得穿短裤、背心、拖鞋。 </w:t>
            </w:r>
          </w:p>
          <w:p w14:paraId="22204228">
            <w:pPr>
              <w:widowControl/>
              <w:adjustRightInd w:val="0"/>
              <w:snapToGrid w:val="0"/>
              <w:spacing w:beforeLines="0" w:afterLines="0" w:line="42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男员工头发不盖耳朵、不遮衣领，每天剃须，保持指甲清洁，不留长指甲，扣好衣扣裤扣，规范着装。</w:t>
            </w:r>
          </w:p>
          <w:p w14:paraId="4392A020">
            <w:pPr>
              <w:widowControl/>
              <w:adjustRightInd w:val="0"/>
              <w:snapToGrid w:val="0"/>
              <w:spacing w:beforeLines="0" w:afterLines="0" w:line="420" w:lineRule="exact"/>
              <w:ind w:firstLine="602" w:firstLineChars="251"/>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女</w:t>
            </w:r>
            <w:r>
              <w:rPr>
                <w:rFonts w:hint="eastAsia" w:ascii="宋体" w:hAnsi="宋体" w:eastAsia="宋体" w:cs="宋体"/>
                <w:color w:val="auto"/>
                <w:spacing w:val="-4"/>
                <w:kern w:val="0"/>
                <w:sz w:val="24"/>
                <w:szCs w:val="24"/>
                <w:highlight w:val="none"/>
              </w:rPr>
              <w:t>员工头发不过肩，不做怪异发型，不留长指甲，不染指甲，不浓妆艳抹，不穿黑色或带花丝袜。</w:t>
            </w:r>
          </w:p>
          <w:p w14:paraId="0C571653">
            <w:pPr>
              <w:pStyle w:val="31"/>
              <w:spacing w:beforeLines="0" w:afterLines="0" w:line="420" w:lineRule="exact"/>
              <w:rPr>
                <w:rFonts w:hint="eastAsia" w:ascii="宋体" w:hAnsi="宋体" w:eastAsia="宋体" w:cs="宋体"/>
                <w:b/>
                <w:color w:val="auto"/>
                <w:sz w:val="24"/>
                <w:szCs w:val="24"/>
                <w:highlight w:val="none"/>
              </w:rPr>
            </w:pPr>
          </w:p>
          <w:p w14:paraId="3BC83A28">
            <w:pPr>
              <w:spacing w:beforeLines="0" w:afterLines="0"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四、物业管理服务考核标准</w:t>
            </w:r>
          </w:p>
          <w:p w14:paraId="60A01FEF">
            <w:pPr>
              <w:spacing w:beforeLines="0" w:afterLines="0" w:line="420" w:lineRule="exact"/>
              <w:ind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（一）房屋外观：</w:t>
            </w:r>
          </w:p>
          <w:p w14:paraId="630FB634">
            <w:pPr>
              <w:spacing w:beforeLines="0" w:afterLines="0" w:line="42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外观完好、整洁，外墙装饰无脱落、无污迹、无乱搭乱建、公共设施无随意占用。</w:t>
            </w:r>
          </w:p>
          <w:p w14:paraId="651543EB">
            <w:pPr>
              <w:spacing w:beforeLines="0" w:afterLines="0" w:line="420" w:lineRule="exact"/>
              <w:ind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（二）设备运行：</w:t>
            </w:r>
          </w:p>
          <w:p w14:paraId="0D8BF17D">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1．保证水、电等设备运行正常、无事故隐患。</w:t>
            </w:r>
          </w:p>
          <w:p w14:paraId="2E1D69B7">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2．预防故障和养护及管理到位。</w:t>
            </w:r>
          </w:p>
          <w:p w14:paraId="5689F23A">
            <w:pPr>
              <w:spacing w:beforeLines="0" w:afterLines="0" w:line="420" w:lineRule="exact"/>
              <w:ind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（三）房屋及设施、设备的维修、养护：</w:t>
            </w:r>
          </w:p>
          <w:p w14:paraId="0E9E12D5">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1．建立共用部位共用设施设备养护管理制度。</w:t>
            </w:r>
          </w:p>
          <w:p w14:paraId="20F29C7A">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2．保证房屋共用部位、共用设施设备完好，无随意改变用途现象。</w:t>
            </w:r>
          </w:p>
          <w:p w14:paraId="4F56670F">
            <w:pPr>
              <w:spacing w:beforeLines="0" w:afterLines="0" w:line="420" w:lineRule="exact"/>
              <w:ind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（四）公共环境：</w:t>
            </w:r>
          </w:p>
          <w:p w14:paraId="2BD3825C">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1．卫生达到国家爱卫办优等标准。</w:t>
            </w:r>
          </w:p>
          <w:p w14:paraId="6A752D2E">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2．垃圾日产日清，定期进行卫生消毒灭菌以及除“四害”。</w:t>
            </w:r>
          </w:p>
          <w:p w14:paraId="6B89C419">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3．公共场地保持清洁，无纸屑、烟头等废弃物。</w:t>
            </w:r>
          </w:p>
          <w:p w14:paraId="26A7C815">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4．每两个月定期对所辖物业进行虫害的杀除工作。</w:t>
            </w:r>
          </w:p>
          <w:p w14:paraId="12D5372A">
            <w:pPr>
              <w:spacing w:beforeLines="0" w:afterLines="0"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（五）交通秩序：</w:t>
            </w:r>
          </w:p>
          <w:p w14:paraId="19E06FF5">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1．车辆进出有序；“门前三包”达到有关部门的要求。</w:t>
            </w:r>
          </w:p>
          <w:p w14:paraId="51175690">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2．道路畅通、车辆停放有序。</w:t>
            </w:r>
          </w:p>
          <w:p w14:paraId="15B43511">
            <w:pPr>
              <w:spacing w:beforeLines="0" w:afterLines="0"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（六）治安：</w:t>
            </w:r>
          </w:p>
          <w:p w14:paraId="5A18DD58">
            <w:pPr>
              <w:spacing w:beforeLines="0" w:afterLines="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24小时值班巡逻，无失窃、被盗、被劫及打架斗殴、火灾事件发生，公共秩序良好。</w:t>
            </w:r>
          </w:p>
          <w:p w14:paraId="16F7495E">
            <w:pPr>
              <w:spacing w:beforeLines="0" w:afterLines="0" w:line="42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（七）各项工作须有应急预案并上墙，开展经常性的培训，有专人负责；急修要求五分钟内到位，小修要求30分钟内到位。</w:t>
            </w:r>
          </w:p>
          <w:p w14:paraId="7F8C236D">
            <w:pPr>
              <w:spacing w:beforeLines="0" w:afterLines="0" w:line="42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（八）物业管理制度健全，管理落实到位。</w:t>
            </w:r>
          </w:p>
          <w:p w14:paraId="22BF4551">
            <w:pPr>
              <w:spacing w:beforeLines="0" w:afterLines="0" w:line="42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（九）业主满意率达到98％以上。</w:t>
            </w:r>
          </w:p>
          <w:p w14:paraId="588E2B15">
            <w:pPr>
              <w:spacing w:beforeLines="0" w:afterLines="0" w:line="42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、物业管理人员最低配置及素质要求</w:t>
            </w:r>
          </w:p>
          <w:p w14:paraId="14C19C5E">
            <w:pPr>
              <w:spacing w:beforeLines="0" w:afterLines="0" w:line="42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（一）人员配置（最低配置数额）</w:t>
            </w:r>
          </w:p>
          <w:tbl>
            <w:tblPr>
              <w:tblStyle w:val="6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2"/>
              <w:gridCol w:w="4410"/>
              <w:gridCol w:w="2416"/>
            </w:tblGrid>
            <w:tr w14:paraId="1490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single" w:color="auto" w:sz="8" w:space="0"/>
                    <w:left w:val="single" w:color="auto" w:sz="8" w:space="0"/>
                    <w:bottom w:val="single" w:color="auto" w:sz="8" w:space="0"/>
                    <w:right w:val="single" w:color="auto" w:sz="8" w:space="0"/>
                    <w:tl2br w:val="nil"/>
                    <w:tr2bl w:val="nil"/>
                  </w:tcBorders>
                  <w:noWrap w:val="0"/>
                  <w:vAlign w:val="center"/>
                </w:tcPr>
                <w:p w14:paraId="6C043AFF">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410" w:type="dxa"/>
                  <w:tcBorders>
                    <w:top w:val="single" w:color="auto" w:sz="8" w:space="0"/>
                    <w:left w:val="nil"/>
                    <w:bottom w:val="single" w:color="auto" w:sz="8" w:space="0"/>
                    <w:right w:val="single" w:color="auto" w:sz="8" w:space="0"/>
                    <w:tl2br w:val="nil"/>
                    <w:tr2bl w:val="nil"/>
                  </w:tcBorders>
                  <w:noWrap w:val="0"/>
                  <w:vAlign w:val="center"/>
                </w:tcPr>
                <w:p w14:paraId="6E5B6C51">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项目人员</w:t>
                  </w:r>
                </w:p>
              </w:tc>
              <w:tc>
                <w:tcPr>
                  <w:tcW w:w="2416" w:type="dxa"/>
                  <w:tcBorders>
                    <w:top w:val="single" w:color="auto" w:sz="8" w:space="0"/>
                    <w:left w:val="nil"/>
                    <w:bottom w:val="single" w:color="auto" w:sz="8" w:space="0"/>
                    <w:right w:val="single" w:color="auto" w:sz="8" w:space="0"/>
                    <w:tl2br w:val="nil"/>
                    <w:tr2bl w:val="nil"/>
                  </w:tcBorders>
                  <w:noWrap w:val="0"/>
                  <w:vAlign w:val="center"/>
                </w:tcPr>
                <w:p w14:paraId="371A9276">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配置人数（人）</w:t>
                  </w:r>
                </w:p>
              </w:tc>
            </w:tr>
            <w:tr w14:paraId="75D6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4CC241F4">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10" w:type="dxa"/>
                  <w:tcBorders>
                    <w:top w:val="nil"/>
                    <w:left w:val="nil"/>
                    <w:bottom w:val="single" w:color="auto" w:sz="8" w:space="0"/>
                    <w:right w:val="single" w:color="auto" w:sz="8" w:space="0"/>
                    <w:tl2br w:val="nil"/>
                    <w:tr2bl w:val="nil"/>
                  </w:tcBorders>
                  <w:noWrap w:val="0"/>
                  <w:vAlign w:val="center"/>
                </w:tcPr>
                <w:p w14:paraId="0DFAD660">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项目经理</w:t>
                  </w:r>
                </w:p>
              </w:tc>
              <w:tc>
                <w:tcPr>
                  <w:tcW w:w="2416" w:type="dxa"/>
                  <w:tcBorders>
                    <w:top w:val="nil"/>
                    <w:left w:val="nil"/>
                    <w:bottom w:val="single" w:color="auto" w:sz="8" w:space="0"/>
                    <w:right w:val="single" w:color="auto" w:sz="8" w:space="0"/>
                    <w:tl2br w:val="nil"/>
                    <w:tr2bl w:val="nil"/>
                  </w:tcBorders>
                  <w:noWrap w:val="0"/>
                  <w:vAlign w:val="center"/>
                </w:tcPr>
                <w:p w14:paraId="7C9E485B">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r w14:paraId="196F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08557EDB">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410" w:type="dxa"/>
                  <w:tcBorders>
                    <w:top w:val="nil"/>
                    <w:left w:val="nil"/>
                    <w:bottom w:val="single" w:color="auto" w:sz="8" w:space="0"/>
                    <w:right w:val="single" w:color="auto" w:sz="8" w:space="0"/>
                    <w:tl2br w:val="nil"/>
                    <w:tr2bl w:val="nil"/>
                  </w:tcBorders>
                  <w:noWrap w:val="0"/>
                  <w:vAlign w:val="center"/>
                </w:tcPr>
                <w:p w14:paraId="3D8943AF">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综合主管</w:t>
                  </w:r>
                </w:p>
              </w:tc>
              <w:tc>
                <w:tcPr>
                  <w:tcW w:w="2416" w:type="dxa"/>
                  <w:tcBorders>
                    <w:top w:val="nil"/>
                    <w:left w:val="nil"/>
                    <w:bottom w:val="single" w:color="auto" w:sz="8" w:space="0"/>
                    <w:right w:val="single" w:color="auto" w:sz="8" w:space="0"/>
                    <w:tl2br w:val="nil"/>
                    <w:tr2bl w:val="nil"/>
                  </w:tcBorders>
                  <w:noWrap w:val="0"/>
                  <w:vAlign w:val="center"/>
                </w:tcPr>
                <w:p w14:paraId="630DE3BB">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r w14:paraId="2834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2E6E17CD">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410" w:type="dxa"/>
                  <w:tcBorders>
                    <w:top w:val="nil"/>
                    <w:left w:val="nil"/>
                    <w:bottom w:val="single" w:color="auto" w:sz="8" w:space="0"/>
                    <w:right w:val="single" w:color="auto" w:sz="8" w:space="0"/>
                    <w:tl2br w:val="nil"/>
                    <w:tr2bl w:val="nil"/>
                  </w:tcBorders>
                  <w:noWrap w:val="0"/>
                  <w:vAlign w:val="center"/>
                </w:tcPr>
                <w:p w14:paraId="4B90D680">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会务员</w:t>
                  </w:r>
                </w:p>
              </w:tc>
              <w:tc>
                <w:tcPr>
                  <w:tcW w:w="2416" w:type="dxa"/>
                  <w:tcBorders>
                    <w:top w:val="nil"/>
                    <w:left w:val="nil"/>
                    <w:bottom w:val="single" w:color="auto" w:sz="8" w:space="0"/>
                    <w:right w:val="single" w:color="auto" w:sz="8" w:space="0"/>
                    <w:tl2br w:val="nil"/>
                    <w:tr2bl w:val="nil"/>
                  </w:tcBorders>
                  <w:noWrap w:val="0"/>
                  <w:vAlign w:val="center"/>
                </w:tcPr>
                <w:p w14:paraId="39B6E6BA">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r>
            <w:tr w14:paraId="4615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0F7001EB">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410" w:type="dxa"/>
                  <w:tcBorders>
                    <w:top w:val="nil"/>
                    <w:left w:val="nil"/>
                    <w:bottom w:val="single" w:color="auto" w:sz="8" w:space="0"/>
                    <w:right w:val="single" w:color="auto" w:sz="8" w:space="0"/>
                    <w:tl2br w:val="nil"/>
                    <w:tr2bl w:val="nil"/>
                  </w:tcBorders>
                  <w:noWrap w:val="0"/>
                  <w:vAlign w:val="center"/>
                </w:tcPr>
                <w:p w14:paraId="489554C6">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工程主管</w:t>
                  </w:r>
                </w:p>
              </w:tc>
              <w:tc>
                <w:tcPr>
                  <w:tcW w:w="2416" w:type="dxa"/>
                  <w:tcBorders>
                    <w:top w:val="nil"/>
                    <w:left w:val="nil"/>
                    <w:bottom w:val="single" w:color="auto" w:sz="8" w:space="0"/>
                    <w:right w:val="single" w:color="auto" w:sz="8" w:space="0"/>
                    <w:tl2br w:val="nil"/>
                    <w:tr2bl w:val="nil"/>
                  </w:tcBorders>
                  <w:noWrap w:val="0"/>
                  <w:vAlign w:val="center"/>
                </w:tcPr>
                <w:p w14:paraId="2CF2E932">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r w14:paraId="6338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028A6786">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410" w:type="dxa"/>
                  <w:tcBorders>
                    <w:top w:val="nil"/>
                    <w:left w:val="nil"/>
                    <w:bottom w:val="single" w:color="auto" w:sz="8" w:space="0"/>
                    <w:right w:val="single" w:color="auto" w:sz="8" w:space="0"/>
                    <w:tl2br w:val="nil"/>
                    <w:tr2bl w:val="nil"/>
                  </w:tcBorders>
                  <w:noWrap w:val="0"/>
                  <w:vAlign w:val="center"/>
                </w:tcPr>
                <w:p w14:paraId="70EC6CEC">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工程员</w:t>
                  </w:r>
                </w:p>
              </w:tc>
              <w:tc>
                <w:tcPr>
                  <w:tcW w:w="2416" w:type="dxa"/>
                  <w:tcBorders>
                    <w:top w:val="nil"/>
                    <w:left w:val="nil"/>
                    <w:bottom w:val="single" w:color="auto" w:sz="8" w:space="0"/>
                    <w:right w:val="single" w:color="auto" w:sz="8" w:space="0"/>
                    <w:tl2br w:val="nil"/>
                    <w:tr2bl w:val="nil"/>
                  </w:tcBorders>
                  <w:noWrap w:val="0"/>
                  <w:vAlign w:val="center"/>
                </w:tcPr>
                <w:p w14:paraId="14F0FB19">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r w14:paraId="195A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12CD8292">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410" w:type="dxa"/>
                  <w:tcBorders>
                    <w:top w:val="nil"/>
                    <w:left w:val="nil"/>
                    <w:bottom w:val="single" w:color="auto" w:sz="8" w:space="0"/>
                    <w:right w:val="single" w:color="auto" w:sz="8" w:space="0"/>
                    <w:tl2br w:val="nil"/>
                    <w:tr2bl w:val="nil"/>
                  </w:tcBorders>
                  <w:noWrap w:val="0"/>
                  <w:vAlign w:val="center"/>
                </w:tcPr>
                <w:p w14:paraId="14B11929">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秩序主管</w:t>
                  </w:r>
                </w:p>
              </w:tc>
              <w:tc>
                <w:tcPr>
                  <w:tcW w:w="2416" w:type="dxa"/>
                  <w:tcBorders>
                    <w:top w:val="nil"/>
                    <w:left w:val="nil"/>
                    <w:bottom w:val="single" w:color="auto" w:sz="8" w:space="0"/>
                    <w:right w:val="single" w:color="auto" w:sz="8" w:space="0"/>
                    <w:tl2br w:val="nil"/>
                    <w:tr2bl w:val="nil"/>
                  </w:tcBorders>
                  <w:noWrap w:val="0"/>
                  <w:vAlign w:val="center"/>
                </w:tcPr>
                <w:p w14:paraId="2B72A0A1">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r w14:paraId="168F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3FF2F86D">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410" w:type="dxa"/>
                  <w:tcBorders>
                    <w:top w:val="nil"/>
                    <w:left w:val="nil"/>
                    <w:bottom w:val="single" w:color="auto" w:sz="8" w:space="0"/>
                    <w:right w:val="single" w:color="auto" w:sz="8" w:space="0"/>
                    <w:tl2br w:val="nil"/>
                    <w:tr2bl w:val="nil"/>
                  </w:tcBorders>
                  <w:noWrap w:val="0"/>
                  <w:vAlign w:val="center"/>
                </w:tcPr>
                <w:p w14:paraId="6B2C3B52">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门岗秩序员</w:t>
                  </w:r>
                </w:p>
              </w:tc>
              <w:tc>
                <w:tcPr>
                  <w:tcW w:w="2416" w:type="dxa"/>
                  <w:tcBorders>
                    <w:top w:val="nil"/>
                    <w:left w:val="nil"/>
                    <w:bottom w:val="single" w:color="auto" w:sz="8" w:space="0"/>
                    <w:right w:val="single" w:color="auto" w:sz="8" w:space="0"/>
                    <w:tl2br w:val="nil"/>
                    <w:tr2bl w:val="nil"/>
                  </w:tcBorders>
                  <w:noWrap w:val="0"/>
                  <w:vAlign w:val="center"/>
                </w:tcPr>
                <w:p w14:paraId="5E3F5A4C">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r>
            <w:tr w14:paraId="6521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0B128410">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410" w:type="dxa"/>
                  <w:tcBorders>
                    <w:top w:val="nil"/>
                    <w:left w:val="nil"/>
                    <w:bottom w:val="single" w:color="auto" w:sz="8" w:space="0"/>
                    <w:right w:val="single" w:color="auto" w:sz="8" w:space="0"/>
                    <w:tl2br w:val="nil"/>
                    <w:tr2bl w:val="nil"/>
                  </w:tcBorders>
                  <w:noWrap w:val="0"/>
                  <w:vAlign w:val="center"/>
                </w:tcPr>
                <w:p w14:paraId="259EB147">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巡逻秩序员</w:t>
                  </w:r>
                </w:p>
              </w:tc>
              <w:tc>
                <w:tcPr>
                  <w:tcW w:w="2416" w:type="dxa"/>
                  <w:tcBorders>
                    <w:top w:val="nil"/>
                    <w:left w:val="nil"/>
                    <w:bottom w:val="single" w:color="auto" w:sz="8" w:space="0"/>
                    <w:right w:val="single" w:color="auto" w:sz="8" w:space="0"/>
                    <w:tl2br w:val="nil"/>
                    <w:tr2bl w:val="nil"/>
                  </w:tcBorders>
                  <w:noWrap w:val="0"/>
                  <w:vAlign w:val="center"/>
                </w:tcPr>
                <w:p w14:paraId="6B2E4A5D">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r>
            <w:tr w14:paraId="27E9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5A65CE4F">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410" w:type="dxa"/>
                  <w:tcBorders>
                    <w:top w:val="nil"/>
                    <w:left w:val="nil"/>
                    <w:bottom w:val="single" w:color="auto" w:sz="8" w:space="0"/>
                    <w:right w:val="single" w:color="auto" w:sz="8" w:space="0"/>
                    <w:tl2br w:val="nil"/>
                    <w:tr2bl w:val="nil"/>
                  </w:tcBorders>
                  <w:noWrap w:val="0"/>
                  <w:vAlign w:val="center"/>
                </w:tcPr>
                <w:p w14:paraId="29661194">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保洁班长</w:t>
                  </w:r>
                </w:p>
              </w:tc>
              <w:tc>
                <w:tcPr>
                  <w:tcW w:w="2416" w:type="dxa"/>
                  <w:tcBorders>
                    <w:top w:val="nil"/>
                    <w:left w:val="nil"/>
                    <w:bottom w:val="single" w:color="auto" w:sz="8" w:space="0"/>
                    <w:right w:val="single" w:color="auto" w:sz="8" w:space="0"/>
                    <w:tl2br w:val="nil"/>
                    <w:tr2bl w:val="nil"/>
                  </w:tcBorders>
                  <w:noWrap w:val="0"/>
                  <w:vAlign w:val="center"/>
                </w:tcPr>
                <w:p w14:paraId="3AC01D4A">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r>
            <w:tr w14:paraId="099F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8" w:space="0"/>
                    <w:right w:val="single" w:color="auto" w:sz="8" w:space="0"/>
                    <w:tl2br w:val="nil"/>
                    <w:tr2bl w:val="nil"/>
                  </w:tcBorders>
                  <w:noWrap w:val="0"/>
                  <w:vAlign w:val="center"/>
                </w:tcPr>
                <w:p w14:paraId="5C614171">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410" w:type="dxa"/>
                  <w:tcBorders>
                    <w:top w:val="nil"/>
                    <w:left w:val="nil"/>
                    <w:bottom w:val="single" w:color="auto" w:sz="8" w:space="0"/>
                    <w:right w:val="single" w:color="auto" w:sz="8" w:space="0"/>
                    <w:tl2br w:val="nil"/>
                    <w:tr2bl w:val="nil"/>
                  </w:tcBorders>
                  <w:noWrap w:val="0"/>
                  <w:vAlign w:val="center"/>
                </w:tcPr>
                <w:p w14:paraId="115B42A8">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保洁员</w:t>
                  </w:r>
                </w:p>
              </w:tc>
              <w:tc>
                <w:tcPr>
                  <w:tcW w:w="2416" w:type="dxa"/>
                  <w:tcBorders>
                    <w:top w:val="nil"/>
                    <w:left w:val="nil"/>
                    <w:bottom w:val="single" w:color="auto" w:sz="8" w:space="0"/>
                    <w:right w:val="single" w:color="auto" w:sz="8" w:space="0"/>
                    <w:tl2br w:val="nil"/>
                    <w:tr2bl w:val="nil"/>
                  </w:tcBorders>
                  <w:noWrap w:val="0"/>
                  <w:vAlign w:val="center"/>
                </w:tcPr>
                <w:p w14:paraId="2891613D">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r>
            <w:tr w14:paraId="468B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22" w:type="dxa"/>
                  <w:tcBorders>
                    <w:top w:val="nil"/>
                    <w:left w:val="single" w:color="auto" w:sz="8" w:space="0"/>
                    <w:bottom w:val="single" w:color="auto" w:sz="4" w:space="0"/>
                    <w:right w:val="single" w:color="auto" w:sz="8" w:space="0"/>
                    <w:tl2br w:val="nil"/>
                    <w:tr2bl w:val="nil"/>
                  </w:tcBorders>
                  <w:noWrap w:val="0"/>
                  <w:vAlign w:val="center"/>
                </w:tcPr>
                <w:p w14:paraId="35311A73">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410" w:type="dxa"/>
                  <w:tcBorders>
                    <w:top w:val="nil"/>
                    <w:left w:val="nil"/>
                    <w:bottom w:val="single" w:color="auto" w:sz="4" w:space="0"/>
                    <w:right w:val="single" w:color="auto" w:sz="8" w:space="0"/>
                    <w:tl2br w:val="nil"/>
                    <w:tr2bl w:val="nil"/>
                  </w:tcBorders>
                  <w:noWrap w:val="0"/>
                  <w:vAlign w:val="center"/>
                </w:tcPr>
                <w:p w14:paraId="31709652">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绿化员</w:t>
                  </w:r>
                </w:p>
              </w:tc>
              <w:tc>
                <w:tcPr>
                  <w:tcW w:w="2416" w:type="dxa"/>
                  <w:tcBorders>
                    <w:top w:val="nil"/>
                    <w:left w:val="nil"/>
                    <w:bottom w:val="single" w:color="auto" w:sz="4" w:space="0"/>
                    <w:right w:val="single" w:color="auto" w:sz="8" w:space="0"/>
                    <w:tl2br w:val="nil"/>
                    <w:tr2bl w:val="nil"/>
                  </w:tcBorders>
                  <w:noWrap w:val="0"/>
                  <w:vAlign w:val="center"/>
                </w:tcPr>
                <w:p w14:paraId="64FE9FB2">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r>
            <w:tr w14:paraId="0586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2" w:type="dxa"/>
                  <w:gridSpan w:val="2"/>
                  <w:tcBorders>
                    <w:top w:val="single" w:color="auto" w:sz="8" w:space="0"/>
                    <w:left w:val="single" w:color="auto" w:sz="8" w:space="0"/>
                    <w:bottom w:val="single" w:color="auto" w:sz="8" w:space="0"/>
                    <w:right w:val="single" w:color="000000" w:sz="8" w:space="0"/>
                    <w:tl2br w:val="nil"/>
                    <w:tr2bl w:val="nil"/>
                  </w:tcBorders>
                  <w:noWrap w:val="0"/>
                  <w:vAlign w:val="center"/>
                </w:tcPr>
                <w:p w14:paraId="2341E0ED">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合计</w:t>
                  </w:r>
                </w:p>
              </w:tc>
              <w:tc>
                <w:tcPr>
                  <w:tcW w:w="2416" w:type="dxa"/>
                  <w:tcBorders>
                    <w:top w:val="single" w:color="auto" w:sz="4" w:space="0"/>
                    <w:left w:val="nil"/>
                    <w:bottom w:val="single" w:color="auto" w:sz="8" w:space="0"/>
                    <w:right w:val="single" w:color="auto" w:sz="8" w:space="0"/>
                    <w:tl2br w:val="nil"/>
                    <w:tr2bl w:val="nil"/>
                  </w:tcBorders>
                  <w:noWrap w:val="0"/>
                  <w:vAlign w:val="center"/>
                </w:tcPr>
                <w:p w14:paraId="04B7CA2E">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28</w:t>
                  </w:r>
                </w:p>
              </w:tc>
            </w:tr>
          </w:tbl>
          <w:p w14:paraId="4C5E0722">
            <w:pPr>
              <w:spacing w:beforeLines="0" w:afterLines="0"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（二）人员素质要求</w:t>
            </w:r>
          </w:p>
          <w:p w14:paraId="02AE2389">
            <w:pPr>
              <w:spacing w:beforeLines="0" w:afterLines="0"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1．项目经理</w:t>
            </w:r>
          </w:p>
          <w:p w14:paraId="42E281EF">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大专以上学历，无不良记录；5年以上物业管理经验；具有较强工作责任心、服务意识及组织和领导能力，熟悉物业管理法律法规，年富力强，善于与客户沟通，工作踏实，年龄</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岁以下。</w:t>
            </w:r>
          </w:p>
          <w:p w14:paraId="1AC20909">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2．综合主管</w:t>
            </w:r>
          </w:p>
          <w:p w14:paraId="77A1A5CB">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大专以上文化程度，物业管理或相关专业毕业，2年以上物业管理工作经验或酒店管理工作经验；有一定的管理能力，熟练操作电脑办公软件，服务意识、团队协作、沟通能力强；年龄40岁以下。</w:t>
            </w:r>
          </w:p>
          <w:p w14:paraId="0021BADA">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3．会务员</w:t>
            </w:r>
          </w:p>
          <w:p w14:paraId="1CAF8A9D">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专以上文化程度，2年以上酒店会务接待工作经验或相关工作经验；工作认真负责、吃苦耐劳，熟悉各类会议的工作流程和接待规范；负责物资分放、盘点管理；服务意识、团队协作、沟通能力强；年龄40岁以下。</w:t>
            </w:r>
          </w:p>
          <w:p w14:paraId="651BCCC9">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4．工程主管</w:t>
            </w:r>
          </w:p>
          <w:p w14:paraId="7C6C006D">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大专以上文化程度，电气或机械设备等相关专业毕业，持有电工证（</w:t>
            </w:r>
            <w:r>
              <w:rPr>
                <w:rFonts w:hint="eastAsia" w:ascii="宋体" w:hAnsi="宋体" w:cs="宋体"/>
                <w:color w:val="auto"/>
                <w:sz w:val="24"/>
                <w:szCs w:val="24"/>
                <w:highlight w:val="none"/>
                <w:lang w:eastAsia="zh-CN"/>
              </w:rPr>
              <w:t>同时具有</w:t>
            </w:r>
            <w:r>
              <w:rPr>
                <w:rFonts w:hint="eastAsia" w:ascii="宋体" w:hAnsi="宋体" w:eastAsia="宋体" w:cs="宋体"/>
                <w:color w:val="auto"/>
                <w:sz w:val="24"/>
                <w:szCs w:val="24"/>
                <w:highlight w:val="none"/>
              </w:rPr>
              <w:t>低压操作证</w:t>
            </w:r>
            <w:r>
              <w:rPr>
                <w:rFonts w:hint="eastAsia" w:ascii="宋体" w:hAnsi="宋体" w:cs="宋体"/>
                <w:color w:val="auto"/>
                <w:sz w:val="24"/>
                <w:szCs w:val="24"/>
                <w:highlight w:val="none"/>
                <w:lang w:eastAsia="zh-CN"/>
              </w:rPr>
              <w:t>和</w:t>
            </w:r>
            <w:r>
              <w:rPr>
                <w:rFonts w:hint="eastAsia" w:ascii="宋体" w:hAnsi="宋体" w:eastAsia="宋体" w:cs="宋体"/>
                <w:color w:val="auto"/>
                <w:sz w:val="24"/>
                <w:szCs w:val="24"/>
                <w:highlight w:val="none"/>
              </w:rPr>
              <w:t>高压操作证）、</w:t>
            </w:r>
            <w:r>
              <w:rPr>
                <w:rFonts w:hint="eastAsia" w:ascii="宋体" w:hAnsi="宋体" w:cs="宋体"/>
                <w:color w:val="auto"/>
                <w:sz w:val="24"/>
                <w:szCs w:val="24"/>
                <w:highlight w:val="none"/>
                <w:lang w:eastAsia="zh-CN"/>
              </w:rPr>
              <w:t>特种设备安全管理证</w:t>
            </w:r>
            <w:r>
              <w:rPr>
                <w:rFonts w:hint="eastAsia" w:ascii="宋体" w:hAnsi="宋体" w:eastAsia="宋体" w:cs="宋体"/>
                <w:color w:val="auto"/>
                <w:sz w:val="24"/>
                <w:szCs w:val="24"/>
                <w:highlight w:val="none"/>
              </w:rPr>
              <w:t>等相关作业证件；5年以上配电工程经验或配电系统维护经验，熟悉变配电、建筑电气维修养护专业管理工作经验，给排水维修保养方面有较丰富经验；具有良好沟通及服务意识，工作认真严谨敬业；具有较强的事故判断和处理能力，有大局意识和团队合作精神，有一定的管理及协调能力；年龄50岁以下。</w:t>
            </w:r>
          </w:p>
          <w:p w14:paraId="10C75B10">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5.工程人员（水电工）</w:t>
            </w:r>
          </w:p>
          <w:p w14:paraId="2CA36378">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专以上文化程度，持有电工证及相关特种作业证件；5年以上配电工程经验或配电系统维护经验，熟悉变配电、建筑电气维修养护专业管理工作经验，给排水维修保养方面有较丰富经验；工作认真负责，服务意识强；具有良好沟通能力和团队合作精神；年龄50岁以下。</w:t>
            </w:r>
          </w:p>
          <w:p w14:paraId="4ECBF8E8">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6．秩序主管</w:t>
            </w:r>
          </w:p>
          <w:p w14:paraId="13264DEA">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或中专以上文化程度，男性，武警或部队退伍军人；经过职业岗位培训，持有公安部核发的保安人员从业资格证，3年以上治安管理经验；熟悉治安管理法律、法规，有较高的政治思想素养和安保业务水平；有大局意识和团队合作精神，具有较强的组织、管理、协调、抗压能力；身体健康，相对稳定，作风正派，为人正直，处事果断，全面负责安保秩序队伍的日常管理和安全防范工作，有开拓创新精神；年龄50岁以下。</w:t>
            </w:r>
          </w:p>
          <w:p w14:paraId="1F36F611">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7．门岗秩序员、巡逻秩序员</w:t>
            </w:r>
          </w:p>
          <w:p w14:paraId="324703C6">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初中以上文化程度，男性，接受过系统的治安管理培训；持有公安部核发的保安人员从业资格证，政治素质高，反应灵敏，形象较好；身高1.70米以上，年龄50岁以下。</w:t>
            </w:r>
          </w:p>
          <w:p w14:paraId="6D1F2E52">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8．保洁班长</w:t>
            </w:r>
          </w:p>
          <w:p w14:paraId="261C9022">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初中以上文化程度，工作认真负责，任劳任怨；2年以上环卫或有宾馆保洁工作经验；有大局意识和团队合作精神，有一定的管理及协调能力；年龄50岁以下。</w:t>
            </w:r>
          </w:p>
          <w:p w14:paraId="6AE14F33">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9．保洁员</w:t>
            </w:r>
          </w:p>
          <w:p w14:paraId="3116A3AD">
            <w:pPr>
              <w:spacing w:beforeLines="0" w:afterLines="0" w:line="44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初中以上文化程度；工作认真负责，任劳任怨；1年以上环卫或有宾馆清洁工作经验；年龄50岁以下。</w:t>
            </w:r>
          </w:p>
          <w:p w14:paraId="0F8F48C0">
            <w:pPr>
              <w:spacing w:beforeLines="0" w:afterLines="0"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10.绿化员</w:t>
            </w:r>
          </w:p>
          <w:p w14:paraId="24A9A51F">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初中以上文化程度；从事绿化管理工作2年以上；能够进行各种绿化养护操作，能够使用和维护各种绿化设备；工作认真严谨，有责任心，能吃苦；年龄50岁以下。</w:t>
            </w:r>
          </w:p>
          <w:p w14:paraId="18E25DAB">
            <w:pPr>
              <w:spacing w:beforeLines="0" w:afterLines="0" w:line="440" w:lineRule="exact"/>
              <w:ind w:firstLine="516" w:firstLineChars="214"/>
              <w:rPr>
                <w:rFonts w:hint="eastAsia" w:ascii="宋体" w:hAnsi="宋体" w:eastAsia="宋体" w:cs="宋体"/>
                <w:b/>
                <w:color w:val="auto"/>
                <w:sz w:val="24"/>
                <w:szCs w:val="24"/>
                <w:highlight w:val="none"/>
              </w:rPr>
            </w:pPr>
          </w:p>
          <w:p w14:paraId="71BCEE43">
            <w:pPr>
              <w:spacing w:beforeLines="0" w:afterLines="0" w:line="440" w:lineRule="exact"/>
              <w:ind w:firstLine="516" w:firstLineChars="2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**工程人员、秩序人员的从业资格证、身份证必须报业主单位备案，如有变动时，应及时调整报备。保证录用人员没有刑事犯罪记录。</w:t>
            </w:r>
          </w:p>
          <w:p w14:paraId="627964AF">
            <w:pPr>
              <w:spacing w:beforeLines="0" w:afterLines="0" w:line="440" w:lineRule="exact"/>
              <w:ind w:firstLine="472" w:firstLineChars="196"/>
              <w:rPr>
                <w:rFonts w:hint="eastAsia" w:ascii="宋体" w:hAnsi="宋体" w:eastAsia="宋体" w:cs="宋体"/>
                <w:b/>
                <w:color w:val="auto"/>
                <w:sz w:val="24"/>
                <w:szCs w:val="24"/>
                <w:highlight w:val="none"/>
              </w:rPr>
            </w:pPr>
          </w:p>
          <w:p w14:paraId="75FAF4D4">
            <w:pPr>
              <w:spacing w:beforeLines="0" w:afterLines="0"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七、其他要求</w:t>
            </w:r>
          </w:p>
          <w:p w14:paraId="4E0ACB77">
            <w:pPr>
              <w:spacing w:beforeLines="0" w:afterLines="0" w:line="44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（一）管理费标准</w:t>
            </w:r>
          </w:p>
          <w:p w14:paraId="22D102DF">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由磋商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根据招标文件所提供的资料和项目所在地的物价水平自行测算，报价即要考虑优质、经济，又要考虑该物业服务的实际情况。</w:t>
            </w:r>
          </w:p>
          <w:p w14:paraId="30FBEACC">
            <w:pPr>
              <w:spacing w:beforeLines="0" w:afterLines="0" w:line="44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（二）服务工作标准</w:t>
            </w:r>
          </w:p>
          <w:p w14:paraId="542EA2F1">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应树立“业主至上，服务第一”的思想，为采购人创造一个安全、宁静、整洁、优雅的办公环境；</w:t>
            </w:r>
          </w:p>
          <w:p w14:paraId="7BE1F323">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应为采购人提供礼貌、热情、周到的服务，最大限度地满足采购人的服务要求；</w:t>
            </w:r>
          </w:p>
          <w:p w14:paraId="7FF41D09">
            <w:pPr>
              <w:spacing w:beforeLines="0" w:afterLines="0" w:line="440" w:lineRule="exact"/>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3．成交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pacing w:val="-4"/>
                <w:sz w:val="24"/>
                <w:szCs w:val="24"/>
                <w:highlight w:val="none"/>
              </w:rPr>
              <w:t>应主动、积极地加强与采购人的联系，多途径、多渠道征询和听取意见，不断改进工作；</w:t>
            </w:r>
          </w:p>
          <w:p w14:paraId="435532F1">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应大力推行创优质服务，优质管理的活动，使采购人对营运服务的满意率达到98%以上，并负责使管理的物业保值、增值；</w:t>
            </w:r>
          </w:p>
          <w:p w14:paraId="388F9C80">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应加强保密教育，严格遵守保密规定；</w:t>
            </w:r>
          </w:p>
          <w:p w14:paraId="44B679E2">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应积极为采购人提供其他特殊项目的服务。</w:t>
            </w:r>
          </w:p>
          <w:p w14:paraId="7568E714">
            <w:pPr>
              <w:spacing w:beforeLines="0" w:afterLines="0" w:line="44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（三）物业服务报价</w:t>
            </w:r>
          </w:p>
          <w:p w14:paraId="45DEDC32">
            <w:pPr>
              <w:spacing w:beforeLines="0" w:afterLines="0" w:line="44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采购预算价为 1,</w:t>
            </w:r>
            <w:r>
              <w:rPr>
                <w:rFonts w:hint="eastAsia" w:ascii="宋体" w:hAnsi="宋体" w:eastAsia="宋体" w:cs="宋体"/>
                <w:color w:val="auto"/>
                <w:spacing w:val="-6"/>
                <w:sz w:val="24"/>
                <w:szCs w:val="24"/>
                <w:highlight w:val="none"/>
                <w:lang w:val="en-US" w:eastAsia="zh-CN"/>
              </w:rPr>
              <w:t>107</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8</w:t>
            </w:r>
            <w:r>
              <w:rPr>
                <w:rFonts w:hint="eastAsia" w:ascii="宋体" w:hAnsi="宋体" w:eastAsia="宋体" w:cs="宋体"/>
                <w:color w:val="auto"/>
                <w:spacing w:val="-6"/>
                <w:sz w:val="24"/>
                <w:szCs w:val="24"/>
                <w:highlight w:val="none"/>
              </w:rPr>
              <w:t>00元/年，包括下列各项费用及物业管理所发生的一切成本费用的总和。</w:t>
            </w:r>
          </w:p>
          <w:p w14:paraId="4A9F3DCB">
            <w:pPr>
              <w:spacing w:beforeLines="0" w:afterLines="0"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报价要求：在本次采购中按一年的服务费进行报价。</w:t>
            </w:r>
          </w:p>
          <w:p w14:paraId="051208A1">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1．管理、服务人员的工资、按规定提取的保险和福利费用及国家地方规定必须缴纳的费用（含基本工资、节日加班费、社会保险费、管理人员服装费、装备费、高温费、节假日补贴、年终奖等）；</w:t>
            </w:r>
          </w:p>
          <w:p w14:paraId="0F49BD78">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2．日常行政办公费（含水电费、通讯费、办公用品费、培训费等）；</w:t>
            </w:r>
          </w:p>
          <w:p w14:paraId="471BF1B2">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3．公共设施、设备维修、养护、运行和管理费；</w:t>
            </w:r>
          </w:p>
          <w:p w14:paraId="33D31207">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4．清洁管理费（保洁人员服装费及劳保费用）；</w:t>
            </w:r>
          </w:p>
          <w:p w14:paraId="33259B52">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5．绿化管理费（绿化人员服装费及劳保费用）；</w:t>
            </w:r>
          </w:p>
          <w:p w14:paraId="60D4B743">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6．治安费用（秩序人员服装费用及劳保费用）；</w:t>
            </w:r>
          </w:p>
          <w:p w14:paraId="3F5F1A85">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7．物业公司与本项目直接有关的固定资产折旧费；</w:t>
            </w:r>
          </w:p>
          <w:p w14:paraId="3B5AD6A8">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8．物业公司合理利润；</w:t>
            </w:r>
          </w:p>
          <w:p w14:paraId="54A7DC64">
            <w:pPr>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9．法定税费。</w:t>
            </w:r>
          </w:p>
          <w:p w14:paraId="2E229B28">
            <w:pPr>
              <w:widowControl/>
              <w:spacing w:line="240" w:lineRule="auto"/>
              <w:ind w:firstLine="0" w:firstLineChars="0"/>
              <w:jc w:val="left"/>
              <w:rPr>
                <w:rFonts w:ascii="宋体" w:hAnsi="宋体" w:cs="宋体"/>
                <w:b/>
                <w:color w:val="auto"/>
                <w:spacing w:val="-4"/>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rPr>
              <w:t>）中</w:t>
            </w:r>
            <w:r>
              <w:rPr>
                <w:rFonts w:hint="eastAsia" w:ascii="宋体" w:hAnsi="宋体" w:cs="宋体"/>
                <w:b/>
                <w:color w:val="auto"/>
                <w:spacing w:val="-4"/>
                <w:sz w:val="24"/>
                <w:szCs w:val="24"/>
                <w:highlight w:val="none"/>
              </w:rPr>
              <w:t>央空调、电梯的维修、保养、消防、防雷检测、外墙及玻璃幕墙清洗由采购人另行聘请专业单位负责。</w:t>
            </w:r>
          </w:p>
          <w:p w14:paraId="2452F565">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五</w:t>
            </w:r>
            <w:r>
              <w:rPr>
                <w:rFonts w:hint="eastAsia" w:ascii="宋体" w:hAnsi="宋体" w:cs="宋体"/>
                <w:b/>
                <w:color w:val="auto"/>
                <w:sz w:val="24"/>
                <w:szCs w:val="24"/>
                <w:highlight w:val="none"/>
              </w:rPr>
              <w:t>）清洁用品不需成交人提供。</w:t>
            </w:r>
          </w:p>
          <w:p w14:paraId="6D9A0B06">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六</w:t>
            </w:r>
            <w:r>
              <w:rPr>
                <w:rFonts w:hint="eastAsia" w:ascii="宋体" w:hAnsi="宋体" w:cs="宋体"/>
                <w:b/>
                <w:color w:val="auto"/>
                <w:sz w:val="24"/>
                <w:szCs w:val="24"/>
                <w:highlight w:val="none"/>
              </w:rPr>
              <w:t>）物业服务费用由采购人按合同规定方式支付给成交的物业服务公司。</w:t>
            </w:r>
          </w:p>
          <w:p w14:paraId="371CFD4A">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七</w:t>
            </w:r>
            <w:r>
              <w:rPr>
                <w:rFonts w:hint="eastAsia" w:ascii="宋体" w:hAnsi="宋体" w:cs="宋体"/>
                <w:b/>
                <w:color w:val="auto"/>
                <w:sz w:val="24"/>
                <w:szCs w:val="24"/>
                <w:highlight w:val="none"/>
              </w:rPr>
              <w:t>）接收部分劳务人员。</w:t>
            </w:r>
          </w:p>
          <w:p w14:paraId="5DE5BFD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按照“人随业务走”的原则，物业管理企业必须给予划转劳务人员至少1年工作时限，期满后实行双向选择，去留由物管企业与其自行商定。</w:t>
            </w:r>
          </w:p>
          <w:p w14:paraId="0850F682">
            <w:pPr>
              <w:spacing w:line="440" w:lineRule="exact"/>
              <w:ind w:firstLine="361" w:firstLineChars="150"/>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八</w:t>
            </w:r>
            <w:r>
              <w:rPr>
                <w:rFonts w:hint="eastAsia" w:ascii="宋体" w:hAnsi="宋体" w:cs="宋体"/>
                <w:b/>
                <w:color w:val="auto"/>
                <w:sz w:val="24"/>
                <w:szCs w:val="24"/>
                <w:highlight w:val="none"/>
              </w:rPr>
              <w:t>）采购人认为有必要交给物业服务公司管理的其它项目，成交人有义务接受，在双方协商一致基础上签订补充协议。</w:t>
            </w:r>
          </w:p>
        </w:tc>
      </w:tr>
      <w:tr w14:paraId="33CB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123273">
            <w:pPr>
              <w:adjustRightInd/>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kern w:val="0"/>
                <w:sz w:val="24"/>
                <w:highlight w:val="none"/>
                <w:lang w:bidi="ar"/>
              </w:rPr>
              <w:t>▲</w:t>
            </w:r>
            <w:r>
              <w:rPr>
                <w:rFonts w:hint="eastAsia" w:ascii="宋体" w:hAnsi="宋体" w:cs="宋体"/>
                <w:b/>
                <w:bCs/>
                <w:i w:val="0"/>
                <w:iCs w:val="0"/>
                <w:caps w:val="0"/>
                <w:color w:val="auto"/>
                <w:spacing w:val="0"/>
                <w:sz w:val="28"/>
                <w:szCs w:val="28"/>
                <w:highlight w:val="none"/>
                <w:shd w:val="clear" w:fill="FFFFFF"/>
                <w:lang w:eastAsia="zh-CN"/>
              </w:rPr>
              <w:t>审判综合楼物业服务</w:t>
            </w:r>
            <w:r>
              <w:rPr>
                <w:rFonts w:hint="eastAsia" w:ascii="宋体" w:hAnsi="宋体" w:eastAsia="宋体" w:cs="宋体"/>
                <w:b/>
                <w:bCs/>
                <w:i w:val="0"/>
                <w:iCs w:val="0"/>
                <w:caps w:val="0"/>
                <w:color w:val="auto"/>
                <w:spacing w:val="0"/>
                <w:sz w:val="28"/>
                <w:szCs w:val="28"/>
                <w:highlight w:val="none"/>
                <w:shd w:val="clear" w:fill="FFFFFF"/>
              </w:rPr>
              <w:t>商务要求</w:t>
            </w:r>
          </w:p>
        </w:tc>
      </w:tr>
      <w:tr w14:paraId="1B59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70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577F5B">
            <w:pPr>
              <w:widowControl/>
              <w:adjustRightInd/>
              <w:spacing w:line="420" w:lineRule="exact"/>
              <w:jc w:val="center"/>
              <w:textAlignment w:val="center"/>
              <w:rPr>
                <w:rFonts w:cs="宋体" w:asciiTheme="minorEastAsia" w:hAnsiTheme="minorEastAsia" w:eastAsiaTheme="minorEastAsia"/>
                <w:b/>
                <w:bCs/>
                <w:color w:val="auto"/>
                <w:kern w:val="0"/>
                <w:sz w:val="24"/>
                <w:highlight w:val="none"/>
                <w:lang w:bidi="ar"/>
              </w:rPr>
            </w:pPr>
            <w:r>
              <w:rPr>
                <w:rFonts w:hint="eastAsia" w:cs="宋体" w:asciiTheme="minorEastAsia" w:hAnsiTheme="minorEastAsia" w:eastAsiaTheme="minorEastAsia"/>
                <w:b/>
                <w:bCs/>
                <w:color w:val="auto"/>
                <w:kern w:val="0"/>
                <w:sz w:val="24"/>
                <w:highlight w:val="none"/>
                <w:lang w:bidi="ar"/>
              </w:rPr>
              <w:t>服务期</w:t>
            </w:r>
          </w:p>
        </w:tc>
        <w:tc>
          <w:tcPr>
            <w:tcW w:w="429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63AB8AB">
            <w:pPr>
              <w:adjustRightInd/>
              <w:spacing w:line="400" w:lineRule="exact"/>
              <w:ind w:firstLine="480" w:firstLineChars="200"/>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自提供服务之日起1年，具体服务起止时间以合同约定日期为准。</w:t>
            </w:r>
          </w:p>
        </w:tc>
      </w:tr>
      <w:tr w14:paraId="3F1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trPr>
        <w:tc>
          <w:tcPr>
            <w:tcW w:w="70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75DABF6">
            <w:pPr>
              <w:adjustRightInd/>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交付时间及地点</w:t>
            </w:r>
          </w:p>
        </w:tc>
        <w:tc>
          <w:tcPr>
            <w:tcW w:w="429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5899B7">
            <w:pPr>
              <w:adjustRightInd/>
              <w:spacing w:line="400" w:lineRule="exact"/>
              <w:ind w:firstLine="480" w:firstLineChars="200"/>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成交人在签订物业管理合同之日起2日内接手进驻并逐步进行移交工作，3日内工作移交完毕，进入正常物业管理工作。服务地点：</w:t>
            </w:r>
            <w:r>
              <w:rPr>
                <w:rFonts w:hint="eastAsia" w:ascii="宋体" w:hAnsi="宋体" w:cs="宋体"/>
                <w:color w:val="auto"/>
                <w:kern w:val="0"/>
                <w:sz w:val="24"/>
                <w:szCs w:val="21"/>
                <w:highlight w:val="none"/>
                <w:lang w:val="en-US" w:eastAsia="zh-CN"/>
              </w:rPr>
              <w:t>广西壮族自治区北海市中级人民法院</w:t>
            </w:r>
            <w:r>
              <w:rPr>
                <w:rFonts w:hint="eastAsia" w:ascii="宋体" w:hAnsi="宋体" w:eastAsia="宋体" w:cs="宋体"/>
                <w:color w:val="auto"/>
                <w:kern w:val="0"/>
                <w:sz w:val="24"/>
                <w:szCs w:val="21"/>
                <w:highlight w:val="none"/>
                <w:lang w:val="en-US" w:eastAsia="zh-CN"/>
              </w:rPr>
              <w:t>机关审判业务综合楼</w:t>
            </w:r>
            <w:r>
              <w:rPr>
                <w:rFonts w:hint="eastAsia" w:ascii="宋体" w:hAnsi="宋体" w:cs="宋体"/>
                <w:color w:val="auto"/>
                <w:kern w:val="0"/>
                <w:sz w:val="24"/>
                <w:szCs w:val="21"/>
                <w:highlight w:val="none"/>
                <w:lang w:val="en-US" w:eastAsia="zh-CN"/>
              </w:rPr>
              <w:t>。</w:t>
            </w:r>
          </w:p>
        </w:tc>
      </w:tr>
      <w:tr w14:paraId="250B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F1A2F">
            <w:pPr>
              <w:widowControl/>
              <w:adjustRightInd/>
              <w:spacing w:line="42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付款时间和方式</w:t>
            </w:r>
          </w:p>
        </w:tc>
        <w:tc>
          <w:tcPr>
            <w:tcW w:w="42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231BD">
            <w:pPr>
              <w:pStyle w:val="55"/>
              <w:adjustRightInd/>
              <w:spacing w:before="0" w:beforeAutospacing="0" w:after="0" w:afterAutospacing="0" w:line="440" w:lineRule="exact"/>
              <w:ind w:firstLine="480" w:firstLineChars="200"/>
              <w:jc w:val="both"/>
              <w:rPr>
                <w:rFonts w:hint="default" w:cs="宋体" w:asciiTheme="minorEastAsia" w:hAnsiTheme="minorEastAsia" w:eastAsiaTheme="minorEastAsia"/>
                <w:color w:val="auto"/>
                <w:highlight w:val="none"/>
                <w:lang w:val="en-US" w:eastAsia="zh-CN"/>
              </w:rPr>
            </w:pPr>
            <w:r>
              <w:rPr>
                <w:rFonts w:hint="eastAsia" w:ascii="宋体" w:hAnsi="宋体" w:eastAsia="宋体" w:cs="宋体"/>
                <w:color w:val="auto"/>
                <w:kern w:val="0"/>
                <w:sz w:val="24"/>
                <w:szCs w:val="21"/>
                <w:highlight w:val="none"/>
                <w:lang w:val="en-US" w:eastAsia="zh-CN" w:bidi="ar-SA"/>
              </w:rPr>
              <w:t>合同签订后支付合同</w:t>
            </w:r>
            <w:r>
              <w:rPr>
                <w:rFonts w:hint="eastAsia" w:cs="宋体"/>
                <w:color w:val="auto"/>
                <w:kern w:val="0"/>
                <w:sz w:val="24"/>
                <w:szCs w:val="21"/>
                <w:highlight w:val="none"/>
                <w:lang w:val="en-US" w:eastAsia="zh-CN" w:bidi="ar-SA"/>
              </w:rPr>
              <w:t>金额</w:t>
            </w:r>
            <w:r>
              <w:rPr>
                <w:rFonts w:hint="eastAsia" w:ascii="宋体" w:hAnsi="宋体" w:eastAsia="宋体" w:cs="宋体"/>
                <w:color w:val="auto"/>
                <w:kern w:val="0"/>
                <w:sz w:val="24"/>
                <w:szCs w:val="21"/>
                <w:highlight w:val="none"/>
                <w:lang w:val="en-US" w:eastAsia="zh-CN" w:bidi="ar-SA"/>
              </w:rPr>
              <w:t>的10%，剩余款项按月支付。</w:t>
            </w:r>
          </w:p>
        </w:tc>
      </w:tr>
    </w:tbl>
    <w:p w14:paraId="04219FB9">
      <w:pPr>
        <w:widowControl/>
        <w:adjustRightInd/>
        <w:jc w:val="left"/>
        <w:rPr>
          <w:rFonts w:cs="仿宋_GB2312" w:asciiTheme="minorEastAsia" w:hAnsiTheme="minorEastAsia" w:eastAsiaTheme="minorEastAsia"/>
          <w:b/>
          <w:color w:val="auto"/>
          <w:sz w:val="36"/>
          <w:szCs w:val="36"/>
        </w:rPr>
      </w:pPr>
    </w:p>
    <w:p w14:paraId="17CAC78E">
      <w:pPr>
        <w:pStyle w:val="37"/>
        <w:rPr>
          <w:rFonts w:cs="仿宋_GB2312" w:asciiTheme="minorEastAsia" w:hAnsiTheme="minorEastAsia" w:eastAsiaTheme="minorEastAsia"/>
          <w:b/>
          <w:color w:val="auto"/>
          <w:sz w:val="36"/>
          <w:szCs w:val="36"/>
        </w:rPr>
      </w:pPr>
    </w:p>
    <w:p w14:paraId="6A450780">
      <w:pPr>
        <w:rPr>
          <w:rFonts w:cs="仿宋_GB2312" w:asciiTheme="minorEastAsia" w:hAnsiTheme="minorEastAsia" w:eastAsiaTheme="minorEastAsia"/>
          <w:b/>
          <w:color w:val="auto"/>
          <w:sz w:val="36"/>
          <w:szCs w:val="36"/>
        </w:rPr>
      </w:pPr>
    </w:p>
    <w:p w14:paraId="762436B7">
      <w:pPr>
        <w:pStyle w:val="37"/>
        <w:rPr>
          <w:rFonts w:cs="仿宋_GB2312" w:asciiTheme="minorEastAsia" w:hAnsiTheme="minorEastAsia" w:eastAsiaTheme="minorEastAsia"/>
          <w:b/>
          <w:color w:val="auto"/>
          <w:sz w:val="36"/>
          <w:szCs w:val="36"/>
        </w:rPr>
      </w:pPr>
    </w:p>
    <w:p w14:paraId="0D6A8C29">
      <w:pPr>
        <w:rPr>
          <w:rFonts w:cs="仿宋_GB2312" w:asciiTheme="minorEastAsia" w:hAnsiTheme="minorEastAsia" w:eastAsiaTheme="minorEastAsia"/>
          <w:b/>
          <w:color w:val="auto"/>
          <w:sz w:val="36"/>
          <w:szCs w:val="36"/>
        </w:rPr>
      </w:pPr>
    </w:p>
    <w:p w14:paraId="755CBFD2">
      <w:pPr>
        <w:pStyle w:val="37"/>
        <w:rPr>
          <w:rFonts w:cs="仿宋_GB2312" w:asciiTheme="minorEastAsia" w:hAnsiTheme="minorEastAsia" w:eastAsiaTheme="minorEastAsia"/>
          <w:b/>
          <w:color w:val="auto"/>
          <w:sz w:val="36"/>
          <w:szCs w:val="36"/>
        </w:rPr>
      </w:pPr>
    </w:p>
    <w:p w14:paraId="49263A17">
      <w:pPr>
        <w:rPr>
          <w:color w:val="auto"/>
        </w:rPr>
      </w:pPr>
    </w:p>
    <w:p w14:paraId="47163F8F">
      <w:pPr>
        <w:adjustRightInd/>
        <w:spacing w:line="360" w:lineRule="auto"/>
        <w:jc w:val="center"/>
        <w:outlineLvl w:val="0"/>
        <w:rPr>
          <w:rFonts w:hint="eastAsia" w:cs="仿宋_GB2312" w:asciiTheme="minorEastAsia" w:hAnsiTheme="minorEastAsia" w:eastAsiaTheme="minorEastAsia"/>
          <w:b/>
          <w:color w:val="auto"/>
          <w:sz w:val="36"/>
          <w:szCs w:val="36"/>
        </w:rPr>
      </w:pPr>
      <w:bookmarkStart w:id="59" w:name="_Toc181203098"/>
    </w:p>
    <w:p w14:paraId="340A9104">
      <w:pPr>
        <w:adjustRightInd/>
        <w:spacing w:line="360" w:lineRule="auto"/>
        <w:jc w:val="center"/>
        <w:outlineLvl w:val="0"/>
        <w:rPr>
          <w:rFonts w:hint="eastAsia" w:cs="仿宋_GB2312" w:asciiTheme="minorEastAsia" w:hAnsiTheme="minorEastAsia" w:eastAsiaTheme="minorEastAsia"/>
          <w:b/>
          <w:color w:val="auto"/>
          <w:sz w:val="36"/>
          <w:szCs w:val="36"/>
        </w:rPr>
      </w:pPr>
    </w:p>
    <w:p w14:paraId="11A99331">
      <w:pPr>
        <w:adjustRightInd/>
        <w:spacing w:line="360" w:lineRule="auto"/>
        <w:jc w:val="center"/>
        <w:outlineLvl w:val="0"/>
        <w:rPr>
          <w:rFonts w:hint="eastAsia" w:cs="仿宋_GB2312" w:asciiTheme="minorEastAsia" w:hAnsiTheme="minorEastAsia" w:eastAsiaTheme="minorEastAsia"/>
          <w:b/>
          <w:color w:val="auto"/>
          <w:sz w:val="36"/>
          <w:szCs w:val="36"/>
        </w:rPr>
      </w:pPr>
    </w:p>
    <w:p w14:paraId="5E793DFC">
      <w:pPr>
        <w:adjustRightInd/>
        <w:spacing w:line="360" w:lineRule="auto"/>
        <w:jc w:val="center"/>
        <w:outlineLvl w:val="0"/>
        <w:rPr>
          <w:rFonts w:hint="eastAsia" w:cs="仿宋_GB2312" w:asciiTheme="minorEastAsia" w:hAnsiTheme="minorEastAsia" w:eastAsiaTheme="minorEastAsia"/>
          <w:b/>
          <w:color w:val="auto"/>
          <w:sz w:val="36"/>
          <w:szCs w:val="36"/>
        </w:rPr>
      </w:pPr>
    </w:p>
    <w:p w14:paraId="6E28B84E">
      <w:pPr>
        <w:adjustRightInd/>
        <w:spacing w:line="360" w:lineRule="auto"/>
        <w:jc w:val="center"/>
        <w:outlineLvl w:val="0"/>
        <w:rPr>
          <w:rFonts w:hint="eastAsia" w:cs="仿宋_GB2312" w:asciiTheme="minorEastAsia" w:hAnsiTheme="minorEastAsia" w:eastAsiaTheme="minorEastAsia"/>
          <w:b/>
          <w:color w:val="auto"/>
          <w:sz w:val="36"/>
          <w:szCs w:val="36"/>
        </w:rPr>
      </w:pPr>
    </w:p>
    <w:p w14:paraId="0687A704">
      <w:pPr>
        <w:adjustRightInd/>
        <w:spacing w:line="360" w:lineRule="auto"/>
        <w:jc w:val="center"/>
        <w:outlineLvl w:val="0"/>
        <w:rPr>
          <w:rFonts w:hint="eastAsia" w:cs="仿宋_GB2312" w:asciiTheme="minorEastAsia" w:hAnsiTheme="minorEastAsia" w:eastAsiaTheme="minorEastAsia"/>
          <w:b/>
          <w:color w:val="auto"/>
          <w:sz w:val="36"/>
          <w:szCs w:val="36"/>
        </w:rPr>
      </w:pPr>
    </w:p>
    <w:p w14:paraId="66F3ADDB">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56"/>
      <w:bookmarkEnd w:id="57"/>
      <w:bookmarkStart w:id="60" w:name="第四部分"/>
      <w:r>
        <w:rPr>
          <w:rFonts w:hint="eastAsia" w:cs="仿宋_GB2312" w:asciiTheme="minorEastAsia" w:hAnsiTheme="minorEastAsia" w:eastAsiaTheme="minorEastAsia"/>
          <w:b/>
          <w:color w:val="auto"/>
          <w:sz w:val="36"/>
          <w:szCs w:val="36"/>
        </w:rPr>
        <w:t>评审方法及评审标准</w:t>
      </w:r>
      <w:bookmarkEnd w:id="59"/>
    </w:p>
    <w:p w14:paraId="5F6DF7F2">
      <w:pPr>
        <w:snapToGrid w:val="0"/>
        <w:spacing w:line="360" w:lineRule="auto"/>
        <w:jc w:val="center"/>
        <w:outlineLvl w:val="1"/>
        <w:rPr>
          <w:rFonts w:ascii="宋体" w:hAnsi="宋体" w:cs="宋体"/>
          <w:b/>
          <w:color w:val="auto"/>
          <w:sz w:val="32"/>
          <w:szCs w:val="20"/>
        </w:rPr>
      </w:pPr>
      <w:r>
        <w:rPr>
          <w:rFonts w:hint="eastAsia" w:ascii="宋体" w:hAnsi="宋体" w:cs="宋体"/>
          <w:b/>
          <w:color w:val="auto"/>
          <w:sz w:val="32"/>
          <w:szCs w:val="20"/>
        </w:rPr>
        <w:t>评标办法前附表</w:t>
      </w:r>
    </w:p>
    <w:p w14:paraId="2B3C7C2C">
      <w:pPr>
        <w:snapToGrid w:val="0"/>
        <w:spacing w:line="500" w:lineRule="exact"/>
        <w:ind w:firstLine="482" w:firstLineChars="200"/>
        <w:rPr>
          <w:rFonts w:ascii="宋体" w:hAnsi="Calibri" w:cs="宋体"/>
          <w:b/>
          <w:bCs/>
          <w:color w:val="auto"/>
          <w:sz w:val="24"/>
        </w:rPr>
      </w:pPr>
      <w:r>
        <w:rPr>
          <w:rFonts w:hint="eastAsia" w:ascii="宋体" w:hAnsi="Calibri" w:cs="宋体"/>
          <w:b/>
          <w:bCs/>
          <w:color w:val="auto"/>
          <w:sz w:val="24"/>
        </w:rPr>
        <w:t>一、磋商原则</w:t>
      </w:r>
    </w:p>
    <w:p w14:paraId="318B5A1A">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(一)磋商小组构成：本采购项目的磋商小组由采购人代表和有关技术、经济等方面的专家组成，成员人数应当为三人以上单数。其中，技术、经济等方面的专家不得少于成员总数的三分之二。</w:t>
      </w:r>
    </w:p>
    <w:p w14:paraId="334F115D">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（二)磋商依据：评委将以磋商文件、磋商响应文件为磋商依据，对磋商供应商的价格、服务方案、履约能力等方面内容按百分制打分。</w:t>
      </w:r>
    </w:p>
    <w:p w14:paraId="726D133F">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(三)磋商方式：以封闭方式进行。</w:t>
      </w:r>
    </w:p>
    <w:p w14:paraId="5ED16717">
      <w:pPr>
        <w:widowControl/>
        <w:adjustRightInd/>
        <w:spacing w:line="500" w:lineRule="exact"/>
        <w:ind w:left="562" w:hanging="562"/>
        <w:rPr>
          <w:rFonts w:ascii="宋体" w:hAnsi="宋体" w:cs="宋体"/>
          <w:b/>
          <w:bCs/>
          <w:color w:val="auto"/>
          <w:kern w:val="0"/>
          <w:sz w:val="24"/>
        </w:rPr>
      </w:pPr>
      <w:r>
        <w:rPr>
          <w:rFonts w:hint="eastAsia" w:ascii="宋体" w:hAnsi="宋体" w:cs="宋体"/>
          <w:b/>
          <w:color w:val="auto"/>
          <w:kern w:val="0"/>
          <w:sz w:val="24"/>
        </w:rPr>
        <w:t xml:space="preserve">    </w:t>
      </w:r>
      <w:r>
        <w:rPr>
          <w:rFonts w:hint="eastAsia" w:ascii="宋体" w:hAnsi="宋体" w:cs="宋体"/>
          <w:b/>
          <w:bCs/>
          <w:color w:val="auto"/>
          <w:kern w:val="0"/>
          <w:sz w:val="24"/>
        </w:rPr>
        <w:t>二、评审方法</w:t>
      </w:r>
    </w:p>
    <w:p w14:paraId="502D1E69">
      <w:pPr>
        <w:autoSpaceDE w:val="0"/>
        <w:autoSpaceDN w:val="0"/>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（一）对进入详评的，采用百分制综合评分法。</w:t>
      </w:r>
    </w:p>
    <w:p w14:paraId="2684C440">
      <w:pPr>
        <w:autoSpaceDE w:val="0"/>
        <w:autoSpaceDN w:val="0"/>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（二）计分办法（按四舍五入取至百分位）</w:t>
      </w:r>
      <w:bookmarkStart w:id="61" w:name="_Toc4662"/>
      <w:r>
        <w:rPr>
          <w:rFonts w:hint="eastAsia" w:ascii="宋体" w:hAnsi="宋体" w:cs="宋体"/>
          <w:color w:val="auto"/>
          <w:kern w:val="0"/>
          <w:sz w:val="24"/>
        </w:rPr>
        <w:t>.</w:t>
      </w:r>
    </w:p>
    <w:tbl>
      <w:tblPr>
        <w:tblStyle w:val="60"/>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35"/>
        <w:gridCol w:w="6615"/>
        <w:gridCol w:w="880"/>
      </w:tblGrid>
      <w:tr w14:paraId="44DB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749BF192">
            <w:pPr>
              <w:widowControl/>
              <w:wordWrap w:val="0"/>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35" w:type="dxa"/>
            <w:vAlign w:val="center"/>
          </w:tcPr>
          <w:p w14:paraId="1406E0E1">
            <w:pPr>
              <w:widowControl/>
              <w:wordWrap w:val="0"/>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6615" w:type="dxa"/>
            <w:vAlign w:val="center"/>
          </w:tcPr>
          <w:p w14:paraId="1C359F80">
            <w:pPr>
              <w:widowControl/>
              <w:wordWrap w:val="0"/>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80" w:type="dxa"/>
            <w:vAlign w:val="center"/>
          </w:tcPr>
          <w:p w14:paraId="1671CFFC">
            <w:pPr>
              <w:widowControl/>
              <w:wordWrap w:val="0"/>
              <w:spacing w:line="360" w:lineRule="exact"/>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分值</w:t>
            </w:r>
          </w:p>
        </w:tc>
      </w:tr>
      <w:tr w14:paraId="36C8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0" w:hRule="atLeast"/>
          <w:jc w:val="center"/>
        </w:trPr>
        <w:tc>
          <w:tcPr>
            <w:tcW w:w="568" w:type="dxa"/>
            <w:vAlign w:val="center"/>
          </w:tcPr>
          <w:p w14:paraId="50BD84F9">
            <w:pPr>
              <w:widowControl/>
              <w:wordWrap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35" w:type="dxa"/>
            <w:vAlign w:val="center"/>
          </w:tcPr>
          <w:p w14:paraId="105967D1">
            <w:pPr>
              <w:widowControl/>
              <w:wordWrap w:val="0"/>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价格分</w:t>
            </w:r>
          </w:p>
        </w:tc>
        <w:tc>
          <w:tcPr>
            <w:tcW w:w="6615" w:type="dxa"/>
          </w:tcPr>
          <w:p w14:paraId="68A97D00">
            <w:pPr>
              <w:keepNext w:val="0"/>
              <w:keepLines w:val="0"/>
              <w:pageBreakBefore w:val="0"/>
              <w:widowControl w:val="0"/>
              <w:numPr>
                <w:ilvl w:val="0"/>
                <w:numId w:val="7"/>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本项目为专门面向</w:t>
            </w:r>
            <w:r>
              <w:rPr>
                <w:rFonts w:hint="eastAsia" w:ascii="宋体" w:hAnsi="宋体" w:cs="宋体"/>
                <w:color w:val="auto"/>
                <w:kern w:val="0"/>
                <w:sz w:val="21"/>
                <w:szCs w:val="21"/>
                <w:highlight w:val="none"/>
                <w:lang w:eastAsia="zh-CN"/>
              </w:rPr>
              <w:t>中小</w:t>
            </w:r>
            <w:r>
              <w:rPr>
                <w:rFonts w:hint="eastAsia" w:ascii="宋体" w:hAnsi="宋体" w:eastAsia="宋体" w:cs="宋体"/>
                <w:color w:val="auto"/>
                <w:kern w:val="0"/>
                <w:sz w:val="21"/>
                <w:szCs w:val="21"/>
                <w:highlight w:val="none"/>
              </w:rPr>
              <w:t>企业采购预留项目，根据《政府采购促进中小企业发展管理办法》（财库〔2020〕46号）、《财政部司法部关于政府采购支持监狱企业发展有关问题的通知》（财库〔2014〕68号）及《关于促进残疾人就业政府采购政策的通知》（财库〔2017〕141号）规定，专门面向中小企业采购的政府采购项目或者采购包不再执行价格扣除政策。监狱企业、残疾人福利性单位视同小型和微型企业。</w:t>
            </w:r>
          </w:p>
          <w:p w14:paraId="2E9E7BB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（2）以进入比较与评审环节的最低的最后报价为基准价，基准价得分为</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p w14:paraId="2AF9383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（3）价格分计算公式：</w:t>
            </w:r>
          </w:p>
          <w:p w14:paraId="4F99BE3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某磋商供应商价格分=磋商基准价/某磋商供应商磋商评审价×</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p w14:paraId="72ABAC5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报价属于</w:t>
            </w:r>
            <w:r>
              <w:rPr>
                <w:rFonts w:hint="eastAsia" w:ascii="宋体" w:hAnsi="宋体" w:eastAsia="宋体" w:cs="宋体"/>
                <w:color w:val="auto"/>
                <w:kern w:val="0"/>
                <w:sz w:val="21"/>
                <w:szCs w:val="21"/>
                <w:highlight w:val="none"/>
                <w:lang w:eastAsia="zh-CN"/>
              </w:rPr>
              <w:t>磋商文件规定异常低价</w:t>
            </w:r>
            <w:r>
              <w:rPr>
                <w:rFonts w:hint="eastAsia" w:ascii="宋体" w:hAnsi="宋体" w:eastAsia="宋体" w:cs="宋体"/>
                <w:color w:val="auto"/>
                <w:kern w:val="0"/>
                <w:sz w:val="21"/>
                <w:szCs w:val="21"/>
                <w:highlight w:val="none"/>
              </w:rPr>
              <w:t>情形之一，未能按要求提供书面说明或者提交相关证明材料，不能证明其报价合理性的</w:t>
            </w:r>
            <w:r>
              <w:rPr>
                <w:rFonts w:hint="eastAsia" w:ascii="宋体" w:hAnsi="宋体" w:eastAsia="宋体" w:cs="宋体"/>
                <w:color w:val="auto"/>
                <w:kern w:val="0"/>
                <w:sz w:val="21"/>
                <w:szCs w:val="21"/>
                <w:highlight w:val="none"/>
                <w:lang w:eastAsia="zh-CN"/>
              </w:rPr>
              <w:t>，响应无效。</w:t>
            </w:r>
          </w:p>
        </w:tc>
        <w:tc>
          <w:tcPr>
            <w:tcW w:w="880" w:type="dxa"/>
            <w:vAlign w:val="center"/>
          </w:tcPr>
          <w:p w14:paraId="54E9A549">
            <w:pPr>
              <w:widowControl/>
              <w:wordWrap w:val="0"/>
              <w:spacing w:line="3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4"/>
                <w:highlight w:val="none"/>
                <w:lang w:val="en-US" w:eastAsia="zh-CN"/>
              </w:rPr>
              <w:t>30</w:t>
            </w:r>
          </w:p>
        </w:tc>
      </w:tr>
      <w:tr w14:paraId="3282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6C3AE7AF">
            <w:pPr>
              <w:widowControl/>
              <w:wordWrap w:val="0"/>
              <w:spacing w:line="360" w:lineRule="exact"/>
              <w:jc w:val="center"/>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2</w:t>
            </w:r>
          </w:p>
        </w:tc>
        <w:tc>
          <w:tcPr>
            <w:tcW w:w="1335" w:type="dxa"/>
            <w:vAlign w:val="center"/>
          </w:tcPr>
          <w:p w14:paraId="2A270E95">
            <w:pPr>
              <w:widowControl/>
              <w:wordWrap w:val="0"/>
              <w:spacing w:line="3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技术分</w:t>
            </w:r>
          </w:p>
        </w:tc>
        <w:tc>
          <w:tcPr>
            <w:tcW w:w="6615" w:type="dxa"/>
          </w:tcPr>
          <w:p w14:paraId="16B57A18">
            <w:pPr>
              <w:widowControl/>
              <w:wordWrap w:val="0"/>
              <w:spacing w:line="360" w:lineRule="exact"/>
              <w:jc w:val="center"/>
              <w:rPr>
                <w:rFonts w:ascii="宋体" w:hAnsi="宋体" w:cs="宋体"/>
                <w:color w:val="auto"/>
                <w:kern w:val="0"/>
                <w:szCs w:val="21"/>
                <w:highlight w:val="none"/>
              </w:rPr>
            </w:pPr>
            <w:r>
              <w:rPr>
                <w:rFonts w:hint="eastAsia" w:ascii="宋体" w:hAnsi="宋体" w:eastAsia="宋体" w:cs="宋体"/>
                <w:color w:val="auto"/>
                <w:kern w:val="0"/>
                <w:sz w:val="24"/>
                <w:highlight w:val="none"/>
              </w:rPr>
              <w:t>评审因素</w:t>
            </w:r>
          </w:p>
        </w:tc>
        <w:tc>
          <w:tcPr>
            <w:tcW w:w="880" w:type="dxa"/>
            <w:vAlign w:val="top"/>
          </w:tcPr>
          <w:p w14:paraId="37147A44">
            <w:pPr>
              <w:widowControl/>
              <w:wordWrap w:val="0"/>
              <w:spacing w:line="360" w:lineRule="exact"/>
              <w:jc w:val="center"/>
              <w:rPr>
                <w:rFonts w:hint="eastAsia" w:ascii="宋体" w:hAnsi="宋体" w:eastAsia="宋体" w:cs="宋体"/>
                <w:color w:val="auto"/>
                <w:kern w:val="0"/>
                <w:sz w:val="24"/>
                <w:highlight w:val="none"/>
              </w:rPr>
            </w:pPr>
          </w:p>
        </w:tc>
      </w:tr>
      <w:tr w14:paraId="51F4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restart"/>
            <w:vAlign w:val="center"/>
          </w:tcPr>
          <w:p w14:paraId="4F212C98">
            <w:pPr>
              <w:wordWrap w:val="0"/>
              <w:adjustRightInd w:val="0"/>
              <w:spacing w:line="360" w:lineRule="exact"/>
              <w:jc w:val="center"/>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2.1</w:t>
            </w:r>
          </w:p>
        </w:tc>
        <w:tc>
          <w:tcPr>
            <w:tcW w:w="1335" w:type="dxa"/>
            <w:vMerge w:val="restart"/>
            <w:vAlign w:val="center"/>
          </w:tcPr>
          <w:p w14:paraId="6F5A661F">
            <w:pPr>
              <w:wordWrap w:val="0"/>
              <w:adjustRightInd w:val="0"/>
              <w:spacing w:line="360" w:lineRule="exact"/>
              <w:jc w:val="center"/>
              <w:textAlignment w:val="baseline"/>
              <w:rPr>
                <w:rFonts w:hint="eastAsia" w:ascii="仿宋_GB2312" w:hAnsi="仿宋_GB2312" w:eastAsia="宋体" w:cs="仿宋_GB2312"/>
                <w:b/>
                <w:bCs/>
                <w:color w:val="auto"/>
                <w:sz w:val="32"/>
                <w:szCs w:val="32"/>
                <w:highlight w:val="none"/>
                <w:lang w:eastAsia="zh-CN"/>
              </w:rPr>
            </w:pPr>
            <w:r>
              <w:rPr>
                <w:rFonts w:hint="eastAsia" w:ascii="宋体" w:cs="Courier New"/>
                <w:b/>
                <w:color w:val="auto"/>
                <w:highlight w:val="none"/>
              </w:rPr>
              <w:t>服务方案分</w:t>
            </w:r>
            <w:r>
              <w:rPr>
                <w:rFonts w:hint="eastAsia" w:ascii="宋体" w:cs="Courier New"/>
                <w:b/>
                <w:color w:val="auto"/>
                <w:highlight w:val="none"/>
                <w:lang w:eastAsia="zh-CN"/>
              </w:rPr>
              <w:t>（满分</w:t>
            </w:r>
            <w:r>
              <w:rPr>
                <w:rFonts w:hint="eastAsia" w:ascii="宋体" w:cs="Courier New"/>
                <w:b/>
                <w:color w:val="auto"/>
                <w:highlight w:val="none"/>
                <w:lang w:val="en-US" w:eastAsia="zh-CN"/>
              </w:rPr>
              <w:t>51分</w:t>
            </w:r>
            <w:r>
              <w:rPr>
                <w:rFonts w:hint="eastAsia" w:ascii="宋体" w:cs="Courier New"/>
                <w:b/>
                <w:color w:val="auto"/>
                <w:highlight w:val="none"/>
                <w:lang w:eastAsia="zh-CN"/>
              </w:rPr>
              <w:t>）</w:t>
            </w:r>
          </w:p>
        </w:tc>
        <w:tc>
          <w:tcPr>
            <w:tcW w:w="6615" w:type="dxa"/>
            <w:vAlign w:val="center"/>
          </w:tcPr>
          <w:p w14:paraId="616DF72A">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6" w:firstLineChars="150"/>
              <w:jc w:val="both"/>
              <w:textAlignment w:val="auto"/>
              <w:outlineLvl w:val="0"/>
              <w:rPr>
                <w:rFonts w:hAnsi="宋体" w:cs="Courier New"/>
                <w:b/>
                <w:color w:val="auto"/>
                <w:kern w:val="2"/>
                <w:highlight w:val="none"/>
              </w:rPr>
            </w:pPr>
            <w:r>
              <w:rPr>
                <w:rFonts w:hint="eastAsia" w:hAnsi="宋体" w:cs="Courier New"/>
                <w:b/>
                <w:color w:val="auto"/>
                <w:kern w:val="2"/>
                <w:sz w:val="21"/>
                <w:szCs w:val="21"/>
                <w:highlight w:val="none"/>
                <w:lang w:val="en-US" w:eastAsia="zh-CN" w:bidi="ar"/>
              </w:rPr>
              <w:t>2</w:t>
            </w:r>
            <w:r>
              <w:rPr>
                <w:rFonts w:hint="eastAsia" w:hAnsi="宋体" w:cs="Courier New"/>
                <w:b/>
                <w:color w:val="auto"/>
                <w:kern w:val="2"/>
                <w:sz w:val="21"/>
                <w:szCs w:val="21"/>
                <w:highlight w:val="none"/>
                <w:lang w:bidi="ar"/>
              </w:rPr>
              <w:t>.1服务方案分（满分6分）</w:t>
            </w:r>
          </w:p>
          <w:p w14:paraId="38757FF7">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针对采购人本项目实际情况及特点提出服务总体设想、服务宗旨、重点关键问题。提供机构设置、管理服务运作流程方案。</w:t>
            </w:r>
          </w:p>
          <w:p w14:paraId="2E1ABB0F">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不提供相关内容或方案得0分；</w:t>
            </w:r>
          </w:p>
          <w:p w14:paraId="3021AE2F">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 xml:space="preserve">一档（2分）：物业管理服务总体方案有不适用本项目用户需求，无针对性； </w:t>
            </w:r>
          </w:p>
          <w:p w14:paraId="07591225">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 xml:space="preserve">二档（4分）：物业管理服务总体方案基本适用本项目用户需求，针对性一般，方案架构基本完整，基本可行； </w:t>
            </w:r>
          </w:p>
          <w:p w14:paraId="7DA3B7EA">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三档（6分）：物业管理服务总体方案完全适用本项目用户需求，有较强针对性，完整详细，可行性强。</w:t>
            </w:r>
            <w:r>
              <w:rPr>
                <w:rFonts w:hint="eastAsia" w:hAnsi="宋体" w:cs="宋体"/>
                <w:bCs/>
                <w:color w:val="auto"/>
                <w:sz w:val="21"/>
                <w:szCs w:val="21"/>
                <w:highlight w:val="none"/>
                <w:lang w:bidi="ar"/>
              </w:rPr>
              <w:t>供应商建立有智慧物业管理平台，采用移动互联网技术辅助进行物业管理（提供平台使用截图）。</w:t>
            </w:r>
          </w:p>
          <w:p w14:paraId="79168B64">
            <w:pPr>
              <w:keepNext w:val="0"/>
              <w:keepLines w:val="0"/>
              <w:pageBreakBefore w:val="0"/>
              <w:widowControl/>
              <w:kinsoku/>
              <w:wordWrap w:val="0"/>
              <w:overflowPunct/>
              <w:topLinePunct w:val="0"/>
              <w:autoSpaceDE/>
              <w:autoSpaceDN/>
              <w:bidi w:val="0"/>
              <w:adjustRightInd w:val="0"/>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p>
        </w:tc>
        <w:tc>
          <w:tcPr>
            <w:tcW w:w="880" w:type="dxa"/>
            <w:vAlign w:val="center"/>
          </w:tcPr>
          <w:p w14:paraId="65F1A77E">
            <w:pPr>
              <w:wordWrap w:val="0"/>
              <w:spacing w:line="36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4"/>
                <w:highlight w:val="none"/>
                <w:lang w:val="en-US" w:eastAsia="zh-CN"/>
              </w:rPr>
              <w:t>6</w:t>
            </w:r>
          </w:p>
        </w:tc>
      </w:tr>
      <w:tr w14:paraId="5761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087F796A">
            <w:pPr>
              <w:wordWrap w:val="0"/>
              <w:adjustRightInd w:val="0"/>
              <w:spacing w:line="360" w:lineRule="exact"/>
              <w:jc w:val="center"/>
              <w:textAlignment w:val="baseline"/>
              <w:rPr>
                <w:rFonts w:ascii="宋体" w:hAnsi="宋体" w:cs="宋体"/>
                <w:color w:val="auto"/>
                <w:kern w:val="0"/>
                <w:szCs w:val="21"/>
                <w:highlight w:val="none"/>
              </w:rPr>
            </w:pPr>
          </w:p>
        </w:tc>
        <w:tc>
          <w:tcPr>
            <w:tcW w:w="1335" w:type="dxa"/>
            <w:vMerge w:val="continue"/>
            <w:vAlign w:val="center"/>
          </w:tcPr>
          <w:p w14:paraId="562F94AD">
            <w:pPr>
              <w:wordWrap w:val="0"/>
              <w:adjustRightInd w:val="0"/>
              <w:spacing w:line="360" w:lineRule="exact"/>
              <w:jc w:val="center"/>
              <w:textAlignment w:val="baseline"/>
              <w:rPr>
                <w:rFonts w:ascii="宋体" w:hAnsi="宋体" w:cs="宋体"/>
                <w:b/>
                <w:bCs/>
                <w:color w:val="auto"/>
                <w:kern w:val="0"/>
                <w:szCs w:val="21"/>
                <w:highlight w:val="none"/>
              </w:rPr>
            </w:pPr>
          </w:p>
        </w:tc>
        <w:tc>
          <w:tcPr>
            <w:tcW w:w="6615" w:type="dxa"/>
            <w:vAlign w:val="center"/>
          </w:tcPr>
          <w:p w14:paraId="1922A759">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6" w:firstLineChars="150"/>
              <w:jc w:val="both"/>
              <w:textAlignment w:val="auto"/>
              <w:outlineLvl w:val="0"/>
              <w:rPr>
                <w:rFonts w:hAnsi="宋体" w:cs="Courier New"/>
                <w:b/>
                <w:color w:val="auto"/>
                <w:kern w:val="2"/>
                <w:highlight w:val="none"/>
              </w:rPr>
            </w:pPr>
            <w:r>
              <w:rPr>
                <w:rFonts w:hint="eastAsia" w:hAnsi="宋体" w:cs="Courier New"/>
                <w:b/>
                <w:color w:val="auto"/>
                <w:kern w:val="2"/>
                <w:sz w:val="21"/>
                <w:szCs w:val="21"/>
                <w:highlight w:val="none"/>
                <w:lang w:val="en-US" w:eastAsia="zh-CN" w:bidi="ar"/>
              </w:rPr>
              <w:t>2</w:t>
            </w:r>
            <w:r>
              <w:rPr>
                <w:rFonts w:hint="eastAsia" w:hAnsi="宋体" w:cs="Courier New"/>
                <w:b/>
                <w:color w:val="auto"/>
                <w:kern w:val="2"/>
                <w:sz w:val="21"/>
                <w:szCs w:val="21"/>
                <w:highlight w:val="none"/>
                <w:lang w:bidi="ar"/>
              </w:rPr>
              <w:t>.2人员培训、管理方案分 （满分6分）</w:t>
            </w:r>
          </w:p>
          <w:p w14:paraId="2FCA36E3">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315" w:firstLineChars="150"/>
              <w:jc w:val="both"/>
              <w:textAlignment w:val="auto"/>
              <w:rPr>
                <w:rFonts w:hint="eastAsia" w:hAnsi="宋体" w:cs="Courier New"/>
                <w:color w:val="auto"/>
                <w:kern w:val="2"/>
                <w:sz w:val="21"/>
                <w:szCs w:val="21"/>
                <w:highlight w:val="none"/>
                <w:lang w:bidi="ar"/>
              </w:rPr>
            </w:pPr>
            <w:r>
              <w:rPr>
                <w:rFonts w:hint="eastAsia" w:ascii="宋体" w:hAnsi="宋体" w:eastAsia="宋体" w:cs="Courier New"/>
                <w:color w:val="auto"/>
                <w:kern w:val="2"/>
                <w:sz w:val="21"/>
                <w:szCs w:val="21"/>
                <w:highlight w:val="none"/>
                <w:lang w:val="en-US" w:eastAsia="zh-CN" w:bidi="ar"/>
              </w:rPr>
              <w:t>针对采购人本项目实际情况及特点</w:t>
            </w:r>
            <w:r>
              <w:rPr>
                <w:rFonts w:hint="eastAsia" w:hAnsi="宋体" w:cs="Courier New"/>
                <w:color w:val="auto"/>
                <w:kern w:val="2"/>
                <w:sz w:val="21"/>
                <w:szCs w:val="21"/>
                <w:highlight w:val="none"/>
                <w:lang w:val="en-US" w:eastAsia="zh-CN" w:bidi="ar"/>
              </w:rPr>
              <w:t>，提出的方案包含培训计划安排、培训方法、仪容仪表及着装规范、培训考核等内容。</w:t>
            </w:r>
          </w:p>
          <w:p w14:paraId="67F3B369">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不提供相关内容或方案得0分；</w:t>
            </w:r>
          </w:p>
          <w:p w14:paraId="028B4100">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一档（2分）：方案有不适用本项目用户需求，针对性不强；</w:t>
            </w:r>
          </w:p>
          <w:p w14:paraId="265AE75C">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二档（4分）：方案基本适用本项目用户需求，方案架构基本完整，基本可行；</w:t>
            </w:r>
          </w:p>
          <w:p w14:paraId="112967A1">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三档（6分）：方案完全适用本项目用户需求，</w:t>
            </w:r>
            <w:r>
              <w:rPr>
                <w:rFonts w:hint="eastAsia"/>
                <w:color w:val="auto"/>
                <w:highlight w:val="none"/>
              </w:rPr>
              <w:t>具备</w:t>
            </w:r>
            <w:r>
              <w:rPr>
                <w:rFonts w:hint="eastAsia"/>
                <w:color w:val="auto"/>
                <w:highlight w:val="none"/>
                <w:lang w:val="en-US" w:eastAsia="zh-CN"/>
              </w:rPr>
              <w:t>稳定</w:t>
            </w:r>
            <w:r>
              <w:rPr>
                <w:rFonts w:hint="eastAsia"/>
                <w:color w:val="auto"/>
                <w:highlight w:val="none"/>
              </w:rPr>
              <w:t>培训能力</w:t>
            </w:r>
            <w:r>
              <w:rPr>
                <w:rFonts w:hint="eastAsia"/>
                <w:color w:val="auto"/>
                <w:highlight w:val="none"/>
                <w:lang w:eastAsia="zh-CN"/>
              </w:rPr>
              <w:t>，</w:t>
            </w:r>
            <w:r>
              <w:rPr>
                <w:rFonts w:hint="eastAsia"/>
                <w:color w:val="auto"/>
                <w:highlight w:val="none"/>
              </w:rPr>
              <w:t>设有</w:t>
            </w:r>
            <w:r>
              <w:rPr>
                <w:rFonts w:hint="eastAsia"/>
                <w:color w:val="auto"/>
                <w:highlight w:val="none"/>
                <w:lang w:val="en-US" w:eastAsia="zh-CN"/>
              </w:rPr>
              <w:t>专业</w:t>
            </w:r>
            <w:r>
              <w:rPr>
                <w:rFonts w:hint="eastAsia"/>
                <w:color w:val="auto"/>
                <w:highlight w:val="none"/>
              </w:rPr>
              <w:t>的培训机构</w:t>
            </w:r>
            <w:r>
              <w:rPr>
                <w:rFonts w:hint="eastAsia" w:hAnsi="宋体" w:cs="Courier New"/>
                <w:color w:val="auto"/>
                <w:kern w:val="2"/>
                <w:sz w:val="21"/>
                <w:szCs w:val="21"/>
                <w:highlight w:val="none"/>
                <w:lang w:val="en-US" w:eastAsia="zh-CN" w:bidi="ar"/>
              </w:rPr>
              <w:t>，</w:t>
            </w:r>
            <w:r>
              <w:rPr>
                <w:rFonts w:hint="eastAsia" w:ascii="宋体" w:hAnsi="宋体" w:eastAsia="宋体" w:cs="宋体"/>
                <w:bCs/>
                <w:color w:val="auto"/>
                <w:kern w:val="0"/>
                <w:highlight w:val="none"/>
              </w:rPr>
              <w:t>人员培训方案、人员配备管理方案完整详细，科学合理，且时间安排合理，培训内容详细具体</w:t>
            </w:r>
            <w:r>
              <w:rPr>
                <w:rFonts w:hint="eastAsia" w:ascii="宋体" w:hAnsi="宋体" w:eastAsia="宋体" w:cs="宋体"/>
                <w:bCs/>
                <w:color w:val="auto"/>
                <w:kern w:val="0"/>
                <w:highlight w:val="none"/>
                <w:lang w:eastAsia="zh-CN"/>
              </w:rPr>
              <w:t>、</w:t>
            </w:r>
            <w:r>
              <w:rPr>
                <w:rFonts w:hint="eastAsia" w:ascii="宋体" w:hAnsi="宋体" w:eastAsia="宋体" w:cs="宋体"/>
                <w:bCs/>
                <w:color w:val="auto"/>
                <w:kern w:val="0"/>
                <w:highlight w:val="none"/>
                <w:lang w:val="en-US" w:eastAsia="zh-CN"/>
              </w:rPr>
              <w:t>有针对性</w:t>
            </w:r>
            <w:r>
              <w:rPr>
                <w:rFonts w:hint="eastAsia" w:hAnsi="宋体" w:cs="Courier New"/>
                <w:color w:val="auto"/>
                <w:kern w:val="2"/>
                <w:sz w:val="21"/>
                <w:szCs w:val="21"/>
                <w:highlight w:val="none"/>
                <w:lang w:bidi="ar"/>
              </w:rPr>
              <w:t>。</w:t>
            </w:r>
          </w:p>
          <w:p w14:paraId="20F78ED2">
            <w:pPr>
              <w:keepNext w:val="0"/>
              <w:keepLines w:val="0"/>
              <w:pageBreakBefore w:val="0"/>
              <w:widowControl/>
              <w:kinsoku/>
              <w:wordWrap w:val="0"/>
              <w:overflowPunct/>
              <w:topLinePunct w:val="0"/>
              <w:autoSpaceDE/>
              <w:autoSpaceDN/>
              <w:bidi w:val="0"/>
              <w:adjustRightInd w:val="0"/>
              <w:snapToGrid/>
              <w:spacing w:line="360" w:lineRule="exact"/>
              <w:ind w:firstLine="420" w:firstLineChars="200"/>
              <w:jc w:val="left"/>
              <w:textAlignment w:val="auto"/>
              <w:rPr>
                <w:rFonts w:hint="eastAsia" w:ascii="宋体" w:hAnsi="宋体" w:cs="宋体"/>
                <w:color w:val="auto"/>
                <w:kern w:val="0"/>
                <w:sz w:val="21"/>
                <w:szCs w:val="21"/>
                <w:highlight w:val="none"/>
                <w:lang w:eastAsia="zh-CN"/>
              </w:rPr>
            </w:pPr>
          </w:p>
        </w:tc>
        <w:tc>
          <w:tcPr>
            <w:tcW w:w="880" w:type="dxa"/>
            <w:vAlign w:val="center"/>
          </w:tcPr>
          <w:p w14:paraId="0BBB6345">
            <w:pPr>
              <w:wordWrap w:val="0"/>
              <w:spacing w:line="360" w:lineRule="exact"/>
              <w:jc w:val="center"/>
              <w:rPr>
                <w:rFonts w:hint="eastAsia" w:ascii="宋体" w:hAnsi="宋体" w:cs="宋体"/>
                <w:color w:val="auto"/>
                <w:kern w:val="0"/>
                <w:sz w:val="21"/>
                <w:szCs w:val="21"/>
                <w:highlight w:val="none"/>
                <w:lang w:eastAsia="zh-CN"/>
              </w:rPr>
            </w:pPr>
            <w:r>
              <w:rPr>
                <w:rFonts w:hint="eastAsia" w:ascii="宋体" w:hAnsi="宋体" w:cs="宋体"/>
                <w:b/>
                <w:bCs/>
                <w:color w:val="auto"/>
                <w:szCs w:val="21"/>
                <w:highlight w:val="none"/>
                <w:lang w:val="en-US" w:eastAsia="zh-CN"/>
              </w:rPr>
              <w:t>6</w:t>
            </w:r>
          </w:p>
        </w:tc>
      </w:tr>
      <w:tr w14:paraId="3C80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5D79D869">
            <w:pPr>
              <w:wordWrap w:val="0"/>
              <w:adjustRightInd w:val="0"/>
              <w:spacing w:line="360" w:lineRule="exact"/>
              <w:jc w:val="center"/>
              <w:textAlignment w:val="baseline"/>
              <w:rPr>
                <w:rFonts w:ascii="宋体" w:hAnsi="宋体" w:cs="宋体"/>
                <w:color w:val="auto"/>
                <w:kern w:val="0"/>
                <w:szCs w:val="21"/>
                <w:highlight w:val="none"/>
              </w:rPr>
            </w:pPr>
          </w:p>
        </w:tc>
        <w:tc>
          <w:tcPr>
            <w:tcW w:w="1335" w:type="dxa"/>
            <w:vMerge w:val="continue"/>
            <w:vAlign w:val="center"/>
          </w:tcPr>
          <w:p w14:paraId="46959263">
            <w:pPr>
              <w:wordWrap w:val="0"/>
              <w:adjustRightInd w:val="0"/>
              <w:spacing w:line="360" w:lineRule="exact"/>
              <w:jc w:val="center"/>
              <w:textAlignment w:val="baseline"/>
              <w:rPr>
                <w:rFonts w:ascii="宋体" w:hAnsi="宋体" w:cs="宋体"/>
                <w:b/>
                <w:bCs/>
                <w:color w:val="auto"/>
                <w:szCs w:val="21"/>
                <w:highlight w:val="none"/>
              </w:rPr>
            </w:pPr>
          </w:p>
        </w:tc>
        <w:tc>
          <w:tcPr>
            <w:tcW w:w="6615" w:type="dxa"/>
            <w:vAlign w:val="center"/>
          </w:tcPr>
          <w:p w14:paraId="105CE542">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6" w:firstLineChars="150"/>
              <w:jc w:val="both"/>
              <w:textAlignment w:val="auto"/>
              <w:outlineLvl w:val="0"/>
              <w:rPr>
                <w:rFonts w:hAnsi="宋体" w:cs="Courier New"/>
                <w:b/>
                <w:color w:val="auto"/>
                <w:kern w:val="2"/>
                <w:highlight w:val="none"/>
              </w:rPr>
            </w:pPr>
            <w:r>
              <w:rPr>
                <w:rFonts w:hint="eastAsia" w:hAnsi="宋体" w:cs="Courier New"/>
                <w:b/>
                <w:color w:val="auto"/>
                <w:kern w:val="2"/>
                <w:sz w:val="21"/>
                <w:szCs w:val="21"/>
                <w:highlight w:val="none"/>
                <w:lang w:val="en-US" w:eastAsia="zh-CN" w:bidi="ar"/>
              </w:rPr>
              <w:t>2</w:t>
            </w:r>
            <w:r>
              <w:rPr>
                <w:rFonts w:hint="eastAsia" w:hAnsi="宋体" w:cs="Courier New"/>
                <w:b/>
                <w:color w:val="auto"/>
                <w:kern w:val="2"/>
                <w:sz w:val="21"/>
                <w:szCs w:val="21"/>
                <w:highlight w:val="none"/>
                <w:lang w:bidi="ar"/>
              </w:rPr>
              <w:t>.3应急服务方案分（满分6分）</w:t>
            </w:r>
          </w:p>
          <w:p w14:paraId="7EF4C83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s="Courier New"/>
                <w:color w:val="auto"/>
                <w:kern w:val="2"/>
                <w:sz w:val="21"/>
                <w:szCs w:val="21"/>
                <w:highlight w:val="none"/>
                <w:lang w:bidi="ar"/>
              </w:rPr>
            </w:pPr>
            <w:r>
              <w:rPr>
                <w:rFonts w:hint="eastAsia"/>
                <w:color w:val="auto"/>
                <w:highlight w:val="none"/>
              </w:rPr>
              <w:t>针对采购人本项目实际情况及特点提供应急预案，方案包含会务、保安、保洁、工程、绿化预案。</w:t>
            </w:r>
          </w:p>
          <w:p w14:paraId="44DECB21">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不提供相关内容或方案得0分；</w:t>
            </w:r>
          </w:p>
          <w:p w14:paraId="3DE4CA72">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一档（2分）：方案有不适用本项目用户需求，亮点不多，针对性不强；</w:t>
            </w:r>
          </w:p>
          <w:p w14:paraId="467E1A9C">
            <w:pPr>
              <w:pStyle w:val="55"/>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二档（4分）：方案基本适用本项目用户需求，</w:t>
            </w:r>
            <w:r>
              <w:rPr>
                <w:rFonts w:hint="eastAsia" w:hAnsi="宋体" w:cs="宋体"/>
                <w:color w:val="auto"/>
                <w:sz w:val="21"/>
                <w:szCs w:val="21"/>
                <w:highlight w:val="none"/>
                <w:lang w:bidi="ar"/>
              </w:rPr>
              <w:t>应急处置流程、措施完善、具体，具有一定保障措施；</w:t>
            </w:r>
          </w:p>
          <w:p w14:paraId="68DD4107">
            <w:pPr>
              <w:pStyle w:val="19"/>
              <w:keepNext w:val="0"/>
              <w:keepLines w:val="0"/>
              <w:pageBreakBefore w:val="0"/>
              <w:kinsoku/>
              <w:wordWrap/>
              <w:overflowPunct/>
              <w:topLinePunct w:val="0"/>
              <w:autoSpaceDE/>
              <w:autoSpaceDN/>
              <w:bidi w:val="0"/>
              <w:adjustRightInd w:val="0"/>
              <w:snapToGrid/>
              <w:spacing w:line="360" w:lineRule="exact"/>
              <w:textAlignment w:val="auto"/>
              <w:rPr>
                <w:rFonts w:hint="eastAsia" w:eastAsia="宋体"/>
                <w:color w:val="auto"/>
                <w:sz w:val="21"/>
                <w:szCs w:val="21"/>
                <w:highlight w:val="none"/>
                <w:lang w:val="en-US" w:eastAsia="zh-CN"/>
              </w:rPr>
            </w:pPr>
            <w:r>
              <w:rPr>
                <w:rFonts w:hint="eastAsia" w:hAnsi="宋体" w:cs="Courier New"/>
                <w:color w:val="auto"/>
                <w:kern w:val="2"/>
                <w:sz w:val="21"/>
                <w:szCs w:val="21"/>
                <w:highlight w:val="none"/>
                <w:lang w:bidi="ar"/>
              </w:rPr>
              <w:t>三档（6分）：</w:t>
            </w:r>
            <w:r>
              <w:rPr>
                <w:rFonts w:hint="eastAsia" w:hAnsi="宋体" w:cs="宋体"/>
                <w:color w:val="auto"/>
                <w:sz w:val="21"/>
                <w:szCs w:val="21"/>
                <w:highlight w:val="none"/>
                <w:lang w:bidi="ar"/>
              </w:rPr>
              <w:t>方案内容科学合理、全面完善，</w:t>
            </w:r>
            <w:r>
              <w:rPr>
                <w:rFonts w:hint="eastAsia" w:hAnsi="宋体" w:cs="宋体"/>
                <w:color w:val="auto"/>
                <w:kern w:val="0"/>
                <w:sz w:val="21"/>
                <w:szCs w:val="21"/>
                <w:highlight w:val="none"/>
                <w:lang w:val="en-US" w:eastAsia="zh-CN" w:bidi="ar"/>
              </w:rPr>
              <w:t>具备专业应急中心，</w:t>
            </w:r>
            <w:r>
              <w:rPr>
                <w:rFonts w:hint="eastAsia" w:hAnsi="宋体" w:cs="宋体"/>
                <w:color w:val="auto"/>
                <w:sz w:val="21"/>
                <w:szCs w:val="21"/>
                <w:highlight w:val="none"/>
                <w:lang w:bidi="ar"/>
              </w:rPr>
              <w:t>应急人员能够详细分组，人员具有专业水平，定期开展应急培训</w:t>
            </w:r>
            <w:r>
              <w:rPr>
                <w:rFonts w:hint="eastAsia" w:cs="宋体"/>
                <w:color w:val="auto"/>
                <w:sz w:val="21"/>
                <w:szCs w:val="21"/>
                <w:highlight w:val="none"/>
                <w:lang w:eastAsia="zh-CN" w:bidi="ar"/>
              </w:rPr>
              <w:t>，</w:t>
            </w:r>
            <w:r>
              <w:rPr>
                <w:rFonts w:hint="eastAsia" w:hAnsi="宋体" w:cs="宋体"/>
                <w:color w:val="auto"/>
                <w:sz w:val="21"/>
                <w:szCs w:val="21"/>
                <w:highlight w:val="none"/>
                <w:lang w:bidi="ar"/>
              </w:rPr>
              <w:t>应急处置流程、措施科学合理、完善、具体，保障措施完善，并在响应文件中提供了国家安全生产监督部门生产经营单位生产安全事故应急预案备案的证明材料复印件</w:t>
            </w:r>
            <w:bookmarkStart w:id="62" w:name="OLE_LINK3"/>
            <w:bookmarkStart w:id="63" w:name="OLE_LINK4"/>
          </w:p>
          <w:bookmarkEnd w:id="62"/>
          <w:bookmarkEnd w:id="63"/>
          <w:p w14:paraId="1B148AA5">
            <w:pPr>
              <w:keepNext w:val="0"/>
              <w:keepLines w:val="0"/>
              <w:pageBreakBefore w:val="0"/>
              <w:widowControl/>
              <w:kinsoku/>
              <w:wordWrap w:val="0"/>
              <w:overflowPunct/>
              <w:topLinePunct w:val="0"/>
              <w:autoSpaceDE/>
              <w:autoSpaceDN/>
              <w:bidi w:val="0"/>
              <w:adjustRightInd w:val="0"/>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p>
        </w:tc>
        <w:tc>
          <w:tcPr>
            <w:tcW w:w="880" w:type="dxa"/>
            <w:vAlign w:val="center"/>
          </w:tcPr>
          <w:p w14:paraId="6A7478EE">
            <w:pPr>
              <w:wordWrap w:val="0"/>
              <w:spacing w:line="36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4"/>
                <w:highlight w:val="none"/>
                <w:lang w:val="en-US" w:eastAsia="zh-CN"/>
              </w:rPr>
              <w:t>6</w:t>
            </w:r>
          </w:p>
        </w:tc>
      </w:tr>
      <w:tr w14:paraId="41C2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568" w:type="dxa"/>
            <w:vMerge w:val="continue"/>
            <w:vAlign w:val="center"/>
          </w:tcPr>
          <w:p w14:paraId="5A72B1AC">
            <w:pPr>
              <w:wordWrap w:val="0"/>
              <w:adjustRightInd w:val="0"/>
              <w:spacing w:line="360" w:lineRule="exact"/>
              <w:jc w:val="center"/>
              <w:textAlignment w:val="baseline"/>
              <w:rPr>
                <w:rFonts w:hint="default" w:ascii="宋体" w:hAnsi="宋体" w:eastAsia="宋体" w:cs="宋体"/>
                <w:color w:val="auto"/>
                <w:kern w:val="0"/>
                <w:szCs w:val="21"/>
                <w:highlight w:val="none"/>
                <w:lang w:val="en-US" w:eastAsia="zh-CN"/>
              </w:rPr>
            </w:pPr>
          </w:p>
        </w:tc>
        <w:tc>
          <w:tcPr>
            <w:tcW w:w="1335" w:type="dxa"/>
            <w:vMerge w:val="continue"/>
            <w:vAlign w:val="center"/>
          </w:tcPr>
          <w:p w14:paraId="6E8D9E4A">
            <w:pPr>
              <w:wordWrap w:val="0"/>
              <w:adjustRightInd w:val="0"/>
              <w:spacing w:line="360" w:lineRule="exact"/>
              <w:jc w:val="center"/>
              <w:textAlignment w:val="baseline"/>
              <w:rPr>
                <w:rFonts w:hint="eastAsia" w:ascii="仿宋_GB2312" w:hAnsi="仿宋_GB2312" w:eastAsia="仿宋_GB2312" w:cs="仿宋_GB2312"/>
                <w:b/>
                <w:bCs/>
                <w:color w:val="auto"/>
                <w:sz w:val="32"/>
                <w:szCs w:val="32"/>
                <w:highlight w:val="none"/>
              </w:rPr>
            </w:pPr>
          </w:p>
        </w:tc>
        <w:tc>
          <w:tcPr>
            <w:tcW w:w="6615" w:type="dxa"/>
            <w:vAlign w:val="center"/>
          </w:tcPr>
          <w:p w14:paraId="711C2990">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6" w:firstLineChars="150"/>
              <w:jc w:val="both"/>
              <w:textAlignment w:val="auto"/>
              <w:outlineLvl w:val="0"/>
              <w:rPr>
                <w:rFonts w:hAnsi="宋体" w:cs="Courier New"/>
                <w:b/>
                <w:color w:val="auto"/>
                <w:kern w:val="2"/>
                <w:highlight w:val="none"/>
              </w:rPr>
            </w:pPr>
            <w:r>
              <w:rPr>
                <w:rFonts w:hint="eastAsia" w:hAnsi="宋体" w:cs="Courier New"/>
                <w:b/>
                <w:color w:val="auto"/>
                <w:kern w:val="2"/>
                <w:sz w:val="21"/>
                <w:szCs w:val="21"/>
                <w:highlight w:val="none"/>
                <w:lang w:val="en-US" w:eastAsia="zh-CN" w:bidi="ar"/>
              </w:rPr>
              <w:t>2</w:t>
            </w:r>
            <w:r>
              <w:rPr>
                <w:rFonts w:hint="eastAsia" w:hAnsi="宋体" w:cs="Courier New"/>
                <w:b/>
                <w:color w:val="auto"/>
                <w:kern w:val="2"/>
                <w:sz w:val="21"/>
                <w:szCs w:val="21"/>
                <w:highlight w:val="none"/>
                <w:lang w:bidi="ar"/>
              </w:rPr>
              <w:t>.4机构设立、运作流程及管理方式分（满分6分）</w:t>
            </w:r>
          </w:p>
          <w:p w14:paraId="5AEB5631">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不提供相关内容或方案得0分；</w:t>
            </w:r>
          </w:p>
          <w:p w14:paraId="06922FE1">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一档（2分）：机构设置不合理、运作不流畅、管理方式不科学；</w:t>
            </w:r>
          </w:p>
          <w:p w14:paraId="7316E952">
            <w:pPr>
              <w:pStyle w:val="55"/>
              <w:keepNext w:val="0"/>
              <w:keepLines w:val="0"/>
              <w:pageBreakBefore w:val="0"/>
              <w:widowControl/>
              <w:kinsoku/>
              <w:overflowPunct/>
              <w:topLinePunct w:val="0"/>
              <w:autoSpaceDE/>
              <w:autoSpaceDN/>
              <w:bidi w:val="0"/>
              <w:adjustRightInd w:val="0"/>
              <w:snapToGrid/>
              <w:spacing w:before="0" w:beforeAutospacing="0" w:after="0" w:afterAutospacing="0" w:line="360" w:lineRule="exact"/>
              <w:ind w:firstLine="315" w:firstLineChars="150"/>
              <w:jc w:val="both"/>
              <w:textAlignment w:val="auto"/>
              <w:rPr>
                <w:rFonts w:hAnsi="宋体" w:cs="Courier New"/>
                <w:color w:val="auto"/>
                <w:kern w:val="2"/>
                <w:highlight w:val="none"/>
              </w:rPr>
            </w:pPr>
            <w:r>
              <w:rPr>
                <w:rFonts w:hint="eastAsia" w:hAnsi="宋体" w:cs="Courier New"/>
                <w:color w:val="auto"/>
                <w:kern w:val="2"/>
                <w:sz w:val="21"/>
                <w:szCs w:val="21"/>
                <w:highlight w:val="none"/>
                <w:lang w:bidi="ar"/>
              </w:rPr>
              <w:t>二档（4分）：机构设置基本合理、运作比较流畅、管理方式比较科学，供应商建立的标准体系结构合理，标准化工作良好，通过“标准化良好行为”认证，达到AAA级的；</w:t>
            </w:r>
          </w:p>
          <w:p w14:paraId="44EF6E4C">
            <w:pPr>
              <w:pStyle w:val="19"/>
              <w:keepNext w:val="0"/>
              <w:keepLines w:val="0"/>
              <w:pageBreakBefore w:val="0"/>
              <w:kinsoku/>
              <w:wordWrap/>
              <w:overflowPunct/>
              <w:topLinePunct w:val="0"/>
              <w:autoSpaceDE/>
              <w:autoSpaceDN/>
              <w:bidi w:val="0"/>
              <w:adjustRightInd w:val="0"/>
              <w:snapToGrid/>
              <w:spacing w:line="360" w:lineRule="exact"/>
              <w:textAlignment w:val="auto"/>
              <w:rPr>
                <w:rFonts w:hint="eastAsia" w:eastAsia="宋体"/>
                <w:color w:val="auto"/>
                <w:sz w:val="21"/>
                <w:szCs w:val="21"/>
                <w:highlight w:val="none"/>
                <w:lang w:val="en-US" w:eastAsia="zh-CN"/>
              </w:rPr>
            </w:pPr>
            <w:r>
              <w:rPr>
                <w:rFonts w:hint="eastAsia" w:hAnsi="宋体" w:cs="Courier New"/>
                <w:color w:val="auto"/>
                <w:kern w:val="2"/>
                <w:sz w:val="21"/>
                <w:szCs w:val="21"/>
                <w:highlight w:val="none"/>
                <w:lang w:bidi="ar"/>
              </w:rPr>
              <w:t>三档（6分）：机构设置合理、运作流畅、管理方式科学，</w:t>
            </w:r>
            <w:r>
              <w:rPr>
                <w:rFonts w:hint="eastAsia" w:hAnsi="宋体" w:cs="宋体"/>
                <w:color w:val="auto"/>
                <w:sz w:val="21"/>
                <w:szCs w:val="21"/>
                <w:highlight w:val="none"/>
                <w:lang w:bidi="ar"/>
              </w:rPr>
              <w:t>供应商建立的标准体系结构合理，标准化工作良好，通过国家标准化管理委员会或其授权的单位或组织颁发的“标准化良好行为企业”认证，达到AAAA级或以上的。</w:t>
            </w:r>
          </w:p>
          <w:p w14:paraId="5236A097">
            <w:pPr>
              <w:keepNext w:val="0"/>
              <w:keepLines w:val="0"/>
              <w:pageBreakBefore w:val="0"/>
              <w:widowControl/>
              <w:kinsoku/>
              <w:wordWrap w:val="0"/>
              <w:overflowPunct/>
              <w:topLinePunct w:val="0"/>
              <w:autoSpaceDE/>
              <w:autoSpaceDN/>
              <w:bidi w:val="0"/>
              <w:adjustRightInd w:val="0"/>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p>
        </w:tc>
        <w:tc>
          <w:tcPr>
            <w:tcW w:w="880" w:type="dxa"/>
            <w:vAlign w:val="center"/>
          </w:tcPr>
          <w:p w14:paraId="16C17878">
            <w:pPr>
              <w:wordWrap w:val="0"/>
              <w:spacing w:line="36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4"/>
                <w:highlight w:val="none"/>
                <w:lang w:val="en-US" w:eastAsia="zh-CN"/>
              </w:rPr>
              <w:t>6</w:t>
            </w:r>
          </w:p>
        </w:tc>
      </w:tr>
      <w:tr w14:paraId="25DE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4C0037EF">
            <w:pPr>
              <w:widowControl/>
              <w:wordWrap w:val="0"/>
              <w:spacing w:line="360" w:lineRule="exact"/>
              <w:jc w:val="center"/>
              <w:rPr>
                <w:rFonts w:hint="eastAsia" w:ascii="宋体" w:hAnsi="宋体" w:cs="宋体"/>
                <w:color w:val="auto"/>
                <w:kern w:val="0"/>
                <w:szCs w:val="21"/>
                <w:highlight w:val="none"/>
              </w:rPr>
            </w:pPr>
          </w:p>
        </w:tc>
        <w:tc>
          <w:tcPr>
            <w:tcW w:w="1335" w:type="dxa"/>
            <w:vMerge w:val="continue"/>
            <w:vAlign w:val="center"/>
          </w:tcPr>
          <w:p w14:paraId="086EBC93">
            <w:pPr>
              <w:widowControl/>
              <w:wordWrap w:val="0"/>
              <w:spacing w:line="360" w:lineRule="exact"/>
              <w:jc w:val="center"/>
              <w:rPr>
                <w:rFonts w:hint="eastAsia" w:ascii="宋体" w:hAnsi="宋体" w:cs="宋体"/>
                <w:b/>
                <w:color w:val="auto"/>
                <w:szCs w:val="21"/>
                <w:highlight w:val="none"/>
              </w:rPr>
            </w:pPr>
          </w:p>
        </w:tc>
        <w:tc>
          <w:tcPr>
            <w:tcW w:w="6615" w:type="dxa"/>
            <w:vAlign w:val="center"/>
          </w:tcPr>
          <w:p w14:paraId="2A9F9E7F">
            <w:pPr>
              <w:pStyle w:val="55"/>
              <w:spacing w:before="0" w:beforeAutospacing="0" w:after="0" w:afterAutospacing="0" w:line="440" w:lineRule="exact"/>
              <w:ind w:firstLine="316" w:firstLineChars="150"/>
              <w:jc w:val="both"/>
              <w:outlineLvl w:val="0"/>
              <w:rPr>
                <w:rFonts w:hAnsi="宋体" w:cs="Courier New"/>
                <w:b/>
                <w:color w:val="auto"/>
                <w:kern w:val="2"/>
                <w:highlight w:val="none"/>
              </w:rPr>
            </w:pPr>
            <w:r>
              <w:rPr>
                <w:rFonts w:hint="eastAsia" w:hAnsi="宋体" w:cs="Courier New"/>
                <w:b/>
                <w:color w:val="auto"/>
                <w:kern w:val="2"/>
                <w:sz w:val="21"/>
                <w:szCs w:val="21"/>
                <w:highlight w:val="none"/>
                <w:lang w:val="en-US" w:eastAsia="zh-CN" w:bidi="ar"/>
              </w:rPr>
              <w:t>2</w:t>
            </w:r>
            <w:r>
              <w:rPr>
                <w:rFonts w:hint="eastAsia" w:hAnsi="宋体" w:cs="Courier New"/>
                <w:b/>
                <w:color w:val="auto"/>
                <w:kern w:val="2"/>
                <w:sz w:val="21"/>
                <w:szCs w:val="21"/>
                <w:highlight w:val="none"/>
                <w:lang w:bidi="ar"/>
              </w:rPr>
              <w:t>.5管理规章制度与档案管理制度分（满分6分）</w:t>
            </w:r>
          </w:p>
          <w:p w14:paraId="65E7C0F3">
            <w:pPr>
              <w:pStyle w:val="55"/>
              <w:spacing w:before="0" w:beforeAutospacing="0" w:after="0" w:afterAutospacing="0" w:line="440" w:lineRule="exact"/>
              <w:ind w:firstLine="315" w:firstLineChars="150"/>
              <w:jc w:val="both"/>
              <w:rPr>
                <w:rFonts w:hint="eastAsia" w:hAnsi="宋体" w:cs="Courier New"/>
                <w:color w:val="auto"/>
                <w:kern w:val="2"/>
                <w:sz w:val="21"/>
                <w:szCs w:val="21"/>
                <w:highlight w:val="none"/>
                <w:lang w:bidi="ar"/>
              </w:rPr>
            </w:pPr>
            <w:r>
              <w:rPr>
                <w:rFonts w:hint="eastAsia" w:hAnsi="宋体" w:cs="Courier New"/>
                <w:color w:val="auto"/>
                <w:kern w:val="2"/>
                <w:sz w:val="21"/>
                <w:szCs w:val="21"/>
                <w:highlight w:val="none"/>
                <w:lang w:val="en-US" w:eastAsia="zh-CN" w:bidi="ar"/>
              </w:rPr>
              <w:t>针对采购人</w:t>
            </w:r>
            <w:r>
              <w:rPr>
                <w:rFonts w:hint="eastAsia" w:cs="Courier New"/>
                <w:color w:val="auto"/>
                <w:kern w:val="2"/>
                <w:sz w:val="21"/>
                <w:szCs w:val="21"/>
                <w:highlight w:val="none"/>
                <w:lang w:val="en-US" w:eastAsia="zh-CN" w:bidi="ar"/>
              </w:rPr>
              <w:t>本</w:t>
            </w:r>
            <w:r>
              <w:rPr>
                <w:rFonts w:hint="eastAsia" w:hAnsi="宋体" w:cs="Courier New"/>
                <w:color w:val="auto"/>
                <w:kern w:val="2"/>
                <w:sz w:val="21"/>
                <w:szCs w:val="21"/>
                <w:highlight w:val="none"/>
                <w:lang w:val="en-US" w:eastAsia="zh-CN" w:bidi="ar"/>
              </w:rPr>
              <w:t>项目实际情况及特点提供的管理制度包含但不限于公共管理制度、内部岗位制度、管理运作制度及标准、档案的建立与归档制度</w:t>
            </w:r>
          </w:p>
          <w:p w14:paraId="2AB2A485">
            <w:pPr>
              <w:pStyle w:val="55"/>
              <w:spacing w:before="0" w:beforeAutospacing="0" w:after="0" w:afterAutospacing="0" w:line="440" w:lineRule="exact"/>
              <w:ind w:firstLine="315" w:firstLineChars="150"/>
              <w:jc w:val="both"/>
              <w:rPr>
                <w:rFonts w:hAnsi="宋体" w:cs="Courier New"/>
                <w:color w:val="auto"/>
                <w:kern w:val="2"/>
                <w:highlight w:val="none"/>
              </w:rPr>
            </w:pPr>
            <w:r>
              <w:rPr>
                <w:rFonts w:hint="eastAsia" w:hAnsi="宋体" w:cs="Courier New"/>
                <w:color w:val="auto"/>
                <w:kern w:val="2"/>
                <w:sz w:val="21"/>
                <w:szCs w:val="21"/>
                <w:highlight w:val="none"/>
                <w:lang w:bidi="ar"/>
              </w:rPr>
              <w:t>不提供相关内容或方案得0分；</w:t>
            </w:r>
          </w:p>
          <w:p w14:paraId="4D29706A">
            <w:pPr>
              <w:pStyle w:val="55"/>
              <w:spacing w:before="0" w:beforeAutospacing="0" w:after="0" w:afterAutospacing="0" w:line="440" w:lineRule="exact"/>
              <w:ind w:firstLine="315" w:firstLineChars="150"/>
              <w:jc w:val="both"/>
              <w:rPr>
                <w:rFonts w:hAnsi="宋体" w:cs="Courier New"/>
                <w:color w:val="auto"/>
                <w:kern w:val="2"/>
                <w:highlight w:val="none"/>
              </w:rPr>
            </w:pPr>
            <w:r>
              <w:rPr>
                <w:rFonts w:hint="eastAsia" w:hAnsi="宋体" w:cs="Courier New"/>
                <w:color w:val="auto"/>
                <w:kern w:val="2"/>
                <w:sz w:val="21"/>
                <w:szCs w:val="21"/>
                <w:highlight w:val="none"/>
                <w:lang w:bidi="ar"/>
              </w:rPr>
              <w:t>一档（2分）：建立有相关的规章管理制度与档案管理制度。</w:t>
            </w:r>
          </w:p>
          <w:p w14:paraId="5207AD47">
            <w:pPr>
              <w:pStyle w:val="55"/>
              <w:spacing w:before="0" w:beforeAutospacing="0" w:after="0" w:afterAutospacing="0" w:line="440" w:lineRule="exact"/>
              <w:ind w:firstLine="315" w:firstLineChars="150"/>
              <w:jc w:val="both"/>
              <w:rPr>
                <w:rFonts w:hAnsi="宋体" w:cs="Courier New"/>
                <w:color w:val="auto"/>
                <w:kern w:val="2"/>
                <w:highlight w:val="none"/>
              </w:rPr>
            </w:pPr>
            <w:r>
              <w:rPr>
                <w:rFonts w:hint="eastAsia" w:hAnsi="宋体" w:cs="Courier New"/>
                <w:color w:val="auto"/>
                <w:kern w:val="2"/>
                <w:sz w:val="21"/>
                <w:szCs w:val="21"/>
                <w:highlight w:val="none"/>
                <w:lang w:bidi="ar"/>
              </w:rPr>
              <w:t>二档（4分）：规章管理制度与档案管理制度基本满足项目服务需求。</w:t>
            </w:r>
          </w:p>
          <w:p w14:paraId="115EA1D8">
            <w:pPr>
              <w:keepNext w:val="0"/>
              <w:keepLines w:val="0"/>
              <w:pageBreakBefore w:val="0"/>
              <w:widowControl w:val="0"/>
              <w:kinsoku/>
              <w:wordWrap/>
              <w:overflowPunct/>
              <w:topLinePunct w:val="0"/>
              <w:autoSpaceDE/>
              <w:autoSpaceDN/>
              <w:bidi w:val="0"/>
              <w:adjustRightInd w:val="0"/>
              <w:snapToGrid/>
              <w:spacing w:line="360" w:lineRule="exact"/>
              <w:ind w:firstLine="210" w:firstLineChars="100"/>
              <w:textAlignment w:val="auto"/>
              <w:rPr>
                <w:color w:val="auto"/>
                <w:highlight w:val="none"/>
              </w:rPr>
            </w:pPr>
            <w:r>
              <w:rPr>
                <w:rFonts w:hint="eastAsia" w:hAnsi="宋体" w:cs="Courier New"/>
                <w:color w:val="auto"/>
                <w:kern w:val="2"/>
                <w:sz w:val="21"/>
                <w:szCs w:val="21"/>
                <w:highlight w:val="none"/>
                <w:lang w:bidi="ar"/>
              </w:rPr>
              <w:t>三档（6分）：规章管理制度与档案管理制度详细、完善、可行。且贴合项目实际运行需要，可操作性较强；同时能够运用办公自动化手段对档案进行管理</w:t>
            </w:r>
          </w:p>
          <w:p w14:paraId="2EBF8CE3">
            <w:pPr>
              <w:widowControl/>
              <w:wordWrap w:val="0"/>
              <w:spacing w:line="360" w:lineRule="exact"/>
              <w:jc w:val="both"/>
              <w:rPr>
                <w:rFonts w:hint="eastAsia" w:ascii="宋体" w:hAnsi="宋体" w:eastAsia="宋体" w:cs="宋体"/>
                <w:color w:val="auto"/>
                <w:kern w:val="0"/>
                <w:sz w:val="24"/>
                <w:highlight w:val="none"/>
              </w:rPr>
            </w:pPr>
          </w:p>
        </w:tc>
        <w:tc>
          <w:tcPr>
            <w:tcW w:w="880" w:type="dxa"/>
            <w:vAlign w:val="center"/>
          </w:tcPr>
          <w:p w14:paraId="7AEFC2DE">
            <w:pPr>
              <w:widowControl/>
              <w:wordWrap w:val="0"/>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r>
      <w:tr w14:paraId="7B87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vAlign w:val="center"/>
          </w:tcPr>
          <w:p w14:paraId="365E9B7F">
            <w:pPr>
              <w:widowControl/>
              <w:wordWrap w:val="0"/>
              <w:spacing w:line="360" w:lineRule="exact"/>
              <w:jc w:val="center"/>
              <w:rPr>
                <w:rFonts w:hint="eastAsia" w:ascii="宋体" w:hAnsi="宋体" w:cs="宋体"/>
                <w:color w:val="auto"/>
                <w:kern w:val="0"/>
                <w:szCs w:val="21"/>
                <w:highlight w:val="none"/>
              </w:rPr>
            </w:pPr>
          </w:p>
        </w:tc>
        <w:tc>
          <w:tcPr>
            <w:tcW w:w="1335" w:type="dxa"/>
            <w:vMerge w:val="continue"/>
            <w:vAlign w:val="center"/>
          </w:tcPr>
          <w:p w14:paraId="779EC746">
            <w:pPr>
              <w:widowControl/>
              <w:wordWrap w:val="0"/>
              <w:spacing w:line="360" w:lineRule="exact"/>
              <w:jc w:val="center"/>
              <w:rPr>
                <w:rFonts w:hint="eastAsia" w:ascii="宋体" w:hAnsi="宋体" w:cs="宋体"/>
                <w:b/>
                <w:color w:val="auto"/>
                <w:szCs w:val="21"/>
                <w:highlight w:val="none"/>
              </w:rPr>
            </w:pPr>
          </w:p>
        </w:tc>
        <w:tc>
          <w:tcPr>
            <w:tcW w:w="6615" w:type="dxa"/>
            <w:vAlign w:val="center"/>
          </w:tcPr>
          <w:p w14:paraId="73825E8B">
            <w:pPr>
              <w:pStyle w:val="55"/>
              <w:spacing w:before="0" w:beforeAutospacing="0" w:after="0" w:afterAutospacing="0" w:line="440" w:lineRule="exact"/>
              <w:ind w:firstLine="315" w:firstLineChars="150"/>
              <w:jc w:val="both"/>
              <w:rPr>
                <w:rFonts w:hAnsi="宋体" w:cs="宋体"/>
                <w:b/>
                <w:bCs/>
                <w:color w:val="auto"/>
                <w:sz w:val="21"/>
                <w:szCs w:val="21"/>
                <w:highlight w:val="none"/>
              </w:rPr>
            </w:pPr>
            <w:r>
              <w:rPr>
                <w:rFonts w:hint="eastAsia" w:hAnsi="宋体" w:cs="Courier New"/>
                <w:color w:val="auto"/>
                <w:kern w:val="2"/>
                <w:sz w:val="21"/>
                <w:szCs w:val="21"/>
                <w:highlight w:val="none"/>
                <w:lang w:val="en-US" w:eastAsia="zh-CN" w:bidi="ar"/>
              </w:rPr>
              <w:t>2</w:t>
            </w:r>
            <w:r>
              <w:rPr>
                <w:rFonts w:hint="eastAsia" w:hAnsi="宋体" w:cs="Courier New"/>
                <w:color w:val="auto"/>
                <w:kern w:val="2"/>
                <w:sz w:val="21"/>
                <w:szCs w:val="21"/>
                <w:highlight w:val="none"/>
                <w:lang w:bidi="ar"/>
              </w:rPr>
              <w:t>.6</w:t>
            </w:r>
            <w:r>
              <w:rPr>
                <w:rFonts w:hint="eastAsia" w:hAnsi="宋体" w:cs="宋体"/>
                <w:b/>
                <w:bCs/>
                <w:color w:val="auto"/>
                <w:sz w:val="21"/>
                <w:szCs w:val="21"/>
                <w:highlight w:val="none"/>
              </w:rPr>
              <w:t>人员配置方案分（满分 2</w:t>
            </w:r>
            <w:r>
              <w:rPr>
                <w:rFonts w:hint="eastAsia" w:cs="宋体"/>
                <w:b/>
                <w:bCs/>
                <w:color w:val="auto"/>
                <w:sz w:val="21"/>
                <w:szCs w:val="21"/>
                <w:highlight w:val="none"/>
                <w:lang w:val="en-US" w:eastAsia="zh-CN"/>
              </w:rPr>
              <w:t>1</w:t>
            </w:r>
            <w:r>
              <w:rPr>
                <w:rFonts w:hint="eastAsia" w:hAnsi="宋体" w:cs="宋体"/>
                <w:b/>
                <w:bCs/>
                <w:color w:val="auto"/>
                <w:sz w:val="21"/>
                <w:szCs w:val="21"/>
                <w:highlight w:val="none"/>
              </w:rPr>
              <w:t xml:space="preserve"> 分）</w:t>
            </w:r>
          </w:p>
          <w:p w14:paraId="30B45F28">
            <w:pPr>
              <w:pStyle w:val="19"/>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（1）</w:t>
            </w:r>
            <w:r>
              <w:rPr>
                <w:rFonts w:hint="eastAsia" w:hAnsi="宋体" w:cs="宋体"/>
                <w:color w:val="auto"/>
                <w:kern w:val="2"/>
                <w:sz w:val="21"/>
                <w:szCs w:val="21"/>
                <w:highlight w:val="none"/>
                <w:lang w:bidi="ar"/>
              </w:rPr>
              <w:t>磋商供应商聘请的项目经理有</w:t>
            </w:r>
            <w:r>
              <w:rPr>
                <w:rFonts w:hint="eastAsia" w:hAnsi="宋体" w:cs="宋体"/>
                <w:color w:val="auto"/>
                <w:sz w:val="21"/>
                <w:szCs w:val="21"/>
                <w:highlight w:val="none"/>
              </w:rPr>
              <w:t>①本科或以上学历</w:t>
            </w:r>
            <w:bookmarkStart w:id="64" w:name="OLE_LINK9"/>
            <w:r>
              <w:rPr>
                <w:rFonts w:hint="eastAsia" w:hAnsi="宋体" w:cs="宋体"/>
                <w:color w:val="auto"/>
                <w:sz w:val="21"/>
                <w:szCs w:val="21"/>
                <w:highlight w:val="none"/>
              </w:rPr>
              <w:t>，得1分；②</w:t>
            </w:r>
            <w:bookmarkEnd w:id="64"/>
            <w:r>
              <w:rPr>
                <w:rFonts w:hint="eastAsia" w:hAnsi="宋体" w:cs="宋体"/>
                <w:color w:val="auto"/>
                <w:sz w:val="21"/>
                <w:szCs w:val="21"/>
                <w:highlight w:val="none"/>
              </w:rPr>
              <w:t>人社部门备案的评价机构颁发的三级以上（不含）物业管理师证书，得1分；③国家保密局宣传教育司颁发的保密教育培训证书，得1分；④人力资源和社会保障部门颁发的项目管理专业高级职称证书，</w:t>
            </w:r>
            <w:bookmarkStart w:id="65" w:name="OLE_LINK10"/>
            <w:r>
              <w:rPr>
                <w:rFonts w:hint="eastAsia" w:hAnsi="宋体" w:cs="宋体"/>
                <w:color w:val="auto"/>
                <w:sz w:val="21"/>
                <w:szCs w:val="21"/>
                <w:highlight w:val="none"/>
              </w:rPr>
              <w:t>得2分；</w:t>
            </w:r>
            <w:r>
              <w:rPr>
                <w:rFonts w:hint="eastAsia" w:ascii="微软雅黑" w:hAnsi="微软雅黑" w:eastAsia="微软雅黑" w:cs="微软雅黑"/>
                <w:color w:val="auto"/>
                <w:sz w:val="21"/>
                <w:szCs w:val="21"/>
                <w:highlight w:val="none"/>
              </w:rPr>
              <w:t>⑤</w:t>
            </w:r>
            <w:r>
              <w:rPr>
                <w:rFonts w:hint="eastAsia" w:hAnsi="宋体" w:cs="宋体"/>
                <w:color w:val="auto"/>
                <w:sz w:val="21"/>
                <w:szCs w:val="21"/>
                <w:highlight w:val="none"/>
              </w:rPr>
              <w:t>中级职称得1分</w:t>
            </w:r>
            <w:r>
              <w:rPr>
                <w:rFonts w:hint="eastAsia" w:hAnsi="宋体" w:cs="宋体"/>
                <w:color w:val="auto"/>
                <w:sz w:val="21"/>
                <w:szCs w:val="21"/>
                <w:highlight w:val="none"/>
                <w:lang w:eastAsia="zh-CN"/>
              </w:rPr>
              <w:t>；</w:t>
            </w:r>
            <w:r>
              <w:rPr>
                <w:rFonts w:hint="eastAsia" w:hAnsi="宋体" w:cs="宋体"/>
                <w:color w:val="auto"/>
                <w:sz w:val="21"/>
                <w:szCs w:val="21"/>
                <w:highlight w:val="none"/>
              </w:rPr>
              <w:t>不累计计分</w:t>
            </w:r>
            <w:bookmarkEnd w:id="65"/>
            <w:r>
              <w:rPr>
                <w:rFonts w:hint="eastAsia" w:hAnsi="宋体" w:cs="宋体"/>
                <w:color w:val="auto"/>
                <w:sz w:val="21"/>
                <w:szCs w:val="21"/>
                <w:highlight w:val="none"/>
                <w:lang w:eastAsia="zh-CN"/>
              </w:rPr>
              <w:t>，</w:t>
            </w:r>
            <w:r>
              <w:rPr>
                <w:rFonts w:hint="eastAsia" w:hAnsi="宋体" w:cs="宋体"/>
                <w:color w:val="auto"/>
                <w:sz w:val="21"/>
                <w:szCs w:val="21"/>
                <w:highlight w:val="none"/>
              </w:rPr>
              <w:t>满分5分。</w:t>
            </w:r>
            <w:r>
              <w:rPr>
                <w:rFonts w:hint="eastAsia" w:ascii="宋体" w:hAnsi="宋体" w:eastAsia="宋体" w:cs="宋体"/>
                <w:b w:val="0"/>
                <w:bCs w:val="0"/>
                <w:color w:val="auto"/>
                <w:sz w:val="21"/>
                <w:szCs w:val="21"/>
                <w:highlight w:val="none"/>
                <w:lang w:val="en-US" w:eastAsia="zh-CN"/>
              </w:rPr>
              <w:t>（注：须提供相应证书复印件、</w:t>
            </w:r>
            <w:r>
              <w:rPr>
                <w:rFonts w:hint="eastAsia" w:ascii="宋体" w:hAnsi="宋体" w:cs="宋体"/>
                <w:b w:val="0"/>
                <w:bCs w:val="0"/>
                <w:color w:val="auto"/>
                <w:sz w:val="21"/>
                <w:szCs w:val="21"/>
                <w:highlight w:val="none"/>
                <w:lang w:val="en-US" w:eastAsia="zh-CN"/>
              </w:rPr>
              <w:t>2026年3月以来任意1</w:t>
            </w:r>
            <w:r>
              <w:rPr>
                <w:rFonts w:hint="eastAsia" w:ascii="宋体" w:hAnsi="宋体" w:eastAsia="宋体" w:cs="宋体"/>
                <w:b w:val="0"/>
                <w:bCs w:val="0"/>
                <w:color w:val="auto"/>
                <w:sz w:val="21"/>
                <w:szCs w:val="21"/>
                <w:highlight w:val="none"/>
                <w:lang w:val="en-US" w:eastAsia="zh-CN"/>
              </w:rPr>
              <w:t>个月由投标供应商缴纳社保证明材料的复印件（代缴社保证明材料不予认可））</w:t>
            </w:r>
          </w:p>
          <w:p w14:paraId="4B380A39">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宋体" w:eastAsia="宋体" w:cs="宋体"/>
                <w:color w:val="auto"/>
                <w:kern w:val="2"/>
                <w:sz w:val="21"/>
                <w:szCs w:val="21"/>
                <w:lang w:val="en-US" w:eastAsia="zh-CN" w:bidi="ar"/>
              </w:rPr>
            </w:pPr>
          </w:p>
          <w:p w14:paraId="3409C038">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420" w:firstLineChars="200"/>
              <w:textAlignment w:val="auto"/>
              <w:rPr>
                <w:rFonts w:hint="eastAsia" w:hAnsi="宋体" w:cs="宋体"/>
                <w:color w:val="auto"/>
                <w:kern w:val="2"/>
                <w:sz w:val="21"/>
                <w:szCs w:val="21"/>
                <w:highlight w:val="none"/>
                <w:lang w:bidi="ar"/>
              </w:rPr>
            </w:pPr>
            <w:r>
              <w:rPr>
                <w:rFonts w:hint="eastAsia" w:ascii="Times New Roman" w:hAnsi="宋体" w:eastAsia="宋体" w:cs="宋体"/>
                <w:color w:val="auto"/>
                <w:kern w:val="2"/>
                <w:sz w:val="21"/>
                <w:szCs w:val="21"/>
                <w:lang w:val="en-US" w:eastAsia="zh-CN" w:bidi="ar"/>
              </w:rPr>
              <w:t>（2）</w:t>
            </w:r>
            <w:r>
              <w:rPr>
                <w:rFonts w:hint="eastAsia" w:hAnsi="宋体" w:cs="宋体"/>
                <w:color w:val="auto"/>
                <w:kern w:val="2"/>
                <w:sz w:val="21"/>
                <w:szCs w:val="21"/>
                <w:highlight w:val="none"/>
                <w:lang w:bidi="ar"/>
              </w:rPr>
              <w:t>磋商供应商聘请的秩序主管有①大专或以上学历，②人力资源和社会保障部门颁发的中级消防设施操作员职业资格证书的，</w:t>
            </w:r>
            <w:r>
              <w:rPr>
                <w:rFonts w:hint="eastAsia" w:hAnsi="宋体" w:cs="宋体"/>
                <w:color w:val="auto"/>
                <w:sz w:val="21"/>
                <w:szCs w:val="21"/>
                <w:highlight w:val="none"/>
              </w:rPr>
              <w:t>③有应急管理部门或人力资源和社会保障部门颁发的应急救援员职业资格</w:t>
            </w:r>
            <w:r>
              <w:rPr>
                <w:rFonts w:hint="eastAsia" w:hAnsi="宋体" w:cs="宋体"/>
                <w:color w:val="auto"/>
                <w:sz w:val="21"/>
                <w:szCs w:val="21"/>
                <w:highlight w:val="none"/>
                <w:lang w:eastAsia="zh-CN"/>
              </w:rPr>
              <w:t>初级</w:t>
            </w:r>
            <w:r>
              <w:rPr>
                <w:rFonts w:hint="eastAsia" w:hAnsi="宋体" w:cs="宋体"/>
                <w:color w:val="auto"/>
                <w:sz w:val="21"/>
                <w:szCs w:val="21"/>
                <w:highlight w:val="none"/>
              </w:rPr>
              <w:t>证书，</w:t>
            </w:r>
            <w:r>
              <w:rPr>
                <w:rFonts w:hint="eastAsia" w:ascii="宋体" w:hAnsi="宋体" w:eastAsia="宋体" w:cs="宋体"/>
                <w:b w:val="0"/>
                <w:bCs w:val="0"/>
                <w:color w:val="auto"/>
                <w:sz w:val="21"/>
                <w:szCs w:val="21"/>
                <w:highlight w:val="none"/>
                <w:lang w:val="en-US" w:eastAsia="zh-CN"/>
              </w:rPr>
              <w:t>④行政管理部门颁发的非高危生产经营单位行业安全生产管理人员证书，每有一个证得1分，满分4分。（注：须提供相应证书复印件、2026年3月以来任意1个月由投标供应商缴纳社保证明材料的复印件（代缴社保证明材料不予认可））</w:t>
            </w:r>
          </w:p>
          <w:p w14:paraId="433F260A">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hAnsi="宋体" w:cs="宋体"/>
                <w:color w:val="auto"/>
                <w:kern w:val="2"/>
                <w:sz w:val="21"/>
                <w:szCs w:val="21"/>
                <w:highlight w:val="none"/>
                <w:lang w:bidi="ar"/>
              </w:rPr>
            </w:pPr>
          </w:p>
          <w:p w14:paraId="12944452">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default"/>
                <w:color w:val="auto"/>
                <w:highlight w:val="none"/>
                <w:lang w:val="en-US" w:eastAsia="zh-CN"/>
              </w:rPr>
            </w:pPr>
            <w:r>
              <w:rPr>
                <w:rFonts w:hint="eastAsia" w:hAnsi="宋体" w:cs="宋体"/>
                <w:color w:val="auto"/>
                <w:kern w:val="2"/>
                <w:sz w:val="21"/>
                <w:szCs w:val="21"/>
                <w:highlight w:val="none"/>
                <w:lang w:bidi="ar"/>
              </w:rPr>
              <w:t>（3）</w:t>
            </w:r>
            <w:bookmarkStart w:id="66" w:name="OLE_LINK1"/>
            <w:r>
              <w:rPr>
                <w:rFonts w:hint="eastAsia" w:hAnsi="宋体" w:cs="宋体"/>
                <w:color w:val="auto"/>
                <w:kern w:val="2"/>
                <w:sz w:val="21"/>
                <w:szCs w:val="21"/>
                <w:highlight w:val="none"/>
                <w:lang w:bidi="ar"/>
              </w:rPr>
              <w:t>磋商供应商聘请的保安员</w:t>
            </w:r>
            <w:bookmarkEnd w:id="66"/>
            <w:r>
              <w:rPr>
                <w:rFonts w:hint="eastAsia" w:hAnsi="宋体" w:cs="宋体"/>
                <w:color w:val="auto"/>
                <w:sz w:val="21"/>
                <w:szCs w:val="21"/>
                <w:highlight w:val="none"/>
              </w:rPr>
              <w:t>具有人力资源和社会保障部门颁发的中级消防设施操作员职业资格证书，每有一个证得1分，满分5分。</w:t>
            </w:r>
            <w:r>
              <w:rPr>
                <w:rFonts w:hint="eastAsia" w:ascii="宋体" w:hAnsi="宋体" w:eastAsia="宋体" w:cs="宋体"/>
                <w:b w:val="0"/>
                <w:bCs w:val="0"/>
                <w:color w:val="auto"/>
                <w:sz w:val="21"/>
                <w:szCs w:val="21"/>
                <w:highlight w:val="none"/>
                <w:lang w:val="en-US" w:eastAsia="zh-CN"/>
              </w:rPr>
              <w:t>（注：须提供相应证书复印件、2026年3月以来任意1个月由投标供应商缴纳社保证明材料的复印件（代缴社保证明材料不予认可））</w:t>
            </w:r>
          </w:p>
          <w:p w14:paraId="428D6CF5">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b w:val="0"/>
                <w:bCs w:val="0"/>
                <w:color w:val="auto"/>
                <w:kern w:val="2"/>
                <w:sz w:val="21"/>
                <w:szCs w:val="21"/>
                <w:lang w:val="en-US" w:eastAsia="zh-CN" w:bidi="ar-SA"/>
              </w:rPr>
            </w:pPr>
            <w:bookmarkStart w:id="67" w:name="OLE_LINK2"/>
          </w:p>
          <w:p w14:paraId="08FE4752">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kern w:val="2"/>
                <w:sz w:val="21"/>
                <w:szCs w:val="21"/>
                <w:lang w:val="en-US" w:eastAsia="zh-CN" w:bidi="ar-SA"/>
              </w:rPr>
              <w:t>（4）</w:t>
            </w:r>
            <w:r>
              <w:rPr>
                <w:rFonts w:hint="eastAsia" w:hAnsi="宋体" w:cs="宋体"/>
                <w:color w:val="auto"/>
                <w:kern w:val="2"/>
                <w:sz w:val="21"/>
                <w:szCs w:val="21"/>
                <w:highlight w:val="none"/>
                <w:lang w:bidi="ar"/>
              </w:rPr>
              <w:t>磋商供应商聘请的保洁员</w:t>
            </w:r>
            <w:r>
              <w:rPr>
                <w:rFonts w:hint="eastAsia" w:hAnsi="宋体" w:cs="宋体"/>
                <w:color w:val="auto"/>
                <w:sz w:val="21"/>
                <w:szCs w:val="21"/>
                <w:highlight w:val="none"/>
              </w:rPr>
              <w:t>具</w:t>
            </w:r>
            <w:bookmarkEnd w:id="67"/>
            <w:r>
              <w:rPr>
                <w:rFonts w:hint="eastAsia" w:hAnsi="宋体" w:cs="宋体"/>
                <w:color w:val="auto"/>
                <w:sz w:val="21"/>
                <w:szCs w:val="21"/>
                <w:highlight w:val="none"/>
              </w:rPr>
              <w:t>有四级以上（含四级）保洁员证书的，每有一个证得1分，满分5分。</w:t>
            </w:r>
            <w:r>
              <w:rPr>
                <w:rFonts w:hint="eastAsia" w:ascii="宋体" w:hAnsi="宋体" w:eastAsia="宋体" w:cs="宋体"/>
                <w:b w:val="0"/>
                <w:bCs w:val="0"/>
                <w:color w:val="auto"/>
                <w:sz w:val="21"/>
                <w:szCs w:val="21"/>
                <w:highlight w:val="none"/>
                <w:lang w:val="en-US" w:eastAsia="zh-CN"/>
              </w:rPr>
              <w:t>（注：须提供相应证书复印件、2026年3月以来任意1个月由投标供应商缴纳社保证明材料的复印件（代缴社保证明材料不予认可））</w:t>
            </w:r>
          </w:p>
          <w:p w14:paraId="4AB3666D">
            <w:pPr>
              <w:pStyle w:val="55"/>
              <w:keepNext w:val="0"/>
              <w:keepLines w:val="0"/>
              <w:widowControl/>
              <w:suppressLineNumbers w:val="0"/>
              <w:spacing w:before="0" w:beforeAutospacing="0" w:after="0" w:afterAutospacing="0" w:line="440" w:lineRule="exact"/>
              <w:ind w:right="0" w:firstLine="420" w:firstLineChars="200"/>
              <w:jc w:val="both"/>
              <w:rPr>
                <w:rFonts w:hint="eastAsia" w:ascii="Calibri" w:cs="宋体"/>
                <w:color w:val="auto"/>
                <w:kern w:val="2"/>
                <w:sz w:val="21"/>
                <w:szCs w:val="21"/>
                <w:highlight w:val="none"/>
                <w:lang w:eastAsia="zh-CN" w:bidi="ar"/>
              </w:rPr>
            </w:pPr>
          </w:p>
          <w:p w14:paraId="2EF9C21C">
            <w:pPr>
              <w:pStyle w:val="55"/>
              <w:keepNext w:val="0"/>
              <w:keepLines w:val="0"/>
              <w:widowControl/>
              <w:suppressLineNumbers w:val="0"/>
              <w:spacing w:before="0" w:beforeAutospacing="0" w:after="0" w:afterAutospacing="0" w:line="440" w:lineRule="exact"/>
              <w:ind w:right="0" w:firstLine="420" w:firstLineChars="200"/>
              <w:jc w:val="both"/>
              <w:rPr>
                <w:rFonts w:hint="default" w:ascii="宋体" w:hAnsi="宋体" w:eastAsia="宋体" w:cs="宋体"/>
                <w:color w:val="auto"/>
                <w:sz w:val="21"/>
                <w:szCs w:val="21"/>
                <w:highlight w:val="none"/>
                <w:lang w:val="en-US" w:eastAsia="zh-CN"/>
              </w:rPr>
            </w:pPr>
            <w:r>
              <w:rPr>
                <w:rFonts w:hint="eastAsia" w:ascii="Calibri" w:cs="宋体"/>
                <w:color w:val="auto"/>
                <w:kern w:val="2"/>
                <w:sz w:val="21"/>
                <w:szCs w:val="21"/>
                <w:highlight w:val="none"/>
                <w:lang w:eastAsia="zh-CN" w:bidi="ar"/>
              </w:rPr>
              <w:t>（</w:t>
            </w:r>
            <w:r>
              <w:rPr>
                <w:rFonts w:hint="eastAsia" w:ascii="Calibri" w:cs="宋体"/>
                <w:color w:val="auto"/>
                <w:kern w:val="2"/>
                <w:sz w:val="21"/>
                <w:szCs w:val="21"/>
                <w:highlight w:val="none"/>
                <w:lang w:val="en-US" w:eastAsia="zh-CN" w:bidi="ar"/>
              </w:rPr>
              <w:t>5）</w:t>
            </w:r>
            <w:r>
              <w:rPr>
                <w:rFonts w:hint="eastAsia" w:hAnsi="宋体" w:cs="宋体"/>
                <w:color w:val="auto"/>
                <w:kern w:val="2"/>
                <w:sz w:val="21"/>
                <w:szCs w:val="21"/>
                <w:highlight w:val="none"/>
                <w:lang w:bidi="ar"/>
              </w:rPr>
              <w:t>磋商供应商聘请的</w:t>
            </w:r>
            <w:r>
              <w:rPr>
                <w:rFonts w:hint="eastAsia" w:hAnsi="宋体" w:cs="宋体"/>
                <w:color w:val="auto"/>
                <w:kern w:val="2"/>
                <w:sz w:val="21"/>
                <w:szCs w:val="21"/>
                <w:highlight w:val="none"/>
                <w:lang w:val="en-US" w:eastAsia="zh-CN" w:bidi="ar"/>
              </w:rPr>
              <w:t>工</w:t>
            </w:r>
            <w:r>
              <w:rPr>
                <w:rFonts w:hint="eastAsia" w:ascii="宋体" w:hAnsi="宋体" w:eastAsia="宋体" w:cs="宋体"/>
                <w:color w:val="auto"/>
                <w:kern w:val="0"/>
                <w:sz w:val="21"/>
                <w:szCs w:val="21"/>
                <w:highlight w:val="none"/>
                <w:lang w:val="en-US" w:eastAsia="zh-CN" w:bidi="ar"/>
              </w:rPr>
              <w:t>程主管</w:t>
            </w:r>
            <w:r>
              <w:rPr>
                <w:rFonts w:hint="eastAsia" w:hAnsi="宋体" w:cs="宋体"/>
                <w:color w:val="auto"/>
                <w:kern w:val="2"/>
                <w:sz w:val="21"/>
                <w:szCs w:val="21"/>
                <w:highlight w:val="none"/>
                <w:lang w:val="en-US" w:eastAsia="zh-CN" w:bidi="ar"/>
              </w:rPr>
              <w:t>①本科或以上学历，</w:t>
            </w:r>
            <w:r>
              <w:rPr>
                <w:rFonts w:hint="eastAsia"/>
                <w:color w:val="auto"/>
                <w:highlight w:val="none"/>
                <w:lang w:val="en-US" w:eastAsia="zh-CN"/>
              </w:rPr>
              <w:t>②</w:t>
            </w:r>
            <w:r>
              <w:rPr>
                <w:rFonts w:hint="eastAsia" w:ascii="宋体" w:hAnsi="宋体" w:eastAsia="宋体" w:cs="宋体"/>
                <w:color w:val="auto"/>
                <w:sz w:val="21"/>
                <w:szCs w:val="21"/>
                <w:highlight w:val="none"/>
                <w:lang w:val="en-US" w:eastAsia="zh-CN"/>
              </w:rPr>
              <w:t>人力资源和社会保障厅颁发的</w:t>
            </w:r>
            <w:r>
              <w:rPr>
                <w:rFonts w:hint="eastAsia"/>
                <w:color w:val="auto"/>
                <w:highlight w:val="none"/>
                <w:lang w:val="en-US" w:eastAsia="zh-CN"/>
              </w:rPr>
              <w:t>电气类中级或以上职称证书，</w:t>
            </w:r>
            <w:r>
              <w:rPr>
                <w:rFonts w:hint="eastAsia" w:hAnsi="宋体" w:cs="宋体"/>
                <w:color w:val="auto"/>
                <w:kern w:val="2"/>
                <w:sz w:val="21"/>
                <w:szCs w:val="21"/>
                <w:highlight w:val="none"/>
                <w:lang w:val="en-US" w:eastAsia="zh-CN" w:bidi="ar"/>
              </w:rPr>
              <w:t>每有一个证得1分，满分2分</w:t>
            </w:r>
            <w:r>
              <w:rPr>
                <w:rFonts w:hint="eastAsia" w:ascii="宋体" w:hAnsi="宋体" w:eastAsia="宋体" w:cs="宋体"/>
                <w:color w:val="auto"/>
                <w:sz w:val="21"/>
                <w:szCs w:val="21"/>
                <w:highlight w:val="none"/>
                <w:lang w:val="en-US" w:eastAsia="zh-CN" w:bidi="ar"/>
              </w:rPr>
              <w:t>。</w:t>
            </w:r>
            <w:r>
              <w:rPr>
                <w:rFonts w:hint="eastAsia" w:hAnsi="宋体" w:cs="宋体"/>
                <w:color w:val="auto"/>
                <w:sz w:val="21"/>
                <w:szCs w:val="21"/>
                <w:highlight w:val="none"/>
              </w:rPr>
              <w:t>（注：须提供相应证书复印件2026年3月以来任意1个月由投标供应商缴纳社保证明材料的复印件（代缴社保证明材料不予认可）</w:t>
            </w:r>
            <w:r>
              <w:rPr>
                <w:rFonts w:hint="eastAsia" w:ascii="宋体" w:hAnsi="宋体" w:eastAsia="宋体" w:cs="宋体"/>
                <w:b w:val="0"/>
                <w:bCs w:val="0"/>
                <w:color w:val="auto"/>
                <w:sz w:val="21"/>
                <w:szCs w:val="21"/>
                <w:highlight w:val="none"/>
                <w:lang w:val="en-US" w:eastAsia="zh-CN"/>
              </w:rPr>
              <w:t>）</w:t>
            </w:r>
          </w:p>
          <w:p w14:paraId="46DCF265">
            <w:pPr>
              <w:widowControl/>
              <w:wordWrap w:val="0"/>
              <w:spacing w:line="360" w:lineRule="exact"/>
              <w:jc w:val="center"/>
              <w:rPr>
                <w:rFonts w:hint="eastAsia" w:ascii="宋体" w:hAnsi="宋体" w:eastAsia="宋体" w:cs="宋体"/>
                <w:color w:val="auto"/>
                <w:kern w:val="0"/>
                <w:sz w:val="24"/>
                <w:highlight w:val="none"/>
              </w:rPr>
            </w:pPr>
          </w:p>
        </w:tc>
        <w:tc>
          <w:tcPr>
            <w:tcW w:w="880" w:type="dxa"/>
            <w:vAlign w:val="center"/>
          </w:tcPr>
          <w:p w14:paraId="777100CF">
            <w:pPr>
              <w:widowControl/>
              <w:wordWrap w:val="0"/>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21</w:t>
            </w:r>
          </w:p>
        </w:tc>
      </w:tr>
      <w:tr w14:paraId="65DF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757C1404">
            <w:pPr>
              <w:widowControl/>
              <w:wordWrap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335" w:type="dxa"/>
            <w:vAlign w:val="center"/>
          </w:tcPr>
          <w:p w14:paraId="3C4E9A61">
            <w:pPr>
              <w:widowControl/>
              <w:wordWrap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商务分</w:t>
            </w:r>
          </w:p>
        </w:tc>
        <w:tc>
          <w:tcPr>
            <w:tcW w:w="6615" w:type="dxa"/>
            <w:vAlign w:val="center"/>
          </w:tcPr>
          <w:p w14:paraId="0DC1D492">
            <w:pPr>
              <w:widowControl/>
              <w:wordWrap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评审因素</w:t>
            </w:r>
          </w:p>
        </w:tc>
        <w:tc>
          <w:tcPr>
            <w:tcW w:w="880" w:type="dxa"/>
            <w:vAlign w:val="center"/>
          </w:tcPr>
          <w:p w14:paraId="17CBFA88">
            <w:pPr>
              <w:widowControl/>
              <w:wordWrap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分值</w:t>
            </w:r>
          </w:p>
        </w:tc>
      </w:tr>
      <w:tr w14:paraId="49FD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5" w:hRule="atLeast"/>
          <w:jc w:val="center"/>
        </w:trPr>
        <w:tc>
          <w:tcPr>
            <w:tcW w:w="568" w:type="dxa"/>
            <w:vAlign w:val="center"/>
          </w:tcPr>
          <w:p w14:paraId="6EB59053">
            <w:pPr>
              <w:widowControl/>
              <w:wordWrap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335" w:type="dxa"/>
            <w:vAlign w:val="center"/>
          </w:tcPr>
          <w:p w14:paraId="1B2732CA">
            <w:pPr>
              <w:wordWrap w:val="0"/>
              <w:adjustRightInd w:val="0"/>
              <w:spacing w:line="360" w:lineRule="exact"/>
              <w:jc w:val="center"/>
              <w:textAlignment w:val="baseline"/>
              <w:rPr>
                <w:rFonts w:ascii="宋体" w:hAnsi="宋体" w:cs="宋体"/>
                <w:b/>
                <w:color w:val="auto"/>
                <w:kern w:val="0"/>
                <w:szCs w:val="21"/>
                <w:highlight w:val="none"/>
              </w:rPr>
            </w:pPr>
            <w:r>
              <w:rPr>
                <w:rFonts w:hint="eastAsia" w:ascii="宋体" w:hAnsi="宋体" w:eastAsia="宋体" w:cs="宋体"/>
                <w:b/>
                <w:color w:val="auto"/>
                <w:szCs w:val="21"/>
                <w:highlight w:val="none"/>
              </w:rPr>
              <w:t>管理经验与业绩分</w:t>
            </w:r>
          </w:p>
        </w:tc>
        <w:tc>
          <w:tcPr>
            <w:tcW w:w="6615" w:type="dxa"/>
          </w:tcPr>
          <w:p w14:paraId="379F15A2">
            <w:pPr>
              <w:pStyle w:val="55"/>
              <w:spacing w:before="0" w:beforeAutospacing="0" w:after="0" w:afterAutospacing="0" w:line="440" w:lineRule="exact"/>
              <w:ind w:firstLine="315" w:firstLineChars="150"/>
              <w:jc w:val="both"/>
              <w:rPr>
                <w:rFonts w:hAnsi="宋体" w:cs="Courier New"/>
                <w:color w:val="auto"/>
                <w:kern w:val="2"/>
                <w:highlight w:val="none"/>
              </w:rPr>
            </w:pPr>
            <w:r>
              <w:rPr>
                <w:rFonts w:hint="eastAsia" w:hAnsi="宋体" w:cs="Courier New"/>
                <w:color w:val="auto"/>
                <w:kern w:val="2"/>
                <w:sz w:val="21"/>
                <w:szCs w:val="21"/>
                <w:highlight w:val="none"/>
                <w:lang w:bidi="ar"/>
              </w:rPr>
              <w:t>（1）磋商供应商考核期内承接安保服务、保洁服务、绿化服务、水电维修服务、会务服务（至少含其中4类服务）项目，每有一个得1分，满分为</w:t>
            </w:r>
            <w:r>
              <w:rPr>
                <w:rFonts w:hint="eastAsia" w:cs="Courier New"/>
                <w:color w:val="auto"/>
                <w:kern w:val="2"/>
                <w:sz w:val="21"/>
                <w:szCs w:val="21"/>
                <w:highlight w:val="none"/>
                <w:lang w:val="en-US" w:eastAsia="zh-CN" w:bidi="ar"/>
              </w:rPr>
              <w:t>10</w:t>
            </w:r>
            <w:r>
              <w:rPr>
                <w:rFonts w:hint="eastAsia" w:hAnsi="宋体" w:cs="Courier New"/>
                <w:color w:val="auto"/>
                <w:kern w:val="2"/>
                <w:sz w:val="21"/>
                <w:szCs w:val="21"/>
                <w:highlight w:val="none"/>
                <w:lang w:bidi="ar"/>
              </w:rPr>
              <w:t>分；</w:t>
            </w:r>
          </w:p>
          <w:p w14:paraId="357041C9">
            <w:pPr>
              <w:pStyle w:val="55"/>
              <w:spacing w:before="0" w:beforeAutospacing="0" w:after="0" w:afterAutospacing="0" w:line="440" w:lineRule="exact"/>
              <w:ind w:firstLine="315" w:firstLineChars="150"/>
              <w:jc w:val="both"/>
              <w:rPr>
                <w:color w:val="auto"/>
                <w:highlight w:val="none"/>
              </w:rPr>
            </w:pPr>
            <w:r>
              <w:rPr>
                <w:rFonts w:hint="eastAsia" w:hAnsi="宋体" w:cs="Courier New"/>
                <w:color w:val="auto"/>
                <w:kern w:val="2"/>
                <w:sz w:val="21"/>
                <w:szCs w:val="21"/>
                <w:highlight w:val="none"/>
                <w:lang w:bidi="ar"/>
              </w:rPr>
              <w:t>【备注：1、考核期为20</w:t>
            </w:r>
            <w:r>
              <w:rPr>
                <w:rFonts w:hint="eastAsia" w:cs="Courier New"/>
                <w:color w:val="auto"/>
                <w:kern w:val="2"/>
                <w:sz w:val="21"/>
                <w:szCs w:val="21"/>
                <w:highlight w:val="none"/>
                <w:lang w:val="en-US" w:eastAsia="zh-CN" w:bidi="ar"/>
              </w:rPr>
              <w:t>23</w:t>
            </w:r>
            <w:r>
              <w:rPr>
                <w:rFonts w:hint="eastAsia" w:hAnsi="宋体" w:cs="Courier New"/>
                <w:color w:val="auto"/>
                <w:kern w:val="2"/>
                <w:sz w:val="21"/>
                <w:szCs w:val="21"/>
                <w:highlight w:val="none"/>
                <w:lang w:bidi="ar"/>
              </w:rPr>
              <w:t>年1月1日起至今，</w:t>
            </w:r>
            <w:r>
              <w:rPr>
                <w:rFonts w:hint="eastAsia" w:ascii="宋体" w:hAnsi="宋体" w:eastAsia="宋体" w:cs="Courier New"/>
                <w:color w:val="auto"/>
                <w:kern w:val="2"/>
                <w:sz w:val="21"/>
                <w:szCs w:val="21"/>
                <w:highlight w:val="none"/>
                <w:lang w:val="en-US" w:eastAsia="zh-CN" w:bidi="ar"/>
              </w:rPr>
              <w:t>须提供合同须提供合同复印件作为证明材料，提供合同关键页，包括但不限于签订双方的单位名称、服务内容、签订合同双方的落款盖章、合同签订日期等关键页扫描件。业绩证明材料不完整的或业绩材料复印件模糊不清的为无效业绩</w:t>
            </w:r>
            <w:r>
              <w:rPr>
                <w:rFonts w:hint="eastAsia" w:hAnsi="宋体" w:cs="Courier New"/>
                <w:color w:val="auto"/>
                <w:kern w:val="2"/>
                <w:sz w:val="21"/>
                <w:szCs w:val="21"/>
                <w:highlight w:val="none"/>
                <w:lang w:bidi="ar"/>
              </w:rPr>
              <w:t>，原件备查，同一项目多次中标不可重复计分。</w:t>
            </w:r>
            <w:r>
              <w:rPr>
                <w:rFonts w:hint="eastAsia" w:cs="Courier New"/>
                <w:color w:val="auto"/>
                <w:kern w:val="2"/>
                <w:sz w:val="21"/>
                <w:szCs w:val="21"/>
                <w:highlight w:val="none"/>
                <w:lang w:eastAsia="zh-CN" w:bidi="ar"/>
              </w:rPr>
              <w:t>】</w:t>
            </w:r>
          </w:p>
          <w:p w14:paraId="1AC48862">
            <w:pPr>
              <w:pStyle w:val="55"/>
              <w:keepNext w:val="0"/>
              <w:keepLines w:val="0"/>
              <w:widowControl/>
              <w:suppressLineNumbers w:val="0"/>
              <w:spacing w:before="0" w:beforeAutospacing="0" w:after="0" w:afterAutospacing="0" w:line="440" w:lineRule="exact"/>
              <w:ind w:left="0" w:right="0" w:firstLine="360" w:firstLineChars="150"/>
              <w:jc w:val="both"/>
              <w:rPr>
                <w:rFonts w:hint="eastAsia" w:ascii="宋体" w:hAnsi="宋体" w:eastAsia="宋体" w:cs="Courier New"/>
                <w:color w:val="auto"/>
                <w:kern w:val="2"/>
                <w:sz w:val="21"/>
                <w:szCs w:val="21"/>
                <w:highlight w:val="none"/>
                <w:lang w:val="en-US" w:eastAsia="zh-CN" w:bidi="ar"/>
              </w:rPr>
            </w:pPr>
            <w:r>
              <w:rPr>
                <w:rFonts w:hint="eastAsia"/>
                <w:color w:val="auto"/>
                <w:highlight w:val="none"/>
                <w:lang w:eastAsia="zh-CN"/>
              </w:rPr>
              <w:t>（</w:t>
            </w:r>
            <w:r>
              <w:rPr>
                <w:rFonts w:hint="eastAsia"/>
                <w:color w:val="auto"/>
                <w:highlight w:val="none"/>
                <w:lang w:val="en-US" w:eastAsia="zh-CN"/>
              </w:rPr>
              <w:t>2）</w:t>
            </w:r>
            <w:r>
              <w:rPr>
                <w:rFonts w:hint="eastAsia" w:hAnsi="宋体" w:cs="Courier New"/>
                <w:color w:val="auto"/>
                <w:kern w:val="2"/>
                <w:sz w:val="21"/>
                <w:szCs w:val="21"/>
                <w:highlight w:val="none"/>
                <w:lang w:bidi="ar"/>
              </w:rPr>
              <w:t>磋商供应商</w:t>
            </w:r>
            <w:r>
              <w:rPr>
                <w:rFonts w:hint="eastAsia" w:ascii="宋体" w:hAnsi="宋体" w:eastAsia="宋体" w:cs="Courier New"/>
                <w:color w:val="auto"/>
                <w:kern w:val="2"/>
                <w:sz w:val="21"/>
                <w:szCs w:val="21"/>
                <w:highlight w:val="none"/>
                <w:lang w:bidi="ar"/>
              </w:rPr>
              <w:t>2023年1月1日</w:t>
            </w:r>
            <w:r>
              <w:rPr>
                <w:rFonts w:hint="eastAsia" w:ascii="宋体" w:hAnsi="宋体" w:eastAsia="宋体" w:cs="Courier New"/>
                <w:color w:val="auto"/>
                <w:kern w:val="2"/>
                <w:sz w:val="21"/>
                <w:szCs w:val="21"/>
                <w:highlight w:val="none"/>
                <w:lang w:val="en-US" w:eastAsia="zh-CN" w:bidi="ar"/>
              </w:rPr>
              <w:t>以来在管或承接的物业服务项目并获得业主评为优秀评价及以上的，每项得1分，满分</w:t>
            </w:r>
            <w:r>
              <w:rPr>
                <w:rFonts w:hint="eastAsia" w:cs="Courier New"/>
                <w:color w:val="auto"/>
                <w:kern w:val="2"/>
                <w:sz w:val="21"/>
                <w:szCs w:val="21"/>
                <w:highlight w:val="none"/>
                <w:lang w:val="en-US" w:eastAsia="zh-CN" w:bidi="ar"/>
              </w:rPr>
              <w:t>6</w:t>
            </w:r>
            <w:r>
              <w:rPr>
                <w:rFonts w:hint="eastAsia" w:ascii="宋体" w:hAnsi="宋体" w:eastAsia="宋体" w:cs="Courier New"/>
                <w:color w:val="auto"/>
                <w:kern w:val="2"/>
                <w:sz w:val="21"/>
                <w:szCs w:val="21"/>
                <w:highlight w:val="none"/>
                <w:lang w:val="en-US" w:eastAsia="zh-CN" w:bidi="ar"/>
              </w:rPr>
              <w:t>分。（提供合同或中标/成交通知书、项目业主单位出具的盖有公章的评价证明文件，同一项目多次中标/成交不可重复计分。）</w:t>
            </w:r>
          </w:p>
          <w:p w14:paraId="6831749E">
            <w:pPr>
              <w:widowControl/>
              <w:wordWrap w:val="0"/>
              <w:spacing w:line="360" w:lineRule="exact"/>
              <w:ind w:firstLine="420" w:firstLineChars="200"/>
              <w:jc w:val="left"/>
              <w:rPr>
                <w:rFonts w:hint="eastAsia" w:ascii="宋体" w:hAnsi="宋体" w:eastAsia="宋体" w:cs="宋体"/>
                <w:color w:val="auto"/>
                <w:kern w:val="0"/>
                <w:sz w:val="21"/>
                <w:szCs w:val="21"/>
                <w:highlight w:val="none"/>
              </w:rPr>
            </w:pPr>
          </w:p>
        </w:tc>
        <w:tc>
          <w:tcPr>
            <w:tcW w:w="880" w:type="dxa"/>
            <w:vAlign w:val="center"/>
          </w:tcPr>
          <w:p w14:paraId="36FDC87E">
            <w:pPr>
              <w:widowControl/>
              <w:wordWrap w:val="0"/>
              <w:spacing w:line="36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w:t>
            </w:r>
          </w:p>
        </w:tc>
      </w:tr>
      <w:tr w14:paraId="6D88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04BB4749">
            <w:pPr>
              <w:widowControl/>
              <w:wordWrap w:val="0"/>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335" w:type="dxa"/>
            <w:vAlign w:val="center"/>
          </w:tcPr>
          <w:p w14:paraId="5085650C">
            <w:pPr>
              <w:wordWrap w:val="0"/>
              <w:adjustRightInd w:val="0"/>
              <w:spacing w:line="36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信誉分</w:t>
            </w:r>
          </w:p>
        </w:tc>
        <w:tc>
          <w:tcPr>
            <w:tcW w:w="6615" w:type="dxa"/>
          </w:tcPr>
          <w:p w14:paraId="66F4ACFB">
            <w:pPr>
              <w:pStyle w:val="55"/>
              <w:spacing w:before="0" w:beforeAutospacing="0" w:after="0" w:afterAutospacing="0" w:line="440" w:lineRule="exact"/>
              <w:ind w:firstLine="315" w:firstLineChars="150"/>
              <w:jc w:val="both"/>
              <w:rPr>
                <w:rFonts w:hAnsi="宋体" w:cs="Courier New"/>
                <w:color w:val="auto"/>
                <w:kern w:val="2"/>
                <w:highlight w:val="none"/>
              </w:rPr>
            </w:pPr>
            <w:bookmarkStart w:id="186" w:name="_GoBack"/>
            <w:r>
              <w:rPr>
                <w:rFonts w:hint="eastAsia" w:cs="Courier New"/>
                <w:color w:val="auto"/>
                <w:kern w:val="2"/>
                <w:sz w:val="21"/>
                <w:szCs w:val="21"/>
                <w:highlight w:val="none"/>
                <w:lang w:val="en-US" w:eastAsia="zh-CN" w:bidi="ar"/>
              </w:rPr>
              <w:t xml:space="preserve"> </w:t>
            </w:r>
            <w:r>
              <w:rPr>
                <w:rFonts w:hint="eastAsia" w:hAnsi="宋体" w:cs="Courier New"/>
                <w:color w:val="auto"/>
                <w:kern w:val="2"/>
                <w:sz w:val="21"/>
                <w:szCs w:val="21"/>
                <w:highlight w:val="none"/>
              </w:rPr>
              <w:t>磋商供应商通过ISO9001质量管理体系认证、ISO14001环境管理体系认证、ISO 45001职业健康安全管理体系认证且在有效期内的,每通过</w:t>
            </w:r>
            <w:r>
              <w:rPr>
                <w:rFonts w:hint="eastAsia" w:cs="Courier New"/>
                <w:color w:val="auto"/>
                <w:kern w:val="2"/>
                <w:sz w:val="21"/>
                <w:szCs w:val="21"/>
                <w:highlight w:val="none"/>
                <w:lang w:val="en-US" w:eastAsia="zh-CN"/>
              </w:rPr>
              <w:t>1</w:t>
            </w:r>
            <w:r>
              <w:rPr>
                <w:rFonts w:hint="eastAsia" w:hAnsi="宋体" w:cs="Courier New"/>
                <w:color w:val="auto"/>
                <w:kern w:val="2"/>
                <w:sz w:val="21"/>
                <w:szCs w:val="21"/>
                <w:highlight w:val="none"/>
              </w:rPr>
              <w:t>项得1分，满分为</w:t>
            </w:r>
            <w:r>
              <w:rPr>
                <w:rFonts w:hint="eastAsia" w:cs="Courier New"/>
                <w:color w:val="auto"/>
                <w:kern w:val="2"/>
                <w:sz w:val="21"/>
                <w:szCs w:val="21"/>
                <w:highlight w:val="none"/>
                <w:lang w:val="en-US" w:eastAsia="zh-CN"/>
              </w:rPr>
              <w:t>3</w:t>
            </w:r>
            <w:r>
              <w:rPr>
                <w:rFonts w:hint="eastAsia" w:hAnsi="宋体" w:cs="Courier New"/>
                <w:color w:val="auto"/>
                <w:kern w:val="2"/>
                <w:sz w:val="21"/>
                <w:szCs w:val="21"/>
                <w:highlight w:val="none"/>
              </w:rPr>
              <w:t>分。</w:t>
            </w:r>
          </w:p>
          <w:bookmarkEnd w:id="186"/>
          <w:p w14:paraId="58E2B6B2">
            <w:pPr>
              <w:widowControl/>
              <w:wordWrap w:val="0"/>
              <w:spacing w:line="360" w:lineRule="exact"/>
              <w:jc w:val="left"/>
              <w:rPr>
                <w:rFonts w:hint="eastAsia" w:ascii="宋体" w:hAnsi="宋体" w:eastAsia="宋体" w:cs="宋体"/>
                <w:color w:val="auto"/>
                <w:kern w:val="0"/>
                <w:sz w:val="21"/>
                <w:szCs w:val="21"/>
                <w:highlight w:val="none"/>
              </w:rPr>
            </w:pPr>
          </w:p>
        </w:tc>
        <w:tc>
          <w:tcPr>
            <w:tcW w:w="880" w:type="dxa"/>
            <w:vAlign w:val="center"/>
          </w:tcPr>
          <w:p w14:paraId="5908C67A">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r>
      <w:bookmarkEnd w:id="61"/>
    </w:tbl>
    <w:p w14:paraId="3F16F73C">
      <w:pPr>
        <w:widowControl/>
        <w:autoSpaceDE w:val="0"/>
        <w:autoSpaceDN w:val="0"/>
        <w:snapToGrid w:val="0"/>
        <w:spacing w:line="500" w:lineRule="exact"/>
        <w:ind w:firstLine="482" w:firstLineChars="200"/>
        <w:jc w:val="left"/>
        <w:rPr>
          <w:rFonts w:ascii="宋体" w:hAnsi="宋体" w:cs="宋体"/>
          <w:b/>
          <w:bCs/>
          <w:color w:val="auto"/>
          <w:kern w:val="0"/>
          <w:sz w:val="24"/>
          <w:lang w:val="zh-CN" w:bidi="zh-CN"/>
        </w:rPr>
      </w:pPr>
      <w:r>
        <w:rPr>
          <w:rFonts w:hint="eastAsia" w:ascii="宋体" w:hAnsi="宋体" w:cs="宋体"/>
          <w:b/>
          <w:bCs/>
          <w:color w:val="auto"/>
          <w:kern w:val="0"/>
          <w:sz w:val="24"/>
          <w:lang w:val="zh-CN" w:bidi="zh-CN"/>
        </w:rPr>
        <w:t>三、总分=1+2+3</w:t>
      </w:r>
    </w:p>
    <w:p w14:paraId="475C6C24">
      <w:pPr>
        <w:snapToGrid w:val="0"/>
        <w:spacing w:line="500" w:lineRule="exact"/>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4D555C98">
      <w:pPr>
        <w:snapToGrid w:val="0"/>
        <w:spacing w:line="360" w:lineRule="auto"/>
        <w:ind w:firstLine="400" w:firstLineChars="200"/>
        <w:rPr>
          <w:rFonts w:hint="eastAsia" w:ascii="宋体" w:hAnsi="宋体" w:cs="宋体"/>
          <w:color w:val="auto"/>
          <w:sz w:val="20"/>
          <w:szCs w:val="20"/>
          <w:shd w:val="clear" w:color="auto" w:fill="FFFFFF"/>
        </w:rPr>
      </w:pPr>
    </w:p>
    <w:p w14:paraId="5E29BB9D">
      <w:pPr>
        <w:snapToGrid w:val="0"/>
        <w:spacing w:line="360" w:lineRule="auto"/>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05A435D5">
      <w:pPr>
        <w:adjustRightInd/>
        <w:spacing w:line="360" w:lineRule="auto"/>
        <w:ind w:firstLine="482" w:firstLineChars="200"/>
        <w:rPr>
          <w:rFonts w:cs="Arial" w:asciiTheme="minorEastAsia" w:hAnsiTheme="minorEastAsia" w:eastAsiaTheme="minorEastAsia"/>
          <w:b/>
          <w:color w:val="auto"/>
          <w:kern w:val="0"/>
          <w:sz w:val="24"/>
        </w:rPr>
      </w:pPr>
    </w:p>
    <w:p w14:paraId="22C0CBD3">
      <w:pPr>
        <w:pStyle w:val="392"/>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14D91FE1">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2FB11451">
      <w:pPr>
        <w:adjustRightInd/>
        <w:spacing w:line="360" w:lineRule="auto"/>
        <w:rPr>
          <w:rFonts w:cs="Arial" w:asciiTheme="minorEastAsia" w:hAnsiTheme="minorEastAsia" w:eastAsiaTheme="minorEastAsia"/>
          <w:color w:val="auto"/>
          <w:kern w:val="0"/>
          <w:sz w:val="24"/>
        </w:rPr>
      </w:pPr>
    </w:p>
    <w:p w14:paraId="5CD8510E">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二、磋商小组的组成</w:t>
      </w:r>
    </w:p>
    <w:p w14:paraId="53F650AC">
      <w:pPr>
        <w:pStyle w:val="392"/>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3B2F4E3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AB8663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75472E7">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3E58407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5413C9C5">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02FC50E6">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2B45F43C">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1518249F">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1A720DC0">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4D241581">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286E6884">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77670564">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4D63837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5495DFC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46778C07">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4BB7199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7044801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4C83EBEB">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3D4F17E8">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2E6E82A2">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1D54BE0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14F6F01A">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7CD1FEC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065A10A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1DD7294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11FEF5A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0D9CD9C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26CD9D4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46618BD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5EB1C9E3">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570C86D0">
      <w:pPr>
        <w:pStyle w:val="392"/>
        <w:spacing w:before="0"/>
        <w:ind w:firstLine="0" w:firstLineChars="0"/>
        <w:rPr>
          <w:rFonts w:asciiTheme="minorEastAsia" w:hAnsiTheme="minorEastAsia" w:eastAsiaTheme="minorEastAsia"/>
          <w:b/>
          <w:color w:val="auto"/>
        </w:rPr>
      </w:pPr>
    </w:p>
    <w:p w14:paraId="21C8637E">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1C8B027E">
      <w:pPr>
        <w:pStyle w:val="392"/>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61F6A4BC">
      <w:pPr>
        <w:pStyle w:val="392"/>
        <w:spacing w:before="0"/>
        <w:ind w:firstLine="0" w:firstLineChars="0"/>
        <w:rPr>
          <w:rFonts w:asciiTheme="minorEastAsia" w:hAnsiTheme="minorEastAsia" w:eastAsiaTheme="minorEastAsia"/>
          <w:b/>
          <w:color w:val="auto"/>
        </w:rPr>
      </w:pPr>
    </w:p>
    <w:p w14:paraId="7DED43A7">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269BCBF6">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1B2DCF3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6742111">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0059CFE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4302233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04D66BC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3C73D7A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41DEBA4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6D6E805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6EBB575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7112DC5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3D8F49FA">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3.政府采购异常低价审查：</w:t>
      </w:r>
    </w:p>
    <w:p w14:paraId="7D62107A">
      <w:pPr>
        <w:pStyle w:val="392"/>
        <w:spacing w:before="0"/>
        <w:ind w:firstLine="480"/>
        <w:rPr>
          <w:rFonts w:ascii="宋体" w:hAnsi="宋体" w:cs="宋体"/>
          <w:color w:val="auto"/>
          <w:kern w:val="0"/>
          <w:szCs w:val="24"/>
        </w:rPr>
      </w:pPr>
      <w:r>
        <w:rPr>
          <w:rFonts w:hint="eastAsia" w:ascii="宋体" w:hAnsi="宋体" w:cs="宋体"/>
          <w:color w:val="auto"/>
          <w:kern w:val="0"/>
          <w:szCs w:val="24"/>
        </w:rPr>
        <w:t>3.1按照《关于推动解决政府采购异常低价问题的通知》（财库〔2026〕2号）有关规定，本项目评审中出现下列情形之一的，磋商小组应当启动异常低价响应审查程序：</w:t>
      </w:r>
    </w:p>
    <w:p w14:paraId="19E06FFB">
      <w:pPr>
        <w:pStyle w:val="392"/>
        <w:spacing w:before="0"/>
        <w:ind w:firstLine="480"/>
        <w:rPr>
          <w:rFonts w:ascii="宋体" w:hAnsi="宋体" w:cs="宋体"/>
          <w:color w:val="auto"/>
          <w:kern w:val="0"/>
          <w:szCs w:val="24"/>
        </w:rPr>
      </w:pPr>
      <w:r>
        <w:rPr>
          <w:rFonts w:hint="eastAsia" w:ascii="宋体" w:hAnsi="宋体" w:cs="宋体"/>
          <w:color w:val="auto"/>
          <w:kern w:val="0"/>
          <w:szCs w:val="24"/>
        </w:rPr>
        <w:t>（1）最后报价低于全部通过符合性审查供应商最后报价平均值50%的，即最后报价&lt;全部通过符合性审查供应商最后报价平均值×50%；</w:t>
      </w:r>
    </w:p>
    <w:p w14:paraId="63367EEF">
      <w:pPr>
        <w:pStyle w:val="392"/>
        <w:spacing w:before="0"/>
        <w:ind w:firstLine="480"/>
        <w:rPr>
          <w:rFonts w:ascii="宋体" w:hAnsi="宋体" w:cs="宋体"/>
          <w:color w:val="auto"/>
          <w:kern w:val="0"/>
          <w:szCs w:val="24"/>
        </w:rPr>
      </w:pPr>
      <w:r>
        <w:rPr>
          <w:rFonts w:hint="eastAsia" w:ascii="宋体" w:hAnsi="宋体" w:cs="宋体"/>
          <w:color w:val="auto"/>
          <w:kern w:val="0"/>
          <w:szCs w:val="24"/>
        </w:rPr>
        <w:t>（2）最后报价低于通过符合性审查的次低报价供应商最后报价50%的，即最后报价&lt;通过符合性审查的次低报价供应商最后报价×50%；</w:t>
      </w:r>
    </w:p>
    <w:p w14:paraId="55F24ACF">
      <w:pPr>
        <w:pStyle w:val="392"/>
        <w:spacing w:before="0"/>
        <w:ind w:firstLine="480"/>
        <w:rPr>
          <w:rFonts w:ascii="宋体" w:hAnsi="宋体" w:cs="宋体"/>
          <w:color w:val="auto"/>
          <w:kern w:val="0"/>
          <w:szCs w:val="24"/>
        </w:rPr>
      </w:pPr>
      <w:r>
        <w:rPr>
          <w:rFonts w:hint="eastAsia" w:ascii="宋体" w:hAnsi="宋体" w:cs="宋体"/>
          <w:color w:val="auto"/>
          <w:kern w:val="0"/>
          <w:szCs w:val="24"/>
        </w:rPr>
        <w:t>（3）最后报价低于采购项目最高限价45%的，即最后报价&lt;采购项目最高限价×45%；</w:t>
      </w:r>
    </w:p>
    <w:p w14:paraId="359CA00E">
      <w:pPr>
        <w:pStyle w:val="392"/>
        <w:spacing w:before="0"/>
        <w:ind w:firstLine="480"/>
        <w:rPr>
          <w:rFonts w:ascii="宋体" w:hAnsi="宋体" w:cs="宋体"/>
          <w:color w:val="auto"/>
          <w:kern w:val="0"/>
          <w:szCs w:val="24"/>
        </w:rPr>
      </w:pPr>
      <w:r>
        <w:rPr>
          <w:rFonts w:hint="eastAsia" w:ascii="宋体" w:hAnsi="宋体" w:cs="宋体"/>
          <w:color w:val="auto"/>
          <w:kern w:val="0"/>
          <w:szCs w:val="24"/>
        </w:rPr>
        <w:t>（4）磋商小组基于专业判断，认为供应商报价过低，有可能影响产品质量或者不能诚信履约的其他情形。</w:t>
      </w:r>
    </w:p>
    <w:p w14:paraId="174190A1">
      <w:pPr>
        <w:pStyle w:val="392"/>
        <w:spacing w:before="0"/>
        <w:ind w:firstLine="480"/>
        <w:rPr>
          <w:rFonts w:ascii="宋体" w:hAnsi="宋体" w:cs="宋体"/>
          <w:color w:val="auto"/>
          <w:kern w:val="0"/>
          <w:szCs w:val="24"/>
        </w:rPr>
      </w:pPr>
      <w:r>
        <w:rPr>
          <w:rFonts w:hint="eastAsia" w:ascii="宋体" w:hAnsi="宋体" w:cs="宋体"/>
          <w:color w:val="auto"/>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auto"/>
          <w:kern w:val="0"/>
          <w:szCs w:val="24"/>
          <w:u w:val="single"/>
        </w:rPr>
        <w:t>50%</w:t>
      </w:r>
      <w:r>
        <w:rPr>
          <w:rFonts w:hint="eastAsia" w:ascii="宋体" w:hAnsi="宋体" w:cs="宋体"/>
          <w:color w:val="auto"/>
          <w:kern w:val="0"/>
          <w:szCs w:val="24"/>
        </w:rPr>
        <w:t>，</w:t>
      </w:r>
      <w:r>
        <w:rPr>
          <w:rFonts w:hint="eastAsia" w:ascii="宋体" w:hAnsi="宋体" w:cs="宋体"/>
          <w:color w:val="auto"/>
          <w:kern w:val="0"/>
          <w:szCs w:val="24"/>
          <w:u w:val="single"/>
        </w:rPr>
        <w:t>50%</w:t>
      </w:r>
      <w:r>
        <w:rPr>
          <w:rFonts w:hint="eastAsia" w:ascii="宋体" w:hAnsi="宋体" w:cs="宋体"/>
          <w:color w:val="auto"/>
          <w:kern w:val="0"/>
          <w:szCs w:val="24"/>
        </w:rPr>
        <w:t>，</w:t>
      </w:r>
      <w:r>
        <w:rPr>
          <w:rFonts w:hint="eastAsia" w:ascii="宋体" w:hAnsi="宋体" w:cs="宋体"/>
          <w:color w:val="auto"/>
          <w:kern w:val="0"/>
          <w:szCs w:val="24"/>
          <w:u w:val="single"/>
        </w:rPr>
        <w:t>45%</w:t>
      </w:r>
      <w:r>
        <w:rPr>
          <w:rFonts w:hint="eastAsia" w:ascii="宋体" w:hAnsi="宋体" w:cs="宋体"/>
          <w:color w:val="auto"/>
          <w:kern w:val="0"/>
          <w:szCs w:val="24"/>
        </w:rPr>
        <w:t>。</w:t>
      </w:r>
      <w:r>
        <w:rPr>
          <w:rFonts w:hint="eastAsia" w:ascii="宋体" w:hAnsi="宋体" w:cs="宋体"/>
          <w:color w:val="auto"/>
          <w:kern w:val="0"/>
        </w:rPr>
        <w:t>采购项目未设定最高限价的，审查时取项目预算金额作为最高限价。</w:t>
      </w:r>
    </w:p>
    <w:p w14:paraId="02828221">
      <w:pPr>
        <w:pStyle w:val="392"/>
        <w:spacing w:before="0"/>
        <w:ind w:firstLine="480"/>
        <w:rPr>
          <w:rFonts w:ascii="宋体" w:hAnsi="宋体" w:cs="宋体"/>
          <w:color w:val="auto"/>
          <w:kern w:val="0"/>
          <w:szCs w:val="24"/>
        </w:rPr>
      </w:pPr>
      <w:r>
        <w:rPr>
          <w:rFonts w:hint="eastAsia" w:ascii="宋体" w:hAnsi="宋体" w:cs="宋体"/>
          <w:color w:val="auto"/>
          <w:kern w:val="0"/>
          <w:szCs w:val="24"/>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D6EE6BE">
      <w:pPr>
        <w:pStyle w:val="392"/>
        <w:spacing w:before="0"/>
        <w:ind w:firstLine="480"/>
        <w:rPr>
          <w:rFonts w:ascii="宋体" w:hAnsi="宋体" w:cs="宋体"/>
          <w:color w:val="auto"/>
          <w:kern w:val="0"/>
          <w:szCs w:val="24"/>
        </w:rPr>
      </w:pPr>
      <w:r>
        <w:rPr>
          <w:rFonts w:hint="eastAsia" w:ascii="宋体" w:hAnsi="宋体" w:cs="宋体"/>
          <w:color w:val="auto"/>
          <w:kern w:val="0"/>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14:paraId="0FBFEA49">
      <w:pPr>
        <w:pStyle w:val="392"/>
        <w:spacing w:before="0"/>
        <w:ind w:firstLine="480"/>
        <w:rPr>
          <w:rFonts w:ascii="宋体" w:hAnsi="宋体" w:cs="宋体"/>
          <w:color w:val="auto"/>
          <w:kern w:val="0"/>
          <w:szCs w:val="24"/>
        </w:rPr>
      </w:pPr>
      <w:r>
        <w:rPr>
          <w:rFonts w:hint="eastAsia" w:ascii="宋体" w:hAnsi="宋体" w:cs="宋体"/>
          <w:color w:val="auto"/>
          <w:kern w:val="0"/>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3C881D8">
      <w:pPr>
        <w:pStyle w:val="392"/>
        <w:spacing w:before="0"/>
        <w:ind w:firstLine="480"/>
        <w:rPr>
          <w:rFonts w:ascii="宋体" w:hAnsi="宋体" w:cs="宋体"/>
          <w:color w:val="auto"/>
          <w:kern w:val="0"/>
          <w:szCs w:val="24"/>
        </w:rPr>
      </w:pPr>
      <w:r>
        <w:rPr>
          <w:rFonts w:hint="eastAsia" w:ascii="宋体" w:hAnsi="宋体" w:cs="宋体"/>
          <w:color w:val="auto"/>
          <w:kern w:val="0"/>
          <w:szCs w:val="24"/>
        </w:rPr>
        <w:t>异常低价响应审查的启动原因、审查意见和审查结果应当在评审报告中记录，并随供应商提供的相关书面说明及证明材料，以及磋商小组有关互联网浏览、查询历史一并归档。</w:t>
      </w:r>
    </w:p>
    <w:p w14:paraId="7FB77EF4">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4.</w:t>
      </w:r>
      <w:r>
        <w:rPr>
          <w:rFonts w:hint="eastAsia" w:asciiTheme="minorEastAsia" w:hAnsiTheme="minorEastAsia" w:eastAsiaTheme="minorEastAsia"/>
          <w:b/>
          <w:color w:val="auto"/>
          <w:spacing w:val="20"/>
        </w:rPr>
        <w:t>响应无效</w:t>
      </w:r>
    </w:p>
    <w:p w14:paraId="09244FAB">
      <w:pPr>
        <w:pStyle w:val="2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731A9813">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4.1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11EA896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4.2为采购项目提供整体设计、规范编制或者项目管理、监理、检测等服务的供应商再参加该采购项目的其他采购活动的； </w:t>
      </w:r>
    </w:p>
    <w:p w14:paraId="7C2DF73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4.3供应商不具备磋商文件中规定的资格要求的（供应商未提供有效的资格证明文件的，视为供应商不具备磋商文件中规定的资格要求）；</w:t>
      </w:r>
    </w:p>
    <w:p w14:paraId="6C08B90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4.4如以联合体形式参加政府采购活动的，联合协议不符合磋商文件规定的联合协议要求的；</w:t>
      </w:r>
    </w:p>
    <w:p w14:paraId="59FAE4E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4.5响应文件未按磋商文件的澄清、修改的内容编制，又不符合实质性要求的；</w:t>
      </w:r>
    </w:p>
    <w:p w14:paraId="3FA4680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4.6响应文件组成漏项，内容不全或内容字迹模糊辨认不清的；</w:t>
      </w:r>
    </w:p>
    <w:p w14:paraId="3E37C40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4.7响应文件中法人授权书所载内容与本项目内容有异的；</w:t>
      </w:r>
    </w:p>
    <w:p w14:paraId="1C2FBAE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4.8响应文件未按照磋商文件要求签署、盖章的；</w:t>
      </w:r>
    </w:p>
    <w:p w14:paraId="6CD7D9C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3A2F3FB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4.10响应文件含有采购人不能接受的附加条件的；</w:t>
      </w:r>
    </w:p>
    <w:p w14:paraId="6E9AD47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4.11响应文件中承诺的响应有效期少于磋商文件中载明的响应有效期的；</w:t>
      </w:r>
    </w:p>
    <w:p w14:paraId="35BCB39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4.12供应商所投内容不符合磋商文件中实质性要求的；</w:t>
      </w:r>
    </w:p>
    <w:p w14:paraId="3471D15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4.13所提交的《最后报价一览表》中出现不是唯一的、有选择性的报价的;</w:t>
      </w:r>
    </w:p>
    <w:p w14:paraId="1BDCBD4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4.14最后报价高于本项目采购预算或者最高限价的;</w:t>
      </w:r>
    </w:p>
    <w:p w14:paraId="7A1E418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4.15《最后报价一览表》填写不完整或字迹不能辨认或有漏项的；</w:t>
      </w:r>
    </w:p>
    <w:p w14:paraId="2478D2F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4.15最后报价属于磋商文件规定的政府采购异常低价情形之一，且供应商不能提供书面说明、证明材料，或者提供的书面说明、证明材料不能证明其报价合理性的;</w:t>
      </w:r>
    </w:p>
    <w:p w14:paraId="231CC0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4.16供应商对根据修正原则修正后的最后报价不确认的；</w:t>
      </w:r>
    </w:p>
    <w:p w14:paraId="252336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4.17供应商提供虚假材料响应的（包括但不限于以下情节）；</w:t>
      </w:r>
    </w:p>
    <w:p w14:paraId="07604A6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4.17.1使用伪造、变造的许可证件；</w:t>
      </w:r>
    </w:p>
    <w:p w14:paraId="33CC9E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4.17.2提供虚假的财务状况或者业绩；</w:t>
      </w:r>
    </w:p>
    <w:p w14:paraId="4CCDFEE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4.17.3提供虚假的项目负责人或者主要技术人员简历、劳动关系证明；</w:t>
      </w:r>
    </w:p>
    <w:p w14:paraId="1149963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4.17.4提供虚假的信用状况；</w:t>
      </w:r>
    </w:p>
    <w:p w14:paraId="3CBDDE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4.17.5其他弄虚作假的行为。</w:t>
      </w:r>
    </w:p>
    <w:p w14:paraId="33FB542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4.18供应商有恶意串通、妨碍其他供应商的竞争行为、损害采购人或者其他供应商的合法权益情形的。</w:t>
      </w:r>
    </w:p>
    <w:p w14:paraId="42901FF1">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21ED937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4.18.1供应商直接或者间接从采购人或者采购代理机构处获得其他供应商的相关情况并修改其响应文件；</w:t>
      </w:r>
    </w:p>
    <w:p w14:paraId="724F2A3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4.18.2供应商按照采购人或者采购代理机构的授意撤换、修改投标文件或者响应文件；</w:t>
      </w:r>
    </w:p>
    <w:p w14:paraId="468C749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4.18.3供应商之间协商报价、技术方案等投标文件或者响应文件的实质性内容；</w:t>
      </w:r>
    </w:p>
    <w:p w14:paraId="03E1060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4.18.4属于同一集团、协会、商会等组织成员的供应商按照该组织要求协同参加政府采购活动；</w:t>
      </w:r>
    </w:p>
    <w:p w14:paraId="0F3C225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4.18.5供应商之间事先约定由某一特定供应商中标、成交；</w:t>
      </w:r>
    </w:p>
    <w:p w14:paraId="2024AEF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4.18.6供应商之间商定部分供应商放弃参加政府采购活动或者放弃中标、成交；</w:t>
      </w:r>
    </w:p>
    <w:p w14:paraId="4782DA3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4.18.7供应商与采购人或者采购代理机构之间、供应商相互之间，为谋求特定供应商中标、成交或者排斥其他供应商的其他串通行为。</w:t>
      </w:r>
    </w:p>
    <w:p w14:paraId="29D7695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4.18.8不同供应商的响应文件由同一单位或者个人编制；</w:t>
      </w:r>
    </w:p>
    <w:p w14:paraId="4687C87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4.18.9不同供应商委托同一单位或者个人办理响应事宜；</w:t>
      </w:r>
    </w:p>
    <w:p w14:paraId="34B8847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4.18.10不同供应商的响应文件载明的项目管理成员或者联系人员为同一人；</w:t>
      </w:r>
    </w:p>
    <w:p w14:paraId="2137FE8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4.18.11不同供应商的响应文件异常一致或者最后报价呈规律性差异。</w:t>
      </w:r>
    </w:p>
    <w:p w14:paraId="1B407B3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4.19供应商仅提交备份响应文件，没有在电子交易平台传输提交响应文件的，响应无效；</w:t>
      </w:r>
    </w:p>
    <w:p w14:paraId="75D46715">
      <w:pPr>
        <w:pStyle w:val="631"/>
        <w:rPr>
          <w:rFonts w:cs="宋体"/>
          <w:color w:val="auto"/>
        </w:rPr>
      </w:pPr>
      <w:r>
        <w:rPr>
          <w:rFonts w:hint="eastAsia"/>
          <w:color w:val="auto"/>
        </w:rPr>
        <w:t>4.20</w:t>
      </w:r>
      <w:r>
        <w:rPr>
          <w:rFonts w:hint="eastAsia" w:cs="宋体"/>
          <w:color w:val="auto"/>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14:paraId="56C9ED3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4.21法律、法规、规章（适用本市的）及省级以上规范性文件（适用本市的）规定的其他无效情形。</w:t>
      </w:r>
    </w:p>
    <w:p w14:paraId="2E8B69FB">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重新开展采购活动</w:t>
      </w:r>
    </w:p>
    <w:p w14:paraId="06A4593E">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14:paraId="550431BD">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25122183">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0BC2007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31385996">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6. 终止采购活动</w:t>
      </w:r>
    </w:p>
    <w:p w14:paraId="682E7DD5">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5AD711CA">
      <w:pPr>
        <w:spacing w:line="360" w:lineRule="auto"/>
        <w:rPr>
          <w:rFonts w:cs="仿宋_GB2312" w:asciiTheme="minorEastAsia" w:hAnsiTheme="minorEastAsia" w:eastAsiaTheme="minorEastAsia"/>
          <w:color w:val="auto"/>
          <w:sz w:val="24"/>
        </w:rPr>
      </w:pPr>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 xml:space="preserve">. </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0595D2A">
      <w:pPr>
        <w:pStyle w:val="392"/>
        <w:spacing w:before="0"/>
        <w:ind w:firstLine="0" w:firstLineChars="0"/>
        <w:rPr>
          <w:rFonts w:cs="仿宋_GB2312" w:asciiTheme="minorEastAsia" w:hAnsiTheme="minorEastAsia" w:eastAsiaTheme="minorEastAsia"/>
          <w:b/>
          <w:color w:val="auto"/>
        </w:rPr>
      </w:pPr>
    </w:p>
    <w:p w14:paraId="1A9E4929">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686D8BE9">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3D4CC760">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698D81E5">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69F3D048">
      <w:pPr>
        <w:spacing w:line="360" w:lineRule="auto"/>
        <w:jc w:val="center"/>
        <w:outlineLvl w:val="0"/>
        <w:rPr>
          <w:rFonts w:cs="仿宋_GB2312" w:asciiTheme="minorEastAsia" w:hAnsiTheme="minorEastAsia" w:eastAsiaTheme="minorEastAsia"/>
          <w:b/>
          <w:color w:val="auto"/>
          <w:sz w:val="36"/>
          <w:szCs w:val="36"/>
        </w:rPr>
      </w:pPr>
      <w:bookmarkStart w:id="68" w:name="_Toc181203099"/>
      <w:r>
        <w:rPr>
          <w:rFonts w:hint="eastAsia" w:cs="仿宋_GB2312" w:asciiTheme="minorEastAsia" w:hAnsiTheme="minorEastAsia" w:eastAsiaTheme="minorEastAsia"/>
          <w:b/>
          <w:color w:val="auto"/>
          <w:sz w:val="36"/>
          <w:szCs w:val="36"/>
        </w:rPr>
        <w:t>第六部分</w:t>
      </w:r>
      <w:bookmarkEnd w:id="60"/>
      <w:r>
        <w:rPr>
          <w:rFonts w:hint="eastAsia" w:cs="仿宋_GB2312" w:asciiTheme="minorEastAsia" w:hAnsiTheme="minorEastAsia" w:eastAsiaTheme="minorEastAsia"/>
          <w:b/>
          <w:color w:val="auto"/>
          <w:sz w:val="36"/>
          <w:szCs w:val="36"/>
        </w:rPr>
        <w:t xml:space="preserve">  拟签订的合同文本</w:t>
      </w:r>
      <w:bookmarkEnd w:id="68"/>
    </w:p>
    <w:p w14:paraId="29898E44">
      <w:pPr>
        <w:spacing w:line="480" w:lineRule="auto"/>
        <w:jc w:val="center"/>
        <w:rPr>
          <w:rFonts w:ascii="宋体" w:hAnsi="宋体" w:cs="宋体"/>
          <w:b/>
          <w:color w:val="auto"/>
          <w:sz w:val="24"/>
        </w:rPr>
      </w:pPr>
      <w:bookmarkStart w:id="69" w:name="第五部分"/>
      <w:bookmarkStart w:id="70" w:name="_Toc86217003"/>
    </w:p>
    <w:p w14:paraId="668509D0">
      <w:pPr>
        <w:spacing w:line="480" w:lineRule="auto"/>
        <w:jc w:val="center"/>
        <w:rPr>
          <w:rFonts w:ascii="宋体" w:hAnsi="宋体" w:cs="宋体"/>
          <w:b/>
          <w:color w:val="auto"/>
          <w:sz w:val="24"/>
        </w:rPr>
      </w:pPr>
    </w:p>
    <w:p w14:paraId="784CF00E">
      <w:pPr>
        <w:pStyle w:val="631"/>
        <w:rPr>
          <w:color w:val="auto"/>
        </w:rPr>
      </w:pPr>
    </w:p>
    <w:p w14:paraId="2208CAB7">
      <w:pPr>
        <w:pStyle w:val="631"/>
        <w:rPr>
          <w:color w:val="auto"/>
        </w:rPr>
      </w:pPr>
    </w:p>
    <w:p w14:paraId="39F34024">
      <w:pPr>
        <w:pStyle w:val="631"/>
        <w:rPr>
          <w:color w:val="auto"/>
        </w:rPr>
      </w:pPr>
    </w:p>
    <w:bookmarkEnd w:id="69"/>
    <w:bookmarkEnd w:id="70"/>
    <w:p w14:paraId="0A52548F">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7FC8B045">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4D41427F">
      <w:pPr>
        <w:pStyle w:val="281"/>
        <w:ind w:firstLine="2843" w:firstLineChars="1180"/>
        <w:rPr>
          <w:rFonts w:ascii="宋体" w:hAnsi="宋体" w:cs="宋体"/>
          <w:b/>
          <w:color w:val="auto"/>
          <w:szCs w:val="24"/>
        </w:rPr>
      </w:pPr>
    </w:p>
    <w:p w14:paraId="03EAC98B">
      <w:pPr>
        <w:pStyle w:val="23"/>
        <w:spacing w:after="120"/>
        <w:rPr>
          <w:color w:val="auto"/>
        </w:rPr>
      </w:pPr>
    </w:p>
    <w:p w14:paraId="3D821240">
      <w:pPr>
        <w:pStyle w:val="23"/>
        <w:spacing w:after="120"/>
        <w:rPr>
          <w:color w:val="auto"/>
        </w:rPr>
      </w:pPr>
    </w:p>
    <w:p w14:paraId="7C04B52D">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32155A78">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61B4CE64">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6F3B797F">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4D80885C">
      <w:pPr>
        <w:pStyle w:val="631"/>
        <w:rPr>
          <w:color w:val="auto"/>
        </w:rPr>
      </w:pPr>
    </w:p>
    <w:p w14:paraId="6FCA04FC">
      <w:pPr>
        <w:pStyle w:val="631"/>
        <w:rPr>
          <w:color w:val="auto"/>
        </w:rPr>
      </w:pPr>
    </w:p>
    <w:p w14:paraId="5DB7A95F">
      <w:pPr>
        <w:pStyle w:val="631"/>
        <w:rPr>
          <w:color w:val="auto"/>
        </w:rPr>
      </w:pPr>
    </w:p>
    <w:p w14:paraId="6ECE3541">
      <w:pPr>
        <w:pStyle w:val="631"/>
        <w:rPr>
          <w:color w:val="auto"/>
        </w:rPr>
      </w:pPr>
    </w:p>
    <w:p w14:paraId="31178AF0">
      <w:pPr>
        <w:pStyle w:val="631"/>
        <w:rPr>
          <w:color w:val="auto"/>
        </w:rPr>
      </w:pPr>
    </w:p>
    <w:p w14:paraId="25056CEF">
      <w:pPr>
        <w:pStyle w:val="631"/>
        <w:rPr>
          <w:color w:val="auto"/>
        </w:rPr>
      </w:pPr>
    </w:p>
    <w:p w14:paraId="7EBE075F">
      <w:pPr>
        <w:pStyle w:val="631"/>
        <w:rPr>
          <w:color w:val="auto"/>
        </w:rPr>
      </w:pPr>
    </w:p>
    <w:p w14:paraId="34EFBE67">
      <w:pPr>
        <w:pStyle w:val="631"/>
        <w:rPr>
          <w:color w:val="auto"/>
        </w:rPr>
      </w:pPr>
    </w:p>
    <w:p w14:paraId="3C9AE69D">
      <w:pPr>
        <w:pStyle w:val="631"/>
        <w:rPr>
          <w:color w:val="auto"/>
        </w:rPr>
      </w:pPr>
    </w:p>
    <w:p w14:paraId="0048D62F">
      <w:pPr>
        <w:pStyle w:val="631"/>
        <w:rPr>
          <w:color w:val="auto"/>
        </w:rPr>
      </w:pPr>
    </w:p>
    <w:p w14:paraId="097BFB3D">
      <w:pPr>
        <w:spacing w:line="360" w:lineRule="auto"/>
        <w:jc w:val="center"/>
        <w:outlineLvl w:val="1"/>
        <w:rPr>
          <w:rFonts w:ascii="宋体" w:hAnsi="宋体" w:cs="宋体"/>
          <w:b/>
          <w:color w:val="auto"/>
          <w:sz w:val="24"/>
        </w:rPr>
      </w:pPr>
      <w:bookmarkStart w:id="71" w:name="_Toc22209"/>
      <w:r>
        <w:rPr>
          <w:rFonts w:hint="eastAsia" w:ascii="宋体" w:hAnsi="宋体"/>
          <w:b/>
          <w:color w:val="auto"/>
          <w:sz w:val="24"/>
        </w:rPr>
        <w:t>第一节 政府采购合同协议书</w:t>
      </w:r>
      <w:bookmarkEnd w:id="71"/>
    </w:p>
    <w:p w14:paraId="13CC2564">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hint="eastAsia" w:ascii="宋体" w:hAnsi="宋体"/>
          <w:color w:val="auto"/>
          <w:sz w:val="24"/>
          <w:u w:val="single"/>
        </w:rPr>
        <w:t>5</w:t>
      </w:r>
      <w:r>
        <w:rPr>
          <w:rFonts w:hint="eastAsia" w:ascii="宋体" w:hAnsi="宋体"/>
          <w:color w:val="auto"/>
          <w:sz w:val="24"/>
        </w:rPr>
        <w:t>个工作日内，按照采购文件确定的事项签订本合同。</w:t>
      </w:r>
    </w:p>
    <w:p w14:paraId="480BE9EA">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530D8165">
      <w:pPr>
        <w:spacing w:line="360" w:lineRule="auto"/>
        <w:ind w:firstLine="482" w:firstLineChars="200"/>
        <w:rPr>
          <w:rFonts w:ascii="宋体" w:hAnsi="宋体"/>
          <w:color w:val="auto"/>
          <w:sz w:val="24"/>
        </w:rPr>
      </w:pPr>
      <w:bookmarkStart w:id="72" w:name="_Toc22967"/>
      <w:bookmarkStart w:id="73" w:name="_Toc20421"/>
      <w:bookmarkStart w:id="74" w:name="_Toc28855"/>
      <w:bookmarkStart w:id="75" w:name="_Toc19273"/>
      <w:bookmarkStart w:id="76" w:name="_Toc15367"/>
      <w:r>
        <w:rPr>
          <w:rFonts w:ascii="宋体" w:hAnsi="宋体"/>
          <w:b/>
          <w:color w:val="auto"/>
          <w:sz w:val="24"/>
        </w:rPr>
        <w:t xml:space="preserve">1.1 </w:t>
      </w:r>
      <w:r>
        <w:rPr>
          <w:rFonts w:hint="eastAsia" w:ascii="宋体" w:hAnsi="宋体"/>
          <w:b/>
          <w:color w:val="auto"/>
          <w:sz w:val="24"/>
        </w:rPr>
        <w:t>合同组成部分</w:t>
      </w:r>
      <w:bookmarkEnd w:id="72"/>
      <w:bookmarkEnd w:id="73"/>
      <w:bookmarkEnd w:id="74"/>
      <w:bookmarkEnd w:id="75"/>
      <w:bookmarkEnd w:id="76"/>
    </w:p>
    <w:p w14:paraId="4A8064C6">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9E0F46B">
      <w:pPr>
        <w:spacing w:line="360" w:lineRule="auto"/>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49BB33D1">
      <w:pPr>
        <w:spacing w:line="360" w:lineRule="auto"/>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404978A4">
      <w:pPr>
        <w:spacing w:line="360" w:lineRule="auto"/>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69049053">
      <w:pPr>
        <w:spacing w:line="360" w:lineRule="auto"/>
        <w:ind w:firstLine="480" w:firstLineChars="200"/>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1D60C748">
      <w:pPr>
        <w:spacing w:line="360" w:lineRule="auto"/>
        <w:ind w:firstLine="480" w:firstLineChars="200"/>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45032438">
      <w:pPr>
        <w:spacing w:line="360" w:lineRule="auto"/>
        <w:ind w:firstLine="482" w:firstLineChars="200"/>
        <w:rPr>
          <w:rFonts w:ascii="宋体" w:hAnsi="宋体"/>
          <w:b/>
          <w:color w:val="auto"/>
          <w:sz w:val="24"/>
        </w:rPr>
      </w:pPr>
      <w:bookmarkStart w:id="77" w:name="_Toc6773"/>
      <w:bookmarkStart w:id="78" w:name="_Toc18585"/>
      <w:bookmarkStart w:id="79" w:name="_Toc22185"/>
      <w:bookmarkStart w:id="80" w:name="_Toc6311"/>
      <w:bookmarkStart w:id="81" w:name="_Toc2918"/>
      <w:r>
        <w:rPr>
          <w:rFonts w:ascii="宋体" w:hAnsi="宋体"/>
          <w:b/>
          <w:color w:val="auto"/>
          <w:sz w:val="24"/>
        </w:rPr>
        <w:t xml:space="preserve">1.2 </w:t>
      </w:r>
      <w:r>
        <w:rPr>
          <w:rFonts w:hint="eastAsia" w:ascii="宋体" w:hAnsi="宋体"/>
          <w:b/>
          <w:color w:val="auto"/>
          <w:sz w:val="24"/>
        </w:rPr>
        <w:t>标的</w:t>
      </w:r>
      <w:bookmarkEnd w:id="77"/>
      <w:bookmarkEnd w:id="78"/>
      <w:bookmarkEnd w:id="79"/>
      <w:bookmarkEnd w:id="80"/>
      <w:bookmarkEnd w:id="81"/>
    </w:p>
    <w:p w14:paraId="15FD5EE5">
      <w:pPr>
        <w:spacing w:line="360" w:lineRule="auto"/>
        <w:ind w:firstLine="480" w:firstLineChars="200"/>
        <w:rPr>
          <w:rFonts w:ascii="宋体" w:hAnsi="宋体"/>
          <w:color w:val="auto"/>
          <w:sz w:val="24"/>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3B95B2B0">
      <w:pPr>
        <w:spacing w:line="360" w:lineRule="auto"/>
        <w:ind w:firstLine="480" w:firstLineChars="200"/>
        <w:rPr>
          <w:rFonts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0B054861">
      <w:pPr>
        <w:spacing w:line="360" w:lineRule="auto"/>
        <w:ind w:firstLine="480" w:firstLineChars="200"/>
        <w:rPr>
          <w:rFonts w:ascii="宋体" w:hAns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ascii="宋体" w:hAnsi="宋体"/>
          <w:color w:val="auto"/>
          <w:sz w:val="24"/>
          <w:u w:val="single"/>
        </w:rPr>
        <w:t xml:space="preserve">　　　　　　　　　                      　      </w:t>
      </w:r>
      <w:r>
        <w:rPr>
          <w:rFonts w:hint="eastAsia" w:ascii="宋体" w:hAnsi="宋体"/>
          <w:color w:val="auto"/>
          <w:sz w:val="24"/>
          <w:u w:val="single"/>
        </w:rPr>
        <w:t>；</w:t>
      </w:r>
    </w:p>
    <w:p w14:paraId="12007041">
      <w:pPr>
        <w:spacing w:line="360" w:lineRule="auto"/>
        <w:ind w:firstLine="480" w:firstLineChars="200"/>
        <w:jc w:val="left"/>
        <w:rPr>
          <w:rFonts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rPr>
        <w:t>；</w:t>
      </w:r>
    </w:p>
    <w:p w14:paraId="2961FA94">
      <w:pPr>
        <w:pStyle w:val="629"/>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否）涉及货物。若涉及货物的，则：</w:t>
      </w:r>
    </w:p>
    <w:p w14:paraId="3ABCBB1C">
      <w:pPr>
        <w:spacing w:line="360" w:lineRule="auto"/>
        <w:ind w:firstLine="480" w:firstLineChars="200"/>
        <w:rPr>
          <w:rFonts w:ascii="宋体" w:hAnsi="宋体" w:cs="宋体"/>
          <w:color w:val="auto"/>
          <w:sz w:val="24"/>
          <w:u w:val="single"/>
        </w:rPr>
      </w:pPr>
      <w:bookmarkStart w:id="82" w:name="_Toc4929"/>
      <w:bookmarkStart w:id="83" w:name="_Toc1386"/>
      <w:bookmarkStart w:id="84" w:name="_Toc5635"/>
      <w:bookmarkStart w:id="85" w:name="_Toc21124"/>
      <w:bookmarkStart w:id="86" w:name="_Toc13918"/>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14:paraId="6242FD39">
      <w:pPr>
        <w:spacing w:line="360" w:lineRule="auto"/>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14:paraId="160975D8">
      <w:pPr>
        <w:spacing w:line="360" w:lineRule="auto"/>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14:paraId="58391520">
      <w:pPr>
        <w:spacing w:line="360" w:lineRule="auto"/>
        <w:ind w:firstLine="482" w:firstLineChars="200"/>
        <w:rPr>
          <w:rFonts w:ascii="宋体" w:hAnsi="宋体"/>
          <w:b/>
          <w:color w:val="auto"/>
          <w:sz w:val="24"/>
        </w:rPr>
      </w:pPr>
      <w:r>
        <w:rPr>
          <w:rFonts w:ascii="宋体" w:hAnsi="宋体"/>
          <w:b/>
          <w:color w:val="auto"/>
          <w:sz w:val="24"/>
        </w:rPr>
        <w:t>1.3 价款</w:t>
      </w:r>
      <w:bookmarkEnd w:id="82"/>
      <w:bookmarkEnd w:id="83"/>
      <w:bookmarkEnd w:id="84"/>
      <w:bookmarkEnd w:id="85"/>
      <w:bookmarkEnd w:id="86"/>
    </w:p>
    <w:p w14:paraId="5F225778">
      <w:pPr>
        <w:spacing w:line="360" w:lineRule="auto"/>
        <w:ind w:firstLine="480" w:firstLineChars="200"/>
        <w:rPr>
          <w:rFonts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5A13CE69">
      <w:pPr>
        <w:spacing w:line="360" w:lineRule="auto"/>
        <w:ind w:firstLine="480" w:firstLineChars="200"/>
        <w:rPr>
          <w:rFonts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265B3BA9">
      <w:pPr>
        <w:spacing w:line="360" w:lineRule="auto"/>
        <w:ind w:firstLine="480" w:firstLineChars="200"/>
        <w:rPr>
          <w:rFonts w:ascii="宋体" w:hAnsi="宋体"/>
          <w:color w:val="auto"/>
          <w:sz w:val="24"/>
          <w:u w:val="single"/>
        </w:rPr>
      </w:pPr>
      <w:r>
        <w:rPr>
          <w:rFonts w:ascii="宋体" w:hAnsi="宋体"/>
          <w:color w:val="auto"/>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E7D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F869B11">
            <w:pPr>
              <w:pStyle w:val="621"/>
              <w:spacing w:line="360" w:lineRule="auto"/>
              <w:jc w:val="center"/>
              <w:rPr>
                <w:rFonts w:hAnsi="宋体"/>
                <w:color w:val="auto"/>
                <w:sz w:val="24"/>
                <w:szCs w:val="24"/>
              </w:rPr>
            </w:pPr>
            <w:r>
              <w:rPr>
                <w:rFonts w:hAnsi="宋体"/>
                <w:color w:val="auto"/>
                <w:sz w:val="24"/>
                <w:szCs w:val="24"/>
              </w:rPr>
              <w:t>序号</w:t>
            </w:r>
          </w:p>
        </w:tc>
        <w:tc>
          <w:tcPr>
            <w:tcW w:w="3402" w:type="dxa"/>
            <w:vAlign w:val="center"/>
          </w:tcPr>
          <w:p w14:paraId="3522CE61">
            <w:pPr>
              <w:pStyle w:val="621"/>
              <w:spacing w:line="360" w:lineRule="auto"/>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28E62B40">
            <w:pPr>
              <w:pStyle w:val="621"/>
              <w:spacing w:line="360" w:lineRule="auto"/>
              <w:jc w:val="center"/>
              <w:rPr>
                <w:rFonts w:hAnsi="宋体"/>
                <w:color w:val="auto"/>
                <w:sz w:val="24"/>
                <w:szCs w:val="24"/>
              </w:rPr>
            </w:pPr>
            <w:r>
              <w:rPr>
                <w:rFonts w:hAnsi="宋体"/>
                <w:color w:val="auto"/>
                <w:sz w:val="24"/>
                <w:szCs w:val="24"/>
              </w:rPr>
              <w:t>分项价格</w:t>
            </w:r>
          </w:p>
        </w:tc>
      </w:tr>
      <w:tr w14:paraId="11F2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187BE33">
            <w:pPr>
              <w:pStyle w:val="621"/>
              <w:spacing w:line="360" w:lineRule="auto"/>
              <w:ind w:firstLine="200"/>
              <w:jc w:val="center"/>
              <w:rPr>
                <w:rFonts w:hAnsi="宋体"/>
                <w:color w:val="auto"/>
                <w:sz w:val="24"/>
                <w:szCs w:val="24"/>
              </w:rPr>
            </w:pPr>
          </w:p>
        </w:tc>
        <w:tc>
          <w:tcPr>
            <w:tcW w:w="3402" w:type="dxa"/>
            <w:vAlign w:val="center"/>
          </w:tcPr>
          <w:p w14:paraId="13C79141">
            <w:pPr>
              <w:pStyle w:val="621"/>
              <w:spacing w:line="360" w:lineRule="auto"/>
              <w:ind w:firstLine="200"/>
              <w:jc w:val="center"/>
              <w:rPr>
                <w:rFonts w:hAnsi="宋体"/>
                <w:color w:val="auto"/>
                <w:sz w:val="24"/>
                <w:szCs w:val="24"/>
              </w:rPr>
            </w:pPr>
          </w:p>
        </w:tc>
        <w:tc>
          <w:tcPr>
            <w:tcW w:w="2552" w:type="dxa"/>
            <w:vAlign w:val="center"/>
          </w:tcPr>
          <w:p w14:paraId="34FB0C55">
            <w:pPr>
              <w:pStyle w:val="621"/>
              <w:spacing w:line="360" w:lineRule="auto"/>
              <w:ind w:firstLine="200"/>
              <w:jc w:val="center"/>
              <w:rPr>
                <w:rFonts w:hAnsi="宋体"/>
                <w:color w:val="auto"/>
                <w:sz w:val="24"/>
                <w:szCs w:val="24"/>
              </w:rPr>
            </w:pPr>
          </w:p>
        </w:tc>
      </w:tr>
      <w:tr w14:paraId="407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C089B99">
            <w:pPr>
              <w:pStyle w:val="621"/>
              <w:spacing w:line="360" w:lineRule="auto"/>
              <w:ind w:firstLine="200"/>
              <w:jc w:val="center"/>
              <w:rPr>
                <w:rFonts w:hAnsi="宋体"/>
                <w:color w:val="auto"/>
                <w:sz w:val="24"/>
                <w:szCs w:val="24"/>
              </w:rPr>
            </w:pPr>
          </w:p>
        </w:tc>
        <w:tc>
          <w:tcPr>
            <w:tcW w:w="3402" w:type="dxa"/>
            <w:vAlign w:val="center"/>
          </w:tcPr>
          <w:p w14:paraId="7EF43208">
            <w:pPr>
              <w:pStyle w:val="621"/>
              <w:spacing w:line="360" w:lineRule="auto"/>
              <w:ind w:firstLine="200"/>
              <w:jc w:val="center"/>
              <w:rPr>
                <w:rFonts w:hAnsi="宋体"/>
                <w:color w:val="auto"/>
                <w:sz w:val="24"/>
                <w:szCs w:val="24"/>
              </w:rPr>
            </w:pPr>
          </w:p>
        </w:tc>
        <w:tc>
          <w:tcPr>
            <w:tcW w:w="2552" w:type="dxa"/>
            <w:vAlign w:val="center"/>
          </w:tcPr>
          <w:p w14:paraId="6E8CA3FB">
            <w:pPr>
              <w:pStyle w:val="621"/>
              <w:spacing w:line="360" w:lineRule="auto"/>
              <w:ind w:firstLine="200"/>
              <w:jc w:val="center"/>
              <w:rPr>
                <w:rFonts w:hAnsi="宋体"/>
                <w:color w:val="auto"/>
                <w:sz w:val="24"/>
                <w:szCs w:val="24"/>
              </w:rPr>
            </w:pPr>
          </w:p>
        </w:tc>
      </w:tr>
      <w:tr w14:paraId="2F61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013E16">
            <w:pPr>
              <w:pStyle w:val="621"/>
              <w:spacing w:line="360" w:lineRule="auto"/>
              <w:ind w:firstLine="200"/>
              <w:jc w:val="center"/>
              <w:rPr>
                <w:rFonts w:hAnsi="宋体"/>
                <w:color w:val="auto"/>
                <w:sz w:val="24"/>
                <w:szCs w:val="24"/>
              </w:rPr>
            </w:pPr>
          </w:p>
        </w:tc>
        <w:tc>
          <w:tcPr>
            <w:tcW w:w="3402" w:type="dxa"/>
            <w:vAlign w:val="center"/>
          </w:tcPr>
          <w:p w14:paraId="07C9DA08">
            <w:pPr>
              <w:pStyle w:val="621"/>
              <w:spacing w:line="360" w:lineRule="auto"/>
              <w:ind w:firstLine="200"/>
              <w:jc w:val="center"/>
              <w:rPr>
                <w:rFonts w:hAnsi="宋体"/>
                <w:color w:val="auto"/>
                <w:sz w:val="24"/>
                <w:szCs w:val="24"/>
              </w:rPr>
            </w:pPr>
          </w:p>
        </w:tc>
        <w:tc>
          <w:tcPr>
            <w:tcW w:w="2552" w:type="dxa"/>
            <w:vAlign w:val="center"/>
          </w:tcPr>
          <w:p w14:paraId="115D6A06">
            <w:pPr>
              <w:pStyle w:val="621"/>
              <w:spacing w:line="360" w:lineRule="auto"/>
              <w:ind w:firstLine="200"/>
              <w:jc w:val="center"/>
              <w:rPr>
                <w:rFonts w:hAnsi="宋体"/>
                <w:color w:val="auto"/>
                <w:sz w:val="24"/>
                <w:szCs w:val="24"/>
              </w:rPr>
            </w:pPr>
          </w:p>
        </w:tc>
      </w:tr>
      <w:tr w14:paraId="4E2A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D71246C">
            <w:pPr>
              <w:pStyle w:val="621"/>
              <w:spacing w:line="360" w:lineRule="auto"/>
              <w:ind w:firstLine="200"/>
              <w:jc w:val="center"/>
              <w:rPr>
                <w:rFonts w:hAnsi="宋体"/>
                <w:color w:val="auto"/>
                <w:sz w:val="24"/>
                <w:szCs w:val="24"/>
              </w:rPr>
            </w:pPr>
          </w:p>
        </w:tc>
        <w:tc>
          <w:tcPr>
            <w:tcW w:w="3402" w:type="dxa"/>
            <w:vAlign w:val="center"/>
          </w:tcPr>
          <w:p w14:paraId="79B464A0">
            <w:pPr>
              <w:pStyle w:val="621"/>
              <w:spacing w:line="360" w:lineRule="auto"/>
              <w:ind w:firstLine="200"/>
              <w:jc w:val="center"/>
              <w:rPr>
                <w:rFonts w:hAnsi="宋体"/>
                <w:color w:val="auto"/>
                <w:sz w:val="24"/>
                <w:szCs w:val="24"/>
              </w:rPr>
            </w:pPr>
          </w:p>
        </w:tc>
        <w:tc>
          <w:tcPr>
            <w:tcW w:w="2552" w:type="dxa"/>
            <w:vAlign w:val="center"/>
          </w:tcPr>
          <w:p w14:paraId="4CB29496">
            <w:pPr>
              <w:pStyle w:val="621"/>
              <w:spacing w:line="360" w:lineRule="auto"/>
              <w:ind w:firstLine="200"/>
              <w:jc w:val="center"/>
              <w:rPr>
                <w:rFonts w:hAnsi="宋体"/>
                <w:color w:val="auto"/>
                <w:sz w:val="24"/>
                <w:szCs w:val="24"/>
              </w:rPr>
            </w:pPr>
          </w:p>
        </w:tc>
      </w:tr>
      <w:tr w14:paraId="1A34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4F65524">
            <w:pPr>
              <w:pStyle w:val="621"/>
              <w:spacing w:line="360" w:lineRule="auto"/>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75BDF7C2">
            <w:pPr>
              <w:pStyle w:val="621"/>
              <w:spacing w:line="360" w:lineRule="auto"/>
              <w:ind w:firstLine="200"/>
              <w:jc w:val="center"/>
              <w:rPr>
                <w:rFonts w:hAnsi="宋体"/>
                <w:color w:val="auto"/>
                <w:sz w:val="24"/>
                <w:szCs w:val="24"/>
              </w:rPr>
            </w:pPr>
          </w:p>
        </w:tc>
      </w:tr>
    </w:tbl>
    <w:p w14:paraId="08C82909">
      <w:pPr>
        <w:spacing w:line="360" w:lineRule="auto"/>
        <w:ind w:firstLine="480" w:firstLineChars="200"/>
        <w:rPr>
          <w:rFonts w:ascii="宋体" w:hAnsi="宋体"/>
          <w:color w:val="auto"/>
          <w:sz w:val="24"/>
        </w:rPr>
      </w:pPr>
      <w:bookmarkStart w:id="87" w:name="_Toc26916"/>
      <w:bookmarkStart w:id="88" w:name="_Toc30158"/>
      <w:bookmarkStart w:id="89" w:name="_Toc14993"/>
      <w:bookmarkStart w:id="90" w:name="_Toc3654"/>
      <w:bookmarkStart w:id="91" w:name="_Toc30506"/>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color w:val="auto"/>
          <w:sz w:val="24"/>
          <w:u w:val="single"/>
        </w:rPr>
        <w:t>合同专用条款</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6A2E5570">
      <w:pPr>
        <w:pStyle w:val="631"/>
        <w:rPr>
          <w:color w:val="auto"/>
        </w:rPr>
      </w:pPr>
      <w:r>
        <w:rPr>
          <w:rFonts w:hint="eastAsia"/>
          <w:color w:val="auto"/>
        </w:rPr>
        <w:t>1.3.3其他计价方式：                   。</w:t>
      </w:r>
    </w:p>
    <w:bookmarkEnd w:id="87"/>
    <w:bookmarkEnd w:id="88"/>
    <w:bookmarkEnd w:id="89"/>
    <w:bookmarkEnd w:id="90"/>
    <w:bookmarkEnd w:id="91"/>
    <w:p w14:paraId="7E53AD71">
      <w:pPr>
        <w:pStyle w:val="629"/>
        <w:spacing w:before="0" w:beforeAutospacing="0" w:after="0" w:afterAutospacing="0" w:line="360" w:lineRule="auto"/>
        <w:ind w:firstLine="480"/>
        <w:rPr>
          <w:b/>
          <w:color w:val="auto"/>
        </w:rPr>
      </w:pPr>
      <w:bookmarkStart w:id="92" w:name="_Toc22618"/>
      <w:bookmarkStart w:id="93" w:name="_Toc10340"/>
      <w:bookmarkStart w:id="94" w:name="_Toc1814"/>
      <w:bookmarkStart w:id="95" w:name="_Toc11108"/>
      <w:bookmarkStart w:id="96" w:name="_Toc8772"/>
      <w:bookmarkStart w:id="97" w:name="_Toc31421"/>
      <w:bookmarkStart w:id="98" w:name="_Toc3625"/>
      <w:bookmarkStart w:id="99" w:name="_Toc4760"/>
      <w:r>
        <w:rPr>
          <w:rFonts w:hint="eastAsia"/>
          <w:b/>
          <w:color w:val="auto"/>
        </w:rPr>
        <w:t>1.4履约保证金</w:t>
      </w:r>
    </w:p>
    <w:p w14:paraId="0FE0BA9F">
      <w:pPr>
        <w:pStyle w:val="629"/>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2D3FAB3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3C7E9C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7D52689">
      <w:pPr>
        <w:pStyle w:val="631"/>
        <w:rPr>
          <w:color w:val="auto"/>
        </w:rPr>
      </w:pPr>
      <w:r>
        <w:rPr>
          <w:rFonts w:hint="eastAsia"/>
          <w:color w:val="auto"/>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703D1E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372A7FA4">
      <w:pPr>
        <w:spacing w:line="360" w:lineRule="auto"/>
        <w:ind w:firstLine="482" w:firstLineChars="200"/>
        <w:rPr>
          <w:rFonts w:ascii="宋体" w:hAnsi="宋体" w:cs="宋体"/>
          <w:b/>
          <w:color w:val="auto"/>
          <w:sz w:val="24"/>
        </w:rPr>
      </w:pPr>
      <w:r>
        <w:rPr>
          <w:rFonts w:hint="eastAsia" w:ascii="宋体" w:hAnsi="宋体" w:cs="宋体"/>
          <w:b/>
          <w:color w:val="auto"/>
          <w:sz w:val="24"/>
        </w:rPr>
        <w:t>1.5</w:t>
      </w:r>
      <w:bookmarkEnd w:id="92"/>
      <w:bookmarkEnd w:id="93"/>
      <w:bookmarkEnd w:id="94"/>
      <w:r>
        <w:rPr>
          <w:rFonts w:hint="eastAsia" w:ascii="宋体" w:hAnsi="宋体" w:cs="宋体"/>
          <w:b/>
          <w:color w:val="auto"/>
          <w:sz w:val="24"/>
        </w:rPr>
        <w:t>预付款</w:t>
      </w:r>
    </w:p>
    <w:p w14:paraId="39BC6AD0">
      <w:pPr>
        <w:pStyle w:val="629"/>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7A147A8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06E3F1C">
      <w:pPr>
        <w:pStyle w:val="629"/>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3907C4A9">
      <w:pPr>
        <w:pStyle w:val="629"/>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7745D03C">
      <w:pPr>
        <w:pStyle w:val="629"/>
        <w:spacing w:before="0" w:beforeAutospacing="0" w:after="0" w:afterAutospacing="0" w:line="360" w:lineRule="auto"/>
        <w:ind w:firstLine="480"/>
        <w:rPr>
          <w:b/>
          <w:bCs/>
          <w:color w:val="auto"/>
        </w:rPr>
      </w:pPr>
      <w:r>
        <w:rPr>
          <w:rFonts w:hint="eastAsia"/>
          <w:b/>
          <w:bCs/>
          <w:color w:val="auto"/>
        </w:rPr>
        <w:t>1.6资金支付</w:t>
      </w:r>
    </w:p>
    <w:p w14:paraId="44C1CB67">
      <w:pPr>
        <w:pStyle w:val="629"/>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B07B5C2">
      <w:pPr>
        <w:spacing w:line="360" w:lineRule="auto"/>
        <w:ind w:firstLine="480" w:firstLineChars="20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color w:val="auto"/>
          <w:sz w:val="24"/>
          <w:u w:val="single"/>
        </w:rPr>
        <w:t>合同专用条款</w:t>
      </w:r>
      <w:r>
        <w:rPr>
          <w:rFonts w:hint="eastAsia" w:ascii="宋体" w:hAnsi="宋体" w:cs="宋体"/>
          <w:color w:val="auto"/>
          <w:sz w:val="24"/>
        </w:rPr>
        <w:t>。</w:t>
      </w:r>
    </w:p>
    <w:p w14:paraId="141D89F3">
      <w:pPr>
        <w:spacing w:line="360" w:lineRule="auto"/>
        <w:ind w:firstLine="482" w:firstLineChars="200"/>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95"/>
      <w:bookmarkEnd w:id="96"/>
      <w:bookmarkEnd w:id="97"/>
      <w:bookmarkEnd w:id="98"/>
      <w:bookmarkEnd w:id="99"/>
    </w:p>
    <w:p w14:paraId="7E606218">
      <w:pPr>
        <w:spacing w:line="360" w:lineRule="auto"/>
        <w:ind w:firstLine="480" w:firstLineChars="200"/>
        <w:rPr>
          <w:rFonts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b/>
          <w:color w:val="auto"/>
          <w:sz w:val="24"/>
          <w:u w:val="single"/>
        </w:rPr>
        <w:t>合同专用条款</w:t>
      </w:r>
      <w:r>
        <w:rPr>
          <w:rFonts w:hint="eastAsia" w:ascii="宋体" w:hAnsi="宋体"/>
          <w:color w:val="auto"/>
          <w:sz w:val="24"/>
        </w:rPr>
        <w:t>；</w:t>
      </w:r>
    </w:p>
    <w:p w14:paraId="319E8B42">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rPr>
        <w:t>合同专用条款</w:t>
      </w:r>
      <w:r>
        <w:rPr>
          <w:rFonts w:hint="eastAsia" w:ascii="宋体" w:hAnsi="宋体"/>
          <w:color w:val="auto"/>
          <w:sz w:val="24"/>
        </w:rPr>
        <w:t>；</w:t>
      </w:r>
    </w:p>
    <w:p w14:paraId="101995D0">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14:paraId="1B767ADF">
      <w:pPr>
        <w:spacing w:line="360" w:lineRule="auto"/>
        <w:ind w:firstLine="480" w:firstLineChars="200"/>
        <w:rPr>
          <w:rFonts w:ascii="宋体" w:hAnsi="宋体"/>
          <w:bCs/>
          <w:color w:val="auto"/>
          <w:sz w:val="24"/>
        </w:rPr>
      </w:pPr>
      <w:bookmarkStart w:id="100" w:name="_Toc8586"/>
      <w:bookmarkStart w:id="101" w:name="_Toc3079"/>
      <w:bookmarkStart w:id="102" w:name="_Toc24662"/>
      <w:bookmarkStart w:id="103" w:name="_Toc5698"/>
      <w:bookmarkStart w:id="104" w:name="_Toc2375"/>
      <w:r>
        <w:rPr>
          <w:rFonts w:hint="eastAsia" w:ascii="宋体" w:hAnsi="宋体"/>
          <w:bCs/>
          <w:color w:val="auto"/>
          <w:sz w:val="24"/>
        </w:rPr>
        <w:t>1.7.4若服务</w:t>
      </w:r>
      <w:r>
        <w:rPr>
          <w:rFonts w:hint="eastAsia"/>
          <w:bCs/>
          <w:color w:val="auto"/>
          <w:sz w:val="24"/>
        </w:rPr>
        <w:t>涉及货物的，则货物的：</w:t>
      </w:r>
    </w:p>
    <w:p w14:paraId="314D07D1">
      <w:pPr>
        <w:spacing w:line="360" w:lineRule="auto"/>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color w:val="auto"/>
          <w:sz w:val="24"/>
          <w:u w:val="single"/>
        </w:rPr>
        <w:t>合同专用条款</w:t>
      </w:r>
      <w:r>
        <w:rPr>
          <w:rFonts w:hint="eastAsia" w:ascii="宋体" w:hAnsi="宋体" w:cs="宋体"/>
          <w:color w:val="auto"/>
          <w:sz w:val="24"/>
        </w:rPr>
        <w:t>；</w:t>
      </w:r>
    </w:p>
    <w:p w14:paraId="61C46CF7">
      <w:pPr>
        <w:spacing w:line="360" w:lineRule="auto"/>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color w:val="auto"/>
          <w:sz w:val="24"/>
          <w:u w:val="single"/>
        </w:rPr>
        <w:t>合同专用条款</w:t>
      </w:r>
      <w:r>
        <w:rPr>
          <w:rFonts w:hint="eastAsia" w:ascii="宋体" w:hAnsi="宋体" w:cs="宋体"/>
          <w:color w:val="auto"/>
          <w:sz w:val="24"/>
        </w:rPr>
        <w:t>；</w:t>
      </w:r>
    </w:p>
    <w:p w14:paraId="4690E16A">
      <w:pPr>
        <w:spacing w:line="360" w:lineRule="auto"/>
        <w:ind w:firstLine="480" w:firstLineChars="200"/>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color w:val="auto"/>
          <w:sz w:val="24"/>
          <w:u w:val="single"/>
        </w:rPr>
        <w:t>合同专用条款</w:t>
      </w:r>
      <w:r>
        <w:rPr>
          <w:rFonts w:hint="eastAsia" w:ascii="宋体" w:hAnsi="宋体" w:cs="宋体"/>
          <w:color w:val="auto"/>
          <w:sz w:val="24"/>
        </w:rPr>
        <w:t>。</w:t>
      </w:r>
    </w:p>
    <w:p w14:paraId="2509F06C">
      <w:pPr>
        <w:spacing w:line="360" w:lineRule="auto"/>
        <w:ind w:firstLine="482" w:firstLineChars="200"/>
        <w:rPr>
          <w:rFonts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100"/>
      <w:bookmarkEnd w:id="101"/>
      <w:bookmarkEnd w:id="102"/>
      <w:bookmarkEnd w:id="103"/>
      <w:bookmarkEnd w:id="104"/>
    </w:p>
    <w:p w14:paraId="329E8258">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46C570EA">
      <w:pPr>
        <w:pStyle w:val="631"/>
        <w:rPr>
          <w:b/>
          <w:bCs/>
          <w:color w:val="auto"/>
        </w:rPr>
      </w:pPr>
      <w:r>
        <w:rPr>
          <w:rFonts w:hint="eastAsia"/>
          <w:color w:val="auto"/>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u w:val="single"/>
        </w:rPr>
        <w:t xml:space="preserve">  0.0</w:t>
      </w:r>
      <w:r>
        <w:rPr>
          <w:rFonts w:hint="eastAsia"/>
          <w:color w:val="auto"/>
        </w:rPr>
        <w:t xml:space="preserve">5（可根据情况修改） </w:t>
      </w:r>
      <w:r>
        <w:rPr>
          <w:rFonts w:hint="eastAsia"/>
          <w:color w:val="auto"/>
          <w:u w:val="single"/>
        </w:rPr>
        <w:t xml:space="preserve">  </w:t>
      </w:r>
      <w:r>
        <w:rPr>
          <w:rFonts w:hint="eastAsia"/>
          <w:color w:val="auto"/>
        </w:rPr>
        <w:t>%计算，最高限额为本合同总价的</w:t>
      </w:r>
      <w:r>
        <w:rPr>
          <w:rFonts w:hint="eastAsia"/>
          <w:color w:val="auto"/>
          <w:u w:val="single"/>
        </w:rPr>
        <w:t xml:space="preserve">  20  </w:t>
      </w:r>
      <w:r>
        <w:rPr>
          <w:rFonts w:hint="eastAsia"/>
          <w:color w:val="auto"/>
        </w:rPr>
        <w:t>%；迟延交付货物的违约金计算数额达到前述最高限额之日起，甲方有权在要求乙方支付违约金的同时，书面通知乙方解除本合同；</w:t>
      </w:r>
    </w:p>
    <w:p w14:paraId="4348AF2C">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652E5388">
      <w:pPr>
        <w:spacing w:line="360" w:lineRule="auto"/>
        <w:ind w:firstLine="480" w:firstLineChars="200"/>
        <w:rPr>
          <w:rFonts w:ascii="宋体" w:hAnsi="宋体" w:cs="宋体"/>
          <w:color w:val="auto"/>
          <w:sz w:val="24"/>
        </w:rPr>
      </w:pPr>
      <w:bookmarkStart w:id="105" w:name="_Toc26807"/>
      <w:bookmarkStart w:id="106" w:name="_Toc32454"/>
      <w:bookmarkStart w:id="107" w:name="_Toc18683"/>
      <w:bookmarkStart w:id="108" w:name="_Toc9497"/>
      <w:bookmarkStart w:id="109" w:name="_Toc30329"/>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F34DD3">
      <w:pPr>
        <w:spacing w:line="360" w:lineRule="auto"/>
        <w:ind w:firstLine="480" w:firstLineChars="200"/>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EB601D">
      <w:pPr>
        <w:spacing w:line="360" w:lineRule="auto"/>
        <w:ind w:firstLine="480" w:firstLineChars="200"/>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31103088">
      <w:pPr>
        <w:spacing w:line="360" w:lineRule="auto"/>
        <w:ind w:right="-420" w:rightChars="-200" w:firstLine="480" w:firstLineChars="200"/>
        <w:rPr>
          <w:rFonts w:ascii="宋体" w:hAnsi="宋体" w:cs="宋体"/>
          <w:color w:val="auto"/>
        </w:rPr>
      </w:pPr>
      <w:r>
        <w:rPr>
          <w:rFonts w:hint="eastAsia" w:ascii="宋体" w:hAnsi="宋体" w:cs="宋体"/>
          <w:color w:val="auto"/>
          <w:sz w:val="24"/>
        </w:rPr>
        <w:t>1.8.7违约责任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105"/>
    <w:bookmarkEnd w:id="106"/>
    <w:bookmarkEnd w:id="107"/>
    <w:bookmarkEnd w:id="108"/>
    <w:bookmarkEnd w:id="109"/>
    <w:p w14:paraId="54B597D6">
      <w:pPr>
        <w:spacing w:line="360" w:lineRule="auto"/>
        <w:ind w:firstLine="482" w:firstLineChars="200"/>
        <w:rPr>
          <w:rFonts w:ascii="宋体" w:hAnsi="宋体" w:cs="宋体"/>
          <w:b/>
          <w:color w:val="auto"/>
          <w:sz w:val="24"/>
        </w:rPr>
      </w:pPr>
      <w:r>
        <w:rPr>
          <w:rFonts w:hint="eastAsia" w:ascii="宋体" w:hAnsi="宋体" w:cs="宋体"/>
          <w:b/>
          <w:color w:val="auto"/>
          <w:sz w:val="24"/>
        </w:rPr>
        <w:t>1.9合同争议的解决</w:t>
      </w:r>
    </w:p>
    <w:p w14:paraId="12215198">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u w:val="single"/>
        </w:rPr>
        <w:t xml:space="preserve">      </w:t>
      </w:r>
      <w:r>
        <w:rPr>
          <w:rFonts w:hint="eastAsia" w:ascii="宋体" w:hAnsi="宋体" w:cs="宋体"/>
          <w:color w:val="auto"/>
          <w:sz w:val="24"/>
        </w:rPr>
        <w:t>条款规定的方式解决：</w:t>
      </w:r>
    </w:p>
    <w:p w14:paraId="5A52314C">
      <w:pPr>
        <w:spacing w:line="360" w:lineRule="auto"/>
        <w:ind w:firstLine="600" w:firstLineChars="250"/>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14:paraId="1D984E29">
      <w:pPr>
        <w:spacing w:line="360" w:lineRule="auto"/>
        <w:ind w:firstLine="600" w:firstLineChars="250"/>
        <w:rPr>
          <w:rFonts w:ascii="宋体" w:hAnsi="宋体" w:cs="宋体"/>
          <w:color w:val="auto"/>
          <w:sz w:val="24"/>
        </w:rPr>
      </w:pPr>
      <w:r>
        <w:rPr>
          <w:rFonts w:hint="eastAsia" w:ascii="宋体" w:hAnsi="宋体" w:cs="宋体"/>
          <w:color w:val="auto"/>
          <w:sz w:val="24"/>
        </w:rPr>
        <w:t>1.9.2 向</w:t>
      </w:r>
      <w:r>
        <w:rPr>
          <w:rFonts w:hint="eastAsia" w:ascii="宋体" w:hAnsi="宋体" w:cs="宋体"/>
          <w:b/>
          <w:color w:val="auto"/>
          <w:sz w:val="24"/>
          <w:u w:val="single"/>
        </w:rPr>
        <w:t>合同专用条款</w:t>
      </w:r>
      <w:r>
        <w:rPr>
          <w:rFonts w:hint="eastAsia" w:ascii="宋体" w:hAnsi="宋体" w:cs="宋体"/>
          <w:color w:val="auto"/>
          <w:sz w:val="24"/>
        </w:rPr>
        <w:t>人民法院起诉。</w:t>
      </w:r>
    </w:p>
    <w:p w14:paraId="1C6B286D">
      <w:pPr>
        <w:spacing w:line="360" w:lineRule="auto"/>
        <w:ind w:firstLine="482" w:firstLineChars="200"/>
        <w:rPr>
          <w:rFonts w:ascii="宋体" w:hAnsi="宋体" w:cs="宋体"/>
          <w:b/>
          <w:color w:val="auto"/>
          <w:sz w:val="24"/>
        </w:rPr>
      </w:pPr>
      <w:r>
        <w:rPr>
          <w:rFonts w:hint="eastAsia" w:ascii="宋体" w:hAnsi="宋体" w:cs="宋体"/>
          <w:b/>
          <w:color w:val="auto"/>
          <w:sz w:val="24"/>
        </w:rPr>
        <w:t>2.0 合同生效</w:t>
      </w:r>
    </w:p>
    <w:p w14:paraId="088B8448">
      <w:pPr>
        <w:spacing w:line="360" w:lineRule="auto"/>
        <w:ind w:firstLine="480" w:firstLineChars="200"/>
        <w:rPr>
          <w:rFonts w:ascii="宋体" w:hAnsi="宋体" w:cs="宋体"/>
          <w:b/>
          <w:color w:val="auto"/>
          <w:sz w:val="24"/>
        </w:rPr>
      </w:pPr>
      <w:r>
        <w:rPr>
          <w:rFonts w:hint="eastAsia" w:ascii="宋体" w:hAnsi="宋体" w:cs="宋体"/>
          <w:color w:val="auto"/>
          <w:sz w:val="24"/>
        </w:rPr>
        <w:t>本合同自双方当事人盖章签字时生效。</w:t>
      </w:r>
    </w:p>
    <w:p w14:paraId="43161F6C">
      <w:pPr>
        <w:autoSpaceDE w:val="0"/>
        <w:autoSpaceDN w:val="0"/>
        <w:spacing w:line="360" w:lineRule="auto"/>
        <w:rPr>
          <w:rFonts w:ascii="宋体" w:hAnsi="宋体"/>
          <w:color w:val="auto"/>
          <w:sz w:val="24"/>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645EC5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33234E11">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4DABCAB3">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5F5B21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C3B13AC">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AF5A97A">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3D74D2">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9AFA690">
            <w:pPr>
              <w:snapToGrid w:val="0"/>
              <w:spacing w:line="360" w:lineRule="auto"/>
              <w:jc w:val="center"/>
              <w:rPr>
                <w:rFonts w:ascii="Calibri" w:hAnsi="Calibri"/>
                <w:color w:val="auto"/>
                <w:spacing w:val="20"/>
                <w:sz w:val="24"/>
              </w:rPr>
            </w:pPr>
          </w:p>
        </w:tc>
      </w:tr>
      <w:tr w14:paraId="1E3772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31C4619B">
            <w:pPr>
              <w:snapToGrid w:val="0"/>
              <w:spacing w:line="360" w:lineRule="auto"/>
              <w:jc w:val="center"/>
              <w:rPr>
                <w:rFonts w:ascii="Calibri" w:hAnsi="Calibri"/>
                <w:color w:val="auto"/>
                <w:sz w:val="24"/>
              </w:rPr>
            </w:pPr>
            <w:r>
              <w:rPr>
                <w:rFonts w:hint="eastAsia" w:ascii="Calibri" w:hAnsi="Calibri"/>
                <w:color w:val="auto"/>
                <w:sz w:val="24"/>
              </w:rPr>
              <w:t>法定代表人</w:t>
            </w:r>
          </w:p>
          <w:p w14:paraId="25810637">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7278009">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888EBF3">
            <w:pPr>
              <w:snapToGrid w:val="0"/>
              <w:spacing w:line="360" w:lineRule="auto"/>
              <w:jc w:val="center"/>
              <w:rPr>
                <w:rFonts w:ascii="Calibri" w:hAnsi="Calibri"/>
                <w:color w:val="auto"/>
                <w:sz w:val="24"/>
              </w:rPr>
            </w:pPr>
            <w:r>
              <w:rPr>
                <w:rFonts w:hint="eastAsia" w:ascii="Calibri" w:hAnsi="Calibri"/>
                <w:color w:val="auto"/>
                <w:sz w:val="24"/>
              </w:rPr>
              <w:t>法定代表人</w:t>
            </w:r>
          </w:p>
          <w:p w14:paraId="1F711195">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57172600">
            <w:pPr>
              <w:snapToGrid w:val="0"/>
              <w:spacing w:line="360" w:lineRule="auto"/>
              <w:jc w:val="center"/>
              <w:rPr>
                <w:rFonts w:ascii="Calibri" w:hAnsi="Calibri"/>
                <w:color w:val="auto"/>
                <w:sz w:val="24"/>
              </w:rPr>
            </w:pPr>
          </w:p>
        </w:tc>
      </w:tr>
      <w:tr w14:paraId="0C6194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F6E04AC">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C9FEAF5">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C85C9C2">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4A410B42">
            <w:pPr>
              <w:snapToGrid w:val="0"/>
              <w:spacing w:line="360" w:lineRule="auto"/>
              <w:jc w:val="center"/>
              <w:rPr>
                <w:rFonts w:ascii="Calibri" w:hAnsi="Calibri"/>
                <w:color w:val="auto"/>
                <w:spacing w:val="20"/>
                <w:sz w:val="24"/>
              </w:rPr>
            </w:pPr>
          </w:p>
        </w:tc>
      </w:tr>
      <w:tr w14:paraId="633C02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6CB52E3">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A10EE0E">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6552222">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3ABB7C04">
            <w:pPr>
              <w:snapToGrid w:val="0"/>
              <w:spacing w:line="360" w:lineRule="auto"/>
              <w:jc w:val="center"/>
              <w:rPr>
                <w:rFonts w:ascii="Calibri" w:hAnsi="Calibri"/>
                <w:color w:val="auto"/>
                <w:spacing w:val="20"/>
                <w:sz w:val="24"/>
              </w:rPr>
            </w:pPr>
          </w:p>
        </w:tc>
      </w:tr>
      <w:tr w14:paraId="7D21C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F0F7CA8">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525F32F2">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7CCFB38">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086E5F3B">
            <w:pPr>
              <w:snapToGrid w:val="0"/>
              <w:spacing w:line="360" w:lineRule="auto"/>
              <w:jc w:val="center"/>
              <w:rPr>
                <w:rFonts w:ascii="Calibri" w:hAnsi="Calibri"/>
                <w:color w:val="auto"/>
                <w:spacing w:val="20"/>
                <w:sz w:val="24"/>
              </w:rPr>
            </w:pPr>
          </w:p>
        </w:tc>
      </w:tr>
      <w:tr w14:paraId="4773FA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3A31CC9">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9F8F7EB">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E20B06">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4AB3DD41">
            <w:pPr>
              <w:snapToGrid w:val="0"/>
              <w:spacing w:line="360" w:lineRule="auto"/>
              <w:jc w:val="center"/>
              <w:rPr>
                <w:rFonts w:ascii="Calibri" w:hAnsi="Calibri"/>
                <w:color w:val="auto"/>
                <w:spacing w:val="20"/>
                <w:sz w:val="24"/>
              </w:rPr>
            </w:pPr>
          </w:p>
        </w:tc>
      </w:tr>
      <w:tr w14:paraId="2F8446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01C54DB">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806F4F3">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15CA56A">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26982DD">
            <w:pPr>
              <w:snapToGrid w:val="0"/>
              <w:spacing w:line="360" w:lineRule="auto"/>
              <w:jc w:val="center"/>
              <w:rPr>
                <w:rFonts w:ascii="Calibri" w:hAnsi="Calibri"/>
                <w:color w:val="auto"/>
                <w:spacing w:val="20"/>
                <w:sz w:val="24"/>
              </w:rPr>
            </w:pPr>
          </w:p>
        </w:tc>
      </w:tr>
      <w:tr w14:paraId="5AEFC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C73C211">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261A39">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D96BDE8">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6777C68E">
            <w:pPr>
              <w:snapToGrid w:val="0"/>
              <w:spacing w:line="360" w:lineRule="auto"/>
              <w:jc w:val="center"/>
              <w:rPr>
                <w:rFonts w:ascii="Calibri" w:hAnsi="Calibri"/>
                <w:color w:val="auto"/>
                <w:spacing w:val="20"/>
                <w:sz w:val="24"/>
              </w:rPr>
            </w:pPr>
          </w:p>
        </w:tc>
      </w:tr>
      <w:tr w14:paraId="70C2F0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F15A0AE">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E2537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53C3B4">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2F5D864E">
            <w:pPr>
              <w:snapToGrid w:val="0"/>
              <w:spacing w:line="360" w:lineRule="auto"/>
              <w:jc w:val="center"/>
              <w:rPr>
                <w:rFonts w:ascii="Calibri" w:hAnsi="Calibri"/>
                <w:color w:val="auto"/>
                <w:spacing w:val="20"/>
                <w:sz w:val="24"/>
              </w:rPr>
            </w:pPr>
          </w:p>
        </w:tc>
      </w:tr>
      <w:tr w14:paraId="17E5BA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7D6A9B2">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DA19FE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E747268">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67D3EC5B">
            <w:pPr>
              <w:snapToGrid w:val="0"/>
              <w:spacing w:line="360" w:lineRule="auto"/>
              <w:jc w:val="center"/>
              <w:rPr>
                <w:rFonts w:ascii="Calibri" w:hAnsi="Calibri"/>
                <w:color w:val="auto"/>
                <w:spacing w:val="20"/>
                <w:sz w:val="24"/>
              </w:rPr>
            </w:pPr>
          </w:p>
        </w:tc>
      </w:tr>
      <w:tr w14:paraId="35D1A7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01B0020">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0E6632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585166">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3A41905">
            <w:pPr>
              <w:snapToGrid w:val="0"/>
              <w:spacing w:line="360" w:lineRule="auto"/>
              <w:jc w:val="center"/>
              <w:rPr>
                <w:rFonts w:ascii="Calibri" w:hAnsi="Calibri"/>
                <w:color w:val="auto"/>
                <w:spacing w:val="20"/>
                <w:sz w:val="24"/>
              </w:rPr>
            </w:pPr>
          </w:p>
        </w:tc>
      </w:tr>
      <w:tr w14:paraId="34C1A2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D556796">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97AFD3C">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98A837A">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E757C91">
            <w:pPr>
              <w:snapToGrid w:val="0"/>
              <w:spacing w:line="360" w:lineRule="auto"/>
              <w:jc w:val="center"/>
              <w:rPr>
                <w:rFonts w:ascii="Calibri" w:hAnsi="Calibri"/>
                <w:color w:val="auto"/>
                <w:spacing w:val="20"/>
                <w:sz w:val="24"/>
              </w:rPr>
            </w:pPr>
          </w:p>
        </w:tc>
      </w:tr>
      <w:tr w14:paraId="46959A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208B55">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244581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7A3B150">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D7E069F">
            <w:pPr>
              <w:snapToGrid w:val="0"/>
              <w:spacing w:line="360" w:lineRule="auto"/>
              <w:jc w:val="center"/>
              <w:rPr>
                <w:rFonts w:ascii="Calibri" w:hAnsi="Calibri"/>
                <w:color w:val="auto"/>
                <w:spacing w:val="20"/>
                <w:sz w:val="24"/>
              </w:rPr>
            </w:pPr>
          </w:p>
        </w:tc>
      </w:tr>
      <w:tr w14:paraId="7D9409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96BE4D5">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361A9CC5">
      <w:pPr>
        <w:widowControl/>
        <w:spacing w:line="360" w:lineRule="auto"/>
        <w:jc w:val="left"/>
        <w:rPr>
          <w:rFonts w:ascii="宋体" w:hAnsi="宋体"/>
          <w:b/>
          <w:color w:val="auto"/>
          <w:sz w:val="24"/>
        </w:rPr>
      </w:pPr>
    </w:p>
    <w:p w14:paraId="59FAAD68">
      <w:pPr>
        <w:pStyle w:val="281"/>
        <w:spacing w:after="0"/>
        <w:ind w:firstLine="482"/>
        <w:jc w:val="center"/>
        <w:outlineLvl w:val="1"/>
        <w:rPr>
          <w:rFonts w:ascii="宋体" w:hAnsi="宋体"/>
          <w:b/>
          <w:color w:val="auto"/>
          <w:szCs w:val="24"/>
        </w:rPr>
      </w:pPr>
      <w:r>
        <w:rPr>
          <w:rFonts w:hint="eastAsia" w:ascii="宋体" w:hAnsi="宋体"/>
          <w:b/>
          <w:color w:val="auto"/>
          <w:szCs w:val="24"/>
        </w:rPr>
        <w:t>第二节</w:t>
      </w:r>
      <w:r>
        <w:rPr>
          <w:rFonts w:ascii="宋体" w:hAnsi="宋体"/>
          <w:b/>
          <w:color w:val="auto"/>
          <w:szCs w:val="24"/>
        </w:rPr>
        <w:t xml:space="preserve"> </w:t>
      </w:r>
      <w:r>
        <w:rPr>
          <w:rFonts w:hint="eastAsia" w:ascii="宋体" w:hAnsi="宋体"/>
          <w:b/>
          <w:color w:val="auto"/>
          <w:szCs w:val="24"/>
        </w:rPr>
        <w:t>合同一般条款</w:t>
      </w:r>
    </w:p>
    <w:p w14:paraId="63F6CFA7">
      <w:pPr>
        <w:spacing w:line="360" w:lineRule="auto"/>
        <w:ind w:firstLine="482" w:firstLineChars="200"/>
        <w:rPr>
          <w:rFonts w:ascii="宋体" w:hAnsi="宋体"/>
          <w:b/>
          <w:color w:val="auto"/>
          <w:sz w:val="24"/>
        </w:rPr>
      </w:pPr>
      <w:bookmarkStart w:id="110" w:name="_Toc5228"/>
      <w:bookmarkStart w:id="111" w:name="_Toc19680"/>
      <w:bookmarkStart w:id="112" w:name="_Toc25079"/>
      <w:bookmarkStart w:id="113" w:name="_Toc31297"/>
      <w:bookmarkStart w:id="114" w:name="_Toc14021"/>
      <w:r>
        <w:rPr>
          <w:rFonts w:ascii="宋体" w:hAnsi="宋体"/>
          <w:b/>
          <w:color w:val="auto"/>
          <w:sz w:val="24"/>
        </w:rPr>
        <w:t>2.1 定义</w:t>
      </w:r>
      <w:bookmarkEnd w:id="110"/>
      <w:bookmarkEnd w:id="111"/>
      <w:bookmarkEnd w:id="112"/>
      <w:bookmarkEnd w:id="113"/>
      <w:bookmarkEnd w:id="114"/>
    </w:p>
    <w:p w14:paraId="0E6611E2">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775D5ED4">
      <w:pPr>
        <w:spacing w:line="360" w:lineRule="auto"/>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成交</w:t>
      </w:r>
      <w:r>
        <w:rPr>
          <w:rFonts w:ascii="宋体" w:hAnsi="宋体"/>
          <w:color w:val="auto"/>
          <w:sz w:val="24"/>
        </w:rPr>
        <w:t>供应商签订的载明双方当事人所达成的协议，并包括所有的附件、附录和构成合同的其他文件。</w:t>
      </w:r>
    </w:p>
    <w:p w14:paraId="37D14032">
      <w:pPr>
        <w:spacing w:line="360" w:lineRule="auto"/>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578A81AF">
      <w:pPr>
        <w:spacing w:line="360" w:lineRule="auto"/>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48740900">
      <w:pPr>
        <w:spacing w:line="360" w:lineRule="auto"/>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75246EDD">
      <w:pPr>
        <w:spacing w:line="360" w:lineRule="auto"/>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BDB782C">
      <w:pPr>
        <w:spacing w:line="360" w:lineRule="auto"/>
        <w:ind w:firstLine="480" w:firstLineChars="200"/>
        <w:rPr>
          <w:rFonts w:ascii="宋体" w:hAnsi="宋体"/>
          <w:color w:val="auto"/>
          <w:sz w:val="24"/>
        </w:rPr>
      </w:pPr>
      <w:r>
        <w:rPr>
          <w:rFonts w:ascii="宋体" w:hAnsi="宋体"/>
          <w:color w:val="auto"/>
          <w:sz w:val="24"/>
        </w:rPr>
        <w:t>2.1.6 “现场”系指合同约定提供服务的地点。</w:t>
      </w:r>
    </w:p>
    <w:p w14:paraId="09A6BD67">
      <w:pPr>
        <w:spacing w:line="360" w:lineRule="auto"/>
        <w:ind w:firstLine="482" w:firstLineChars="200"/>
        <w:rPr>
          <w:rFonts w:ascii="宋体" w:hAnsi="宋体"/>
          <w:b/>
          <w:color w:val="auto"/>
          <w:sz w:val="24"/>
        </w:rPr>
      </w:pPr>
      <w:bookmarkStart w:id="115" w:name="_Toc23289"/>
      <w:bookmarkStart w:id="116" w:name="_Toc16752"/>
      <w:bookmarkStart w:id="117" w:name="_Toc19539"/>
      <w:bookmarkStart w:id="118" w:name="_Toc3769"/>
      <w:bookmarkStart w:id="119" w:name="_Toc31402"/>
      <w:r>
        <w:rPr>
          <w:rFonts w:ascii="宋体" w:hAnsi="宋体"/>
          <w:b/>
          <w:color w:val="auto"/>
          <w:sz w:val="24"/>
        </w:rPr>
        <w:t>2.2 技术规范</w:t>
      </w:r>
      <w:bookmarkEnd w:id="115"/>
      <w:bookmarkEnd w:id="116"/>
      <w:bookmarkEnd w:id="117"/>
      <w:bookmarkEnd w:id="118"/>
      <w:bookmarkEnd w:id="119"/>
    </w:p>
    <w:p w14:paraId="7D926852">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27C7D833">
      <w:pPr>
        <w:spacing w:line="360" w:lineRule="auto"/>
        <w:ind w:firstLine="482" w:firstLineChars="200"/>
        <w:rPr>
          <w:rFonts w:ascii="宋体" w:hAnsi="宋体"/>
          <w:b/>
          <w:color w:val="auto"/>
          <w:sz w:val="24"/>
        </w:rPr>
      </w:pPr>
      <w:bookmarkStart w:id="120" w:name="_Toc12412"/>
      <w:bookmarkStart w:id="121" w:name="_Toc27945"/>
      <w:bookmarkStart w:id="122" w:name="_Toc13673"/>
      <w:bookmarkStart w:id="123" w:name="_Toc4133"/>
      <w:bookmarkStart w:id="124" w:name="_Toc9161"/>
      <w:r>
        <w:rPr>
          <w:rFonts w:ascii="宋体" w:hAnsi="宋体"/>
          <w:b/>
          <w:color w:val="auto"/>
          <w:sz w:val="24"/>
        </w:rPr>
        <w:t>2.3 知识产权</w:t>
      </w:r>
      <w:bookmarkEnd w:id="120"/>
      <w:bookmarkEnd w:id="121"/>
      <w:bookmarkEnd w:id="122"/>
      <w:bookmarkEnd w:id="123"/>
      <w:bookmarkEnd w:id="124"/>
    </w:p>
    <w:p w14:paraId="4A104ACD">
      <w:pPr>
        <w:spacing w:line="360" w:lineRule="auto"/>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61627946">
      <w:pPr>
        <w:spacing w:line="360" w:lineRule="auto"/>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5A31F3E4">
      <w:pPr>
        <w:spacing w:line="360" w:lineRule="auto"/>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55A2BEA3">
      <w:pPr>
        <w:spacing w:line="360" w:lineRule="auto"/>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5E1D19B6">
      <w:pPr>
        <w:spacing w:line="360" w:lineRule="auto"/>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0D4C9712">
      <w:pPr>
        <w:spacing w:line="360" w:lineRule="auto"/>
        <w:ind w:firstLine="482" w:firstLineChars="200"/>
        <w:rPr>
          <w:rFonts w:ascii="宋体" w:hAnsi="宋体"/>
          <w:b/>
          <w:color w:val="auto"/>
          <w:sz w:val="24"/>
        </w:rPr>
      </w:pPr>
      <w:bookmarkStart w:id="125" w:name="_Toc26555"/>
      <w:bookmarkStart w:id="126" w:name="_Toc32670"/>
      <w:bookmarkStart w:id="127" w:name="_Toc15447"/>
      <w:bookmarkStart w:id="128" w:name="_Toc22011"/>
      <w:bookmarkStart w:id="129" w:name="_Toc31233"/>
      <w:r>
        <w:rPr>
          <w:rFonts w:ascii="宋体" w:hAnsi="宋体"/>
          <w:b/>
          <w:color w:val="auto"/>
          <w:sz w:val="24"/>
        </w:rPr>
        <w:t>2.5 结算方式和付款条件</w:t>
      </w:r>
      <w:bookmarkEnd w:id="125"/>
      <w:bookmarkEnd w:id="126"/>
      <w:bookmarkEnd w:id="127"/>
      <w:bookmarkEnd w:id="128"/>
      <w:bookmarkEnd w:id="129"/>
    </w:p>
    <w:p w14:paraId="0F994934">
      <w:pPr>
        <w:spacing w:line="360" w:lineRule="auto"/>
        <w:ind w:firstLine="480" w:firstLineChars="200"/>
        <w:rPr>
          <w:rFonts w:ascii="宋体" w:hAnsi="宋体"/>
          <w:color w:val="auto"/>
          <w:sz w:val="24"/>
        </w:rPr>
      </w:pP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3255A93D">
      <w:pPr>
        <w:spacing w:line="360" w:lineRule="auto"/>
        <w:ind w:firstLine="482" w:firstLineChars="200"/>
        <w:rPr>
          <w:rFonts w:ascii="宋体" w:hAnsi="宋体"/>
          <w:b/>
          <w:color w:val="auto"/>
          <w:sz w:val="24"/>
        </w:rPr>
      </w:pPr>
      <w:bookmarkStart w:id="130" w:name="_Toc13467"/>
      <w:bookmarkStart w:id="131" w:name="_Toc18990"/>
      <w:bookmarkStart w:id="132" w:name="_Toc30507"/>
      <w:bookmarkStart w:id="133" w:name="_Toc16163"/>
      <w:bookmarkStart w:id="134" w:name="_Toc13154"/>
      <w:r>
        <w:rPr>
          <w:rFonts w:ascii="宋体" w:hAnsi="宋体"/>
          <w:b/>
          <w:color w:val="auto"/>
          <w:sz w:val="24"/>
        </w:rPr>
        <w:t>2.6 技术资料和保密义务</w:t>
      </w:r>
      <w:bookmarkEnd w:id="130"/>
      <w:bookmarkEnd w:id="131"/>
      <w:bookmarkEnd w:id="132"/>
      <w:bookmarkEnd w:id="133"/>
      <w:bookmarkEnd w:id="134"/>
    </w:p>
    <w:p w14:paraId="1EE6A01D">
      <w:pPr>
        <w:spacing w:line="360" w:lineRule="auto"/>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3E25518A">
      <w:pPr>
        <w:spacing w:line="360" w:lineRule="auto"/>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66D2FDF5">
      <w:pPr>
        <w:spacing w:line="360" w:lineRule="auto"/>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3656FF98">
      <w:pPr>
        <w:spacing w:line="360" w:lineRule="auto"/>
        <w:ind w:firstLine="482" w:firstLineChars="200"/>
        <w:rPr>
          <w:rFonts w:ascii="宋体" w:hAnsi="宋体"/>
          <w:b/>
          <w:color w:val="auto"/>
          <w:sz w:val="24"/>
        </w:rPr>
      </w:pPr>
      <w:bookmarkStart w:id="135" w:name="_Toc19069"/>
      <w:r>
        <w:rPr>
          <w:rFonts w:ascii="宋体" w:hAnsi="宋体"/>
          <w:b/>
          <w:color w:val="auto"/>
          <w:sz w:val="24"/>
        </w:rPr>
        <w:t xml:space="preserve">2.7 </w:t>
      </w:r>
      <w:r>
        <w:rPr>
          <w:rFonts w:hint="eastAsia" w:ascii="宋体" w:hAnsi="宋体"/>
          <w:b/>
          <w:color w:val="auto"/>
          <w:sz w:val="24"/>
        </w:rPr>
        <w:t>质量保证</w:t>
      </w:r>
      <w:bookmarkEnd w:id="135"/>
    </w:p>
    <w:p w14:paraId="24A41D2C">
      <w:pPr>
        <w:spacing w:line="360" w:lineRule="auto"/>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3568C17E">
      <w:pPr>
        <w:spacing w:line="360" w:lineRule="auto"/>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777D2E0F">
      <w:pPr>
        <w:spacing w:line="360" w:lineRule="auto"/>
        <w:ind w:firstLine="482" w:firstLineChars="200"/>
        <w:rPr>
          <w:rFonts w:ascii="宋体" w:hAnsi="宋体"/>
          <w:b/>
          <w:color w:val="auto"/>
          <w:sz w:val="24"/>
        </w:rPr>
      </w:pPr>
      <w:bookmarkStart w:id="136" w:name="_Toc22267"/>
      <w:r>
        <w:rPr>
          <w:rFonts w:ascii="宋体" w:hAnsi="宋体"/>
          <w:b/>
          <w:color w:val="auto"/>
          <w:sz w:val="24"/>
        </w:rPr>
        <w:t xml:space="preserve">2.8 </w:t>
      </w:r>
      <w:r>
        <w:rPr>
          <w:rFonts w:hint="eastAsia" w:ascii="宋体" w:hAnsi="宋体"/>
          <w:b/>
          <w:color w:val="auto"/>
          <w:sz w:val="24"/>
        </w:rPr>
        <w:t>延迟履行</w:t>
      </w:r>
      <w:bookmarkEnd w:id="136"/>
    </w:p>
    <w:p w14:paraId="5CF162A5">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68C5BFB7">
      <w:pPr>
        <w:spacing w:line="360" w:lineRule="auto"/>
        <w:ind w:firstLine="482" w:firstLineChars="200"/>
        <w:rPr>
          <w:rFonts w:ascii="宋体" w:hAnsi="宋体"/>
          <w:b/>
          <w:color w:val="auto"/>
          <w:sz w:val="24"/>
        </w:rPr>
      </w:pPr>
      <w:bookmarkStart w:id="137" w:name="_Toc10611"/>
      <w:r>
        <w:rPr>
          <w:rFonts w:ascii="宋体" w:hAnsi="宋体"/>
          <w:b/>
          <w:color w:val="auto"/>
          <w:sz w:val="24"/>
        </w:rPr>
        <w:t xml:space="preserve">2.9 </w:t>
      </w:r>
      <w:r>
        <w:rPr>
          <w:rFonts w:hint="eastAsia" w:ascii="宋体" w:hAnsi="宋体"/>
          <w:b/>
          <w:color w:val="auto"/>
          <w:sz w:val="24"/>
        </w:rPr>
        <w:t>合同变更</w:t>
      </w:r>
      <w:bookmarkEnd w:id="137"/>
    </w:p>
    <w:p w14:paraId="0B2711A4">
      <w:pPr>
        <w:spacing w:line="360" w:lineRule="auto"/>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73D40782">
      <w:pPr>
        <w:spacing w:line="360" w:lineRule="auto"/>
        <w:ind w:firstLine="482" w:firstLineChars="200"/>
        <w:rPr>
          <w:rFonts w:ascii="宋体" w:hAnsi="宋体"/>
          <w:b/>
          <w:color w:val="auto"/>
          <w:sz w:val="24"/>
        </w:rPr>
      </w:pPr>
      <w:bookmarkStart w:id="138" w:name="_Toc23368"/>
      <w:bookmarkStart w:id="139" w:name="_Toc42"/>
      <w:bookmarkStart w:id="140" w:name="_Toc21830"/>
      <w:bookmarkStart w:id="141" w:name="_Toc26689"/>
      <w:bookmarkStart w:id="142" w:name="_Toc10663"/>
      <w:r>
        <w:rPr>
          <w:rFonts w:ascii="宋体" w:hAnsi="宋体"/>
          <w:b/>
          <w:color w:val="auto"/>
          <w:sz w:val="24"/>
        </w:rPr>
        <w:t>2.10 合同转让和分包</w:t>
      </w:r>
      <w:bookmarkEnd w:id="138"/>
      <w:bookmarkEnd w:id="139"/>
      <w:bookmarkEnd w:id="140"/>
      <w:bookmarkEnd w:id="141"/>
      <w:bookmarkEnd w:id="142"/>
    </w:p>
    <w:p w14:paraId="264116DB">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331FE10E">
      <w:pPr>
        <w:spacing w:line="360" w:lineRule="auto"/>
        <w:ind w:firstLine="482" w:firstLineChars="200"/>
        <w:rPr>
          <w:rFonts w:ascii="宋体" w:hAnsi="宋体"/>
          <w:b/>
          <w:color w:val="auto"/>
          <w:sz w:val="24"/>
        </w:rPr>
      </w:pPr>
      <w:bookmarkStart w:id="143" w:name="_Toc14371"/>
      <w:bookmarkStart w:id="144" w:name="_Toc4720"/>
      <w:bookmarkStart w:id="145" w:name="_Toc32494"/>
      <w:bookmarkStart w:id="146" w:name="_Toc25571"/>
      <w:bookmarkStart w:id="147" w:name="_Toc26633"/>
      <w:r>
        <w:rPr>
          <w:rFonts w:ascii="宋体" w:hAnsi="宋体"/>
          <w:b/>
          <w:color w:val="auto"/>
          <w:sz w:val="24"/>
        </w:rPr>
        <w:t>2.11 不可抗力</w:t>
      </w:r>
      <w:bookmarkEnd w:id="143"/>
      <w:bookmarkEnd w:id="144"/>
      <w:bookmarkEnd w:id="145"/>
      <w:bookmarkEnd w:id="146"/>
      <w:bookmarkEnd w:id="147"/>
    </w:p>
    <w:p w14:paraId="325434CC">
      <w:pPr>
        <w:spacing w:line="360" w:lineRule="auto"/>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7B806DBB">
      <w:pPr>
        <w:spacing w:line="360" w:lineRule="auto"/>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4E631A35">
      <w:pPr>
        <w:spacing w:line="360" w:lineRule="auto"/>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17B00965">
      <w:pPr>
        <w:spacing w:line="360" w:lineRule="auto"/>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6D928D5C">
      <w:pPr>
        <w:spacing w:line="360" w:lineRule="auto"/>
        <w:ind w:firstLine="482" w:firstLineChars="200"/>
        <w:rPr>
          <w:rFonts w:ascii="宋体" w:hAnsi="宋体"/>
          <w:b/>
          <w:color w:val="auto"/>
          <w:sz w:val="24"/>
        </w:rPr>
      </w:pPr>
      <w:bookmarkStart w:id="148" w:name="_Toc25783"/>
      <w:bookmarkStart w:id="149" w:name="_Toc14115"/>
      <w:bookmarkStart w:id="150" w:name="_Toc24465"/>
      <w:bookmarkStart w:id="151" w:name="_Toc3638"/>
      <w:bookmarkStart w:id="152" w:name="_Toc23854"/>
      <w:r>
        <w:rPr>
          <w:rFonts w:ascii="宋体" w:hAnsi="宋体"/>
          <w:b/>
          <w:color w:val="auto"/>
          <w:sz w:val="24"/>
        </w:rPr>
        <w:t>2.12 税费</w:t>
      </w:r>
      <w:bookmarkEnd w:id="148"/>
      <w:bookmarkEnd w:id="149"/>
      <w:bookmarkEnd w:id="150"/>
      <w:bookmarkEnd w:id="151"/>
      <w:bookmarkEnd w:id="152"/>
    </w:p>
    <w:p w14:paraId="2C1FF4F4">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4875FD23">
      <w:pPr>
        <w:spacing w:line="360" w:lineRule="auto"/>
        <w:ind w:firstLine="482" w:firstLineChars="200"/>
        <w:rPr>
          <w:rFonts w:ascii="宋体" w:hAnsi="宋体"/>
          <w:b/>
          <w:color w:val="auto"/>
          <w:sz w:val="24"/>
        </w:rPr>
      </w:pPr>
      <w:bookmarkStart w:id="153" w:name="_Toc7315"/>
      <w:bookmarkStart w:id="154" w:name="_Toc30105"/>
      <w:bookmarkStart w:id="155" w:name="_Toc14814"/>
      <w:bookmarkStart w:id="156" w:name="_Toc26883"/>
      <w:bookmarkStart w:id="157" w:name="_Toc25525"/>
      <w:r>
        <w:rPr>
          <w:rFonts w:ascii="宋体" w:hAnsi="宋体"/>
          <w:b/>
          <w:color w:val="auto"/>
          <w:sz w:val="24"/>
        </w:rPr>
        <w:t>2.13 乙方破产</w:t>
      </w:r>
      <w:bookmarkEnd w:id="153"/>
      <w:bookmarkEnd w:id="154"/>
      <w:bookmarkEnd w:id="155"/>
      <w:bookmarkEnd w:id="156"/>
      <w:bookmarkEnd w:id="157"/>
    </w:p>
    <w:p w14:paraId="3659186A">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0E401B7A">
      <w:pPr>
        <w:spacing w:line="360" w:lineRule="auto"/>
        <w:ind w:firstLine="482" w:firstLineChars="200"/>
        <w:rPr>
          <w:rFonts w:ascii="宋体" w:hAnsi="宋体"/>
          <w:b/>
          <w:color w:val="auto"/>
          <w:sz w:val="24"/>
        </w:rPr>
      </w:pPr>
      <w:bookmarkStart w:id="158" w:name="_Toc2016"/>
      <w:bookmarkStart w:id="159" w:name="_Toc23323"/>
      <w:bookmarkStart w:id="160" w:name="_Toc1123"/>
      <w:r>
        <w:rPr>
          <w:rFonts w:ascii="宋体" w:hAnsi="宋体"/>
          <w:b/>
          <w:color w:val="auto"/>
          <w:sz w:val="24"/>
        </w:rPr>
        <w:t>2.14 合同中止、终止</w:t>
      </w:r>
      <w:bookmarkEnd w:id="158"/>
      <w:bookmarkEnd w:id="159"/>
      <w:bookmarkEnd w:id="160"/>
    </w:p>
    <w:p w14:paraId="751A057F">
      <w:pPr>
        <w:spacing w:line="360" w:lineRule="auto"/>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77F291A7">
      <w:pPr>
        <w:spacing w:line="360" w:lineRule="auto"/>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6E5CB3B9">
      <w:pPr>
        <w:spacing w:line="360" w:lineRule="auto"/>
        <w:ind w:firstLine="482" w:firstLineChars="200"/>
        <w:rPr>
          <w:rFonts w:ascii="宋体" w:hAnsi="宋体"/>
          <w:b/>
          <w:color w:val="auto"/>
          <w:sz w:val="24"/>
        </w:rPr>
      </w:pPr>
      <w:bookmarkStart w:id="161" w:name="_Toc17363"/>
      <w:bookmarkStart w:id="162" w:name="_Toc14525"/>
      <w:bookmarkStart w:id="163" w:name="_Toc1969"/>
      <w:r>
        <w:rPr>
          <w:rFonts w:ascii="宋体" w:hAnsi="宋体"/>
          <w:b/>
          <w:color w:val="auto"/>
          <w:sz w:val="24"/>
        </w:rPr>
        <w:t>2.15 检验和验收</w:t>
      </w:r>
      <w:bookmarkEnd w:id="161"/>
      <w:bookmarkEnd w:id="162"/>
      <w:bookmarkEnd w:id="163"/>
    </w:p>
    <w:p w14:paraId="60FC0006">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70E2869C">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89F619C">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color w:val="auto"/>
          <w:sz w:val="24"/>
          <w:u w:val="single"/>
        </w:rPr>
        <w:t>合同专用条款</w:t>
      </w:r>
      <w:r>
        <w:rPr>
          <w:rFonts w:hint="eastAsia" w:ascii="宋体" w:hAnsi="宋体"/>
          <w:color w:val="auto"/>
          <w:sz w:val="24"/>
        </w:rPr>
        <w:t>。</w:t>
      </w:r>
    </w:p>
    <w:p w14:paraId="27F16727">
      <w:pPr>
        <w:spacing w:line="360" w:lineRule="auto"/>
        <w:ind w:firstLine="482" w:firstLineChars="200"/>
        <w:rPr>
          <w:rFonts w:ascii="宋体" w:hAnsi="宋体"/>
          <w:b/>
          <w:color w:val="auto"/>
          <w:sz w:val="24"/>
        </w:rPr>
      </w:pPr>
      <w:bookmarkStart w:id="164" w:name="_Toc9808"/>
      <w:bookmarkStart w:id="165" w:name="_Toc31892"/>
      <w:bookmarkStart w:id="166" w:name="_Toc25198"/>
      <w:bookmarkStart w:id="167" w:name="_Toc12666"/>
      <w:bookmarkStart w:id="168" w:name="_Toc2308"/>
      <w:r>
        <w:rPr>
          <w:rFonts w:ascii="宋体" w:hAnsi="宋体"/>
          <w:b/>
          <w:color w:val="auto"/>
          <w:sz w:val="24"/>
        </w:rPr>
        <w:t>2.16 通知和送达</w:t>
      </w:r>
      <w:bookmarkEnd w:id="164"/>
      <w:bookmarkEnd w:id="165"/>
      <w:bookmarkEnd w:id="166"/>
      <w:bookmarkEnd w:id="167"/>
      <w:bookmarkEnd w:id="168"/>
    </w:p>
    <w:p w14:paraId="67273D02">
      <w:pPr>
        <w:spacing w:line="360" w:lineRule="auto"/>
        <w:ind w:firstLine="480" w:firstLineChars="200"/>
        <w:rPr>
          <w:rFonts w:ascii="宋体" w:hAnsi="宋体"/>
          <w:color w:val="auto"/>
          <w:sz w:val="24"/>
        </w:rPr>
      </w:pPr>
      <w:bookmarkStart w:id="169" w:name="_Toc18401"/>
      <w:bookmarkStart w:id="170" w:name="_Toc27674"/>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51D472E9">
      <w:pPr>
        <w:spacing w:line="360" w:lineRule="auto"/>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69"/>
      <w:bookmarkEnd w:id="170"/>
    </w:p>
    <w:p w14:paraId="1508135F">
      <w:pPr>
        <w:spacing w:line="360" w:lineRule="auto"/>
        <w:ind w:firstLine="482" w:firstLineChars="200"/>
        <w:rPr>
          <w:rFonts w:ascii="宋体" w:hAnsi="宋体"/>
          <w:b/>
          <w:color w:val="auto"/>
          <w:sz w:val="24"/>
        </w:rPr>
      </w:pPr>
      <w:bookmarkStart w:id="171" w:name="_Toc5063"/>
      <w:bookmarkStart w:id="172" w:name="_Toc27644"/>
      <w:bookmarkStart w:id="173" w:name="_Toc20808"/>
      <w:bookmarkStart w:id="174" w:name="_Toc28906"/>
      <w:bookmarkStart w:id="175" w:name="_Toc12254"/>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71"/>
      <w:bookmarkEnd w:id="172"/>
      <w:bookmarkEnd w:id="173"/>
      <w:bookmarkEnd w:id="174"/>
      <w:bookmarkEnd w:id="175"/>
    </w:p>
    <w:p w14:paraId="6CB4D067">
      <w:pPr>
        <w:spacing w:line="360" w:lineRule="auto"/>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7E7C1737">
      <w:pPr>
        <w:spacing w:line="360" w:lineRule="auto"/>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210016AD">
      <w:pPr>
        <w:spacing w:line="360" w:lineRule="auto"/>
        <w:ind w:firstLine="482" w:firstLineChars="200"/>
        <w:rPr>
          <w:rFonts w:ascii="宋体" w:hAnsi="宋体" w:cs="宋体"/>
          <w:b/>
          <w:color w:val="auto"/>
          <w:sz w:val="24"/>
        </w:rPr>
      </w:pPr>
      <w:r>
        <w:rPr>
          <w:rFonts w:hint="eastAsia" w:ascii="宋体" w:hAnsi="宋体" w:cs="宋体"/>
          <w:b/>
          <w:color w:val="auto"/>
          <w:sz w:val="24"/>
        </w:rPr>
        <w:t>2.18 计量单位</w:t>
      </w:r>
    </w:p>
    <w:p w14:paraId="4411499D">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61E531DC">
      <w:pPr>
        <w:spacing w:line="360" w:lineRule="auto"/>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3763EC1F">
      <w:pPr>
        <w:spacing w:line="360" w:lineRule="auto"/>
        <w:ind w:firstLine="480" w:firstLineChars="200"/>
        <w:rPr>
          <w:rFonts w:ascii="宋体" w:hAnsi="宋体"/>
          <w:color w:val="auto"/>
          <w:sz w:val="24"/>
        </w:rPr>
      </w:pPr>
      <w:r>
        <w:rPr>
          <w:rFonts w:ascii="宋体" w:hAnsi="宋体"/>
          <w:color w:val="auto"/>
          <w:sz w:val="24"/>
        </w:rPr>
        <w:t>合同份数按</w:t>
      </w:r>
      <w:r>
        <w:rPr>
          <w:rFonts w:ascii="宋体" w:hAnsi="宋体"/>
          <w:b/>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2962F0CE">
      <w:pPr>
        <w:spacing w:line="360" w:lineRule="auto"/>
        <w:jc w:val="center"/>
        <w:outlineLvl w:val="1"/>
        <w:rPr>
          <w:rFonts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第三节 合同专用条款</w:t>
      </w:r>
    </w:p>
    <w:p w14:paraId="55957F57">
      <w:pPr>
        <w:spacing w:line="360" w:lineRule="auto"/>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BC8E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788B4598">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4464" w:type="pct"/>
            <w:vAlign w:val="center"/>
          </w:tcPr>
          <w:p w14:paraId="24C52508">
            <w:pPr>
              <w:spacing w:line="360" w:lineRule="auto"/>
              <w:jc w:val="center"/>
              <w:rPr>
                <w:rFonts w:ascii="宋体" w:hAnsi="宋体" w:cs="宋体"/>
                <w:b/>
                <w:color w:val="auto"/>
                <w:sz w:val="24"/>
              </w:rPr>
            </w:pPr>
            <w:r>
              <w:rPr>
                <w:rFonts w:hint="eastAsia" w:ascii="宋体" w:hAnsi="宋体" w:cs="宋体"/>
                <w:b/>
                <w:color w:val="auto"/>
                <w:sz w:val="24"/>
              </w:rPr>
              <w:t>约定内容</w:t>
            </w:r>
          </w:p>
        </w:tc>
      </w:tr>
      <w:tr w14:paraId="22E15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D91316">
            <w:pPr>
              <w:spacing w:line="360" w:lineRule="auto"/>
              <w:rPr>
                <w:rFonts w:ascii="宋体" w:hAnsi="宋体" w:cs="宋体"/>
                <w:color w:val="auto"/>
                <w:sz w:val="24"/>
              </w:rPr>
            </w:pPr>
            <w:r>
              <w:rPr>
                <w:rFonts w:hint="eastAsia" w:ascii="宋体" w:hAnsi="宋体" w:cs="宋体"/>
                <w:color w:val="auto"/>
                <w:sz w:val="24"/>
              </w:rPr>
              <w:t>1.3.2</w:t>
            </w:r>
          </w:p>
        </w:tc>
        <w:tc>
          <w:tcPr>
            <w:tcW w:w="4464" w:type="pct"/>
            <w:vAlign w:val="center"/>
          </w:tcPr>
          <w:p w14:paraId="2D169D50">
            <w:pPr>
              <w:spacing w:line="360" w:lineRule="auto"/>
              <w:rPr>
                <w:rFonts w:ascii="宋体" w:hAnsi="宋体" w:cs="宋体"/>
                <w:color w:val="auto"/>
                <w:sz w:val="24"/>
              </w:rPr>
            </w:pPr>
          </w:p>
        </w:tc>
      </w:tr>
      <w:tr w14:paraId="32308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5D07B7">
            <w:pPr>
              <w:spacing w:line="360" w:lineRule="auto"/>
              <w:rPr>
                <w:rFonts w:ascii="宋体" w:hAnsi="宋体" w:cs="宋体"/>
                <w:color w:val="auto"/>
                <w:sz w:val="24"/>
              </w:rPr>
            </w:pPr>
            <w:r>
              <w:rPr>
                <w:rFonts w:hint="eastAsia" w:ascii="宋体" w:hAnsi="宋体" w:cs="宋体"/>
                <w:color w:val="auto"/>
                <w:sz w:val="24"/>
              </w:rPr>
              <w:t>1.4.2</w:t>
            </w:r>
          </w:p>
        </w:tc>
        <w:tc>
          <w:tcPr>
            <w:tcW w:w="4464" w:type="pct"/>
            <w:vAlign w:val="center"/>
          </w:tcPr>
          <w:p w14:paraId="48F10FF2">
            <w:pPr>
              <w:spacing w:line="360" w:lineRule="auto"/>
              <w:rPr>
                <w:rFonts w:ascii="宋体" w:hAnsi="宋体" w:cs="宋体"/>
                <w:color w:val="auto"/>
                <w:sz w:val="24"/>
              </w:rPr>
            </w:pPr>
          </w:p>
        </w:tc>
      </w:tr>
      <w:tr w14:paraId="791B0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5EF2304">
            <w:pPr>
              <w:spacing w:line="360" w:lineRule="auto"/>
              <w:rPr>
                <w:rFonts w:ascii="宋体" w:hAnsi="宋体" w:cs="宋体"/>
                <w:color w:val="auto"/>
                <w:sz w:val="24"/>
              </w:rPr>
            </w:pPr>
            <w:r>
              <w:rPr>
                <w:rFonts w:hint="eastAsia" w:ascii="宋体" w:hAnsi="宋体" w:cs="宋体"/>
                <w:color w:val="auto"/>
                <w:sz w:val="24"/>
              </w:rPr>
              <w:t xml:space="preserve">1.5.1 </w:t>
            </w:r>
          </w:p>
        </w:tc>
        <w:tc>
          <w:tcPr>
            <w:tcW w:w="4464" w:type="pct"/>
            <w:vAlign w:val="center"/>
          </w:tcPr>
          <w:p w14:paraId="6FE5FFBA">
            <w:pPr>
              <w:spacing w:line="360" w:lineRule="auto"/>
              <w:rPr>
                <w:rFonts w:ascii="宋体" w:hAnsi="宋体" w:cs="宋体"/>
                <w:color w:val="auto"/>
                <w:sz w:val="24"/>
              </w:rPr>
            </w:pPr>
          </w:p>
        </w:tc>
      </w:tr>
      <w:tr w14:paraId="57023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7F333A">
            <w:pPr>
              <w:spacing w:line="360" w:lineRule="auto"/>
              <w:rPr>
                <w:rFonts w:ascii="宋体" w:hAnsi="宋体" w:cs="宋体"/>
                <w:color w:val="auto"/>
                <w:sz w:val="24"/>
              </w:rPr>
            </w:pPr>
            <w:r>
              <w:rPr>
                <w:rFonts w:hint="eastAsia" w:ascii="宋体" w:hAnsi="宋体" w:cs="宋体"/>
                <w:color w:val="auto"/>
                <w:sz w:val="24"/>
              </w:rPr>
              <w:t>1.5.2</w:t>
            </w:r>
          </w:p>
        </w:tc>
        <w:tc>
          <w:tcPr>
            <w:tcW w:w="4464" w:type="pct"/>
            <w:vAlign w:val="center"/>
          </w:tcPr>
          <w:p w14:paraId="72F9F753">
            <w:pPr>
              <w:spacing w:line="360" w:lineRule="auto"/>
              <w:rPr>
                <w:rFonts w:ascii="宋体" w:hAnsi="宋体" w:cs="宋体"/>
                <w:color w:val="auto"/>
                <w:sz w:val="24"/>
              </w:rPr>
            </w:pPr>
          </w:p>
        </w:tc>
      </w:tr>
      <w:tr w14:paraId="0FA5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0A2647">
            <w:pPr>
              <w:spacing w:line="360" w:lineRule="auto"/>
              <w:rPr>
                <w:rFonts w:ascii="宋体" w:hAnsi="宋体" w:cs="宋体"/>
                <w:color w:val="auto"/>
                <w:sz w:val="24"/>
              </w:rPr>
            </w:pPr>
            <w:r>
              <w:rPr>
                <w:rFonts w:hint="eastAsia" w:ascii="宋体" w:hAnsi="宋体" w:cs="宋体"/>
                <w:color w:val="auto"/>
                <w:sz w:val="24"/>
              </w:rPr>
              <w:t xml:space="preserve">1.5.3 </w:t>
            </w:r>
          </w:p>
        </w:tc>
        <w:tc>
          <w:tcPr>
            <w:tcW w:w="4464" w:type="pct"/>
            <w:vAlign w:val="center"/>
          </w:tcPr>
          <w:p w14:paraId="10C5E2FA">
            <w:pPr>
              <w:spacing w:line="360" w:lineRule="auto"/>
              <w:rPr>
                <w:rFonts w:ascii="宋体" w:hAnsi="宋体" w:cs="宋体"/>
                <w:color w:val="auto"/>
                <w:sz w:val="24"/>
              </w:rPr>
            </w:pPr>
          </w:p>
        </w:tc>
      </w:tr>
      <w:tr w14:paraId="25D4C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9DACEA">
            <w:pPr>
              <w:spacing w:line="360" w:lineRule="auto"/>
              <w:rPr>
                <w:rFonts w:ascii="宋体" w:hAnsi="宋体" w:cs="宋体"/>
                <w:color w:val="auto"/>
                <w:sz w:val="24"/>
              </w:rPr>
            </w:pPr>
            <w:r>
              <w:rPr>
                <w:rFonts w:hint="eastAsia" w:ascii="宋体" w:hAnsi="宋体" w:cs="宋体"/>
                <w:color w:val="auto"/>
                <w:sz w:val="24"/>
              </w:rPr>
              <w:t>1.6.2</w:t>
            </w:r>
          </w:p>
        </w:tc>
        <w:tc>
          <w:tcPr>
            <w:tcW w:w="4464" w:type="pct"/>
            <w:vAlign w:val="center"/>
          </w:tcPr>
          <w:p w14:paraId="2E278892">
            <w:pPr>
              <w:spacing w:line="360" w:lineRule="auto"/>
              <w:rPr>
                <w:rFonts w:ascii="宋体" w:hAnsi="宋体" w:cs="宋体"/>
                <w:color w:val="auto"/>
                <w:sz w:val="24"/>
              </w:rPr>
            </w:pPr>
          </w:p>
        </w:tc>
      </w:tr>
      <w:tr w14:paraId="2E79E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6DAEEBF">
            <w:pPr>
              <w:spacing w:line="360" w:lineRule="auto"/>
              <w:rPr>
                <w:rFonts w:ascii="宋体" w:hAnsi="宋体" w:cs="宋体"/>
                <w:color w:val="auto"/>
                <w:sz w:val="24"/>
              </w:rPr>
            </w:pPr>
            <w:r>
              <w:rPr>
                <w:rFonts w:hint="eastAsia" w:ascii="宋体" w:hAnsi="宋体" w:cs="宋体"/>
                <w:color w:val="auto"/>
                <w:sz w:val="24"/>
              </w:rPr>
              <w:t>1.7.1</w:t>
            </w:r>
          </w:p>
        </w:tc>
        <w:tc>
          <w:tcPr>
            <w:tcW w:w="4464" w:type="pct"/>
            <w:vAlign w:val="center"/>
          </w:tcPr>
          <w:p w14:paraId="584D6880">
            <w:pPr>
              <w:spacing w:line="360" w:lineRule="auto"/>
              <w:rPr>
                <w:rFonts w:ascii="宋体" w:hAnsi="宋体" w:cs="宋体"/>
                <w:color w:val="auto"/>
                <w:sz w:val="24"/>
              </w:rPr>
            </w:pPr>
          </w:p>
        </w:tc>
      </w:tr>
      <w:tr w14:paraId="1C2B7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0AB8E02">
            <w:pPr>
              <w:spacing w:line="360" w:lineRule="auto"/>
              <w:rPr>
                <w:rFonts w:ascii="宋体" w:hAnsi="宋体" w:cs="宋体"/>
                <w:color w:val="auto"/>
                <w:sz w:val="24"/>
              </w:rPr>
            </w:pPr>
            <w:r>
              <w:rPr>
                <w:rFonts w:hint="eastAsia" w:ascii="宋体" w:hAnsi="宋体" w:cs="宋体"/>
                <w:color w:val="auto"/>
                <w:sz w:val="24"/>
              </w:rPr>
              <w:t>1.7.2</w:t>
            </w:r>
          </w:p>
        </w:tc>
        <w:tc>
          <w:tcPr>
            <w:tcW w:w="4464" w:type="pct"/>
            <w:vAlign w:val="center"/>
          </w:tcPr>
          <w:p w14:paraId="64EC866F">
            <w:pPr>
              <w:spacing w:line="360" w:lineRule="auto"/>
              <w:rPr>
                <w:rFonts w:ascii="宋体" w:hAnsi="宋体" w:cs="宋体"/>
                <w:color w:val="auto"/>
                <w:sz w:val="24"/>
              </w:rPr>
            </w:pPr>
          </w:p>
        </w:tc>
      </w:tr>
      <w:tr w14:paraId="04CC7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3850E51">
            <w:pPr>
              <w:spacing w:line="360" w:lineRule="auto"/>
              <w:rPr>
                <w:rFonts w:ascii="宋体" w:hAnsi="宋体" w:cs="宋体"/>
                <w:color w:val="auto"/>
                <w:sz w:val="24"/>
              </w:rPr>
            </w:pPr>
            <w:r>
              <w:rPr>
                <w:rFonts w:hint="eastAsia" w:ascii="宋体" w:hAnsi="宋体" w:cs="宋体"/>
                <w:color w:val="auto"/>
                <w:sz w:val="24"/>
              </w:rPr>
              <w:t>1.7.3</w:t>
            </w:r>
          </w:p>
        </w:tc>
        <w:tc>
          <w:tcPr>
            <w:tcW w:w="4464" w:type="pct"/>
            <w:vAlign w:val="center"/>
          </w:tcPr>
          <w:p w14:paraId="0F26EA04">
            <w:pPr>
              <w:spacing w:line="360" w:lineRule="auto"/>
              <w:rPr>
                <w:rFonts w:ascii="宋体" w:hAnsi="宋体" w:cs="宋体"/>
                <w:color w:val="auto"/>
                <w:sz w:val="24"/>
              </w:rPr>
            </w:pPr>
          </w:p>
        </w:tc>
      </w:tr>
      <w:tr w14:paraId="61D1D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7E05E0">
            <w:pPr>
              <w:spacing w:line="360" w:lineRule="auto"/>
              <w:rPr>
                <w:rFonts w:ascii="宋体" w:hAnsi="宋体" w:cs="宋体"/>
                <w:color w:val="auto"/>
                <w:sz w:val="24"/>
              </w:rPr>
            </w:pPr>
            <w:r>
              <w:rPr>
                <w:rFonts w:hint="eastAsia" w:ascii="宋体" w:hAnsi="宋体" w:cs="宋体"/>
                <w:color w:val="auto"/>
                <w:sz w:val="24"/>
              </w:rPr>
              <w:t>1.7.4.1</w:t>
            </w:r>
          </w:p>
        </w:tc>
        <w:tc>
          <w:tcPr>
            <w:tcW w:w="4464" w:type="pct"/>
            <w:vAlign w:val="center"/>
          </w:tcPr>
          <w:p w14:paraId="60504C6A">
            <w:pPr>
              <w:spacing w:line="360" w:lineRule="auto"/>
              <w:rPr>
                <w:rFonts w:ascii="宋体" w:hAnsi="宋体" w:cs="宋体"/>
                <w:color w:val="auto"/>
                <w:sz w:val="24"/>
              </w:rPr>
            </w:pPr>
          </w:p>
        </w:tc>
      </w:tr>
      <w:tr w14:paraId="7BB39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C22F0AA">
            <w:pPr>
              <w:spacing w:line="360" w:lineRule="auto"/>
              <w:rPr>
                <w:rFonts w:ascii="宋体" w:hAnsi="宋体" w:cs="宋体"/>
                <w:color w:val="auto"/>
                <w:sz w:val="24"/>
              </w:rPr>
            </w:pPr>
            <w:r>
              <w:rPr>
                <w:rFonts w:hint="eastAsia" w:ascii="宋体" w:hAnsi="宋体" w:cs="宋体"/>
                <w:color w:val="auto"/>
                <w:sz w:val="24"/>
              </w:rPr>
              <w:t>1.7.4.2</w:t>
            </w:r>
          </w:p>
        </w:tc>
        <w:tc>
          <w:tcPr>
            <w:tcW w:w="4464" w:type="pct"/>
            <w:vAlign w:val="center"/>
          </w:tcPr>
          <w:p w14:paraId="3C6E2D6C">
            <w:pPr>
              <w:spacing w:line="360" w:lineRule="auto"/>
              <w:rPr>
                <w:rFonts w:ascii="宋体" w:hAnsi="宋体" w:cs="宋体"/>
                <w:color w:val="auto"/>
                <w:sz w:val="24"/>
              </w:rPr>
            </w:pPr>
          </w:p>
        </w:tc>
      </w:tr>
      <w:tr w14:paraId="28E80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D63AFD">
            <w:pPr>
              <w:spacing w:line="360" w:lineRule="auto"/>
              <w:rPr>
                <w:rFonts w:ascii="宋体" w:hAnsi="宋体" w:cs="宋体"/>
                <w:color w:val="auto"/>
                <w:sz w:val="24"/>
              </w:rPr>
            </w:pPr>
            <w:r>
              <w:rPr>
                <w:rFonts w:hint="eastAsia" w:ascii="宋体" w:hAnsi="宋体" w:cs="宋体"/>
                <w:color w:val="auto"/>
                <w:sz w:val="24"/>
              </w:rPr>
              <w:t>1.7.4.3</w:t>
            </w:r>
          </w:p>
        </w:tc>
        <w:tc>
          <w:tcPr>
            <w:tcW w:w="4464" w:type="pct"/>
            <w:vAlign w:val="center"/>
          </w:tcPr>
          <w:p w14:paraId="3A42C5F1">
            <w:pPr>
              <w:spacing w:line="360" w:lineRule="auto"/>
              <w:rPr>
                <w:rFonts w:ascii="宋体" w:hAnsi="宋体" w:cs="宋体"/>
                <w:color w:val="auto"/>
                <w:sz w:val="24"/>
              </w:rPr>
            </w:pPr>
          </w:p>
        </w:tc>
      </w:tr>
      <w:tr w14:paraId="729A4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463A570">
            <w:pPr>
              <w:spacing w:line="360" w:lineRule="auto"/>
              <w:rPr>
                <w:rFonts w:ascii="宋体" w:hAnsi="宋体" w:cs="宋体"/>
                <w:color w:val="auto"/>
                <w:sz w:val="24"/>
              </w:rPr>
            </w:pPr>
            <w:r>
              <w:rPr>
                <w:rFonts w:hint="eastAsia" w:ascii="宋体" w:hAnsi="宋体" w:cs="宋体"/>
                <w:color w:val="auto"/>
                <w:sz w:val="24"/>
              </w:rPr>
              <w:t>1.8.7</w:t>
            </w:r>
          </w:p>
        </w:tc>
        <w:tc>
          <w:tcPr>
            <w:tcW w:w="4464" w:type="pct"/>
            <w:vAlign w:val="center"/>
          </w:tcPr>
          <w:p w14:paraId="24D80D96">
            <w:pPr>
              <w:spacing w:line="360" w:lineRule="auto"/>
              <w:rPr>
                <w:rFonts w:ascii="宋体" w:hAnsi="宋体" w:cs="宋体"/>
                <w:color w:val="auto"/>
                <w:sz w:val="24"/>
              </w:rPr>
            </w:pPr>
          </w:p>
        </w:tc>
      </w:tr>
      <w:tr w14:paraId="1E35A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C4D5623">
            <w:pPr>
              <w:spacing w:line="360" w:lineRule="auto"/>
              <w:rPr>
                <w:rFonts w:ascii="宋体" w:hAnsi="宋体" w:cs="宋体"/>
                <w:color w:val="auto"/>
                <w:sz w:val="24"/>
              </w:rPr>
            </w:pPr>
            <w:r>
              <w:rPr>
                <w:rFonts w:hint="eastAsia" w:ascii="宋体" w:hAnsi="宋体" w:cs="宋体"/>
                <w:color w:val="auto"/>
                <w:sz w:val="24"/>
              </w:rPr>
              <w:t>1.9.1</w:t>
            </w:r>
          </w:p>
        </w:tc>
        <w:tc>
          <w:tcPr>
            <w:tcW w:w="4464" w:type="pct"/>
            <w:vAlign w:val="center"/>
          </w:tcPr>
          <w:p w14:paraId="3A61841A">
            <w:pPr>
              <w:spacing w:line="360" w:lineRule="auto"/>
              <w:rPr>
                <w:rFonts w:ascii="宋体" w:hAnsi="宋体" w:cs="宋体"/>
                <w:color w:val="auto"/>
                <w:sz w:val="24"/>
              </w:rPr>
            </w:pPr>
          </w:p>
        </w:tc>
      </w:tr>
      <w:tr w14:paraId="2B569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CE8948">
            <w:pPr>
              <w:spacing w:line="360" w:lineRule="auto"/>
              <w:rPr>
                <w:rFonts w:ascii="宋体" w:hAnsi="宋体" w:cs="宋体"/>
                <w:color w:val="auto"/>
                <w:sz w:val="24"/>
              </w:rPr>
            </w:pPr>
            <w:r>
              <w:rPr>
                <w:rFonts w:hint="eastAsia" w:ascii="宋体" w:hAnsi="宋体" w:cs="宋体"/>
                <w:color w:val="auto"/>
                <w:sz w:val="24"/>
              </w:rPr>
              <w:t>1.9.2</w:t>
            </w:r>
          </w:p>
        </w:tc>
        <w:tc>
          <w:tcPr>
            <w:tcW w:w="4464" w:type="pct"/>
            <w:vAlign w:val="center"/>
          </w:tcPr>
          <w:p w14:paraId="448C3C85">
            <w:pPr>
              <w:spacing w:line="360" w:lineRule="auto"/>
              <w:rPr>
                <w:rFonts w:ascii="宋体" w:hAnsi="宋体" w:cs="宋体"/>
                <w:color w:val="auto"/>
                <w:sz w:val="24"/>
              </w:rPr>
            </w:pPr>
          </w:p>
        </w:tc>
      </w:tr>
      <w:tr w14:paraId="25BB6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9BE26B">
            <w:pPr>
              <w:spacing w:line="360" w:lineRule="auto"/>
              <w:rPr>
                <w:rFonts w:ascii="宋体" w:hAnsi="宋体" w:cs="宋体"/>
                <w:color w:val="auto"/>
                <w:sz w:val="24"/>
              </w:rPr>
            </w:pPr>
            <w:r>
              <w:rPr>
                <w:rFonts w:hint="eastAsia" w:ascii="宋体" w:hAnsi="宋体" w:cs="宋体"/>
                <w:color w:val="auto"/>
                <w:sz w:val="24"/>
              </w:rPr>
              <w:t>2.3.2</w:t>
            </w:r>
          </w:p>
        </w:tc>
        <w:tc>
          <w:tcPr>
            <w:tcW w:w="4464" w:type="pct"/>
            <w:vAlign w:val="center"/>
          </w:tcPr>
          <w:p w14:paraId="2876C9C2">
            <w:pPr>
              <w:spacing w:line="360" w:lineRule="auto"/>
              <w:ind w:left="-420" w:leftChars="-200" w:right="-420" w:rightChars="-200" w:firstLine="480" w:firstLineChars="200"/>
              <w:rPr>
                <w:rFonts w:ascii="宋体" w:hAnsi="宋体" w:cs="宋体"/>
                <w:color w:val="auto"/>
                <w:sz w:val="24"/>
              </w:rPr>
            </w:pPr>
          </w:p>
        </w:tc>
      </w:tr>
      <w:tr w14:paraId="3D1C2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1DAE15">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4464" w:type="pct"/>
            <w:vAlign w:val="center"/>
          </w:tcPr>
          <w:p w14:paraId="4E04D4A3">
            <w:pPr>
              <w:spacing w:line="360" w:lineRule="auto"/>
              <w:ind w:left="-420" w:leftChars="-200" w:right="-420" w:rightChars="-200" w:firstLine="480" w:firstLineChars="200"/>
              <w:rPr>
                <w:rFonts w:ascii="宋体" w:hAnsi="宋体" w:cs="宋体"/>
                <w:color w:val="auto"/>
                <w:sz w:val="24"/>
              </w:rPr>
            </w:pPr>
          </w:p>
        </w:tc>
      </w:tr>
      <w:tr w14:paraId="0F87F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0F5440">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5BAC71FA">
            <w:pPr>
              <w:spacing w:line="360" w:lineRule="auto"/>
              <w:rPr>
                <w:rFonts w:ascii="宋体" w:hAnsi="宋体" w:cs="宋体"/>
                <w:color w:val="auto"/>
                <w:sz w:val="24"/>
              </w:rPr>
            </w:pPr>
          </w:p>
        </w:tc>
      </w:tr>
      <w:tr w14:paraId="4D75B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4C5E31DF">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464" w:type="pct"/>
          </w:tcPr>
          <w:p w14:paraId="3270B76E">
            <w:pPr>
              <w:spacing w:line="360" w:lineRule="auto"/>
              <w:rPr>
                <w:rFonts w:ascii="宋体" w:hAnsi="宋体" w:cs="宋体"/>
                <w:color w:val="auto"/>
                <w:sz w:val="24"/>
              </w:rPr>
            </w:pPr>
          </w:p>
        </w:tc>
      </w:tr>
      <w:tr w14:paraId="33A3D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468E7E">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464" w:type="pct"/>
            <w:vAlign w:val="center"/>
          </w:tcPr>
          <w:p w14:paraId="21417FE9">
            <w:pPr>
              <w:spacing w:line="360" w:lineRule="auto"/>
              <w:rPr>
                <w:rFonts w:ascii="宋体" w:hAnsi="宋体" w:cs="宋体"/>
                <w:color w:val="auto"/>
                <w:sz w:val="24"/>
              </w:rPr>
            </w:pPr>
          </w:p>
        </w:tc>
      </w:tr>
      <w:tr w14:paraId="70D55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50EBB7">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518C2C1F">
            <w:pPr>
              <w:spacing w:line="360" w:lineRule="auto"/>
              <w:rPr>
                <w:rFonts w:ascii="宋体" w:hAnsi="宋体" w:cs="宋体"/>
                <w:color w:val="auto"/>
                <w:sz w:val="24"/>
              </w:rPr>
            </w:pPr>
          </w:p>
        </w:tc>
      </w:tr>
      <w:tr w14:paraId="27793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70D33A64">
            <w:pPr>
              <w:spacing w:line="360" w:lineRule="auto"/>
              <w:rPr>
                <w:rFonts w:ascii="宋体" w:hAnsi="宋体" w:cs="宋体"/>
                <w:color w:val="auto"/>
                <w:sz w:val="24"/>
              </w:rPr>
            </w:pPr>
            <w:r>
              <w:rPr>
                <w:rFonts w:hint="eastAsia" w:ascii="宋体" w:hAnsi="宋体" w:cs="宋体"/>
                <w:color w:val="auto"/>
                <w:sz w:val="24"/>
              </w:rPr>
              <w:t>2.19</w:t>
            </w:r>
          </w:p>
        </w:tc>
        <w:tc>
          <w:tcPr>
            <w:tcW w:w="4464" w:type="pct"/>
          </w:tcPr>
          <w:p w14:paraId="45E43432">
            <w:pPr>
              <w:spacing w:line="360" w:lineRule="auto"/>
              <w:rPr>
                <w:rFonts w:ascii="宋体" w:hAnsi="宋体" w:cs="宋体"/>
                <w:color w:val="auto"/>
                <w:sz w:val="24"/>
              </w:rPr>
            </w:pPr>
          </w:p>
        </w:tc>
      </w:tr>
    </w:tbl>
    <w:p w14:paraId="29337488">
      <w:pPr>
        <w:spacing w:line="360" w:lineRule="auto"/>
        <w:ind w:left="-420" w:leftChars="-200" w:right="-420" w:rightChars="-200" w:firstLine="480" w:firstLineChars="200"/>
        <w:rPr>
          <w:rFonts w:ascii="宋体" w:hAnsi="宋体" w:cs="宋体"/>
          <w:color w:val="auto"/>
          <w:sz w:val="24"/>
        </w:rPr>
      </w:pPr>
    </w:p>
    <w:p w14:paraId="319F0CB3">
      <w:pPr>
        <w:spacing w:line="360" w:lineRule="auto"/>
        <w:ind w:firstLine="562" w:firstLineChars="200"/>
        <w:jc w:val="center"/>
        <w:rPr>
          <w:rFonts w:asciiTheme="minorEastAsia" w:hAnsiTheme="minorEastAsia" w:eastAsiaTheme="minorEastAsia"/>
          <w:b/>
          <w:color w:val="auto"/>
          <w:sz w:val="28"/>
          <w:szCs w:val="28"/>
        </w:rPr>
      </w:pPr>
    </w:p>
    <w:p w14:paraId="542BB394">
      <w:pPr>
        <w:snapToGrid w:val="0"/>
        <w:spacing w:line="360" w:lineRule="auto"/>
        <w:jc w:val="center"/>
        <w:outlineLvl w:val="0"/>
        <w:rPr>
          <w:rFonts w:cs="仿宋_GB2312" w:asciiTheme="minorEastAsia" w:hAnsiTheme="minorEastAsia" w:eastAsiaTheme="minorEastAsia"/>
          <w:b/>
          <w:color w:val="auto"/>
          <w:sz w:val="36"/>
          <w:szCs w:val="20"/>
        </w:rPr>
      </w:pPr>
      <w:bookmarkStart w:id="176" w:name="_Toc181203100"/>
      <w:r>
        <w:rPr>
          <w:rFonts w:hint="eastAsia" w:cs="仿宋_GB2312" w:asciiTheme="minorEastAsia" w:hAnsiTheme="minorEastAsia" w:eastAsiaTheme="minorEastAsia"/>
          <w:b/>
          <w:color w:val="auto"/>
          <w:sz w:val="36"/>
          <w:szCs w:val="20"/>
        </w:rPr>
        <w:t>第七部分  应提交的有关格式范例</w:t>
      </w:r>
      <w:bookmarkEnd w:id="176"/>
    </w:p>
    <w:p w14:paraId="640DCDF5">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42880E84">
      <w:pPr>
        <w:spacing w:line="360" w:lineRule="auto"/>
        <w:ind w:firstLine="480" w:firstLineChars="200"/>
        <w:rPr>
          <w:rFonts w:cs="仿宋_GB2312" w:asciiTheme="minorEastAsia" w:hAnsiTheme="minorEastAsia" w:eastAsiaTheme="minorEastAsia"/>
          <w:color w:val="auto"/>
          <w:sz w:val="24"/>
        </w:rPr>
      </w:pPr>
    </w:p>
    <w:p w14:paraId="2FA3813C">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56936B1C">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12F40CC0">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3825A678">
      <w:pPr>
        <w:snapToGrid w:val="0"/>
        <w:spacing w:line="360" w:lineRule="auto"/>
        <w:ind w:left="479" w:leftChars="228"/>
        <w:rPr>
          <w:rFonts w:cs="宋体" w:asciiTheme="minorEastAsia" w:hAnsiTheme="minorEastAsia" w:eastAsiaTheme="minorEastAsia"/>
          <w:color w:val="auto"/>
        </w:rPr>
      </w:pPr>
      <w:r>
        <w:rPr>
          <w:rFonts w:hint="eastAsia" w:cs="仿宋_GB2312" w:asciiTheme="minorEastAsia" w:hAnsiTheme="minorEastAsia" w:eastAsiaTheme="minorEastAsia"/>
          <w:color w:val="auto"/>
          <w:sz w:val="24"/>
        </w:rPr>
        <w:t>（3）授权委托书或法定代表人（单位负责人、自然人本人）身份证明……（页码）</w:t>
      </w: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sz w:val="24"/>
        </w:rPr>
        <w:t>（页码）</w:t>
      </w:r>
    </w:p>
    <w:p w14:paraId="1C67057E">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42A9FDD3">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F153CFA">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483271F">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6F62D17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0CCC5C0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2091555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35100EAF">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08E4A94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4D8D94A">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2527BF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4FA0DA02">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ED8CFFE">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6D024470">
      <w:pPr>
        <w:pStyle w:val="631"/>
        <w:rPr>
          <w:rFonts w:cs="宋体"/>
          <w:color w:val="auto"/>
        </w:rPr>
      </w:pPr>
      <w:r>
        <w:rPr>
          <w:rFonts w:hint="eastAsia" w:cs="宋体"/>
          <w:color w:val="auto"/>
          <w:lang w:val="zh-CN"/>
        </w:rPr>
        <w:t>（</w:t>
      </w:r>
      <w:r>
        <w:rPr>
          <w:rFonts w:hint="eastAsia" w:cs="宋体"/>
          <w:color w:val="auto"/>
        </w:rPr>
        <w:t>18</w:t>
      </w:r>
      <w:r>
        <w:rPr>
          <w:rFonts w:hint="eastAsia" w:cs="宋体"/>
          <w:color w:val="auto"/>
          <w:lang w:val="zh-CN"/>
        </w:rPr>
        <w:t>）承诺函</w:t>
      </w:r>
      <w:r>
        <w:rPr>
          <w:rFonts w:hint="eastAsia" w:cs="宋体"/>
          <w:color w:val="auto"/>
        </w:rPr>
        <w:t>………………………………………………………………………（页码）</w:t>
      </w:r>
    </w:p>
    <w:p w14:paraId="1591DC12">
      <w:pPr>
        <w:pStyle w:val="631"/>
        <w:rPr>
          <w:color w:val="auto"/>
        </w:rPr>
      </w:pPr>
      <w:r>
        <w:rPr>
          <w:rFonts w:hint="eastAsia"/>
          <w:color w:val="auto"/>
        </w:rPr>
        <w:t>（19）商务、服务（技术）响应、偏离情况说明表…………………………（页码）</w:t>
      </w:r>
    </w:p>
    <w:p w14:paraId="36968E61">
      <w:pPr>
        <w:pStyle w:val="631"/>
        <w:rPr>
          <w:color w:val="auto"/>
        </w:rPr>
      </w:pPr>
      <w:r>
        <w:rPr>
          <w:rFonts w:hint="eastAsia"/>
          <w:color w:val="auto"/>
        </w:rPr>
        <w:t>（20）初始报价表…………………………………………………………………（页码）</w:t>
      </w:r>
    </w:p>
    <w:p w14:paraId="448BBB0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7AC71FD0">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1093369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41780C0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】的有关活动，并对此项目进行响应。为此：</w:t>
      </w:r>
    </w:p>
    <w:p w14:paraId="2FA20B73">
      <w:pPr>
        <w:pStyle w:val="104"/>
        <w:numPr>
          <w:ilvl w:val="0"/>
          <w:numId w:val="8"/>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6BB759A1">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3F208B42">
      <w:pPr>
        <w:numPr>
          <w:ilvl w:val="0"/>
          <w:numId w:val="8"/>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14:paraId="4B205228">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1348C309">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50E28FFA">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5106F497">
      <w:pPr>
        <w:numPr>
          <w:ilvl w:val="0"/>
          <w:numId w:val="8"/>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1375210F">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7A5E6F78">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4E9D732D">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14:paraId="3E9F214C">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69C36C16">
      <w:pPr>
        <w:numPr>
          <w:ilvl w:val="0"/>
          <w:numId w:val="8"/>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0FE2EA7A">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74478508">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0AF6A3FF">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7EEA24AD">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789B275D">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5CFA6393">
      <w:pPr>
        <w:autoSpaceDE w:val="0"/>
        <w:autoSpaceDN w:val="0"/>
        <w:spacing w:line="360" w:lineRule="auto"/>
        <w:rPr>
          <w:rFonts w:cs="仿宋_GB2312" w:asciiTheme="minorEastAsia" w:hAnsiTheme="minorEastAsia" w:eastAsiaTheme="minorEastAsia"/>
          <w:color w:val="auto"/>
          <w:kern w:val="0"/>
          <w:sz w:val="24"/>
        </w:rPr>
      </w:pPr>
    </w:p>
    <w:p w14:paraId="4E49E03E">
      <w:pPr>
        <w:pStyle w:val="114"/>
        <w:keepNext w:val="0"/>
        <w:pageBreakBefore w:val="0"/>
        <w:tabs>
          <w:tab w:val="clear" w:pos="720"/>
        </w:tabs>
        <w:jc w:val="both"/>
        <w:outlineLvl w:val="9"/>
        <w:rPr>
          <w:rFonts w:cs="仿宋_GB2312" w:asciiTheme="minorEastAsia" w:hAnsiTheme="minorEastAsia" w:eastAsiaTheme="minorEastAsia"/>
          <w:color w:val="auto"/>
          <w:sz w:val="24"/>
          <w:szCs w:val="24"/>
        </w:rPr>
      </w:pPr>
    </w:p>
    <w:p w14:paraId="6A10430F">
      <w:pPr>
        <w:spacing w:line="360" w:lineRule="auto"/>
        <w:rPr>
          <w:rFonts w:cs="仿宋_GB2312" w:asciiTheme="minorEastAsia" w:hAnsiTheme="minorEastAsia" w:eastAsiaTheme="minorEastAsia"/>
          <w:color w:val="auto"/>
          <w:sz w:val="24"/>
        </w:rPr>
      </w:pPr>
    </w:p>
    <w:p w14:paraId="3CF1B74B">
      <w:pPr>
        <w:spacing w:line="360" w:lineRule="auto"/>
        <w:rPr>
          <w:rFonts w:cs="仿宋_GB2312" w:asciiTheme="minorEastAsia" w:hAnsiTheme="minorEastAsia" w:eastAsiaTheme="minorEastAsia"/>
          <w:color w:val="auto"/>
          <w:sz w:val="18"/>
          <w:szCs w:val="18"/>
        </w:rPr>
      </w:pPr>
    </w:p>
    <w:p w14:paraId="1C97FE68">
      <w:pPr>
        <w:spacing w:line="360" w:lineRule="auto"/>
        <w:rPr>
          <w:rFonts w:cs="仿宋_GB2312" w:asciiTheme="minorEastAsia" w:hAnsiTheme="minorEastAsia" w:eastAsiaTheme="minorEastAsia"/>
          <w:color w:val="auto"/>
          <w:sz w:val="18"/>
          <w:szCs w:val="18"/>
        </w:rPr>
      </w:pPr>
    </w:p>
    <w:p w14:paraId="0778C744">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14:paraId="60BC96CA">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10BA46E7">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2DE09565">
      <w:pPr>
        <w:snapToGrid w:val="0"/>
        <w:spacing w:line="360" w:lineRule="auto"/>
        <w:ind w:right="480"/>
        <w:jc w:val="center"/>
        <w:rPr>
          <w:rFonts w:ascii="宋体" w:hAnsi="宋体" w:cs="宋体"/>
          <w:color w:val="auto"/>
          <w:sz w:val="24"/>
        </w:rPr>
      </w:pPr>
    </w:p>
    <w:p w14:paraId="39A219DA">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58C349FD">
      <w:pPr>
        <w:snapToGrid w:val="0"/>
        <w:spacing w:line="360" w:lineRule="auto"/>
        <w:rPr>
          <w:rFonts w:ascii="宋体" w:hAnsi="宋体" w:cs="宋体"/>
          <w:color w:val="auto"/>
          <w:sz w:val="24"/>
        </w:rPr>
      </w:pPr>
    </w:p>
    <w:p w14:paraId="505394C4">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100F5EF3">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2187290C">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1C3162C2">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6F5BD2FA">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7A654FF">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4FBB4608">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104D5019">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28F9DB9B">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364A1589">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21A88DC8">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099DB198">
      <w:pPr>
        <w:snapToGrid w:val="0"/>
        <w:spacing w:line="360" w:lineRule="auto"/>
        <w:ind w:right="480"/>
        <w:rPr>
          <w:rFonts w:ascii="宋体" w:hAnsi="宋体" w:cs="宋体"/>
          <w:color w:val="auto"/>
          <w:sz w:val="24"/>
        </w:rPr>
      </w:pPr>
    </w:p>
    <w:p w14:paraId="3FC63F94">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63E67036">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778B3B5B">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21CE186D">
      <w:pPr>
        <w:snapToGrid w:val="0"/>
        <w:spacing w:line="360" w:lineRule="auto"/>
        <w:ind w:right="480"/>
        <w:rPr>
          <w:rFonts w:ascii="宋体" w:hAnsi="宋体" w:cs="宋体"/>
          <w:color w:val="auto"/>
          <w:sz w:val="24"/>
        </w:rPr>
      </w:pPr>
    </w:p>
    <w:p w14:paraId="2971915F">
      <w:pPr>
        <w:spacing w:line="360" w:lineRule="auto"/>
        <w:jc w:val="center"/>
        <w:rPr>
          <w:rFonts w:hint="eastAsia" w:cs="仿宋_GB2312" w:asciiTheme="minorEastAsia" w:hAnsiTheme="minorEastAsia" w:eastAsiaTheme="minorEastAsia"/>
          <w:b/>
          <w:color w:val="auto"/>
          <w:sz w:val="32"/>
          <w:szCs w:val="32"/>
        </w:rPr>
      </w:pPr>
    </w:p>
    <w:p w14:paraId="7E0DC732">
      <w:pPr>
        <w:spacing w:line="360" w:lineRule="auto"/>
        <w:jc w:val="center"/>
        <w:rPr>
          <w:rFonts w:hint="eastAsia" w:cs="仿宋_GB2312" w:asciiTheme="minorEastAsia" w:hAnsiTheme="minorEastAsia" w:eastAsiaTheme="minorEastAsia"/>
          <w:b/>
          <w:color w:val="auto"/>
          <w:sz w:val="32"/>
          <w:szCs w:val="32"/>
        </w:rPr>
      </w:pPr>
    </w:p>
    <w:p w14:paraId="75BBB0D2">
      <w:pPr>
        <w:spacing w:line="360" w:lineRule="auto"/>
        <w:jc w:val="center"/>
        <w:rPr>
          <w:rFonts w:hint="eastAsia" w:cs="仿宋_GB2312" w:asciiTheme="minorEastAsia" w:hAnsiTheme="minorEastAsia" w:eastAsiaTheme="minorEastAsia"/>
          <w:b/>
          <w:color w:val="auto"/>
          <w:sz w:val="32"/>
          <w:szCs w:val="32"/>
        </w:rPr>
      </w:pPr>
    </w:p>
    <w:p w14:paraId="2ED9CBE7">
      <w:pPr>
        <w:spacing w:line="360" w:lineRule="auto"/>
        <w:jc w:val="center"/>
        <w:rPr>
          <w:rFonts w:hint="eastAsia" w:cs="仿宋_GB2312" w:asciiTheme="minorEastAsia" w:hAnsiTheme="minorEastAsia" w:eastAsiaTheme="minorEastAsia"/>
          <w:b/>
          <w:color w:val="auto"/>
          <w:sz w:val="32"/>
          <w:szCs w:val="32"/>
        </w:rPr>
      </w:pPr>
    </w:p>
    <w:p w14:paraId="01FF92DF">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60D0A80B">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4FAFA71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响应</w:t>
      </w:r>
      <w:r>
        <w:rPr>
          <w:rFonts w:hint="eastAsia" w:cs="宋体" w:asciiTheme="minorEastAsia" w:hAnsiTheme="minorEastAsia" w:eastAsiaTheme="minorEastAsia"/>
          <w:color w:val="auto"/>
          <w:kern w:val="0"/>
          <w:sz w:val="24"/>
          <w:lang w:val="zh-CN"/>
        </w:rPr>
        <w:t xml:space="preserve">。 </w:t>
      </w:r>
    </w:p>
    <w:p w14:paraId="28DA1A7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71231DC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7A94DE6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498A7C0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7382059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08FC87E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1CABAFD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34D3A3B8">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77"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77"/>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78"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78"/>
      <w:r>
        <w:rPr>
          <w:rFonts w:hint="eastAsia" w:cs="宋体" w:asciiTheme="minorEastAsia" w:hAnsiTheme="minorEastAsia" w:eastAsiaTheme="minorEastAsia"/>
          <w:b/>
          <w:color w:val="auto"/>
          <w:kern w:val="0"/>
          <w:sz w:val="24"/>
          <w:lang w:val="zh-CN"/>
        </w:rPr>
        <w:t>）</w:t>
      </w:r>
    </w:p>
    <w:p w14:paraId="589489EC">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79"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79"/>
    </w:p>
    <w:p w14:paraId="52F3BE6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69E81C6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4E4E2C6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3EE656A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5CAA984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7FFDD45B">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42BC8DD0">
      <w:pPr>
        <w:snapToGrid w:val="0"/>
        <w:spacing w:line="360" w:lineRule="auto"/>
        <w:ind w:firstLine="5040" w:firstLineChars="2100"/>
        <w:rPr>
          <w:rStyle w:val="630"/>
          <w:color w:val="auto"/>
        </w:rPr>
      </w:pPr>
      <w:r>
        <w:rPr>
          <w:rStyle w:val="630"/>
          <w:rFonts w:hint="eastAsia"/>
          <w:color w:val="auto"/>
        </w:rPr>
        <w:t>法定代表人（负责人） (签名)：</w:t>
      </w:r>
    </w:p>
    <w:p w14:paraId="5A15CABE">
      <w:pPr>
        <w:snapToGrid w:val="0"/>
        <w:spacing w:line="360" w:lineRule="auto"/>
        <w:ind w:firstLine="5040" w:firstLineChars="2100"/>
        <w:rPr>
          <w:rFonts w:ascii="宋体" w:hAnsi="宋体" w:cs="宋体"/>
          <w:color w:val="auto"/>
          <w:kern w:val="0"/>
          <w:sz w:val="24"/>
          <w:lang w:val="zh-CN"/>
        </w:rPr>
      </w:pPr>
      <w:r>
        <w:rPr>
          <w:rStyle w:val="630"/>
          <w:rFonts w:hint="eastAsia"/>
          <w:color w:val="auto"/>
        </w:rPr>
        <w:t>联合体成</w:t>
      </w:r>
      <w:r>
        <w:rPr>
          <w:rFonts w:hint="eastAsia" w:ascii="宋体" w:hAnsi="宋体" w:cs="宋体"/>
          <w:color w:val="auto"/>
          <w:kern w:val="0"/>
          <w:sz w:val="24"/>
          <w:lang w:val="zh-CN"/>
        </w:rPr>
        <w:t>员名称(公章)：</w:t>
      </w:r>
    </w:p>
    <w:p w14:paraId="734E18E2">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3EDFD935">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687734D0">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150D9375">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2BAB0813">
      <w:pPr>
        <w:snapToGrid w:val="0"/>
        <w:spacing w:line="360" w:lineRule="auto"/>
        <w:ind w:right="480"/>
        <w:jc w:val="center"/>
        <w:rPr>
          <w:rFonts w:cs="仿宋_GB2312" w:asciiTheme="minorEastAsia" w:hAnsiTheme="minorEastAsia" w:eastAsiaTheme="minorEastAsia"/>
          <w:b/>
          <w:color w:val="auto"/>
          <w:sz w:val="32"/>
          <w:szCs w:val="32"/>
        </w:rPr>
      </w:pPr>
    </w:p>
    <w:p w14:paraId="03D99F36">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796D6DA5">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256B6529">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1E40C8E0">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68D725CD">
      <w:pPr>
        <w:widowControl/>
        <w:spacing w:line="360" w:lineRule="auto"/>
        <w:ind w:firstLine="480"/>
        <w:jc w:val="left"/>
        <w:rPr>
          <w:rFonts w:cs="宋体" w:asciiTheme="minorEastAsia" w:hAnsiTheme="minorEastAsia" w:eastAsiaTheme="minorEastAsia"/>
          <w:color w:val="auto"/>
          <w:sz w:val="24"/>
        </w:rPr>
      </w:pPr>
    </w:p>
    <w:p w14:paraId="2B095382">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5418F4D6">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6E528F96">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33AB7AC4">
      <w:pPr>
        <w:spacing w:line="360" w:lineRule="auto"/>
        <w:jc w:val="center"/>
        <w:rPr>
          <w:rFonts w:cs="仿宋_GB2312" w:asciiTheme="minorEastAsia" w:hAnsiTheme="minorEastAsia" w:eastAsiaTheme="minorEastAsia"/>
          <w:b/>
          <w:color w:val="auto"/>
          <w:sz w:val="32"/>
          <w:szCs w:val="32"/>
        </w:rPr>
      </w:pPr>
    </w:p>
    <w:p w14:paraId="5F6AD665">
      <w:pPr>
        <w:spacing w:line="360" w:lineRule="auto"/>
        <w:jc w:val="center"/>
        <w:rPr>
          <w:rFonts w:cs="仿宋_GB2312" w:asciiTheme="minorEastAsia" w:hAnsiTheme="minorEastAsia" w:eastAsiaTheme="minorEastAsia"/>
          <w:b/>
          <w:color w:val="auto"/>
          <w:sz w:val="32"/>
          <w:szCs w:val="32"/>
        </w:rPr>
      </w:pPr>
    </w:p>
    <w:p w14:paraId="0107C958">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7EBB77E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0E8D5EFB">
      <w:pPr>
        <w:widowControl/>
        <w:spacing w:line="360" w:lineRule="auto"/>
        <w:ind w:firstLine="480" w:firstLineChars="200"/>
        <w:jc w:val="left"/>
        <w:rPr>
          <w:rFonts w:cs="仿宋_GB2312" w:asciiTheme="minorEastAsia" w:hAnsiTheme="minorEastAsia" w:eastAsiaTheme="minorEastAsia"/>
          <w:color w:val="auto"/>
          <w:sz w:val="24"/>
        </w:rPr>
      </w:pPr>
    </w:p>
    <w:p w14:paraId="4E470FDD">
      <w:pPr>
        <w:snapToGrid w:val="0"/>
        <w:spacing w:line="360" w:lineRule="auto"/>
        <w:rPr>
          <w:rFonts w:cs="仿宋_GB2312" w:asciiTheme="minorEastAsia" w:hAnsiTheme="minorEastAsia" w:eastAsiaTheme="minorEastAsia"/>
          <w:color w:val="auto"/>
          <w:kern w:val="0"/>
          <w:sz w:val="24"/>
          <w:lang w:val="zh-CN"/>
        </w:rPr>
      </w:pPr>
    </w:p>
    <w:p w14:paraId="67AD1C26">
      <w:pPr>
        <w:snapToGrid w:val="0"/>
        <w:spacing w:line="360" w:lineRule="auto"/>
        <w:rPr>
          <w:rFonts w:cs="仿宋_GB2312" w:asciiTheme="minorEastAsia" w:hAnsiTheme="minorEastAsia" w:eastAsiaTheme="minorEastAsia"/>
          <w:color w:val="auto"/>
          <w:kern w:val="0"/>
          <w:sz w:val="24"/>
          <w:lang w:val="zh-CN"/>
        </w:rPr>
      </w:pPr>
    </w:p>
    <w:p w14:paraId="169775D8">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0AB2D6A5">
      <w:pPr>
        <w:jc w:val="center"/>
        <w:rPr>
          <w:rFonts w:ascii="宋体" w:hAnsi="宋体" w:cs="宋体"/>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295A0369">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3D8FEE2E">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授权委托书（适用于非联合体磋商）</w:t>
      </w:r>
      <w:r>
        <w:rPr>
          <w:rFonts w:hint="eastAsia" w:ascii="宋体" w:hAnsi="宋体" w:cs="宋体"/>
          <w:color w:val="auto"/>
        </w:rPr>
        <w:t xml:space="preserve">                               </w:t>
      </w:r>
    </w:p>
    <w:p w14:paraId="5157C43E">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7EFA1D2">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ascii="宋体" w:hAnsi="宋体" w:cs="宋体"/>
          <w:color w:val="auto"/>
          <w:kern w:val="0"/>
          <w:sz w:val="24"/>
          <w:lang w:val="zh-CN"/>
        </w:rPr>
        <w:t>政府采购磋商的一切事项，其法律后果由我方承担。</w:t>
      </w:r>
    </w:p>
    <w:p w14:paraId="662C5A19">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7121EC45">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02848F97">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磋商供应商名称（公章）：</w:t>
      </w:r>
    </w:p>
    <w:p w14:paraId="38E4E644">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2B2ED5B8">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1F0CB7B9">
      <w:pPr>
        <w:adjustRightInd/>
        <w:spacing w:line="360" w:lineRule="auto"/>
        <w:rPr>
          <w:rFonts w:ascii="宋体" w:hAnsi="宋体"/>
          <w:color w:val="auto"/>
          <w:sz w:val="24"/>
          <w:szCs w:val="21"/>
        </w:rPr>
      </w:pPr>
    </w:p>
    <w:p w14:paraId="4F2AA082">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284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5BEB2A5">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51E9C7E9">
            <w:pPr>
              <w:spacing w:line="360" w:lineRule="auto"/>
              <w:rPr>
                <w:rFonts w:ascii="宋体" w:hAnsi="宋体" w:cs="宋体"/>
                <w:bCs/>
                <w:color w:val="auto"/>
                <w:sz w:val="24"/>
                <w:szCs w:val="21"/>
              </w:rPr>
            </w:pPr>
          </w:p>
          <w:p w14:paraId="729CC698">
            <w:pPr>
              <w:spacing w:line="360" w:lineRule="auto"/>
              <w:rPr>
                <w:rFonts w:ascii="宋体" w:hAnsi="宋体" w:cs="宋体"/>
                <w:bCs/>
                <w:color w:val="auto"/>
                <w:sz w:val="24"/>
                <w:szCs w:val="21"/>
              </w:rPr>
            </w:pPr>
          </w:p>
          <w:p w14:paraId="0FFF9114">
            <w:pPr>
              <w:spacing w:line="360" w:lineRule="auto"/>
              <w:rPr>
                <w:rFonts w:ascii="宋体" w:hAnsi="宋体" w:cs="宋体"/>
                <w:bCs/>
                <w:color w:val="auto"/>
                <w:sz w:val="24"/>
                <w:szCs w:val="21"/>
              </w:rPr>
            </w:pPr>
          </w:p>
          <w:p w14:paraId="181C5BC3">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095CDC61">
            <w:pPr>
              <w:spacing w:line="360" w:lineRule="auto"/>
              <w:rPr>
                <w:rFonts w:ascii="宋体" w:hAnsi="宋体" w:cs="宋体"/>
                <w:bCs/>
                <w:color w:val="auto"/>
                <w:sz w:val="24"/>
                <w:szCs w:val="21"/>
              </w:rPr>
            </w:pPr>
          </w:p>
        </w:tc>
      </w:tr>
    </w:tbl>
    <w:p w14:paraId="629296AC">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0B4D17BE">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E226E8F">
      <w:pPr>
        <w:snapToGrid w:val="0"/>
        <w:spacing w:line="360" w:lineRule="auto"/>
        <w:rPr>
          <w:rFonts w:ascii="宋体" w:hAnsi="宋体" w:cs="宋体"/>
          <w:color w:val="auto"/>
          <w:sz w:val="24"/>
        </w:rPr>
      </w:pPr>
    </w:p>
    <w:p w14:paraId="1BDD1DC9">
      <w:pPr>
        <w:jc w:val="center"/>
        <w:rPr>
          <w:rFonts w:ascii="宋体" w:hAnsi="宋体" w:cs="宋体"/>
          <w:b/>
          <w:color w:val="auto"/>
          <w:kern w:val="0"/>
          <w:sz w:val="32"/>
          <w:szCs w:val="32"/>
          <w:lang w:val="zh-CN"/>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授权委托书（适用于联合体磋商）</w:t>
      </w:r>
    </w:p>
    <w:p w14:paraId="315548AC">
      <w:pPr>
        <w:pStyle w:val="631"/>
        <w:rPr>
          <w:color w:val="auto"/>
        </w:rPr>
      </w:pPr>
    </w:p>
    <w:p w14:paraId="76528C11">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F2C5CB0">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ascii="宋体" w:hAnsi="宋体" w:cs="宋体"/>
          <w:color w:val="auto"/>
          <w:kern w:val="0"/>
          <w:sz w:val="24"/>
          <w:lang w:val="zh-CN"/>
        </w:rPr>
        <w:t>政府采购磋商的一切事项，其法律后果由我方承担。</w:t>
      </w:r>
    </w:p>
    <w:p w14:paraId="08FF8B70">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10D475C8">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8AFAFD9">
      <w:pPr>
        <w:jc w:val="center"/>
        <w:rPr>
          <w:rFonts w:ascii="宋体" w:hAnsi="宋体" w:cs="宋体"/>
          <w:b/>
          <w:color w:val="auto"/>
          <w:kern w:val="0"/>
          <w:sz w:val="32"/>
          <w:szCs w:val="32"/>
        </w:rPr>
      </w:pPr>
    </w:p>
    <w:p w14:paraId="2AAD9E3B">
      <w:pPr>
        <w:jc w:val="center"/>
        <w:rPr>
          <w:rFonts w:ascii="宋体" w:hAnsi="宋体" w:cs="宋体"/>
          <w:b/>
          <w:color w:val="auto"/>
          <w:kern w:val="0"/>
          <w:sz w:val="32"/>
          <w:szCs w:val="32"/>
        </w:rPr>
      </w:pPr>
    </w:p>
    <w:p w14:paraId="56E3A239">
      <w:pPr>
        <w:jc w:val="center"/>
        <w:rPr>
          <w:rFonts w:ascii="宋体" w:hAnsi="宋体" w:cs="宋体"/>
          <w:b/>
          <w:color w:val="auto"/>
          <w:kern w:val="0"/>
          <w:sz w:val="32"/>
          <w:szCs w:val="32"/>
        </w:rPr>
      </w:pPr>
    </w:p>
    <w:p w14:paraId="4D0C1468">
      <w:pPr>
        <w:rPr>
          <w:rFonts w:ascii="宋体" w:hAnsi="宋体" w:cs="宋体"/>
          <w:color w:val="auto"/>
        </w:rPr>
      </w:pPr>
    </w:p>
    <w:p w14:paraId="498FEBE0">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19B98FAD">
      <w:pPr>
        <w:snapToGrid w:val="0"/>
        <w:spacing w:line="360" w:lineRule="auto"/>
        <w:ind w:firstLine="5040" w:firstLineChars="2100"/>
        <w:rPr>
          <w:rFonts w:ascii="宋体" w:hAnsi="宋体"/>
          <w:color w:val="auto"/>
          <w:sz w:val="24"/>
        </w:rPr>
      </w:pPr>
      <w:r>
        <w:rPr>
          <w:rFonts w:hint="eastAsia" w:ascii="宋体" w:hAnsi="宋体"/>
          <w:color w:val="auto"/>
          <w:sz w:val="24"/>
        </w:rPr>
        <w:t>法定代表人（负责人） (签名)：</w:t>
      </w:r>
    </w:p>
    <w:p w14:paraId="5ED7B27C">
      <w:pPr>
        <w:snapToGrid w:val="0"/>
        <w:spacing w:line="360" w:lineRule="auto"/>
        <w:ind w:firstLine="5040" w:firstLineChars="2100"/>
        <w:rPr>
          <w:rFonts w:ascii="宋体" w:hAns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员名称(公章)：</w:t>
      </w:r>
    </w:p>
    <w:p w14:paraId="7B53DADC">
      <w:pPr>
        <w:snapToGrid w:val="0"/>
        <w:spacing w:line="360" w:lineRule="auto"/>
        <w:ind w:firstLine="5040" w:firstLineChars="2100"/>
        <w:jc w:val="left"/>
        <w:rPr>
          <w:rFonts w:ascii="宋体" w:hAnsi="宋体"/>
          <w:color w:val="auto"/>
          <w:kern w:val="0"/>
          <w:sz w:val="24"/>
          <w:szCs w:val="20"/>
        </w:rPr>
      </w:pPr>
      <w:r>
        <w:rPr>
          <w:rFonts w:hint="eastAsia" w:ascii="宋体" w:hAnsi="宋体"/>
          <w:color w:val="auto"/>
          <w:kern w:val="0"/>
          <w:sz w:val="24"/>
          <w:szCs w:val="20"/>
        </w:rPr>
        <w:t>法定代表人（负责人） (签名)：</w:t>
      </w:r>
    </w:p>
    <w:p w14:paraId="08972314">
      <w:pPr>
        <w:snapToGrid w:val="0"/>
        <w:spacing w:line="360" w:lineRule="auto"/>
        <w:ind w:firstLine="5040" w:firstLineChars="2100"/>
        <w:rPr>
          <w:rFonts w:ascii="宋体" w:hAnsi="宋体" w:cs="宋体"/>
          <w:color w:val="auto"/>
          <w:kern w:val="0"/>
          <w:sz w:val="24"/>
          <w:lang w:val="zh-CN"/>
        </w:rPr>
      </w:pPr>
    </w:p>
    <w:p w14:paraId="3A49071C">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6A33BD42">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4605C5B0">
      <w:pPr>
        <w:adjustRightInd/>
        <w:spacing w:line="360" w:lineRule="auto"/>
        <w:rPr>
          <w:rFonts w:ascii="宋体" w:hAnsi="宋体"/>
          <w:color w:val="auto"/>
          <w:sz w:val="24"/>
          <w:szCs w:val="21"/>
        </w:rPr>
      </w:pPr>
    </w:p>
    <w:p w14:paraId="01C82C6B">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5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6351B0E">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287A0215">
            <w:pPr>
              <w:spacing w:line="360" w:lineRule="auto"/>
              <w:rPr>
                <w:rFonts w:ascii="宋体" w:hAnsi="宋体" w:cs="宋体"/>
                <w:bCs/>
                <w:color w:val="auto"/>
                <w:sz w:val="24"/>
                <w:szCs w:val="21"/>
              </w:rPr>
            </w:pPr>
          </w:p>
          <w:p w14:paraId="102631C8">
            <w:pPr>
              <w:spacing w:line="360" w:lineRule="auto"/>
              <w:rPr>
                <w:rFonts w:ascii="宋体" w:hAnsi="宋体" w:cs="宋体"/>
                <w:bCs/>
                <w:color w:val="auto"/>
                <w:sz w:val="24"/>
                <w:szCs w:val="21"/>
              </w:rPr>
            </w:pPr>
          </w:p>
          <w:p w14:paraId="2D6212E5">
            <w:pPr>
              <w:spacing w:line="360" w:lineRule="auto"/>
              <w:rPr>
                <w:rFonts w:ascii="宋体" w:hAnsi="宋体" w:cs="宋体"/>
                <w:bCs/>
                <w:color w:val="auto"/>
                <w:sz w:val="24"/>
                <w:szCs w:val="21"/>
              </w:rPr>
            </w:pPr>
          </w:p>
          <w:p w14:paraId="4983F5D6">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4F05A549">
            <w:pPr>
              <w:spacing w:line="360" w:lineRule="auto"/>
              <w:rPr>
                <w:rFonts w:ascii="宋体" w:hAnsi="宋体" w:cs="宋体"/>
                <w:bCs/>
                <w:color w:val="auto"/>
                <w:sz w:val="24"/>
                <w:szCs w:val="21"/>
              </w:rPr>
            </w:pPr>
          </w:p>
        </w:tc>
      </w:tr>
    </w:tbl>
    <w:p w14:paraId="364D2D4A">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6F128862">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DDB5C59">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的身份证明（适用于法定代表人、单位负责人或者自然人本人代表磋商供应商参加谈判）</w:t>
      </w:r>
    </w:p>
    <w:p w14:paraId="0E7AEB70">
      <w:pPr>
        <w:adjustRightInd/>
        <w:spacing w:line="360" w:lineRule="auto"/>
        <w:rPr>
          <w:rFonts w:ascii="宋体" w:hAnsi="宋体" w:cs="宋体"/>
          <w:bCs/>
          <w:color w:val="auto"/>
          <w:sz w:val="24"/>
          <w:szCs w:val="21"/>
        </w:rPr>
      </w:pPr>
    </w:p>
    <w:p w14:paraId="7F148573">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14:paraId="10A7727A">
      <w:pPr>
        <w:snapToGrid w:val="0"/>
        <w:spacing w:line="276" w:lineRule="auto"/>
        <w:ind w:firstLine="960" w:firstLineChars="400"/>
        <w:rPr>
          <w:rFonts w:ascii="宋体" w:hAnsi="宋体"/>
          <w:color w:val="auto"/>
          <w:sz w:val="24"/>
          <w:u w:val="single"/>
        </w:rPr>
      </w:pPr>
    </w:p>
    <w:p w14:paraId="1C96D3C9">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14:paraId="202D0ADB">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14:paraId="3DF8B3AB">
      <w:pPr>
        <w:snapToGrid w:val="0"/>
        <w:spacing w:line="276" w:lineRule="auto"/>
        <w:rPr>
          <w:rFonts w:ascii="宋体" w:hAnsi="宋体"/>
          <w:color w:val="auto"/>
          <w:sz w:val="24"/>
        </w:rPr>
      </w:pPr>
    </w:p>
    <w:p w14:paraId="5205E914">
      <w:pPr>
        <w:snapToGrid w:val="0"/>
        <w:spacing w:line="276" w:lineRule="auto"/>
        <w:rPr>
          <w:rFonts w:ascii="宋体" w:hAnsi="宋体"/>
          <w:color w:val="auto"/>
          <w:sz w:val="24"/>
        </w:rPr>
      </w:pPr>
      <w:r>
        <w:rPr>
          <w:rFonts w:hint="eastAsia" w:ascii="宋体" w:hAnsi="宋体"/>
          <w:color w:val="auto"/>
          <w:sz w:val="24"/>
        </w:rPr>
        <w:t xml:space="preserve">                        </w:t>
      </w:r>
    </w:p>
    <w:p w14:paraId="4ABF0C14">
      <w:pPr>
        <w:snapToGrid w:val="0"/>
        <w:spacing w:line="276" w:lineRule="auto"/>
        <w:rPr>
          <w:rFonts w:ascii="宋体" w:hAnsi="宋体"/>
          <w:color w:val="auto"/>
          <w:sz w:val="24"/>
        </w:rPr>
      </w:pPr>
    </w:p>
    <w:p w14:paraId="571F590C">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sz w:val="24"/>
        </w:rPr>
        <w:t>磋商供应商名称</w:t>
      </w:r>
      <w:r>
        <w:rPr>
          <w:rFonts w:hint="eastAsia" w:ascii="宋体" w:hAnsi="宋体" w:cs="宋体"/>
          <w:color w:val="auto"/>
          <w:kern w:val="0"/>
          <w:sz w:val="24"/>
          <w:lang w:val="zh-CN"/>
        </w:rPr>
        <w:t xml:space="preserve">(公章)：                              </w:t>
      </w:r>
    </w:p>
    <w:p w14:paraId="09DA4E7A">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14:paraId="23B7295A">
      <w:pPr>
        <w:adjustRightInd/>
        <w:spacing w:line="360" w:lineRule="auto"/>
        <w:rPr>
          <w:rFonts w:ascii="宋体" w:hAnsi="宋体" w:cs="宋体"/>
          <w:bCs/>
          <w:color w:val="auto"/>
          <w:sz w:val="24"/>
          <w:szCs w:val="21"/>
        </w:rPr>
      </w:pPr>
    </w:p>
    <w:p w14:paraId="01A8D597">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741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ACDF794">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20AF7D9C">
            <w:pPr>
              <w:spacing w:line="360" w:lineRule="auto"/>
              <w:rPr>
                <w:rFonts w:ascii="宋体" w:hAnsi="宋体" w:cs="宋体"/>
                <w:bCs/>
                <w:color w:val="auto"/>
                <w:sz w:val="24"/>
                <w:szCs w:val="21"/>
              </w:rPr>
            </w:pPr>
          </w:p>
        </w:tc>
      </w:tr>
    </w:tbl>
    <w:p w14:paraId="6CDBECCC">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36571805">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6A6E175B">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3EAA78C6">
      <w:pPr>
        <w:pStyle w:val="631"/>
        <w:rPr>
          <w:color w:val="auto"/>
        </w:rPr>
      </w:pPr>
    </w:p>
    <w:p w14:paraId="4F5BF060">
      <w:pPr>
        <w:pStyle w:val="631"/>
        <w:rPr>
          <w:color w:val="auto"/>
        </w:rPr>
      </w:pPr>
    </w:p>
    <w:p w14:paraId="067AEE8E">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722E8FA4">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3B44C9A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1B1DAB8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0720557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1B127996">
      <w:pPr>
        <w:pStyle w:val="631"/>
        <w:rPr>
          <w:color w:val="auto"/>
        </w:rPr>
      </w:pPr>
      <w:r>
        <w:rPr>
          <w:rFonts w:hint="eastAsia"/>
          <w:color w:val="auto"/>
        </w:rPr>
        <w:t>……</w:t>
      </w:r>
    </w:p>
    <w:p w14:paraId="11A49DCC">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60A99BE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1AEB1EC9">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13598A3F">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09C6CE2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6DA900DA">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1CC0708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27F1E29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171C877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63F5A5E1">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03599D5">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126AC80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35CBE5E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7E5104A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6656DD9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E05A1B2">
      <w:pPr>
        <w:snapToGrid w:val="0"/>
        <w:spacing w:line="360" w:lineRule="auto"/>
        <w:ind w:left="5520" w:hanging="5520" w:hanging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14:paraId="4D1F18AD">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p>
    <w:p w14:paraId="770B3B31">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磋商供应商名称(公章)：</w:t>
      </w:r>
    </w:p>
    <w:p w14:paraId="39D2777B">
      <w:pPr>
        <w:snapToGrid w:val="0"/>
        <w:spacing w:line="360" w:lineRule="auto"/>
        <w:jc w:val="right"/>
        <w:rPr>
          <w:rStyle w:val="630"/>
          <w:color w:val="auto"/>
        </w:rPr>
      </w:pPr>
      <w:r>
        <w:rPr>
          <w:rStyle w:val="630"/>
          <w:rFonts w:hint="eastAsia"/>
          <w:color w:val="auto"/>
        </w:rPr>
        <w:t>法定代表人（负责人） (签名)：</w:t>
      </w:r>
    </w:p>
    <w:p w14:paraId="09E73AD5">
      <w:pPr>
        <w:snapToGrid w:val="0"/>
        <w:spacing w:line="360" w:lineRule="auto"/>
        <w:ind w:right="480" w:firstLine="5520" w:firstLine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14:paraId="3D0AF0C0">
      <w:pPr>
        <w:snapToGrid w:val="0"/>
        <w:spacing w:line="360" w:lineRule="auto"/>
        <w:jc w:val="right"/>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72512BDD">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7D7652A7">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3B7AF3BC">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42F58067">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2AC948B3">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53169D50">
      <w:pPr>
        <w:spacing w:line="360" w:lineRule="auto"/>
        <w:jc w:val="center"/>
        <w:rPr>
          <w:rFonts w:cs="仿宋_GB2312" w:asciiTheme="minorEastAsia" w:hAnsiTheme="minorEastAsia" w:eastAsiaTheme="minorEastAsia"/>
          <w:b/>
          <w:color w:val="auto"/>
          <w:sz w:val="30"/>
          <w:szCs w:val="30"/>
        </w:rPr>
      </w:pPr>
    </w:p>
    <w:p w14:paraId="16409AB0">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14:paraId="231422B0">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7F351F83">
      <w:pPr>
        <w:spacing w:line="360" w:lineRule="auto"/>
        <w:jc w:val="center"/>
        <w:rPr>
          <w:rFonts w:cs="仿宋_GB2312" w:asciiTheme="minorEastAsia" w:hAnsiTheme="minorEastAsia" w:eastAsiaTheme="minorEastAsia"/>
          <w:b/>
          <w:color w:val="auto"/>
          <w:kern w:val="0"/>
          <w:sz w:val="32"/>
          <w:szCs w:val="32"/>
        </w:rPr>
      </w:pPr>
    </w:p>
    <w:p w14:paraId="779777D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20DEEABE">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301F2669">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F84F13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407C49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FE436F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4D6F47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49C7EA4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9682B2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2A88D7F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4A80040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30CDF6E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4D1E3FA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2D711702">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E9F4907">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D68991B">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A140C01">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02B2FBB">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40DF184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A689C8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F08FFCD">
            <w:pPr>
              <w:autoSpaceDE w:val="0"/>
              <w:autoSpaceDN w:val="0"/>
              <w:spacing w:line="360" w:lineRule="auto"/>
              <w:rPr>
                <w:rFonts w:cs="仿宋_GB2312" w:asciiTheme="minorEastAsia" w:hAnsiTheme="minorEastAsia" w:eastAsiaTheme="minorEastAsia"/>
                <w:color w:val="auto"/>
                <w:sz w:val="24"/>
              </w:rPr>
            </w:pPr>
          </w:p>
        </w:tc>
      </w:tr>
      <w:tr w14:paraId="5843FA3C">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CBA7E34">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8C3B955">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9704707">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B01862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F52E31F">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F97CF0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CADF55A">
            <w:pPr>
              <w:autoSpaceDE w:val="0"/>
              <w:autoSpaceDN w:val="0"/>
              <w:spacing w:line="360" w:lineRule="auto"/>
              <w:rPr>
                <w:rFonts w:cs="仿宋_GB2312" w:asciiTheme="minorEastAsia" w:hAnsiTheme="minorEastAsia" w:eastAsiaTheme="minorEastAsia"/>
                <w:color w:val="auto"/>
                <w:sz w:val="24"/>
              </w:rPr>
            </w:pPr>
          </w:p>
        </w:tc>
      </w:tr>
      <w:tr w14:paraId="24ABA65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BD7268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40EF24D">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E181914">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484A303">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C8B1AA8">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FADF33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E723F44">
            <w:pPr>
              <w:autoSpaceDE w:val="0"/>
              <w:autoSpaceDN w:val="0"/>
              <w:spacing w:line="360" w:lineRule="auto"/>
              <w:rPr>
                <w:rFonts w:cs="仿宋_GB2312" w:asciiTheme="minorEastAsia" w:hAnsiTheme="minorEastAsia" w:eastAsiaTheme="minorEastAsia"/>
                <w:color w:val="auto"/>
                <w:sz w:val="24"/>
              </w:rPr>
            </w:pPr>
          </w:p>
        </w:tc>
      </w:tr>
      <w:tr w14:paraId="569A0E6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2BDCC89">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73CCDE07">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1365CE4">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6E183B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69DD02B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02CF66A8">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6CAC93EF">
            <w:pPr>
              <w:autoSpaceDE w:val="0"/>
              <w:autoSpaceDN w:val="0"/>
              <w:spacing w:line="360" w:lineRule="auto"/>
              <w:rPr>
                <w:rFonts w:cs="仿宋_GB2312" w:asciiTheme="minorEastAsia" w:hAnsiTheme="minorEastAsia" w:eastAsiaTheme="minorEastAsia"/>
                <w:color w:val="auto"/>
                <w:sz w:val="24"/>
              </w:rPr>
            </w:pPr>
          </w:p>
        </w:tc>
      </w:tr>
      <w:tr w14:paraId="3EAA2B6B">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3B6F5296">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05B916D">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7D35A482">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4F15EE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9AEDB8C">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7CEBA50">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F399361">
            <w:pPr>
              <w:autoSpaceDE w:val="0"/>
              <w:autoSpaceDN w:val="0"/>
              <w:spacing w:line="360" w:lineRule="auto"/>
              <w:rPr>
                <w:rFonts w:cs="仿宋_GB2312" w:asciiTheme="minorEastAsia" w:hAnsiTheme="minorEastAsia" w:eastAsiaTheme="minorEastAsia"/>
                <w:color w:val="auto"/>
                <w:sz w:val="24"/>
              </w:rPr>
            </w:pPr>
          </w:p>
        </w:tc>
      </w:tr>
    </w:tbl>
    <w:p w14:paraId="78E86D81">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07752133">
      <w:pPr>
        <w:autoSpaceDE w:val="0"/>
        <w:autoSpaceDN w:val="0"/>
        <w:spacing w:line="360" w:lineRule="auto"/>
        <w:rPr>
          <w:rFonts w:cs="仿宋_GB2312" w:asciiTheme="minorEastAsia" w:hAnsiTheme="minorEastAsia" w:eastAsiaTheme="minorEastAsia"/>
          <w:color w:val="auto"/>
          <w:sz w:val="24"/>
        </w:rPr>
      </w:pPr>
    </w:p>
    <w:p w14:paraId="16B88C80">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7F2CD64C">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6E2EAD2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452EAE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994E228">
      <w:pPr>
        <w:spacing w:line="360" w:lineRule="auto"/>
        <w:jc w:val="center"/>
        <w:rPr>
          <w:rFonts w:cs="仿宋_GB2312" w:asciiTheme="minorEastAsia" w:hAnsiTheme="minorEastAsia" w:eastAsiaTheme="minorEastAsia"/>
          <w:b/>
          <w:bCs/>
          <w:color w:val="auto"/>
          <w:sz w:val="32"/>
          <w:szCs w:val="32"/>
        </w:rPr>
      </w:pPr>
    </w:p>
    <w:p w14:paraId="2DC42D5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62F8F6D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0FBAD8F">
      <w:pPr>
        <w:spacing w:line="360" w:lineRule="auto"/>
        <w:rPr>
          <w:rFonts w:cs="仿宋_GB2312" w:asciiTheme="minorEastAsia" w:hAnsiTheme="minorEastAsia" w:eastAsiaTheme="minorEastAsia"/>
          <w:color w:val="auto"/>
          <w:sz w:val="24"/>
        </w:rPr>
      </w:pPr>
    </w:p>
    <w:p w14:paraId="2095C395">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磋商供应商名称(公章)：</w:t>
      </w:r>
    </w:p>
    <w:p w14:paraId="098C385D">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03F09A49">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586FACD5">
      <w:pPr>
        <w:spacing w:line="360" w:lineRule="auto"/>
        <w:jc w:val="center"/>
        <w:rPr>
          <w:rFonts w:cs="仿宋_GB2312" w:asciiTheme="minorEastAsia" w:hAnsiTheme="minorEastAsia" w:eastAsiaTheme="minorEastAsia"/>
          <w:b/>
          <w:bCs/>
          <w:color w:val="auto"/>
          <w:sz w:val="32"/>
          <w:szCs w:val="32"/>
        </w:rPr>
      </w:pPr>
    </w:p>
    <w:p w14:paraId="3D956D4E">
      <w:pPr>
        <w:spacing w:line="360" w:lineRule="auto"/>
        <w:jc w:val="center"/>
        <w:rPr>
          <w:rFonts w:cs="仿宋_GB2312" w:asciiTheme="minorEastAsia" w:hAnsiTheme="minorEastAsia" w:eastAsiaTheme="minorEastAsia"/>
          <w:b/>
          <w:bCs/>
          <w:color w:val="auto"/>
          <w:sz w:val="32"/>
          <w:szCs w:val="32"/>
        </w:rPr>
      </w:pPr>
    </w:p>
    <w:p w14:paraId="37F1B292">
      <w:pPr>
        <w:spacing w:line="360" w:lineRule="auto"/>
        <w:jc w:val="center"/>
        <w:rPr>
          <w:rFonts w:cs="仿宋_GB2312" w:asciiTheme="minorEastAsia" w:hAnsiTheme="minorEastAsia" w:eastAsiaTheme="minorEastAsia"/>
          <w:b/>
          <w:bCs/>
          <w:color w:val="auto"/>
          <w:sz w:val="32"/>
          <w:szCs w:val="32"/>
        </w:rPr>
      </w:pPr>
    </w:p>
    <w:p w14:paraId="777AE82A">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6A0F068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D8DE8B8">
      <w:pPr>
        <w:spacing w:line="360" w:lineRule="auto"/>
        <w:jc w:val="center"/>
        <w:rPr>
          <w:rFonts w:cs="仿宋_GB2312" w:asciiTheme="minorEastAsia" w:hAnsiTheme="minorEastAsia" w:eastAsiaTheme="minorEastAsia"/>
          <w:color w:val="auto"/>
          <w:sz w:val="24"/>
        </w:rPr>
      </w:pPr>
    </w:p>
    <w:p w14:paraId="376CE226">
      <w:pPr>
        <w:spacing w:line="360" w:lineRule="auto"/>
        <w:rPr>
          <w:rFonts w:cs="仿宋_GB2312" w:asciiTheme="minorEastAsia" w:hAnsiTheme="minorEastAsia" w:eastAsiaTheme="minorEastAsia"/>
          <w:color w:val="auto"/>
          <w:sz w:val="24"/>
        </w:rPr>
      </w:pPr>
    </w:p>
    <w:p w14:paraId="2870BF2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7286FC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480E416">
      <w:pPr>
        <w:spacing w:line="360" w:lineRule="auto"/>
        <w:jc w:val="center"/>
        <w:rPr>
          <w:rFonts w:cs="仿宋_GB2312" w:asciiTheme="minorEastAsia" w:hAnsiTheme="minorEastAsia" w:eastAsiaTheme="minorEastAsia"/>
          <w:b/>
          <w:bCs/>
          <w:color w:val="auto"/>
          <w:sz w:val="32"/>
          <w:szCs w:val="32"/>
        </w:rPr>
      </w:pPr>
    </w:p>
    <w:p w14:paraId="56F35E31">
      <w:pPr>
        <w:spacing w:line="360" w:lineRule="auto"/>
        <w:rPr>
          <w:rFonts w:cs="仿宋_GB2312" w:asciiTheme="minorEastAsia" w:hAnsiTheme="minorEastAsia" w:eastAsiaTheme="minorEastAsia"/>
          <w:b/>
          <w:bCs/>
          <w:color w:val="auto"/>
          <w:kern w:val="0"/>
          <w:sz w:val="24"/>
        </w:rPr>
      </w:pPr>
    </w:p>
    <w:p w14:paraId="7A076D11">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38EE707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5C2D9F8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4FE34A03">
      <w:pPr>
        <w:spacing w:line="360" w:lineRule="auto"/>
        <w:jc w:val="center"/>
        <w:rPr>
          <w:rFonts w:cs="仿宋_GB2312" w:asciiTheme="minorEastAsia" w:hAnsiTheme="minorEastAsia" w:eastAsiaTheme="minorEastAsia"/>
          <w:color w:val="auto"/>
          <w:sz w:val="24"/>
        </w:rPr>
      </w:pPr>
    </w:p>
    <w:p w14:paraId="631C8A80">
      <w:pPr>
        <w:autoSpaceDE w:val="0"/>
        <w:autoSpaceDN w:val="0"/>
        <w:spacing w:line="360" w:lineRule="auto"/>
        <w:rPr>
          <w:rFonts w:cs="仿宋_GB2312" w:asciiTheme="minorEastAsia" w:hAnsiTheme="minorEastAsia" w:eastAsiaTheme="minorEastAsia"/>
          <w:color w:val="auto"/>
          <w:kern w:val="0"/>
          <w:sz w:val="24"/>
        </w:rPr>
      </w:pPr>
    </w:p>
    <w:p w14:paraId="43BDB41F">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14:paraId="1A3B72FE">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660A39A1">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058A6022">
      <w:pPr>
        <w:spacing w:line="360" w:lineRule="auto"/>
        <w:jc w:val="center"/>
        <w:rPr>
          <w:rFonts w:cs="仿宋_GB2312" w:asciiTheme="minorEastAsia" w:hAnsiTheme="minorEastAsia" w:eastAsiaTheme="minorEastAsia"/>
          <w:b/>
          <w:bCs/>
          <w:color w:val="auto"/>
          <w:sz w:val="32"/>
          <w:szCs w:val="32"/>
        </w:rPr>
      </w:pPr>
    </w:p>
    <w:p w14:paraId="1E2C5CB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70B7113A">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619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CA0295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28D2E3CD">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681C0B95">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7A0562CA">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3BDE5BD5">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35C8A2E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3A42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2C6104C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6E743A6C">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1B8EA8A">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42FE0BA4">
            <w:pPr>
              <w:spacing w:line="360" w:lineRule="auto"/>
              <w:jc w:val="center"/>
              <w:rPr>
                <w:rFonts w:cs="仿宋_GB2312" w:asciiTheme="minorEastAsia" w:hAnsiTheme="minorEastAsia" w:eastAsiaTheme="minorEastAsia"/>
                <w:color w:val="auto"/>
                <w:sz w:val="24"/>
              </w:rPr>
            </w:pPr>
          </w:p>
        </w:tc>
        <w:tc>
          <w:tcPr>
            <w:tcW w:w="1080" w:type="dxa"/>
            <w:vAlign w:val="center"/>
          </w:tcPr>
          <w:p w14:paraId="250954E7">
            <w:pPr>
              <w:spacing w:line="360" w:lineRule="auto"/>
              <w:jc w:val="center"/>
              <w:rPr>
                <w:rFonts w:cs="仿宋_GB2312" w:asciiTheme="minorEastAsia" w:hAnsiTheme="minorEastAsia" w:eastAsiaTheme="minorEastAsia"/>
                <w:color w:val="auto"/>
                <w:sz w:val="24"/>
              </w:rPr>
            </w:pPr>
          </w:p>
        </w:tc>
        <w:tc>
          <w:tcPr>
            <w:tcW w:w="1332" w:type="dxa"/>
            <w:vAlign w:val="center"/>
          </w:tcPr>
          <w:p w14:paraId="7C18846D">
            <w:pPr>
              <w:spacing w:line="360" w:lineRule="auto"/>
              <w:jc w:val="center"/>
              <w:rPr>
                <w:rFonts w:cs="仿宋_GB2312" w:asciiTheme="minorEastAsia" w:hAnsiTheme="minorEastAsia" w:eastAsiaTheme="minorEastAsia"/>
                <w:color w:val="auto"/>
                <w:sz w:val="24"/>
              </w:rPr>
            </w:pPr>
          </w:p>
        </w:tc>
      </w:tr>
      <w:tr w14:paraId="1521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65A042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767772AF">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6D82742B">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B1279BC">
            <w:pPr>
              <w:spacing w:line="360" w:lineRule="auto"/>
              <w:jc w:val="center"/>
              <w:rPr>
                <w:rFonts w:cs="仿宋_GB2312" w:asciiTheme="minorEastAsia" w:hAnsiTheme="minorEastAsia" w:eastAsiaTheme="minorEastAsia"/>
                <w:color w:val="auto"/>
                <w:sz w:val="24"/>
              </w:rPr>
            </w:pPr>
          </w:p>
        </w:tc>
        <w:tc>
          <w:tcPr>
            <w:tcW w:w="1080" w:type="dxa"/>
            <w:vAlign w:val="center"/>
          </w:tcPr>
          <w:p w14:paraId="65517AC7">
            <w:pPr>
              <w:spacing w:line="360" w:lineRule="auto"/>
              <w:jc w:val="center"/>
              <w:rPr>
                <w:rFonts w:cs="仿宋_GB2312" w:asciiTheme="minorEastAsia" w:hAnsiTheme="minorEastAsia" w:eastAsiaTheme="minorEastAsia"/>
                <w:color w:val="auto"/>
                <w:sz w:val="24"/>
              </w:rPr>
            </w:pPr>
          </w:p>
        </w:tc>
        <w:tc>
          <w:tcPr>
            <w:tcW w:w="1332" w:type="dxa"/>
            <w:vAlign w:val="center"/>
          </w:tcPr>
          <w:p w14:paraId="6BB14198">
            <w:pPr>
              <w:spacing w:line="360" w:lineRule="auto"/>
              <w:jc w:val="center"/>
              <w:rPr>
                <w:rFonts w:cs="仿宋_GB2312" w:asciiTheme="minorEastAsia" w:hAnsiTheme="minorEastAsia" w:eastAsiaTheme="minorEastAsia"/>
                <w:color w:val="auto"/>
                <w:sz w:val="24"/>
              </w:rPr>
            </w:pPr>
          </w:p>
        </w:tc>
      </w:tr>
      <w:tr w14:paraId="338C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F3333F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1F794FEC">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3433D09">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4413C7E6">
            <w:pPr>
              <w:spacing w:line="360" w:lineRule="auto"/>
              <w:jc w:val="center"/>
              <w:rPr>
                <w:rFonts w:cs="仿宋_GB2312" w:asciiTheme="minorEastAsia" w:hAnsiTheme="minorEastAsia" w:eastAsiaTheme="minorEastAsia"/>
                <w:color w:val="auto"/>
                <w:sz w:val="24"/>
              </w:rPr>
            </w:pPr>
          </w:p>
        </w:tc>
        <w:tc>
          <w:tcPr>
            <w:tcW w:w="1080" w:type="dxa"/>
            <w:vAlign w:val="center"/>
          </w:tcPr>
          <w:p w14:paraId="673F7780">
            <w:pPr>
              <w:spacing w:line="360" w:lineRule="auto"/>
              <w:jc w:val="center"/>
              <w:rPr>
                <w:rFonts w:cs="仿宋_GB2312" w:asciiTheme="minorEastAsia" w:hAnsiTheme="minorEastAsia" w:eastAsiaTheme="minorEastAsia"/>
                <w:color w:val="auto"/>
                <w:sz w:val="24"/>
              </w:rPr>
            </w:pPr>
          </w:p>
        </w:tc>
        <w:tc>
          <w:tcPr>
            <w:tcW w:w="1332" w:type="dxa"/>
            <w:vAlign w:val="center"/>
          </w:tcPr>
          <w:p w14:paraId="3437855F">
            <w:pPr>
              <w:spacing w:line="360" w:lineRule="auto"/>
              <w:jc w:val="center"/>
              <w:rPr>
                <w:rFonts w:cs="仿宋_GB2312" w:asciiTheme="minorEastAsia" w:hAnsiTheme="minorEastAsia" w:eastAsiaTheme="minorEastAsia"/>
                <w:color w:val="auto"/>
                <w:sz w:val="24"/>
              </w:rPr>
            </w:pPr>
          </w:p>
        </w:tc>
      </w:tr>
      <w:tr w14:paraId="040C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40CA5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4DB0059F">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44B06AB1">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9D9CE2D">
            <w:pPr>
              <w:spacing w:line="360" w:lineRule="auto"/>
              <w:jc w:val="center"/>
              <w:rPr>
                <w:rFonts w:cs="仿宋_GB2312" w:asciiTheme="minorEastAsia" w:hAnsiTheme="minorEastAsia" w:eastAsiaTheme="minorEastAsia"/>
                <w:color w:val="auto"/>
                <w:sz w:val="24"/>
              </w:rPr>
            </w:pPr>
          </w:p>
        </w:tc>
        <w:tc>
          <w:tcPr>
            <w:tcW w:w="1080" w:type="dxa"/>
            <w:vAlign w:val="center"/>
          </w:tcPr>
          <w:p w14:paraId="4E6BA074">
            <w:pPr>
              <w:spacing w:line="360" w:lineRule="auto"/>
              <w:jc w:val="center"/>
              <w:rPr>
                <w:rFonts w:cs="仿宋_GB2312" w:asciiTheme="minorEastAsia" w:hAnsiTheme="minorEastAsia" w:eastAsiaTheme="minorEastAsia"/>
                <w:color w:val="auto"/>
                <w:sz w:val="24"/>
              </w:rPr>
            </w:pPr>
          </w:p>
        </w:tc>
        <w:tc>
          <w:tcPr>
            <w:tcW w:w="1332" w:type="dxa"/>
            <w:vAlign w:val="center"/>
          </w:tcPr>
          <w:p w14:paraId="64C8D4BA">
            <w:pPr>
              <w:spacing w:line="360" w:lineRule="auto"/>
              <w:jc w:val="center"/>
              <w:rPr>
                <w:rFonts w:cs="仿宋_GB2312" w:asciiTheme="minorEastAsia" w:hAnsiTheme="minorEastAsia" w:eastAsiaTheme="minorEastAsia"/>
                <w:color w:val="auto"/>
                <w:sz w:val="24"/>
              </w:rPr>
            </w:pPr>
          </w:p>
        </w:tc>
      </w:tr>
      <w:tr w14:paraId="10B0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66AA94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2AD3C342">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0DA6D58">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114A6C6">
            <w:pPr>
              <w:spacing w:line="360" w:lineRule="auto"/>
              <w:jc w:val="center"/>
              <w:rPr>
                <w:rFonts w:cs="仿宋_GB2312" w:asciiTheme="minorEastAsia" w:hAnsiTheme="minorEastAsia" w:eastAsiaTheme="minorEastAsia"/>
                <w:color w:val="auto"/>
                <w:sz w:val="24"/>
              </w:rPr>
            </w:pPr>
          </w:p>
        </w:tc>
        <w:tc>
          <w:tcPr>
            <w:tcW w:w="1080" w:type="dxa"/>
            <w:vAlign w:val="center"/>
          </w:tcPr>
          <w:p w14:paraId="2CFBD9F8">
            <w:pPr>
              <w:spacing w:line="360" w:lineRule="auto"/>
              <w:jc w:val="center"/>
              <w:rPr>
                <w:rFonts w:cs="仿宋_GB2312" w:asciiTheme="minorEastAsia" w:hAnsiTheme="minorEastAsia" w:eastAsiaTheme="minorEastAsia"/>
                <w:color w:val="auto"/>
                <w:sz w:val="24"/>
              </w:rPr>
            </w:pPr>
          </w:p>
        </w:tc>
        <w:tc>
          <w:tcPr>
            <w:tcW w:w="1332" w:type="dxa"/>
            <w:vAlign w:val="center"/>
          </w:tcPr>
          <w:p w14:paraId="26BD4F0B">
            <w:pPr>
              <w:spacing w:line="360" w:lineRule="auto"/>
              <w:jc w:val="center"/>
              <w:rPr>
                <w:rFonts w:cs="仿宋_GB2312" w:asciiTheme="minorEastAsia" w:hAnsiTheme="minorEastAsia" w:eastAsiaTheme="minorEastAsia"/>
                <w:color w:val="auto"/>
                <w:sz w:val="24"/>
              </w:rPr>
            </w:pPr>
          </w:p>
        </w:tc>
      </w:tr>
    </w:tbl>
    <w:p w14:paraId="2D9B2A43">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649CC064">
      <w:pPr>
        <w:spacing w:line="360" w:lineRule="auto"/>
        <w:ind w:firstLine="1333" w:firstLineChars="400"/>
        <w:jc w:val="left"/>
        <w:rPr>
          <w:rFonts w:asciiTheme="minorEastAsia" w:hAnsiTheme="minorEastAsia" w:eastAsiaTheme="minorEastAsia"/>
          <w:b/>
          <w:color w:val="auto"/>
          <w:spacing w:val="6"/>
          <w:sz w:val="32"/>
          <w:szCs w:val="32"/>
        </w:rPr>
      </w:pPr>
    </w:p>
    <w:p w14:paraId="5EF06DB7">
      <w:pPr>
        <w:spacing w:line="360" w:lineRule="auto"/>
        <w:ind w:firstLine="1333" w:firstLineChars="400"/>
        <w:jc w:val="left"/>
        <w:rPr>
          <w:rFonts w:asciiTheme="minorEastAsia" w:hAnsiTheme="minorEastAsia" w:eastAsiaTheme="minorEastAsia"/>
          <w:b/>
          <w:color w:val="auto"/>
          <w:spacing w:val="6"/>
          <w:sz w:val="32"/>
          <w:szCs w:val="32"/>
        </w:rPr>
      </w:pPr>
    </w:p>
    <w:p w14:paraId="193563A3">
      <w:pPr>
        <w:spacing w:line="360" w:lineRule="auto"/>
        <w:ind w:firstLine="1333" w:firstLineChars="4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14:paraId="7B493FED">
      <w:pPr>
        <w:spacing w:line="360" w:lineRule="auto"/>
        <w:ind w:firstLine="1333" w:firstLineChars="400"/>
        <w:jc w:val="center"/>
        <w:rPr>
          <w:rFonts w:asciiTheme="minorEastAsia" w:hAnsiTheme="minorEastAsia" w:eastAsiaTheme="minorEastAsia"/>
          <w:b/>
          <w:color w:val="auto"/>
          <w:spacing w:val="6"/>
          <w:sz w:val="32"/>
          <w:szCs w:val="32"/>
        </w:rPr>
      </w:pPr>
    </w:p>
    <w:p w14:paraId="59B251F5">
      <w:pPr>
        <w:spacing w:line="360" w:lineRule="auto"/>
        <w:jc w:val="center"/>
        <w:rPr>
          <w:rFonts w:asciiTheme="minorEastAsia" w:hAnsiTheme="minorEastAsia" w:eastAsiaTheme="minorEastAsia"/>
          <w:b/>
          <w:bCs/>
          <w:color w:val="auto"/>
          <w:sz w:val="24"/>
        </w:rPr>
      </w:pPr>
    </w:p>
    <w:p w14:paraId="1B3AE337">
      <w:pPr>
        <w:spacing w:line="360" w:lineRule="auto"/>
        <w:ind w:firstLine="1000" w:firstLineChars="3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14:paraId="4A2ED5BF">
      <w:pPr>
        <w:autoSpaceDE w:val="0"/>
        <w:autoSpaceDN w:val="0"/>
        <w:spacing w:line="360" w:lineRule="auto"/>
        <w:rPr>
          <w:rFonts w:cs="仿宋_GB2312" w:asciiTheme="minorEastAsia" w:hAnsiTheme="minorEastAsia" w:eastAsiaTheme="minorEastAsia"/>
          <w:b/>
          <w:color w:val="auto"/>
          <w:kern w:val="0"/>
          <w:sz w:val="28"/>
          <w:szCs w:val="28"/>
        </w:rPr>
      </w:pPr>
    </w:p>
    <w:p w14:paraId="6B2ECEA9">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43A0A7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E78A93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5BB305A3">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2C1430B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7990C315">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124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6166D1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8281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28620F26">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431963C">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7F3BDB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8281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5d2UqAc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PXL&#10;XJ7YAAAACAEAAA8AAAAAAAAAAQAgAAAAIgAAAGRycy9kb3ducmV2LnhtbFBLAQIUABQAAAAIAIdO&#10;4kDl3ZSoBwMAAEMLAAAOAAAAAAAAAAEAIAAAACcBAABkcnMvZTJvRG9jLnhtbFBLBQYAAAAABgAG&#10;AFkBAACgBg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8620F26">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31963C">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7F3BDB8">
                              <w:pPr>
                                <w:snapToGrid w:val="0"/>
                              </w:pPr>
                              <w:r>
                                <w:rPr>
                                  <w:rFonts w:hint="eastAsia"/>
                                </w:rPr>
                                <w:t>日</w:t>
                              </w:r>
                            </w:p>
                          </w:txbxContent>
                        </v:textbox>
                      </v:shape>
                    </v:group>
                  </w:pict>
                </mc:Fallback>
              </mc:AlternateContent>
            </w:r>
          </w:p>
          <w:p w14:paraId="754BCD74">
            <w:pPr>
              <w:spacing w:line="360" w:lineRule="auto"/>
              <w:rPr>
                <w:rFonts w:cs="仿宋_GB2312" w:asciiTheme="minorEastAsia" w:hAnsiTheme="minorEastAsia" w:eastAsiaTheme="minorEastAsia"/>
                <w:color w:val="auto"/>
                <w:sz w:val="24"/>
              </w:rPr>
            </w:pPr>
          </w:p>
          <w:p w14:paraId="09D1C9DF">
            <w:pPr>
              <w:spacing w:line="360" w:lineRule="auto"/>
              <w:rPr>
                <w:rFonts w:cs="仿宋_GB2312" w:asciiTheme="minorEastAsia" w:hAnsiTheme="minorEastAsia" w:eastAsiaTheme="minorEastAsia"/>
                <w:color w:val="auto"/>
                <w:sz w:val="24"/>
              </w:rPr>
            </w:pPr>
          </w:p>
          <w:p w14:paraId="7D0B4F5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1A82F22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1596CB9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24867A3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436DE67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0249F4A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4293176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4C2D250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7A9E627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0CE3B77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4E5ABFE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25FE781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01508AD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419AE1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42D329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47A5EEB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7287856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1211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820C41">
            <w:pPr>
              <w:spacing w:line="360" w:lineRule="auto"/>
              <w:rPr>
                <w:rFonts w:cs="仿宋_GB2312" w:asciiTheme="minorEastAsia" w:hAnsiTheme="minorEastAsia" w:eastAsiaTheme="minorEastAsia"/>
                <w:color w:val="auto"/>
                <w:sz w:val="24"/>
              </w:rPr>
            </w:pPr>
          </w:p>
        </w:tc>
        <w:tc>
          <w:tcPr>
            <w:tcW w:w="552" w:type="dxa"/>
          </w:tcPr>
          <w:p w14:paraId="24D9E3A2">
            <w:pPr>
              <w:spacing w:line="360" w:lineRule="auto"/>
              <w:rPr>
                <w:rFonts w:cs="仿宋_GB2312" w:asciiTheme="minorEastAsia" w:hAnsiTheme="minorEastAsia" w:eastAsiaTheme="minorEastAsia"/>
                <w:color w:val="auto"/>
                <w:sz w:val="24"/>
              </w:rPr>
            </w:pPr>
          </w:p>
        </w:tc>
        <w:tc>
          <w:tcPr>
            <w:tcW w:w="552" w:type="dxa"/>
          </w:tcPr>
          <w:p w14:paraId="2752C44B">
            <w:pPr>
              <w:spacing w:line="360" w:lineRule="auto"/>
              <w:rPr>
                <w:rFonts w:cs="仿宋_GB2312" w:asciiTheme="minorEastAsia" w:hAnsiTheme="minorEastAsia" w:eastAsiaTheme="minorEastAsia"/>
                <w:color w:val="auto"/>
                <w:sz w:val="24"/>
              </w:rPr>
            </w:pPr>
          </w:p>
        </w:tc>
        <w:tc>
          <w:tcPr>
            <w:tcW w:w="552" w:type="dxa"/>
          </w:tcPr>
          <w:p w14:paraId="5F9CBDF6">
            <w:pPr>
              <w:spacing w:line="360" w:lineRule="auto"/>
              <w:rPr>
                <w:rFonts w:cs="仿宋_GB2312" w:asciiTheme="minorEastAsia" w:hAnsiTheme="minorEastAsia" w:eastAsiaTheme="minorEastAsia"/>
                <w:color w:val="auto"/>
                <w:sz w:val="24"/>
              </w:rPr>
            </w:pPr>
          </w:p>
        </w:tc>
        <w:tc>
          <w:tcPr>
            <w:tcW w:w="552" w:type="dxa"/>
          </w:tcPr>
          <w:p w14:paraId="4011BC7C">
            <w:pPr>
              <w:spacing w:line="360" w:lineRule="auto"/>
              <w:rPr>
                <w:rFonts w:cs="仿宋_GB2312" w:asciiTheme="minorEastAsia" w:hAnsiTheme="minorEastAsia" w:eastAsiaTheme="minorEastAsia"/>
                <w:color w:val="auto"/>
                <w:sz w:val="24"/>
              </w:rPr>
            </w:pPr>
          </w:p>
        </w:tc>
        <w:tc>
          <w:tcPr>
            <w:tcW w:w="552" w:type="dxa"/>
          </w:tcPr>
          <w:p w14:paraId="4D47A78C">
            <w:pPr>
              <w:spacing w:line="360" w:lineRule="auto"/>
              <w:rPr>
                <w:rFonts w:cs="仿宋_GB2312" w:asciiTheme="minorEastAsia" w:hAnsiTheme="minorEastAsia" w:eastAsiaTheme="minorEastAsia"/>
                <w:color w:val="auto"/>
                <w:sz w:val="24"/>
              </w:rPr>
            </w:pPr>
          </w:p>
        </w:tc>
        <w:tc>
          <w:tcPr>
            <w:tcW w:w="552" w:type="dxa"/>
          </w:tcPr>
          <w:p w14:paraId="1FF518E0">
            <w:pPr>
              <w:spacing w:line="360" w:lineRule="auto"/>
              <w:rPr>
                <w:rFonts w:cs="仿宋_GB2312" w:asciiTheme="minorEastAsia" w:hAnsiTheme="minorEastAsia" w:eastAsiaTheme="minorEastAsia"/>
                <w:color w:val="auto"/>
                <w:sz w:val="24"/>
              </w:rPr>
            </w:pPr>
          </w:p>
        </w:tc>
        <w:tc>
          <w:tcPr>
            <w:tcW w:w="553" w:type="dxa"/>
          </w:tcPr>
          <w:p w14:paraId="45245B6D">
            <w:pPr>
              <w:spacing w:line="360" w:lineRule="auto"/>
              <w:rPr>
                <w:rFonts w:cs="仿宋_GB2312" w:asciiTheme="minorEastAsia" w:hAnsiTheme="minorEastAsia" w:eastAsiaTheme="minorEastAsia"/>
                <w:color w:val="auto"/>
                <w:sz w:val="24"/>
              </w:rPr>
            </w:pPr>
          </w:p>
        </w:tc>
        <w:tc>
          <w:tcPr>
            <w:tcW w:w="553" w:type="dxa"/>
          </w:tcPr>
          <w:p w14:paraId="311A5FF9">
            <w:pPr>
              <w:spacing w:line="360" w:lineRule="auto"/>
              <w:rPr>
                <w:rFonts w:cs="仿宋_GB2312" w:asciiTheme="minorEastAsia" w:hAnsiTheme="minorEastAsia" w:eastAsiaTheme="minorEastAsia"/>
                <w:color w:val="auto"/>
                <w:sz w:val="24"/>
              </w:rPr>
            </w:pPr>
          </w:p>
        </w:tc>
        <w:tc>
          <w:tcPr>
            <w:tcW w:w="553" w:type="dxa"/>
          </w:tcPr>
          <w:p w14:paraId="2826FA92">
            <w:pPr>
              <w:spacing w:line="360" w:lineRule="auto"/>
              <w:rPr>
                <w:rFonts w:cs="仿宋_GB2312" w:asciiTheme="minorEastAsia" w:hAnsiTheme="minorEastAsia" w:eastAsiaTheme="minorEastAsia"/>
                <w:color w:val="auto"/>
                <w:sz w:val="24"/>
              </w:rPr>
            </w:pPr>
          </w:p>
        </w:tc>
        <w:tc>
          <w:tcPr>
            <w:tcW w:w="553" w:type="dxa"/>
          </w:tcPr>
          <w:p w14:paraId="0500F31D">
            <w:pPr>
              <w:spacing w:line="360" w:lineRule="auto"/>
              <w:rPr>
                <w:rFonts w:cs="仿宋_GB2312" w:asciiTheme="minorEastAsia" w:hAnsiTheme="minorEastAsia" w:eastAsiaTheme="minorEastAsia"/>
                <w:color w:val="auto"/>
                <w:sz w:val="24"/>
              </w:rPr>
            </w:pPr>
          </w:p>
        </w:tc>
        <w:tc>
          <w:tcPr>
            <w:tcW w:w="553" w:type="dxa"/>
          </w:tcPr>
          <w:p w14:paraId="1D8E99CE">
            <w:pPr>
              <w:spacing w:line="360" w:lineRule="auto"/>
              <w:rPr>
                <w:rFonts w:cs="仿宋_GB2312" w:asciiTheme="minorEastAsia" w:hAnsiTheme="minorEastAsia" w:eastAsiaTheme="minorEastAsia"/>
                <w:color w:val="auto"/>
                <w:sz w:val="24"/>
              </w:rPr>
            </w:pPr>
          </w:p>
        </w:tc>
        <w:tc>
          <w:tcPr>
            <w:tcW w:w="553" w:type="dxa"/>
          </w:tcPr>
          <w:p w14:paraId="24207D55">
            <w:pPr>
              <w:spacing w:line="360" w:lineRule="auto"/>
              <w:rPr>
                <w:rFonts w:cs="仿宋_GB2312" w:asciiTheme="minorEastAsia" w:hAnsiTheme="minorEastAsia" w:eastAsiaTheme="minorEastAsia"/>
                <w:color w:val="auto"/>
                <w:sz w:val="24"/>
              </w:rPr>
            </w:pPr>
          </w:p>
        </w:tc>
        <w:tc>
          <w:tcPr>
            <w:tcW w:w="553" w:type="dxa"/>
          </w:tcPr>
          <w:p w14:paraId="530175D9">
            <w:pPr>
              <w:spacing w:line="360" w:lineRule="auto"/>
              <w:rPr>
                <w:rFonts w:cs="仿宋_GB2312" w:asciiTheme="minorEastAsia" w:hAnsiTheme="minorEastAsia" w:eastAsiaTheme="minorEastAsia"/>
                <w:color w:val="auto"/>
                <w:sz w:val="24"/>
              </w:rPr>
            </w:pPr>
          </w:p>
        </w:tc>
        <w:tc>
          <w:tcPr>
            <w:tcW w:w="553" w:type="dxa"/>
          </w:tcPr>
          <w:p w14:paraId="1326BD2A">
            <w:pPr>
              <w:spacing w:line="360" w:lineRule="auto"/>
              <w:rPr>
                <w:rFonts w:cs="仿宋_GB2312" w:asciiTheme="minorEastAsia" w:hAnsiTheme="minorEastAsia" w:eastAsiaTheme="minorEastAsia"/>
                <w:color w:val="auto"/>
                <w:sz w:val="24"/>
              </w:rPr>
            </w:pPr>
          </w:p>
        </w:tc>
        <w:tc>
          <w:tcPr>
            <w:tcW w:w="553" w:type="dxa"/>
          </w:tcPr>
          <w:p w14:paraId="53F7AC5F">
            <w:pPr>
              <w:spacing w:line="360" w:lineRule="auto"/>
              <w:rPr>
                <w:rFonts w:cs="仿宋_GB2312" w:asciiTheme="minorEastAsia" w:hAnsiTheme="minorEastAsia" w:eastAsiaTheme="minorEastAsia"/>
                <w:color w:val="auto"/>
                <w:sz w:val="24"/>
              </w:rPr>
            </w:pPr>
          </w:p>
        </w:tc>
        <w:tc>
          <w:tcPr>
            <w:tcW w:w="553" w:type="dxa"/>
          </w:tcPr>
          <w:p w14:paraId="5706880B">
            <w:pPr>
              <w:spacing w:line="360" w:lineRule="auto"/>
              <w:rPr>
                <w:rFonts w:cs="仿宋_GB2312" w:asciiTheme="minorEastAsia" w:hAnsiTheme="minorEastAsia" w:eastAsiaTheme="minorEastAsia"/>
                <w:color w:val="auto"/>
                <w:sz w:val="24"/>
              </w:rPr>
            </w:pPr>
          </w:p>
        </w:tc>
      </w:tr>
      <w:tr w14:paraId="703E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1BA233">
            <w:pPr>
              <w:spacing w:line="360" w:lineRule="auto"/>
              <w:rPr>
                <w:rFonts w:cs="仿宋_GB2312" w:asciiTheme="minorEastAsia" w:hAnsiTheme="minorEastAsia" w:eastAsiaTheme="minorEastAsia"/>
                <w:color w:val="auto"/>
                <w:sz w:val="24"/>
              </w:rPr>
            </w:pPr>
          </w:p>
        </w:tc>
        <w:tc>
          <w:tcPr>
            <w:tcW w:w="552" w:type="dxa"/>
          </w:tcPr>
          <w:p w14:paraId="51B45AC7">
            <w:pPr>
              <w:spacing w:line="360" w:lineRule="auto"/>
              <w:rPr>
                <w:rFonts w:cs="仿宋_GB2312" w:asciiTheme="minorEastAsia" w:hAnsiTheme="minorEastAsia" w:eastAsiaTheme="minorEastAsia"/>
                <w:color w:val="auto"/>
                <w:sz w:val="24"/>
              </w:rPr>
            </w:pPr>
          </w:p>
        </w:tc>
        <w:tc>
          <w:tcPr>
            <w:tcW w:w="552" w:type="dxa"/>
          </w:tcPr>
          <w:p w14:paraId="49547CED">
            <w:pPr>
              <w:spacing w:line="360" w:lineRule="auto"/>
              <w:rPr>
                <w:rFonts w:cs="仿宋_GB2312" w:asciiTheme="minorEastAsia" w:hAnsiTheme="minorEastAsia" w:eastAsiaTheme="minorEastAsia"/>
                <w:color w:val="auto"/>
                <w:sz w:val="24"/>
              </w:rPr>
            </w:pPr>
          </w:p>
        </w:tc>
        <w:tc>
          <w:tcPr>
            <w:tcW w:w="552" w:type="dxa"/>
          </w:tcPr>
          <w:p w14:paraId="1262FA70">
            <w:pPr>
              <w:spacing w:line="360" w:lineRule="auto"/>
              <w:rPr>
                <w:rFonts w:cs="仿宋_GB2312" w:asciiTheme="minorEastAsia" w:hAnsiTheme="minorEastAsia" w:eastAsiaTheme="minorEastAsia"/>
                <w:color w:val="auto"/>
                <w:sz w:val="24"/>
              </w:rPr>
            </w:pPr>
          </w:p>
        </w:tc>
        <w:tc>
          <w:tcPr>
            <w:tcW w:w="552" w:type="dxa"/>
          </w:tcPr>
          <w:p w14:paraId="5F1E9852">
            <w:pPr>
              <w:spacing w:line="360" w:lineRule="auto"/>
              <w:rPr>
                <w:rFonts w:cs="仿宋_GB2312" w:asciiTheme="minorEastAsia" w:hAnsiTheme="minorEastAsia" w:eastAsiaTheme="minorEastAsia"/>
                <w:color w:val="auto"/>
                <w:sz w:val="24"/>
              </w:rPr>
            </w:pPr>
          </w:p>
        </w:tc>
        <w:tc>
          <w:tcPr>
            <w:tcW w:w="552" w:type="dxa"/>
          </w:tcPr>
          <w:p w14:paraId="30546087">
            <w:pPr>
              <w:spacing w:line="360" w:lineRule="auto"/>
              <w:rPr>
                <w:rFonts w:cs="仿宋_GB2312" w:asciiTheme="minorEastAsia" w:hAnsiTheme="minorEastAsia" w:eastAsiaTheme="minorEastAsia"/>
                <w:color w:val="auto"/>
                <w:sz w:val="24"/>
              </w:rPr>
            </w:pPr>
          </w:p>
        </w:tc>
        <w:tc>
          <w:tcPr>
            <w:tcW w:w="552" w:type="dxa"/>
          </w:tcPr>
          <w:p w14:paraId="56A32225">
            <w:pPr>
              <w:spacing w:line="360" w:lineRule="auto"/>
              <w:rPr>
                <w:rFonts w:cs="仿宋_GB2312" w:asciiTheme="minorEastAsia" w:hAnsiTheme="minorEastAsia" w:eastAsiaTheme="minorEastAsia"/>
                <w:color w:val="auto"/>
                <w:sz w:val="24"/>
              </w:rPr>
            </w:pPr>
          </w:p>
        </w:tc>
        <w:tc>
          <w:tcPr>
            <w:tcW w:w="553" w:type="dxa"/>
          </w:tcPr>
          <w:p w14:paraId="369111DC">
            <w:pPr>
              <w:spacing w:line="360" w:lineRule="auto"/>
              <w:rPr>
                <w:rFonts w:cs="仿宋_GB2312" w:asciiTheme="minorEastAsia" w:hAnsiTheme="minorEastAsia" w:eastAsiaTheme="minorEastAsia"/>
                <w:color w:val="auto"/>
                <w:sz w:val="24"/>
              </w:rPr>
            </w:pPr>
          </w:p>
        </w:tc>
        <w:tc>
          <w:tcPr>
            <w:tcW w:w="553" w:type="dxa"/>
          </w:tcPr>
          <w:p w14:paraId="50B7B708">
            <w:pPr>
              <w:spacing w:line="360" w:lineRule="auto"/>
              <w:rPr>
                <w:rFonts w:cs="仿宋_GB2312" w:asciiTheme="minorEastAsia" w:hAnsiTheme="minorEastAsia" w:eastAsiaTheme="minorEastAsia"/>
                <w:color w:val="auto"/>
                <w:sz w:val="24"/>
              </w:rPr>
            </w:pPr>
          </w:p>
        </w:tc>
        <w:tc>
          <w:tcPr>
            <w:tcW w:w="553" w:type="dxa"/>
          </w:tcPr>
          <w:p w14:paraId="666A839E">
            <w:pPr>
              <w:spacing w:line="360" w:lineRule="auto"/>
              <w:rPr>
                <w:rFonts w:cs="仿宋_GB2312" w:asciiTheme="minorEastAsia" w:hAnsiTheme="minorEastAsia" w:eastAsiaTheme="minorEastAsia"/>
                <w:color w:val="auto"/>
                <w:sz w:val="24"/>
              </w:rPr>
            </w:pPr>
          </w:p>
        </w:tc>
        <w:tc>
          <w:tcPr>
            <w:tcW w:w="553" w:type="dxa"/>
          </w:tcPr>
          <w:p w14:paraId="64456251">
            <w:pPr>
              <w:spacing w:line="360" w:lineRule="auto"/>
              <w:rPr>
                <w:rFonts w:cs="仿宋_GB2312" w:asciiTheme="minorEastAsia" w:hAnsiTheme="minorEastAsia" w:eastAsiaTheme="minorEastAsia"/>
                <w:color w:val="auto"/>
                <w:sz w:val="24"/>
              </w:rPr>
            </w:pPr>
          </w:p>
        </w:tc>
        <w:tc>
          <w:tcPr>
            <w:tcW w:w="553" w:type="dxa"/>
          </w:tcPr>
          <w:p w14:paraId="0FAC1897">
            <w:pPr>
              <w:spacing w:line="360" w:lineRule="auto"/>
              <w:rPr>
                <w:rFonts w:cs="仿宋_GB2312" w:asciiTheme="minorEastAsia" w:hAnsiTheme="minorEastAsia" w:eastAsiaTheme="minorEastAsia"/>
                <w:color w:val="auto"/>
                <w:sz w:val="24"/>
              </w:rPr>
            </w:pPr>
          </w:p>
        </w:tc>
        <w:tc>
          <w:tcPr>
            <w:tcW w:w="553" w:type="dxa"/>
          </w:tcPr>
          <w:p w14:paraId="582DFD36">
            <w:pPr>
              <w:spacing w:line="360" w:lineRule="auto"/>
              <w:rPr>
                <w:rFonts w:cs="仿宋_GB2312" w:asciiTheme="minorEastAsia" w:hAnsiTheme="minorEastAsia" w:eastAsiaTheme="minorEastAsia"/>
                <w:color w:val="auto"/>
                <w:sz w:val="24"/>
              </w:rPr>
            </w:pPr>
          </w:p>
        </w:tc>
        <w:tc>
          <w:tcPr>
            <w:tcW w:w="553" w:type="dxa"/>
          </w:tcPr>
          <w:p w14:paraId="046B51A0">
            <w:pPr>
              <w:spacing w:line="360" w:lineRule="auto"/>
              <w:rPr>
                <w:rFonts w:cs="仿宋_GB2312" w:asciiTheme="minorEastAsia" w:hAnsiTheme="minorEastAsia" w:eastAsiaTheme="minorEastAsia"/>
                <w:color w:val="auto"/>
                <w:sz w:val="24"/>
              </w:rPr>
            </w:pPr>
          </w:p>
        </w:tc>
        <w:tc>
          <w:tcPr>
            <w:tcW w:w="553" w:type="dxa"/>
          </w:tcPr>
          <w:p w14:paraId="4F24A13D">
            <w:pPr>
              <w:spacing w:line="360" w:lineRule="auto"/>
              <w:rPr>
                <w:rFonts w:cs="仿宋_GB2312" w:asciiTheme="minorEastAsia" w:hAnsiTheme="minorEastAsia" w:eastAsiaTheme="minorEastAsia"/>
                <w:color w:val="auto"/>
                <w:sz w:val="24"/>
              </w:rPr>
            </w:pPr>
          </w:p>
        </w:tc>
        <w:tc>
          <w:tcPr>
            <w:tcW w:w="553" w:type="dxa"/>
          </w:tcPr>
          <w:p w14:paraId="298F4A13">
            <w:pPr>
              <w:spacing w:line="360" w:lineRule="auto"/>
              <w:rPr>
                <w:rFonts w:cs="仿宋_GB2312" w:asciiTheme="minorEastAsia" w:hAnsiTheme="minorEastAsia" w:eastAsiaTheme="minorEastAsia"/>
                <w:color w:val="auto"/>
                <w:sz w:val="24"/>
              </w:rPr>
            </w:pPr>
          </w:p>
        </w:tc>
        <w:tc>
          <w:tcPr>
            <w:tcW w:w="553" w:type="dxa"/>
          </w:tcPr>
          <w:p w14:paraId="0985C6F9">
            <w:pPr>
              <w:spacing w:line="360" w:lineRule="auto"/>
              <w:rPr>
                <w:rFonts w:cs="仿宋_GB2312" w:asciiTheme="minorEastAsia" w:hAnsiTheme="minorEastAsia" w:eastAsiaTheme="minorEastAsia"/>
                <w:color w:val="auto"/>
                <w:sz w:val="24"/>
              </w:rPr>
            </w:pPr>
          </w:p>
        </w:tc>
      </w:tr>
      <w:tr w14:paraId="570B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095FB6">
            <w:pPr>
              <w:spacing w:line="360" w:lineRule="auto"/>
              <w:rPr>
                <w:rFonts w:cs="仿宋_GB2312" w:asciiTheme="minorEastAsia" w:hAnsiTheme="minorEastAsia" w:eastAsiaTheme="minorEastAsia"/>
                <w:color w:val="auto"/>
                <w:sz w:val="24"/>
              </w:rPr>
            </w:pPr>
          </w:p>
        </w:tc>
        <w:tc>
          <w:tcPr>
            <w:tcW w:w="552" w:type="dxa"/>
          </w:tcPr>
          <w:p w14:paraId="4B20AE9B">
            <w:pPr>
              <w:spacing w:line="360" w:lineRule="auto"/>
              <w:rPr>
                <w:rFonts w:cs="仿宋_GB2312" w:asciiTheme="minorEastAsia" w:hAnsiTheme="minorEastAsia" w:eastAsiaTheme="minorEastAsia"/>
                <w:color w:val="auto"/>
                <w:sz w:val="24"/>
              </w:rPr>
            </w:pPr>
          </w:p>
        </w:tc>
        <w:tc>
          <w:tcPr>
            <w:tcW w:w="552" w:type="dxa"/>
          </w:tcPr>
          <w:p w14:paraId="603417D9">
            <w:pPr>
              <w:spacing w:line="360" w:lineRule="auto"/>
              <w:rPr>
                <w:rFonts w:cs="仿宋_GB2312" w:asciiTheme="minorEastAsia" w:hAnsiTheme="minorEastAsia" w:eastAsiaTheme="minorEastAsia"/>
                <w:color w:val="auto"/>
                <w:sz w:val="24"/>
              </w:rPr>
            </w:pPr>
          </w:p>
        </w:tc>
        <w:tc>
          <w:tcPr>
            <w:tcW w:w="552" w:type="dxa"/>
          </w:tcPr>
          <w:p w14:paraId="75783E90">
            <w:pPr>
              <w:spacing w:line="360" w:lineRule="auto"/>
              <w:rPr>
                <w:rFonts w:cs="仿宋_GB2312" w:asciiTheme="minorEastAsia" w:hAnsiTheme="minorEastAsia" w:eastAsiaTheme="minorEastAsia"/>
                <w:color w:val="auto"/>
                <w:sz w:val="24"/>
              </w:rPr>
            </w:pPr>
          </w:p>
        </w:tc>
        <w:tc>
          <w:tcPr>
            <w:tcW w:w="552" w:type="dxa"/>
          </w:tcPr>
          <w:p w14:paraId="795AD8F3">
            <w:pPr>
              <w:spacing w:line="360" w:lineRule="auto"/>
              <w:rPr>
                <w:rFonts w:cs="仿宋_GB2312" w:asciiTheme="minorEastAsia" w:hAnsiTheme="minorEastAsia" w:eastAsiaTheme="minorEastAsia"/>
                <w:color w:val="auto"/>
                <w:sz w:val="24"/>
              </w:rPr>
            </w:pPr>
          </w:p>
        </w:tc>
        <w:tc>
          <w:tcPr>
            <w:tcW w:w="552" w:type="dxa"/>
          </w:tcPr>
          <w:p w14:paraId="20D1912E">
            <w:pPr>
              <w:spacing w:line="360" w:lineRule="auto"/>
              <w:rPr>
                <w:rFonts w:cs="仿宋_GB2312" w:asciiTheme="minorEastAsia" w:hAnsiTheme="minorEastAsia" w:eastAsiaTheme="minorEastAsia"/>
                <w:color w:val="auto"/>
                <w:sz w:val="24"/>
              </w:rPr>
            </w:pPr>
          </w:p>
        </w:tc>
        <w:tc>
          <w:tcPr>
            <w:tcW w:w="552" w:type="dxa"/>
          </w:tcPr>
          <w:p w14:paraId="41D89493">
            <w:pPr>
              <w:spacing w:line="360" w:lineRule="auto"/>
              <w:rPr>
                <w:rFonts w:cs="仿宋_GB2312" w:asciiTheme="minorEastAsia" w:hAnsiTheme="minorEastAsia" w:eastAsiaTheme="minorEastAsia"/>
                <w:color w:val="auto"/>
                <w:sz w:val="24"/>
              </w:rPr>
            </w:pPr>
          </w:p>
        </w:tc>
        <w:tc>
          <w:tcPr>
            <w:tcW w:w="553" w:type="dxa"/>
          </w:tcPr>
          <w:p w14:paraId="05A818EF">
            <w:pPr>
              <w:spacing w:line="360" w:lineRule="auto"/>
              <w:rPr>
                <w:rFonts w:cs="仿宋_GB2312" w:asciiTheme="minorEastAsia" w:hAnsiTheme="minorEastAsia" w:eastAsiaTheme="minorEastAsia"/>
                <w:color w:val="auto"/>
                <w:sz w:val="24"/>
              </w:rPr>
            </w:pPr>
          </w:p>
        </w:tc>
        <w:tc>
          <w:tcPr>
            <w:tcW w:w="553" w:type="dxa"/>
          </w:tcPr>
          <w:p w14:paraId="26C28B80">
            <w:pPr>
              <w:spacing w:line="360" w:lineRule="auto"/>
              <w:rPr>
                <w:rFonts w:cs="仿宋_GB2312" w:asciiTheme="minorEastAsia" w:hAnsiTheme="minorEastAsia" w:eastAsiaTheme="minorEastAsia"/>
                <w:color w:val="auto"/>
                <w:sz w:val="24"/>
              </w:rPr>
            </w:pPr>
          </w:p>
        </w:tc>
        <w:tc>
          <w:tcPr>
            <w:tcW w:w="553" w:type="dxa"/>
          </w:tcPr>
          <w:p w14:paraId="33DF0269">
            <w:pPr>
              <w:spacing w:line="360" w:lineRule="auto"/>
              <w:rPr>
                <w:rFonts w:cs="仿宋_GB2312" w:asciiTheme="minorEastAsia" w:hAnsiTheme="minorEastAsia" w:eastAsiaTheme="minorEastAsia"/>
                <w:color w:val="auto"/>
                <w:sz w:val="24"/>
              </w:rPr>
            </w:pPr>
          </w:p>
        </w:tc>
        <w:tc>
          <w:tcPr>
            <w:tcW w:w="553" w:type="dxa"/>
          </w:tcPr>
          <w:p w14:paraId="57D5C7F4">
            <w:pPr>
              <w:spacing w:line="360" w:lineRule="auto"/>
              <w:rPr>
                <w:rFonts w:cs="仿宋_GB2312" w:asciiTheme="minorEastAsia" w:hAnsiTheme="minorEastAsia" w:eastAsiaTheme="minorEastAsia"/>
                <w:color w:val="auto"/>
                <w:sz w:val="24"/>
              </w:rPr>
            </w:pPr>
          </w:p>
        </w:tc>
        <w:tc>
          <w:tcPr>
            <w:tcW w:w="553" w:type="dxa"/>
          </w:tcPr>
          <w:p w14:paraId="22F7D333">
            <w:pPr>
              <w:spacing w:line="360" w:lineRule="auto"/>
              <w:rPr>
                <w:rFonts w:cs="仿宋_GB2312" w:asciiTheme="minorEastAsia" w:hAnsiTheme="minorEastAsia" w:eastAsiaTheme="minorEastAsia"/>
                <w:color w:val="auto"/>
                <w:sz w:val="24"/>
              </w:rPr>
            </w:pPr>
          </w:p>
        </w:tc>
        <w:tc>
          <w:tcPr>
            <w:tcW w:w="553" w:type="dxa"/>
          </w:tcPr>
          <w:p w14:paraId="7862CF39">
            <w:pPr>
              <w:spacing w:line="360" w:lineRule="auto"/>
              <w:rPr>
                <w:rFonts w:cs="仿宋_GB2312" w:asciiTheme="minorEastAsia" w:hAnsiTheme="minorEastAsia" w:eastAsiaTheme="minorEastAsia"/>
                <w:color w:val="auto"/>
                <w:sz w:val="24"/>
              </w:rPr>
            </w:pPr>
          </w:p>
        </w:tc>
        <w:tc>
          <w:tcPr>
            <w:tcW w:w="553" w:type="dxa"/>
          </w:tcPr>
          <w:p w14:paraId="632672AF">
            <w:pPr>
              <w:spacing w:line="360" w:lineRule="auto"/>
              <w:rPr>
                <w:rFonts w:cs="仿宋_GB2312" w:asciiTheme="minorEastAsia" w:hAnsiTheme="minorEastAsia" w:eastAsiaTheme="minorEastAsia"/>
                <w:color w:val="auto"/>
                <w:sz w:val="24"/>
              </w:rPr>
            </w:pPr>
          </w:p>
        </w:tc>
        <w:tc>
          <w:tcPr>
            <w:tcW w:w="553" w:type="dxa"/>
          </w:tcPr>
          <w:p w14:paraId="07EB86CB">
            <w:pPr>
              <w:spacing w:line="360" w:lineRule="auto"/>
              <w:rPr>
                <w:rFonts w:cs="仿宋_GB2312" w:asciiTheme="minorEastAsia" w:hAnsiTheme="minorEastAsia" w:eastAsiaTheme="minorEastAsia"/>
                <w:color w:val="auto"/>
                <w:sz w:val="24"/>
              </w:rPr>
            </w:pPr>
          </w:p>
        </w:tc>
        <w:tc>
          <w:tcPr>
            <w:tcW w:w="553" w:type="dxa"/>
          </w:tcPr>
          <w:p w14:paraId="1D82258E">
            <w:pPr>
              <w:spacing w:line="360" w:lineRule="auto"/>
              <w:rPr>
                <w:rFonts w:cs="仿宋_GB2312" w:asciiTheme="minorEastAsia" w:hAnsiTheme="minorEastAsia" w:eastAsiaTheme="minorEastAsia"/>
                <w:color w:val="auto"/>
                <w:sz w:val="24"/>
              </w:rPr>
            </w:pPr>
          </w:p>
        </w:tc>
        <w:tc>
          <w:tcPr>
            <w:tcW w:w="553" w:type="dxa"/>
          </w:tcPr>
          <w:p w14:paraId="34EEDB24">
            <w:pPr>
              <w:spacing w:line="360" w:lineRule="auto"/>
              <w:rPr>
                <w:rFonts w:cs="仿宋_GB2312" w:asciiTheme="minorEastAsia" w:hAnsiTheme="minorEastAsia" w:eastAsiaTheme="minorEastAsia"/>
                <w:color w:val="auto"/>
                <w:sz w:val="24"/>
              </w:rPr>
            </w:pPr>
          </w:p>
        </w:tc>
      </w:tr>
      <w:tr w14:paraId="769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A419654">
            <w:pPr>
              <w:spacing w:line="360" w:lineRule="auto"/>
              <w:rPr>
                <w:rFonts w:cs="仿宋_GB2312" w:asciiTheme="minorEastAsia" w:hAnsiTheme="minorEastAsia" w:eastAsiaTheme="minorEastAsia"/>
                <w:color w:val="auto"/>
                <w:sz w:val="24"/>
              </w:rPr>
            </w:pPr>
          </w:p>
        </w:tc>
        <w:tc>
          <w:tcPr>
            <w:tcW w:w="552" w:type="dxa"/>
          </w:tcPr>
          <w:p w14:paraId="59081A64">
            <w:pPr>
              <w:spacing w:line="360" w:lineRule="auto"/>
              <w:rPr>
                <w:rFonts w:cs="仿宋_GB2312" w:asciiTheme="minorEastAsia" w:hAnsiTheme="minorEastAsia" w:eastAsiaTheme="minorEastAsia"/>
                <w:color w:val="auto"/>
                <w:sz w:val="24"/>
              </w:rPr>
            </w:pPr>
          </w:p>
        </w:tc>
        <w:tc>
          <w:tcPr>
            <w:tcW w:w="552" w:type="dxa"/>
          </w:tcPr>
          <w:p w14:paraId="1D1E4BFA">
            <w:pPr>
              <w:spacing w:line="360" w:lineRule="auto"/>
              <w:rPr>
                <w:rFonts w:cs="仿宋_GB2312" w:asciiTheme="minorEastAsia" w:hAnsiTheme="minorEastAsia" w:eastAsiaTheme="minorEastAsia"/>
                <w:color w:val="auto"/>
                <w:sz w:val="24"/>
              </w:rPr>
            </w:pPr>
          </w:p>
        </w:tc>
        <w:tc>
          <w:tcPr>
            <w:tcW w:w="552" w:type="dxa"/>
          </w:tcPr>
          <w:p w14:paraId="470B4E7F">
            <w:pPr>
              <w:spacing w:line="360" w:lineRule="auto"/>
              <w:rPr>
                <w:rFonts w:cs="仿宋_GB2312" w:asciiTheme="minorEastAsia" w:hAnsiTheme="minorEastAsia" w:eastAsiaTheme="minorEastAsia"/>
                <w:color w:val="auto"/>
                <w:sz w:val="24"/>
              </w:rPr>
            </w:pPr>
          </w:p>
        </w:tc>
        <w:tc>
          <w:tcPr>
            <w:tcW w:w="552" w:type="dxa"/>
          </w:tcPr>
          <w:p w14:paraId="415369C8">
            <w:pPr>
              <w:spacing w:line="360" w:lineRule="auto"/>
              <w:rPr>
                <w:rFonts w:cs="仿宋_GB2312" w:asciiTheme="minorEastAsia" w:hAnsiTheme="minorEastAsia" w:eastAsiaTheme="minorEastAsia"/>
                <w:color w:val="auto"/>
                <w:sz w:val="24"/>
              </w:rPr>
            </w:pPr>
          </w:p>
        </w:tc>
        <w:tc>
          <w:tcPr>
            <w:tcW w:w="552" w:type="dxa"/>
          </w:tcPr>
          <w:p w14:paraId="1C086D0B">
            <w:pPr>
              <w:spacing w:line="360" w:lineRule="auto"/>
              <w:rPr>
                <w:rFonts w:cs="仿宋_GB2312" w:asciiTheme="minorEastAsia" w:hAnsiTheme="minorEastAsia" w:eastAsiaTheme="minorEastAsia"/>
                <w:color w:val="auto"/>
                <w:sz w:val="24"/>
              </w:rPr>
            </w:pPr>
          </w:p>
        </w:tc>
        <w:tc>
          <w:tcPr>
            <w:tcW w:w="552" w:type="dxa"/>
          </w:tcPr>
          <w:p w14:paraId="1C87D989">
            <w:pPr>
              <w:spacing w:line="360" w:lineRule="auto"/>
              <w:rPr>
                <w:rFonts w:cs="仿宋_GB2312" w:asciiTheme="minorEastAsia" w:hAnsiTheme="minorEastAsia" w:eastAsiaTheme="minorEastAsia"/>
                <w:color w:val="auto"/>
                <w:sz w:val="24"/>
              </w:rPr>
            </w:pPr>
          </w:p>
        </w:tc>
        <w:tc>
          <w:tcPr>
            <w:tcW w:w="553" w:type="dxa"/>
          </w:tcPr>
          <w:p w14:paraId="03FB7DED">
            <w:pPr>
              <w:spacing w:line="360" w:lineRule="auto"/>
              <w:rPr>
                <w:rFonts w:cs="仿宋_GB2312" w:asciiTheme="minorEastAsia" w:hAnsiTheme="minorEastAsia" w:eastAsiaTheme="minorEastAsia"/>
                <w:color w:val="auto"/>
                <w:sz w:val="24"/>
              </w:rPr>
            </w:pPr>
          </w:p>
        </w:tc>
        <w:tc>
          <w:tcPr>
            <w:tcW w:w="553" w:type="dxa"/>
          </w:tcPr>
          <w:p w14:paraId="46C2D2A1">
            <w:pPr>
              <w:spacing w:line="360" w:lineRule="auto"/>
              <w:rPr>
                <w:rFonts w:cs="仿宋_GB2312" w:asciiTheme="minorEastAsia" w:hAnsiTheme="minorEastAsia" w:eastAsiaTheme="minorEastAsia"/>
                <w:color w:val="auto"/>
                <w:sz w:val="24"/>
              </w:rPr>
            </w:pPr>
          </w:p>
        </w:tc>
        <w:tc>
          <w:tcPr>
            <w:tcW w:w="553" w:type="dxa"/>
          </w:tcPr>
          <w:p w14:paraId="04B222E6">
            <w:pPr>
              <w:spacing w:line="360" w:lineRule="auto"/>
              <w:rPr>
                <w:rFonts w:cs="仿宋_GB2312" w:asciiTheme="minorEastAsia" w:hAnsiTheme="minorEastAsia" w:eastAsiaTheme="minorEastAsia"/>
                <w:color w:val="auto"/>
                <w:sz w:val="24"/>
              </w:rPr>
            </w:pPr>
          </w:p>
        </w:tc>
        <w:tc>
          <w:tcPr>
            <w:tcW w:w="553" w:type="dxa"/>
          </w:tcPr>
          <w:p w14:paraId="785F38FC">
            <w:pPr>
              <w:spacing w:line="360" w:lineRule="auto"/>
              <w:rPr>
                <w:rFonts w:cs="仿宋_GB2312" w:asciiTheme="minorEastAsia" w:hAnsiTheme="minorEastAsia" w:eastAsiaTheme="minorEastAsia"/>
                <w:color w:val="auto"/>
                <w:sz w:val="24"/>
              </w:rPr>
            </w:pPr>
          </w:p>
        </w:tc>
        <w:tc>
          <w:tcPr>
            <w:tcW w:w="553" w:type="dxa"/>
          </w:tcPr>
          <w:p w14:paraId="7A66D6A5">
            <w:pPr>
              <w:spacing w:line="360" w:lineRule="auto"/>
              <w:rPr>
                <w:rFonts w:cs="仿宋_GB2312" w:asciiTheme="minorEastAsia" w:hAnsiTheme="minorEastAsia" w:eastAsiaTheme="minorEastAsia"/>
                <w:color w:val="auto"/>
                <w:sz w:val="24"/>
              </w:rPr>
            </w:pPr>
          </w:p>
        </w:tc>
        <w:tc>
          <w:tcPr>
            <w:tcW w:w="553" w:type="dxa"/>
          </w:tcPr>
          <w:p w14:paraId="0EB8C2F8">
            <w:pPr>
              <w:spacing w:line="360" w:lineRule="auto"/>
              <w:rPr>
                <w:rFonts w:cs="仿宋_GB2312" w:asciiTheme="minorEastAsia" w:hAnsiTheme="minorEastAsia" w:eastAsiaTheme="minorEastAsia"/>
                <w:color w:val="auto"/>
                <w:sz w:val="24"/>
              </w:rPr>
            </w:pPr>
          </w:p>
        </w:tc>
        <w:tc>
          <w:tcPr>
            <w:tcW w:w="553" w:type="dxa"/>
          </w:tcPr>
          <w:p w14:paraId="23D28529">
            <w:pPr>
              <w:spacing w:line="360" w:lineRule="auto"/>
              <w:rPr>
                <w:rFonts w:cs="仿宋_GB2312" w:asciiTheme="minorEastAsia" w:hAnsiTheme="minorEastAsia" w:eastAsiaTheme="minorEastAsia"/>
                <w:color w:val="auto"/>
                <w:sz w:val="24"/>
              </w:rPr>
            </w:pPr>
          </w:p>
        </w:tc>
        <w:tc>
          <w:tcPr>
            <w:tcW w:w="553" w:type="dxa"/>
          </w:tcPr>
          <w:p w14:paraId="1D88BBDC">
            <w:pPr>
              <w:spacing w:line="360" w:lineRule="auto"/>
              <w:rPr>
                <w:rFonts w:cs="仿宋_GB2312" w:asciiTheme="minorEastAsia" w:hAnsiTheme="minorEastAsia" w:eastAsiaTheme="minorEastAsia"/>
                <w:color w:val="auto"/>
                <w:sz w:val="24"/>
              </w:rPr>
            </w:pPr>
          </w:p>
        </w:tc>
        <w:tc>
          <w:tcPr>
            <w:tcW w:w="553" w:type="dxa"/>
          </w:tcPr>
          <w:p w14:paraId="5DD23C0B">
            <w:pPr>
              <w:spacing w:line="360" w:lineRule="auto"/>
              <w:rPr>
                <w:rFonts w:cs="仿宋_GB2312" w:asciiTheme="minorEastAsia" w:hAnsiTheme="minorEastAsia" w:eastAsiaTheme="minorEastAsia"/>
                <w:color w:val="auto"/>
                <w:sz w:val="24"/>
              </w:rPr>
            </w:pPr>
          </w:p>
        </w:tc>
        <w:tc>
          <w:tcPr>
            <w:tcW w:w="553" w:type="dxa"/>
          </w:tcPr>
          <w:p w14:paraId="6E9AAD1C">
            <w:pPr>
              <w:spacing w:line="360" w:lineRule="auto"/>
              <w:rPr>
                <w:rFonts w:cs="仿宋_GB2312" w:asciiTheme="minorEastAsia" w:hAnsiTheme="minorEastAsia" w:eastAsiaTheme="minorEastAsia"/>
                <w:color w:val="auto"/>
                <w:sz w:val="24"/>
              </w:rPr>
            </w:pPr>
          </w:p>
        </w:tc>
      </w:tr>
      <w:tr w14:paraId="1B01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FF9EF8">
            <w:pPr>
              <w:spacing w:line="360" w:lineRule="auto"/>
              <w:rPr>
                <w:rFonts w:cs="仿宋_GB2312" w:asciiTheme="minorEastAsia" w:hAnsiTheme="minorEastAsia" w:eastAsiaTheme="minorEastAsia"/>
                <w:color w:val="auto"/>
                <w:sz w:val="24"/>
              </w:rPr>
            </w:pPr>
          </w:p>
        </w:tc>
        <w:tc>
          <w:tcPr>
            <w:tcW w:w="552" w:type="dxa"/>
          </w:tcPr>
          <w:p w14:paraId="56D6214B">
            <w:pPr>
              <w:spacing w:line="360" w:lineRule="auto"/>
              <w:rPr>
                <w:rFonts w:cs="仿宋_GB2312" w:asciiTheme="minorEastAsia" w:hAnsiTheme="minorEastAsia" w:eastAsiaTheme="minorEastAsia"/>
                <w:color w:val="auto"/>
                <w:sz w:val="24"/>
              </w:rPr>
            </w:pPr>
          </w:p>
        </w:tc>
        <w:tc>
          <w:tcPr>
            <w:tcW w:w="552" w:type="dxa"/>
          </w:tcPr>
          <w:p w14:paraId="7AEA4FF1">
            <w:pPr>
              <w:spacing w:line="360" w:lineRule="auto"/>
              <w:rPr>
                <w:rFonts w:cs="仿宋_GB2312" w:asciiTheme="minorEastAsia" w:hAnsiTheme="minorEastAsia" w:eastAsiaTheme="minorEastAsia"/>
                <w:color w:val="auto"/>
                <w:sz w:val="24"/>
              </w:rPr>
            </w:pPr>
          </w:p>
        </w:tc>
        <w:tc>
          <w:tcPr>
            <w:tcW w:w="552" w:type="dxa"/>
          </w:tcPr>
          <w:p w14:paraId="4E099F6F">
            <w:pPr>
              <w:spacing w:line="360" w:lineRule="auto"/>
              <w:rPr>
                <w:rFonts w:cs="仿宋_GB2312" w:asciiTheme="minorEastAsia" w:hAnsiTheme="minorEastAsia" w:eastAsiaTheme="minorEastAsia"/>
                <w:color w:val="auto"/>
                <w:sz w:val="24"/>
              </w:rPr>
            </w:pPr>
          </w:p>
        </w:tc>
        <w:tc>
          <w:tcPr>
            <w:tcW w:w="552" w:type="dxa"/>
          </w:tcPr>
          <w:p w14:paraId="1EA7FECB">
            <w:pPr>
              <w:spacing w:line="360" w:lineRule="auto"/>
              <w:rPr>
                <w:rFonts w:cs="仿宋_GB2312" w:asciiTheme="minorEastAsia" w:hAnsiTheme="minorEastAsia" w:eastAsiaTheme="minorEastAsia"/>
                <w:color w:val="auto"/>
                <w:sz w:val="24"/>
              </w:rPr>
            </w:pPr>
          </w:p>
        </w:tc>
        <w:tc>
          <w:tcPr>
            <w:tcW w:w="552" w:type="dxa"/>
          </w:tcPr>
          <w:p w14:paraId="00B3E90A">
            <w:pPr>
              <w:spacing w:line="360" w:lineRule="auto"/>
              <w:rPr>
                <w:rFonts w:cs="仿宋_GB2312" w:asciiTheme="minorEastAsia" w:hAnsiTheme="minorEastAsia" w:eastAsiaTheme="minorEastAsia"/>
                <w:color w:val="auto"/>
                <w:sz w:val="24"/>
              </w:rPr>
            </w:pPr>
          </w:p>
        </w:tc>
        <w:tc>
          <w:tcPr>
            <w:tcW w:w="552" w:type="dxa"/>
          </w:tcPr>
          <w:p w14:paraId="7FB6FF90">
            <w:pPr>
              <w:spacing w:line="360" w:lineRule="auto"/>
              <w:rPr>
                <w:rFonts w:cs="仿宋_GB2312" w:asciiTheme="minorEastAsia" w:hAnsiTheme="minorEastAsia" w:eastAsiaTheme="minorEastAsia"/>
                <w:color w:val="auto"/>
                <w:sz w:val="24"/>
              </w:rPr>
            </w:pPr>
          </w:p>
        </w:tc>
        <w:tc>
          <w:tcPr>
            <w:tcW w:w="553" w:type="dxa"/>
          </w:tcPr>
          <w:p w14:paraId="4621C316">
            <w:pPr>
              <w:spacing w:line="360" w:lineRule="auto"/>
              <w:rPr>
                <w:rFonts w:cs="仿宋_GB2312" w:asciiTheme="minorEastAsia" w:hAnsiTheme="minorEastAsia" w:eastAsiaTheme="minorEastAsia"/>
                <w:color w:val="auto"/>
                <w:sz w:val="24"/>
              </w:rPr>
            </w:pPr>
          </w:p>
        </w:tc>
        <w:tc>
          <w:tcPr>
            <w:tcW w:w="553" w:type="dxa"/>
          </w:tcPr>
          <w:p w14:paraId="0BD64997">
            <w:pPr>
              <w:spacing w:line="360" w:lineRule="auto"/>
              <w:rPr>
                <w:rFonts w:cs="仿宋_GB2312" w:asciiTheme="minorEastAsia" w:hAnsiTheme="minorEastAsia" w:eastAsiaTheme="minorEastAsia"/>
                <w:color w:val="auto"/>
                <w:sz w:val="24"/>
              </w:rPr>
            </w:pPr>
          </w:p>
        </w:tc>
        <w:tc>
          <w:tcPr>
            <w:tcW w:w="553" w:type="dxa"/>
          </w:tcPr>
          <w:p w14:paraId="269EF607">
            <w:pPr>
              <w:spacing w:line="360" w:lineRule="auto"/>
              <w:rPr>
                <w:rFonts w:cs="仿宋_GB2312" w:asciiTheme="minorEastAsia" w:hAnsiTheme="minorEastAsia" w:eastAsiaTheme="minorEastAsia"/>
                <w:color w:val="auto"/>
                <w:sz w:val="24"/>
              </w:rPr>
            </w:pPr>
          </w:p>
        </w:tc>
        <w:tc>
          <w:tcPr>
            <w:tcW w:w="553" w:type="dxa"/>
          </w:tcPr>
          <w:p w14:paraId="039F079B">
            <w:pPr>
              <w:spacing w:line="360" w:lineRule="auto"/>
              <w:rPr>
                <w:rFonts w:cs="仿宋_GB2312" w:asciiTheme="minorEastAsia" w:hAnsiTheme="minorEastAsia" w:eastAsiaTheme="minorEastAsia"/>
                <w:color w:val="auto"/>
                <w:sz w:val="24"/>
              </w:rPr>
            </w:pPr>
          </w:p>
        </w:tc>
        <w:tc>
          <w:tcPr>
            <w:tcW w:w="553" w:type="dxa"/>
          </w:tcPr>
          <w:p w14:paraId="0826BE4B">
            <w:pPr>
              <w:spacing w:line="360" w:lineRule="auto"/>
              <w:rPr>
                <w:rFonts w:cs="仿宋_GB2312" w:asciiTheme="minorEastAsia" w:hAnsiTheme="minorEastAsia" w:eastAsiaTheme="minorEastAsia"/>
                <w:color w:val="auto"/>
                <w:sz w:val="24"/>
              </w:rPr>
            </w:pPr>
          </w:p>
        </w:tc>
        <w:tc>
          <w:tcPr>
            <w:tcW w:w="553" w:type="dxa"/>
          </w:tcPr>
          <w:p w14:paraId="74D5703C">
            <w:pPr>
              <w:spacing w:line="360" w:lineRule="auto"/>
              <w:rPr>
                <w:rFonts w:cs="仿宋_GB2312" w:asciiTheme="minorEastAsia" w:hAnsiTheme="minorEastAsia" w:eastAsiaTheme="minorEastAsia"/>
                <w:color w:val="auto"/>
                <w:sz w:val="24"/>
              </w:rPr>
            </w:pPr>
          </w:p>
        </w:tc>
        <w:tc>
          <w:tcPr>
            <w:tcW w:w="553" w:type="dxa"/>
          </w:tcPr>
          <w:p w14:paraId="78DAE185">
            <w:pPr>
              <w:spacing w:line="360" w:lineRule="auto"/>
              <w:rPr>
                <w:rFonts w:cs="仿宋_GB2312" w:asciiTheme="minorEastAsia" w:hAnsiTheme="minorEastAsia" w:eastAsiaTheme="minorEastAsia"/>
                <w:color w:val="auto"/>
                <w:sz w:val="24"/>
              </w:rPr>
            </w:pPr>
          </w:p>
        </w:tc>
        <w:tc>
          <w:tcPr>
            <w:tcW w:w="553" w:type="dxa"/>
          </w:tcPr>
          <w:p w14:paraId="7FB0E478">
            <w:pPr>
              <w:spacing w:line="360" w:lineRule="auto"/>
              <w:rPr>
                <w:rFonts w:cs="仿宋_GB2312" w:asciiTheme="minorEastAsia" w:hAnsiTheme="minorEastAsia" w:eastAsiaTheme="minorEastAsia"/>
                <w:color w:val="auto"/>
                <w:sz w:val="24"/>
              </w:rPr>
            </w:pPr>
          </w:p>
        </w:tc>
        <w:tc>
          <w:tcPr>
            <w:tcW w:w="553" w:type="dxa"/>
          </w:tcPr>
          <w:p w14:paraId="1B741A15">
            <w:pPr>
              <w:spacing w:line="360" w:lineRule="auto"/>
              <w:rPr>
                <w:rFonts w:cs="仿宋_GB2312" w:asciiTheme="minorEastAsia" w:hAnsiTheme="minorEastAsia" w:eastAsiaTheme="minorEastAsia"/>
                <w:color w:val="auto"/>
                <w:sz w:val="24"/>
              </w:rPr>
            </w:pPr>
          </w:p>
        </w:tc>
        <w:tc>
          <w:tcPr>
            <w:tcW w:w="553" w:type="dxa"/>
          </w:tcPr>
          <w:p w14:paraId="6541B874">
            <w:pPr>
              <w:spacing w:line="360" w:lineRule="auto"/>
              <w:rPr>
                <w:rFonts w:cs="仿宋_GB2312" w:asciiTheme="minorEastAsia" w:hAnsiTheme="minorEastAsia" w:eastAsiaTheme="minorEastAsia"/>
                <w:color w:val="auto"/>
                <w:sz w:val="24"/>
              </w:rPr>
            </w:pPr>
          </w:p>
        </w:tc>
      </w:tr>
      <w:tr w14:paraId="7C05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5DE5F9A">
            <w:pPr>
              <w:spacing w:line="360" w:lineRule="auto"/>
              <w:rPr>
                <w:rFonts w:cs="仿宋_GB2312" w:asciiTheme="minorEastAsia" w:hAnsiTheme="minorEastAsia" w:eastAsiaTheme="minorEastAsia"/>
                <w:color w:val="auto"/>
                <w:sz w:val="24"/>
              </w:rPr>
            </w:pPr>
          </w:p>
        </w:tc>
        <w:tc>
          <w:tcPr>
            <w:tcW w:w="552" w:type="dxa"/>
          </w:tcPr>
          <w:p w14:paraId="1AE22A38">
            <w:pPr>
              <w:spacing w:line="360" w:lineRule="auto"/>
              <w:rPr>
                <w:rFonts w:cs="仿宋_GB2312" w:asciiTheme="minorEastAsia" w:hAnsiTheme="minorEastAsia" w:eastAsiaTheme="minorEastAsia"/>
                <w:color w:val="auto"/>
                <w:sz w:val="24"/>
              </w:rPr>
            </w:pPr>
          </w:p>
        </w:tc>
        <w:tc>
          <w:tcPr>
            <w:tcW w:w="552" w:type="dxa"/>
          </w:tcPr>
          <w:p w14:paraId="4CA23B1C">
            <w:pPr>
              <w:spacing w:line="360" w:lineRule="auto"/>
              <w:rPr>
                <w:rFonts w:cs="仿宋_GB2312" w:asciiTheme="minorEastAsia" w:hAnsiTheme="minorEastAsia" w:eastAsiaTheme="minorEastAsia"/>
                <w:color w:val="auto"/>
                <w:sz w:val="24"/>
              </w:rPr>
            </w:pPr>
          </w:p>
        </w:tc>
        <w:tc>
          <w:tcPr>
            <w:tcW w:w="552" w:type="dxa"/>
          </w:tcPr>
          <w:p w14:paraId="486098D8">
            <w:pPr>
              <w:spacing w:line="360" w:lineRule="auto"/>
              <w:rPr>
                <w:rFonts w:cs="仿宋_GB2312" w:asciiTheme="minorEastAsia" w:hAnsiTheme="minorEastAsia" w:eastAsiaTheme="minorEastAsia"/>
                <w:color w:val="auto"/>
                <w:sz w:val="24"/>
              </w:rPr>
            </w:pPr>
          </w:p>
        </w:tc>
        <w:tc>
          <w:tcPr>
            <w:tcW w:w="552" w:type="dxa"/>
          </w:tcPr>
          <w:p w14:paraId="5DEE8C6A">
            <w:pPr>
              <w:spacing w:line="360" w:lineRule="auto"/>
              <w:rPr>
                <w:rFonts w:cs="仿宋_GB2312" w:asciiTheme="minorEastAsia" w:hAnsiTheme="minorEastAsia" w:eastAsiaTheme="minorEastAsia"/>
                <w:color w:val="auto"/>
                <w:sz w:val="24"/>
              </w:rPr>
            </w:pPr>
          </w:p>
        </w:tc>
        <w:tc>
          <w:tcPr>
            <w:tcW w:w="552" w:type="dxa"/>
          </w:tcPr>
          <w:p w14:paraId="58E8A3FA">
            <w:pPr>
              <w:spacing w:line="360" w:lineRule="auto"/>
              <w:rPr>
                <w:rFonts w:cs="仿宋_GB2312" w:asciiTheme="minorEastAsia" w:hAnsiTheme="minorEastAsia" w:eastAsiaTheme="minorEastAsia"/>
                <w:color w:val="auto"/>
                <w:sz w:val="24"/>
              </w:rPr>
            </w:pPr>
          </w:p>
        </w:tc>
        <w:tc>
          <w:tcPr>
            <w:tcW w:w="552" w:type="dxa"/>
          </w:tcPr>
          <w:p w14:paraId="3A7D7A8E">
            <w:pPr>
              <w:spacing w:line="360" w:lineRule="auto"/>
              <w:rPr>
                <w:rFonts w:cs="仿宋_GB2312" w:asciiTheme="minorEastAsia" w:hAnsiTheme="minorEastAsia" w:eastAsiaTheme="minorEastAsia"/>
                <w:color w:val="auto"/>
                <w:sz w:val="24"/>
              </w:rPr>
            </w:pPr>
          </w:p>
        </w:tc>
        <w:tc>
          <w:tcPr>
            <w:tcW w:w="553" w:type="dxa"/>
          </w:tcPr>
          <w:p w14:paraId="4D2A25BA">
            <w:pPr>
              <w:spacing w:line="360" w:lineRule="auto"/>
              <w:rPr>
                <w:rFonts w:cs="仿宋_GB2312" w:asciiTheme="minorEastAsia" w:hAnsiTheme="minorEastAsia" w:eastAsiaTheme="minorEastAsia"/>
                <w:color w:val="auto"/>
                <w:sz w:val="24"/>
              </w:rPr>
            </w:pPr>
          </w:p>
        </w:tc>
        <w:tc>
          <w:tcPr>
            <w:tcW w:w="553" w:type="dxa"/>
          </w:tcPr>
          <w:p w14:paraId="5E83E5BE">
            <w:pPr>
              <w:spacing w:line="360" w:lineRule="auto"/>
              <w:rPr>
                <w:rFonts w:cs="仿宋_GB2312" w:asciiTheme="minorEastAsia" w:hAnsiTheme="minorEastAsia" w:eastAsiaTheme="minorEastAsia"/>
                <w:color w:val="auto"/>
                <w:sz w:val="24"/>
              </w:rPr>
            </w:pPr>
          </w:p>
        </w:tc>
        <w:tc>
          <w:tcPr>
            <w:tcW w:w="553" w:type="dxa"/>
          </w:tcPr>
          <w:p w14:paraId="404E4216">
            <w:pPr>
              <w:spacing w:line="360" w:lineRule="auto"/>
              <w:rPr>
                <w:rFonts w:cs="仿宋_GB2312" w:asciiTheme="minorEastAsia" w:hAnsiTheme="minorEastAsia" w:eastAsiaTheme="minorEastAsia"/>
                <w:color w:val="auto"/>
                <w:sz w:val="24"/>
              </w:rPr>
            </w:pPr>
          </w:p>
        </w:tc>
        <w:tc>
          <w:tcPr>
            <w:tcW w:w="553" w:type="dxa"/>
          </w:tcPr>
          <w:p w14:paraId="622BC714">
            <w:pPr>
              <w:spacing w:line="360" w:lineRule="auto"/>
              <w:rPr>
                <w:rFonts w:cs="仿宋_GB2312" w:asciiTheme="minorEastAsia" w:hAnsiTheme="minorEastAsia" w:eastAsiaTheme="minorEastAsia"/>
                <w:color w:val="auto"/>
                <w:sz w:val="24"/>
              </w:rPr>
            </w:pPr>
          </w:p>
        </w:tc>
        <w:tc>
          <w:tcPr>
            <w:tcW w:w="553" w:type="dxa"/>
          </w:tcPr>
          <w:p w14:paraId="31D1E7C5">
            <w:pPr>
              <w:spacing w:line="360" w:lineRule="auto"/>
              <w:rPr>
                <w:rFonts w:cs="仿宋_GB2312" w:asciiTheme="minorEastAsia" w:hAnsiTheme="minorEastAsia" w:eastAsiaTheme="minorEastAsia"/>
                <w:color w:val="auto"/>
                <w:sz w:val="24"/>
              </w:rPr>
            </w:pPr>
          </w:p>
        </w:tc>
        <w:tc>
          <w:tcPr>
            <w:tcW w:w="553" w:type="dxa"/>
          </w:tcPr>
          <w:p w14:paraId="3736B93F">
            <w:pPr>
              <w:spacing w:line="360" w:lineRule="auto"/>
              <w:rPr>
                <w:rFonts w:cs="仿宋_GB2312" w:asciiTheme="minorEastAsia" w:hAnsiTheme="minorEastAsia" w:eastAsiaTheme="minorEastAsia"/>
                <w:color w:val="auto"/>
                <w:sz w:val="24"/>
              </w:rPr>
            </w:pPr>
          </w:p>
        </w:tc>
        <w:tc>
          <w:tcPr>
            <w:tcW w:w="553" w:type="dxa"/>
          </w:tcPr>
          <w:p w14:paraId="08CE47E0">
            <w:pPr>
              <w:spacing w:line="360" w:lineRule="auto"/>
              <w:rPr>
                <w:rFonts w:cs="仿宋_GB2312" w:asciiTheme="minorEastAsia" w:hAnsiTheme="minorEastAsia" w:eastAsiaTheme="minorEastAsia"/>
                <w:color w:val="auto"/>
                <w:sz w:val="24"/>
              </w:rPr>
            </w:pPr>
          </w:p>
        </w:tc>
        <w:tc>
          <w:tcPr>
            <w:tcW w:w="553" w:type="dxa"/>
          </w:tcPr>
          <w:p w14:paraId="23D469B1">
            <w:pPr>
              <w:spacing w:line="360" w:lineRule="auto"/>
              <w:rPr>
                <w:rFonts w:cs="仿宋_GB2312" w:asciiTheme="minorEastAsia" w:hAnsiTheme="minorEastAsia" w:eastAsiaTheme="minorEastAsia"/>
                <w:color w:val="auto"/>
                <w:sz w:val="24"/>
              </w:rPr>
            </w:pPr>
          </w:p>
        </w:tc>
        <w:tc>
          <w:tcPr>
            <w:tcW w:w="553" w:type="dxa"/>
          </w:tcPr>
          <w:p w14:paraId="3E787BF4">
            <w:pPr>
              <w:spacing w:line="360" w:lineRule="auto"/>
              <w:rPr>
                <w:rFonts w:cs="仿宋_GB2312" w:asciiTheme="minorEastAsia" w:hAnsiTheme="minorEastAsia" w:eastAsiaTheme="minorEastAsia"/>
                <w:color w:val="auto"/>
                <w:sz w:val="24"/>
              </w:rPr>
            </w:pPr>
          </w:p>
        </w:tc>
        <w:tc>
          <w:tcPr>
            <w:tcW w:w="553" w:type="dxa"/>
          </w:tcPr>
          <w:p w14:paraId="5429C18F">
            <w:pPr>
              <w:spacing w:line="360" w:lineRule="auto"/>
              <w:rPr>
                <w:rFonts w:cs="仿宋_GB2312" w:asciiTheme="minorEastAsia" w:hAnsiTheme="minorEastAsia" w:eastAsiaTheme="minorEastAsia"/>
                <w:color w:val="auto"/>
                <w:sz w:val="24"/>
              </w:rPr>
            </w:pPr>
          </w:p>
        </w:tc>
      </w:tr>
      <w:tr w14:paraId="3737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42F65B2">
            <w:pPr>
              <w:spacing w:line="360" w:lineRule="auto"/>
              <w:rPr>
                <w:rFonts w:cs="仿宋_GB2312" w:asciiTheme="minorEastAsia" w:hAnsiTheme="minorEastAsia" w:eastAsiaTheme="minorEastAsia"/>
                <w:color w:val="auto"/>
                <w:sz w:val="24"/>
              </w:rPr>
            </w:pPr>
          </w:p>
        </w:tc>
        <w:tc>
          <w:tcPr>
            <w:tcW w:w="552" w:type="dxa"/>
          </w:tcPr>
          <w:p w14:paraId="01198428">
            <w:pPr>
              <w:spacing w:line="360" w:lineRule="auto"/>
              <w:rPr>
                <w:rFonts w:cs="仿宋_GB2312" w:asciiTheme="minorEastAsia" w:hAnsiTheme="minorEastAsia" w:eastAsiaTheme="minorEastAsia"/>
                <w:color w:val="auto"/>
                <w:sz w:val="24"/>
              </w:rPr>
            </w:pPr>
          </w:p>
        </w:tc>
        <w:tc>
          <w:tcPr>
            <w:tcW w:w="552" w:type="dxa"/>
          </w:tcPr>
          <w:p w14:paraId="7BB32EF0">
            <w:pPr>
              <w:spacing w:line="360" w:lineRule="auto"/>
              <w:rPr>
                <w:rFonts w:cs="仿宋_GB2312" w:asciiTheme="minorEastAsia" w:hAnsiTheme="minorEastAsia" w:eastAsiaTheme="minorEastAsia"/>
                <w:color w:val="auto"/>
                <w:sz w:val="24"/>
              </w:rPr>
            </w:pPr>
          </w:p>
        </w:tc>
        <w:tc>
          <w:tcPr>
            <w:tcW w:w="552" w:type="dxa"/>
          </w:tcPr>
          <w:p w14:paraId="4C8AAD0B">
            <w:pPr>
              <w:spacing w:line="360" w:lineRule="auto"/>
              <w:rPr>
                <w:rFonts w:cs="仿宋_GB2312" w:asciiTheme="minorEastAsia" w:hAnsiTheme="minorEastAsia" w:eastAsiaTheme="minorEastAsia"/>
                <w:color w:val="auto"/>
                <w:sz w:val="24"/>
              </w:rPr>
            </w:pPr>
          </w:p>
        </w:tc>
        <w:tc>
          <w:tcPr>
            <w:tcW w:w="552" w:type="dxa"/>
          </w:tcPr>
          <w:p w14:paraId="4036702C">
            <w:pPr>
              <w:spacing w:line="360" w:lineRule="auto"/>
              <w:rPr>
                <w:rFonts w:cs="仿宋_GB2312" w:asciiTheme="minorEastAsia" w:hAnsiTheme="minorEastAsia" w:eastAsiaTheme="minorEastAsia"/>
                <w:color w:val="auto"/>
                <w:sz w:val="24"/>
              </w:rPr>
            </w:pPr>
          </w:p>
        </w:tc>
        <w:tc>
          <w:tcPr>
            <w:tcW w:w="552" w:type="dxa"/>
          </w:tcPr>
          <w:p w14:paraId="07B3ABA9">
            <w:pPr>
              <w:spacing w:line="360" w:lineRule="auto"/>
              <w:rPr>
                <w:rFonts w:cs="仿宋_GB2312" w:asciiTheme="minorEastAsia" w:hAnsiTheme="minorEastAsia" w:eastAsiaTheme="minorEastAsia"/>
                <w:color w:val="auto"/>
                <w:sz w:val="24"/>
              </w:rPr>
            </w:pPr>
          </w:p>
        </w:tc>
        <w:tc>
          <w:tcPr>
            <w:tcW w:w="552" w:type="dxa"/>
          </w:tcPr>
          <w:p w14:paraId="0E18BD00">
            <w:pPr>
              <w:spacing w:line="360" w:lineRule="auto"/>
              <w:rPr>
                <w:rFonts w:cs="仿宋_GB2312" w:asciiTheme="minorEastAsia" w:hAnsiTheme="minorEastAsia" w:eastAsiaTheme="minorEastAsia"/>
                <w:color w:val="auto"/>
                <w:sz w:val="24"/>
              </w:rPr>
            </w:pPr>
          </w:p>
        </w:tc>
        <w:tc>
          <w:tcPr>
            <w:tcW w:w="553" w:type="dxa"/>
          </w:tcPr>
          <w:p w14:paraId="66D77CD0">
            <w:pPr>
              <w:spacing w:line="360" w:lineRule="auto"/>
              <w:rPr>
                <w:rFonts w:cs="仿宋_GB2312" w:asciiTheme="minorEastAsia" w:hAnsiTheme="minorEastAsia" w:eastAsiaTheme="minorEastAsia"/>
                <w:color w:val="auto"/>
                <w:sz w:val="24"/>
              </w:rPr>
            </w:pPr>
          </w:p>
        </w:tc>
        <w:tc>
          <w:tcPr>
            <w:tcW w:w="553" w:type="dxa"/>
          </w:tcPr>
          <w:p w14:paraId="2856C6B5">
            <w:pPr>
              <w:spacing w:line="360" w:lineRule="auto"/>
              <w:rPr>
                <w:rFonts w:cs="仿宋_GB2312" w:asciiTheme="minorEastAsia" w:hAnsiTheme="minorEastAsia" w:eastAsiaTheme="minorEastAsia"/>
                <w:color w:val="auto"/>
                <w:sz w:val="24"/>
              </w:rPr>
            </w:pPr>
          </w:p>
        </w:tc>
        <w:tc>
          <w:tcPr>
            <w:tcW w:w="553" w:type="dxa"/>
          </w:tcPr>
          <w:p w14:paraId="4B858201">
            <w:pPr>
              <w:spacing w:line="360" w:lineRule="auto"/>
              <w:rPr>
                <w:rFonts w:cs="仿宋_GB2312" w:asciiTheme="minorEastAsia" w:hAnsiTheme="minorEastAsia" w:eastAsiaTheme="minorEastAsia"/>
                <w:color w:val="auto"/>
                <w:sz w:val="24"/>
              </w:rPr>
            </w:pPr>
          </w:p>
        </w:tc>
        <w:tc>
          <w:tcPr>
            <w:tcW w:w="553" w:type="dxa"/>
          </w:tcPr>
          <w:p w14:paraId="3CCBE76C">
            <w:pPr>
              <w:spacing w:line="360" w:lineRule="auto"/>
              <w:rPr>
                <w:rFonts w:cs="仿宋_GB2312" w:asciiTheme="minorEastAsia" w:hAnsiTheme="minorEastAsia" w:eastAsiaTheme="minorEastAsia"/>
                <w:color w:val="auto"/>
                <w:sz w:val="24"/>
              </w:rPr>
            </w:pPr>
          </w:p>
        </w:tc>
        <w:tc>
          <w:tcPr>
            <w:tcW w:w="553" w:type="dxa"/>
          </w:tcPr>
          <w:p w14:paraId="0368172A">
            <w:pPr>
              <w:spacing w:line="360" w:lineRule="auto"/>
              <w:rPr>
                <w:rFonts w:cs="仿宋_GB2312" w:asciiTheme="minorEastAsia" w:hAnsiTheme="minorEastAsia" w:eastAsiaTheme="minorEastAsia"/>
                <w:color w:val="auto"/>
                <w:sz w:val="24"/>
              </w:rPr>
            </w:pPr>
          </w:p>
        </w:tc>
        <w:tc>
          <w:tcPr>
            <w:tcW w:w="553" w:type="dxa"/>
          </w:tcPr>
          <w:p w14:paraId="7BC21363">
            <w:pPr>
              <w:spacing w:line="360" w:lineRule="auto"/>
              <w:rPr>
                <w:rFonts w:cs="仿宋_GB2312" w:asciiTheme="minorEastAsia" w:hAnsiTheme="minorEastAsia" w:eastAsiaTheme="minorEastAsia"/>
                <w:color w:val="auto"/>
                <w:sz w:val="24"/>
              </w:rPr>
            </w:pPr>
          </w:p>
        </w:tc>
        <w:tc>
          <w:tcPr>
            <w:tcW w:w="553" w:type="dxa"/>
          </w:tcPr>
          <w:p w14:paraId="2C5DEB6B">
            <w:pPr>
              <w:spacing w:line="360" w:lineRule="auto"/>
              <w:rPr>
                <w:rFonts w:cs="仿宋_GB2312" w:asciiTheme="minorEastAsia" w:hAnsiTheme="minorEastAsia" w:eastAsiaTheme="minorEastAsia"/>
                <w:color w:val="auto"/>
                <w:sz w:val="24"/>
              </w:rPr>
            </w:pPr>
          </w:p>
        </w:tc>
        <w:tc>
          <w:tcPr>
            <w:tcW w:w="553" w:type="dxa"/>
          </w:tcPr>
          <w:p w14:paraId="386A48AF">
            <w:pPr>
              <w:spacing w:line="360" w:lineRule="auto"/>
              <w:rPr>
                <w:rFonts w:cs="仿宋_GB2312" w:asciiTheme="minorEastAsia" w:hAnsiTheme="minorEastAsia" w:eastAsiaTheme="minorEastAsia"/>
                <w:color w:val="auto"/>
                <w:sz w:val="24"/>
              </w:rPr>
            </w:pPr>
          </w:p>
        </w:tc>
        <w:tc>
          <w:tcPr>
            <w:tcW w:w="553" w:type="dxa"/>
          </w:tcPr>
          <w:p w14:paraId="124BACEC">
            <w:pPr>
              <w:spacing w:line="360" w:lineRule="auto"/>
              <w:rPr>
                <w:rFonts w:cs="仿宋_GB2312" w:asciiTheme="minorEastAsia" w:hAnsiTheme="minorEastAsia" w:eastAsiaTheme="minorEastAsia"/>
                <w:color w:val="auto"/>
                <w:sz w:val="24"/>
              </w:rPr>
            </w:pPr>
          </w:p>
        </w:tc>
        <w:tc>
          <w:tcPr>
            <w:tcW w:w="553" w:type="dxa"/>
          </w:tcPr>
          <w:p w14:paraId="31AE085D">
            <w:pPr>
              <w:spacing w:line="360" w:lineRule="auto"/>
              <w:rPr>
                <w:rFonts w:cs="仿宋_GB2312" w:asciiTheme="minorEastAsia" w:hAnsiTheme="minorEastAsia" w:eastAsiaTheme="minorEastAsia"/>
                <w:color w:val="auto"/>
                <w:sz w:val="24"/>
              </w:rPr>
            </w:pPr>
          </w:p>
        </w:tc>
      </w:tr>
      <w:tr w14:paraId="4824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5824D09">
            <w:pPr>
              <w:spacing w:line="360" w:lineRule="auto"/>
              <w:rPr>
                <w:rFonts w:cs="仿宋_GB2312" w:asciiTheme="minorEastAsia" w:hAnsiTheme="minorEastAsia" w:eastAsiaTheme="minorEastAsia"/>
                <w:color w:val="auto"/>
                <w:sz w:val="24"/>
              </w:rPr>
            </w:pPr>
          </w:p>
        </w:tc>
        <w:tc>
          <w:tcPr>
            <w:tcW w:w="552" w:type="dxa"/>
          </w:tcPr>
          <w:p w14:paraId="736ED644">
            <w:pPr>
              <w:spacing w:line="360" w:lineRule="auto"/>
              <w:rPr>
                <w:rFonts w:cs="仿宋_GB2312" w:asciiTheme="minorEastAsia" w:hAnsiTheme="minorEastAsia" w:eastAsiaTheme="minorEastAsia"/>
                <w:color w:val="auto"/>
                <w:sz w:val="24"/>
              </w:rPr>
            </w:pPr>
          </w:p>
        </w:tc>
        <w:tc>
          <w:tcPr>
            <w:tcW w:w="552" w:type="dxa"/>
          </w:tcPr>
          <w:p w14:paraId="071681C0">
            <w:pPr>
              <w:spacing w:line="360" w:lineRule="auto"/>
              <w:rPr>
                <w:rFonts w:cs="仿宋_GB2312" w:asciiTheme="minorEastAsia" w:hAnsiTheme="minorEastAsia" w:eastAsiaTheme="minorEastAsia"/>
                <w:color w:val="auto"/>
                <w:sz w:val="24"/>
              </w:rPr>
            </w:pPr>
          </w:p>
        </w:tc>
        <w:tc>
          <w:tcPr>
            <w:tcW w:w="552" w:type="dxa"/>
          </w:tcPr>
          <w:p w14:paraId="0E70F804">
            <w:pPr>
              <w:spacing w:line="360" w:lineRule="auto"/>
              <w:rPr>
                <w:rFonts w:cs="仿宋_GB2312" w:asciiTheme="minorEastAsia" w:hAnsiTheme="minorEastAsia" w:eastAsiaTheme="minorEastAsia"/>
                <w:color w:val="auto"/>
                <w:sz w:val="24"/>
              </w:rPr>
            </w:pPr>
          </w:p>
        </w:tc>
        <w:tc>
          <w:tcPr>
            <w:tcW w:w="552" w:type="dxa"/>
          </w:tcPr>
          <w:p w14:paraId="374D6617">
            <w:pPr>
              <w:spacing w:line="360" w:lineRule="auto"/>
              <w:rPr>
                <w:rFonts w:cs="仿宋_GB2312" w:asciiTheme="minorEastAsia" w:hAnsiTheme="minorEastAsia" w:eastAsiaTheme="minorEastAsia"/>
                <w:color w:val="auto"/>
                <w:sz w:val="24"/>
              </w:rPr>
            </w:pPr>
          </w:p>
        </w:tc>
        <w:tc>
          <w:tcPr>
            <w:tcW w:w="552" w:type="dxa"/>
          </w:tcPr>
          <w:p w14:paraId="63F826D7">
            <w:pPr>
              <w:spacing w:line="360" w:lineRule="auto"/>
              <w:rPr>
                <w:rFonts w:cs="仿宋_GB2312" w:asciiTheme="minorEastAsia" w:hAnsiTheme="minorEastAsia" w:eastAsiaTheme="minorEastAsia"/>
                <w:color w:val="auto"/>
                <w:sz w:val="24"/>
              </w:rPr>
            </w:pPr>
          </w:p>
        </w:tc>
        <w:tc>
          <w:tcPr>
            <w:tcW w:w="552" w:type="dxa"/>
          </w:tcPr>
          <w:p w14:paraId="17706640">
            <w:pPr>
              <w:spacing w:line="360" w:lineRule="auto"/>
              <w:rPr>
                <w:rFonts w:cs="仿宋_GB2312" w:asciiTheme="minorEastAsia" w:hAnsiTheme="minorEastAsia" w:eastAsiaTheme="minorEastAsia"/>
                <w:color w:val="auto"/>
                <w:sz w:val="24"/>
              </w:rPr>
            </w:pPr>
          </w:p>
        </w:tc>
        <w:tc>
          <w:tcPr>
            <w:tcW w:w="553" w:type="dxa"/>
          </w:tcPr>
          <w:p w14:paraId="294698E7">
            <w:pPr>
              <w:spacing w:line="360" w:lineRule="auto"/>
              <w:rPr>
                <w:rFonts w:cs="仿宋_GB2312" w:asciiTheme="minorEastAsia" w:hAnsiTheme="minorEastAsia" w:eastAsiaTheme="minorEastAsia"/>
                <w:color w:val="auto"/>
                <w:sz w:val="24"/>
              </w:rPr>
            </w:pPr>
          </w:p>
        </w:tc>
        <w:tc>
          <w:tcPr>
            <w:tcW w:w="553" w:type="dxa"/>
          </w:tcPr>
          <w:p w14:paraId="18E28091">
            <w:pPr>
              <w:spacing w:line="360" w:lineRule="auto"/>
              <w:rPr>
                <w:rFonts w:cs="仿宋_GB2312" w:asciiTheme="minorEastAsia" w:hAnsiTheme="minorEastAsia" w:eastAsiaTheme="minorEastAsia"/>
                <w:color w:val="auto"/>
                <w:sz w:val="24"/>
              </w:rPr>
            </w:pPr>
          </w:p>
        </w:tc>
        <w:tc>
          <w:tcPr>
            <w:tcW w:w="553" w:type="dxa"/>
          </w:tcPr>
          <w:p w14:paraId="59765949">
            <w:pPr>
              <w:spacing w:line="360" w:lineRule="auto"/>
              <w:rPr>
                <w:rFonts w:cs="仿宋_GB2312" w:asciiTheme="minorEastAsia" w:hAnsiTheme="minorEastAsia" w:eastAsiaTheme="minorEastAsia"/>
                <w:color w:val="auto"/>
                <w:sz w:val="24"/>
              </w:rPr>
            </w:pPr>
          </w:p>
        </w:tc>
        <w:tc>
          <w:tcPr>
            <w:tcW w:w="553" w:type="dxa"/>
          </w:tcPr>
          <w:p w14:paraId="6CF545D5">
            <w:pPr>
              <w:spacing w:line="360" w:lineRule="auto"/>
              <w:rPr>
                <w:rFonts w:cs="仿宋_GB2312" w:asciiTheme="minorEastAsia" w:hAnsiTheme="minorEastAsia" w:eastAsiaTheme="minorEastAsia"/>
                <w:color w:val="auto"/>
                <w:sz w:val="24"/>
              </w:rPr>
            </w:pPr>
          </w:p>
        </w:tc>
        <w:tc>
          <w:tcPr>
            <w:tcW w:w="553" w:type="dxa"/>
          </w:tcPr>
          <w:p w14:paraId="7B47F131">
            <w:pPr>
              <w:spacing w:line="360" w:lineRule="auto"/>
              <w:rPr>
                <w:rFonts w:cs="仿宋_GB2312" w:asciiTheme="minorEastAsia" w:hAnsiTheme="minorEastAsia" w:eastAsiaTheme="minorEastAsia"/>
                <w:color w:val="auto"/>
                <w:sz w:val="24"/>
              </w:rPr>
            </w:pPr>
          </w:p>
        </w:tc>
        <w:tc>
          <w:tcPr>
            <w:tcW w:w="553" w:type="dxa"/>
          </w:tcPr>
          <w:p w14:paraId="31B20750">
            <w:pPr>
              <w:spacing w:line="360" w:lineRule="auto"/>
              <w:rPr>
                <w:rFonts w:cs="仿宋_GB2312" w:asciiTheme="minorEastAsia" w:hAnsiTheme="minorEastAsia" w:eastAsiaTheme="minorEastAsia"/>
                <w:color w:val="auto"/>
                <w:sz w:val="24"/>
              </w:rPr>
            </w:pPr>
          </w:p>
        </w:tc>
        <w:tc>
          <w:tcPr>
            <w:tcW w:w="553" w:type="dxa"/>
          </w:tcPr>
          <w:p w14:paraId="1F66FD7F">
            <w:pPr>
              <w:spacing w:line="360" w:lineRule="auto"/>
              <w:rPr>
                <w:rFonts w:cs="仿宋_GB2312" w:asciiTheme="minorEastAsia" w:hAnsiTheme="minorEastAsia" w:eastAsiaTheme="minorEastAsia"/>
                <w:color w:val="auto"/>
                <w:sz w:val="24"/>
              </w:rPr>
            </w:pPr>
          </w:p>
        </w:tc>
        <w:tc>
          <w:tcPr>
            <w:tcW w:w="553" w:type="dxa"/>
          </w:tcPr>
          <w:p w14:paraId="08C9AFC4">
            <w:pPr>
              <w:spacing w:line="360" w:lineRule="auto"/>
              <w:rPr>
                <w:rFonts w:cs="仿宋_GB2312" w:asciiTheme="minorEastAsia" w:hAnsiTheme="minorEastAsia" w:eastAsiaTheme="minorEastAsia"/>
                <w:color w:val="auto"/>
                <w:sz w:val="24"/>
              </w:rPr>
            </w:pPr>
          </w:p>
        </w:tc>
        <w:tc>
          <w:tcPr>
            <w:tcW w:w="553" w:type="dxa"/>
          </w:tcPr>
          <w:p w14:paraId="1B13F765">
            <w:pPr>
              <w:spacing w:line="360" w:lineRule="auto"/>
              <w:rPr>
                <w:rFonts w:cs="仿宋_GB2312" w:asciiTheme="minorEastAsia" w:hAnsiTheme="minorEastAsia" w:eastAsiaTheme="minorEastAsia"/>
                <w:color w:val="auto"/>
                <w:sz w:val="24"/>
              </w:rPr>
            </w:pPr>
          </w:p>
        </w:tc>
        <w:tc>
          <w:tcPr>
            <w:tcW w:w="553" w:type="dxa"/>
          </w:tcPr>
          <w:p w14:paraId="6669BA30">
            <w:pPr>
              <w:spacing w:line="360" w:lineRule="auto"/>
              <w:rPr>
                <w:rFonts w:cs="仿宋_GB2312" w:asciiTheme="minorEastAsia" w:hAnsiTheme="minorEastAsia" w:eastAsiaTheme="minorEastAsia"/>
                <w:color w:val="auto"/>
                <w:sz w:val="24"/>
              </w:rPr>
            </w:pPr>
          </w:p>
        </w:tc>
      </w:tr>
      <w:tr w14:paraId="3E9E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BA5DE8">
            <w:pPr>
              <w:spacing w:line="360" w:lineRule="auto"/>
              <w:rPr>
                <w:rFonts w:cs="仿宋_GB2312" w:asciiTheme="minorEastAsia" w:hAnsiTheme="minorEastAsia" w:eastAsiaTheme="minorEastAsia"/>
                <w:color w:val="auto"/>
                <w:sz w:val="24"/>
              </w:rPr>
            </w:pPr>
          </w:p>
        </w:tc>
        <w:tc>
          <w:tcPr>
            <w:tcW w:w="552" w:type="dxa"/>
          </w:tcPr>
          <w:p w14:paraId="2A1DC7BE">
            <w:pPr>
              <w:spacing w:line="360" w:lineRule="auto"/>
              <w:rPr>
                <w:rFonts w:cs="仿宋_GB2312" w:asciiTheme="minorEastAsia" w:hAnsiTheme="minorEastAsia" w:eastAsiaTheme="minorEastAsia"/>
                <w:color w:val="auto"/>
                <w:sz w:val="24"/>
              </w:rPr>
            </w:pPr>
          </w:p>
        </w:tc>
        <w:tc>
          <w:tcPr>
            <w:tcW w:w="552" w:type="dxa"/>
          </w:tcPr>
          <w:p w14:paraId="1BFDDFFA">
            <w:pPr>
              <w:spacing w:line="360" w:lineRule="auto"/>
              <w:rPr>
                <w:rFonts w:cs="仿宋_GB2312" w:asciiTheme="minorEastAsia" w:hAnsiTheme="minorEastAsia" w:eastAsiaTheme="minorEastAsia"/>
                <w:color w:val="auto"/>
                <w:sz w:val="24"/>
              </w:rPr>
            </w:pPr>
          </w:p>
        </w:tc>
        <w:tc>
          <w:tcPr>
            <w:tcW w:w="552" w:type="dxa"/>
          </w:tcPr>
          <w:p w14:paraId="2DD18157">
            <w:pPr>
              <w:spacing w:line="360" w:lineRule="auto"/>
              <w:rPr>
                <w:rFonts w:cs="仿宋_GB2312" w:asciiTheme="minorEastAsia" w:hAnsiTheme="minorEastAsia" w:eastAsiaTheme="minorEastAsia"/>
                <w:color w:val="auto"/>
                <w:sz w:val="24"/>
              </w:rPr>
            </w:pPr>
          </w:p>
        </w:tc>
        <w:tc>
          <w:tcPr>
            <w:tcW w:w="552" w:type="dxa"/>
          </w:tcPr>
          <w:p w14:paraId="5B49E6A0">
            <w:pPr>
              <w:spacing w:line="360" w:lineRule="auto"/>
              <w:rPr>
                <w:rFonts w:cs="仿宋_GB2312" w:asciiTheme="minorEastAsia" w:hAnsiTheme="minorEastAsia" w:eastAsiaTheme="minorEastAsia"/>
                <w:color w:val="auto"/>
                <w:sz w:val="24"/>
              </w:rPr>
            </w:pPr>
          </w:p>
        </w:tc>
        <w:tc>
          <w:tcPr>
            <w:tcW w:w="552" w:type="dxa"/>
          </w:tcPr>
          <w:p w14:paraId="0E55103E">
            <w:pPr>
              <w:spacing w:line="360" w:lineRule="auto"/>
              <w:rPr>
                <w:rFonts w:cs="仿宋_GB2312" w:asciiTheme="minorEastAsia" w:hAnsiTheme="minorEastAsia" w:eastAsiaTheme="minorEastAsia"/>
                <w:color w:val="auto"/>
                <w:sz w:val="24"/>
              </w:rPr>
            </w:pPr>
          </w:p>
        </w:tc>
        <w:tc>
          <w:tcPr>
            <w:tcW w:w="552" w:type="dxa"/>
          </w:tcPr>
          <w:p w14:paraId="1BFEB951">
            <w:pPr>
              <w:spacing w:line="360" w:lineRule="auto"/>
              <w:rPr>
                <w:rFonts w:cs="仿宋_GB2312" w:asciiTheme="minorEastAsia" w:hAnsiTheme="minorEastAsia" w:eastAsiaTheme="minorEastAsia"/>
                <w:color w:val="auto"/>
                <w:sz w:val="24"/>
              </w:rPr>
            </w:pPr>
          </w:p>
        </w:tc>
        <w:tc>
          <w:tcPr>
            <w:tcW w:w="553" w:type="dxa"/>
          </w:tcPr>
          <w:p w14:paraId="26F8BA9D">
            <w:pPr>
              <w:spacing w:line="360" w:lineRule="auto"/>
              <w:rPr>
                <w:rFonts w:cs="仿宋_GB2312" w:asciiTheme="minorEastAsia" w:hAnsiTheme="minorEastAsia" w:eastAsiaTheme="minorEastAsia"/>
                <w:color w:val="auto"/>
                <w:sz w:val="24"/>
              </w:rPr>
            </w:pPr>
          </w:p>
        </w:tc>
        <w:tc>
          <w:tcPr>
            <w:tcW w:w="553" w:type="dxa"/>
          </w:tcPr>
          <w:p w14:paraId="3FFA7661">
            <w:pPr>
              <w:spacing w:line="360" w:lineRule="auto"/>
              <w:rPr>
                <w:rFonts w:cs="仿宋_GB2312" w:asciiTheme="minorEastAsia" w:hAnsiTheme="minorEastAsia" w:eastAsiaTheme="minorEastAsia"/>
                <w:color w:val="auto"/>
                <w:sz w:val="24"/>
              </w:rPr>
            </w:pPr>
          </w:p>
        </w:tc>
        <w:tc>
          <w:tcPr>
            <w:tcW w:w="553" w:type="dxa"/>
          </w:tcPr>
          <w:p w14:paraId="63F610DA">
            <w:pPr>
              <w:spacing w:line="360" w:lineRule="auto"/>
              <w:rPr>
                <w:rFonts w:cs="仿宋_GB2312" w:asciiTheme="minorEastAsia" w:hAnsiTheme="minorEastAsia" w:eastAsiaTheme="minorEastAsia"/>
                <w:color w:val="auto"/>
                <w:sz w:val="24"/>
              </w:rPr>
            </w:pPr>
          </w:p>
        </w:tc>
        <w:tc>
          <w:tcPr>
            <w:tcW w:w="553" w:type="dxa"/>
          </w:tcPr>
          <w:p w14:paraId="2FE25332">
            <w:pPr>
              <w:spacing w:line="360" w:lineRule="auto"/>
              <w:rPr>
                <w:rFonts w:cs="仿宋_GB2312" w:asciiTheme="minorEastAsia" w:hAnsiTheme="minorEastAsia" w:eastAsiaTheme="minorEastAsia"/>
                <w:color w:val="auto"/>
                <w:sz w:val="24"/>
              </w:rPr>
            </w:pPr>
          </w:p>
        </w:tc>
        <w:tc>
          <w:tcPr>
            <w:tcW w:w="553" w:type="dxa"/>
          </w:tcPr>
          <w:p w14:paraId="16D6D15A">
            <w:pPr>
              <w:spacing w:line="360" w:lineRule="auto"/>
              <w:rPr>
                <w:rFonts w:cs="仿宋_GB2312" w:asciiTheme="minorEastAsia" w:hAnsiTheme="minorEastAsia" w:eastAsiaTheme="minorEastAsia"/>
                <w:color w:val="auto"/>
                <w:sz w:val="24"/>
              </w:rPr>
            </w:pPr>
          </w:p>
        </w:tc>
        <w:tc>
          <w:tcPr>
            <w:tcW w:w="553" w:type="dxa"/>
          </w:tcPr>
          <w:p w14:paraId="492EE3B2">
            <w:pPr>
              <w:spacing w:line="360" w:lineRule="auto"/>
              <w:rPr>
                <w:rFonts w:cs="仿宋_GB2312" w:asciiTheme="minorEastAsia" w:hAnsiTheme="minorEastAsia" w:eastAsiaTheme="minorEastAsia"/>
                <w:color w:val="auto"/>
                <w:sz w:val="24"/>
              </w:rPr>
            </w:pPr>
          </w:p>
        </w:tc>
        <w:tc>
          <w:tcPr>
            <w:tcW w:w="553" w:type="dxa"/>
          </w:tcPr>
          <w:p w14:paraId="14609447">
            <w:pPr>
              <w:spacing w:line="360" w:lineRule="auto"/>
              <w:rPr>
                <w:rFonts w:cs="仿宋_GB2312" w:asciiTheme="minorEastAsia" w:hAnsiTheme="minorEastAsia" w:eastAsiaTheme="minorEastAsia"/>
                <w:color w:val="auto"/>
                <w:sz w:val="24"/>
              </w:rPr>
            </w:pPr>
          </w:p>
        </w:tc>
        <w:tc>
          <w:tcPr>
            <w:tcW w:w="553" w:type="dxa"/>
          </w:tcPr>
          <w:p w14:paraId="71E475A1">
            <w:pPr>
              <w:spacing w:line="360" w:lineRule="auto"/>
              <w:rPr>
                <w:rFonts w:cs="仿宋_GB2312" w:asciiTheme="minorEastAsia" w:hAnsiTheme="minorEastAsia" w:eastAsiaTheme="minorEastAsia"/>
                <w:color w:val="auto"/>
                <w:sz w:val="24"/>
              </w:rPr>
            </w:pPr>
          </w:p>
        </w:tc>
        <w:tc>
          <w:tcPr>
            <w:tcW w:w="553" w:type="dxa"/>
          </w:tcPr>
          <w:p w14:paraId="04B0F9A3">
            <w:pPr>
              <w:spacing w:line="360" w:lineRule="auto"/>
              <w:rPr>
                <w:rFonts w:cs="仿宋_GB2312" w:asciiTheme="minorEastAsia" w:hAnsiTheme="minorEastAsia" w:eastAsiaTheme="minorEastAsia"/>
                <w:color w:val="auto"/>
                <w:sz w:val="24"/>
              </w:rPr>
            </w:pPr>
          </w:p>
        </w:tc>
        <w:tc>
          <w:tcPr>
            <w:tcW w:w="553" w:type="dxa"/>
          </w:tcPr>
          <w:p w14:paraId="04E46F22">
            <w:pPr>
              <w:spacing w:line="360" w:lineRule="auto"/>
              <w:rPr>
                <w:rFonts w:cs="仿宋_GB2312" w:asciiTheme="minorEastAsia" w:hAnsiTheme="minorEastAsia" w:eastAsiaTheme="minorEastAsia"/>
                <w:color w:val="auto"/>
                <w:sz w:val="24"/>
              </w:rPr>
            </w:pPr>
          </w:p>
        </w:tc>
      </w:tr>
      <w:tr w14:paraId="5057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901FB8">
            <w:pPr>
              <w:spacing w:line="360" w:lineRule="auto"/>
              <w:rPr>
                <w:rFonts w:cs="仿宋_GB2312" w:asciiTheme="minorEastAsia" w:hAnsiTheme="minorEastAsia" w:eastAsiaTheme="minorEastAsia"/>
                <w:color w:val="auto"/>
                <w:sz w:val="24"/>
              </w:rPr>
            </w:pPr>
          </w:p>
        </w:tc>
        <w:tc>
          <w:tcPr>
            <w:tcW w:w="552" w:type="dxa"/>
          </w:tcPr>
          <w:p w14:paraId="632AFFA3">
            <w:pPr>
              <w:spacing w:line="360" w:lineRule="auto"/>
              <w:rPr>
                <w:rFonts w:cs="仿宋_GB2312" w:asciiTheme="minorEastAsia" w:hAnsiTheme="minorEastAsia" w:eastAsiaTheme="minorEastAsia"/>
                <w:color w:val="auto"/>
                <w:sz w:val="24"/>
              </w:rPr>
            </w:pPr>
          </w:p>
        </w:tc>
        <w:tc>
          <w:tcPr>
            <w:tcW w:w="552" w:type="dxa"/>
          </w:tcPr>
          <w:p w14:paraId="3C86E9DE">
            <w:pPr>
              <w:spacing w:line="360" w:lineRule="auto"/>
              <w:rPr>
                <w:rFonts w:cs="仿宋_GB2312" w:asciiTheme="minorEastAsia" w:hAnsiTheme="minorEastAsia" w:eastAsiaTheme="minorEastAsia"/>
                <w:color w:val="auto"/>
                <w:sz w:val="24"/>
              </w:rPr>
            </w:pPr>
          </w:p>
        </w:tc>
        <w:tc>
          <w:tcPr>
            <w:tcW w:w="552" w:type="dxa"/>
          </w:tcPr>
          <w:p w14:paraId="7293096E">
            <w:pPr>
              <w:spacing w:line="360" w:lineRule="auto"/>
              <w:rPr>
                <w:rFonts w:cs="仿宋_GB2312" w:asciiTheme="minorEastAsia" w:hAnsiTheme="minorEastAsia" w:eastAsiaTheme="minorEastAsia"/>
                <w:color w:val="auto"/>
                <w:sz w:val="24"/>
              </w:rPr>
            </w:pPr>
          </w:p>
        </w:tc>
        <w:tc>
          <w:tcPr>
            <w:tcW w:w="552" w:type="dxa"/>
          </w:tcPr>
          <w:p w14:paraId="0C02A018">
            <w:pPr>
              <w:spacing w:line="360" w:lineRule="auto"/>
              <w:rPr>
                <w:rFonts w:cs="仿宋_GB2312" w:asciiTheme="minorEastAsia" w:hAnsiTheme="minorEastAsia" w:eastAsiaTheme="minorEastAsia"/>
                <w:color w:val="auto"/>
                <w:sz w:val="24"/>
              </w:rPr>
            </w:pPr>
          </w:p>
        </w:tc>
        <w:tc>
          <w:tcPr>
            <w:tcW w:w="552" w:type="dxa"/>
          </w:tcPr>
          <w:p w14:paraId="66C2178B">
            <w:pPr>
              <w:spacing w:line="360" w:lineRule="auto"/>
              <w:rPr>
                <w:rFonts w:cs="仿宋_GB2312" w:asciiTheme="minorEastAsia" w:hAnsiTheme="minorEastAsia" w:eastAsiaTheme="minorEastAsia"/>
                <w:color w:val="auto"/>
                <w:sz w:val="24"/>
              </w:rPr>
            </w:pPr>
          </w:p>
        </w:tc>
        <w:tc>
          <w:tcPr>
            <w:tcW w:w="552" w:type="dxa"/>
          </w:tcPr>
          <w:p w14:paraId="2C88142E">
            <w:pPr>
              <w:spacing w:line="360" w:lineRule="auto"/>
              <w:rPr>
                <w:rFonts w:cs="仿宋_GB2312" w:asciiTheme="minorEastAsia" w:hAnsiTheme="minorEastAsia" w:eastAsiaTheme="minorEastAsia"/>
                <w:color w:val="auto"/>
                <w:sz w:val="24"/>
              </w:rPr>
            </w:pPr>
          </w:p>
        </w:tc>
        <w:tc>
          <w:tcPr>
            <w:tcW w:w="553" w:type="dxa"/>
          </w:tcPr>
          <w:p w14:paraId="56025BD1">
            <w:pPr>
              <w:spacing w:line="360" w:lineRule="auto"/>
              <w:rPr>
                <w:rFonts w:cs="仿宋_GB2312" w:asciiTheme="minorEastAsia" w:hAnsiTheme="minorEastAsia" w:eastAsiaTheme="minorEastAsia"/>
                <w:color w:val="auto"/>
                <w:sz w:val="24"/>
              </w:rPr>
            </w:pPr>
          </w:p>
        </w:tc>
        <w:tc>
          <w:tcPr>
            <w:tcW w:w="553" w:type="dxa"/>
          </w:tcPr>
          <w:p w14:paraId="517CE370">
            <w:pPr>
              <w:spacing w:line="360" w:lineRule="auto"/>
              <w:rPr>
                <w:rFonts w:cs="仿宋_GB2312" w:asciiTheme="minorEastAsia" w:hAnsiTheme="minorEastAsia" w:eastAsiaTheme="minorEastAsia"/>
                <w:color w:val="auto"/>
                <w:sz w:val="24"/>
              </w:rPr>
            </w:pPr>
          </w:p>
        </w:tc>
        <w:tc>
          <w:tcPr>
            <w:tcW w:w="553" w:type="dxa"/>
          </w:tcPr>
          <w:p w14:paraId="10366065">
            <w:pPr>
              <w:spacing w:line="360" w:lineRule="auto"/>
              <w:rPr>
                <w:rFonts w:cs="仿宋_GB2312" w:asciiTheme="minorEastAsia" w:hAnsiTheme="minorEastAsia" w:eastAsiaTheme="minorEastAsia"/>
                <w:color w:val="auto"/>
                <w:sz w:val="24"/>
              </w:rPr>
            </w:pPr>
          </w:p>
        </w:tc>
        <w:tc>
          <w:tcPr>
            <w:tcW w:w="553" w:type="dxa"/>
          </w:tcPr>
          <w:p w14:paraId="26E77735">
            <w:pPr>
              <w:spacing w:line="360" w:lineRule="auto"/>
              <w:rPr>
                <w:rFonts w:cs="仿宋_GB2312" w:asciiTheme="minorEastAsia" w:hAnsiTheme="minorEastAsia" w:eastAsiaTheme="minorEastAsia"/>
                <w:color w:val="auto"/>
                <w:sz w:val="24"/>
              </w:rPr>
            </w:pPr>
          </w:p>
        </w:tc>
        <w:tc>
          <w:tcPr>
            <w:tcW w:w="553" w:type="dxa"/>
          </w:tcPr>
          <w:p w14:paraId="396961C3">
            <w:pPr>
              <w:spacing w:line="360" w:lineRule="auto"/>
              <w:rPr>
                <w:rFonts w:cs="仿宋_GB2312" w:asciiTheme="minorEastAsia" w:hAnsiTheme="minorEastAsia" w:eastAsiaTheme="minorEastAsia"/>
                <w:color w:val="auto"/>
                <w:sz w:val="24"/>
              </w:rPr>
            </w:pPr>
          </w:p>
        </w:tc>
        <w:tc>
          <w:tcPr>
            <w:tcW w:w="553" w:type="dxa"/>
          </w:tcPr>
          <w:p w14:paraId="782E6890">
            <w:pPr>
              <w:spacing w:line="360" w:lineRule="auto"/>
              <w:rPr>
                <w:rFonts w:cs="仿宋_GB2312" w:asciiTheme="minorEastAsia" w:hAnsiTheme="minorEastAsia" w:eastAsiaTheme="minorEastAsia"/>
                <w:color w:val="auto"/>
                <w:sz w:val="24"/>
              </w:rPr>
            </w:pPr>
          </w:p>
        </w:tc>
        <w:tc>
          <w:tcPr>
            <w:tcW w:w="553" w:type="dxa"/>
          </w:tcPr>
          <w:p w14:paraId="7F364D47">
            <w:pPr>
              <w:spacing w:line="360" w:lineRule="auto"/>
              <w:rPr>
                <w:rFonts w:cs="仿宋_GB2312" w:asciiTheme="minorEastAsia" w:hAnsiTheme="minorEastAsia" w:eastAsiaTheme="minorEastAsia"/>
                <w:color w:val="auto"/>
                <w:sz w:val="24"/>
              </w:rPr>
            </w:pPr>
          </w:p>
        </w:tc>
        <w:tc>
          <w:tcPr>
            <w:tcW w:w="553" w:type="dxa"/>
          </w:tcPr>
          <w:p w14:paraId="775DB5B3">
            <w:pPr>
              <w:spacing w:line="360" w:lineRule="auto"/>
              <w:rPr>
                <w:rFonts w:cs="仿宋_GB2312" w:asciiTheme="minorEastAsia" w:hAnsiTheme="minorEastAsia" w:eastAsiaTheme="minorEastAsia"/>
                <w:color w:val="auto"/>
                <w:sz w:val="24"/>
              </w:rPr>
            </w:pPr>
          </w:p>
        </w:tc>
        <w:tc>
          <w:tcPr>
            <w:tcW w:w="553" w:type="dxa"/>
          </w:tcPr>
          <w:p w14:paraId="6B0E0281">
            <w:pPr>
              <w:spacing w:line="360" w:lineRule="auto"/>
              <w:rPr>
                <w:rFonts w:cs="仿宋_GB2312" w:asciiTheme="minorEastAsia" w:hAnsiTheme="minorEastAsia" w:eastAsiaTheme="minorEastAsia"/>
                <w:color w:val="auto"/>
                <w:sz w:val="24"/>
              </w:rPr>
            </w:pPr>
          </w:p>
        </w:tc>
        <w:tc>
          <w:tcPr>
            <w:tcW w:w="553" w:type="dxa"/>
          </w:tcPr>
          <w:p w14:paraId="6C6BDC0E">
            <w:pPr>
              <w:spacing w:line="360" w:lineRule="auto"/>
              <w:rPr>
                <w:rFonts w:cs="仿宋_GB2312" w:asciiTheme="minorEastAsia" w:hAnsiTheme="minorEastAsia" w:eastAsiaTheme="minorEastAsia"/>
                <w:color w:val="auto"/>
                <w:sz w:val="24"/>
              </w:rPr>
            </w:pPr>
          </w:p>
        </w:tc>
      </w:tr>
      <w:tr w14:paraId="37B9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D5A3596">
            <w:pPr>
              <w:spacing w:line="360" w:lineRule="auto"/>
              <w:rPr>
                <w:rFonts w:cs="仿宋_GB2312" w:asciiTheme="minorEastAsia" w:hAnsiTheme="minorEastAsia" w:eastAsiaTheme="minorEastAsia"/>
                <w:color w:val="auto"/>
                <w:sz w:val="24"/>
              </w:rPr>
            </w:pPr>
          </w:p>
        </w:tc>
        <w:tc>
          <w:tcPr>
            <w:tcW w:w="552" w:type="dxa"/>
          </w:tcPr>
          <w:p w14:paraId="2787353D">
            <w:pPr>
              <w:spacing w:line="360" w:lineRule="auto"/>
              <w:rPr>
                <w:rFonts w:cs="仿宋_GB2312" w:asciiTheme="minorEastAsia" w:hAnsiTheme="minorEastAsia" w:eastAsiaTheme="minorEastAsia"/>
                <w:color w:val="auto"/>
                <w:sz w:val="24"/>
              </w:rPr>
            </w:pPr>
          </w:p>
        </w:tc>
        <w:tc>
          <w:tcPr>
            <w:tcW w:w="552" w:type="dxa"/>
          </w:tcPr>
          <w:p w14:paraId="33B17A3F">
            <w:pPr>
              <w:spacing w:line="360" w:lineRule="auto"/>
              <w:rPr>
                <w:rFonts w:cs="仿宋_GB2312" w:asciiTheme="minorEastAsia" w:hAnsiTheme="minorEastAsia" w:eastAsiaTheme="minorEastAsia"/>
                <w:color w:val="auto"/>
                <w:sz w:val="24"/>
              </w:rPr>
            </w:pPr>
          </w:p>
        </w:tc>
        <w:tc>
          <w:tcPr>
            <w:tcW w:w="552" w:type="dxa"/>
          </w:tcPr>
          <w:p w14:paraId="203EA888">
            <w:pPr>
              <w:spacing w:line="360" w:lineRule="auto"/>
              <w:rPr>
                <w:rFonts w:cs="仿宋_GB2312" w:asciiTheme="minorEastAsia" w:hAnsiTheme="minorEastAsia" w:eastAsiaTheme="minorEastAsia"/>
                <w:color w:val="auto"/>
                <w:sz w:val="24"/>
              </w:rPr>
            </w:pPr>
          </w:p>
        </w:tc>
        <w:tc>
          <w:tcPr>
            <w:tcW w:w="552" w:type="dxa"/>
          </w:tcPr>
          <w:p w14:paraId="05B3934A">
            <w:pPr>
              <w:spacing w:line="360" w:lineRule="auto"/>
              <w:rPr>
                <w:rFonts w:cs="仿宋_GB2312" w:asciiTheme="minorEastAsia" w:hAnsiTheme="minorEastAsia" w:eastAsiaTheme="minorEastAsia"/>
                <w:color w:val="auto"/>
                <w:sz w:val="24"/>
              </w:rPr>
            </w:pPr>
          </w:p>
        </w:tc>
        <w:tc>
          <w:tcPr>
            <w:tcW w:w="552" w:type="dxa"/>
          </w:tcPr>
          <w:p w14:paraId="6D8E2D9E">
            <w:pPr>
              <w:spacing w:line="360" w:lineRule="auto"/>
              <w:rPr>
                <w:rFonts w:cs="仿宋_GB2312" w:asciiTheme="minorEastAsia" w:hAnsiTheme="minorEastAsia" w:eastAsiaTheme="minorEastAsia"/>
                <w:color w:val="auto"/>
                <w:sz w:val="24"/>
              </w:rPr>
            </w:pPr>
          </w:p>
        </w:tc>
        <w:tc>
          <w:tcPr>
            <w:tcW w:w="552" w:type="dxa"/>
          </w:tcPr>
          <w:p w14:paraId="6A447414">
            <w:pPr>
              <w:spacing w:line="360" w:lineRule="auto"/>
              <w:rPr>
                <w:rFonts w:cs="仿宋_GB2312" w:asciiTheme="minorEastAsia" w:hAnsiTheme="minorEastAsia" w:eastAsiaTheme="minorEastAsia"/>
                <w:color w:val="auto"/>
                <w:sz w:val="24"/>
              </w:rPr>
            </w:pPr>
          </w:p>
        </w:tc>
        <w:tc>
          <w:tcPr>
            <w:tcW w:w="553" w:type="dxa"/>
          </w:tcPr>
          <w:p w14:paraId="5578418E">
            <w:pPr>
              <w:spacing w:line="360" w:lineRule="auto"/>
              <w:rPr>
                <w:rFonts w:cs="仿宋_GB2312" w:asciiTheme="minorEastAsia" w:hAnsiTheme="minorEastAsia" w:eastAsiaTheme="minorEastAsia"/>
                <w:color w:val="auto"/>
                <w:sz w:val="24"/>
              </w:rPr>
            </w:pPr>
          </w:p>
        </w:tc>
        <w:tc>
          <w:tcPr>
            <w:tcW w:w="553" w:type="dxa"/>
          </w:tcPr>
          <w:p w14:paraId="1B5199CF">
            <w:pPr>
              <w:spacing w:line="360" w:lineRule="auto"/>
              <w:rPr>
                <w:rFonts w:cs="仿宋_GB2312" w:asciiTheme="minorEastAsia" w:hAnsiTheme="minorEastAsia" w:eastAsiaTheme="minorEastAsia"/>
                <w:color w:val="auto"/>
                <w:sz w:val="24"/>
              </w:rPr>
            </w:pPr>
          </w:p>
        </w:tc>
        <w:tc>
          <w:tcPr>
            <w:tcW w:w="553" w:type="dxa"/>
          </w:tcPr>
          <w:p w14:paraId="769DDA5D">
            <w:pPr>
              <w:spacing w:line="360" w:lineRule="auto"/>
              <w:rPr>
                <w:rFonts w:cs="仿宋_GB2312" w:asciiTheme="minorEastAsia" w:hAnsiTheme="minorEastAsia" w:eastAsiaTheme="minorEastAsia"/>
                <w:color w:val="auto"/>
                <w:sz w:val="24"/>
              </w:rPr>
            </w:pPr>
          </w:p>
        </w:tc>
        <w:tc>
          <w:tcPr>
            <w:tcW w:w="553" w:type="dxa"/>
          </w:tcPr>
          <w:p w14:paraId="73146D7D">
            <w:pPr>
              <w:spacing w:line="360" w:lineRule="auto"/>
              <w:rPr>
                <w:rFonts w:cs="仿宋_GB2312" w:asciiTheme="minorEastAsia" w:hAnsiTheme="minorEastAsia" w:eastAsiaTheme="minorEastAsia"/>
                <w:color w:val="auto"/>
                <w:sz w:val="24"/>
              </w:rPr>
            </w:pPr>
          </w:p>
        </w:tc>
        <w:tc>
          <w:tcPr>
            <w:tcW w:w="553" w:type="dxa"/>
          </w:tcPr>
          <w:p w14:paraId="518E91C8">
            <w:pPr>
              <w:spacing w:line="360" w:lineRule="auto"/>
              <w:rPr>
                <w:rFonts w:cs="仿宋_GB2312" w:asciiTheme="minorEastAsia" w:hAnsiTheme="minorEastAsia" w:eastAsiaTheme="minorEastAsia"/>
                <w:color w:val="auto"/>
                <w:sz w:val="24"/>
              </w:rPr>
            </w:pPr>
          </w:p>
        </w:tc>
        <w:tc>
          <w:tcPr>
            <w:tcW w:w="553" w:type="dxa"/>
          </w:tcPr>
          <w:p w14:paraId="60917C6B">
            <w:pPr>
              <w:spacing w:line="360" w:lineRule="auto"/>
              <w:rPr>
                <w:rFonts w:cs="仿宋_GB2312" w:asciiTheme="minorEastAsia" w:hAnsiTheme="minorEastAsia" w:eastAsiaTheme="minorEastAsia"/>
                <w:color w:val="auto"/>
                <w:sz w:val="24"/>
              </w:rPr>
            </w:pPr>
          </w:p>
        </w:tc>
        <w:tc>
          <w:tcPr>
            <w:tcW w:w="553" w:type="dxa"/>
          </w:tcPr>
          <w:p w14:paraId="328B36CC">
            <w:pPr>
              <w:spacing w:line="360" w:lineRule="auto"/>
              <w:rPr>
                <w:rFonts w:cs="仿宋_GB2312" w:asciiTheme="minorEastAsia" w:hAnsiTheme="minorEastAsia" w:eastAsiaTheme="minorEastAsia"/>
                <w:color w:val="auto"/>
                <w:sz w:val="24"/>
              </w:rPr>
            </w:pPr>
          </w:p>
        </w:tc>
        <w:tc>
          <w:tcPr>
            <w:tcW w:w="553" w:type="dxa"/>
          </w:tcPr>
          <w:p w14:paraId="3982B9A6">
            <w:pPr>
              <w:spacing w:line="360" w:lineRule="auto"/>
              <w:rPr>
                <w:rFonts w:cs="仿宋_GB2312" w:asciiTheme="minorEastAsia" w:hAnsiTheme="minorEastAsia" w:eastAsiaTheme="minorEastAsia"/>
                <w:color w:val="auto"/>
                <w:sz w:val="24"/>
              </w:rPr>
            </w:pPr>
          </w:p>
        </w:tc>
        <w:tc>
          <w:tcPr>
            <w:tcW w:w="553" w:type="dxa"/>
          </w:tcPr>
          <w:p w14:paraId="02C847CB">
            <w:pPr>
              <w:spacing w:line="360" w:lineRule="auto"/>
              <w:rPr>
                <w:rFonts w:cs="仿宋_GB2312" w:asciiTheme="minorEastAsia" w:hAnsiTheme="minorEastAsia" w:eastAsiaTheme="minorEastAsia"/>
                <w:color w:val="auto"/>
                <w:sz w:val="24"/>
              </w:rPr>
            </w:pPr>
          </w:p>
        </w:tc>
        <w:tc>
          <w:tcPr>
            <w:tcW w:w="553" w:type="dxa"/>
          </w:tcPr>
          <w:p w14:paraId="118503E1">
            <w:pPr>
              <w:spacing w:line="360" w:lineRule="auto"/>
              <w:rPr>
                <w:rFonts w:cs="仿宋_GB2312" w:asciiTheme="minorEastAsia" w:hAnsiTheme="minorEastAsia" w:eastAsiaTheme="minorEastAsia"/>
                <w:color w:val="auto"/>
                <w:sz w:val="24"/>
              </w:rPr>
            </w:pPr>
          </w:p>
        </w:tc>
      </w:tr>
    </w:tbl>
    <w:p w14:paraId="48BC957F">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6616B00B">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7218F792">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31C3B2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F86F17A">
      <w:pPr>
        <w:spacing w:line="360" w:lineRule="auto"/>
        <w:jc w:val="center"/>
        <w:rPr>
          <w:rFonts w:cs="仿宋_GB2312" w:asciiTheme="minorEastAsia" w:hAnsiTheme="minorEastAsia" w:eastAsiaTheme="minorEastAsia"/>
          <w:b/>
          <w:bCs/>
          <w:color w:val="auto"/>
          <w:sz w:val="32"/>
          <w:szCs w:val="32"/>
        </w:rPr>
      </w:pPr>
    </w:p>
    <w:p w14:paraId="70A80B86">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26A7027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26AA5BA9">
      <w:pPr>
        <w:autoSpaceDE w:val="0"/>
        <w:autoSpaceDN w:val="0"/>
        <w:spacing w:line="360" w:lineRule="auto"/>
        <w:rPr>
          <w:rFonts w:cs="仿宋_GB2312" w:asciiTheme="minorEastAsia" w:hAnsiTheme="minorEastAsia" w:eastAsiaTheme="minorEastAsia"/>
          <w:color w:val="auto"/>
          <w:kern w:val="0"/>
          <w:sz w:val="24"/>
        </w:rPr>
      </w:pPr>
    </w:p>
    <w:p w14:paraId="21C8B75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D38BD5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404B904">
      <w:pPr>
        <w:spacing w:line="360" w:lineRule="auto"/>
        <w:jc w:val="center"/>
        <w:rPr>
          <w:rFonts w:cs="仿宋_GB2312" w:asciiTheme="minorEastAsia" w:hAnsiTheme="minorEastAsia" w:eastAsiaTheme="minorEastAsia"/>
          <w:b/>
          <w:bCs/>
          <w:color w:val="auto"/>
          <w:sz w:val="32"/>
          <w:szCs w:val="32"/>
        </w:rPr>
      </w:pPr>
    </w:p>
    <w:p w14:paraId="6CE1D0C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1537F195">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5C173B27">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1882EBB2">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2DDCF5C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BB4B13F">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33D05AE2">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55E2EF7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67EB21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47B3C3BA">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CDA9F4D">
            <w:pPr>
              <w:autoSpaceDE w:val="0"/>
              <w:autoSpaceDN w:val="0"/>
              <w:spacing w:line="360" w:lineRule="auto"/>
              <w:jc w:val="center"/>
              <w:rPr>
                <w:rFonts w:cs="仿宋_GB2312" w:asciiTheme="minorEastAsia" w:hAnsiTheme="minorEastAsia" w:eastAsiaTheme="minorEastAsia"/>
                <w:color w:val="auto"/>
                <w:sz w:val="24"/>
              </w:rPr>
            </w:pPr>
          </w:p>
        </w:tc>
      </w:tr>
      <w:tr w14:paraId="3507E255">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7D6B3E9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0A0BEE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7A72797">
            <w:pPr>
              <w:autoSpaceDE w:val="0"/>
              <w:autoSpaceDN w:val="0"/>
              <w:spacing w:line="360" w:lineRule="auto"/>
              <w:jc w:val="center"/>
              <w:rPr>
                <w:rFonts w:cs="仿宋_GB2312" w:asciiTheme="minorEastAsia" w:hAnsiTheme="minorEastAsia" w:eastAsiaTheme="minorEastAsia"/>
                <w:color w:val="auto"/>
                <w:sz w:val="24"/>
              </w:rPr>
            </w:pPr>
          </w:p>
        </w:tc>
      </w:tr>
      <w:tr w14:paraId="7827514F">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3F19F6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AF061A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826EEC9">
            <w:pPr>
              <w:autoSpaceDE w:val="0"/>
              <w:autoSpaceDN w:val="0"/>
              <w:spacing w:line="360" w:lineRule="auto"/>
              <w:jc w:val="center"/>
              <w:rPr>
                <w:rFonts w:cs="仿宋_GB2312" w:asciiTheme="minorEastAsia" w:hAnsiTheme="minorEastAsia" w:eastAsiaTheme="minorEastAsia"/>
                <w:color w:val="auto"/>
                <w:sz w:val="24"/>
              </w:rPr>
            </w:pPr>
          </w:p>
        </w:tc>
      </w:tr>
      <w:tr w14:paraId="36BBDFCC">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EABE35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AE8523D">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4BCDF5C">
            <w:pPr>
              <w:autoSpaceDE w:val="0"/>
              <w:autoSpaceDN w:val="0"/>
              <w:spacing w:line="360" w:lineRule="auto"/>
              <w:jc w:val="center"/>
              <w:rPr>
                <w:rFonts w:cs="仿宋_GB2312" w:asciiTheme="minorEastAsia" w:hAnsiTheme="minorEastAsia" w:eastAsiaTheme="minorEastAsia"/>
                <w:color w:val="auto"/>
                <w:sz w:val="24"/>
              </w:rPr>
            </w:pPr>
          </w:p>
        </w:tc>
      </w:tr>
      <w:tr w14:paraId="453530E0">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DD8F7B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12164D9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073FF2C">
            <w:pPr>
              <w:autoSpaceDE w:val="0"/>
              <w:autoSpaceDN w:val="0"/>
              <w:spacing w:line="360" w:lineRule="auto"/>
              <w:jc w:val="center"/>
              <w:rPr>
                <w:rFonts w:cs="仿宋_GB2312" w:asciiTheme="minorEastAsia" w:hAnsiTheme="minorEastAsia" w:eastAsiaTheme="minorEastAsia"/>
                <w:color w:val="auto"/>
                <w:sz w:val="24"/>
              </w:rPr>
            </w:pPr>
          </w:p>
        </w:tc>
      </w:tr>
      <w:tr w14:paraId="13A111F9">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545C488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6F1C741">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FFBFB1E">
            <w:pPr>
              <w:autoSpaceDE w:val="0"/>
              <w:autoSpaceDN w:val="0"/>
              <w:spacing w:line="360" w:lineRule="auto"/>
              <w:jc w:val="center"/>
              <w:rPr>
                <w:rFonts w:cs="仿宋_GB2312" w:asciiTheme="minorEastAsia" w:hAnsiTheme="minorEastAsia" w:eastAsiaTheme="minorEastAsia"/>
                <w:color w:val="auto"/>
                <w:sz w:val="24"/>
              </w:rPr>
            </w:pPr>
          </w:p>
        </w:tc>
      </w:tr>
      <w:tr w14:paraId="5E8AA58D">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361FC45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E65F23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E658AD9">
            <w:pPr>
              <w:autoSpaceDE w:val="0"/>
              <w:autoSpaceDN w:val="0"/>
              <w:spacing w:line="360" w:lineRule="auto"/>
              <w:jc w:val="center"/>
              <w:rPr>
                <w:rFonts w:cs="仿宋_GB2312" w:asciiTheme="minorEastAsia" w:hAnsiTheme="minorEastAsia" w:eastAsiaTheme="minorEastAsia"/>
                <w:color w:val="auto"/>
                <w:sz w:val="24"/>
              </w:rPr>
            </w:pPr>
          </w:p>
        </w:tc>
      </w:tr>
      <w:tr w14:paraId="3951947A">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692095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7C692F8">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D9F34C3">
            <w:pPr>
              <w:autoSpaceDE w:val="0"/>
              <w:autoSpaceDN w:val="0"/>
              <w:spacing w:line="360" w:lineRule="auto"/>
              <w:jc w:val="center"/>
              <w:rPr>
                <w:rFonts w:cs="仿宋_GB2312" w:asciiTheme="minorEastAsia" w:hAnsiTheme="minorEastAsia" w:eastAsiaTheme="minorEastAsia"/>
                <w:color w:val="auto"/>
                <w:sz w:val="24"/>
              </w:rPr>
            </w:pPr>
          </w:p>
        </w:tc>
      </w:tr>
      <w:tr w14:paraId="29240C7B">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639867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5963F19">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F4EBD53">
            <w:pPr>
              <w:autoSpaceDE w:val="0"/>
              <w:autoSpaceDN w:val="0"/>
              <w:spacing w:line="360" w:lineRule="auto"/>
              <w:jc w:val="center"/>
              <w:rPr>
                <w:rFonts w:cs="仿宋_GB2312" w:asciiTheme="minorEastAsia" w:hAnsiTheme="minorEastAsia" w:eastAsiaTheme="minorEastAsia"/>
                <w:color w:val="auto"/>
                <w:sz w:val="24"/>
              </w:rPr>
            </w:pPr>
          </w:p>
        </w:tc>
      </w:tr>
    </w:tbl>
    <w:p w14:paraId="6FA7E878">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6142665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BD65ED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FEB0A6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6FFFC3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6FE493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61A3E7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E9344E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58A51E6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5F765D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3172C1B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E4C044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0C56DA6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D60BBA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8F70C0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3BCB48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512114B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9B19FF1">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39A766E">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81A7A00">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572C50C4">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67C5388F">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6870F6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55A73B6">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4E3DE2D">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2CBDE28">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594AAD39">
            <w:pPr>
              <w:autoSpaceDE w:val="0"/>
              <w:autoSpaceDN w:val="0"/>
              <w:spacing w:line="360" w:lineRule="auto"/>
              <w:rPr>
                <w:rFonts w:cs="仿宋_GB2312" w:asciiTheme="minorEastAsia" w:hAnsiTheme="minorEastAsia" w:eastAsiaTheme="minorEastAsia"/>
                <w:color w:val="auto"/>
                <w:sz w:val="24"/>
              </w:rPr>
            </w:pPr>
          </w:p>
        </w:tc>
      </w:tr>
      <w:tr w14:paraId="40E77BC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2CA658C">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7F1C4CD">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932E5A4">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423E3E2">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048A96A">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6B8893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C5DF76F">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66382EE">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1FA37A5B">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67FECDEE">
            <w:pPr>
              <w:autoSpaceDE w:val="0"/>
              <w:autoSpaceDN w:val="0"/>
              <w:spacing w:line="360" w:lineRule="auto"/>
              <w:rPr>
                <w:rFonts w:cs="仿宋_GB2312" w:asciiTheme="minorEastAsia" w:hAnsiTheme="minorEastAsia" w:eastAsiaTheme="minorEastAsia"/>
                <w:color w:val="auto"/>
                <w:sz w:val="24"/>
              </w:rPr>
            </w:pPr>
          </w:p>
        </w:tc>
      </w:tr>
      <w:tr w14:paraId="6C315C61">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59BAA1DF">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DD47814">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51D1F25">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D189329">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5ACA19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E3F443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7135DAC">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103D4F3F">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CEF9E13">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6D17DCF">
            <w:pPr>
              <w:autoSpaceDE w:val="0"/>
              <w:autoSpaceDN w:val="0"/>
              <w:spacing w:line="360" w:lineRule="auto"/>
              <w:rPr>
                <w:rFonts w:cs="仿宋_GB2312" w:asciiTheme="minorEastAsia" w:hAnsiTheme="minorEastAsia" w:eastAsiaTheme="minorEastAsia"/>
                <w:color w:val="auto"/>
                <w:sz w:val="24"/>
              </w:rPr>
            </w:pPr>
          </w:p>
        </w:tc>
      </w:tr>
    </w:tbl>
    <w:p w14:paraId="0128D02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41ABEDCA">
      <w:pPr>
        <w:spacing w:line="360" w:lineRule="auto"/>
        <w:rPr>
          <w:rFonts w:cs="仿宋_GB2312" w:asciiTheme="minorEastAsia" w:hAnsiTheme="minorEastAsia" w:eastAsiaTheme="minorEastAsia"/>
          <w:b/>
          <w:color w:val="auto"/>
          <w:sz w:val="24"/>
        </w:rPr>
      </w:pPr>
    </w:p>
    <w:p w14:paraId="3C1DF91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59ABB72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27C10C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F89A9F0">
      <w:pPr>
        <w:spacing w:line="360" w:lineRule="auto"/>
        <w:jc w:val="center"/>
        <w:rPr>
          <w:rFonts w:cs="仿宋_GB2312" w:asciiTheme="minorEastAsia" w:hAnsiTheme="minorEastAsia" w:eastAsiaTheme="minorEastAsia"/>
          <w:b/>
          <w:bCs/>
          <w:color w:val="auto"/>
          <w:sz w:val="32"/>
          <w:szCs w:val="32"/>
        </w:rPr>
      </w:pPr>
    </w:p>
    <w:p w14:paraId="4B1D6570">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3A624B4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3A1C73B3">
      <w:pPr>
        <w:spacing w:line="360" w:lineRule="auto"/>
        <w:jc w:val="center"/>
        <w:rPr>
          <w:rFonts w:cs="仿宋_GB2312" w:asciiTheme="minorEastAsia" w:hAnsiTheme="minorEastAsia" w:eastAsiaTheme="minorEastAsia"/>
          <w:color w:val="auto"/>
          <w:sz w:val="24"/>
        </w:rPr>
      </w:pPr>
    </w:p>
    <w:p w14:paraId="234B579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101483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C277638">
      <w:pPr>
        <w:spacing w:line="360" w:lineRule="auto"/>
        <w:jc w:val="center"/>
        <w:rPr>
          <w:rFonts w:cs="仿宋_GB2312" w:asciiTheme="minorEastAsia" w:hAnsiTheme="minorEastAsia" w:eastAsiaTheme="minorEastAsia"/>
          <w:b/>
          <w:bCs/>
          <w:color w:val="auto"/>
          <w:sz w:val="32"/>
          <w:szCs w:val="32"/>
        </w:rPr>
      </w:pPr>
    </w:p>
    <w:p w14:paraId="6BCCD465">
      <w:pPr>
        <w:spacing w:line="360" w:lineRule="auto"/>
        <w:jc w:val="center"/>
        <w:rPr>
          <w:rFonts w:cs="仿宋_GB2312" w:asciiTheme="minorEastAsia" w:hAnsiTheme="minorEastAsia" w:eastAsiaTheme="minorEastAsia"/>
          <w:b/>
          <w:bCs/>
          <w:color w:val="auto"/>
          <w:sz w:val="24"/>
        </w:rPr>
      </w:pPr>
    </w:p>
    <w:p w14:paraId="25DC5438">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6431FBB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1E71896">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9C7F568">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3BA1AE17">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470AE272">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5B3329CE">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37CDDC6C">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60DC707D">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47909DE7">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E6B7D07">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4DC8A5A2">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2CE25E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28EB118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63FF33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5958F5C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18E1CA9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2BBCFFC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6E978009">
            <w:pPr>
              <w:suppressAutoHyphens/>
              <w:autoSpaceDE w:val="0"/>
              <w:autoSpaceDN w:val="0"/>
              <w:spacing w:line="360" w:lineRule="auto"/>
              <w:rPr>
                <w:rFonts w:cs="仿宋_GB2312" w:asciiTheme="minorEastAsia" w:hAnsiTheme="minorEastAsia" w:eastAsiaTheme="minorEastAsia"/>
                <w:color w:val="auto"/>
                <w:sz w:val="24"/>
              </w:rPr>
            </w:pPr>
          </w:p>
        </w:tc>
      </w:tr>
      <w:tr w14:paraId="0E34BE1E">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29CAE6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50B2FD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984CA5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43AEFC6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28288FD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2C6BBD21">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4282BC9D">
            <w:pPr>
              <w:suppressAutoHyphens/>
              <w:autoSpaceDE w:val="0"/>
              <w:autoSpaceDN w:val="0"/>
              <w:spacing w:line="360" w:lineRule="auto"/>
              <w:rPr>
                <w:rFonts w:cs="仿宋_GB2312" w:asciiTheme="minorEastAsia" w:hAnsiTheme="minorEastAsia" w:eastAsiaTheme="minorEastAsia"/>
                <w:color w:val="auto"/>
                <w:sz w:val="24"/>
              </w:rPr>
            </w:pPr>
          </w:p>
        </w:tc>
      </w:tr>
      <w:tr w14:paraId="4DDBBD03">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0B85BC5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4CF1EF2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172EADC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365E273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2339DBF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1FEDE243">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2B763193">
            <w:pPr>
              <w:suppressAutoHyphens/>
              <w:autoSpaceDE w:val="0"/>
              <w:autoSpaceDN w:val="0"/>
              <w:spacing w:line="360" w:lineRule="auto"/>
              <w:rPr>
                <w:rFonts w:cs="仿宋_GB2312" w:asciiTheme="minorEastAsia" w:hAnsiTheme="minorEastAsia" w:eastAsiaTheme="minorEastAsia"/>
                <w:color w:val="auto"/>
                <w:sz w:val="24"/>
              </w:rPr>
            </w:pPr>
          </w:p>
        </w:tc>
      </w:tr>
      <w:tr w14:paraId="5E862E52">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AFC9D4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09ACBD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2D0B44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2654662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078F9F5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199BDA9E">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2A6B3C4E">
            <w:pPr>
              <w:suppressAutoHyphens/>
              <w:autoSpaceDE w:val="0"/>
              <w:autoSpaceDN w:val="0"/>
              <w:spacing w:line="360" w:lineRule="auto"/>
              <w:rPr>
                <w:rFonts w:cs="仿宋_GB2312" w:asciiTheme="minorEastAsia" w:hAnsiTheme="minorEastAsia" w:eastAsiaTheme="minorEastAsia"/>
                <w:color w:val="auto"/>
                <w:sz w:val="24"/>
              </w:rPr>
            </w:pPr>
          </w:p>
        </w:tc>
      </w:tr>
    </w:tbl>
    <w:p w14:paraId="6C16D32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24C88045">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275912E5">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4FFA7C3D">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21822192">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775B809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421D5D2E">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1A35F750">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315C9A3E">
      <w:pPr>
        <w:autoSpaceDE w:val="0"/>
        <w:autoSpaceDN w:val="0"/>
        <w:spacing w:line="360" w:lineRule="auto"/>
        <w:rPr>
          <w:rFonts w:cs="仿宋_GB2312" w:asciiTheme="minorEastAsia" w:hAnsiTheme="minorEastAsia" w:eastAsiaTheme="minorEastAsia"/>
          <w:b/>
          <w:color w:val="auto"/>
          <w:sz w:val="24"/>
        </w:rPr>
      </w:pPr>
    </w:p>
    <w:p w14:paraId="7080DD3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2E30EA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B643FFC">
      <w:pPr>
        <w:spacing w:line="360" w:lineRule="auto"/>
        <w:jc w:val="center"/>
        <w:rPr>
          <w:rFonts w:cs="仿宋_GB2312" w:asciiTheme="minorEastAsia" w:hAnsiTheme="minorEastAsia" w:eastAsiaTheme="minorEastAsia"/>
          <w:b/>
          <w:bCs/>
          <w:color w:val="auto"/>
          <w:sz w:val="32"/>
          <w:szCs w:val="32"/>
        </w:rPr>
      </w:pPr>
    </w:p>
    <w:p w14:paraId="328C6B88">
      <w:pPr>
        <w:spacing w:line="360" w:lineRule="auto"/>
        <w:jc w:val="center"/>
        <w:rPr>
          <w:rFonts w:cs="仿宋_GB2312" w:asciiTheme="minorEastAsia" w:hAnsiTheme="minorEastAsia" w:eastAsiaTheme="minorEastAsia"/>
          <w:color w:val="auto"/>
          <w:kern w:val="0"/>
          <w:sz w:val="24"/>
        </w:rPr>
      </w:pPr>
    </w:p>
    <w:p w14:paraId="46719B02">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68D7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243523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2BED57F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34143803">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2AA86E3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5B088B3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31B3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9CE66BC">
            <w:pPr>
              <w:pStyle w:val="31"/>
              <w:spacing w:line="360" w:lineRule="auto"/>
              <w:jc w:val="center"/>
              <w:rPr>
                <w:rFonts w:cs="仿宋_GB2312" w:asciiTheme="minorEastAsia" w:hAnsiTheme="minorEastAsia" w:eastAsiaTheme="minorEastAsia"/>
                <w:color w:val="auto"/>
                <w:sz w:val="24"/>
              </w:rPr>
            </w:pPr>
          </w:p>
        </w:tc>
        <w:tc>
          <w:tcPr>
            <w:tcW w:w="1900" w:type="dxa"/>
          </w:tcPr>
          <w:p w14:paraId="2903302B">
            <w:pPr>
              <w:pStyle w:val="31"/>
              <w:spacing w:line="360" w:lineRule="auto"/>
              <w:jc w:val="center"/>
              <w:rPr>
                <w:rFonts w:cs="仿宋_GB2312" w:asciiTheme="minorEastAsia" w:hAnsiTheme="minorEastAsia" w:eastAsiaTheme="minorEastAsia"/>
                <w:color w:val="auto"/>
                <w:sz w:val="24"/>
              </w:rPr>
            </w:pPr>
          </w:p>
        </w:tc>
        <w:tc>
          <w:tcPr>
            <w:tcW w:w="1800" w:type="dxa"/>
          </w:tcPr>
          <w:p w14:paraId="216AB2AD">
            <w:pPr>
              <w:pStyle w:val="31"/>
              <w:spacing w:line="360" w:lineRule="auto"/>
              <w:jc w:val="center"/>
              <w:rPr>
                <w:rFonts w:cs="仿宋_GB2312" w:asciiTheme="minorEastAsia" w:hAnsiTheme="minorEastAsia" w:eastAsiaTheme="minorEastAsia"/>
                <w:color w:val="auto"/>
                <w:sz w:val="24"/>
              </w:rPr>
            </w:pPr>
          </w:p>
        </w:tc>
        <w:tc>
          <w:tcPr>
            <w:tcW w:w="2880" w:type="dxa"/>
          </w:tcPr>
          <w:p w14:paraId="7654D6A0">
            <w:pPr>
              <w:pStyle w:val="31"/>
              <w:spacing w:line="360" w:lineRule="auto"/>
              <w:jc w:val="center"/>
              <w:rPr>
                <w:rFonts w:cs="仿宋_GB2312" w:asciiTheme="minorEastAsia" w:hAnsiTheme="minorEastAsia" w:eastAsiaTheme="minorEastAsia"/>
                <w:color w:val="auto"/>
                <w:sz w:val="24"/>
              </w:rPr>
            </w:pPr>
          </w:p>
        </w:tc>
        <w:tc>
          <w:tcPr>
            <w:tcW w:w="1332" w:type="dxa"/>
          </w:tcPr>
          <w:p w14:paraId="1C0282DE">
            <w:pPr>
              <w:pStyle w:val="31"/>
              <w:spacing w:line="360" w:lineRule="auto"/>
              <w:jc w:val="center"/>
              <w:rPr>
                <w:rFonts w:cs="仿宋_GB2312" w:asciiTheme="minorEastAsia" w:hAnsiTheme="minorEastAsia" w:eastAsiaTheme="minorEastAsia"/>
                <w:color w:val="auto"/>
                <w:sz w:val="24"/>
              </w:rPr>
            </w:pPr>
          </w:p>
        </w:tc>
      </w:tr>
      <w:tr w14:paraId="3540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CC7AE32">
            <w:pPr>
              <w:pStyle w:val="31"/>
              <w:spacing w:line="360" w:lineRule="auto"/>
              <w:jc w:val="center"/>
              <w:rPr>
                <w:rFonts w:cs="仿宋_GB2312" w:asciiTheme="minorEastAsia" w:hAnsiTheme="minorEastAsia" w:eastAsiaTheme="minorEastAsia"/>
                <w:color w:val="auto"/>
                <w:sz w:val="24"/>
              </w:rPr>
            </w:pPr>
          </w:p>
        </w:tc>
        <w:tc>
          <w:tcPr>
            <w:tcW w:w="1900" w:type="dxa"/>
          </w:tcPr>
          <w:p w14:paraId="20E7C9D9">
            <w:pPr>
              <w:pStyle w:val="31"/>
              <w:spacing w:line="360" w:lineRule="auto"/>
              <w:jc w:val="center"/>
              <w:rPr>
                <w:rFonts w:cs="仿宋_GB2312" w:asciiTheme="minorEastAsia" w:hAnsiTheme="minorEastAsia" w:eastAsiaTheme="minorEastAsia"/>
                <w:color w:val="auto"/>
                <w:sz w:val="24"/>
              </w:rPr>
            </w:pPr>
          </w:p>
        </w:tc>
        <w:tc>
          <w:tcPr>
            <w:tcW w:w="1800" w:type="dxa"/>
          </w:tcPr>
          <w:p w14:paraId="7232597E">
            <w:pPr>
              <w:pStyle w:val="31"/>
              <w:spacing w:line="360" w:lineRule="auto"/>
              <w:jc w:val="center"/>
              <w:rPr>
                <w:rFonts w:cs="仿宋_GB2312" w:asciiTheme="minorEastAsia" w:hAnsiTheme="minorEastAsia" w:eastAsiaTheme="minorEastAsia"/>
                <w:color w:val="auto"/>
                <w:sz w:val="24"/>
              </w:rPr>
            </w:pPr>
          </w:p>
        </w:tc>
        <w:tc>
          <w:tcPr>
            <w:tcW w:w="2880" w:type="dxa"/>
          </w:tcPr>
          <w:p w14:paraId="0EB3E1DE">
            <w:pPr>
              <w:pStyle w:val="31"/>
              <w:spacing w:line="360" w:lineRule="auto"/>
              <w:jc w:val="center"/>
              <w:rPr>
                <w:rFonts w:cs="仿宋_GB2312" w:asciiTheme="minorEastAsia" w:hAnsiTheme="minorEastAsia" w:eastAsiaTheme="minorEastAsia"/>
                <w:color w:val="auto"/>
                <w:sz w:val="24"/>
              </w:rPr>
            </w:pPr>
          </w:p>
        </w:tc>
        <w:tc>
          <w:tcPr>
            <w:tcW w:w="1332" w:type="dxa"/>
          </w:tcPr>
          <w:p w14:paraId="6DE0DF97">
            <w:pPr>
              <w:pStyle w:val="31"/>
              <w:spacing w:line="360" w:lineRule="auto"/>
              <w:jc w:val="center"/>
              <w:rPr>
                <w:rFonts w:cs="仿宋_GB2312" w:asciiTheme="minorEastAsia" w:hAnsiTheme="minorEastAsia" w:eastAsiaTheme="minorEastAsia"/>
                <w:color w:val="auto"/>
                <w:sz w:val="24"/>
              </w:rPr>
            </w:pPr>
          </w:p>
        </w:tc>
      </w:tr>
      <w:tr w14:paraId="3A3D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614396D">
            <w:pPr>
              <w:pStyle w:val="31"/>
              <w:spacing w:line="360" w:lineRule="auto"/>
              <w:jc w:val="center"/>
              <w:rPr>
                <w:rFonts w:cs="仿宋_GB2312" w:asciiTheme="minorEastAsia" w:hAnsiTheme="minorEastAsia" w:eastAsiaTheme="minorEastAsia"/>
                <w:color w:val="auto"/>
                <w:sz w:val="24"/>
              </w:rPr>
            </w:pPr>
          </w:p>
        </w:tc>
        <w:tc>
          <w:tcPr>
            <w:tcW w:w="1900" w:type="dxa"/>
          </w:tcPr>
          <w:p w14:paraId="35E331DA">
            <w:pPr>
              <w:pStyle w:val="31"/>
              <w:spacing w:line="360" w:lineRule="auto"/>
              <w:jc w:val="center"/>
              <w:rPr>
                <w:rFonts w:cs="仿宋_GB2312" w:asciiTheme="minorEastAsia" w:hAnsiTheme="minorEastAsia" w:eastAsiaTheme="minorEastAsia"/>
                <w:color w:val="auto"/>
                <w:sz w:val="24"/>
              </w:rPr>
            </w:pPr>
          </w:p>
        </w:tc>
        <w:tc>
          <w:tcPr>
            <w:tcW w:w="1800" w:type="dxa"/>
          </w:tcPr>
          <w:p w14:paraId="7C08E54E">
            <w:pPr>
              <w:pStyle w:val="31"/>
              <w:spacing w:line="360" w:lineRule="auto"/>
              <w:jc w:val="center"/>
              <w:rPr>
                <w:rFonts w:cs="仿宋_GB2312" w:asciiTheme="minorEastAsia" w:hAnsiTheme="minorEastAsia" w:eastAsiaTheme="minorEastAsia"/>
                <w:color w:val="auto"/>
                <w:sz w:val="24"/>
              </w:rPr>
            </w:pPr>
          </w:p>
        </w:tc>
        <w:tc>
          <w:tcPr>
            <w:tcW w:w="2880" w:type="dxa"/>
          </w:tcPr>
          <w:p w14:paraId="18F1EE3D">
            <w:pPr>
              <w:pStyle w:val="31"/>
              <w:spacing w:line="360" w:lineRule="auto"/>
              <w:jc w:val="center"/>
              <w:rPr>
                <w:rFonts w:cs="仿宋_GB2312" w:asciiTheme="minorEastAsia" w:hAnsiTheme="minorEastAsia" w:eastAsiaTheme="minorEastAsia"/>
                <w:color w:val="auto"/>
                <w:sz w:val="24"/>
              </w:rPr>
            </w:pPr>
          </w:p>
        </w:tc>
        <w:tc>
          <w:tcPr>
            <w:tcW w:w="1332" w:type="dxa"/>
          </w:tcPr>
          <w:p w14:paraId="76CFAA9F">
            <w:pPr>
              <w:pStyle w:val="31"/>
              <w:spacing w:line="360" w:lineRule="auto"/>
              <w:jc w:val="center"/>
              <w:rPr>
                <w:rFonts w:cs="仿宋_GB2312" w:asciiTheme="minorEastAsia" w:hAnsiTheme="minorEastAsia" w:eastAsiaTheme="minorEastAsia"/>
                <w:color w:val="auto"/>
                <w:sz w:val="24"/>
              </w:rPr>
            </w:pPr>
          </w:p>
        </w:tc>
      </w:tr>
      <w:tr w14:paraId="4432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7ECC141">
            <w:pPr>
              <w:pStyle w:val="31"/>
              <w:spacing w:line="360" w:lineRule="auto"/>
              <w:jc w:val="center"/>
              <w:rPr>
                <w:rFonts w:cs="仿宋_GB2312" w:asciiTheme="minorEastAsia" w:hAnsiTheme="minorEastAsia" w:eastAsiaTheme="minorEastAsia"/>
                <w:color w:val="auto"/>
                <w:sz w:val="24"/>
              </w:rPr>
            </w:pPr>
          </w:p>
        </w:tc>
        <w:tc>
          <w:tcPr>
            <w:tcW w:w="1900" w:type="dxa"/>
          </w:tcPr>
          <w:p w14:paraId="04F878BE">
            <w:pPr>
              <w:pStyle w:val="31"/>
              <w:spacing w:line="360" w:lineRule="auto"/>
              <w:jc w:val="center"/>
              <w:rPr>
                <w:rFonts w:cs="仿宋_GB2312" w:asciiTheme="minorEastAsia" w:hAnsiTheme="minorEastAsia" w:eastAsiaTheme="minorEastAsia"/>
                <w:color w:val="auto"/>
                <w:sz w:val="24"/>
              </w:rPr>
            </w:pPr>
          </w:p>
        </w:tc>
        <w:tc>
          <w:tcPr>
            <w:tcW w:w="1800" w:type="dxa"/>
          </w:tcPr>
          <w:p w14:paraId="26DEAB7B">
            <w:pPr>
              <w:pStyle w:val="31"/>
              <w:spacing w:line="360" w:lineRule="auto"/>
              <w:jc w:val="center"/>
              <w:rPr>
                <w:rFonts w:cs="仿宋_GB2312" w:asciiTheme="minorEastAsia" w:hAnsiTheme="minorEastAsia" w:eastAsiaTheme="minorEastAsia"/>
                <w:color w:val="auto"/>
                <w:sz w:val="24"/>
              </w:rPr>
            </w:pPr>
          </w:p>
        </w:tc>
        <w:tc>
          <w:tcPr>
            <w:tcW w:w="2880" w:type="dxa"/>
          </w:tcPr>
          <w:p w14:paraId="35EDF5FE">
            <w:pPr>
              <w:pStyle w:val="31"/>
              <w:spacing w:line="360" w:lineRule="auto"/>
              <w:jc w:val="center"/>
              <w:rPr>
                <w:rFonts w:cs="仿宋_GB2312" w:asciiTheme="minorEastAsia" w:hAnsiTheme="minorEastAsia" w:eastAsiaTheme="minorEastAsia"/>
                <w:color w:val="auto"/>
                <w:sz w:val="24"/>
              </w:rPr>
            </w:pPr>
          </w:p>
        </w:tc>
        <w:tc>
          <w:tcPr>
            <w:tcW w:w="1332" w:type="dxa"/>
          </w:tcPr>
          <w:p w14:paraId="1BED88B2">
            <w:pPr>
              <w:pStyle w:val="31"/>
              <w:spacing w:line="360" w:lineRule="auto"/>
              <w:jc w:val="center"/>
              <w:rPr>
                <w:rFonts w:cs="仿宋_GB2312" w:asciiTheme="minorEastAsia" w:hAnsiTheme="minorEastAsia" w:eastAsiaTheme="minorEastAsia"/>
                <w:color w:val="auto"/>
                <w:sz w:val="24"/>
              </w:rPr>
            </w:pPr>
          </w:p>
        </w:tc>
      </w:tr>
      <w:tr w14:paraId="7F8E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D4EF3B2">
            <w:pPr>
              <w:pStyle w:val="31"/>
              <w:spacing w:line="360" w:lineRule="auto"/>
              <w:jc w:val="center"/>
              <w:rPr>
                <w:rFonts w:cs="仿宋_GB2312" w:asciiTheme="minorEastAsia" w:hAnsiTheme="minorEastAsia" w:eastAsiaTheme="minorEastAsia"/>
                <w:color w:val="auto"/>
                <w:sz w:val="24"/>
              </w:rPr>
            </w:pPr>
          </w:p>
        </w:tc>
        <w:tc>
          <w:tcPr>
            <w:tcW w:w="1900" w:type="dxa"/>
          </w:tcPr>
          <w:p w14:paraId="7B8AFD29">
            <w:pPr>
              <w:pStyle w:val="31"/>
              <w:spacing w:line="360" w:lineRule="auto"/>
              <w:jc w:val="center"/>
              <w:rPr>
                <w:rFonts w:cs="仿宋_GB2312" w:asciiTheme="minorEastAsia" w:hAnsiTheme="minorEastAsia" w:eastAsiaTheme="minorEastAsia"/>
                <w:color w:val="auto"/>
                <w:sz w:val="24"/>
              </w:rPr>
            </w:pPr>
          </w:p>
        </w:tc>
        <w:tc>
          <w:tcPr>
            <w:tcW w:w="1800" w:type="dxa"/>
          </w:tcPr>
          <w:p w14:paraId="3B02594A">
            <w:pPr>
              <w:pStyle w:val="31"/>
              <w:spacing w:line="360" w:lineRule="auto"/>
              <w:jc w:val="center"/>
              <w:rPr>
                <w:rFonts w:cs="仿宋_GB2312" w:asciiTheme="minorEastAsia" w:hAnsiTheme="minorEastAsia" w:eastAsiaTheme="minorEastAsia"/>
                <w:color w:val="auto"/>
                <w:sz w:val="24"/>
              </w:rPr>
            </w:pPr>
          </w:p>
        </w:tc>
        <w:tc>
          <w:tcPr>
            <w:tcW w:w="2880" w:type="dxa"/>
          </w:tcPr>
          <w:p w14:paraId="1334A0BE">
            <w:pPr>
              <w:pStyle w:val="31"/>
              <w:spacing w:line="360" w:lineRule="auto"/>
              <w:jc w:val="center"/>
              <w:rPr>
                <w:rFonts w:cs="仿宋_GB2312" w:asciiTheme="minorEastAsia" w:hAnsiTheme="minorEastAsia" w:eastAsiaTheme="minorEastAsia"/>
                <w:color w:val="auto"/>
                <w:sz w:val="24"/>
              </w:rPr>
            </w:pPr>
          </w:p>
        </w:tc>
        <w:tc>
          <w:tcPr>
            <w:tcW w:w="1332" w:type="dxa"/>
          </w:tcPr>
          <w:p w14:paraId="5D701927">
            <w:pPr>
              <w:pStyle w:val="31"/>
              <w:spacing w:line="360" w:lineRule="auto"/>
              <w:jc w:val="center"/>
              <w:rPr>
                <w:rFonts w:cs="仿宋_GB2312" w:asciiTheme="minorEastAsia" w:hAnsiTheme="minorEastAsia" w:eastAsiaTheme="minorEastAsia"/>
                <w:color w:val="auto"/>
                <w:sz w:val="24"/>
              </w:rPr>
            </w:pPr>
          </w:p>
        </w:tc>
      </w:tr>
      <w:tr w14:paraId="3F1B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A854B7B">
            <w:pPr>
              <w:pStyle w:val="31"/>
              <w:spacing w:line="360" w:lineRule="auto"/>
              <w:rPr>
                <w:rFonts w:cs="仿宋_GB2312" w:asciiTheme="minorEastAsia" w:hAnsiTheme="minorEastAsia" w:eastAsiaTheme="minorEastAsia"/>
                <w:color w:val="auto"/>
                <w:sz w:val="24"/>
              </w:rPr>
            </w:pPr>
          </w:p>
        </w:tc>
        <w:tc>
          <w:tcPr>
            <w:tcW w:w="1900" w:type="dxa"/>
          </w:tcPr>
          <w:p w14:paraId="31E00DB5">
            <w:pPr>
              <w:pStyle w:val="31"/>
              <w:spacing w:line="360" w:lineRule="auto"/>
              <w:jc w:val="center"/>
              <w:rPr>
                <w:rFonts w:cs="仿宋_GB2312" w:asciiTheme="minorEastAsia" w:hAnsiTheme="minorEastAsia" w:eastAsiaTheme="minorEastAsia"/>
                <w:color w:val="auto"/>
                <w:sz w:val="24"/>
              </w:rPr>
            </w:pPr>
          </w:p>
        </w:tc>
        <w:tc>
          <w:tcPr>
            <w:tcW w:w="1800" w:type="dxa"/>
          </w:tcPr>
          <w:p w14:paraId="38FD3EC8">
            <w:pPr>
              <w:pStyle w:val="31"/>
              <w:spacing w:line="360" w:lineRule="auto"/>
              <w:jc w:val="center"/>
              <w:rPr>
                <w:rFonts w:cs="仿宋_GB2312" w:asciiTheme="minorEastAsia" w:hAnsiTheme="minorEastAsia" w:eastAsiaTheme="minorEastAsia"/>
                <w:color w:val="auto"/>
                <w:sz w:val="24"/>
              </w:rPr>
            </w:pPr>
          </w:p>
        </w:tc>
        <w:tc>
          <w:tcPr>
            <w:tcW w:w="2880" w:type="dxa"/>
          </w:tcPr>
          <w:p w14:paraId="43CC2C8B">
            <w:pPr>
              <w:pStyle w:val="31"/>
              <w:spacing w:line="360" w:lineRule="auto"/>
              <w:jc w:val="center"/>
              <w:rPr>
                <w:rFonts w:cs="仿宋_GB2312" w:asciiTheme="minorEastAsia" w:hAnsiTheme="minorEastAsia" w:eastAsiaTheme="minorEastAsia"/>
                <w:color w:val="auto"/>
                <w:sz w:val="24"/>
              </w:rPr>
            </w:pPr>
          </w:p>
        </w:tc>
        <w:tc>
          <w:tcPr>
            <w:tcW w:w="1332" w:type="dxa"/>
          </w:tcPr>
          <w:p w14:paraId="7B057D0E">
            <w:pPr>
              <w:pStyle w:val="31"/>
              <w:spacing w:line="360" w:lineRule="auto"/>
              <w:jc w:val="center"/>
              <w:rPr>
                <w:rFonts w:cs="仿宋_GB2312" w:asciiTheme="minorEastAsia" w:hAnsiTheme="minorEastAsia" w:eastAsiaTheme="minorEastAsia"/>
                <w:color w:val="auto"/>
                <w:sz w:val="24"/>
              </w:rPr>
            </w:pPr>
          </w:p>
        </w:tc>
      </w:tr>
      <w:tr w14:paraId="6FA4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10A0E8D">
            <w:pPr>
              <w:pStyle w:val="31"/>
              <w:spacing w:line="360" w:lineRule="auto"/>
              <w:jc w:val="center"/>
              <w:rPr>
                <w:rFonts w:cs="仿宋_GB2312" w:asciiTheme="minorEastAsia" w:hAnsiTheme="minorEastAsia" w:eastAsiaTheme="minorEastAsia"/>
                <w:color w:val="auto"/>
                <w:sz w:val="24"/>
              </w:rPr>
            </w:pPr>
          </w:p>
        </w:tc>
        <w:tc>
          <w:tcPr>
            <w:tcW w:w="1900" w:type="dxa"/>
          </w:tcPr>
          <w:p w14:paraId="5566F929">
            <w:pPr>
              <w:pStyle w:val="31"/>
              <w:spacing w:line="360" w:lineRule="auto"/>
              <w:jc w:val="center"/>
              <w:rPr>
                <w:rFonts w:cs="仿宋_GB2312" w:asciiTheme="minorEastAsia" w:hAnsiTheme="minorEastAsia" w:eastAsiaTheme="minorEastAsia"/>
                <w:color w:val="auto"/>
                <w:sz w:val="24"/>
              </w:rPr>
            </w:pPr>
          </w:p>
        </w:tc>
        <w:tc>
          <w:tcPr>
            <w:tcW w:w="1800" w:type="dxa"/>
          </w:tcPr>
          <w:p w14:paraId="54CEB5EE">
            <w:pPr>
              <w:pStyle w:val="31"/>
              <w:spacing w:line="360" w:lineRule="auto"/>
              <w:jc w:val="center"/>
              <w:rPr>
                <w:rFonts w:cs="仿宋_GB2312" w:asciiTheme="minorEastAsia" w:hAnsiTheme="minorEastAsia" w:eastAsiaTheme="minorEastAsia"/>
                <w:color w:val="auto"/>
                <w:sz w:val="24"/>
              </w:rPr>
            </w:pPr>
          </w:p>
        </w:tc>
        <w:tc>
          <w:tcPr>
            <w:tcW w:w="2880" w:type="dxa"/>
          </w:tcPr>
          <w:p w14:paraId="1C8C7447">
            <w:pPr>
              <w:pStyle w:val="31"/>
              <w:spacing w:line="360" w:lineRule="auto"/>
              <w:jc w:val="center"/>
              <w:rPr>
                <w:rFonts w:cs="仿宋_GB2312" w:asciiTheme="minorEastAsia" w:hAnsiTheme="minorEastAsia" w:eastAsiaTheme="minorEastAsia"/>
                <w:color w:val="auto"/>
                <w:sz w:val="24"/>
              </w:rPr>
            </w:pPr>
          </w:p>
        </w:tc>
        <w:tc>
          <w:tcPr>
            <w:tcW w:w="1332" w:type="dxa"/>
          </w:tcPr>
          <w:p w14:paraId="1FB1025C">
            <w:pPr>
              <w:pStyle w:val="31"/>
              <w:spacing w:line="360" w:lineRule="auto"/>
              <w:jc w:val="center"/>
              <w:rPr>
                <w:rFonts w:cs="仿宋_GB2312" w:asciiTheme="minorEastAsia" w:hAnsiTheme="minorEastAsia" w:eastAsiaTheme="minorEastAsia"/>
                <w:color w:val="auto"/>
                <w:sz w:val="24"/>
              </w:rPr>
            </w:pPr>
          </w:p>
        </w:tc>
      </w:tr>
    </w:tbl>
    <w:p w14:paraId="2F859F2A">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478393B3">
      <w:pPr>
        <w:spacing w:line="360" w:lineRule="auto"/>
        <w:ind w:firstLine="480" w:firstLineChars="200"/>
        <w:rPr>
          <w:rFonts w:cs="仿宋_GB2312" w:asciiTheme="minorEastAsia" w:hAnsiTheme="minorEastAsia" w:eastAsiaTheme="minorEastAsia"/>
          <w:color w:val="auto"/>
          <w:sz w:val="24"/>
        </w:rPr>
      </w:pPr>
    </w:p>
    <w:p w14:paraId="6EA6035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09818A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FE33D16">
      <w:pPr>
        <w:spacing w:line="360" w:lineRule="auto"/>
        <w:jc w:val="center"/>
        <w:rPr>
          <w:rFonts w:cs="仿宋_GB2312" w:asciiTheme="minorEastAsia" w:hAnsiTheme="minorEastAsia" w:eastAsiaTheme="minorEastAsia"/>
          <w:b/>
          <w:bCs/>
          <w:color w:val="auto"/>
          <w:sz w:val="32"/>
          <w:szCs w:val="32"/>
        </w:rPr>
      </w:pPr>
    </w:p>
    <w:p w14:paraId="41BF8008">
      <w:pPr>
        <w:spacing w:line="360" w:lineRule="auto"/>
        <w:jc w:val="center"/>
        <w:rPr>
          <w:rFonts w:cs="仿宋_GB2312" w:asciiTheme="minorEastAsia" w:hAnsiTheme="minorEastAsia" w:eastAsiaTheme="minorEastAsia"/>
          <w:color w:val="auto"/>
          <w:kern w:val="0"/>
          <w:sz w:val="24"/>
        </w:rPr>
      </w:pPr>
    </w:p>
    <w:p w14:paraId="08E32E4A">
      <w:pPr>
        <w:spacing w:line="360" w:lineRule="auto"/>
        <w:jc w:val="center"/>
        <w:rPr>
          <w:rFonts w:cs="仿宋_GB2312" w:asciiTheme="minorEastAsia" w:hAnsiTheme="minorEastAsia" w:eastAsiaTheme="minorEastAsia"/>
          <w:color w:val="auto"/>
          <w:kern w:val="0"/>
          <w:sz w:val="24"/>
        </w:rPr>
      </w:pPr>
    </w:p>
    <w:p w14:paraId="3BD058DA">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274EF3E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9C82E24">
      <w:pPr>
        <w:spacing w:line="360" w:lineRule="auto"/>
        <w:rPr>
          <w:rFonts w:cs="仿宋_GB2312" w:asciiTheme="minorEastAsia" w:hAnsiTheme="minorEastAsia" w:eastAsiaTheme="minorEastAsia"/>
          <w:color w:val="auto"/>
          <w:sz w:val="24"/>
        </w:rPr>
      </w:pPr>
    </w:p>
    <w:p w14:paraId="41C4170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435EECB3">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7729AF5">
      <w:pPr>
        <w:spacing w:line="360" w:lineRule="auto"/>
        <w:jc w:val="center"/>
        <w:rPr>
          <w:rFonts w:cs="仿宋_GB2312" w:asciiTheme="minorEastAsia" w:hAnsiTheme="minorEastAsia" w:eastAsiaTheme="minorEastAsia"/>
          <w:b/>
          <w:bCs/>
          <w:color w:val="auto"/>
          <w:sz w:val="32"/>
          <w:szCs w:val="32"/>
        </w:rPr>
      </w:pPr>
    </w:p>
    <w:p w14:paraId="54DE3BDB">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4DE76FC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4CBD7F85">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189F4BE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0E78AF8F">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color w:val="auto"/>
          <w:sz w:val="24"/>
        </w:rPr>
        <w:t>（采购人）、（采购代理机构）</w:t>
      </w:r>
      <w:r>
        <w:rPr>
          <w:rFonts w:hint="eastAsia" w:cs="仿宋_GB2312" w:asciiTheme="minorEastAsia" w:hAnsiTheme="minorEastAsia" w:eastAsiaTheme="minorEastAsia"/>
          <w:color w:val="auto"/>
          <w:kern w:val="0"/>
          <w:sz w:val="24"/>
          <w:lang w:val="zh-CN"/>
        </w:rPr>
        <w:t xml:space="preserve">：    </w:t>
      </w:r>
    </w:p>
    <w:p w14:paraId="4CE8654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22584B9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1A42E25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0BE9233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0A18680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377F7F3D">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2985A585">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575EEB7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67571DFF">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168F125D">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C9B6C18">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A8253A5">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AD60D57">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6FF44659">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29CD040B">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164C808D">
      <w:pPr>
        <w:spacing w:line="360" w:lineRule="auto"/>
        <w:jc w:val="center"/>
        <w:rPr>
          <w:rFonts w:cs="仿宋_GB2312" w:asciiTheme="minorEastAsia" w:hAnsiTheme="minorEastAsia" w:eastAsiaTheme="minorEastAsia"/>
          <w:b/>
          <w:color w:val="auto"/>
          <w:sz w:val="36"/>
          <w:szCs w:val="36"/>
        </w:rPr>
      </w:pPr>
    </w:p>
    <w:p w14:paraId="1CB5B876">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7E2A0701">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2C5A231E">
      <w:pPr>
        <w:widowControl/>
        <w:adjustRightInd/>
        <w:ind w:firstLine="640" w:firstLineChars="200"/>
        <w:jc w:val="left"/>
        <w:rPr>
          <w:rFonts w:ascii="宋体" w:hAnsi="宋体" w:cs="宋体"/>
          <w:color w:val="auto"/>
          <w:kern w:val="0"/>
          <w:sz w:val="32"/>
          <w:szCs w:val="21"/>
        </w:rPr>
      </w:pPr>
    </w:p>
    <w:p w14:paraId="5261495A">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F3942C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381E934C">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52A8898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2E0088AD">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2260D7C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07C8DD4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31666BBB">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0C8EA53C">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3A9B6321">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4E00E5C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F2CE14F">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76DB3920">
      <w:pPr>
        <w:widowControl/>
        <w:adjustRightInd/>
        <w:spacing w:line="360" w:lineRule="auto"/>
        <w:ind w:firstLine="480" w:firstLineChars="200"/>
        <w:jc w:val="left"/>
        <w:rPr>
          <w:rFonts w:ascii="宋体" w:hAnsi="宋体" w:cs="宋体"/>
          <w:color w:val="auto"/>
          <w:kern w:val="0"/>
          <w:sz w:val="24"/>
        </w:rPr>
      </w:pPr>
    </w:p>
    <w:p w14:paraId="100A0953">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1E5AAC4E">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49689FEF">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20B1E87C">
      <w:pPr>
        <w:spacing w:line="360" w:lineRule="auto"/>
        <w:jc w:val="center"/>
        <w:rPr>
          <w:rFonts w:ascii="宋体" w:hAnsi="宋体" w:cs="宋体"/>
          <w:b/>
          <w:bCs/>
          <w:color w:val="auto"/>
          <w:sz w:val="24"/>
        </w:rPr>
      </w:pPr>
    </w:p>
    <w:p w14:paraId="569B6DF0">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1F0E213">
      <w:pPr>
        <w:jc w:val="center"/>
        <w:rPr>
          <w:rFonts w:ascii="宋体" w:hAnsi="宋体" w:cs="宋体"/>
          <w:b/>
          <w:bCs/>
          <w:color w:val="auto"/>
          <w:sz w:val="32"/>
          <w:szCs w:val="32"/>
        </w:rPr>
      </w:pPr>
    </w:p>
    <w:p w14:paraId="63291C82">
      <w:pPr>
        <w:jc w:val="center"/>
        <w:rPr>
          <w:rFonts w:ascii="宋体" w:hAnsi="宋体" w:cs="宋体"/>
          <w:b/>
          <w:bCs/>
          <w:color w:val="auto"/>
          <w:sz w:val="32"/>
          <w:szCs w:val="32"/>
        </w:rPr>
      </w:pPr>
    </w:p>
    <w:p w14:paraId="700A10DE">
      <w:pPr>
        <w:jc w:val="center"/>
        <w:rPr>
          <w:rFonts w:ascii="宋体" w:hAns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14:paraId="2FE25D19">
      <w:pPr>
        <w:snapToGrid w:val="0"/>
        <w:spacing w:line="400" w:lineRule="exact"/>
        <w:ind w:firstLine="420" w:firstLineChars="200"/>
        <w:rPr>
          <w:rFonts w:asciiTheme="minorEastAsia" w:hAnsiTheme="minorEastAsia" w:eastAsiaTheme="minorEastAsia"/>
          <w:color w:val="auto"/>
          <w:szCs w:val="21"/>
        </w:rPr>
      </w:pPr>
    </w:p>
    <w:p w14:paraId="62C2F4F4">
      <w:pPr>
        <w:snapToGrid w:val="0"/>
        <w:spacing w:line="400" w:lineRule="exact"/>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p>
    <w:p w14:paraId="52BEC57D">
      <w:pPr>
        <w:snapToGrid w:val="0"/>
        <w:spacing w:line="4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项目编号:   </w:t>
      </w:r>
    </w:p>
    <w:p w14:paraId="52D7D48F">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A534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E41E3A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F0B0924">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82832EF">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8C339F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5301AB6">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说明</w:t>
            </w:r>
          </w:p>
        </w:tc>
      </w:tr>
      <w:tr w14:paraId="27DA5C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1A03A8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商务部分</w:t>
            </w:r>
          </w:p>
        </w:tc>
      </w:tr>
      <w:tr w14:paraId="0B1D5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54123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B12FBBE">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B49A5C8">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796C8E3">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D72395">
            <w:pPr>
              <w:snapToGrid w:val="0"/>
              <w:spacing w:line="400" w:lineRule="exact"/>
              <w:jc w:val="center"/>
              <w:rPr>
                <w:rFonts w:asciiTheme="minorEastAsia" w:hAnsiTheme="minorEastAsia" w:eastAsiaTheme="minorEastAsia"/>
                <w:color w:val="auto"/>
                <w:sz w:val="24"/>
              </w:rPr>
            </w:pPr>
          </w:p>
        </w:tc>
      </w:tr>
      <w:tr w14:paraId="54D90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0BDA2F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38BFF175">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CFED90A">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2F8E69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8C33E8A">
            <w:pPr>
              <w:snapToGrid w:val="0"/>
              <w:spacing w:line="400" w:lineRule="exact"/>
              <w:jc w:val="center"/>
              <w:rPr>
                <w:rFonts w:asciiTheme="minorEastAsia" w:hAnsiTheme="minorEastAsia" w:eastAsiaTheme="minorEastAsia"/>
                <w:color w:val="auto"/>
                <w:sz w:val="24"/>
              </w:rPr>
            </w:pPr>
          </w:p>
        </w:tc>
      </w:tr>
      <w:tr w14:paraId="0266B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043FA2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4F82763E">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BF8280">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37286E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3644719">
            <w:pPr>
              <w:snapToGrid w:val="0"/>
              <w:spacing w:line="400" w:lineRule="exact"/>
              <w:jc w:val="center"/>
              <w:rPr>
                <w:rFonts w:asciiTheme="minorEastAsia" w:hAnsiTheme="minorEastAsia" w:eastAsiaTheme="minorEastAsia"/>
                <w:color w:val="auto"/>
                <w:sz w:val="24"/>
              </w:rPr>
            </w:pPr>
          </w:p>
        </w:tc>
      </w:tr>
      <w:tr w14:paraId="6091CD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2B1B9B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5662087C">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C66CF4C">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AD6CE4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F445689">
            <w:pPr>
              <w:snapToGrid w:val="0"/>
              <w:spacing w:line="400" w:lineRule="exact"/>
              <w:jc w:val="center"/>
              <w:rPr>
                <w:rFonts w:asciiTheme="minorEastAsia" w:hAnsiTheme="minorEastAsia" w:eastAsiaTheme="minorEastAsia"/>
                <w:color w:val="auto"/>
                <w:sz w:val="24"/>
              </w:rPr>
            </w:pPr>
          </w:p>
        </w:tc>
      </w:tr>
      <w:tr w14:paraId="41474D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06948AD">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服务（技术）部分</w:t>
            </w:r>
          </w:p>
        </w:tc>
      </w:tr>
      <w:tr w14:paraId="5FF3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0B6DD73">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28FBA9C2">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DAE3DC4">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38821CD">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768CA6B">
            <w:pPr>
              <w:snapToGrid w:val="0"/>
              <w:spacing w:line="400" w:lineRule="exact"/>
              <w:jc w:val="center"/>
              <w:rPr>
                <w:rFonts w:asciiTheme="minorEastAsia" w:hAnsiTheme="minorEastAsia" w:eastAsiaTheme="minorEastAsia"/>
                <w:color w:val="auto"/>
                <w:sz w:val="24"/>
              </w:rPr>
            </w:pPr>
          </w:p>
        </w:tc>
      </w:tr>
      <w:tr w14:paraId="55CB85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E2C73D7">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B41C716">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CE8989">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CC9884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61F136C">
            <w:pPr>
              <w:snapToGrid w:val="0"/>
              <w:spacing w:line="400" w:lineRule="exact"/>
              <w:jc w:val="center"/>
              <w:rPr>
                <w:rFonts w:asciiTheme="minorEastAsia" w:hAnsiTheme="minorEastAsia" w:eastAsiaTheme="minorEastAsia"/>
                <w:color w:val="auto"/>
                <w:sz w:val="24"/>
              </w:rPr>
            </w:pPr>
          </w:p>
        </w:tc>
      </w:tr>
      <w:tr w14:paraId="4F14B4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ED2BDE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166D55B6">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937BF8B">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9D85877">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6267F68">
            <w:pPr>
              <w:snapToGrid w:val="0"/>
              <w:spacing w:line="400" w:lineRule="exact"/>
              <w:jc w:val="center"/>
              <w:rPr>
                <w:rFonts w:asciiTheme="minorEastAsia" w:hAnsiTheme="minorEastAsia" w:eastAsiaTheme="minorEastAsia"/>
                <w:color w:val="auto"/>
                <w:sz w:val="24"/>
              </w:rPr>
            </w:pPr>
          </w:p>
        </w:tc>
      </w:tr>
      <w:tr w14:paraId="32CE6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7EE0B3F">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14D34404">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959E1C">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D697C1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2AB2FE6">
            <w:pPr>
              <w:snapToGrid w:val="0"/>
              <w:spacing w:line="400" w:lineRule="exact"/>
              <w:jc w:val="center"/>
              <w:rPr>
                <w:rFonts w:asciiTheme="minorEastAsia" w:hAnsiTheme="minorEastAsia" w:eastAsiaTheme="minorEastAsia"/>
                <w:color w:val="auto"/>
                <w:sz w:val="24"/>
              </w:rPr>
            </w:pPr>
          </w:p>
        </w:tc>
      </w:tr>
    </w:tbl>
    <w:p w14:paraId="4FE00ED2">
      <w:pPr>
        <w:snapToGrid w:val="0"/>
        <w:spacing w:line="40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说明：1.应写明磋商文件对商务与服务技术要求的响应和偏离情况</w:t>
      </w:r>
      <w:r>
        <w:rPr>
          <w:rFonts w:hint="eastAsia" w:asciiTheme="minorEastAsia" w:hAnsiTheme="minorEastAsia" w:eastAsiaTheme="minorEastAsia"/>
          <w:bCs/>
          <w:color w:val="auto"/>
          <w:sz w:val="24"/>
        </w:rPr>
        <w:t>；</w:t>
      </w:r>
    </w:p>
    <w:p w14:paraId="10CD8E78">
      <w:pPr>
        <w:snapToGrid w:val="0"/>
        <w:spacing w:line="400" w:lineRule="exact"/>
        <w:ind w:firstLine="720" w:firstLine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62F9BC3E">
      <w:pPr>
        <w:snapToGrid w:val="0"/>
        <w:spacing w:line="400" w:lineRule="exact"/>
        <w:rPr>
          <w:rFonts w:cs="Courier New" w:asciiTheme="minorEastAsia" w:hAnsiTheme="minorEastAsia" w:eastAsiaTheme="minorEastAsia"/>
          <w:color w:val="auto"/>
          <w:sz w:val="24"/>
        </w:rPr>
      </w:pPr>
    </w:p>
    <w:p w14:paraId="228DD65A">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75CCAC9B">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1A4DFD44">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5A490A4F">
      <w:pPr>
        <w:spacing w:line="360" w:lineRule="auto"/>
        <w:jc w:val="center"/>
        <w:rPr>
          <w:rFonts w:cs="仿宋_GB2312" w:asciiTheme="minorEastAsia" w:hAnsiTheme="minorEastAsia" w:eastAsiaTheme="minorEastAsia"/>
          <w:b/>
          <w:color w:val="auto"/>
          <w:sz w:val="36"/>
          <w:szCs w:val="36"/>
        </w:rPr>
      </w:pPr>
    </w:p>
    <w:p w14:paraId="16F1EC06">
      <w:pPr>
        <w:jc w:val="center"/>
        <w:rPr>
          <w:rFonts w:ascii="宋体" w:hAns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5412BAF3">
      <w:pPr>
        <w:pStyle w:val="631"/>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（初始报价表格式参照第八部分  最后报价格式）</w:t>
      </w:r>
    </w:p>
    <w:p w14:paraId="371FC642">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p>
    <w:p w14:paraId="13995500">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5CCB7DB3">
      <w:pPr>
        <w:pStyle w:val="392"/>
        <w:ind w:firstLine="0" w:firstLineChars="0"/>
        <w:jc w:val="center"/>
        <w:outlineLvl w:val="0"/>
        <w:rPr>
          <w:rFonts w:cs="仿宋_GB2312" w:asciiTheme="minorEastAsia" w:hAnsiTheme="minorEastAsia" w:eastAsiaTheme="minorEastAsia"/>
          <w:b/>
          <w:color w:val="auto"/>
          <w:sz w:val="36"/>
          <w:szCs w:val="36"/>
        </w:rPr>
      </w:pPr>
      <w:bookmarkStart w:id="180" w:name="_Toc181203101"/>
      <w:r>
        <w:rPr>
          <w:rFonts w:hint="eastAsia" w:cs="仿宋_GB2312" w:asciiTheme="minorEastAsia" w:hAnsiTheme="minorEastAsia" w:eastAsiaTheme="minorEastAsia"/>
          <w:b/>
          <w:color w:val="auto"/>
          <w:sz w:val="36"/>
          <w:szCs w:val="36"/>
        </w:rPr>
        <w:t>第八部分  最后报价格式</w:t>
      </w:r>
      <w:bookmarkEnd w:id="180"/>
    </w:p>
    <w:p w14:paraId="1F8F6D89">
      <w:pPr>
        <w:pStyle w:val="631"/>
        <w:jc w:val="center"/>
        <w:rPr>
          <w:b/>
          <w:color w:val="auto"/>
          <w:sz w:val="32"/>
          <w:szCs w:val="32"/>
        </w:rPr>
      </w:pPr>
      <w:r>
        <w:rPr>
          <w:rFonts w:hint="eastAsia"/>
          <w:b/>
          <w:color w:val="auto"/>
          <w:sz w:val="32"/>
          <w:szCs w:val="32"/>
        </w:rPr>
        <w:t>（一）报价一览表</w:t>
      </w:r>
    </w:p>
    <w:p w14:paraId="712BD872">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180C183E">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的实施。</w:t>
      </w:r>
    </w:p>
    <w:p w14:paraId="7A36ED10">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B03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E92E7E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992" w:type="dxa"/>
            <w:vAlign w:val="center"/>
          </w:tcPr>
          <w:p w14:paraId="64F1474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268" w:type="dxa"/>
          </w:tcPr>
          <w:p w14:paraId="0FAA29F4">
            <w:pPr>
              <w:spacing w:line="360" w:lineRule="auto"/>
              <w:jc w:val="center"/>
              <w:rPr>
                <w:rFonts w:cs="宋体" w:asciiTheme="minorEastAsia" w:hAnsiTheme="minorEastAsia" w:eastAsiaTheme="minorEastAsia"/>
                <w:b/>
                <w:color w:val="auto"/>
                <w:sz w:val="24"/>
              </w:rPr>
            </w:pPr>
          </w:p>
          <w:p w14:paraId="666D6A04">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服务范围</w:t>
            </w:r>
          </w:p>
        </w:tc>
        <w:tc>
          <w:tcPr>
            <w:tcW w:w="2410" w:type="dxa"/>
            <w:vAlign w:val="center"/>
          </w:tcPr>
          <w:p w14:paraId="4C48911A">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服务要求</w:t>
            </w:r>
          </w:p>
        </w:tc>
        <w:tc>
          <w:tcPr>
            <w:tcW w:w="2268" w:type="dxa"/>
            <w:vAlign w:val="center"/>
          </w:tcPr>
          <w:p w14:paraId="37219DAF">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2126" w:type="dxa"/>
            <w:vAlign w:val="center"/>
          </w:tcPr>
          <w:p w14:paraId="5AC8594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2127" w:type="dxa"/>
          </w:tcPr>
          <w:p w14:paraId="31F59B5E">
            <w:pPr>
              <w:spacing w:line="360" w:lineRule="auto"/>
              <w:jc w:val="center"/>
              <w:rPr>
                <w:rFonts w:cs="宋体" w:asciiTheme="minorEastAsia" w:hAnsiTheme="minorEastAsia" w:eastAsiaTheme="minorEastAsia"/>
                <w:b/>
                <w:color w:val="auto"/>
                <w:sz w:val="24"/>
              </w:rPr>
            </w:pPr>
          </w:p>
          <w:p w14:paraId="4CF90008">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服务人数</w:t>
            </w:r>
          </w:p>
        </w:tc>
        <w:tc>
          <w:tcPr>
            <w:tcW w:w="2126" w:type="dxa"/>
            <w:vAlign w:val="center"/>
          </w:tcPr>
          <w:p w14:paraId="20580E1F">
            <w:pPr>
              <w:spacing w:line="360" w:lineRule="auto"/>
              <w:jc w:val="center"/>
              <w:rPr>
                <w:rFonts w:cs="宋体" w:asciiTheme="minorEastAsia" w:hAnsiTheme="minorEastAsia" w:eastAsiaTheme="minorEastAsia"/>
                <w:b/>
                <w:color w:val="auto"/>
                <w:sz w:val="24"/>
              </w:rPr>
            </w:pPr>
          </w:p>
          <w:p w14:paraId="4F233066">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备注（如果有）</w:t>
            </w:r>
          </w:p>
          <w:p w14:paraId="4FB5DEB2">
            <w:pPr>
              <w:spacing w:line="360" w:lineRule="auto"/>
              <w:jc w:val="center"/>
              <w:rPr>
                <w:rFonts w:cs="宋体" w:asciiTheme="minorEastAsia" w:hAnsiTheme="minorEastAsia" w:eastAsiaTheme="minorEastAsia"/>
                <w:b/>
                <w:color w:val="auto"/>
                <w:sz w:val="24"/>
              </w:rPr>
            </w:pPr>
          </w:p>
        </w:tc>
      </w:tr>
      <w:tr w14:paraId="14C4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2E73E52">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992" w:type="dxa"/>
            <w:vAlign w:val="center"/>
          </w:tcPr>
          <w:p w14:paraId="42AE82B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4AD203A5">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33FE94EC">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16529DB">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41220494">
            <w:pPr>
              <w:spacing w:line="360" w:lineRule="auto"/>
              <w:jc w:val="center"/>
              <w:rPr>
                <w:rFonts w:cs="宋体" w:asciiTheme="minorEastAsia" w:hAnsiTheme="minorEastAsia" w:eastAsiaTheme="minorEastAsia"/>
                <w:color w:val="auto"/>
                <w:sz w:val="24"/>
              </w:rPr>
            </w:pPr>
          </w:p>
        </w:tc>
        <w:tc>
          <w:tcPr>
            <w:tcW w:w="2127" w:type="dxa"/>
          </w:tcPr>
          <w:p w14:paraId="3D53DC18">
            <w:pPr>
              <w:spacing w:line="360" w:lineRule="auto"/>
              <w:jc w:val="center"/>
              <w:rPr>
                <w:rFonts w:cs="宋体" w:asciiTheme="minorEastAsia" w:hAnsiTheme="minorEastAsia" w:eastAsiaTheme="minorEastAsia"/>
                <w:color w:val="auto"/>
                <w:sz w:val="24"/>
              </w:rPr>
            </w:pPr>
          </w:p>
        </w:tc>
        <w:tc>
          <w:tcPr>
            <w:tcW w:w="2126" w:type="dxa"/>
            <w:vAlign w:val="center"/>
          </w:tcPr>
          <w:p w14:paraId="378D27EA">
            <w:pPr>
              <w:spacing w:line="360" w:lineRule="auto"/>
              <w:jc w:val="center"/>
              <w:rPr>
                <w:rFonts w:cs="宋体" w:asciiTheme="minorEastAsia" w:hAnsiTheme="minorEastAsia" w:eastAsiaTheme="minorEastAsia"/>
                <w:color w:val="auto"/>
                <w:sz w:val="24"/>
              </w:rPr>
            </w:pPr>
          </w:p>
        </w:tc>
      </w:tr>
      <w:tr w14:paraId="2F80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A81AA26">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992" w:type="dxa"/>
            <w:vAlign w:val="center"/>
          </w:tcPr>
          <w:p w14:paraId="619A593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7807289A">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53D43016">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AED7390">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5ADB5262">
            <w:pPr>
              <w:spacing w:line="360" w:lineRule="auto"/>
              <w:jc w:val="center"/>
              <w:rPr>
                <w:rFonts w:cs="宋体" w:asciiTheme="minorEastAsia" w:hAnsiTheme="minorEastAsia" w:eastAsiaTheme="minorEastAsia"/>
                <w:color w:val="auto"/>
                <w:sz w:val="24"/>
              </w:rPr>
            </w:pPr>
          </w:p>
        </w:tc>
        <w:tc>
          <w:tcPr>
            <w:tcW w:w="2127" w:type="dxa"/>
          </w:tcPr>
          <w:p w14:paraId="2AAD3866">
            <w:pPr>
              <w:spacing w:line="360" w:lineRule="auto"/>
              <w:jc w:val="center"/>
              <w:rPr>
                <w:rFonts w:cs="宋体" w:asciiTheme="minorEastAsia" w:hAnsiTheme="minorEastAsia" w:eastAsiaTheme="minorEastAsia"/>
                <w:color w:val="auto"/>
                <w:sz w:val="24"/>
              </w:rPr>
            </w:pPr>
          </w:p>
        </w:tc>
        <w:tc>
          <w:tcPr>
            <w:tcW w:w="2126" w:type="dxa"/>
            <w:vAlign w:val="center"/>
          </w:tcPr>
          <w:p w14:paraId="114E41DC">
            <w:pPr>
              <w:spacing w:line="360" w:lineRule="auto"/>
              <w:jc w:val="center"/>
              <w:rPr>
                <w:rFonts w:cs="宋体" w:asciiTheme="minorEastAsia" w:hAnsiTheme="minorEastAsia" w:eastAsiaTheme="minorEastAsia"/>
                <w:color w:val="auto"/>
                <w:sz w:val="24"/>
              </w:rPr>
            </w:pPr>
          </w:p>
        </w:tc>
      </w:tr>
      <w:tr w14:paraId="1B04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1651A40">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992" w:type="dxa"/>
            <w:vAlign w:val="center"/>
          </w:tcPr>
          <w:p w14:paraId="17B28424">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04436BE">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2860A29F">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4D3875E">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15288FCE">
            <w:pPr>
              <w:spacing w:line="360" w:lineRule="auto"/>
              <w:jc w:val="center"/>
              <w:rPr>
                <w:rFonts w:cs="宋体" w:asciiTheme="minorEastAsia" w:hAnsiTheme="minorEastAsia" w:eastAsiaTheme="minorEastAsia"/>
                <w:color w:val="auto"/>
                <w:sz w:val="24"/>
              </w:rPr>
            </w:pPr>
          </w:p>
        </w:tc>
        <w:tc>
          <w:tcPr>
            <w:tcW w:w="2127" w:type="dxa"/>
          </w:tcPr>
          <w:p w14:paraId="7397D7D6">
            <w:pPr>
              <w:spacing w:line="360" w:lineRule="auto"/>
              <w:jc w:val="center"/>
              <w:rPr>
                <w:rFonts w:cs="宋体" w:asciiTheme="minorEastAsia" w:hAnsiTheme="minorEastAsia" w:eastAsiaTheme="minorEastAsia"/>
                <w:color w:val="auto"/>
                <w:sz w:val="24"/>
              </w:rPr>
            </w:pPr>
          </w:p>
        </w:tc>
        <w:tc>
          <w:tcPr>
            <w:tcW w:w="2126" w:type="dxa"/>
            <w:vAlign w:val="center"/>
          </w:tcPr>
          <w:p w14:paraId="0097C466">
            <w:pPr>
              <w:spacing w:line="360" w:lineRule="auto"/>
              <w:jc w:val="center"/>
              <w:rPr>
                <w:rFonts w:cs="宋体" w:asciiTheme="minorEastAsia" w:hAnsiTheme="minorEastAsia" w:eastAsiaTheme="minorEastAsia"/>
                <w:color w:val="auto"/>
                <w:sz w:val="24"/>
              </w:rPr>
            </w:pPr>
          </w:p>
        </w:tc>
      </w:tr>
      <w:tr w14:paraId="53F1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5B07272">
            <w:pPr>
              <w:spacing w:line="360" w:lineRule="auto"/>
              <w:jc w:val="center"/>
              <w:rPr>
                <w:rFonts w:cs="宋体" w:asciiTheme="minorEastAsia" w:hAnsiTheme="minorEastAsia" w:eastAsiaTheme="minorEastAsia"/>
                <w:color w:val="auto"/>
                <w:sz w:val="24"/>
              </w:rPr>
            </w:pPr>
          </w:p>
        </w:tc>
        <w:tc>
          <w:tcPr>
            <w:tcW w:w="992" w:type="dxa"/>
            <w:vAlign w:val="center"/>
          </w:tcPr>
          <w:p w14:paraId="0E217301">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2D550370">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6E988160">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2E10F2A">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7959FB68">
            <w:pPr>
              <w:spacing w:line="360" w:lineRule="auto"/>
              <w:jc w:val="center"/>
              <w:rPr>
                <w:rFonts w:cs="宋体" w:asciiTheme="minorEastAsia" w:hAnsiTheme="minorEastAsia" w:eastAsiaTheme="minorEastAsia"/>
                <w:color w:val="auto"/>
                <w:sz w:val="24"/>
              </w:rPr>
            </w:pPr>
          </w:p>
        </w:tc>
        <w:tc>
          <w:tcPr>
            <w:tcW w:w="2127" w:type="dxa"/>
          </w:tcPr>
          <w:p w14:paraId="16D03F3D">
            <w:pPr>
              <w:spacing w:line="360" w:lineRule="auto"/>
              <w:jc w:val="center"/>
              <w:rPr>
                <w:rFonts w:cs="宋体" w:asciiTheme="minorEastAsia" w:hAnsiTheme="minorEastAsia" w:eastAsiaTheme="minorEastAsia"/>
                <w:color w:val="auto"/>
                <w:sz w:val="24"/>
              </w:rPr>
            </w:pPr>
          </w:p>
        </w:tc>
        <w:tc>
          <w:tcPr>
            <w:tcW w:w="2126" w:type="dxa"/>
            <w:vAlign w:val="center"/>
          </w:tcPr>
          <w:p w14:paraId="320EC130">
            <w:pPr>
              <w:spacing w:line="360" w:lineRule="auto"/>
              <w:jc w:val="center"/>
              <w:rPr>
                <w:rFonts w:cs="宋体" w:asciiTheme="minorEastAsia" w:hAnsiTheme="minorEastAsia" w:eastAsiaTheme="minorEastAsia"/>
                <w:color w:val="auto"/>
                <w:sz w:val="24"/>
              </w:rPr>
            </w:pPr>
          </w:p>
        </w:tc>
      </w:tr>
      <w:tr w14:paraId="169F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EBCD1E7">
            <w:pPr>
              <w:spacing w:line="360" w:lineRule="auto"/>
              <w:jc w:val="center"/>
              <w:rPr>
                <w:rFonts w:cs="宋体" w:asciiTheme="minorEastAsia" w:hAnsiTheme="minorEastAsia" w:eastAsiaTheme="minorEastAsia"/>
                <w:color w:val="auto"/>
                <w:sz w:val="24"/>
              </w:rPr>
            </w:pPr>
          </w:p>
        </w:tc>
        <w:tc>
          <w:tcPr>
            <w:tcW w:w="992" w:type="dxa"/>
            <w:vAlign w:val="center"/>
          </w:tcPr>
          <w:p w14:paraId="64126F00">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7ECD04CD">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232A0332">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8B5658D">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0FCE2DD8">
            <w:pPr>
              <w:spacing w:line="360" w:lineRule="auto"/>
              <w:jc w:val="center"/>
              <w:rPr>
                <w:rFonts w:cs="宋体" w:asciiTheme="minorEastAsia" w:hAnsiTheme="minorEastAsia" w:eastAsiaTheme="minorEastAsia"/>
                <w:color w:val="auto"/>
                <w:sz w:val="24"/>
              </w:rPr>
            </w:pPr>
          </w:p>
        </w:tc>
        <w:tc>
          <w:tcPr>
            <w:tcW w:w="2127" w:type="dxa"/>
          </w:tcPr>
          <w:p w14:paraId="151F208E">
            <w:pPr>
              <w:spacing w:line="360" w:lineRule="auto"/>
              <w:jc w:val="center"/>
              <w:rPr>
                <w:rFonts w:cs="宋体" w:asciiTheme="minorEastAsia" w:hAnsiTheme="minorEastAsia" w:eastAsiaTheme="minorEastAsia"/>
                <w:color w:val="auto"/>
                <w:sz w:val="24"/>
              </w:rPr>
            </w:pPr>
          </w:p>
        </w:tc>
        <w:tc>
          <w:tcPr>
            <w:tcW w:w="2126" w:type="dxa"/>
            <w:vAlign w:val="center"/>
          </w:tcPr>
          <w:p w14:paraId="1DE86D84">
            <w:pPr>
              <w:spacing w:line="360" w:lineRule="auto"/>
              <w:jc w:val="center"/>
              <w:rPr>
                <w:rFonts w:cs="宋体" w:asciiTheme="minorEastAsia" w:hAnsiTheme="minorEastAsia" w:eastAsiaTheme="minorEastAsia"/>
                <w:color w:val="auto"/>
                <w:sz w:val="24"/>
              </w:rPr>
            </w:pPr>
          </w:p>
        </w:tc>
      </w:tr>
      <w:tr w14:paraId="38C5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93D4AC1">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磋商报价（小写）</w:t>
            </w:r>
          </w:p>
        </w:tc>
        <w:tc>
          <w:tcPr>
            <w:tcW w:w="8647" w:type="dxa"/>
            <w:gridSpan w:val="4"/>
          </w:tcPr>
          <w:p w14:paraId="04593FE7">
            <w:pPr>
              <w:spacing w:line="360" w:lineRule="auto"/>
              <w:jc w:val="center"/>
              <w:rPr>
                <w:rFonts w:cs="宋体" w:asciiTheme="minorEastAsia" w:hAnsiTheme="minorEastAsia" w:eastAsiaTheme="minorEastAsia"/>
                <w:color w:val="auto"/>
                <w:sz w:val="24"/>
              </w:rPr>
            </w:pPr>
          </w:p>
        </w:tc>
      </w:tr>
      <w:tr w14:paraId="291E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5D60AB90">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磋商报价（大写）</w:t>
            </w:r>
          </w:p>
        </w:tc>
        <w:tc>
          <w:tcPr>
            <w:tcW w:w="8647" w:type="dxa"/>
            <w:gridSpan w:val="4"/>
          </w:tcPr>
          <w:p w14:paraId="771324DB">
            <w:pPr>
              <w:spacing w:line="360" w:lineRule="auto"/>
              <w:jc w:val="center"/>
              <w:rPr>
                <w:rFonts w:cs="宋体" w:asciiTheme="minorEastAsia" w:hAnsiTheme="minorEastAsia" w:eastAsiaTheme="minorEastAsia"/>
                <w:color w:val="auto"/>
                <w:sz w:val="24"/>
              </w:rPr>
            </w:pPr>
          </w:p>
        </w:tc>
      </w:tr>
    </w:tbl>
    <w:p w14:paraId="090A6681">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02E9882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cs="宋体" w:asciiTheme="minorEastAsia" w:hAnsiTheme="minorEastAsia" w:eastAsiaTheme="minorEastAsia"/>
          <w:b/>
          <w:color w:val="auto"/>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不得出现“0元”“免费赠送”等形式的无偿报价，</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最后报价文件含有采购人不能接受的附加条件，响应无效</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4D08FDD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0C2F226E">
      <w:pPr>
        <w:spacing w:line="360" w:lineRule="auto"/>
        <w:ind w:firstLine="480" w:firstLineChars="200"/>
        <w:rPr>
          <w:rFonts w:cs="仿宋_GB2312" w:asciiTheme="minorEastAsia" w:hAnsiTheme="minorEastAsia" w:eastAsiaTheme="minorEastAsia"/>
          <w:color w:val="auto"/>
          <w:kern w:val="0"/>
          <w:sz w:val="24"/>
          <w:u w:val="single"/>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4D5F0CFA">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zh-CN"/>
        </w:rPr>
        <w:t>5、</w:t>
      </w:r>
      <w:r>
        <w:rPr>
          <w:rFonts w:hint="eastAsia" w:ascii="宋体" w:hAnsi="宋体" w:cs="宋体"/>
          <w:color w:val="auto"/>
          <w:kern w:val="0"/>
          <w:sz w:val="24"/>
        </w:rPr>
        <w:t>最后报价属于磋商文件规定的政府采购异常低价情形之一，</w:t>
      </w:r>
      <w:r>
        <w:rPr>
          <w:rFonts w:hint="eastAsia" w:ascii="宋体" w:hAnsi="宋体" w:cs="宋体"/>
          <w:color w:val="auto"/>
          <w:kern w:val="0"/>
          <w:sz w:val="24"/>
          <w:lang w:val="zh-CN"/>
        </w:rPr>
        <w:t>供应商</w:t>
      </w:r>
      <w:r>
        <w:rPr>
          <w:rFonts w:hint="eastAsia" w:ascii="宋体" w:hAnsi="宋体" w:cs="宋体"/>
          <w:color w:val="auto"/>
          <w:kern w:val="0"/>
          <w:sz w:val="24"/>
        </w:rPr>
        <w:t>应当按照谈判小组的要求提供书面说明、证明材料。</w:t>
      </w:r>
      <w:r>
        <w:rPr>
          <w:rFonts w:hint="eastAsia" w:ascii="宋体" w:hAnsi="宋体" w:cs="宋体"/>
          <w:color w:val="auto"/>
          <w:kern w:val="0"/>
          <w:sz w:val="24"/>
          <w:lang w:val="zh-CN"/>
        </w:rPr>
        <w:t>供应商</w:t>
      </w:r>
      <w:r>
        <w:rPr>
          <w:rFonts w:hint="eastAsia" w:ascii="宋体" w:hAnsi="宋体" w:cs="宋体"/>
          <w:color w:val="auto"/>
          <w:kern w:val="0"/>
          <w:sz w:val="24"/>
        </w:rPr>
        <w:t>不能提供书面说明、证明材料，或者提供的书面说明、证明材料不能证明其报价合理性的，谈判无效</w:t>
      </w:r>
      <w:r>
        <w:rPr>
          <w:rFonts w:hint="eastAsia" w:ascii="宋体" w:hAnsi="宋体" w:cs="宋体"/>
          <w:color w:val="auto"/>
          <w:kern w:val="0"/>
          <w:sz w:val="24"/>
          <w:lang w:val="zh-CN"/>
        </w:rPr>
        <w:t>。</w:t>
      </w:r>
    </w:p>
    <w:p w14:paraId="5C4A9E37">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lang w:val="zh-CN"/>
        </w:rPr>
        <w:t>、</w:t>
      </w:r>
      <w:r>
        <w:rPr>
          <w:rFonts w:hint="eastAsia" w:cs="仿宋_GB2312" w:asciiTheme="minorEastAsia" w:hAnsiTheme="minorEastAsia" w:eastAsiaTheme="minorEastAsia"/>
          <w:color w:val="auto"/>
          <w:kern w:val="0"/>
          <w:sz w:val="24"/>
          <w:lang w:val="zh-CN"/>
        </w:rPr>
        <w:t>如有多轮报价，则每轮报价</w:t>
      </w:r>
      <w:r>
        <w:rPr>
          <w:rFonts w:hint="eastAsia" w:cs="宋体" w:asciiTheme="minorEastAsia" w:hAnsiTheme="minorEastAsia" w:eastAsiaTheme="minorEastAsia"/>
          <w:color w:val="auto"/>
          <w:kern w:val="0"/>
          <w:sz w:val="24"/>
          <w:lang w:val="zh-CN"/>
        </w:rPr>
        <w:t>供应商均</w:t>
      </w:r>
      <w:r>
        <w:rPr>
          <w:rFonts w:hint="eastAsia" w:ascii="宋体" w:hAnsi="宋体" w:cs="宋体"/>
          <w:color w:val="auto"/>
          <w:kern w:val="0"/>
          <w:sz w:val="24"/>
          <w:lang w:val="zh-CN"/>
        </w:rPr>
        <w:t>需按本表格式填写</w:t>
      </w:r>
      <w:r>
        <w:rPr>
          <w:rFonts w:cs="仿宋_GB2312" w:asciiTheme="minorEastAsia" w:hAnsiTheme="minorEastAsia" w:eastAsiaTheme="minorEastAsia"/>
          <w:color w:val="auto"/>
          <w:kern w:val="0"/>
          <w:sz w:val="24"/>
          <w:lang w:val="zh-CN"/>
        </w:rPr>
        <w:t>。</w:t>
      </w:r>
    </w:p>
    <w:p w14:paraId="4C7D1106">
      <w:pPr>
        <w:spacing w:line="360" w:lineRule="auto"/>
        <w:ind w:right="-874" w:rightChars="-416"/>
        <w:rPr>
          <w:rFonts w:cs="仿宋_GB2312" w:asciiTheme="minorEastAsia" w:hAnsiTheme="minorEastAsia" w:eastAsiaTheme="minorEastAsia"/>
          <w:color w:val="auto"/>
          <w:sz w:val="24"/>
        </w:rPr>
      </w:pPr>
    </w:p>
    <w:p w14:paraId="71AF8C17">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14:paraId="7B379284">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0D45C613">
      <w:pPr>
        <w:spacing w:line="360" w:lineRule="auto"/>
        <w:ind w:left="4620" w:leftChars="2200" w:firstLine="4920" w:firstLineChars="20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A1F0446">
      <w:pPr>
        <w:spacing w:line="360" w:lineRule="auto"/>
        <w:ind w:right="-874" w:rightChars="-416"/>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1A849194">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181" w:name="_Toc465665161"/>
      <w:r>
        <w:rPr>
          <w:rFonts w:hint="eastAsia" w:asciiTheme="minorEastAsia" w:hAnsiTheme="minorEastAsia" w:eastAsiaTheme="minorEastAsia"/>
          <w:b/>
          <w:color w:val="auto"/>
          <w:sz w:val="32"/>
          <w:szCs w:val="32"/>
        </w:rPr>
        <w:t>（如果有）</w:t>
      </w:r>
    </w:p>
    <w:p w14:paraId="24CF5B75">
      <w:pPr>
        <w:widowControl/>
        <w:spacing w:line="360" w:lineRule="auto"/>
        <w:ind w:firstLine="120" w:firstLineChars="50"/>
        <w:jc w:val="left"/>
        <w:rPr>
          <w:rFonts w:cs="宋体" w:asciiTheme="minorEastAsia" w:hAnsiTheme="minorEastAsia" w:eastAsiaTheme="minorEastAsia"/>
          <w:b/>
          <w:color w:val="auto"/>
          <w:sz w:val="24"/>
        </w:rPr>
      </w:pPr>
    </w:p>
    <w:p w14:paraId="60737891">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0D9F3C0F">
      <w:pPr>
        <w:widowControl/>
        <w:adjustRightInd/>
        <w:jc w:val="center"/>
        <w:rPr>
          <w:rFonts w:cs="仿宋_GB2312" w:asciiTheme="minorEastAsia" w:hAnsiTheme="minorEastAsia" w:eastAsiaTheme="minorEastAsia"/>
          <w:color w:val="auto"/>
          <w:sz w:val="24"/>
        </w:rPr>
      </w:pPr>
    </w:p>
    <w:p w14:paraId="4234E411">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6832B0C7">
      <w:pPr>
        <w:pStyle w:val="631"/>
        <w:rPr>
          <w:color w:val="auto"/>
        </w:rPr>
      </w:pPr>
      <w:r>
        <w:rPr>
          <w:rFonts w:hint="eastAsia"/>
          <w:color w:val="auto"/>
        </w:rPr>
        <w:t>附件</w:t>
      </w:r>
      <w:bookmarkEnd w:id="181"/>
    </w:p>
    <w:p w14:paraId="456693E0">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61C212D4">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0CEDB71A">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7CD85D6F">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4A7DBFC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6A3E6E2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44143F6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0AD690E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11759C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15F2B840">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1F61EE0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66C57E4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53AF91A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6F9EEC7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33CEDA8D">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5A37F4C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6666E554">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438AE46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2D596DF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6CFCBDC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2E2B4AE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1401323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0A0EB820">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4B39835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2C70D844">
      <w:pPr>
        <w:spacing w:line="360" w:lineRule="auto"/>
        <w:rPr>
          <w:rFonts w:cs="仿宋_GB2312" w:asciiTheme="minorEastAsia" w:hAnsiTheme="minorEastAsia" w:eastAsiaTheme="minorEastAsia"/>
          <w:color w:val="auto"/>
          <w:sz w:val="24"/>
        </w:rPr>
      </w:pPr>
    </w:p>
    <w:p w14:paraId="48127DF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6F7B14A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33B86B9F">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394483B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417D103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2064546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6BE4A02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54764C6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1BE915B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7E8EABC4">
      <w:pPr>
        <w:widowControl/>
        <w:spacing w:line="360" w:lineRule="auto"/>
        <w:ind w:firstLine="600" w:firstLineChars="200"/>
        <w:jc w:val="left"/>
        <w:rPr>
          <w:rFonts w:cs="仿宋_GB2312" w:asciiTheme="minorEastAsia" w:hAnsiTheme="minorEastAsia" w:eastAsiaTheme="minorEastAsia"/>
          <w:color w:val="auto"/>
          <w:sz w:val="30"/>
          <w:szCs w:val="30"/>
        </w:rPr>
      </w:pPr>
    </w:p>
    <w:p w14:paraId="53F25065">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49A736A5">
      <w:pPr>
        <w:spacing w:line="360" w:lineRule="auto"/>
        <w:jc w:val="center"/>
        <w:rPr>
          <w:rFonts w:cs="仿宋_GB2312" w:asciiTheme="minorEastAsia" w:hAnsiTheme="minorEastAsia" w:eastAsiaTheme="minorEastAsia"/>
          <w:b/>
          <w:color w:val="auto"/>
          <w:sz w:val="24"/>
        </w:rPr>
      </w:pPr>
    </w:p>
    <w:p w14:paraId="43A6A120">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37DC0BE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6297DA5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3D45A96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9068255">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5D386372">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51ADB3B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3DAF12A">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709441C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144124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5B31B6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5B4C92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482D979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163306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B3D045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7AD6E3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9C0699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16DD1A2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0C36234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4DE2543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EA6002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0B135C4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28F4CE7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6B64804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004F6F80">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27FCA1C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B77C213">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2F0E77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49FCA797">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44F49FF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4889066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382F7EE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590CA41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B496E9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01FDAD6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31D013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71720F6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0534FC1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0624966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64BAAA9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5DD0742A">
      <w:pPr>
        <w:spacing w:line="360" w:lineRule="auto"/>
        <w:rPr>
          <w:rFonts w:cs="仿宋_GB2312" w:asciiTheme="minorEastAsia" w:hAnsiTheme="minorEastAsia" w:eastAsiaTheme="minorEastAsia"/>
          <w:b/>
          <w:color w:val="auto"/>
          <w:sz w:val="24"/>
        </w:rPr>
      </w:pPr>
    </w:p>
    <w:p w14:paraId="492F1271">
      <w:pPr>
        <w:spacing w:line="360" w:lineRule="auto"/>
        <w:rPr>
          <w:rFonts w:cs="仿宋_GB2312" w:asciiTheme="minorEastAsia" w:hAnsiTheme="minorEastAsia" w:eastAsiaTheme="minorEastAsia"/>
          <w:b/>
          <w:color w:val="auto"/>
          <w:sz w:val="24"/>
        </w:rPr>
      </w:pPr>
    </w:p>
    <w:p w14:paraId="11BE2804">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3AB452F0">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38818A04">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4132D56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6EDDB9E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51D748C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5E5A321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0244D2FC">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3E83407A">
      <w:pPr>
        <w:rPr>
          <w:rFonts w:cs="仿宋_GB2312" w:asciiTheme="minorEastAsia" w:hAnsiTheme="minorEastAsia" w:eastAsiaTheme="minorEastAsia"/>
          <w:b/>
          <w:color w:val="auto"/>
          <w:sz w:val="24"/>
        </w:rPr>
      </w:pPr>
    </w:p>
    <w:p w14:paraId="084D1EAF">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27EE3E06">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796B4361">
      <w:pPr>
        <w:spacing w:line="360" w:lineRule="auto"/>
        <w:rPr>
          <w:rFonts w:asciiTheme="minorEastAsia" w:hAnsiTheme="minorEastAsia" w:eastAsiaTheme="minorEastAsia"/>
          <w:b/>
          <w:color w:val="auto"/>
          <w:spacing w:val="6"/>
          <w:sz w:val="32"/>
          <w:szCs w:val="32"/>
        </w:rPr>
      </w:pPr>
    </w:p>
    <w:p w14:paraId="72C2C1C8">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19EAF3E2">
      <w:pPr>
        <w:spacing w:line="360" w:lineRule="auto"/>
        <w:rPr>
          <w:rFonts w:asciiTheme="minorEastAsia" w:hAnsiTheme="minorEastAsia" w:eastAsiaTheme="minorEastAsia"/>
          <w:b/>
          <w:color w:val="auto"/>
          <w:spacing w:val="6"/>
          <w:sz w:val="30"/>
          <w:szCs w:val="30"/>
        </w:rPr>
      </w:pPr>
    </w:p>
    <w:p w14:paraId="0D656DE1">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103B156D">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5C8F1E55">
      <w:pPr>
        <w:spacing w:line="360" w:lineRule="auto"/>
        <w:ind w:firstLine="480" w:firstLineChars="200"/>
        <w:rPr>
          <w:rFonts w:cs="仿宋_GB2312" w:asciiTheme="minorEastAsia" w:hAnsiTheme="minorEastAsia" w:eastAsiaTheme="minorEastAsia"/>
          <w:color w:val="auto"/>
          <w:sz w:val="24"/>
        </w:rPr>
      </w:pPr>
    </w:p>
    <w:p w14:paraId="20E5C3D0">
      <w:pPr>
        <w:spacing w:line="360" w:lineRule="auto"/>
        <w:ind w:firstLine="480" w:firstLineChars="200"/>
        <w:rPr>
          <w:rFonts w:cs="仿宋_GB2312" w:asciiTheme="minorEastAsia" w:hAnsiTheme="minorEastAsia" w:eastAsiaTheme="minorEastAsia"/>
          <w:color w:val="auto"/>
          <w:sz w:val="24"/>
        </w:rPr>
      </w:pPr>
    </w:p>
    <w:p w14:paraId="4CF71B3E">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14:paraId="0D6932C0">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577F5B63">
      <w:pPr>
        <w:spacing w:line="360" w:lineRule="auto"/>
        <w:ind w:firstLine="480" w:firstLineChars="200"/>
        <w:rPr>
          <w:rFonts w:cs="仿宋_GB2312" w:asciiTheme="minorEastAsia" w:hAnsiTheme="minorEastAsia" w:eastAsiaTheme="minorEastAsia"/>
          <w:color w:val="auto"/>
          <w:sz w:val="24"/>
        </w:rPr>
      </w:pPr>
    </w:p>
    <w:p w14:paraId="6F499BC2">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4B1128AD">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495EB5E1">
      <w:pPr>
        <w:spacing w:line="360" w:lineRule="auto"/>
        <w:jc w:val="left"/>
        <w:rPr>
          <w:rFonts w:cs="仿宋_GB2312" w:asciiTheme="minorEastAsia" w:hAnsiTheme="minorEastAsia" w:eastAsiaTheme="minorEastAsia"/>
          <w:b/>
          <w:color w:val="auto"/>
          <w:sz w:val="24"/>
        </w:rPr>
      </w:pPr>
    </w:p>
    <w:p w14:paraId="3AFBE02F">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6E023583">
      <w:pPr>
        <w:autoSpaceDE w:val="0"/>
        <w:autoSpaceDN w:val="0"/>
        <w:jc w:val="center"/>
        <w:rPr>
          <w:rFonts w:asciiTheme="minorEastAsia" w:hAnsiTheme="minorEastAsia" w:eastAsiaTheme="minorEastAsia"/>
          <w:b/>
          <w:bCs/>
          <w:color w:val="auto"/>
          <w:sz w:val="32"/>
          <w:szCs w:val="32"/>
        </w:rPr>
      </w:pPr>
    </w:p>
    <w:p w14:paraId="6C18E051">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47105D55">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08528D7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7276C56F">
      <w:pPr>
        <w:spacing w:line="360" w:lineRule="auto"/>
        <w:ind w:firstLine="494"/>
        <w:rPr>
          <w:rFonts w:cs="宋体" w:asciiTheme="minorEastAsia" w:hAnsiTheme="minorEastAsia" w:eastAsiaTheme="minorEastAsia"/>
          <w:color w:val="auto"/>
          <w:sz w:val="24"/>
        </w:rPr>
      </w:pPr>
    </w:p>
    <w:p w14:paraId="4C297B16">
      <w:pPr>
        <w:spacing w:line="360" w:lineRule="auto"/>
        <w:ind w:firstLine="494"/>
        <w:rPr>
          <w:rFonts w:cs="宋体" w:asciiTheme="minorEastAsia" w:hAnsiTheme="minorEastAsia" w:eastAsiaTheme="minorEastAsia"/>
          <w:color w:val="auto"/>
          <w:sz w:val="24"/>
        </w:rPr>
      </w:pPr>
    </w:p>
    <w:p w14:paraId="495A1881">
      <w:pPr>
        <w:spacing w:line="360" w:lineRule="auto"/>
        <w:ind w:firstLine="494"/>
        <w:rPr>
          <w:rFonts w:cs="宋体" w:asciiTheme="minorEastAsia" w:hAnsiTheme="minorEastAsia" w:eastAsiaTheme="minorEastAsia"/>
          <w:color w:val="auto"/>
          <w:sz w:val="24"/>
        </w:rPr>
      </w:pPr>
    </w:p>
    <w:p w14:paraId="45006A5D">
      <w:pPr>
        <w:spacing w:line="360" w:lineRule="auto"/>
        <w:ind w:firstLine="494"/>
        <w:rPr>
          <w:rFonts w:cs="宋体" w:asciiTheme="minorEastAsia" w:hAnsiTheme="minorEastAsia" w:eastAsiaTheme="minorEastAsia"/>
          <w:color w:val="auto"/>
          <w:sz w:val="24"/>
        </w:rPr>
      </w:pPr>
    </w:p>
    <w:p w14:paraId="3AFE9B7B">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5E0D0B14">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1FC7E5AF">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7AFEF1E6">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mMR6bYAAAACgEAAA8AAAAAAAAAAQAgAAAAIgAAAGRycy9kb3ducmV2&#10;LnhtbFBLAQIUABQAAAAIAIdO4kAT1a1nNQIAAHIEAAAOAAAAAAAAAAEAIAAAACcBAABkcnMvZTJv&#10;RG9jLnhtbFBLBQYAAAAABgAGAFkBAADO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0F78E1E5">
      <w:pPr>
        <w:widowControl/>
        <w:spacing w:line="360" w:lineRule="auto"/>
        <w:ind w:firstLine="480" w:firstLineChars="200"/>
        <w:jc w:val="left"/>
        <w:rPr>
          <w:rFonts w:cs="宋体" w:asciiTheme="minorEastAsia" w:hAnsiTheme="minorEastAsia" w:eastAsiaTheme="minorEastAsia"/>
          <w:color w:val="auto"/>
          <w:kern w:val="0"/>
          <w:sz w:val="24"/>
        </w:rPr>
      </w:pPr>
    </w:p>
    <w:p w14:paraId="1D8AAF82">
      <w:pPr>
        <w:snapToGrid w:val="0"/>
        <w:spacing w:line="360" w:lineRule="auto"/>
        <w:jc w:val="center"/>
        <w:rPr>
          <w:rFonts w:cs="仿宋_GB2312" w:asciiTheme="minorEastAsia" w:hAnsiTheme="minorEastAsia" w:eastAsiaTheme="minorEastAsia"/>
          <w:b/>
          <w:color w:val="auto"/>
          <w:sz w:val="24"/>
        </w:rPr>
      </w:pPr>
    </w:p>
    <w:p w14:paraId="661ADE16">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D97C653">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54B0EB86">
      <w:pPr>
        <w:spacing w:line="360" w:lineRule="auto"/>
        <w:jc w:val="center"/>
        <w:rPr>
          <w:rFonts w:cs="宋体" w:asciiTheme="minorEastAsia" w:hAnsiTheme="minorEastAsia" w:eastAsiaTheme="minorEastAsia"/>
          <w:b/>
          <w:color w:val="auto"/>
          <w:sz w:val="32"/>
          <w:szCs w:val="32"/>
        </w:rPr>
      </w:pPr>
    </w:p>
    <w:p w14:paraId="438F3DB3">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5C07C97E">
      <w:pPr>
        <w:spacing w:line="360" w:lineRule="auto"/>
        <w:jc w:val="center"/>
        <w:rPr>
          <w:rFonts w:cs="宋体" w:asciiTheme="minorEastAsia" w:hAnsiTheme="minorEastAsia" w:eastAsiaTheme="minorEastAsia"/>
          <w:b/>
          <w:color w:val="auto"/>
          <w:sz w:val="32"/>
          <w:szCs w:val="32"/>
        </w:rPr>
      </w:pPr>
    </w:p>
    <w:p w14:paraId="380064C4">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0A81B534">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29B88592">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43F94A8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4D2DBC55">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14187695">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61076717">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14:paraId="15027000">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283BD83E">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7170A365">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422F1D1">
      <w:pPr>
        <w:spacing w:line="360" w:lineRule="auto"/>
        <w:ind w:right="420"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53E4ECE">
      <w:pPr>
        <w:spacing w:line="360" w:lineRule="auto"/>
        <w:rPr>
          <w:rFonts w:cs="仿宋_GB2312" w:asciiTheme="minorEastAsia" w:hAnsiTheme="minorEastAsia" w:eastAsiaTheme="minorEastAsia"/>
          <w:b/>
          <w:color w:val="auto"/>
          <w:sz w:val="24"/>
        </w:rPr>
      </w:pPr>
    </w:p>
    <w:p w14:paraId="735AE0EA">
      <w:pPr>
        <w:snapToGrid w:val="0"/>
        <w:spacing w:line="360" w:lineRule="auto"/>
        <w:jc w:val="left"/>
        <w:rPr>
          <w:rFonts w:ascii="宋体" w:hAnsi="宋体" w:cs="宋体"/>
          <w:b/>
          <w:color w:val="auto"/>
          <w:kern w:val="0"/>
          <w:sz w:val="32"/>
          <w:szCs w:val="32"/>
        </w:rPr>
      </w:pPr>
      <w:r>
        <w:rPr>
          <w:rFonts w:ascii="宋体" w:hAnsi="宋体" w:cs="宋体"/>
          <w:b/>
          <w:color w:val="auto"/>
          <w:kern w:val="0"/>
          <w:sz w:val="32"/>
          <w:szCs w:val="32"/>
        </w:rPr>
        <w:br w:type="page"/>
      </w:r>
    </w:p>
    <w:p w14:paraId="0E121AEA">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附件6：关于符合本国产品标准的声明函</w:t>
      </w:r>
    </w:p>
    <w:p w14:paraId="40B9095B">
      <w:pPr>
        <w:spacing w:line="360" w:lineRule="auto"/>
        <w:jc w:val="center"/>
        <w:rPr>
          <w:rFonts w:ascii="宋体" w:hAnsi="宋体" w:cs="宋体"/>
          <w:color w:val="auto"/>
          <w:sz w:val="24"/>
          <w:u w:val="single"/>
        </w:rPr>
      </w:pPr>
    </w:p>
    <w:p w14:paraId="11FAA38C">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关于符合本国产品标准的声明函</w:t>
      </w:r>
    </w:p>
    <w:p w14:paraId="68A361B3">
      <w:pPr>
        <w:spacing w:line="360" w:lineRule="auto"/>
        <w:ind w:right="420" w:firstLine="480" w:firstLineChars="200"/>
        <w:rPr>
          <w:rFonts w:ascii="宋体" w:hAnsi="宋体" w:cs="宋体"/>
          <w:color w:val="auto"/>
          <w:sz w:val="24"/>
        </w:rPr>
      </w:pPr>
    </w:p>
    <w:p w14:paraId="5A4C1D22">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本公司（单位）郑重声明，根据《国务院办公厅关于在政府采购中实施本国产品标准及相关政策的通知》（国办发〔2025〕34号）的规定，本公司（单位）提供的以下产品属于本国产品。具体情况如下：</w:t>
      </w:r>
    </w:p>
    <w:p w14:paraId="2615F0F1">
      <w:pPr>
        <w:spacing w:line="360" w:lineRule="auto"/>
        <w:ind w:right="420"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（产品名称1）</w:t>
      </w:r>
      <w:r>
        <w:rPr>
          <w:rFonts w:hint="eastAsia" w:ascii="宋体" w:hAnsi="宋体" w:cs="宋体"/>
          <w:color w:val="auto"/>
          <w:sz w:val="24"/>
        </w:rPr>
        <w:t>1，生产厂为</w:t>
      </w:r>
      <w:r>
        <w:rPr>
          <w:rFonts w:hint="eastAsia" w:ascii="宋体" w:hAnsi="宋体" w:cs="宋体"/>
          <w:color w:val="auto"/>
          <w:sz w:val="24"/>
          <w:u w:val="single"/>
        </w:rPr>
        <w:t>（厂名）</w:t>
      </w:r>
      <w:r>
        <w:rPr>
          <w:rFonts w:hint="eastAsia" w:ascii="宋体" w:hAnsi="宋体" w:cs="宋体"/>
          <w:color w:val="auto"/>
          <w:sz w:val="24"/>
        </w:rPr>
        <w:t>2，厂址为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（产品名称1）</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3。</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4在中国境内生产。</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5在中国境内完成。</w:t>
      </w:r>
    </w:p>
    <w:p w14:paraId="596E57A0">
      <w:pPr>
        <w:spacing w:line="360" w:lineRule="auto"/>
        <w:ind w:right="42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（产品名称2）</w:t>
      </w:r>
      <w:r>
        <w:rPr>
          <w:rFonts w:hint="eastAsia" w:ascii="宋体" w:hAnsi="宋体" w:cs="宋体"/>
          <w:color w:val="auto"/>
          <w:sz w:val="24"/>
        </w:rPr>
        <w:t>，生产厂为</w:t>
      </w:r>
      <w:r>
        <w:rPr>
          <w:rFonts w:hint="eastAsia" w:ascii="宋体" w:hAnsi="宋体" w:cs="宋体"/>
          <w:color w:val="auto"/>
          <w:sz w:val="24"/>
          <w:u w:val="single"/>
        </w:rPr>
        <w:t>（厂名）</w:t>
      </w:r>
      <w:r>
        <w:rPr>
          <w:rFonts w:hint="eastAsia" w:ascii="宋体" w:hAnsi="宋体" w:cs="宋体"/>
          <w:color w:val="auto"/>
          <w:sz w:val="24"/>
        </w:rPr>
        <w:t>，厂址为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在中国境内生产。</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在中国境内完成。</w:t>
      </w:r>
    </w:p>
    <w:p w14:paraId="5F471AF2">
      <w:pPr>
        <w:spacing w:line="360" w:lineRule="auto"/>
        <w:ind w:right="420" w:firstLine="480" w:firstLineChars="200"/>
        <w:rPr>
          <w:rFonts w:ascii="宋体" w:hAnsi="宋体" w:cs="宋体"/>
          <w:color w:val="auto"/>
          <w:sz w:val="24"/>
        </w:rPr>
      </w:pPr>
      <w:r>
        <w:rPr>
          <w:rFonts w:hint="eastAsia" w:ascii="宋体" w:hAnsi="宋体" w:cs="宋体"/>
          <w:color w:val="auto"/>
          <w:sz w:val="24"/>
        </w:rPr>
        <w:t>……</w:t>
      </w:r>
    </w:p>
    <w:p w14:paraId="022A8978">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51353E9B">
      <w:pPr>
        <w:spacing w:line="360" w:lineRule="auto"/>
        <w:ind w:right="420" w:firstLine="480" w:firstLineChars="200"/>
        <w:rPr>
          <w:rFonts w:ascii="宋体" w:hAnsi="宋体" w:cs="宋体"/>
          <w:color w:val="auto"/>
          <w:sz w:val="24"/>
        </w:rPr>
      </w:pPr>
    </w:p>
    <w:p w14:paraId="3E2C8A5F">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609F2419">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3BB8B80E">
      <w:pPr>
        <w:spacing w:line="360" w:lineRule="auto"/>
        <w:ind w:right="420" w:firstLine="480" w:firstLineChars="200"/>
        <w:rPr>
          <w:rFonts w:ascii="宋体" w:hAnsi="宋体" w:cs="宋体"/>
          <w:color w:val="auto"/>
          <w:sz w:val="24"/>
        </w:rPr>
      </w:pPr>
    </w:p>
    <w:p w14:paraId="4E6DE4F6">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6F6A7202">
      <w:pPr>
        <w:spacing w:line="360" w:lineRule="auto"/>
        <w:ind w:right="420" w:firstLine="480" w:firstLineChars="200"/>
        <w:rPr>
          <w:rFonts w:ascii="宋体" w:hAnsi="宋体" w:cs="宋体"/>
          <w:color w:val="auto"/>
          <w:sz w:val="24"/>
        </w:rPr>
      </w:pPr>
      <w:r>
        <w:rPr>
          <w:rFonts w:hint="eastAsia" w:ascii="宋体" w:hAnsi="宋体" w:cs="宋体"/>
          <w:color w:val="auto"/>
          <w:sz w:val="24"/>
        </w:rPr>
        <w:t>1.产品如有型号，请在“产品名称”栏一并填写。</w:t>
      </w:r>
    </w:p>
    <w:p w14:paraId="27C28824">
      <w:pPr>
        <w:spacing w:line="360" w:lineRule="auto"/>
        <w:ind w:right="420" w:firstLine="480" w:firstLineChars="200"/>
        <w:rPr>
          <w:rFonts w:ascii="宋体" w:hAnsi="宋体" w:cs="宋体"/>
          <w:color w:val="auto"/>
          <w:sz w:val="24"/>
        </w:rPr>
      </w:pPr>
      <w:r>
        <w:rPr>
          <w:rFonts w:hint="eastAsia" w:ascii="宋体" w:hAnsi="宋体" w:cs="宋体"/>
          <w:color w:val="auto"/>
          <w:sz w:val="24"/>
        </w:rPr>
        <w:t>2.生产厂名与厂址应与生产厂营业执照载明的相关信息保持一致。</w:t>
      </w:r>
    </w:p>
    <w:p w14:paraId="5CB56812">
      <w:pPr>
        <w:spacing w:line="360" w:lineRule="auto"/>
        <w:ind w:right="420" w:firstLine="480" w:firstLineChars="200"/>
        <w:rPr>
          <w:rFonts w:ascii="宋体" w:hAnsi="宋体" w:cs="宋体"/>
          <w:color w:val="auto"/>
          <w:sz w:val="24"/>
        </w:rPr>
      </w:pPr>
      <w:r>
        <w:rPr>
          <w:rFonts w:hint="eastAsia" w:ascii="宋体" w:hAnsi="宋体" w:cs="宋体"/>
          <w:color w:val="auto"/>
          <w:sz w:val="24"/>
        </w:rPr>
        <w:t>3.该产品的中国境内生产的组件成本占比相关要求实施前，“规定比例”栏可不填，下同。</w:t>
      </w:r>
    </w:p>
    <w:p w14:paraId="243FC5F7">
      <w:pPr>
        <w:spacing w:line="360" w:lineRule="auto"/>
        <w:ind w:right="420" w:firstLine="480" w:firstLineChars="200"/>
        <w:rPr>
          <w:rFonts w:ascii="宋体" w:hAnsi="宋体" w:cs="宋体"/>
          <w:color w:val="auto"/>
          <w:sz w:val="24"/>
        </w:rPr>
      </w:pPr>
      <w:r>
        <w:rPr>
          <w:rFonts w:hint="eastAsia" w:ascii="宋体" w:hAnsi="宋体" w:cs="宋体"/>
          <w:color w:val="auto"/>
          <w:sz w:val="24"/>
        </w:rPr>
        <w:t>4.该产品的关键组件要求实施前，“关键组件”栏可不填，下同。</w:t>
      </w:r>
    </w:p>
    <w:p w14:paraId="3DF8C3F1">
      <w:pPr>
        <w:spacing w:line="360" w:lineRule="auto"/>
        <w:ind w:right="420" w:firstLine="480" w:firstLineChars="200"/>
        <w:rPr>
          <w:rFonts w:ascii="宋体" w:hAnsi="宋体" w:cs="宋体"/>
          <w:color w:val="auto"/>
          <w:sz w:val="24"/>
        </w:rPr>
      </w:pPr>
      <w:r>
        <w:rPr>
          <w:rFonts w:hint="eastAsia" w:ascii="宋体" w:hAnsi="宋体" w:cs="宋体"/>
          <w:color w:val="auto"/>
          <w:sz w:val="24"/>
        </w:rPr>
        <w:t>5.该产品的关键工序要求实施前，“关键工序”栏可不填，下同。</w:t>
      </w:r>
    </w:p>
    <w:p w14:paraId="26AD58CF">
      <w:pPr>
        <w:spacing w:line="360" w:lineRule="auto"/>
        <w:jc w:val="center"/>
        <w:rPr>
          <w:rFonts w:ascii="宋体" w:hAnsi="宋体" w:cs="宋体"/>
          <w:b/>
          <w:color w:val="auto"/>
          <w:sz w:val="32"/>
          <w:szCs w:val="32"/>
        </w:rPr>
      </w:pPr>
    </w:p>
    <w:p w14:paraId="3D95B97A">
      <w:pPr>
        <w:spacing w:line="360" w:lineRule="auto"/>
        <w:jc w:val="center"/>
        <w:rPr>
          <w:rFonts w:ascii="宋体" w:hAnsi="宋体" w:cs="宋体"/>
          <w:b/>
          <w:color w:val="auto"/>
          <w:sz w:val="32"/>
          <w:szCs w:val="32"/>
        </w:rPr>
      </w:pPr>
    </w:p>
    <w:p w14:paraId="267290D5">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附件7：关于符合本国产品标准的产品成本之和占提供的全部产品成本之和的比例达到80%以上的声明函</w:t>
      </w:r>
    </w:p>
    <w:p w14:paraId="3D02E27E">
      <w:pPr>
        <w:spacing w:line="360" w:lineRule="auto"/>
        <w:jc w:val="center"/>
        <w:rPr>
          <w:rFonts w:ascii="宋体" w:hAnsi="宋体" w:cs="宋体"/>
          <w:b/>
          <w:color w:val="auto"/>
          <w:sz w:val="32"/>
          <w:szCs w:val="32"/>
        </w:rPr>
      </w:pPr>
    </w:p>
    <w:p w14:paraId="1EFFB323">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关于符合本国产品标准的产品成本之和占所提供的全部产品成本之和的比例达到80%以上的声明函</w:t>
      </w:r>
    </w:p>
    <w:p w14:paraId="1191F3D8">
      <w:pPr>
        <w:spacing w:line="360" w:lineRule="auto"/>
        <w:ind w:right="420" w:firstLine="480" w:firstLineChars="200"/>
        <w:rPr>
          <w:rFonts w:ascii="宋体" w:hAnsi="宋体" w:cs="宋体"/>
          <w:color w:val="auto"/>
          <w:sz w:val="24"/>
        </w:rPr>
      </w:pPr>
    </w:p>
    <w:p w14:paraId="1CEAB33F">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14:paraId="51F8B31C">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1615035D">
      <w:pPr>
        <w:spacing w:line="360" w:lineRule="auto"/>
        <w:ind w:right="420" w:firstLine="480" w:firstLineChars="200"/>
        <w:rPr>
          <w:rFonts w:ascii="宋体" w:hAnsi="宋体" w:cs="宋体"/>
          <w:color w:val="auto"/>
          <w:sz w:val="24"/>
        </w:rPr>
      </w:pPr>
    </w:p>
    <w:p w14:paraId="7DCC4DAC">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73884440">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3E9C04E3">
      <w:pPr>
        <w:spacing w:line="360" w:lineRule="auto"/>
        <w:ind w:right="420" w:firstLine="480" w:firstLineChars="200"/>
        <w:rPr>
          <w:rFonts w:ascii="宋体" w:hAnsi="宋体" w:cs="宋体"/>
          <w:color w:val="auto"/>
          <w:sz w:val="24"/>
        </w:rPr>
      </w:pPr>
    </w:p>
    <w:p w14:paraId="440A3805">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7F5FAFBC">
      <w:pPr>
        <w:spacing w:line="360" w:lineRule="auto"/>
        <w:ind w:right="420" w:firstLine="480" w:firstLineChars="200"/>
        <w:rPr>
          <w:rFonts w:ascii="宋体" w:hAnsi="宋体" w:cs="宋体"/>
          <w:color w:val="auto"/>
          <w:sz w:val="24"/>
        </w:rPr>
      </w:pPr>
      <w:r>
        <w:rPr>
          <w:rFonts w:hint="eastAsia" w:ascii="宋体" w:hAnsi="宋体" w:cs="宋体"/>
          <w:color w:val="auto"/>
          <w:sz w:val="24"/>
        </w:rPr>
        <w:t>1.本声明函须同时提供关于符合本国产品标准的声明函或财政部会同有关部门规定的有关证明文件，否则不享受价格扣除政策。</w:t>
      </w:r>
    </w:p>
    <w:p w14:paraId="63F0665A">
      <w:pPr>
        <w:spacing w:line="360" w:lineRule="auto"/>
        <w:ind w:right="420" w:firstLine="480" w:firstLineChars="200"/>
        <w:rPr>
          <w:rFonts w:ascii="宋体" w:hAnsi="宋体" w:cs="宋体"/>
          <w:color w:val="auto"/>
          <w:sz w:val="24"/>
        </w:rPr>
      </w:pPr>
      <w:r>
        <w:rPr>
          <w:rFonts w:hint="eastAsia" w:ascii="宋体" w:hAnsi="宋体" w:cs="宋体"/>
          <w:color w:val="auto"/>
          <w:sz w:val="24"/>
        </w:rPr>
        <w:t>2.当采购项目或者采购包中含有多种产品，供应商拟享受该政策时提供。当采购项目或者采购包中仅含有单一产品时，无须提供本声明函。</w:t>
      </w:r>
    </w:p>
    <w:p w14:paraId="00CF1112">
      <w:pPr>
        <w:spacing w:line="360" w:lineRule="auto"/>
        <w:jc w:val="center"/>
        <w:rPr>
          <w:rFonts w:ascii="宋体" w:hAnsi="宋体" w:cs="宋体"/>
          <w:b/>
          <w:color w:val="auto"/>
          <w:sz w:val="32"/>
          <w:szCs w:val="32"/>
        </w:rPr>
      </w:pPr>
    </w:p>
    <w:p w14:paraId="64532EBD">
      <w:pPr>
        <w:spacing w:line="360" w:lineRule="auto"/>
        <w:jc w:val="center"/>
        <w:rPr>
          <w:rFonts w:ascii="宋体" w:hAnsi="宋体" w:cs="宋体"/>
          <w:b/>
          <w:color w:val="auto"/>
          <w:sz w:val="32"/>
          <w:szCs w:val="32"/>
        </w:rPr>
      </w:pPr>
    </w:p>
    <w:p w14:paraId="76BDF67A">
      <w:pPr>
        <w:spacing w:line="360" w:lineRule="auto"/>
        <w:jc w:val="center"/>
        <w:rPr>
          <w:rFonts w:ascii="宋体" w:hAnsi="宋体" w:cs="宋体"/>
          <w:b/>
          <w:color w:val="auto"/>
          <w:sz w:val="32"/>
          <w:szCs w:val="32"/>
        </w:rPr>
      </w:pPr>
    </w:p>
    <w:p w14:paraId="4902FADD">
      <w:pPr>
        <w:spacing w:line="360" w:lineRule="auto"/>
        <w:rPr>
          <w:rFonts w:ascii="宋体" w:hAnsi="宋体" w:cs="宋体"/>
          <w:bCs/>
          <w:color w:val="auto"/>
          <w:sz w:val="24"/>
        </w:rPr>
      </w:pPr>
    </w:p>
    <w:p w14:paraId="3B49E344">
      <w:pPr>
        <w:spacing w:line="360" w:lineRule="auto"/>
        <w:ind w:firstLine="482" w:firstLineChars="200"/>
        <w:rPr>
          <w:rFonts w:cs="仿宋_GB2312" w:asciiTheme="minorEastAsia" w:hAnsiTheme="minorEastAsia" w:eastAsiaTheme="minorEastAsia"/>
          <w:b/>
          <w:color w:val="auto"/>
          <w:sz w:val="24"/>
        </w:rPr>
      </w:pPr>
    </w:p>
    <w:p w14:paraId="10308F4E">
      <w:pPr>
        <w:spacing w:line="360" w:lineRule="auto"/>
        <w:ind w:firstLine="482" w:firstLineChars="200"/>
        <w:rPr>
          <w:rFonts w:cs="仿宋_GB2312" w:asciiTheme="minorEastAsia" w:hAnsiTheme="minorEastAsia" w:eastAsiaTheme="minorEastAsia"/>
          <w:b/>
          <w:color w:val="auto"/>
          <w:sz w:val="24"/>
        </w:rPr>
      </w:pPr>
    </w:p>
    <w:sectPr>
      <w:headerReference r:id="rId22" w:type="first"/>
      <w:footerReference r:id="rId24" w:type="first"/>
      <w:headerReference r:id="rId21" w:type="default"/>
      <w:footerReference r:id="rId23" w:type="default"/>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92A9">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7790">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E388">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DEBA">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182" w:name="_Toc91899912"/>
    <w:bookmarkStart w:id="183" w:name="_Toc36110187"/>
    <w:bookmarkStart w:id="184" w:name="_Toc131845147"/>
    <w:bookmarkStart w:id="185" w:name="_Toc164085800"/>
    <w:r>
      <w:rPr>
        <w:rFonts w:hint="eastAsia" w:ascii="仿宋_GB2312" w:eastAsia="仿宋_GB2312"/>
        <w:kern w:val="0"/>
        <w:sz w:val="21"/>
        <w:szCs w:val="21"/>
      </w:rPr>
      <w:t xml:space="preserve"> 页</w:t>
    </w:r>
    <w:bookmarkEnd w:id="182"/>
    <w:bookmarkEnd w:id="183"/>
    <w:bookmarkEnd w:id="184"/>
    <w:bookmarkEnd w:id="18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21BC">
    <w:pPr>
      <w:pStyle w:val="37"/>
      <w:framePr w:wrap="around" w:vAnchor="text" w:hAnchor="margin" w:xAlign="right" w:y="1"/>
      <w:rPr>
        <w:rStyle w:val="64"/>
      </w:rPr>
    </w:pPr>
    <w:r>
      <w:fldChar w:fldCharType="begin"/>
    </w:r>
    <w:r>
      <w:rPr>
        <w:rStyle w:val="64"/>
      </w:rPr>
      <w:instrText xml:space="preserve">PAGE  </w:instrText>
    </w:r>
    <w:r>
      <w:fldChar w:fldCharType="end"/>
    </w:r>
  </w:p>
  <w:p w14:paraId="75C6DD9D">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B3FD">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954C">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0D4E19D">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D39A5">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EF903F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44E1">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964AFF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17B5">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04D120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FC1B">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8F51">
    <w:pPr>
      <w:pStyle w:val="37"/>
      <w:framePr w:wrap="around" w:vAnchor="text" w:hAnchor="margin" w:xAlign="right" w:y="1"/>
      <w:rPr>
        <w:rStyle w:val="64"/>
      </w:rPr>
    </w:pPr>
    <w:r>
      <w:fldChar w:fldCharType="begin"/>
    </w:r>
    <w:r>
      <w:rPr>
        <w:rStyle w:val="64"/>
      </w:rPr>
      <w:instrText xml:space="preserve">PAGE  </w:instrText>
    </w:r>
    <w:r>
      <w:fldChar w:fldCharType="end"/>
    </w:r>
  </w:p>
  <w:p w14:paraId="798FD5BF">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F1B1">
    <w:pPr>
      <w:pStyle w:val="56"/>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A59E">
    <w:pPr>
      <w:pStyle w:val="38"/>
      <w:jc w:val="right"/>
      <w:rPr>
        <w:rFonts w:eastAsia="仿宋_GB2312"/>
        <w:sz w:val="21"/>
        <w:szCs w:val="21"/>
      </w:rPr>
    </w:pPr>
    <w:r>
      <w:rPr>
        <w:rFonts w:hint="eastAsia" w:eastAsia="仿宋_GB2312"/>
        <w:iCs/>
        <w:sz w:val="21"/>
        <w:szCs w:val="21"/>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01649">
    <w:pPr>
      <w:pStyle w:val="38"/>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621B">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7D07C">
    <w:pPr>
      <w:pStyle w:val="38"/>
      <w:jc w:val="right"/>
      <w:rPr>
        <w:sz w:val="21"/>
        <w:szCs w:val="21"/>
      </w:rPr>
    </w:pP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0BDE">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95F1">
    <w:pPr>
      <w:pStyle w:val="38"/>
      <w:spacing w:after="120"/>
      <w:rPr>
        <w:sz w:val="21"/>
        <w:szCs w:val="21"/>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F7DD">
    <w:pPr>
      <w:pStyle w:val="38"/>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11F5">
    <w:pPr>
      <w:pStyle w:val="38"/>
      <w:jc w:val="right"/>
      <w:rPr>
        <w:rFonts w:eastAsia="仿宋_GB2312"/>
        <w:sz w:val="21"/>
        <w:szCs w:val="21"/>
      </w:rPr>
    </w:pPr>
    <w:r>
      <w:rPr>
        <w:rFonts w:hint="eastAsia" w:eastAsia="仿宋_GB2312"/>
        <w:iCs/>
        <w:sz w:val="21"/>
        <w:szCs w:val="21"/>
      </w:rPr>
      <w:t>北海市政府采购竞争性磋商文件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FA8D0">
    <w:pPr>
      <w:pStyle w:val="38"/>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0A90533"/>
    <w:multiLevelType w:val="singleLevel"/>
    <w:tmpl w:val="10A90533"/>
    <w:lvl w:ilvl="0" w:tentative="0">
      <w:start w:val="1"/>
      <w:numFmt w:val="decimal"/>
      <w:suff w:val="nothing"/>
      <w:lvlText w:val="（%1）"/>
      <w:lvlJc w:val="left"/>
    </w:lvl>
  </w:abstractNum>
  <w:abstractNum w:abstractNumId="5">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2"/>
  </w:num>
  <w:num w:numId="3">
    <w:abstractNumId w:val="0"/>
  </w:num>
  <w:num w:numId="4">
    <w:abstractNumId w:val="1"/>
  </w:num>
  <w:num w:numId="5">
    <w:abstractNumId w:val="7"/>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3E03"/>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1D1"/>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5C"/>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C8E"/>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494A"/>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717"/>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6708"/>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1FF6"/>
    <w:rsid w:val="002A2001"/>
    <w:rsid w:val="002A30AD"/>
    <w:rsid w:val="002A40B2"/>
    <w:rsid w:val="002A4EB3"/>
    <w:rsid w:val="002A51D9"/>
    <w:rsid w:val="002A5275"/>
    <w:rsid w:val="002A6BA2"/>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DA6"/>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4F8A"/>
    <w:rsid w:val="0031531A"/>
    <w:rsid w:val="00315394"/>
    <w:rsid w:val="00315A0E"/>
    <w:rsid w:val="00315D77"/>
    <w:rsid w:val="00316254"/>
    <w:rsid w:val="00316CDE"/>
    <w:rsid w:val="00317012"/>
    <w:rsid w:val="00320AAB"/>
    <w:rsid w:val="003219DA"/>
    <w:rsid w:val="0032226B"/>
    <w:rsid w:val="00322BF9"/>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0E87"/>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0FE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6F76"/>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601"/>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33BA"/>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29C"/>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1A6E"/>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657"/>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1D4"/>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6DE"/>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8E"/>
    <w:rsid w:val="006B5FBC"/>
    <w:rsid w:val="006B6ED2"/>
    <w:rsid w:val="006B7D1C"/>
    <w:rsid w:val="006C0230"/>
    <w:rsid w:val="006C09CC"/>
    <w:rsid w:val="006C09F4"/>
    <w:rsid w:val="006C3EFE"/>
    <w:rsid w:val="006C5D5D"/>
    <w:rsid w:val="006C6303"/>
    <w:rsid w:val="006C6D6B"/>
    <w:rsid w:val="006C6EBD"/>
    <w:rsid w:val="006C78F7"/>
    <w:rsid w:val="006D0681"/>
    <w:rsid w:val="006D0A80"/>
    <w:rsid w:val="006D1388"/>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1BB"/>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0DF"/>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41B"/>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B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07C5"/>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320"/>
    <w:rsid w:val="00837914"/>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3CB0"/>
    <w:rsid w:val="008F4FE8"/>
    <w:rsid w:val="008F4FED"/>
    <w:rsid w:val="008F52EC"/>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AED"/>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49"/>
    <w:rsid w:val="00A63DDD"/>
    <w:rsid w:val="00A66473"/>
    <w:rsid w:val="00A66E28"/>
    <w:rsid w:val="00A70590"/>
    <w:rsid w:val="00A71542"/>
    <w:rsid w:val="00A71FA0"/>
    <w:rsid w:val="00A72C1A"/>
    <w:rsid w:val="00A73C48"/>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5AE"/>
    <w:rsid w:val="00A937D5"/>
    <w:rsid w:val="00A93C70"/>
    <w:rsid w:val="00A94700"/>
    <w:rsid w:val="00A96126"/>
    <w:rsid w:val="00A970CE"/>
    <w:rsid w:val="00A974A9"/>
    <w:rsid w:val="00A974ED"/>
    <w:rsid w:val="00A97718"/>
    <w:rsid w:val="00AA08F3"/>
    <w:rsid w:val="00AA0F23"/>
    <w:rsid w:val="00AA1DA8"/>
    <w:rsid w:val="00AA238E"/>
    <w:rsid w:val="00AA2EB9"/>
    <w:rsid w:val="00AA3197"/>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49F5"/>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B69"/>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2FD6"/>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679D1"/>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6EE"/>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1AC"/>
    <w:rsid w:val="00BF4A15"/>
    <w:rsid w:val="00BF4AA1"/>
    <w:rsid w:val="00BF4E27"/>
    <w:rsid w:val="00BF6D77"/>
    <w:rsid w:val="00C01444"/>
    <w:rsid w:val="00C01EF2"/>
    <w:rsid w:val="00C0378E"/>
    <w:rsid w:val="00C04258"/>
    <w:rsid w:val="00C05162"/>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44F0"/>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1E96"/>
    <w:rsid w:val="00CF28F8"/>
    <w:rsid w:val="00CF2ACF"/>
    <w:rsid w:val="00CF345B"/>
    <w:rsid w:val="00CF475F"/>
    <w:rsid w:val="00CF5069"/>
    <w:rsid w:val="00CF5230"/>
    <w:rsid w:val="00CF7082"/>
    <w:rsid w:val="00D01590"/>
    <w:rsid w:val="00D030C1"/>
    <w:rsid w:val="00D03323"/>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7CD"/>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71D"/>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87"/>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7DF"/>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19B"/>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282E62"/>
    <w:rsid w:val="01994C0C"/>
    <w:rsid w:val="02DA0C0E"/>
    <w:rsid w:val="03B82A38"/>
    <w:rsid w:val="03DD35E4"/>
    <w:rsid w:val="065A6178"/>
    <w:rsid w:val="07087336"/>
    <w:rsid w:val="072F27F4"/>
    <w:rsid w:val="075562B7"/>
    <w:rsid w:val="07F6164B"/>
    <w:rsid w:val="0803549C"/>
    <w:rsid w:val="081128A2"/>
    <w:rsid w:val="087A1B7A"/>
    <w:rsid w:val="08CF6109"/>
    <w:rsid w:val="08F04266"/>
    <w:rsid w:val="096B2097"/>
    <w:rsid w:val="09A77BE3"/>
    <w:rsid w:val="0A5B7E63"/>
    <w:rsid w:val="0AB37220"/>
    <w:rsid w:val="0B362F56"/>
    <w:rsid w:val="0C8427D5"/>
    <w:rsid w:val="0C87121B"/>
    <w:rsid w:val="0CA94A7A"/>
    <w:rsid w:val="0DF702FE"/>
    <w:rsid w:val="0E3F698B"/>
    <w:rsid w:val="0ED056DD"/>
    <w:rsid w:val="0F21508F"/>
    <w:rsid w:val="0F6634D4"/>
    <w:rsid w:val="0F6C39D9"/>
    <w:rsid w:val="0F816ACD"/>
    <w:rsid w:val="0FB94501"/>
    <w:rsid w:val="10010DE7"/>
    <w:rsid w:val="10B047CF"/>
    <w:rsid w:val="10FC16EA"/>
    <w:rsid w:val="118963A1"/>
    <w:rsid w:val="11A40B04"/>
    <w:rsid w:val="11DA3722"/>
    <w:rsid w:val="126D2DCB"/>
    <w:rsid w:val="127723A9"/>
    <w:rsid w:val="12897843"/>
    <w:rsid w:val="129B3728"/>
    <w:rsid w:val="12C25B12"/>
    <w:rsid w:val="13072A44"/>
    <w:rsid w:val="135D032D"/>
    <w:rsid w:val="145044FA"/>
    <w:rsid w:val="146F244D"/>
    <w:rsid w:val="176D6FC6"/>
    <w:rsid w:val="17E85A1B"/>
    <w:rsid w:val="17EA65DF"/>
    <w:rsid w:val="18070EEA"/>
    <w:rsid w:val="186742B0"/>
    <w:rsid w:val="19832ED4"/>
    <w:rsid w:val="19C52B40"/>
    <w:rsid w:val="19EC1302"/>
    <w:rsid w:val="1B2110EE"/>
    <w:rsid w:val="1B2A271F"/>
    <w:rsid w:val="1B890139"/>
    <w:rsid w:val="1D266CE1"/>
    <w:rsid w:val="1D3963AF"/>
    <w:rsid w:val="1D917D25"/>
    <w:rsid w:val="1DCB55AC"/>
    <w:rsid w:val="1DD91DE8"/>
    <w:rsid w:val="1E291486"/>
    <w:rsid w:val="1E2E403E"/>
    <w:rsid w:val="1E714A66"/>
    <w:rsid w:val="1EB340DE"/>
    <w:rsid w:val="1EEA3E98"/>
    <w:rsid w:val="1F91749D"/>
    <w:rsid w:val="1FE868A9"/>
    <w:rsid w:val="20C95850"/>
    <w:rsid w:val="211E26D6"/>
    <w:rsid w:val="21283D08"/>
    <w:rsid w:val="213D0FC3"/>
    <w:rsid w:val="21981D2B"/>
    <w:rsid w:val="222B4BF1"/>
    <w:rsid w:val="227C7304"/>
    <w:rsid w:val="229E0564"/>
    <w:rsid w:val="24F904EE"/>
    <w:rsid w:val="256574D3"/>
    <w:rsid w:val="25B440B3"/>
    <w:rsid w:val="25F14A30"/>
    <w:rsid w:val="264658CD"/>
    <w:rsid w:val="271D48AB"/>
    <w:rsid w:val="27CC3C98"/>
    <w:rsid w:val="281B1AA3"/>
    <w:rsid w:val="282615FA"/>
    <w:rsid w:val="29997774"/>
    <w:rsid w:val="2A0F77B2"/>
    <w:rsid w:val="2AA1365A"/>
    <w:rsid w:val="2B3672F4"/>
    <w:rsid w:val="2B4324C3"/>
    <w:rsid w:val="2BB278A3"/>
    <w:rsid w:val="2C4B2398"/>
    <w:rsid w:val="2C4D7279"/>
    <w:rsid w:val="2C550700"/>
    <w:rsid w:val="2CC566C2"/>
    <w:rsid w:val="2CDC7A91"/>
    <w:rsid w:val="2D5C5B9B"/>
    <w:rsid w:val="2DD15014"/>
    <w:rsid w:val="2DDA109B"/>
    <w:rsid w:val="2F5248B3"/>
    <w:rsid w:val="2F52670A"/>
    <w:rsid w:val="2FD25781"/>
    <w:rsid w:val="310E5DFD"/>
    <w:rsid w:val="319C6071"/>
    <w:rsid w:val="31FA3146"/>
    <w:rsid w:val="321253A2"/>
    <w:rsid w:val="32210D70"/>
    <w:rsid w:val="32DB72BE"/>
    <w:rsid w:val="33422634"/>
    <w:rsid w:val="342E63AB"/>
    <w:rsid w:val="344B29B7"/>
    <w:rsid w:val="345D260B"/>
    <w:rsid w:val="3473101A"/>
    <w:rsid w:val="34A264AC"/>
    <w:rsid w:val="365302AE"/>
    <w:rsid w:val="371611D3"/>
    <w:rsid w:val="372934E0"/>
    <w:rsid w:val="3737210C"/>
    <w:rsid w:val="37F142D2"/>
    <w:rsid w:val="37F91B66"/>
    <w:rsid w:val="38997E4B"/>
    <w:rsid w:val="39407FC8"/>
    <w:rsid w:val="397523E2"/>
    <w:rsid w:val="39A13F14"/>
    <w:rsid w:val="39B324CD"/>
    <w:rsid w:val="39BF31A5"/>
    <w:rsid w:val="3B251412"/>
    <w:rsid w:val="3B616332"/>
    <w:rsid w:val="3BD84B31"/>
    <w:rsid w:val="3C26744A"/>
    <w:rsid w:val="3C2C6C8E"/>
    <w:rsid w:val="3C5F759A"/>
    <w:rsid w:val="3C916857"/>
    <w:rsid w:val="3D324146"/>
    <w:rsid w:val="3D5C78D4"/>
    <w:rsid w:val="3DDC61D1"/>
    <w:rsid w:val="3E1026D9"/>
    <w:rsid w:val="3E214783"/>
    <w:rsid w:val="3F004C56"/>
    <w:rsid w:val="3FD634AE"/>
    <w:rsid w:val="3FFF72A6"/>
    <w:rsid w:val="414F176A"/>
    <w:rsid w:val="425E3E47"/>
    <w:rsid w:val="42E1381E"/>
    <w:rsid w:val="438D20D6"/>
    <w:rsid w:val="43FB717C"/>
    <w:rsid w:val="44B845E3"/>
    <w:rsid w:val="451E447A"/>
    <w:rsid w:val="45345B76"/>
    <w:rsid w:val="47307808"/>
    <w:rsid w:val="47705F96"/>
    <w:rsid w:val="47A3636C"/>
    <w:rsid w:val="486F747C"/>
    <w:rsid w:val="497148DC"/>
    <w:rsid w:val="4A67505F"/>
    <w:rsid w:val="4AAE37AB"/>
    <w:rsid w:val="4B8566E9"/>
    <w:rsid w:val="4B9825BC"/>
    <w:rsid w:val="4CB80042"/>
    <w:rsid w:val="4D861CF6"/>
    <w:rsid w:val="4DC40DEA"/>
    <w:rsid w:val="4DFE2491"/>
    <w:rsid w:val="4E212877"/>
    <w:rsid w:val="4EB62E28"/>
    <w:rsid w:val="4EDB6309"/>
    <w:rsid w:val="4EDF388A"/>
    <w:rsid w:val="4FBD7B85"/>
    <w:rsid w:val="50CB7FB2"/>
    <w:rsid w:val="513C4D41"/>
    <w:rsid w:val="51A0432A"/>
    <w:rsid w:val="51F56652"/>
    <w:rsid w:val="51FF6872"/>
    <w:rsid w:val="524836C2"/>
    <w:rsid w:val="527140E5"/>
    <w:rsid w:val="5292508F"/>
    <w:rsid w:val="52A96B6F"/>
    <w:rsid w:val="53A40D39"/>
    <w:rsid w:val="54D933CD"/>
    <w:rsid w:val="550764A4"/>
    <w:rsid w:val="551926E0"/>
    <w:rsid w:val="561279B9"/>
    <w:rsid w:val="56515F3B"/>
    <w:rsid w:val="572B71CA"/>
    <w:rsid w:val="577B4C0F"/>
    <w:rsid w:val="57E958DA"/>
    <w:rsid w:val="58AE4F0C"/>
    <w:rsid w:val="595C637A"/>
    <w:rsid w:val="59FC7156"/>
    <w:rsid w:val="5A273174"/>
    <w:rsid w:val="5A2A7C7B"/>
    <w:rsid w:val="5A6514E8"/>
    <w:rsid w:val="5AA24261"/>
    <w:rsid w:val="5AD25A89"/>
    <w:rsid w:val="5AE623A0"/>
    <w:rsid w:val="5B55578F"/>
    <w:rsid w:val="5C216BC7"/>
    <w:rsid w:val="5C28296E"/>
    <w:rsid w:val="5C80234E"/>
    <w:rsid w:val="5DF72B16"/>
    <w:rsid w:val="5E261785"/>
    <w:rsid w:val="5FCC5339"/>
    <w:rsid w:val="5FD0361E"/>
    <w:rsid w:val="5FD2682D"/>
    <w:rsid w:val="5FE70807"/>
    <w:rsid w:val="60E53485"/>
    <w:rsid w:val="61054A27"/>
    <w:rsid w:val="611D2366"/>
    <w:rsid w:val="62564ABB"/>
    <w:rsid w:val="6263077A"/>
    <w:rsid w:val="627110E9"/>
    <w:rsid w:val="62885958"/>
    <w:rsid w:val="62C11CB7"/>
    <w:rsid w:val="62C50D29"/>
    <w:rsid w:val="64CE2EAA"/>
    <w:rsid w:val="64D54889"/>
    <w:rsid w:val="65827D85"/>
    <w:rsid w:val="658E1337"/>
    <w:rsid w:val="662E75B1"/>
    <w:rsid w:val="66342C2E"/>
    <w:rsid w:val="663E784C"/>
    <w:rsid w:val="66971419"/>
    <w:rsid w:val="67167BBF"/>
    <w:rsid w:val="67A06958"/>
    <w:rsid w:val="67FD18B3"/>
    <w:rsid w:val="685867EC"/>
    <w:rsid w:val="68923B67"/>
    <w:rsid w:val="691A6383"/>
    <w:rsid w:val="6B9B2D32"/>
    <w:rsid w:val="6BDC67D6"/>
    <w:rsid w:val="6C931878"/>
    <w:rsid w:val="6D8C1240"/>
    <w:rsid w:val="6E8E12EF"/>
    <w:rsid w:val="6F3A69AC"/>
    <w:rsid w:val="6F60658E"/>
    <w:rsid w:val="71D43752"/>
    <w:rsid w:val="72D62BD5"/>
    <w:rsid w:val="73DD6243"/>
    <w:rsid w:val="746E4726"/>
    <w:rsid w:val="748C04FD"/>
    <w:rsid w:val="749C4185"/>
    <w:rsid w:val="74AD7EEB"/>
    <w:rsid w:val="75151DA7"/>
    <w:rsid w:val="756248E8"/>
    <w:rsid w:val="756570DD"/>
    <w:rsid w:val="75DA2C18"/>
    <w:rsid w:val="76AE72EF"/>
    <w:rsid w:val="772F4C15"/>
    <w:rsid w:val="775319EF"/>
    <w:rsid w:val="775F51E0"/>
    <w:rsid w:val="78B50DE9"/>
    <w:rsid w:val="78E44D9D"/>
    <w:rsid w:val="790F1C77"/>
    <w:rsid w:val="7A67303B"/>
    <w:rsid w:val="7AAB1D04"/>
    <w:rsid w:val="7ABA4368"/>
    <w:rsid w:val="7B257FFD"/>
    <w:rsid w:val="7C0424AA"/>
    <w:rsid w:val="7C2B1DA5"/>
    <w:rsid w:val="7DEC38C1"/>
    <w:rsid w:val="7DF4317E"/>
    <w:rsid w:val="7E64308B"/>
    <w:rsid w:val="7E93223C"/>
    <w:rsid w:val="7EDC1B88"/>
    <w:rsid w:val="7F1D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6"/>
    <w:qFormat/>
    <w:uiPriority w:val="99"/>
    <w:pPr>
      <w:tabs>
        <w:tab w:val="center" w:pos="4153"/>
        <w:tab w:val="right" w:pos="8306"/>
      </w:tabs>
      <w:snapToGrid w:val="0"/>
      <w:jc w:val="left"/>
    </w:pPr>
    <w:rPr>
      <w:sz w:val="18"/>
      <w:szCs w:val="18"/>
    </w:rPr>
  </w:style>
  <w:style w:type="paragraph" w:styleId="38">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 w:type="paragraph" w:customStyle="1" w:styleId="638">
    <w:name w:val="p15"/>
    <w:basedOn w:val="1"/>
    <w:qFormat/>
    <w:uiPriority w:val="0"/>
    <w:pPr>
      <w:widowControl/>
    </w:pPr>
    <w:rPr>
      <w:rFonts w:ascii="宋体" w:hAnsi="宋体" w:cs="宋体"/>
      <w:kern w:val="0"/>
    </w:rPr>
  </w:style>
  <w:style w:type="paragraph" w:customStyle="1" w:styleId="639">
    <w:name w:val="Body text|1"/>
    <w:basedOn w:val="1"/>
    <w:qFormat/>
    <w:uiPriority w:val="0"/>
    <w:pPr>
      <w:spacing w:line="352" w:lineRule="auto"/>
      <w:ind w:firstLine="400"/>
      <w:jc w:val="left"/>
    </w:pPr>
    <w:rPr>
      <w:rFonts w:ascii="宋体" w:hAnsi="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03A52-BFBC-40E7-B4DC-844DC8F71C87}">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96</Pages>
  <Words>13409</Words>
  <Characters>14494</Characters>
  <Lines>422</Lines>
  <Paragraphs>118</Paragraphs>
  <TotalTime>4</TotalTime>
  <ScaleCrop>false</ScaleCrop>
  <LinksUpToDate>false</LinksUpToDate>
  <CharactersWithSpaces>14790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Administrator</cp:lastModifiedBy>
  <cp:lastPrinted>2026-05-15T07:08:00Z</cp:lastPrinted>
  <dcterms:modified xsi:type="dcterms:W3CDTF">2026-05-26T05:25:05Z</dcterms:modified>
  <dc:title>北海市政府采购中心</dc:title>
  <cp:revision>993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DC4900DEE0B7470FBCE25A8F5F607813</vt:lpwstr>
  </property>
  <property fmtid="{D5CDD505-2E9C-101B-9397-08002B2CF9AE}" pid="4" name="KSOTemplateDocerSaveRecord">
    <vt:lpwstr>eyJoZGlkIjoiNmI4NjNjMzYzNDdlYmMzMDAxYjYwOTgwNGI5MjE1NjEiLCJ1c2VySWQiOiIzNzI1ODIwNjgifQ==</vt:lpwstr>
  </property>
</Properties>
</file>