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C879">
      <w:pPr>
        <w:spacing w:line="360" w:lineRule="auto"/>
        <w:jc w:val="center"/>
        <w:rPr>
          <w:rFonts w:cs="仿宋_GB2312" w:asciiTheme="minorEastAsia" w:hAnsiTheme="minorEastAsia" w:eastAsiaTheme="minorEastAsia"/>
          <w:b/>
          <w:color w:val="auto"/>
          <w:sz w:val="24"/>
        </w:rPr>
      </w:pPr>
    </w:p>
    <w:p w14:paraId="76E89C16">
      <w:pPr>
        <w:spacing w:line="360" w:lineRule="auto"/>
        <w:jc w:val="center"/>
        <w:rPr>
          <w:rFonts w:cs="仿宋_GB2312" w:asciiTheme="minorEastAsia" w:hAnsiTheme="minorEastAsia" w:eastAsiaTheme="minorEastAsia"/>
          <w:b/>
          <w:color w:val="auto"/>
          <w:sz w:val="24"/>
        </w:rPr>
      </w:pPr>
    </w:p>
    <w:p w14:paraId="3B566684">
      <w:pPr>
        <w:adjustRightInd/>
        <w:spacing w:line="360" w:lineRule="auto"/>
        <w:jc w:val="center"/>
        <w:rPr>
          <w:rFonts w:cs="仿宋_GB2312" w:asciiTheme="minorEastAsia" w:hAnsiTheme="minorEastAsia" w:eastAsiaTheme="minorEastAsia"/>
          <w:b/>
          <w:color w:val="auto"/>
          <w:sz w:val="44"/>
          <w:szCs w:val="44"/>
        </w:rPr>
      </w:pPr>
    </w:p>
    <w:p w14:paraId="221E4DD5">
      <w:pPr>
        <w:adjustRightInd/>
        <w:spacing w:line="360" w:lineRule="auto"/>
        <w:jc w:val="center"/>
        <w:rPr>
          <w:rFonts w:cs="仿宋_GB2312" w:asciiTheme="minorEastAsia" w:hAnsiTheme="minorEastAsia" w:eastAsiaTheme="minorEastAsia"/>
          <w:b/>
          <w:color w:val="auto"/>
          <w:sz w:val="44"/>
          <w:szCs w:val="44"/>
        </w:rPr>
      </w:pPr>
    </w:p>
    <w:p w14:paraId="62DEB89F">
      <w:pPr>
        <w:adjustRightInd/>
        <w:spacing w:line="360" w:lineRule="auto"/>
        <w:jc w:val="center"/>
        <w:rPr>
          <w:rFonts w:hint="default" w:cs="仿宋_GB2312" w:asciiTheme="minorEastAsia" w:hAnsiTheme="minorEastAsia" w:eastAsiaTheme="minorEastAsia"/>
          <w:b/>
          <w:color w:val="auto"/>
          <w:sz w:val="44"/>
          <w:szCs w:val="44"/>
          <w:lang w:val="en-US" w:eastAsia="zh-CN"/>
        </w:rPr>
      </w:pPr>
      <w:r>
        <w:rPr>
          <w:rFonts w:hint="eastAsia" w:cs="仿宋_GB2312" w:asciiTheme="minorEastAsia" w:hAnsiTheme="minorEastAsia" w:eastAsiaTheme="minorEastAsia"/>
          <w:b/>
          <w:color w:val="auto"/>
          <w:sz w:val="44"/>
          <w:szCs w:val="44"/>
          <w:lang w:eastAsia="zh-CN"/>
        </w:rPr>
        <w:t>北海市银海区人民法院物业服务采购</w:t>
      </w:r>
    </w:p>
    <w:p w14:paraId="4E014D74">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27EE21CE">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29F3FC2A">
      <w:pPr>
        <w:snapToGrid w:val="0"/>
        <w:spacing w:line="360" w:lineRule="auto"/>
        <w:jc w:val="center"/>
        <w:rPr>
          <w:rFonts w:cs="仿宋_GB2312" w:asciiTheme="minorEastAsia" w:hAnsiTheme="minorEastAsia" w:eastAsiaTheme="minorEastAsia"/>
          <w:color w:val="auto"/>
          <w:sz w:val="30"/>
          <w:szCs w:val="30"/>
        </w:rPr>
      </w:pPr>
    </w:p>
    <w:p w14:paraId="1B72FD4F">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BHZC2026-C3-990166-CGZX</w:t>
      </w:r>
    </w:p>
    <w:p w14:paraId="15CDFD1D">
      <w:pPr>
        <w:adjustRightInd/>
        <w:spacing w:line="360" w:lineRule="auto"/>
        <w:rPr>
          <w:rFonts w:cs="仿宋_GB2312" w:asciiTheme="minorEastAsia" w:hAnsiTheme="minorEastAsia" w:eastAsiaTheme="minorEastAsia"/>
          <w:color w:val="auto"/>
          <w:sz w:val="28"/>
          <w:szCs w:val="20"/>
        </w:rPr>
      </w:pPr>
    </w:p>
    <w:p w14:paraId="52E604B4">
      <w:pPr>
        <w:spacing w:line="360" w:lineRule="auto"/>
        <w:jc w:val="center"/>
        <w:rPr>
          <w:rFonts w:cs="仿宋_GB2312" w:asciiTheme="minorEastAsia" w:hAnsiTheme="minorEastAsia" w:eastAsiaTheme="minorEastAsia"/>
          <w:color w:val="auto"/>
          <w:sz w:val="24"/>
        </w:rPr>
      </w:pPr>
    </w:p>
    <w:p w14:paraId="6475BB5B">
      <w:pPr>
        <w:spacing w:line="360" w:lineRule="auto"/>
        <w:jc w:val="center"/>
        <w:rPr>
          <w:rFonts w:cs="仿宋_GB2312" w:asciiTheme="minorEastAsia" w:hAnsiTheme="minorEastAsia" w:eastAsiaTheme="minorEastAsia"/>
          <w:color w:val="auto"/>
          <w:sz w:val="24"/>
        </w:rPr>
      </w:pPr>
    </w:p>
    <w:p w14:paraId="4ECF699B">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217DBB41">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28801DC7">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05AF834F">
      <w:pPr>
        <w:snapToGrid w:val="0"/>
        <w:spacing w:line="360" w:lineRule="auto"/>
        <w:jc w:val="center"/>
        <w:rPr>
          <w:rFonts w:cs="仿宋_GB2312" w:asciiTheme="minorEastAsia" w:hAnsiTheme="minorEastAsia" w:eastAsiaTheme="minorEastAsia"/>
          <w:color w:val="auto"/>
          <w:sz w:val="32"/>
          <w:szCs w:val="32"/>
        </w:rPr>
      </w:pPr>
    </w:p>
    <w:p w14:paraId="2828C57F">
      <w:pPr>
        <w:spacing w:line="360" w:lineRule="auto"/>
        <w:jc w:val="center"/>
        <w:rPr>
          <w:rFonts w:hint="eastAsia" w:ascii="宋体" w:hAnsi="宋体" w:eastAsia="宋体" w:cs="宋体"/>
          <w:bCs/>
          <w:color w:val="auto"/>
          <w:sz w:val="32"/>
          <w:szCs w:val="32"/>
          <w:lang w:eastAsia="zh-CN"/>
        </w:rPr>
      </w:pPr>
      <w:r>
        <w:rPr>
          <w:rFonts w:hint="eastAsia" w:ascii="宋体" w:hAnsi="宋体" w:cs="宋体"/>
          <w:bCs/>
          <w:color w:val="auto"/>
          <w:sz w:val="32"/>
          <w:szCs w:val="32"/>
          <w:lang w:eastAsia="zh-CN"/>
        </w:rPr>
        <w:t>北海市银海区人民法院</w:t>
      </w:r>
    </w:p>
    <w:p w14:paraId="36A684FC">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北海市政府采购中心</w:t>
      </w:r>
    </w:p>
    <w:p w14:paraId="1B8CD3B4">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lang w:val="en-US" w:eastAsia="zh-CN"/>
        </w:rPr>
        <w:t>2026</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val="en-US" w:eastAsia="zh-CN"/>
        </w:rPr>
        <w:t>7月7日</w:t>
      </w:r>
    </w:p>
    <w:p w14:paraId="0B12012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0FE224F4">
      <w:pPr>
        <w:tabs>
          <w:tab w:val="left" w:pos="2268"/>
        </w:tabs>
        <w:spacing w:line="360" w:lineRule="auto"/>
        <w:jc w:val="center"/>
        <w:rPr>
          <w:rFonts w:cs="仿宋_GB2312" w:asciiTheme="minorEastAsia" w:hAnsiTheme="minorEastAsia" w:eastAsiaTheme="minorEastAsia"/>
          <w:color w:val="auto"/>
          <w:sz w:val="24"/>
        </w:rPr>
      </w:pPr>
    </w:p>
    <w:p w14:paraId="189CF083">
      <w:pPr>
        <w:spacing w:line="360" w:lineRule="auto"/>
        <w:jc w:val="center"/>
        <w:rPr>
          <w:rFonts w:hint="eastAsia" w:cs="仿宋_GB2312" w:asciiTheme="minorEastAsia" w:hAnsiTheme="minorEastAsia" w:eastAsiaTheme="minorEastAsia"/>
          <w:b/>
          <w:color w:val="auto"/>
          <w:sz w:val="48"/>
          <w:szCs w:val="48"/>
          <w:lang w:val="en-US" w:eastAsia="zh-CN"/>
        </w:rPr>
      </w:pPr>
      <w:r>
        <w:rPr>
          <w:rFonts w:hint="eastAsia" w:cs="仿宋_GB2312" w:asciiTheme="minorEastAsia" w:hAnsiTheme="minorEastAsia" w:eastAsiaTheme="minorEastAsia"/>
          <w:b/>
          <w:color w:val="auto"/>
          <w:sz w:val="48"/>
          <w:szCs w:val="48"/>
        </w:rPr>
        <w:t>目  录</w:t>
      </w:r>
    </w:p>
    <w:p w14:paraId="35E76200">
      <w:pPr>
        <w:spacing w:line="360" w:lineRule="auto"/>
        <w:rPr>
          <w:rFonts w:cs="仿宋_GB2312" w:asciiTheme="minorEastAsia" w:hAnsiTheme="minorEastAsia" w:eastAsiaTheme="minorEastAsia"/>
          <w:color w:val="auto"/>
          <w:sz w:val="32"/>
          <w:szCs w:val="32"/>
        </w:rPr>
      </w:pPr>
    </w:p>
    <w:p w14:paraId="5941A0E9">
      <w:pPr>
        <w:spacing w:line="360" w:lineRule="auto"/>
        <w:rPr>
          <w:rFonts w:cs="仿宋_GB2312" w:asciiTheme="minorEastAsia" w:hAnsiTheme="minorEastAsia" w:eastAsiaTheme="minorEastAsia"/>
          <w:color w:val="auto"/>
          <w:sz w:val="32"/>
          <w:szCs w:val="32"/>
        </w:rPr>
      </w:pPr>
    </w:p>
    <w:p w14:paraId="231FD081">
      <w:pPr>
        <w:pStyle w:val="40"/>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2D7D39A">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FC7EC07">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B5A8035">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"_Toc181203097"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3</w:t>
      </w:r>
    </w:p>
    <w:p w14:paraId="4413D9D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4</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000AA292">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5</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24D5C8AF">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6</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44DE11B4">
      <w:pPr>
        <w:pStyle w:val="40"/>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8</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2</w:t>
      </w:r>
    </w:p>
    <w:p w14:paraId="25323586">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437F4631">
      <w:pPr>
        <w:spacing w:line="360" w:lineRule="auto"/>
        <w:ind w:firstLine="549" w:firstLineChars="229"/>
        <w:rPr>
          <w:rFonts w:cs="仿宋_GB2312" w:asciiTheme="minorEastAsia" w:hAnsiTheme="minorEastAsia" w:eastAsiaTheme="minorEastAsia"/>
          <w:color w:val="auto"/>
          <w:sz w:val="24"/>
        </w:rPr>
      </w:pPr>
    </w:p>
    <w:p w14:paraId="6FDBDAEA">
      <w:pPr>
        <w:spacing w:line="360" w:lineRule="auto"/>
        <w:ind w:firstLine="549" w:firstLineChars="229"/>
        <w:rPr>
          <w:rFonts w:cs="仿宋_GB2312" w:asciiTheme="minorEastAsia" w:hAnsiTheme="minorEastAsia" w:eastAsiaTheme="minorEastAsia"/>
          <w:color w:val="auto"/>
          <w:sz w:val="24"/>
        </w:rPr>
      </w:pPr>
    </w:p>
    <w:p w14:paraId="3B85FE12">
      <w:pPr>
        <w:spacing w:line="360" w:lineRule="auto"/>
        <w:ind w:firstLine="549" w:firstLineChars="229"/>
        <w:rPr>
          <w:rFonts w:cs="仿宋_GB2312" w:asciiTheme="minorEastAsia" w:hAnsiTheme="minorEastAsia" w:eastAsiaTheme="minorEastAsia"/>
          <w:color w:val="auto"/>
          <w:sz w:val="24"/>
        </w:rPr>
      </w:pPr>
    </w:p>
    <w:p w14:paraId="5D19AA50">
      <w:pPr>
        <w:spacing w:line="360" w:lineRule="auto"/>
        <w:ind w:firstLine="549" w:firstLineChars="229"/>
        <w:rPr>
          <w:rFonts w:cs="仿宋_GB2312" w:asciiTheme="minorEastAsia" w:hAnsiTheme="minorEastAsia" w:eastAsiaTheme="minorEastAsia"/>
          <w:color w:val="auto"/>
          <w:sz w:val="24"/>
        </w:rPr>
      </w:pPr>
    </w:p>
    <w:p w14:paraId="559DB905">
      <w:pPr>
        <w:spacing w:line="360" w:lineRule="auto"/>
        <w:ind w:firstLine="549" w:firstLineChars="229"/>
        <w:rPr>
          <w:rFonts w:cs="仿宋_GB2312" w:asciiTheme="minorEastAsia" w:hAnsiTheme="minorEastAsia" w:eastAsiaTheme="minorEastAsia"/>
          <w:color w:val="auto"/>
          <w:sz w:val="24"/>
        </w:rPr>
      </w:pPr>
    </w:p>
    <w:p w14:paraId="11420057">
      <w:pPr>
        <w:spacing w:line="360" w:lineRule="auto"/>
        <w:ind w:firstLine="549" w:firstLineChars="229"/>
        <w:rPr>
          <w:rFonts w:cs="仿宋_GB2312" w:asciiTheme="minorEastAsia" w:hAnsiTheme="minorEastAsia" w:eastAsiaTheme="minorEastAsia"/>
          <w:color w:val="auto"/>
          <w:sz w:val="24"/>
        </w:rPr>
      </w:pPr>
    </w:p>
    <w:p w14:paraId="1CC5D62B">
      <w:pPr>
        <w:spacing w:line="360" w:lineRule="auto"/>
        <w:ind w:firstLine="549" w:firstLineChars="229"/>
        <w:rPr>
          <w:rFonts w:cs="仿宋_GB2312" w:asciiTheme="minorEastAsia" w:hAnsiTheme="minorEastAsia" w:eastAsiaTheme="minorEastAsia"/>
          <w:color w:val="auto"/>
          <w:sz w:val="24"/>
        </w:rPr>
      </w:pPr>
    </w:p>
    <w:p w14:paraId="55533BEB">
      <w:pPr>
        <w:spacing w:line="360" w:lineRule="auto"/>
        <w:ind w:firstLine="549" w:firstLineChars="229"/>
        <w:rPr>
          <w:rFonts w:cs="仿宋_GB2312" w:asciiTheme="minorEastAsia" w:hAnsiTheme="minorEastAsia" w:eastAsiaTheme="minorEastAsia"/>
          <w:color w:val="auto"/>
          <w:sz w:val="24"/>
        </w:rPr>
      </w:pPr>
    </w:p>
    <w:p w14:paraId="03DCCF02">
      <w:pPr>
        <w:spacing w:line="360" w:lineRule="auto"/>
        <w:ind w:firstLine="549" w:firstLineChars="229"/>
        <w:rPr>
          <w:rFonts w:cs="仿宋_GB2312" w:asciiTheme="minorEastAsia" w:hAnsiTheme="minorEastAsia" w:eastAsiaTheme="minorEastAsia"/>
          <w:color w:val="auto"/>
          <w:sz w:val="24"/>
        </w:rPr>
      </w:pPr>
    </w:p>
    <w:p w14:paraId="01429F42">
      <w:pPr>
        <w:spacing w:line="360" w:lineRule="auto"/>
        <w:ind w:firstLine="549" w:firstLineChars="229"/>
        <w:rPr>
          <w:rFonts w:cs="仿宋_GB2312" w:asciiTheme="minorEastAsia" w:hAnsiTheme="minorEastAsia" w:eastAsiaTheme="minorEastAsia"/>
          <w:color w:val="auto"/>
          <w:sz w:val="24"/>
        </w:rPr>
      </w:pPr>
    </w:p>
    <w:p w14:paraId="1D33F106">
      <w:pPr>
        <w:spacing w:line="360" w:lineRule="auto"/>
        <w:ind w:firstLine="549" w:firstLineChars="229"/>
        <w:rPr>
          <w:rFonts w:cs="仿宋_GB2312" w:asciiTheme="minorEastAsia" w:hAnsiTheme="minorEastAsia" w:eastAsiaTheme="minorEastAsia"/>
          <w:color w:val="auto"/>
          <w:sz w:val="24"/>
        </w:rPr>
      </w:pPr>
    </w:p>
    <w:p w14:paraId="23D40AAE">
      <w:pPr>
        <w:spacing w:line="360" w:lineRule="auto"/>
        <w:ind w:firstLine="549" w:firstLineChars="229"/>
        <w:rPr>
          <w:rFonts w:cs="仿宋_GB2312" w:asciiTheme="minorEastAsia" w:hAnsiTheme="minorEastAsia" w:eastAsiaTheme="minorEastAsia"/>
          <w:color w:val="auto"/>
          <w:sz w:val="24"/>
        </w:rPr>
      </w:pPr>
    </w:p>
    <w:p w14:paraId="23D972D4">
      <w:pPr>
        <w:spacing w:line="360" w:lineRule="auto"/>
        <w:rPr>
          <w:rFonts w:cs="仿宋_GB2312" w:asciiTheme="minorEastAsia" w:hAnsiTheme="minorEastAsia" w:eastAsiaTheme="minorEastAsia"/>
          <w:color w:val="auto"/>
          <w:sz w:val="24"/>
        </w:rPr>
      </w:pPr>
    </w:p>
    <w:p w14:paraId="3ED88B7B">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649545"/>
      <w:bookmarkEnd w:id="4"/>
      <w:bookmarkStart w:id="5" w:name="_Hlt74728647"/>
      <w:bookmarkEnd w:id="5"/>
      <w:bookmarkStart w:id="6" w:name="_Hlt74707423"/>
      <w:bookmarkEnd w:id="6"/>
      <w:bookmarkStart w:id="7" w:name="_Hlt74729822"/>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第一部分  邀请供应商</w:t>
      </w:r>
      <w:bookmarkEnd w:id="8"/>
    </w:p>
    <w:p w14:paraId="0383E0C6">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竞争性磋商公告</w:t>
      </w:r>
    </w:p>
    <w:p w14:paraId="235EED8B">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7F0B246F">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42D44A6F">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u w:val="single"/>
        </w:rPr>
      </w:pPr>
      <w:r>
        <w:rPr>
          <w:rFonts w:hint="eastAsia" w:cs="Times New Roman" w:asciiTheme="minorEastAsia" w:hAnsiTheme="minorEastAsia" w:eastAsiaTheme="minorEastAsia"/>
          <w:color w:val="auto"/>
          <w:sz w:val="24"/>
          <w:u w:val="single"/>
          <w:lang w:eastAsia="zh-CN"/>
        </w:rPr>
        <w:t>北海市银海区人民法院物业服务采购</w:t>
      </w:r>
      <w:r>
        <w:rPr>
          <w:rFonts w:hint="eastAsia" w:asciiTheme="minorEastAsia" w:hAnsiTheme="minorEastAsia" w:eastAsiaTheme="minorEastAsia"/>
          <w:color w:val="auto"/>
          <w:sz w:val="24"/>
        </w:rPr>
        <w:t>采购项目的潜在供应商应在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7月21日</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 xml:space="preserve">点 </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 xml:space="preserve"> 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01E267FC">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5217E91B">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2" w:name="_Toc35393798"/>
      <w:bookmarkStart w:id="13" w:name="_Toc35393629"/>
      <w:bookmarkStart w:id="14" w:name="_Toc28359089"/>
      <w:bookmarkStart w:id="15" w:name="_Toc28359012"/>
      <w:r>
        <w:rPr>
          <w:rFonts w:hint="eastAsia"/>
          <w:b/>
          <w:color w:val="auto"/>
        </w:rPr>
        <w:t>一、项目基本情况</w:t>
      </w:r>
      <w:bookmarkEnd w:id="12"/>
      <w:bookmarkEnd w:id="13"/>
      <w:bookmarkEnd w:id="14"/>
      <w:bookmarkEnd w:id="15"/>
    </w:p>
    <w:p w14:paraId="71EDD9F6">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BHZC2026-C3-990166-CGZX</w:t>
      </w:r>
    </w:p>
    <w:p w14:paraId="3189D8C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北海市银海区人民法院物业服务采购</w:t>
      </w:r>
    </w:p>
    <w:p w14:paraId="135187B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496C0B0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lang w:eastAsia="zh-CN"/>
        </w:rPr>
      </w:pPr>
      <w:r>
        <w:rPr>
          <w:rFonts w:hint="eastAsia" w:asciiTheme="minorEastAsia" w:hAnsiTheme="minorEastAsia" w:eastAsiaTheme="minorEastAsia"/>
          <w:color w:val="auto"/>
          <w:sz w:val="24"/>
        </w:rPr>
        <w:t>预算金额（元）：</w:t>
      </w:r>
      <w:r>
        <w:rPr>
          <w:rFonts w:hint="eastAsia" w:asciiTheme="minorEastAsia" w:hAnsiTheme="minorEastAsia" w:eastAsiaTheme="minorEastAsia"/>
          <w:color w:val="auto"/>
          <w:sz w:val="24"/>
          <w:lang w:val="en-US" w:eastAsia="zh-CN"/>
        </w:rPr>
        <w:t>594000.00</w:t>
      </w:r>
    </w:p>
    <w:p w14:paraId="55B2891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最高限价（元）：</w:t>
      </w:r>
      <w:r>
        <w:rPr>
          <w:rFonts w:hint="eastAsia" w:cs="Times New Roman" w:asciiTheme="minorEastAsia" w:hAnsiTheme="minorEastAsia" w:eastAsiaTheme="minorEastAsia"/>
          <w:color w:val="auto"/>
          <w:sz w:val="24"/>
          <w:highlight w:val="none"/>
          <w:lang w:val="en-US" w:eastAsia="zh-CN"/>
        </w:rPr>
        <w:t>/</w:t>
      </w:r>
    </w:p>
    <w:p w14:paraId="00E0F971">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highlight w:val="none"/>
          <w:lang w:eastAsia="zh-CN"/>
        </w:rPr>
        <w:t>为</w:t>
      </w:r>
      <w:r>
        <w:rPr>
          <w:rFonts w:hint="eastAsia" w:hAnsi="宋体" w:cs="宋体" w:eastAsiaTheme="minorEastAsia"/>
          <w:bCs/>
          <w:color w:val="auto"/>
          <w:sz w:val="24"/>
          <w:highlight w:val="none"/>
          <w:lang w:eastAsia="zh-CN"/>
        </w:rPr>
        <w:t>北海市银海区人民法院办公大楼和审判大楼及附属楼建筑提供物业服务，服务内容包括综合服务（接待、档案管理、宣传等）、房屋及设备基础设施的维护和保养、清洁保洁、绿化养护、会务服务、安全与秩序维护等，具体内容</w:t>
      </w:r>
      <w:r>
        <w:rPr>
          <w:rFonts w:hint="eastAsia" w:cs="仿宋_GB2312" w:asciiTheme="minorEastAsia" w:hAnsiTheme="minorEastAsia" w:eastAsiaTheme="minorEastAsia"/>
          <w:color w:val="auto"/>
          <w:sz w:val="24"/>
          <w:highlight w:val="none"/>
        </w:rPr>
        <w:t>详见</w:t>
      </w:r>
      <w:r>
        <w:rPr>
          <w:rFonts w:hint="eastAsia" w:cs="仿宋_GB2312" w:asciiTheme="minorEastAsia" w:hAnsiTheme="minorEastAsia" w:eastAsiaTheme="minorEastAsia"/>
          <w:color w:val="auto"/>
          <w:sz w:val="24"/>
          <w:highlight w:val="none"/>
          <w:lang w:eastAsia="zh-CN"/>
        </w:rPr>
        <w:t>竞争性</w:t>
      </w:r>
      <w:r>
        <w:rPr>
          <w:rFonts w:hint="eastAsia" w:cs="仿宋_GB2312" w:asciiTheme="minorEastAsia" w:hAnsiTheme="minorEastAsia" w:eastAsiaTheme="minorEastAsia"/>
          <w:color w:val="auto"/>
          <w:sz w:val="24"/>
          <w:highlight w:val="none"/>
        </w:rPr>
        <w:t>磋商文件。</w:t>
      </w:r>
    </w:p>
    <w:p w14:paraId="2D3E27A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rPr>
        <w:t>合同履约期限：</w:t>
      </w:r>
      <w:r>
        <w:rPr>
          <w:rFonts w:hint="eastAsia" w:asciiTheme="minorEastAsia" w:hAnsiTheme="minorEastAsia" w:eastAsiaTheme="minorEastAsia"/>
          <w:color w:val="auto"/>
          <w:sz w:val="24"/>
          <w:highlight w:val="none"/>
          <w:lang w:val="en-US" w:eastAsia="zh-CN"/>
        </w:rPr>
        <w:t>自双方签订开始履行合同之日起 1 年</w:t>
      </w:r>
      <w:r>
        <w:rPr>
          <w:rFonts w:hint="eastAsia" w:asciiTheme="minorEastAsia" w:hAnsiTheme="minorEastAsia" w:eastAsiaTheme="minorEastAsia"/>
          <w:color w:val="auto"/>
          <w:sz w:val="24"/>
          <w:highlight w:val="none"/>
          <w:lang w:eastAsia="zh-CN"/>
        </w:rPr>
        <w:t>。</w:t>
      </w:r>
    </w:p>
    <w:p w14:paraId="22CD0A58">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68A88D2C">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6" w:name="_Toc35393630"/>
      <w:bookmarkStart w:id="17" w:name="_Toc28359013"/>
      <w:bookmarkStart w:id="18" w:name="_Toc35393799"/>
      <w:bookmarkStart w:id="19" w:name="_Toc28359090"/>
      <w:r>
        <w:rPr>
          <w:rFonts w:hint="eastAsia"/>
          <w:b/>
          <w:color w:val="auto"/>
        </w:rPr>
        <w:t>二、申请人的资格要求：</w:t>
      </w:r>
      <w:bookmarkEnd w:id="16"/>
      <w:bookmarkEnd w:id="17"/>
      <w:bookmarkEnd w:id="18"/>
      <w:bookmarkEnd w:id="19"/>
    </w:p>
    <w:p w14:paraId="429B14C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bookmarkStart w:id="20" w:name="_Toc28359014"/>
      <w:bookmarkStart w:id="21" w:name="_Toc35393800"/>
      <w:bookmarkStart w:id="22" w:name="_Toc28359091"/>
      <w:bookmarkStart w:id="23" w:name="_Toc35393631"/>
      <w:r>
        <w:rPr>
          <w:rFonts w:hint="eastAsia" w:asciiTheme="minorEastAsia" w:hAnsiTheme="minorEastAsia" w:eastAsiaTheme="minorEastAsia"/>
          <w:color w:val="auto"/>
          <w:sz w:val="24"/>
          <w:lang w:val="en-US" w:eastAsia="zh-CN"/>
        </w:rPr>
        <w:t>1.满足《中华人民共和国政府采购法》第二十二条规定；</w:t>
      </w:r>
    </w:p>
    <w:bookmarkEnd w:id="20"/>
    <w:bookmarkEnd w:id="21"/>
    <w:bookmarkEnd w:id="22"/>
    <w:bookmarkEnd w:id="23"/>
    <w:p w14:paraId="4F3C47EB">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rPr>
        <w:t>2.落实政府采购政策需满足的资格要求：</w:t>
      </w:r>
      <w:bookmarkStart w:id="180" w:name="_GoBack"/>
      <w:r>
        <w:rPr>
          <w:rFonts w:hint="eastAsia" w:asciiTheme="minorEastAsia" w:hAnsiTheme="minorEastAsia" w:eastAsiaTheme="minorEastAsia"/>
          <w:color w:val="auto"/>
          <w:sz w:val="24"/>
          <w:highlight w:val="none"/>
          <w:lang w:val="en-US" w:eastAsia="zh-CN"/>
        </w:rPr>
        <w:t>专门面向中小企业采购，服务全部须由符合政策要求的中型、小型和微型企业承接，监狱企业、残疾人福利性单位视同小型和微型企业；</w:t>
      </w:r>
    </w:p>
    <w:bookmarkEnd w:id="180"/>
    <w:p w14:paraId="0A61A8D1">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3.本项目的特定资格要求：无。</w:t>
      </w:r>
    </w:p>
    <w:p w14:paraId="22F0E580">
      <w:pPr>
        <w:pStyle w:val="631"/>
        <w:keepNext w:val="0"/>
        <w:keepLines w:val="0"/>
        <w:pageBreakBefore w:val="0"/>
        <w:kinsoku/>
        <w:wordWrap w:val="0"/>
        <w:overflowPunct/>
        <w:topLinePunct w:val="0"/>
        <w:autoSpaceDE/>
        <w:autoSpaceDN/>
        <w:bidi w:val="0"/>
        <w:adjustRightInd w:val="0"/>
        <w:ind w:firstLine="0"/>
        <w:textAlignment w:val="auto"/>
        <w:rPr>
          <w:b/>
          <w:color w:val="auto"/>
        </w:rPr>
      </w:pPr>
      <w:r>
        <w:rPr>
          <w:rFonts w:hint="eastAsia"/>
          <w:b/>
          <w:color w:val="auto"/>
        </w:rPr>
        <w:t>三、获取（下载）采购文件</w:t>
      </w:r>
    </w:p>
    <w:p w14:paraId="5115A1E1">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rPr>
      </w:pPr>
      <w:r>
        <w:rPr>
          <w:rFonts w:hint="eastAsia" w:ascii="宋体" w:hAnsi="宋体" w:eastAsia="宋体" w:cs="宋体"/>
          <w:color w:val="auto"/>
          <w:sz w:val="24"/>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7月7日</w:t>
      </w:r>
      <w:r>
        <w:rPr>
          <w:rFonts w:hint="eastAsia" w:ascii="宋体" w:hAnsi="宋体" w:eastAsia="宋体" w:cs="宋体"/>
          <w:color w:val="auto"/>
          <w:sz w:val="24"/>
        </w:rPr>
        <w:t>至202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7月14日</w:t>
      </w:r>
      <w:r>
        <w:rPr>
          <w:rFonts w:hint="eastAsia" w:ascii="宋体" w:hAnsi="宋体" w:eastAsia="宋体" w:cs="宋体"/>
          <w:color w:val="auto"/>
          <w:sz w:val="24"/>
        </w:rPr>
        <w:t>，每天上午</w:t>
      </w:r>
      <w:r>
        <w:rPr>
          <w:rFonts w:hint="eastAsia" w:ascii="宋体" w:hAnsi="宋体" w:eastAsia="宋体"/>
          <w:color w:val="auto"/>
          <w:sz w:val="24"/>
        </w:rPr>
        <w:t>00:00至12:00 ，下午12:00至23:59</w:t>
      </w:r>
      <w:r>
        <w:rPr>
          <w:rFonts w:hint="eastAsia" w:ascii="宋体" w:hAnsi="宋体" w:eastAsia="宋体" w:cs="宋体"/>
          <w:color w:val="auto"/>
          <w:sz w:val="24"/>
        </w:rPr>
        <w:t>（北京时间，法定节假日除外）；</w:t>
      </w:r>
    </w:p>
    <w:p w14:paraId="0D5CA3C2">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u w:val="single"/>
        </w:rPr>
      </w:pPr>
      <w:r>
        <w:rPr>
          <w:rFonts w:hint="eastAsia" w:ascii="宋体" w:hAnsi="宋体" w:eastAsia="宋体" w:cs="宋体"/>
          <w:color w:val="auto"/>
          <w:sz w:val="24"/>
        </w:rPr>
        <w:t>地点（网址）：</w:t>
      </w:r>
      <w:r>
        <w:rPr>
          <w:rFonts w:hint="eastAsia" w:ascii="宋体" w:hAnsi="宋体" w:cs="宋体"/>
          <w:color w:val="auto"/>
          <w:sz w:val="24"/>
        </w:rPr>
        <w:t>广西政府采购云平台（https://www.gcy.zfcg.gxzf.gov.cn/）</w:t>
      </w:r>
    </w:p>
    <w:p w14:paraId="35A0F2AC">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u w:val="single"/>
        </w:rPr>
      </w:pPr>
      <w:r>
        <w:rPr>
          <w:rFonts w:hint="eastAsia" w:ascii="宋体" w:hAnsi="宋体" w:eastAsia="宋体" w:cs="宋体"/>
          <w:color w:val="auto"/>
          <w:sz w:val="24"/>
        </w:rPr>
        <w:t>方式：供应商登录</w:t>
      </w:r>
      <w:r>
        <w:rPr>
          <w:rFonts w:hint="eastAsia" w:ascii="宋体" w:hAnsi="宋体" w:cs="宋体"/>
          <w:color w:val="auto"/>
          <w:sz w:val="24"/>
        </w:rPr>
        <w:t>广西政府采购云平台（https://www.gcy.zfcg.gxzf.gov.cn/）</w:t>
      </w:r>
      <w:r>
        <w:rPr>
          <w:rFonts w:hint="eastAsia" w:ascii="宋体" w:hAnsi="宋体" w:eastAsia="宋体" w:cs="宋体"/>
          <w:color w:val="auto"/>
          <w:sz w:val="24"/>
        </w:rPr>
        <w:t>在线申请获取采购文件（进入“项目采购”应用，在获取采购文件菜单中选择项目，申请获取采购文件）。</w:t>
      </w:r>
    </w:p>
    <w:p w14:paraId="3F2919A2">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rPr>
      </w:pPr>
      <w:r>
        <w:rPr>
          <w:rFonts w:hint="eastAsia" w:ascii="宋体" w:hAnsi="宋体" w:eastAsia="宋体" w:cs="宋体"/>
          <w:b/>
          <w:color w:val="auto"/>
          <w:sz w:val="24"/>
        </w:rPr>
        <w:t>售价：</w:t>
      </w:r>
      <w:r>
        <w:rPr>
          <w:rFonts w:hint="eastAsia" w:ascii="宋体" w:hAnsi="宋体" w:eastAsia="宋体" w:cs="仿宋_GB2312"/>
          <w:color w:val="auto"/>
          <w:sz w:val="24"/>
        </w:rPr>
        <w:t>0。</w:t>
      </w:r>
    </w:p>
    <w:p w14:paraId="16014E41">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4" w:name="_Toc28359015"/>
      <w:bookmarkStart w:id="25" w:name="_Toc28359092"/>
      <w:bookmarkStart w:id="26" w:name="_Toc35393801"/>
      <w:bookmarkStart w:id="27" w:name="_Toc35393632"/>
      <w:r>
        <w:rPr>
          <w:rFonts w:hint="eastAsia"/>
          <w:b/>
          <w:color w:val="auto"/>
        </w:rPr>
        <w:t>四、响应文件提交</w:t>
      </w:r>
      <w:bookmarkEnd w:id="24"/>
      <w:bookmarkEnd w:id="25"/>
      <w:bookmarkEnd w:id="26"/>
      <w:bookmarkEnd w:id="27"/>
    </w:p>
    <w:p w14:paraId="12D24E9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截止时间：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7月21日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40EE6103">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仿宋_GB2312"/>
          <w:b/>
          <w:color w:val="auto"/>
          <w:sz w:val="24"/>
        </w:rPr>
        <w:t>。</w:t>
      </w:r>
    </w:p>
    <w:p w14:paraId="07BCBE3B">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8" w:name="_Toc35393802"/>
      <w:bookmarkStart w:id="29" w:name="_Toc35393633"/>
      <w:bookmarkStart w:id="30" w:name="_Toc28359093"/>
      <w:bookmarkStart w:id="31" w:name="_Toc28359016"/>
      <w:r>
        <w:rPr>
          <w:rFonts w:hint="eastAsia"/>
          <w:b/>
          <w:color w:val="auto"/>
        </w:rPr>
        <w:t>五、响应文件开启</w:t>
      </w:r>
      <w:bookmarkEnd w:id="28"/>
      <w:bookmarkEnd w:id="29"/>
      <w:bookmarkEnd w:id="30"/>
      <w:bookmarkEnd w:id="31"/>
    </w:p>
    <w:p w14:paraId="6C3C8311">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7月21日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20DF9DE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宋体"/>
          <w:color w:val="auto"/>
          <w:sz w:val="24"/>
        </w:rPr>
        <w:t>。</w:t>
      </w:r>
    </w:p>
    <w:p w14:paraId="618F51EC">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2" w:name="_Toc35393803"/>
      <w:bookmarkStart w:id="33" w:name="_Toc28359094"/>
      <w:bookmarkStart w:id="34" w:name="_Toc28359017"/>
      <w:bookmarkStart w:id="35" w:name="_Toc35393634"/>
      <w:r>
        <w:rPr>
          <w:rFonts w:hint="eastAsia"/>
          <w:b/>
          <w:color w:val="auto"/>
        </w:rPr>
        <w:t>六、公告期限</w:t>
      </w:r>
      <w:bookmarkEnd w:id="32"/>
      <w:bookmarkEnd w:id="33"/>
      <w:bookmarkEnd w:id="34"/>
      <w:bookmarkEnd w:id="35"/>
    </w:p>
    <w:p w14:paraId="1EDEB62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s="宋体"/>
          <w:color w:val="auto"/>
          <w:kern w:val="0"/>
          <w:sz w:val="24"/>
        </w:rPr>
      </w:pPr>
      <w:r>
        <w:rPr>
          <w:rFonts w:hint="eastAsia" w:ascii="宋体" w:hAnsi="宋体" w:eastAsia="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个工作日。</w:t>
      </w:r>
    </w:p>
    <w:p w14:paraId="7B364F0F">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6" w:name="_Toc35393804"/>
      <w:bookmarkStart w:id="37" w:name="_Toc35393635"/>
      <w:r>
        <w:rPr>
          <w:rFonts w:hint="eastAsia"/>
          <w:b/>
          <w:color w:val="auto"/>
        </w:rPr>
        <w:t>七、其他补充事宜</w:t>
      </w:r>
      <w:bookmarkEnd w:id="36"/>
      <w:bookmarkEnd w:id="37"/>
    </w:p>
    <w:p w14:paraId="7FBDBE3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1.磋商保证金：本项目不收取磋商保证金。</w:t>
      </w:r>
    </w:p>
    <w:p w14:paraId="6C04D011">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2.本项目需要落实的政府采购政策：（1）支持中小企业发展：</w:t>
      </w:r>
      <w:r>
        <w:rPr>
          <w:rFonts w:hint="eastAsia" w:asciiTheme="minorEastAsia" w:hAnsiTheme="minorEastAsia" w:eastAsiaTheme="minorEastAsia"/>
          <w:color w:val="auto"/>
          <w:sz w:val="24"/>
          <w:highlight w:val="none"/>
          <w:lang w:val="en-US" w:eastAsia="zh-CN"/>
        </w:rPr>
        <w:t>专门面向中小企业采购，服务全部须由符合政策要求中型、小型和微型企业承接</w:t>
      </w:r>
      <w:r>
        <w:rPr>
          <w:rFonts w:hint="eastAsia" w:ascii="宋体" w:hAnsi="宋体" w:cs="宋体"/>
          <w:color w:val="auto"/>
          <w:sz w:val="24"/>
        </w:rPr>
        <w:t>。（2）支持监狱企业、残疾人福利性单位发展：监狱企业、残疾人福利性单位视同小型和微型企业。（3）平等对待内外资企业和符合条件的破产重整企业。</w:t>
      </w:r>
    </w:p>
    <w:p w14:paraId="4EE90E2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71FC319">
      <w:pPr>
        <w:keepNext w:val="0"/>
        <w:keepLines w:val="0"/>
        <w:pageBreakBefore w:val="0"/>
        <w:kinsoku/>
        <w:wordWrap w:val="0"/>
        <w:overflowPunct/>
        <w:topLinePunct w:val="0"/>
        <w:autoSpaceDE/>
        <w:autoSpaceDN/>
        <w:bidi w:val="0"/>
        <w:adjustRightInd w:val="0"/>
        <w:spacing w:line="360" w:lineRule="auto"/>
        <w:ind w:left="239" w:leftChars="114" w:firstLine="240" w:firstLineChars="100"/>
        <w:textAlignment w:val="auto"/>
        <w:rPr>
          <w:rFonts w:hint="eastAsia" w:ascii="宋体" w:hAnsi="宋体" w:cs="宋体"/>
          <w:color w:val="auto"/>
          <w:sz w:val="24"/>
          <w:lang w:eastAsia="zh-CN"/>
        </w:rPr>
      </w:pPr>
      <w:r>
        <w:rPr>
          <w:rFonts w:hint="eastAsia" w:ascii="宋体" w:hAnsi="宋体" w:cs="宋体"/>
          <w:color w:val="auto"/>
          <w:sz w:val="24"/>
        </w:rPr>
        <w:t>4.网上公告媒体查询：中国政府采购网、广西政府采购网、北海市政府采购监管网</w:t>
      </w:r>
      <w:r>
        <w:rPr>
          <w:rFonts w:hint="eastAsia" w:ascii="宋体" w:hAnsi="宋体" w:cs="宋体"/>
          <w:color w:val="auto"/>
          <w:sz w:val="24"/>
          <w:lang w:eastAsia="zh-CN"/>
        </w:rPr>
        <w:t>、</w:t>
      </w:r>
    </w:p>
    <w:p w14:paraId="6D83610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北海市人民政府网-北海市政府采购中心网站、全国公共资源交易平台（广西•北海）。</w:t>
      </w:r>
    </w:p>
    <w:p w14:paraId="5C7BDEB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5518D3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14B676F">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olor w:val="auto"/>
          <w:sz w:val="24"/>
        </w:rPr>
      </w:pPr>
      <w:r>
        <w:rPr>
          <w:rFonts w:hint="eastAsia" w:ascii="宋体" w:hAnsi="宋体" w:cs="宋体"/>
          <w:color w:val="auto"/>
          <w:sz w:val="24"/>
        </w:rPr>
        <w:t>7.本项目采用远程异地评标。</w:t>
      </w:r>
    </w:p>
    <w:p w14:paraId="1E51B05A">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8" w:name="_Toc28359018"/>
      <w:bookmarkStart w:id="39" w:name="_Toc28359095"/>
      <w:bookmarkStart w:id="40" w:name="_Toc35393805"/>
      <w:bookmarkStart w:id="41" w:name="_Toc35393636"/>
      <w:r>
        <w:rPr>
          <w:rFonts w:hint="eastAsia"/>
          <w:b/>
          <w:color w:val="auto"/>
        </w:rPr>
        <w:t>八、</w:t>
      </w:r>
      <w:bookmarkEnd w:id="38"/>
      <w:bookmarkEnd w:id="39"/>
      <w:bookmarkEnd w:id="40"/>
      <w:bookmarkEnd w:id="41"/>
      <w:r>
        <w:rPr>
          <w:rFonts w:hint="eastAsia" w:cs="宋体"/>
          <w:b/>
          <w:color w:val="auto"/>
        </w:rPr>
        <w:t>对本次采购提出询问，请按以下方式联系</w:t>
      </w:r>
    </w:p>
    <w:p w14:paraId="1193F691">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1.采购人信息</w:t>
      </w:r>
    </w:p>
    <w:p w14:paraId="5826BDF8">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北海市银海区人民法院</w:t>
      </w:r>
    </w:p>
    <w:p w14:paraId="6EE93780">
      <w:pPr>
        <w:keepNext w:val="0"/>
        <w:keepLines w:val="0"/>
        <w:pageBreakBefore w:val="0"/>
        <w:kinsoku/>
        <w:wordWrap w:val="0"/>
        <w:overflowPunct/>
        <w:topLinePunct w:val="0"/>
        <w:autoSpaceDE/>
        <w:autoSpaceDN/>
        <w:bidi w:val="0"/>
        <w:adjustRightInd w:val="0"/>
        <w:spacing w:line="360" w:lineRule="auto"/>
        <w:textAlignment w:val="auto"/>
        <w:rPr>
          <w:rFonts w:hint="eastAsia" w:ascii="宋体" w:hAnsi="宋体" w:eastAsia="宋体" w:cs="宋体"/>
          <w:color w:val="auto"/>
          <w:sz w:val="24"/>
        </w:rPr>
      </w:pPr>
      <w:r>
        <w:rPr>
          <w:rFonts w:hint="eastAsia" w:ascii="宋体" w:hAnsi="宋体" w:cs="宋体"/>
          <w:color w:val="auto"/>
          <w:sz w:val="24"/>
        </w:rPr>
        <w:t xml:space="preserve">    地    址：</w:t>
      </w:r>
      <w:r>
        <w:rPr>
          <w:rFonts w:hint="eastAsia" w:ascii="宋体" w:hAnsi="宋体" w:eastAsia="宋体" w:cs="宋体"/>
          <w:color w:val="auto"/>
          <w:sz w:val="24"/>
        </w:rPr>
        <w:t xml:space="preserve">北海市新世纪大道银海区人民法院       </w:t>
      </w:r>
    </w:p>
    <w:p w14:paraId="1D460451">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莫逢富</w:t>
      </w:r>
    </w:p>
    <w:p w14:paraId="7467746F">
      <w:pPr>
        <w:keepNext w:val="0"/>
        <w:keepLines w:val="0"/>
        <w:pageBreakBefore w:val="0"/>
        <w:kinsoku/>
        <w:wordWrap w:val="0"/>
        <w:overflowPunct/>
        <w:topLinePunct w:val="0"/>
        <w:autoSpaceDE/>
        <w:autoSpaceDN/>
        <w:bidi w:val="0"/>
        <w:adjustRightInd w:val="0"/>
        <w:spacing w:line="360" w:lineRule="auto"/>
        <w:textAlignment w:val="auto"/>
        <w:rPr>
          <w:rFonts w:hint="default" w:ascii="宋体" w:hAnsi="宋体" w:eastAsia="宋体" w:cs="宋体"/>
          <w:color w:val="auto"/>
          <w:sz w:val="24"/>
          <w:highlight w:val="none"/>
          <w:lang w:val="en-US"/>
        </w:rPr>
      </w:pPr>
      <w:r>
        <w:rPr>
          <w:rFonts w:hint="eastAsia" w:ascii="宋体" w:hAnsi="宋体" w:cs="宋体"/>
          <w:color w:val="auto"/>
          <w:sz w:val="24"/>
        </w:rPr>
        <w:t xml:space="preserve">    项目联系方式：</w:t>
      </w:r>
      <w:r>
        <w:rPr>
          <w:rFonts w:hint="eastAsia" w:ascii="宋体" w:hAnsi="宋体" w:cs="宋体"/>
          <w:color w:val="auto"/>
          <w:sz w:val="24"/>
          <w:highlight w:val="none"/>
          <w:lang w:val="en-US" w:eastAsia="zh-CN"/>
        </w:rPr>
        <w:t>0779-2268905</w:t>
      </w:r>
    </w:p>
    <w:p w14:paraId="74DC6556">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2.采购代理机构信息            </w:t>
      </w:r>
    </w:p>
    <w:p w14:paraId="0E5BED62">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名    称：北海市政府采购中心</w:t>
      </w:r>
    </w:p>
    <w:p w14:paraId="7A885382">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北海市海城区陈文村北路7号市直机关第三办公区2号楼一层</w:t>
      </w:r>
    </w:p>
    <w:p w14:paraId="46C770F6">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eastAsia="zh-CN"/>
        </w:rPr>
        <w:t>张文敏</w:t>
      </w:r>
    </w:p>
    <w:p w14:paraId="3B859DE4">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项目联系方式（询问）：0779-3056122</w:t>
      </w:r>
    </w:p>
    <w:p w14:paraId="05DC66F0">
      <w:pPr>
        <w:pStyle w:val="631"/>
        <w:rPr>
          <w:color w:val="auto"/>
        </w:rPr>
      </w:pPr>
    </w:p>
    <w:p w14:paraId="1833D5C8">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359F1AEF">
      <w:pPr>
        <w:pStyle w:val="31"/>
        <w:spacing w:line="360" w:lineRule="auto"/>
        <w:ind w:firstLine="480" w:firstLineChars="200"/>
        <w:rPr>
          <w:rFonts w:cs="仿宋_GB2312" w:asciiTheme="minorEastAsia" w:hAnsiTheme="minorEastAsia" w:eastAsiaTheme="minorEastAsia"/>
          <w:color w:val="auto"/>
          <w:sz w:val="24"/>
          <w:szCs w:val="24"/>
        </w:rPr>
      </w:pPr>
    </w:p>
    <w:p w14:paraId="38F4FD83">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1FC83FF8">
      <w:pPr>
        <w:adjustRightInd/>
        <w:spacing w:line="360" w:lineRule="auto"/>
        <w:jc w:val="center"/>
        <w:outlineLvl w:val="0"/>
        <w:rPr>
          <w:rFonts w:cs="仿宋_GB2312" w:asciiTheme="minorEastAsia" w:hAnsiTheme="minorEastAsia" w:eastAsiaTheme="minorEastAsia"/>
          <w:b/>
          <w:color w:val="auto"/>
          <w:sz w:val="32"/>
          <w:szCs w:val="20"/>
        </w:rPr>
      </w:pPr>
      <w:bookmarkStart w:id="42" w:name="_Toc181203095"/>
      <w:r>
        <w:rPr>
          <w:rFonts w:hint="eastAsia" w:cs="仿宋_GB2312" w:asciiTheme="minorEastAsia" w:hAnsiTheme="minorEastAsia" w:eastAsiaTheme="minorEastAsia"/>
          <w:b/>
          <w:color w:val="auto"/>
          <w:sz w:val="36"/>
          <w:szCs w:val="20"/>
        </w:rPr>
        <w:t>第二部分  竞争性磋商流程</w:t>
      </w:r>
      <w:bookmarkEnd w:id="42"/>
    </w:p>
    <w:p w14:paraId="0905A32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05E661E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3EDFB836">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DE3F34E">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1968BC90">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7F4785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296DB7D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2EB52FE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63A31FE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0C245BC9">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0C65C84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1659678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6DFDF138">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0E5347F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7F5343F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32B147D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701578C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08C9C95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3BC3683A">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7DCA95E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0AB65B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38803DD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1789FB6A">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B73DE7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6834FC8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E966AB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11B66D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3E8CF623">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74A398D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2E29CEF5">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1F731B7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34AA81B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7CAEBCEC">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619A881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2DB7493">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6AE602F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02C4F9E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6BB603EE">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0677BA89">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2C48F06C">
      <w:pPr>
        <w:pStyle w:val="392"/>
        <w:spacing w:before="0"/>
        <w:ind w:firstLine="0" w:firstLineChars="0"/>
        <w:rPr>
          <w:rFonts w:asciiTheme="minorEastAsia" w:hAnsiTheme="minorEastAsia" w:eastAsiaTheme="minorEastAsia"/>
          <w:b/>
          <w:color w:val="auto"/>
        </w:rPr>
      </w:pPr>
    </w:p>
    <w:p w14:paraId="131B179A">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5BFE96B5">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E564C">
                            <w:pPr>
                              <w:rPr>
                                <w:rFonts w:asciiTheme="minorEastAsia" w:hAnsiTheme="minorEastAsia" w:eastAsiaTheme="minorEastAsia"/>
                              </w:rPr>
                            </w:pPr>
                            <w:r>
                              <w:rPr>
                                <w:rFonts w:hint="eastAsia" w:asciiTheme="minorEastAsia" w:hAnsiTheme="minorEastAsia" w:eastAsiaTheme="minorEastAsia"/>
                              </w:rPr>
                              <w:t>验收</w:t>
                            </w:r>
                          </w:p>
                          <w:p w14:paraId="0D7BF3FE">
                            <w:pPr>
                              <w:rPr>
                                <w:rFonts w:ascii="仿宋_GB2312" w:eastAsia="仿宋_GB2312"/>
                              </w:rPr>
                            </w:pPr>
                            <w:r>
                              <w:rPr>
                                <w:rFonts w:hint="eastAsia" w:ascii="仿宋_GB2312" w:eastAsia="仿宋_GB2312"/>
                              </w:rPr>
                              <w:t>立项</w:t>
                            </w:r>
                          </w:p>
                          <w:p w14:paraId="52C894A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B2E564C">
                      <w:pPr>
                        <w:rPr>
                          <w:rFonts w:asciiTheme="minorEastAsia" w:hAnsiTheme="minorEastAsia" w:eastAsiaTheme="minorEastAsia"/>
                        </w:rPr>
                      </w:pPr>
                      <w:r>
                        <w:rPr>
                          <w:rFonts w:hint="eastAsia" w:asciiTheme="minorEastAsia" w:hAnsiTheme="minorEastAsia" w:eastAsiaTheme="minorEastAsia"/>
                        </w:rPr>
                        <w:t>验收</w:t>
                      </w:r>
                    </w:p>
                    <w:p w14:paraId="0D7BF3FE">
                      <w:pPr>
                        <w:rPr>
                          <w:rFonts w:ascii="仿宋_GB2312" w:eastAsia="仿宋_GB2312"/>
                        </w:rPr>
                      </w:pPr>
                      <w:r>
                        <w:rPr>
                          <w:rFonts w:hint="eastAsia" w:ascii="仿宋_GB2312" w:eastAsia="仿宋_GB2312"/>
                        </w:rPr>
                        <w:t>立项</w:t>
                      </w:r>
                    </w:p>
                    <w:p w14:paraId="52C894A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F5D4E">
                            <w:pPr>
                              <w:rPr>
                                <w:rFonts w:asciiTheme="minorEastAsia" w:hAnsiTheme="minorEastAsia" w:eastAsiaTheme="minorEastAsia"/>
                              </w:rPr>
                            </w:pPr>
                            <w:r>
                              <w:rPr>
                                <w:rFonts w:hint="eastAsia" w:asciiTheme="minorEastAsia" w:hAnsiTheme="minorEastAsia" w:eastAsiaTheme="minorEastAsia"/>
                              </w:rPr>
                              <w:t>履约</w:t>
                            </w:r>
                          </w:p>
                          <w:p w14:paraId="58FFFF89">
                            <w:pPr>
                              <w:rPr>
                                <w:rFonts w:ascii="仿宋_GB2312" w:eastAsia="仿宋_GB2312"/>
                              </w:rPr>
                            </w:pPr>
                            <w:r>
                              <w:rPr>
                                <w:rFonts w:hint="eastAsia" w:ascii="仿宋_GB2312" w:eastAsia="仿宋_GB2312"/>
                              </w:rPr>
                              <w:t>立项</w:t>
                            </w:r>
                          </w:p>
                          <w:p w14:paraId="094C322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F5F5D4E">
                      <w:pPr>
                        <w:rPr>
                          <w:rFonts w:asciiTheme="minorEastAsia" w:hAnsiTheme="minorEastAsia" w:eastAsiaTheme="minorEastAsia"/>
                        </w:rPr>
                      </w:pPr>
                      <w:r>
                        <w:rPr>
                          <w:rFonts w:hint="eastAsia" w:asciiTheme="minorEastAsia" w:hAnsiTheme="minorEastAsia" w:eastAsiaTheme="minorEastAsia"/>
                        </w:rPr>
                        <w:t>履约</w:t>
                      </w:r>
                    </w:p>
                    <w:p w14:paraId="58FFFF89">
                      <w:pPr>
                        <w:rPr>
                          <w:rFonts w:ascii="仿宋_GB2312" w:eastAsia="仿宋_GB2312"/>
                        </w:rPr>
                      </w:pPr>
                      <w:r>
                        <w:rPr>
                          <w:rFonts w:hint="eastAsia" w:ascii="仿宋_GB2312" w:eastAsia="仿宋_GB2312"/>
                        </w:rPr>
                        <w:t>立项</w:t>
                      </w:r>
                    </w:p>
                    <w:p w14:paraId="094C322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F3FC2">
                            <w:pPr>
                              <w:jc w:val="center"/>
                              <w:rPr>
                                <w:rFonts w:asciiTheme="minorEastAsia" w:hAnsiTheme="minorEastAsia" w:eastAsiaTheme="minorEastAsia"/>
                              </w:rPr>
                            </w:pPr>
                            <w:r>
                              <w:rPr>
                                <w:rFonts w:hint="eastAsia" w:asciiTheme="minorEastAsia" w:hAnsiTheme="minorEastAsia" w:eastAsiaTheme="minorEastAsia"/>
                              </w:rPr>
                              <w:t>签订合同</w:t>
                            </w:r>
                          </w:p>
                          <w:p w14:paraId="2A0B8963">
                            <w:pPr>
                              <w:rPr>
                                <w:rFonts w:ascii="仿宋_GB2312" w:eastAsia="仿宋_GB2312"/>
                              </w:rPr>
                            </w:pPr>
                            <w:r>
                              <w:rPr>
                                <w:rFonts w:hint="eastAsia" w:ascii="仿宋_GB2312" w:eastAsia="仿宋_GB2312"/>
                              </w:rPr>
                              <w:t>立项</w:t>
                            </w:r>
                          </w:p>
                          <w:p w14:paraId="6BBE8DC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93F3FC2">
                      <w:pPr>
                        <w:jc w:val="center"/>
                        <w:rPr>
                          <w:rFonts w:asciiTheme="minorEastAsia" w:hAnsiTheme="minorEastAsia" w:eastAsiaTheme="minorEastAsia"/>
                        </w:rPr>
                      </w:pPr>
                      <w:r>
                        <w:rPr>
                          <w:rFonts w:hint="eastAsia" w:asciiTheme="minorEastAsia" w:hAnsiTheme="minorEastAsia" w:eastAsiaTheme="minorEastAsia"/>
                        </w:rPr>
                        <w:t>签订合同</w:t>
                      </w:r>
                    </w:p>
                    <w:p w14:paraId="2A0B8963">
                      <w:pPr>
                        <w:rPr>
                          <w:rFonts w:ascii="仿宋_GB2312" w:eastAsia="仿宋_GB2312"/>
                        </w:rPr>
                      </w:pPr>
                      <w:r>
                        <w:rPr>
                          <w:rFonts w:hint="eastAsia" w:ascii="仿宋_GB2312" w:eastAsia="仿宋_GB2312"/>
                        </w:rPr>
                        <w:t>立项</w:t>
                      </w:r>
                    </w:p>
                    <w:p w14:paraId="6BBE8DC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B805E">
                            <w:pPr>
                              <w:rPr>
                                <w:rFonts w:asciiTheme="minorEastAsia" w:hAnsiTheme="minorEastAsia" w:eastAsiaTheme="minorEastAsia"/>
                              </w:rPr>
                            </w:pPr>
                            <w:r>
                              <w:rPr>
                                <w:rFonts w:hint="eastAsia" w:asciiTheme="minorEastAsia" w:hAnsiTheme="minorEastAsia" w:eastAsiaTheme="minorEastAsia"/>
                              </w:rPr>
                              <w:t>成交公告；成交通知书</w:t>
                            </w:r>
                          </w:p>
                          <w:p w14:paraId="693CC611">
                            <w:pPr>
                              <w:rPr>
                                <w:rFonts w:ascii="仿宋_GB2312" w:eastAsia="仿宋_GB2312"/>
                              </w:rPr>
                            </w:pPr>
                            <w:r>
                              <w:rPr>
                                <w:rFonts w:hint="eastAsia" w:ascii="仿宋_GB2312" w:eastAsia="仿宋_GB2312"/>
                              </w:rPr>
                              <w:t>立项</w:t>
                            </w:r>
                          </w:p>
                          <w:p w14:paraId="7650725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92B805E">
                      <w:pPr>
                        <w:rPr>
                          <w:rFonts w:asciiTheme="minorEastAsia" w:hAnsiTheme="minorEastAsia" w:eastAsiaTheme="minorEastAsia"/>
                        </w:rPr>
                      </w:pPr>
                      <w:r>
                        <w:rPr>
                          <w:rFonts w:hint="eastAsia" w:asciiTheme="minorEastAsia" w:hAnsiTheme="minorEastAsia" w:eastAsiaTheme="minorEastAsia"/>
                        </w:rPr>
                        <w:t>成交公告；成交通知书</w:t>
                      </w:r>
                    </w:p>
                    <w:p w14:paraId="693CC611">
                      <w:pPr>
                        <w:rPr>
                          <w:rFonts w:ascii="仿宋_GB2312" w:eastAsia="仿宋_GB2312"/>
                        </w:rPr>
                      </w:pPr>
                      <w:r>
                        <w:rPr>
                          <w:rFonts w:hint="eastAsia" w:ascii="仿宋_GB2312" w:eastAsia="仿宋_GB2312"/>
                        </w:rPr>
                        <w:t>立项</w:t>
                      </w:r>
                    </w:p>
                    <w:p w14:paraId="7650725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1231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87DC342">
                            <w:pPr>
                              <w:rPr>
                                <w:rFonts w:ascii="仿宋_GB2312" w:eastAsia="仿宋_GB2312"/>
                              </w:rPr>
                            </w:pPr>
                            <w:r>
                              <w:rPr>
                                <w:rFonts w:hint="eastAsia" w:ascii="仿宋_GB2312" w:eastAsia="仿宋_GB2312"/>
                              </w:rPr>
                              <w:t>立项</w:t>
                            </w:r>
                          </w:p>
                          <w:p w14:paraId="116E44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B61231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87DC342">
                      <w:pPr>
                        <w:rPr>
                          <w:rFonts w:ascii="仿宋_GB2312" w:eastAsia="仿宋_GB2312"/>
                        </w:rPr>
                      </w:pPr>
                      <w:r>
                        <w:rPr>
                          <w:rFonts w:hint="eastAsia" w:ascii="仿宋_GB2312" w:eastAsia="仿宋_GB2312"/>
                        </w:rPr>
                        <w:t>立项</w:t>
                      </w:r>
                    </w:p>
                    <w:p w14:paraId="116E449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8ED433">
                            <w:pPr>
                              <w:jc w:val="center"/>
                              <w:rPr>
                                <w:rFonts w:asciiTheme="minorEastAsia" w:hAnsiTheme="minorEastAsia" w:eastAsiaTheme="minorEastAsia"/>
                              </w:rPr>
                            </w:pPr>
                            <w:r>
                              <w:rPr>
                                <w:rFonts w:hint="eastAsia" w:asciiTheme="minorEastAsia" w:hAnsiTheme="minorEastAsia" w:eastAsiaTheme="minorEastAsia"/>
                              </w:rPr>
                              <w:t>评审打分</w:t>
                            </w:r>
                          </w:p>
                          <w:p w14:paraId="07B763DD">
                            <w:pPr>
                              <w:rPr>
                                <w:rFonts w:ascii="仿宋_GB2312" w:eastAsia="仿宋_GB2312"/>
                              </w:rPr>
                            </w:pPr>
                            <w:r>
                              <w:rPr>
                                <w:rFonts w:hint="eastAsia" w:ascii="仿宋_GB2312" w:eastAsia="仿宋_GB2312"/>
                              </w:rPr>
                              <w:t>立项</w:t>
                            </w:r>
                          </w:p>
                          <w:p w14:paraId="5890722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78ED433">
                      <w:pPr>
                        <w:jc w:val="center"/>
                        <w:rPr>
                          <w:rFonts w:asciiTheme="minorEastAsia" w:hAnsiTheme="minorEastAsia" w:eastAsiaTheme="minorEastAsia"/>
                        </w:rPr>
                      </w:pPr>
                      <w:r>
                        <w:rPr>
                          <w:rFonts w:hint="eastAsia" w:asciiTheme="minorEastAsia" w:hAnsiTheme="minorEastAsia" w:eastAsiaTheme="minorEastAsia"/>
                        </w:rPr>
                        <w:t>评审打分</w:t>
                      </w:r>
                    </w:p>
                    <w:p w14:paraId="07B763DD">
                      <w:pPr>
                        <w:rPr>
                          <w:rFonts w:ascii="仿宋_GB2312" w:eastAsia="仿宋_GB2312"/>
                        </w:rPr>
                      </w:pPr>
                      <w:r>
                        <w:rPr>
                          <w:rFonts w:hint="eastAsia" w:ascii="仿宋_GB2312" w:eastAsia="仿宋_GB2312"/>
                        </w:rPr>
                        <w:t>立项</w:t>
                      </w:r>
                    </w:p>
                    <w:p w14:paraId="5890722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A561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FABA738">
                            <w:pPr>
                              <w:rPr>
                                <w:rFonts w:ascii="仿宋_GB2312" w:eastAsia="仿宋_GB2312"/>
                              </w:rPr>
                            </w:pPr>
                            <w:r>
                              <w:rPr>
                                <w:rFonts w:hint="eastAsia" w:ascii="仿宋_GB2312" w:eastAsia="仿宋_GB2312"/>
                              </w:rPr>
                              <w:t>立项</w:t>
                            </w:r>
                          </w:p>
                          <w:p w14:paraId="4481088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59A561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FABA738">
                      <w:pPr>
                        <w:rPr>
                          <w:rFonts w:ascii="仿宋_GB2312" w:eastAsia="仿宋_GB2312"/>
                        </w:rPr>
                      </w:pPr>
                      <w:r>
                        <w:rPr>
                          <w:rFonts w:hint="eastAsia" w:ascii="仿宋_GB2312" w:eastAsia="仿宋_GB2312"/>
                        </w:rPr>
                        <w:t>立项</w:t>
                      </w:r>
                    </w:p>
                    <w:p w14:paraId="4481088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D2BB4">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BED2BB4">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A880F">
                            <w:pPr>
                              <w:jc w:val="center"/>
                              <w:rPr>
                                <w:rFonts w:asciiTheme="minorEastAsia" w:hAnsiTheme="minorEastAsia" w:eastAsiaTheme="minorEastAsia"/>
                              </w:rPr>
                            </w:pPr>
                            <w:r>
                              <w:rPr>
                                <w:rFonts w:hint="eastAsia" w:asciiTheme="minorEastAsia" w:hAnsiTheme="minorEastAsia" w:eastAsiaTheme="minorEastAsia"/>
                              </w:rPr>
                              <w:t>资格审查</w:t>
                            </w:r>
                          </w:p>
                          <w:p w14:paraId="0BCE2DA6">
                            <w:pPr>
                              <w:jc w:val="center"/>
                              <w:rPr>
                                <w:rFonts w:ascii="仿宋_GB2312" w:eastAsia="仿宋_GB2312"/>
                              </w:rPr>
                            </w:pPr>
                          </w:p>
                          <w:p w14:paraId="3AAC6623">
                            <w:pPr>
                              <w:rPr>
                                <w:rFonts w:ascii="仿宋_GB2312" w:eastAsia="仿宋_GB2312"/>
                              </w:rPr>
                            </w:pPr>
                            <w:r>
                              <w:rPr>
                                <w:rFonts w:hint="eastAsia" w:ascii="仿宋_GB2312" w:eastAsia="仿宋_GB2312"/>
                              </w:rPr>
                              <w:t>立项</w:t>
                            </w:r>
                          </w:p>
                          <w:p w14:paraId="19FD90D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5ACA880F">
                      <w:pPr>
                        <w:jc w:val="center"/>
                        <w:rPr>
                          <w:rFonts w:asciiTheme="minorEastAsia" w:hAnsiTheme="minorEastAsia" w:eastAsiaTheme="minorEastAsia"/>
                        </w:rPr>
                      </w:pPr>
                      <w:r>
                        <w:rPr>
                          <w:rFonts w:hint="eastAsia" w:asciiTheme="minorEastAsia" w:hAnsiTheme="minorEastAsia" w:eastAsiaTheme="minorEastAsia"/>
                        </w:rPr>
                        <w:t>资格审查</w:t>
                      </w:r>
                    </w:p>
                    <w:p w14:paraId="0BCE2DA6">
                      <w:pPr>
                        <w:jc w:val="center"/>
                        <w:rPr>
                          <w:rFonts w:ascii="仿宋_GB2312" w:eastAsia="仿宋_GB2312"/>
                        </w:rPr>
                      </w:pPr>
                    </w:p>
                    <w:p w14:paraId="3AAC6623">
                      <w:pPr>
                        <w:rPr>
                          <w:rFonts w:ascii="仿宋_GB2312" w:eastAsia="仿宋_GB2312"/>
                        </w:rPr>
                      </w:pPr>
                      <w:r>
                        <w:rPr>
                          <w:rFonts w:hint="eastAsia" w:ascii="仿宋_GB2312" w:eastAsia="仿宋_GB2312"/>
                        </w:rPr>
                        <w:t>立项</w:t>
                      </w:r>
                    </w:p>
                    <w:p w14:paraId="19FD90D6">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CADFD">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7DBCADFD">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90C1E3">
                            <w:pPr>
                              <w:jc w:val="center"/>
                              <w:rPr>
                                <w:rFonts w:asciiTheme="minorEastAsia" w:hAnsiTheme="minorEastAsia" w:eastAsiaTheme="minorEastAsia"/>
                              </w:rPr>
                            </w:pPr>
                            <w:r>
                              <w:rPr>
                                <w:rFonts w:hint="eastAsia" w:asciiTheme="minorEastAsia" w:hAnsiTheme="minorEastAsia" w:eastAsiaTheme="minorEastAsia"/>
                              </w:rPr>
                              <w:t>开启响应文件</w:t>
                            </w:r>
                          </w:p>
                          <w:p w14:paraId="21E02B7F">
                            <w:pPr>
                              <w:rPr>
                                <w:rFonts w:ascii="仿宋_GB2312" w:eastAsia="仿宋_GB2312"/>
                              </w:rPr>
                            </w:pPr>
                            <w:r>
                              <w:rPr>
                                <w:rFonts w:hint="eastAsia" w:ascii="仿宋_GB2312" w:eastAsia="仿宋_GB2312"/>
                              </w:rPr>
                              <w:t>立项</w:t>
                            </w:r>
                          </w:p>
                          <w:p w14:paraId="2116B6F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C90C1E3">
                      <w:pPr>
                        <w:jc w:val="center"/>
                        <w:rPr>
                          <w:rFonts w:asciiTheme="minorEastAsia" w:hAnsiTheme="minorEastAsia" w:eastAsiaTheme="minorEastAsia"/>
                        </w:rPr>
                      </w:pPr>
                      <w:r>
                        <w:rPr>
                          <w:rFonts w:hint="eastAsia" w:asciiTheme="minorEastAsia" w:hAnsiTheme="minorEastAsia" w:eastAsiaTheme="minorEastAsia"/>
                        </w:rPr>
                        <w:t>开启响应文件</w:t>
                      </w:r>
                    </w:p>
                    <w:p w14:paraId="21E02B7F">
                      <w:pPr>
                        <w:rPr>
                          <w:rFonts w:ascii="仿宋_GB2312" w:eastAsia="仿宋_GB2312"/>
                        </w:rPr>
                      </w:pPr>
                      <w:r>
                        <w:rPr>
                          <w:rFonts w:hint="eastAsia" w:ascii="仿宋_GB2312" w:eastAsia="仿宋_GB2312"/>
                        </w:rPr>
                        <w:t>立项</w:t>
                      </w:r>
                    </w:p>
                    <w:p w14:paraId="2116B6F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BD07C7">
                            <w:pPr>
                              <w:jc w:val="center"/>
                              <w:rPr>
                                <w:rFonts w:asciiTheme="minorEastAsia" w:hAnsiTheme="minorEastAsia" w:eastAsiaTheme="minorEastAsia"/>
                              </w:rPr>
                            </w:pPr>
                            <w:r>
                              <w:rPr>
                                <w:rFonts w:hint="eastAsia" w:asciiTheme="minorEastAsia" w:hAnsiTheme="minorEastAsia" w:eastAsiaTheme="minorEastAsia"/>
                              </w:rPr>
                              <w:t>邀请供应商</w:t>
                            </w:r>
                          </w:p>
                          <w:p w14:paraId="53C91FD2">
                            <w:pPr>
                              <w:rPr>
                                <w:rFonts w:ascii="仿宋_GB2312" w:eastAsia="仿宋_GB2312"/>
                              </w:rPr>
                            </w:pPr>
                            <w:r>
                              <w:rPr>
                                <w:rFonts w:hint="eastAsia" w:ascii="仿宋_GB2312" w:eastAsia="仿宋_GB2312"/>
                              </w:rPr>
                              <w:t>立项</w:t>
                            </w:r>
                          </w:p>
                          <w:p w14:paraId="0DC44E5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68BD07C7">
                      <w:pPr>
                        <w:jc w:val="center"/>
                        <w:rPr>
                          <w:rFonts w:asciiTheme="minorEastAsia" w:hAnsiTheme="minorEastAsia" w:eastAsiaTheme="minorEastAsia"/>
                        </w:rPr>
                      </w:pPr>
                      <w:r>
                        <w:rPr>
                          <w:rFonts w:hint="eastAsia" w:asciiTheme="minorEastAsia" w:hAnsiTheme="minorEastAsia" w:eastAsiaTheme="minorEastAsia"/>
                        </w:rPr>
                        <w:t>邀请供应商</w:t>
                      </w:r>
                    </w:p>
                    <w:p w14:paraId="53C91FD2">
                      <w:pPr>
                        <w:rPr>
                          <w:rFonts w:ascii="仿宋_GB2312" w:eastAsia="仿宋_GB2312"/>
                        </w:rPr>
                      </w:pPr>
                      <w:r>
                        <w:rPr>
                          <w:rFonts w:hint="eastAsia" w:ascii="仿宋_GB2312" w:eastAsia="仿宋_GB2312"/>
                        </w:rPr>
                        <w:t>立项</w:t>
                      </w:r>
                    </w:p>
                    <w:p w14:paraId="0DC44E5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6E5571B5">
      <w:pPr>
        <w:adjustRightInd/>
        <w:spacing w:line="360" w:lineRule="auto"/>
        <w:jc w:val="center"/>
        <w:outlineLvl w:val="0"/>
        <w:rPr>
          <w:rFonts w:cs="仿宋_GB2312" w:asciiTheme="minorEastAsia" w:hAnsiTheme="minorEastAsia" w:eastAsiaTheme="minorEastAsia"/>
          <w:b/>
          <w:color w:val="auto"/>
          <w:sz w:val="36"/>
          <w:szCs w:val="20"/>
        </w:rPr>
      </w:pPr>
      <w:bookmarkStart w:id="43" w:name="_Toc181203096"/>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3"/>
    </w:p>
    <w:p w14:paraId="721D3E3D">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25E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698B0F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9586D3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85319A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1B30E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5069D58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FEF684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8832EB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3B7DD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BDB6D2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9BB0F09">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34956A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lang w:eastAsia="zh-CN"/>
              </w:rPr>
              <w:t>北海市银海区人民法院物业服务采购</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物业管理</w:t>
            </w:r>
            <w:r>
              <w:rPr>
                <w:rFonts w:hint="eastAsia" w:cs="宋体" w:asciiTheme="minorEastAsia" w:hAnsiTheme="minorEastAsia" w:eastAsiaTheme="minorEastAsia"/>
                <w:color w:val="auto"/>
                <w:kern w:val="0"/>
                <w:sz w:val="24"/>
              </w:rPr>
              <w:t>行业；</w:t>
            </w:r>
          </w:p>
          <w:p w14:paraId="1B8C9E7A">
            <w:pPr>
              <w:pStyle w:val="3"/>
              <w:numPr>
                <w:ilvl w:val="0"/>
                <w:numId w:val="0"/>
              </w:numPr>
              <w:ind w:left="432"/>
              <w:jc w:val="both"/>
              <w:rPr>
                <w:rFonts w:cs="宋体" w:asciiTheme="minorEastAsia" w:hAnsiTheme="minorEastAsia" w:eastAsiaTheme="minorEastAsia"/>
                <w:b w:val="0"/>
                <w:bCs w:val="0"/>
                <w:color w:val="auto"/>
                <w:kern w:val="0"/>
                <w:sz w:val="24"/>
                <w:szCs w:val="24"/>
                <w:lang w:val="en-US"/>
              </w:rPr>
            </w:pPr>
          </w:p>
        </w:tc>
      </w:tr>
      <w:tr w14:paraId="1FE4C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738A995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2277F0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0D85FC1">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本项目不允许采购进口产品。</w:t>
            </w:r>
          </w:p>
          <w:p w14:paraId="4EFF12C0">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12DB0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6F1AA94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F0317DC">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3461DEC">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4A022DD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6B46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A5526F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85297C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E6FD9C6">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36EC425">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54FD3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058CA7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D48C77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B3953DA">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7E238E4">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4AA9FB5E">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55125378">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6050C7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644D9F3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38B268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5F779CD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2DF2605F">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3C0FB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4070B6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446C9C5">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507C3B7">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B81C6AC">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11FA7D7C">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7EA6AF8E">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3331A3C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2975981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6C8AE4B5">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1EFCC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4DD927B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31BB1EA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21F953D">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（1）资格证明文件：见磋商文件第二部分 五。</w:t>
            </w:r>
          </w:p>
          <w:p w14:paraId="43F0B031">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3BF5B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4DB9B279">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673C5654">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5425FF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（2）资信证明文件：根据磋商文件采购需求及评审标准的要求提供。</w:t>
            </w:r>
          </w:p>
        </w:tc>
      </w:tr>
      <w:tr w14:paraId="6055C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1A9E25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9CEFF0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4CA5BEC">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D520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CB3FE2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A58F6F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BAD0C84">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p>
          <w:p w14:paraId="17FED60D">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38D5D136">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7E6C88B8">
            <w:pPr>
              <w:spacing w:line="360" w:lineRule="auto"/>
              <w:ind w:firstLine="482" w:firstLineChars="200"/>
              <w:rPr>
                <w:rFonts w:ascii="宋体" w:hAnsi="宋体" w:cs="宋体"/>
                <w:color w:val="auto"/>
                <w:kern w:val="0"/>
                <w:sz w:val="24"/>
              </w:rPr>
            </w:pPr>
            <w:r>
              <w:rPr>
                <w:rFonts w:hint="eastAsia" w:cs="宋体" w:asciiTheme="minorEastAsia" w:hAnsiTheme="minorEastAsia" w:eastAsiaTheme="minorEastAsia"/>
                <w:b/>
                <w:color w:val="auto"/>
                <w:kern w:val="0"/>
                <w:sz w:val="24"/>
                <w:lang w:val="zh-CN"/>
              </w:rPr>
              <w:t>最后报价超过磋商文件中规定的预算金额或者最高限价的;</w:t>
            </w:r>
            <w:r>
              <w:rPr>
                <w:rFonts w:hint="eastAsia" w:ascii="宋体" w:hAnsi="宋体" w:cs="宋体"/>
                <w:color w:val="auto"/>
                <w:kern w:val="0"/>
                <w:sz w:val="24"/>
              </w:rPr>
              <w:t xml:space="preserve"> </w:t>
            </w:r>
          </w:p>
          <w:p w14:paraId="6A17CE9B">
            <w:pPr>
              <w:spacing w:line="360" w:lineRule="auto"/>
              <w:ind w:firstLine="482" w:firstLineChars="200"/>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最后报价属于磋商文件规定的政府采购异常低价情形之一，且供应商不能提供书面说明、证明材料，或者提供的书面说明、证明材料不能证明其报价合理性的;</w:t>
            </w:r>
          </w:p>
          <w:p w14:paraId="10FD29A6">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370E7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06331FA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2A6E0AC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64D0C79A">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9706BB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7544E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8255D6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986EF4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0A2AEA4">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00E7492D">
            <w:pPr>
              <w:pStyle w:val="31"/>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3879B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0BCF119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2811FEB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D1BBCB6">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14CE7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06647872">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53B613DA">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1073479D">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0F91B56A">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0BA3A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39391DCB">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025263B">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713092D5">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6EFE5976">
      <w:pPr>
        <w:snapToGrid w:val="0"/>
        <w:jc w:val="center"/>
        <w:rPr>
          <w:rFonts w:cs="仿宋_GB2312" w:asciiTheme="minorEastAsia" w:hAnsiTheme="minorEastAsia" w:eastAsiaTheme="minorEastAsia"/>
          <w:b/>
          <w:color w:val="auto"/>
          <w:sz w:val="32"/>
          <w:szCs w:val="20"/>
        </w:rPr>
      </w:pPr>
    </w:p>
    <w:p w14:paraId="16DC39E7">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1BC12F0E">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79C103A3">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680A98A4">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58BA6A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1F09F46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2CD355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47359C5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3A55EC0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5D67F1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3F6CC89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53AC05C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09F37610">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6C843B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484C9127">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18B1A2CA">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1DA1077A">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5B556893">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3F83FD79">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05689532">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EE8C1AC">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4B3A8771">
      <w:pPr>
        <w:spacing w:line="360" w:lineRule="auto"/>
        <w:jc w:val="center"/>
        <w:rPr>
          <w:rFonts w:cs="仿宋_GB2312" w:asciiTheme="minorEastAsia" w:hAnsiTheme="minorEastAsia" w:eastAsiaTheme="minorEastAsia"/>
          <w:b/>
          <w:color w:val="auto"/>
          <w:sz w:val="24"/>
        </w:rPr>
      </w:pPr>
    </w:p>
    <w:p w14:paraId="2B3A2C20">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62D89BD9">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239F283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2B7D8BC8">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2.实施本国产品标准及相关政策</w:t>
      </w:r>
    </w:p>
    <w:p w14:paraId="0CFC0EAE">
      <w:pPr>
        <w:spacing w:line="360" w:lineRule="auto"/>
        <w:ind w:firstLine="480" w:firstLineChars="200"/>
        <w:rPr>
          <w:rFonts w:ascii="宋体" w:hAnsi="宋体" w:cs="宋体"/>
          <w:color w:val="auto"/>
          <w:sz w:val="24"/>
        </w:rPr>
      </w:pPr>
      <w:r>
        <w:rPr>
          <w:rFonts w:hint="eastAsia" w:ascii="宋体" w:hAnsi="宋体" w:cs="宋体"/>
          <w:color w:val="auto"/>
          <w:sz w:val="24"/>
        </w:rPr>
        <w:t>2.1 本国产品应当符合以下条件：（一）在中国境内生产；（二）在中国境内生产的组件成本占比达到规定比例；（三）特定产品的关键组件、关键工序符合相关要求。</w:t>
      </w:r>
    </w:p>
    <w:p w14:paraId="59F7F8CF">
      <w:pPr>
        <w:spacing w:line="360" w:lineRule="auto"/>
        <w:ind w:firstLine="480" w:firstLineChars="200"/>
        <w:rPr>
          <w:rFonts w:ascii="宋体" w:hAnsi="宋体" w:cs="宋体"/>
          <w:color w:val="auto"/>
          <w:sz w:val="24"/>
        </w:rPr>
      </w:pPr>
      <w:r>
        <w:rPr>
          <w:rFonts w:hint="eastAsia" w:ascii="宋体" w:hAnsi="宋体" w:cs="宋体"/>
          <w:color w:val="auto"/>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AC82CD">
      <w:pPr>
        <w:spacing w:line="360" w:lineRule="auto"/>
        <w:ind w:firstLine="480" w:firstLineChars="200"/>
        <w:rPr>
          <w:rFonts w:ascii="宋体" w:hAnsi="宋体" w:cs="宋体"/>
          <w:color w:val="auto"/>
          <w:sz w:val="24"/>
        </w:rPr>
      </w:pPr>
      <w:r>
        <w:rPr>
          <w:rFonts w:hint="eastAsia" w:ascii="宋体" w:hAnsi="宋体" w:cs="宋体"/>
          <w:color w:val="auto"/>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2516B9E">
      <w:pPr>
        <w:spacing w:line="360" w:lineRule="auto"/>
        <w:ind w:firstLine="480" w:firstLineChars="200"/>
        <w:rPr>
          <w:color w:val="auto"/>
        </w:rPr>
      </w:pPr>
      <w:r>
        <w:rPr>
          <w:rFonts w:hint="eastAsia" w:ascii="宋体" w:hAnsi="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4C01E12A">
      <w:pPr>
        <w:spacing w:line="360" w:lineRule="auto"/>
        <w:ind w:firstLine="480" w:firstLineChars="200"/>
        <w:rPr>
          <w:rFonts w:ascii="宋体" w:hAnsi="宋体" w:cs="宋体"/>
          <w:color w:val="auto"/>
          <w:sz w:val="24"/>
        </w:rPr>
      </w:pPr>
      <w:r>
        <w:rPr>
          <w:rFonts w:hint="eastAsia" w:ascii="宋体" w:hAnsi="宋体" w:cs="宋体"/>
          <w:color w:val="auto"/>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2639CE8D">
      <w:pPr>
        <w:spacing w:line="360" w:lineRule="auto"/>
        <w:ind w:firstLine="480" w:firstLineChars="200"/>
        <w:rPr>
          <w:color w:val="auto"/>
        </w:rPr>
      </w:pPr>
      <w:r>
        <w:rPr>
          <w:rFonts w:hint="eastAsia" w:ascii="宋体" w:hAnsi="宋体" w:cs="宋体"/>
          <w:color w:val="auto"/>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67B2DD22">
      <w:pPr>
        <w:spacing w:line="360" w:lineRule="auto"/>
        <w:ind w:firstLine="480" w:firstLineChars="200"/>
        <w:rPr>
          <w:rFonts w:ascii="宋体" w:hAnsi="宋体" w:cs="宋体"/>
          <w:color w:val="auto"/>
          <w:sz w:val="24"/>
        </w:rPr>
      </w:pPr>
      <w:r>
        <w:rPr>
          <w:rFonts w:hint="eastAsia" w:ascii="宋体" w:hAnsi="宋体" w:cs="宋体"/>
          <w:color w:val="auto"/>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21318578">
      <w:pPr>
        <w:spacing w:line="360" w:lineRule="auto"/>
        <w:ind w:firstLine="480" w:firstLineChars="200"/>
        <w:rPr>
          <w:rFonts w:ascii="宋体" w:hAnsi="宋体" w:cs="宋体"/>
          <w:color w:val="auto"/>
          <w:sz w:val="24"/>
        </w:rPr>
      </w:pPr>
      <w:r>
        <w:rPr>
          <w:rFonts w:hint="eastAsia" w:ascii="宋体" w:hAnsi="宋体" w:cs="宋体"/>
          <w:color w:val="auto"/>
          <w:sz w:val="24"/>
        </w:rPr>
        <w:t>2.6成交供应商提供的《声明函》或有关证明文件应当随成交结果同时公告。其他未尽事宜按照《国务院办公厅关于在政府采购中实施本国产品标准及相关政策的通知》（国办发〔2025〕34号）执行。</w:t>
      </w:r>
    </w:p>
    <w:p w14:paraId="14908EA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3.支持绿色发展</w:t>
      </w:r>
    </w:p>
    <w:p w14:paraId="717A73CD">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61D0CCF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47138341">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15B5D1DD">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1B44490">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4.支持中小企业发展。</w:t>
      </w:r>
    </w:p>
    <w:p w14:paraId="4F00051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3C12534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5F7BB06D">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bCs/>
          <w:color w:val="auto"/>
          <w:sz w:val="24"/>
        </w:rPr>
        <w:t>4</w:t>
      </w:r>
      <w:r>
        <w:rPr>
          <w:rFonts w:cs="宋体" w:asciiTheme="minorEastAsia" w:hAnsiTheme="minorEastAsia" w:eastAsiaTheme="minorEastAsia"/>
          <w:bCs/>
          <w:color w:val="auto"/>
          <w:sz w:val="24"/>
        </w:rPr>
        <w:t>.2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4F0F1C2D">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72392BC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CFA60A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7B8288D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14:paraId="50511E8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71038A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4.7中小企业享受扶持政策获得政府采购合同的，小微企业不得将合同分包给大中型企业，中型企业不得将合同分包给大型企业。</w:t>
      </w:r>
    </w:p>
    <w:p w14:paraId="0AFC6BCD">
      <w:pPr>
        <w:spacing w:line="360" w:lineRule="auto"/>
        <w:rPr>
          <w:rFonts w:ascii="宋体" w:hAnsi="宋体" w:cs="宋体"/>
          <w:b/>
          <w:color w:val="auto"/>
          <w:sz w:val="24"/>
        </w:rPr>
      </w:pPr>
      <w:r>
        <w:rPr>
          <w:rFonts w:hint="eastAsia" w:cs="宋体" w:asciiTheme="minorEastAsia" w:hAnsiTheme="minorEastAsia" w:eastAsiaTheme="minorEastAsia"/>
          <w:b/>
          <w:color w:val="auto"/>
          <w:sz w:val="24"/>
          <w:lang w:val="en-US" w:eastAsia="zh-CN"/>
        </w:rPr>
        <w:t>5</w:t>
      </w:r>
      <w:r>
        <w:rPr>
          <w:rFonts w:hint="eastAsia" w:cs="宋体" w:asciiTheme="minorEastAsia" w:hAnsiTheme="minorEastAsia" w:eastAsiaTheme="minorEastAsia"/>
          <w:b/>
          <w:color w:val="auto"/>
          <w:sz w:val="24"/>
        </w:rPr>
        <w:t>.</w:t>
      </w:r>
      <w:r>
        <w:rPr>
          <w:rFonts w:hint="eastAsia" w:ascii="宋体" w:hAnsi="宋体" w:cs="宋体"/>
          <w:b/>
          <w:color w:val="auto"/>
          <w:sz w:val="24"/>
        </w:rPr>
        <w:t>平等对待内外资企业</w:t>
      </w:r>
    </w:p>
    <w:p w14:paraId="56A7C4B7">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A7C4B3D">
      <w:pPr>
        <w:pStyle w:val="631"/>
        <w:ind w:firstLine="0"/>
        <w:rPr>
          <w:b/>
          <w:bCs/>
          <w:color w:val="auto"/>
        </w:rPr>
      </w:pPr>
      <w:r>
        <w:rPr>
          <w:rFonts w:hint="eastAsia" w:cs="宋体" w:asciiTheme="minorEastAsia" w:hAnsiTheme="minorEastAsia" w:eastAsiaTheme="minorEastAsia"/>
          <w:b/>
          <w:color w:val="auto"/>
          <w:lang w:val="en-US" w:eastAsia="zh-CN"/>
        </w:rPr>
        <w:t>6</w:t>
      </w:r>
      <w:r>
        <w:rPr>
          <w:rFonts w:hint="eastAsia" w:cs="宋体" w:asciiTheme="minorEastAsia" w:hAnsiTheme="minorEastAsia" w:eastAsiaTheme="minorEastAsia"/>
          <w:b/>
          <w:color w:val="auto"/>
        </w:rPr>
        <w:t>.</w:t>
      </w:r>
      <w:r>
        <w:rPr>
          <w:rFonts w:hint="eastAsia"/>
          <w:b/>
          <w:color w:val="auto"/>
        </w:rPr>
        <w:t>平等对待符合条件的破产重整企业</w:t>
      </w:r>
    </w:p>
    <w:p w14:paraId="0063D04A">
      <w:pPr>
        <w:pStyle w:val="631"/>
        <w:rPr>
          <w:color w:val="auto"/>
        </w:rPr>
      </w:pPr>
      <w:r>
        <w:rPr>
          <w:rFonts w:hint="eastAsia" w:cs="宋体"/>
          <w:color w:val="auto"/>
        </w:rPr>
        <w:t>平等对待符合条件的破产重整企业，切实保障企业公平竞争，平等维护企业的合法利益。</w:t>
      </w:r>
    </w:p>
    <w:p w14:paraId="393A0D76">
      <w:pPr>
        <w:spacing w:line="360" w:lineRule="auto"/>
        <w:ind w:firstLine="480" w:firstLineChars="200"/>
        <w:rPr>
          <w:rFonts w:asciiTheme="minorEastAsia" w:hAnsiTheme="minorEastAsia" w:eastAsiaTheme="minorEastAsia"/>
          <w:color w:val="auto"/>
          <w:sz w:val="24"/>
        </w:rPr>
      </w:pPr>
    </w:p>
    <w:p w14:paraId="14BD9D3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09AB9C6C">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1E65F7F9">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6AFE65F">
      <w:pPr>
        <w:spacing w:line="360" w:lineRule="auto"/>
        <w:ind w:firstLine="480" w:firstLineChars="200"/>
        <w:rPr>
          <w:rFonts w:asciiTheme="minorEastAsia" w:hAnsiTheme="minorEastAsia" w:eastAsiaTheme="minorEastAsia"/>
          <w:color w:val="auto"/>
          <w:sz w:val="24"/>
          <w:lang w:val="zh-CN"/>
        </w:rPr>
      </w:pPr>
      <w:bookmarkStart w:id="44" w:name="OLE_LINK19"/>
      <w:bookmarkStart w:id="45" w:name="OLE_LINK18"/>
      <w:r>
        <w:rPr>
          <w:rFonts w:hint="eastAsia" w:asciiTheme="minorEastAsia" w:hAnsiTheme="minorEastAsia" w:eastAsiaTheme="minorEastAsia"/>
          <w:color w:val="auto"/>
          <w:sz w:val="24"/>
          <w:lang w:val="zh-CN"/>
        </w:rPr>
        <w:t>询问联系部门：北海市政府采购中心采购二科，联系电话：0779-3056122，地址：北海市海城区陈文村北路7号市直机关第三办公区2号楼一层。</w:t>
      </w:r>
    </w:p>
    <w:p w14:paraId="25030C80">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7507608D">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bookmarkEnd w:id="44"/>
    <w:bookmarkEnd w:id="45"/>
    <w:p w14:paraId="0CCA4155">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252D0E3E">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0AC778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78C4B51C">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012F6A1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0121D8BC">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431BF11">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2E8406C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6CFA332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5E9DCFCB">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35042104">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C4F1C4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0B8DB14D">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DAF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D936E22">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140EECF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23C6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8C79B9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0CD73431">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66DB3C5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1B94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1780FA6">
            <w:pPr>
              <w:pStyle w:val="31"/>
              <w:spacing w:line="360" w:lineRule="auto"/>
              <w:jc w:val="center"/>
              <w:rPr>
                <w:rFonts w:asciiTheme="minorEastAsia" w:hAnsiTheme="minorEastAsia" w:eastAsiaTheme="minorEastAsia"/>
                <w:color w:val="auto"/>
                <w:sz w:val="24"/>
              </w:rPr>
            </w:pPr>
          </w:p>
        </w:tc>
        <w:tc>
          <w:tcPr>
            <w:tcW w:w="4536" w:type="dxa"/>
            <w:vAlign w:val="center"/>
          </w:tcPr>
          <w:p w14:paraId="4652CD49">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0847FBC5">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2AD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84880C">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58FF4051">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354FFA4C">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F45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00639C2">
            <w:pPr>
              <w:pStyle w:val="31"/>
              <w:spacing w:line="360" w:lineRule="auto"/>
              <w:jc w:val="center"/>
              <w:rPr>
                <w:rFonts w:asciiTheme="minorEastAsia" w:hAnsiTheme="minorEastAsia" w:eastAsiaTheme="minorEastAsia"/>
                <w:color w:val="auto"/>
                <w:sz w:val="24"/>
              </w:rPr>
            </w:pPr>
          </w:p>
        </w:tc>
        <w:tc>
          <w:tcPr>
            <w:tcW w:w="4536" w:type="dxa"/>
            <w:vAlign w:val="center"/>
          </w:tcPr>
          <w:p w14:paraId="179622BD">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5B137E3F">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7FEB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2BF05B1">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10D7BAA8">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187F083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407885B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0B514F1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96D7AB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44DAB258">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68D21E5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1E123F0B">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6A734174">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2687C39D">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3032773D">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4C130E8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50B2E2C7">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5D812E0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0D93F396">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57A16BDD">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57C077E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0619488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58567A3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7E21B85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210A538B">
      <w:pPr>
        <w:pStyle w:val="31"/>
        <w:spacing w:line="360" w:lineRule="auto"/>
        <w:ind w:firstLine="482" w:firstLineChars="200"/>
        <w:rPr>
          <w:rFonts w:asciiTheme="minorEastAsia" w:hAnsiTheme="minorEastAsia" w:eastAsiaTheme="minorEastAsia"/>
          <w:b/>
          <w:color w:val="auto"/>
          <w:sz w:val="24"/>
        </w:rPr>
      </w:pPr>
    </w:p>
    <w:p w14:paraId="0175746C">
      <w:pPr>
        <w:adjustRightInd/>
        <w:spacing w:line="360" w:lineRule="auto"/>
        <w:jc w:val="center"/>
        <w:rPr>
          <w:rFonts w:cs="仿宋_GB2312" w:asciiTheme="minorEastAsia" w:hAnsiTheme="minorEastAsia" w:eastAsiaTheme="minorEastAsia"/>
          <w:b/>
          <w:color w:val="auto"/>
          <w:sz w:val="32"/>
          <w:szCs w:val="20"/>
        </w:rPr>
      </w:pPr>
    </w:p>
    <w:p w14:paraId="3260B685">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074D43A6">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59A71D97">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4097EF5B">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54CFBC25">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3BA5E519">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D50808C">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33FDECDA">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638DE4D3">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67F88DA1">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4DB7E0FC">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10B6018">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2E0D5342">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27A17484">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2FE3B577">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7C89D7CF">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5214345">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09C22042">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64F1FDB4">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510707C6">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66B562E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0DA39C4A">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014E7AC1">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响应文件应当包括以下主要内容（标注“▲”为实质性要求，供应商必须提供，否则磋商无效</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相关格式见磋商文件第七部分）：</w:t>
      </w:r>
    </w:p>
    <w:p w14:paraId="588458D0">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6398B9F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5EE6A59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3930378F">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B7CEA7F">
      <w:pPr>
        <w:pStyle w:val="31"/>
        <w:spacing w:line="360" w:lineRule="auto"/>
        <w:ind w:firstLine="480" w:firstLineChars="200"/>
        <w:rPr>
          <w:rFonts w:cs="仿宋_GB2312"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lang w:eastAsia="zh-CN"/>
        </w:rPr>
        <w:t>：专门面向中小企业采购，服务全部须由符合政策要求的中型、小型和微型企业承接，供应商须提供《中小企业声明函》</w:t>
      </w:r>
      <w:r>
        <w:rPr>
          <w:rFonts w:hint="eastAsia" w:asciiTheme="minorEastAsia" w:hAnsiTheme="minorEastAsia" w:eastAsiaTheme="minorEastAsia"/>
          <w:color w:val="auto"/>
          <w:sz w:val="24"/>
          <w:highlight w:val="none"/>
          <w:lang w:val="en-US" w:eastAsia="zh-CN"/>
        </w:rPr>
        <w:t>。</w:t>
      </w:r>
    </w:p>
    <w:p w14:paraId="140B2FE1">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cs="仿宋_GB2312" w:asciiTheme="minorEastAsia" w:hAnsiTheme="minorEastAsia" w:eastAsiaTheme="minorEastAsia"/>
          <w:color w:val="auto"/>
          <w:sz w:val="24"/>
        </w:rPr>
        <w:t xml:space="preserve"> </w:t>
      </w:r>
    </w:p>
    <w:p w14:paraId="7795CDD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20DB02D6">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58427EF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6015D74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5E74E03">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1A6260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5DE4F8E4">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p>
    <w:p w14:paraId="71E0C17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（10）组织实施方案。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本项目详细工作实施组织方案，包括(但不限于)以下内容：组织机构、工作时间进度表、工作程序和步骤、管理和协调方法、关键步骤的思路和要点；</w:t>
      </w:r>
    </w:p>
    <w:p w14:paraId="1FD9776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60E4C8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79FEF48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w:t>
      </w:r>
    </w:p>
    <w:p w14:paraId="3E37F856">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2F87293F">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C8E2233">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3ED8B899">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41A63270">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0F8A06F6">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▲（19）商务、服务（技术）响应、偏离情况说明表；</w:t>
      </w:r>
    </w:p>
    <w:p w14:paraId="4E978652">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r>
        <w:rPr>
          <w:rFonts w:hint="eastAsia" w:asciiTheme="minorEastAsia" w:hAnsiTheme="minorEastAsia" w:eastAsiaTheme="minorEastAsia"/>
          <w:color w:val="auto"/>
          <w:sz w:val="24"/>
          <w:szCs w:val="24"/>
        </w:rPr>
        <w:t>各轮报价的审查要求均按照最后报价的要求执行。</w:t>
      </w:r>
    </w:p>
    <w:p w14:paraId="5D9B57AB">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4DCAA7BA">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5AA9BCD8">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042A0D0A">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7BDCC949">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7DBDE4C2">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3A7F4240">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27DA8D3F">
      <w:pPr>
        <w:pStyle w:val="31"/>
        <w:spacing w:line="360" w:lineRule="auto"/>
        <w:ind w:firstLine="480" w:firstLineChars="200"/>
        <w:rPr>
          <w:rFonts w:cs="仿宋_GB2312" w:asciiTheme="minorEastAsia" w:hAnsiTheme="minorEastAsia" w:eastAsiaTheme="minorEastAsia"/>
          <w:color w:val="auto"/>
          <w:sz w:val="24"/>
          <w:szCs w:val="24"/>
        </w:rPr>
      </w:pPr>
    </w:p>
    <w:p w14:paraId="469CA59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65F8B022">
      <w:pPr>
        <w:pStyle w:val="392"/>
        <w:spacing w:before="0"/>
        <w:ind w:firstLine="0" w:firstLineChars="0"/>
        <w:rPr>
          <w:rFonts w:cs="仿宋_GB2312" w:asciiTheme="minorEastAsia" w:hAnsiTheme="minorEastAsia" w:eastAsiaTheme="minorEastAsia"/>
          <w:b/>
          <w:color w:val="auto"/>
          <w:szCs w:val="24"/>
        </w:rPr>
      </w:pPr>
    </w:p>
    <w:p w14:paraId="1F3EE8BA">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464DDE0E">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C0488B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2E1EC28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4A9E80B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15C00E0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09CEA507">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20D17EC0">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0265009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备份响应文件须在“广西政府采购云平台投标客户端”制作生成，并储存在不可修改的</w:t>
      </w:r>
      <w:r>
        <w:rPr>
          <w:rFonts w:hint="eastAsia" w:asciiTheme="minorEastAsia" w:hAnsiTheme="minorEastAsia" w:eastAsiaTheme="minorEastAsia"/>
          <w:b/>
          <w:color w:val="auto"/>
          <w:sz w:val="24"/>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146D76CE">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188A85FB">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67CC7A83">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4EC081EE">
      <w:pPr>
        <w:spacing w:line="360" w:lineRule="auto"/>
        <w:rPr>
          <w:rFonts w:ascii="宋体" w:hAnsi="宋体" w:cs="宋体"/>
          <w:b/>
          <w:snapToGrid w:val="0"/>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408A1D5F">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283214C9">
      <w:pPr>
        <w:pStyle w:val="31"/>
        <w:spacing w:line="360" w:lineRule="auto"/>
        <w:ind w:firstLine="360" w:firstLineChars="150"/>
        <w:rPr>
          <w:rFonts w:cs="仿宋_GB2312" w:asciiTheme="minorEastAsia" w:hAnsiTheme="minorEastAsia" w:eastAsiaTheme="minorEastAsia"/>
          <w:color w:val="auto"/>
          <w:sz w:val="24"/>
          <w:szCs w:val="24"/>
        </w:rPr>
      </w:pPr>
    </w:p>
    <w:p w14:paraId="3117A806">
      <w:pPr>
        <w:adjustRightInd/>
        <w:spacing w:line="360" w:lineRule="auto"/>
        <w:jc w:val="center"/>
        <w:rPr>
          <w:rFonts w:cs="仿宋_GB2312" w:asciiTheme="minorEastAsia" w:hAnsiTheme="minorEastAsia" w:eastAsiaTheme="minorEastAsia"/>
          <w:b/>
          <w:color w:val="auto"/>
          <w:sz w:val="32"/>
          <w:szCs w:val="20"/>
        </w:rPr>
      </w:pPr>
    </w:p>
    <w:p w14:paraId="2BEF1271">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3CF4E820">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4395BFB5">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161C5705">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18DAB908">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7D5EC5FC">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2F462947">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1D816B4A">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06D1D020">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4FF443EC">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92B4C3">
      <w:pPr>
        <w:pStyle w:val="31"/>
        <w:spacing w:line="360" w:lineRule="auto"/>
        <w:rPr>
          <w:rFonts w:cs="仿宋_GB2312" w:asciiTheme="minorEastAsia" w:hAnsiTheme="minorEastAsia" w:eastAsiaTheme="minorEastAsia"/>
          <w:b/>
          <w:color w:val="auto"/>
          <w:sz w:val="24"/>
          <w:szCs w:val="24"/>
        </w:rPr>
      </w:pPr>
    </w:p>
    <w:p w14:paraId="3B3D65DD">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71F39D20">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5B1D4956">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szCs w:val="24"/>
        </w:rPr>
        <w:t>1.1最后报价一览表；</w:t>
      </w:r>
    </w:p>
    <w:p w14:paraId="75498DAB">
      <w:pPr>
        <w:snapToGrid w:val="0"/>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1.2中小企业声明函（如果有）</w:t>
      </w:r>
      <w:r>
        <w:rPr>
          <w:rFonts w:hint="eastAsia" w:ascii="宋体" w:hAnsi="宋体" w:cs="宋体"/>
          <w:color w:val="auto"/>
          <w:sz w:val="24"/>
        </w:rPr>
        <w:t>；</w:t>
      </w:r>
    </w:p>
    <w:p w14:paraId="61A113F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1.3关于符合本国产品标准的声明函</w:t>
      </w:r>
      <w:r>
        <w:rPr>
          <w:rFonts w:hint="eastAsia" w:ascii="宋体" w:hAnsi="宋体" w:cs="宋体"/>
          <w:snapToGrid w:val="0"/>
          <w:color w:val="auto"/>
          <w:kern w:val="28"/>
          <w:sz w:val="24"/>
          <w:szCs w:val="20"/>
        </w:rPr>
        <w:t>（如果有)</w:t>
      </w:r>
      <w:r>
        <w:rPr>
          <w:rFonts w:hint="eastAsia" w:ascii="宋体" w:hAnsi="宋体" w:cs="宋体"/>
          <w:color w:val="auto"/>
          <w:sz w:val="24"/>
        </w:rPr>
        <w:t xml:space="preserve"> ；</w:t>
      </w:r>
    </w:p>
    <w:p w14:paraId="7A5BC54A">
      <w:pPr>
        <w:snapToGrid w:val="0"/>
        <w:spacing w:line="360" w:lineRule="auto"/>
        <w:ind w:firstLine="480" w:firstLineChars="200"/>
        <w:rPr>
          <w:color w:val="auto"/>
        </w:rPr>
      </w:pPr>
      <w:r>
        <w:rPr>
          <w:rFonts w:hint="eastAsia" w:ascii="宋体" w:hAnsi="宋体" w:cs="宋体"/>
          <w:color w:val="auto"/>
          <w:sz w:val="24"/>
        </w:rPr>
        <w:t>1.4关于符合本国产品标准的产品成本之和占所提供的全部产品成本之和的比例达到80%以上的声明函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2606195E">
      <w:pPr>
        <w:pStyle w:val="31"/>
        <w:snapToGrid w:val="0"/>
        <w:spacing w:line="360" w:lineRule="auto"/>
        <w:ind w:firstLine="480" w:firstLineChars="200"/>
        <w:rPr>
          <w:rFonts w:cs="仿宋_GB2312" w:asciiTheme="minorEastAsia" w:hAnsiTheme="minorEastAsia" w:eastAsiaTheme="minorEastAsia"/>
          <w:color w:val="auto"/>
          <w:sz w:val="24"/>
          <w:szCs w:val="24"/>
        </w:rPr>
      </w:pPr>
    </w:p>
    <w:p w14:paraId="34351EBB">
      <w:pPr>
        <w:adjustRightInd/>
        <w:spacing w:line="360" w:lineRule="auto"/>
        <w:jc w:val="center"/>
        <w:rPr>
          <w:rFonts w:cs="仿宋_GB2312" w:asciiTheme="minorEastAsia" w:hAnsiTheme="minorEastAsia" w:eastAsiaTheme="minorEastAsia"/>
          <w:b/>
          <w:color w:val="auto"/>
          <w:sz w:val="32"/>
          <w:szCs w:val="20"/>
        </w:rPr>
      </w:pPr>
    </w:p>
    <w:p w14:paraId="5895AA33">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524E4DA7">
      <w:pPr>
        <w:pStyle w:val="392"/>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337D9484">
      <w:pPr>
        <w:pStyle w:val="392"/>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3236E942">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6E3117FC">
      <w:pPr>
        <w:adjustRightInd/>
        <w:spacing w:line="360" w:lineRule="auto"/>
        <w:jc w:val="center"/>
        <w:rPr>
          <w:rFonts w:cs="仿宋_GB2312" w:asciiTheme="minorEastAsia" w:hAnsiTheme="minorEastAsia" w:eastAsiaTheme="minorEastAsia"/>
          <w:color w:val="auto"/>
          <w:sz w:val="24"/>
        </w:rPr>
      </w:pPr>
    </w:p>
    <w:p w14:paraId="6A61EF08">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5D0A0EE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434550FE">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204E821">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0C881B3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3B3672FE">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2F4E1EA7">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07FE3598">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color w:val="auto"/>
          <w:sz w:val="24"/>
        </w:rPr>
        <w:t>评审专家抽取规则、</w:t>
      </w:r>
      <w:bookmarkEnd w:id="46"/>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67C6E83B">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161190A1">
      <w:pPr>
        <w:snapToGrid w:val="0"/>
        <w:spacing w:line="360" w:lineRule="auto"/>
        <w:jc w:val="center"/>
        <w:rPr>
          <w:rFonts w:cs="仿宋_GB2312" w:asciiTheme="minorEastAsia" w:hAnsiTheme="minorEastAsia" w:eastAsiaTheme="minorEastAsia"/>
          <w:b/>
          <w:color w:val="auto"/>
          <w:sz w:val="36"/>
          <w:szCs w:val="36"/>
        </w:rPr>
      </w:pPr>
    </w:p>
    <w:p w14:paraId="5C40664D">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46A4F310">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7498CAB7">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01EE77C8">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F88448F">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9A6EC8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C19C512">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2D7918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29B89152">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20448F30">
      <w:pPr>
        <w:pStyle w:val="392"/>
        <w:snapToGrid w:val="0"/>
        <w:spacing w:before="0"/>
        <w:ind w:firstLine="480"/>
        <w:rPr>
          <w:rFonts w:ascii="宋体" w:hAnsi="宋体" w:cs="宋体"/>
          <w:color w:val="auto"/>
        </w:rPr>
      </w:pPr>
      <w:r>
        <w:rPr>
          <w:rFonts w:hint="eastAsia" w:ascii="宋体" w:hAnsi="宋体" w:cs="宋体"/>
          <w:color w:val="auto"/>
        </w:rPr>
        <w:t>2.7政采贷</w:t>
      </w:r>
    </w:p>
    <w:p w14:paraId="04289CF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ABB29B7">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2B1AF14">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E35F08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E5A6C0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0BCE3B97">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26BC36E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665ABE74">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6EDEF523">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5E8AC75">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6A3E6393">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3D61D11D">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7D1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00788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3557DCD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1BC2414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10E343F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5397757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0E7E78E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7C37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D6C8B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607A86D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73A3325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618A09E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00F1ECE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08FCC155">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48F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B39352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216EF6F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2CF1134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499BB12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3EB93C8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7786E306">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04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3F98C0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6EC9DAD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26228D2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56A94CA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1BE61DA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068BE48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7927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B17613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03821F6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1433E70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53CACBA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12F4B09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4C191F2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D4EC09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4A14E47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341D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471CD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74FEDDB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021F3F1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68979D7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769C085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0A6D1296">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5435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79188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45632C9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135EF25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1267E76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4228949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AAF7985">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3193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E5E65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0E166D3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19C4FD6C">
            <w:pPr>
              <w:snapToGrid w:val="0"/>
              <w:spacing w:line="360" w:lineRule="auto"/>
              <w:jc w:val="left"/>
              <w:rPr>
                <w:rFonts w:ascii="宋体" w:hAnsi="宋体"/>
                <w:color w:val="auto"/>
                <w:kern w:val="0"/>
                <w:sz w:val="24"/>
                <w:szCs w:val="20"/>
              </w:rPr>
            </w:pPr>
          </w:p>
        </w:tc>
        <w:tc>
          <w:tcPr>
            <w:tcW w:w="993" w:type="dxa"/>
            <w:vAlign w:val="center"/>
          </w:tcPr>
          <w:p w14:paraId="6387372D">
            <w:pPr>
              <w:snapToGrid w:val="0"/>
              <w:spacing w:line="360" w:lineRule="auto"/>
              <w:jc w:val="center"/>
              <w:rPr>
                <w:rFonts w:ascii="宋体" w:hAnsi="宋体"/>
                <w:color w:val="auto"/>
                <w:kern w:val="0"/>
                <w:sz w:val="24"/>
                <w:szCs w:val="20"/>
              </w:rPr>
            </w:pPr>
          </w:p>
        </w:tc>
        <w:tc>
          <w:tcPr>
            <w:tcW w:w="850" w:type="dxa"/>
            <w:vAlign w:val="center"/>
          </w:tcPr>
          <w:p w14:paraId="0C634D64">
            <w:pPr>
              <w:snapToGrid w:val="0"/>
              <w:spacing w:line="360" w:lineRule="auto"/>
              <w:jc w:val="center"/>
              <w:rPr>
                <w:rFonts w:ascii="宋体" w:hAnsi="宋体"/>
                <w:color w:val="auto"/>
                <w:kern w:val="0"/>
                <w:sz w:val="24"/>
                <w:szCs w:val="20"/>
              </w:rPr>
            </w:pPr>
          </w:p>
        </w:tc>
        <w:tc>
          <w:tcPr>
            <w:tcW w:w="3366" w:type="dxa"/>
            <w:vAlign w:val="center"/>
          </w:tcPr>
          <w:p w14:paraId="43E0546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5577BD3E">
      <w:pPr>
        <w:pStyle w:val="631"/>
        <w:rPr>
          <w:color w:val="auto"/>
        </w:rPr>
      </w:pPr>
      <w:r>
        <w:rPr>
          <w:rFonts w:hint="eastAsia"/>
          <w:color w:val="auto"/>
        </w:rPr>
        <w:t>注：表中联系电话、授信金额、授信期限、最低利率等信息可能动态更新，仅供参考，具体以办理时相关银行公布的为准。</w:t>
      </w:r>
    </w:p>
    <w:p w14:paraId="0E1C18DD">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w:t>
      </w:r>
      <w:r>
        <w:rPr>
          <w:rFonts w:hint="eastAsia" w:asciiTheme="minorEastAsia" w:hAnsiTheme="minorEastAsia" w:eastAsiaTheme="minorEastAsia"/>
          <w:b/>
          <w:color w:val="auto"/>
          <w:sz w:val="24"/>
          <w:lang w:val="en-US" w:eastAsia="zh-CN"/>
        </w:rPr>
        <w:t>.</w:t>
      </w:r>
      <w:r>
        <w:rPr>
          <w:rFonts w:hint="eastAsia" w:asciiTheme="minorEastAsia" w:hAnsiTheme="minorEastAsia" w:eastAsiaTheme="minorEastAsia"/>
          <w:b/>
          <w:color w:val="auto"/>
          <w:sz w:val="24"/>
        </w:rPr>
        <w:t>履约保证金</w:t>
      </w:r>
    </w:p>
    <w:p w14:paraId="7C8E30C1">
      <w:pPr>
        <w:tabs>
          <w:tab w:val="left" w:pos="0"/>
        </w:tabs>
        <w:spacing w:line="360" w:lineRule="auto"/>
        <w:ind w:firstLine="482"/>
        <w:rPr>
          <w:color w:val="auto"/>
        </w:rPr>
      </w:pPr>
      <w:r>
        <w:rPr>
          <w:rFonts w:hint="eastAsia" w:ascii="宋体" w:hAnsi="宋体" w:cs="宋体"/>
          <w:color w:val="auto"/>
          <w:kern w:val="0"/>
          <w:sz w:val="24"/>
        </w:rPr>
        <w:t>本项目不收取。</w:t>
      </w:r>
    </w:p>
    <w:p w14:paraId="32CAA8B9">
      <w:pPr>
        <w:tabs>
          <w:tab w:val="left" w:pos="0"/>
        </w:tabs>
        <w:rPr>
          <w:rFonts w:asciiTheme="minorEastAsia" w:hAnsiTheme="minorEastAsia" w:eastAsiaTheme="minorEastAsia"/>
          <w:b/>
          <w:color w:val="auto"/>
          <w:sz w:val="24"/>
        </w:rPr>
      </w:pPr>
      <w:r>
        <w:rPr>
          <w:rFonts w:hint="eastAsia" w:asciiTheme="minorEastAsia" w:hAnsiTheme="minorEastAsia" w:eastAsiaTheme="minorEastAsia"/>
          <w:b/>
          <w:color w:val="auto"/>
          <w:sz w:val="24"/>
        </w:rPr>
        <w:t>4.预付款</w:t>
      </w:r>
    </w:p>
    <w:p w14:paraId="65E30DA5">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lang w:eastAsia="zh-CN"/>
        </w:rPr>
        <w:t>合同签订后支付合同金额的10%，剩余款项按月支付。</w:t>
      </w:r>
    </w:p>
    <w:p w14:paraId="6347123A">
      <w:pPr>
        <w:snapToGrid w:val="0"/>
        <w:spacing w:line="360" w:lineRule="auto"/>
        <w:jc w:val="center"/>
        <w:rPr>
          <w:rFonts w:cs="仿宋_GB2312" w:asciiTheme="minorEastAsia" w:hAnsiTheme="minorEastAsia" w:eastAsiaTheme="minorEastAsia"/>
          <w:b/>
          <w:color w:val="auto"/>
          <w:sz w:val="36"/>
          <w:szCs w:val="36"/>
        </w:rPr>
      </w:pPr>
    </w:p>
    <w:p w14:paraId="1B17A647">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377B369E">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4287C87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1CBE3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4F93308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A43E2F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13D675">
      <w:pPr>
        <w:snapToGrid w:val="0"/>
        <w:spacing w:line="360" w:lineRule="auto"/>
        <w:jc w:val="center"/>
        <w:rPr>
          <w:rFonts w:cs="仿宋_GB2312" w:asciiTheme="minorEastAsia" w:hAnsiTheme="minorEastAsia" w:eastAsiaTheme="minorEastAsia"/>
          <w:b/>
          <w:color w:val="auto"/>
          <w:sz w:val="36"/>
          <w:szCs w:val="36"/>
        </w:rPr>
      </w:pPr>
    </w:p>
    <w:p w14:paraId="5E454AFB">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3ACC02AB">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4128447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2283B37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3D07830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6C7086A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49ED13B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394DAF0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3CB4F6D4">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5236101"/>
      <w:bookmarkEnd w:id="47"/>
      <w:bookmarkStart w:id="48" w:name="_Hlt74730295"/>
      <w:bookmarkEnd w:id="48"/>
      <w:bookmarkStart w:id="49" w:name="_Hlt68072990"/>
      <w:bookmarkEnd w:id="49"/>
      <w:bookmarkStart w:id="50" w:name="_Hlt74729768"/>
      <w:bookmarkEnd w:id="50"/>
      <w:bookmarkStart w:id="51" w:name="_Hlt74707468"/>
      <w:bookmarkEnd w:id="51"/>
      <w:bookmarkStart w:id="52" w:name="_Hlt75236290"/>
      <w:bookmarkEnd w:id="52"/>
      <w:bookmarkStart w:id="53" w:name="_Hlt74714665"/>
      <w:bookmarkEnd w:id="53"/>
      <w:bookmarkStart w:id="54" w:name="_Hlt75236011"/>
      <w:bookmarkEnd w:id="54"/>
      <w:bookmarkStart w:id="55" w:name="_Hlt68057669"/>
      <w:bookmarkEnd w:id="55"/>
      <w:bookmarkStart w:id="56" w:name="第三部分"/>
      <w:bookmarkStart w:id="57" w:name="_Toc164416483"/>
    </w:p>
    <w:p w14:paraId="5DF08670">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23B2F1FA">
      <w:pPr>
        <w:snapToGrid w:val="0"/>
        <w:spacing w:line="360" w:lineRule="auto"/>
        <w:ind w:firstLine="422" w:firstLineChars="200"/>
        <w:rPr>
          <w:rFonts w:cs="仿宋_GB2312" w:asciiTheme="minorEastAsia" w:hAnsiTheme="minorEastAsia" w:eastAsiaTheme="minorEastAsia"/>
          <w:b/>
          <w:color w:val="auto"/>
          <w:sz w:val="36"/>
          <w:szCs w:val="36"/>
        </w:rPr>
      </w:pPr>
      <w:r>
        <w:rPr>
          <w:rFonts w:hint="eastAsia" w:cs="宋体"/>
          <w:b/>
          <w:color w:val="auto"/>
        </w:rPr>
        <w:t>本项目不收取。</w:t>
      </w:r>
      <w:r>
        <w:rPr>
          <w:rFonts w:cs="仿宋_GB2312" w:asciiTheme="minorEastAsia" w:hAnsiTheme="minorEastAsia" w:eastAsiaTheme="minorEastAsia"/>
          <w:b/>
          <w:color w:val="auto"/>
          <w:sz w:val="36"/>
          <w:szCs w:val="36"/>
        </w:rPr>
        <w:br w:type="page"/>
      </w:r>
    </w:p>
    <w:p w14:paraId="41824D6A">
      <w:pPr>
        <w:adjustRightInd/>
        <w:spacing w:line="360" w:lineRule="auto"/>
        <w:jc w:val="center"/>
        <w:outlineLvl w:val="0"/>
        <w:rPr>
          <w:rFonts w:cs="仿宋_GB2312" w:asciiTheme="minorEastAsia" w:hAnsiTheme="minorEastAsia" w:eastAsiaTheme="minorEastAsia"/>
          <w:b/>
          <w:color w:val="auto"/>
          <w:sz w:val="36"/>
          <w:szCs w:val="36"/>
        </w:rPr>
      </w:pPr>
      <w:bookmarkStart w:id="58" w:name="_Toc181203097"/>
      <w:r>
        <w:rPr>
          <w:rFonts w:hint="eastAsia" w:cs="仿宋_GB2312" w:asciiTheme="minorEastAsia" w:hAnsiTheme="minorEastAsia" w:eastAsiaTheme="minorEastAsia"/>
          <w:b/>
          <w:color w:val="auto"/>
          <w:sz w:val="36"/>
          <w:szCs w:val="36"/>
        </w:rPr>
        <w:t>第四部分  采购需求</w:t>
      </w:r>
      <w:bookmarkEnd w:id="58"/>
    </w:p>
    <w:p w14:paraId="4B9F8412">
      <w:pPr>
        <w:spacing w:line="400" w:lineRule="exact"/>
        <w:jc w:val="left"/>
        <w:rPr>
          <w:rFonts w:hint="eastAsia" w:ascii="宋体" w:hAnsi="宋体" w:cs="宋体"/>
          <w:color w:val="auto"/>
          <w:szCs w:val="21"/>
        </w:rPr>
      </w:pPr>
      <w:r>
        <w:rPr>
          <w:rFonts w:hint="eastAsia" w:ascii="宋体" w:hAnsi="宋体" w:cs="宋体"/>
          <w:color w:val="auto"/>
          <w:szCs w:val="21"/>
        </w:rPr>
        <w:t>说明：</w:t>
      </w:r>
    </w:p>
    <w:p w14:paraId="767C4E35">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1.本项目的政府采购预算</w:t>
      </w:r>
      <w:r>
        <w:rPr>
          <w:rFonts w:hint="eastAsia" w:ascii="宋体" w:hAnsi="宋体" w:cs="宋体"/>
          <w:color w:val="auto"/>
          <w:szCs w:val="21"/>
          <w:lang w:eastAsia="zh-CN"/>
        </w:rPr>
        <w:t>金额</w:t>
      </w:r>
      <w:r>
        <w:rPr>
          <w:rFonts w:hint="eastAsia" w:ascii="宋体" w:hAnsi="宋体" w:cs="宋体"/>
          <w:color w:val="auto"/>
          <w:szCs w:val="21"/>
        </w:rPr>
        <w:t>为人民</w:t>
      </w:r>
      <w:r>
        <w:rPr>
          <w:rFonts w:hint="eastAsia" w:ascii="宋体" w:hAnsi="宋体" w:cs="宋体"/>
          <w:color w:val="auto"/>
          <w:szCs w:val="21"/>
          <w:lang w:eastAsia="zh-CN"/>
        </w:rPr>
        <w:t>币</w:t>
      </w:r>
      <w:r>
        <w:rPr>
          <w:rFonts w:hint="eastAsia"/>
          <w:lang w:val="en-US" w:eastAsia="zh-CN"/>
        </w:rPr>
        <w:t>594000.00</w:t>
      </w:r>
      <w:r>
        <w:rPr>
          <w:rFonts w:hint="eastAsia" w:ascii="宋体" w:hAnsi="宋体" w:cs="宋体"/>
          <w:color w:val="auto"/>
          <w:szCs w:val="21"/>
        </w:rPr>
        <w:t>元，超过上述预算价的报价将视为无效报价。</w:t>
      </w:r>
    </w:p>
    <w:p w14:paraId="4A1D6B54">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.根据《关于印发中小企业划型标准规定的通知》（工信部联企业</w:t>
      </w:r>
      <w:r>
        <w:rPr>
          <w:rFonts w:hint="eastAsia" w:ascii="宋体" w:hAnsi="宋体"/>
          <w:color w:val="auto"/>
          <w:szCs w:val="21"/>
        </w:rPr>
        <w:t>〔2011〕</w:t>
      </w:r>
      <w:r>
        <w:rPr>
          <w:rFonts w:hint="eastAsia" w:ascii="宋体" w:hAnsi="宋体" w:cs="宋体"/>
          <w:color w:val="auto"/>
          <w:szCs w:val="21"/>
        </w:rPr>
        <w:t>300号）规定的划分标准，本项目采购所有标的对应的中小企业划分标准所属行业为</w:t>
      </w:r>
      <w:r>
        <w:rPr>
          <w:rFonts w:hint="eastAsia" w:ascii="宋体" w:hAnsi="宋体" w:cs="宋体"/>
          <w:b/>
          <w:color w:val="auto"/>
          <w:szCs w:val="21"/>
        </w:rPr>
        <w:t>：</w:t>
      </w:r>
      <w:r>
        <w:rPr>
          <w:rFonts w:hint="eastAsia" w:ascii="宋体" w:hAnsi="宋体"/>
          <w:b/>
          <w:color w:val="auto"/>
          <w:szCs w:val="21"/>
        </w:rPr>
        <w:t>物业管理</w:t>
      </w:r>
      <w:r>
        <w:rPr>
          <w:rFonts w:hint="eastAsia" w:ascii="宋体" w:hAnsi="宋体" w:cs="宋体"/>
          <w:color w:val="auto"/>
          <w:szCs w:val="21"/>
        </w:rPr>
        <w:t>。</w:t>
      </w:r>
    </w:p>
    <w:p w14:paraId="47477A97">
      <w:pPr>
        <w:spacing w:line="4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3.采购需求中标注“</w:t>
      </w:r>
      <w:r>
        <w:rPr>
          <w:rFonts w:hint="eastAsia" w:ascii="宋体" w:hAnsi="宋体" w:cs="宋体"/>
          <w:szCs w:val="21"/>
        </w:rPr>
        <w:t>★</w:t>
      </w:r>
      <w:r>
        <w:rPr>
          <w:rFonts w:hint="eastAsia" w:ascii="宋体" w:hAnsi="宋体" w:cs="宋体"/>
          <w:color w:val="auto"/>
          <w:szCs w:val="21"/>
          <w:lang w:val="en-US" w:eastAsia="zh-CN"/>
        </w:rPr>
        <w:t>”的内容必须响应满足，否则磋商无效。</w:t>
      </w:r>
    </w:p>
    <w:p w14:paraId="464C515D">
      <w:pPr>
        <w:spacing w:line="4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4.本项目各项要求必须响应满足，否则磋商无效，具体要求详见下表:</w:t>
      </w:r>
    </w:p>
    <w:tbl>
      <w:tblPr>
        <w:tblStyle w:val="60"/>
        <w:tblpPr w:leftFromText="180" w:rightFromText="180" w:vertAnchor="text" w:horzAnchor="page" w:tblpX="1402" w:tblpY="350"/>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25"/>
      </w:tblGrid>
      <w:tr w14:paraId="77F6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9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1DE30A2">
            <w:pPr>
              <w:spacing w:line="440" w:lineRule="atLeast"/>
              <w:jc w:val="center"/>
              <w:rPr>
                <w:rFonts w:ascii="宋体" w:hAnsi="宋体" w:cs="宋体"/>
                <w:b/>
                <w:bCs/>
                <w:szCs w:val="21"/>
              </w:rPr>
            </w:pPr>
            <w:r>
              <w:rPr>
                <w:rFonts w:hint="eastAsia" w:ascii="宋体" w:hAnsi="宋体" w:cs="宋体"/>
                <w:szCs w:val="21"/>
              </w:rPr>
              <w:t>★一、项目要求及服务需求</w:t>
            </w:r>
          </w:p>
        </w:tc>
      </w:tr>
      <w:tr w14:paraId="01A5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26FE3A6">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kern w:val="0"/>
                <w:szCs w:val="21"/>
                <w:lang w:bidi="ar"/>
              </w:rPr>
              <w:t>一、基本情况</w:t>
            </w:r>
          </w:p>
          <w:p w14:paraId="1682F318">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kern w:val="0"/>
                <w:szCs w:val="21"/>
                <w:lang w:bidi="ar"/>
              </w:rPr>
              <w:t>（一）北海市银海区人民法院办公大楼和审判大楼及附属楼</w:t>
            </w:r>
          </w:p>
          <w:p w14:paraId="42A33652">
            <w:pPr>
              <w:widowControl/>
              <w:kinsoku w:val="0"/>
              <w:autoSpaceDE w:val="0"/>
              <w:autoSpaceDN w:val="0"/>
              <w:snapToGrid w:val="0"/>
              <w:spacing w:line="440" w:lineRule="atLeast"/>
              <w:ind w:firstLine="420" w:firstLineChars="200"/>
              <w:jc w:val="left"/>
              <w:rPr>
                <w:rFonts w:ascii="宋体" w:hAnsi="宋体" w:cs="宋体"/>
                <w:b/>
                <w:bCs/>
                <w:szCs w:val="21"/>
              </w:rPr>
            </w:pPr>
            <w:r>
              <w:rPr>
                <w:rFonts w:hint="eastAsia" w:ascii="宋体" w:hAnsi="宋体" w:cs="宋体"/>
                <w:color w:val="000000"/>
                <w:kern w:val="0"/>
                <w:szCs w:val="21"/>
                <w:lang w:bidi="ar"/>
              </w:rPr>
              <w:t>北海市银海区人民法院办公大楼和审判大楼及附属楼建筑面积共16000 m²。位于银海区上海路与新世纪大道交汇处往西100米</w:t>
            </w:r>
            <w:r>
              <w:rPr>
                <w:rFonts w:hint="eastAsia" w:ascii="宋体" w:hAnsi="宋体" w:cs="宋体"/>
                <w:b/>
                <w:bCs/>
                <w:kern w:val="0"/>
                <w:szCs w:val="21"/>
                <w:lang w:bidi="ar"/>
              </w:rPr>
              <w:t>。</w:t>
            </w:r>
          </w:p>
          <w:p w14:paraId="298253E8">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二、物业、保安服务工作总体要求</w:t>
            </w:r>
          </w:p>
          <w:p w14:paraId="42A369B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（一）本次</w:t>
            </w:r>
            <w:r>
              <w:rPr>
                <w:rFonts w:hint="eastAsia" w:ascii="宋体" w:hAnsi="宋体" w:cs="宋体"/>
                <w:color w:val="000000"/>
                <w:kern w:val="0"/>
                <w:szCs w:val="21"/>
                <w:lang w:eastAsia="zh-CN" w:bidi="ar"/>
              </w:rPr>
              <w:t>磋商</w:t>
            </w:r>
            <w:r>
              <w:rPr>
                <w:rFonts w:hint="eastAsia" w:ascii="宋体" w:hAnsi="宋体" w:cs="宋体"/>
                <w:color w:val="000000"/>
                <w:kern w:val="0"/>
                <w:szCs w:val="21"/>
                <w:lang w:bidi="ar"/>
              </w:rPr>
              <w:t>不支持联合体</w:t>
            </w:r>
            <w:r>
              <w:rPr>
                <w:rFonts w:hint="eastAsia" w:ascii="宋体" w:hAnsi="宋体" w:cs="宋体"/>
                <w:color w:val="000000"/>
                <w:kern w:val="0"/>
                <w:szCs w:val="21"/>
                <w:lang w:eastAsia="zh-CN" w:bidi="ar"/>
              </w:rPr>
              <w:t>响应</w:t>
            </w:r>
            <w:r>
              <w:rPr>
                <w:rFonts w:hint="eastAsia" w:ascii="宋体" w:hAnsi="宋体" w:cs="宋体"/>
                <w:color w:val="000000"/>
                <w:kern w:val="0"/>
                <w:szCs w:val="21"/>
                <w:lang w:bidi="ar"/>
              </w:rPr>
              <w:t>。</w:t>
            </w:r>
          </w:p>
          <w:p w14:paraId="3093807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（二）管理期内达到全国物业管理示范大厦水平的标准。</w:t>
            </w:r>
          </w:p>
          <w:p w14:paraId="6C28B90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（三）职工满意率达98%以上。</w:t>
            </w:r>
          </w:p>
          <w:p w14:paraId="05CA60A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（四）有效投诉率0.2%以下。</w:t>
            </w:r>
          </w:p>
          <w:p w14:paraId="59FE53C7">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（五）有效投诉处理率100%。</w:t>
            </w:r>
          </w:p>
          <w:p w14:paraId="5BC5FC1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（六）房屋及公共配套设施、设备完好率98%以上。</w:t>
            </w:r>
          </w:p>
          <w:p w14:paraId="6D5DB974">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（七）大院内治安案件发生率为零，无任何重大事故发生。</w:t>
            </w:r>
          </w:p>
          <w:p w14:paraId="1DF3CC7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（八）环境卫生、消杀，绿化达标率为100%。</w:t>
            </w:r>
          </w:p>
          <w:p w14:paraId="4224B3D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（九）消防管理通过政府规定，年检完好率100%。</w:t>
            </w:r>
          </w:p>
          <w:p w14:paraId="09520AF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（十）供水设施，必须按照《生活饮用水二次供水管理规定》，每半年清洗消毒一次，保证二次供水水质。</w:t>
            </w:r>
          </w:p>
          <w:p w14:paraId="5D9895CF">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（十一）安排专业专职人员管理，持证上岗，经常巡视检查消防系统设备和设施，发现问题及时检修，保障设备完好，运行正常。</w:t>
            </w:r>
          </w:p>
          <w:p w14:paraId="2DFFA30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（十二）电工人员必须持有上岗证。</w:t>
            </w:r>
          </w:p>
          <w:p w14:paraId="6A0F9FBF">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（十三）节假日或举办活动时须配备充足保洁员，及时跟进打扫，清理现场垃圾，保持环境清净卫生。</w:t>
            </w:r>
          </w:p>
          <w:p w14:paraId="0056A807">
            <w:pPr>
              <w:widowControl/>
              <w:kinsoku w:val="0"/>
              <w:autoSpaceDE w:val="0"/>
              <w:autoSpaceDN w:val="0"/>
              <w:snapToGrid w:val="0"/>
              <w:spacing w:line="440" w:lineRule="atLeast"/>
              <w:ind w:firstLine="420" w:firstLineChars="200"/>
              <w:jc w:val="left"/>
              <w:rPr>
                <w:rFonts w:ascii="宋体" w:hAnsi="宋体" w:cs="宋体"/>
                <w:szCs w:val="21"/>
                <w:highlight w:val="yellow"/>
              </w:rPr>
            </w:pPr>
            <w:r>
              <w:rPr>
                <w:rFonts w:hint="eastAsia" w:ascii="宋体" w:hAnsi="宋体" w:cs="宋体"/>
                <w:color w:val="000000"/>
                <w:kern w:val="0"/>
                <w:szCs w:val="21"/>
                <w:lang w:bidi="ar"/>
              </w:rPr>
              <w:t>（十四）</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必须配足管理与服务人员。</w:t>
            </w:r>
            <w:r>
              <w:rPr>
                <w:rFonts w:hint="eastAsia" w:ascii="宋体" w:hAnsi="宋体" w:cs="宋体"/>
                <w:color w:val="000000"/>
                <w:kern w:val="0"/>
                <w:szCs w:val="21"/>
                <w:lang w:eastAsia="zh-CN" w:bidi="ar"/>
              </w:rPr>
              <w:t>供应商</w:t>
            </w:r>
            <w:r>
              <w:rPr>
                <w:rFonts w:hint="eastAsia" w:ascii="宋体" w:hAnsi="宋体" w:cs="宋体"/>
                <w:color w:val="000000"/>
                <w:kern w:val="0"/>
                <w:szCs w:val="21"/>
                <w:lang w:bidi="ar"/>
              </w:rPr>
              <w:t>对所录用人员要严格政审，保证录用人员没有刑事犯罪记录、有上岗资格证。供应商各类管理人员按岗位着装要求统一，言行规范，要注意仪容仪表，公众形象</w:t>
            </w:r>
            <w:r>
              <w:rPr>
                <w:rFonts w:hint="eastAsia" w:ascii="宋体" w:hAnsi="宋体" w:cs="宋体"/>
                <w:color w:val="000000"/>
                <w:kern w:val="0"/>
                <w:szCs w:val="21"/>
                <w:lang w:eastAsia="zh-CN" w:bidi="ar"/>
              </w:rPr>
              <w:t>。</w:t>
            </w:r>
          </w:p>
          <w:p w14:paraId="044234E4">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三 、物业管理服务内容：</w:t>
            </w:r>
          </w:p>
          <w:p w14:paraId="6DFE1C3B">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（一）综合服务</w:t>
            </w:r>
          </w:p>
          <w:p w14:paraId="70B661F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1、接待服务</w:t>
            </w:r>
          </w:p>
          <w:p w14:paraId="6F7F64C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（1）设置接待服务中心，提供接待来访服务。</w:t>
            </w:r>
          </w:p>
          <w:p w14:paraId="1DD97DA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（2）接待投诉，有效投诉处理率达100%。</w:t>
            </w:r>
          </w:p>
          <w:p w14:paraId="7252938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（3）受理并统计急修、中、小修预约及维修服务。</w:t>
            </w:r>
          </w:p>
          <w:p w14:paraId="450FCEF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（4）服务回访率90%以上，不足改进率100%。</w:t>
            </w:r>
          </w:p>
          <w:p w14:paraId="19F9C928">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2、档案资料管理：建立完善高效的管理体系，资料、信息完整、保密，方便查找。</w:t>
            </w:r>
          </w:p>
          <w:p w14:paraId="687D119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3、宣传服务：协助业主布置宣传栏、横幅、标语、彩旗、花卉等。</w:t>
            </w:r>
          </w:p>
          <w:p w14:paraId="0454A5B9">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4、负责安排业主交办的与物业管理有关的事项，并检查督促该事项的落实。</w:t>
            </w:r>
          </w:p>
          <w:p w14:paraId="3E036154">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（二）房屋及设备基础设施的维护、保养</w:t>
            </w:r>
          </w:p>
          <w:p w14:paraId="7C95892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1、房屋及设备设施完好，标志、标识齐全、规范，设施设备运转正常，无事故隐患。</w:t>
            </w:r>
          </w:p>
          <w:p w14:paraId="7078A09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2、维修养护制度健全，编制维修养护计划，并在工作场所明示，定期检查、保养，建立检查、维修、保养的台帐，记录齐全。</w:t>
            </w:r>
          </w:p>
          <w:p w14:paraId="5FC5A77B">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3、对于房屋、设备设施的损坏或故障，属于小修范围的，24小时内组织修复；属于大、中修范围的，及时向业主报告和提出维修建议或方案。</w:t>
            </w:r>
          </w:p>
          <w:p w14:paraId="4D1F862C">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4、办公区道路平整，主要道路及停车场交通标志齐全、规范。</w:t>
            </w:r>
          </w:p>
          <w:p w14:paraId="441F6A8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5、每天至少1次检查路灯、楼道灯、景观灯等照明设施，完好率达95%以上，按约定时间开关。</w:t>
            </w:r>
          </w:p>
          <w:p w14:paraId="48D4BED9">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6、设备用房整洁、通风，无跑、冒、滴、漏和鼠害现象，危及人身安全隐患处有明显标志和防范措施。</w:t>
            </w:r>
          </w:p>
          <w:p w14:paraId="2BF58D0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7、对可能发生的各种设备故障及重大或突发性事件有应急方案和现场处理措施、处理记录。</w:t>
            </w:r>
          </w:p>
          <w:p w14:paraId="1B07785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8、消防设施设备完好，可随时启用，消防通道畅通；有健全的消防管理制度，建立消防责任制及火灾消防预案。</w:t>
            </w:r>
          </w:p>
          <w:p w14:paraId="6F4B3A5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9、雨水井、化粪池每月检查1次，根据需要定期清理疏通，保持通畅，无堵塞外溢。</w:t>
            </w:r>
          </w:p>
          <w:p w14:paraId="52BBC6F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10、接到相关部门停水、停电通知，应在办公区醒目处提前通知。</w:t>
            </w:r>
          </w:p>
          <w:p w14:paraId="47AF5F04">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11、生活用水池的管理。定期保养水泵，避免故障发生；按时储水，保障供水。</w:t>
            </w:r>
          </w:p>
          <w:p w14:paraId="04891D7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12、围墙大门及电动大门。定期检查围墙大门，定期检查保养电动大门，应开启灵活。</w:t>
            </w:r>
          </w:p>
          <w:p w14:paraId="01B0078C">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13、发电机</w:t>
            </w:r>
          </w:p>
          <w:p w14:paraId="68E787B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（1）配电房值班员必须熟悉发电机的基本性能和操作方法，发电机运行时，应经常性的巡视检查。</w:t>
            </w:r>
          </w:p>
          <w:p w14:paraId="109E94DC">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（2）严格执行发电机定期保养制度，做好发电机运行记录和保养记录。</w:t>
            </w:r>
          </w:p>
          <w:p w14:paraId="367B893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（3）定期清扫，保证设备的整洁。发现漏油漏水现象应及时处理。</w:t>
            </w:r>
          </w:p>
          <w:p w14:paraId="3A72DC3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（4）加强防火各消防管理意识，确保发电机房消防设施完好齐备。</w:t>
            </w:r>
          </w:p>
          <w:p w14:paraId="447324D4">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14、配电房</w:t>
            </w:r>
          </w:p>
          <w:p w14:paraId="0225F27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（1）配电房由专人管理，保证供电正常，配电房工作人员须持证上岗，按时参加技术培训和安全教育活动。</w:t>
            </w:r>
          </w:p>
          <w:p w14:paraId="79469E4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（2）严格操作规程和安全生产规则，杜绝违章操作和不安全行为。</w:t>
            </w:r>
          </w:p>
          <w:p w14:paraId="3A51DB0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（3）对设备和安全设施要勤查，发现隐患及时报告。精心维护和保养好设备，确保正常安全供电。</w:t>
            </w:r>
          </w:p>
          <w:p w14:paraId="69A654C4">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（4）做好防水、防鼠、防盗工作，注意随手关闭好门窗。经常</w:t>
            </w:r>
            <w:r>
              <w:rPr>
                <w:rFonts w:hint="eastAsia" w:ascii="宋体" w:hAnsi="宋体" w:cs="宋体"/>
                <w:color w:val="000000"/>
                <w:kern w:val="0"/>
                <w:szCs w:val="21"/>
                <w:lang w:eastAsia="zh-CN" w:bidi="ar"/>
              </w:rPr>
              <w:t>查看</w:t>
            </w:r>
            <w:r>
              <w:rPr>
                <w:rFonts w:hint="eastAsia" w:ascii="宋体" w:hAnsi="宋体" w:cs="宋体"/>
                <w:color w:val="000000"/>
                <w:kern w:val="0"/>
                <w:szCs w:val="21"/>
                <w:lang w:bidi="ar"/>
              </w:rPr>
              <w:t>防护网，密封条防护情况，谨防小动物窜入配电间而发生意外。</w:t>
            </w:r>
          </w:p>
          <w:p w14:paraId="2080C8AD">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（5）严格禁火制度，严禁将易燃易爆危险物品带进配电间；严禁烧电炉等；配电间内严禁吸烟，工作人员须能</w:t>
            </w:r>
            <w:r>
              <w:rPr>
                <w:rFonts w:hint="eastAsia" w:ascii="宋体" w:hAnsi="宋体" w:cs="宋体"/>
                <w:color w:val="000000"/>
                <w:kern w:val="0"/>
                <w:szCs w:val="21"/>
                <w:lang w:eastAsia="zh-CN" w:bidi="ar"/>
              </w:rPr>
              <w:t>熟练</w:t>
            </w:r>
            <w:r>
              <w:rPr>
                <w:rFonts w:hint="eastAsia" w:ascii="宋体" w:hAnsi="宋体" w:cs="宋体"/>
                <w:color w:val="000000"/>
                <w:kern w:val="0"/>
                <w:szCs w:val="21"/>
                <w:lang w:bidi="ar"/>
              </w:rPr>
              <w:t>消防器材。</w:t>
            </w:r>
          </w:p>
          <w:p w14:paraId="1F9E943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（6）严禁无关人员进出，未经培训，不得随便开关操作室内设施，设备。</w:t>
            </w:r>
          </w:p>
          <w:p w14:paraId="7695E9F6">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（7）管理员应经常检查设施，设备动作情况，发现隐患，及时处理，每半年组织大检查，保证供电系统有良好的性质。</w:t>
            </w:r>
          </w:p>
          <w:p w14:paraId="74D2C25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（8）非工作人员不得擅自进入配电房。</w:t>
            </w:r>
          </w:p>
          <w:p w14:paraId="39CA2A0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（9）抄表员示抄表，管理员应做好配合，复核工作，确保</w:t>
            </w:r>
            <w:r>
              <w:rPr>
                <w:rFonts w:hint="eastAsia" w:ascii="宋体" w:hAnsi="宋体" w:cs="宋体"/>
                <w:color w:val="000000"/>
                <w:kern w:val="0"/>
                <w:szCs w:val="21"/>
                <w:lang w:eastAsia="zh-CN" w:bidi="ar"/>
              </w:rPr>
              <w:t>缴费</w:t>
            </w:r>
            <w:r>
              <w:rPr>
                <w:rFonts w:hint="eastAsia" w:ascii="宋体" w:hAnsi="宋体" w:cs="宋体"/>
                <w:color w:val="000000"/>
                <w:kern w:val="0"/>
                <w:szCs w:val="21"/>
                <w:lang w:bidi="ar"/>
              </w:rPr>
              <w:t>及时、准确。</w:t>
            </w:r>
          </w:p>
          <w:p w14:paraId="4A2A40B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（10）遇到紧急事故，应快速准确地断电、防止事故扩大。</w:t>
            </w:r>
          </w:p>
          <w:p w14:paraId="47E70626">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（11）每天做好清洁卫生工作。</w:t>
            </w:r>
          </w:p>
          <w:p w14:paraId="0C2FD36D">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（三）清洁保洁</w:t>
            </w:r>
          </w:p>
          <w:p w14:paraId="2600C35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1、根据办公区实际情况合理布设垃圾箱（桶）。垃圾清运日产日清，无垃圾桶、果皮箱 满溢现象，每天清洗1次，保持垃圾设施清洁、无异味；垃圾收集点周围无散落垃圾、无污迹、无异味。</w:t>
            </w:r>
          </w:p>
          <w:p w14:paraId="19AE30A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2、有健全的保洁制度并上墙张贴，办公区域的道路、各楼层走廊、会议室、活动室、 绿地等公共区域设专人保洁，每天上下午分2次在上班之前对路面进行全面清扫完毕，然后巡回保洁；卫生间每天清洁2次；会议室、审判庭、文体中心每天清洁1次；楼道走道、屋面每天清洁1次；楼梯扶手每日擦拭1次；玻璃每周清洁1次；室外标识、宣传栏、信报箱等共用部位设施设备每周擦拭2次；路灯、楼道灯每月清洁1次。</w:t>
            </w:r>
          </w:p>
          <w:p w14:paraId="661C7D7B">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3、为院高层领导的办公室及接待室提供专人清洁服务。</w:t>
            </w:r>
          </w:p>
          <w:p w14:paraId="0CD697A8">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4、下水道、水沟每天清理1次；共用雨、污水管道每年疏通1次；雨水井、化粪池、 污水井每月检查1次，视检查情况及时清掏，保持通畅，无堵塞外溢；化粪池每月检查1次，每半年清掏1次，发现异常及时清掏。</w:t>
            </w:r>
          </w:p>
          <w:p w14:paraId="4657D5D7">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5、进行保洁巡查，楼道内无乱悬挂、乱贴乱画、乱堆放，无明显暴露垃圾、卫生死角等现象，保证办公区内干净整洁。</w:t>
            </w:r>
          </w:p>
          <w:p w14:paraId="6C4F645F">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6、建立消杀工作管理制度，根据办公区实际情况开展消毒和灭虫除害工作，每季度投放一次消杀药物，有效控制鼠、蟑、蚊、蝇等害虫孳生。</w:t>
            </w:r>
          </w:p>
          <w:p w14:paraId="3FD2C89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7、电梯清洁，电梯轿厢每天清理1次，电梯内天花板表面除尘每周一次，电梯门表面每天清扫擦拭1次。</w:t>
            </w:r>
          </w:p>
          <w:p w14:paraId="5DD2E3F9">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（四）绿化养护</w:t>
            </w:r>
          </w:p>
          <w:p w14:paraId="112365A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1、有专业人员实施绿化养护管理。</w:t>
            </w:r>
          </w:p>
          <w:p w14:paraId="06D86AE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2、根据气候状况和季节，适时组织浇灌，每季施肥和松土1次，使花草树木生长良好， 无明显</w:t>
            </w:r>
            <w:r>
              <w:rPr>
                <w:rFonts w:hint="eastAsia" w:ascii="宋体" w:hAnsi="宋体" w:cs="宋体"/>
                <w:color w:val="000000"/>
                <w:kern w:val="0"/>
                <w:szCs w:val="21"/>
                <w:lang w:eastAsia="zh-CN" w:bidi="ar"/>
              </w:rPr>
              <w:t>枯枝</w:t>
            </w:r>
            <w:r>
              <w:rPr>
                <w:rFonts w:hint="eastAsia" w:ascii="宋体" w:hAnsi="宋体" w:cs="宋体"/>
                <w:color w:val="000000"/>
                <w:kern w:val="0"/>
                <w:szCs w:val="21"/>
                <w:lang w:bidi="ar"/>
              </w:rPr>
              <w:t>，无死枝，无虫屎虫网；适时修剪、疏密得当，有良好的观赏效果；树形符合自 然特征，整形植物树冠完整、主侧枝分布</w:t>
            </w:r>
            <w:r>
              <w:rPr>
                <w:rFonts w:hint="eastAsia" w:ascii="宋体" w:hAnsi="宋体" w:cs="宋体"/>
                <w:color w:val="000000"/>
                <w:kern w:val="0"/>
                <w:szCs w:val="21"/>
                <w:lang w:eastAsia="zh-CN" w:bidi="ar"/>
              </w:rPr>
              <w:t>均匀</w:t>
            </w:r>
            <w:r>
              <w:rPr>
                <w:rFonts w:hint="eastAsia" w:ascii="宋体" w:hAnsi="宋体" w:cs="宋体"/>
                <w:color w:val="000000"/>
                <w:kern w:val="0"/>
                <w:szCs w:val="21"/>
                <w:lang w:bidi="ar"/>
              </w:rPr>
              <w:t>，保持一定形状，发现死树在一周内清除，并适时补种。</w:t>
            </w:r>
          </w:p>
          <w:p w14:paraId="0DFBD0DC">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3、草坪生长整齐，及时清除杂草，有效控制杂草孳生；花坛内无垃圾、无烟头纸屑。</w:t>
            </w:r>
          </w:p>
          <w:p w14:paraId="36D3E09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4、绿篱枝叶较茂密，适时进行修剪，无死枝枯叶及杂物，当天清除修剪废弃物。</w:t>
            </w:r>
          </w:p>
          <w:p w14:paraId="532ECCC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5、适时组织防冻保暖，定期喷洒药物，预防病虫害，无明显病虫害迹象。喷洒杀虫药时及时通知干部职工，并尽量避开正常上班时间。</w:t>
            </w:r>
          </w:p>
          <w:p w14:paraId="6C1E347F">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（五）会务服务</w:t>
            </w:r>
          </w:p>
          <w:p w14:paraId="7DF2722B">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1、专人负责院领导来访人员接待、会务服务工作。</w:t>
            </w:r>
          </w:p>
          <w:p w14:paraId="7544686B">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负责单位区域内举办的各类会议、活动提供会议服务，包括会议室提前准备，提前开窗通风透气、开灯、开空调；会议室的会议桌椅、会标、座位牌等摆设及茶水续水等服务；会后门窗、设备、电源灯关闭，会前会后保证会议室清洁干净。</w:t>
            </w:r>
          </w:p>
          <w:p w14:paraId="26BFF1E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3、配合业主在会议、节假日及重大庆典活动时，对会议室、活动场所进行盆花摆放。</w:t>
            </w:r>
          </w:p>
          <w:p w14:paraId="3659690E">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（六）安全与秩序维护</w:t>
            </w:r>
          </w:p>
          <w:p w14:paraId="3B56651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1、安全管理原则</w:t>
            </w:r>
          </w:p>
          <w:p w14:paraId="5A899B0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鉴于本项目为国家相关单位。在做好保密服务</w:t>
            </w:r>
            <w:r>
              <w:rPr>
                <w:rFonts w:hint="eastAsia" w:ascii="宋体" w:hAnsi="宋体" w:cs="宋体"/>
                <w:color w:val="000000"/>
                <w:kern w:val="0"/>
                <w:szCs w:val="21"/>
                <w:lang w:eastAsia="zh-CN" w:bidi="ar"/>
              </w:rPr>
              <w:t>的</w:t>
            </w:r>
            <w:r>
              <w:rPr>
                <w:rFonts w:hint="eastAsia" w:ascii="宋体" w:hAnsi="宋体" w:cs="宋体"/>
                <w:color w:val="000000"/>
                <w:kern w:val="0"/>
                <w:szCs w:val="21"/>
                <w:lang w:bidi="ar"/>
              </w:rPr>
              <w:t>同时，坚持</w:t>
            </w:r>
            <w:r>
              <w:rPr>
                <w:rFonts w:hint="eastAsia" w:ascii="宋体" w:hAnsi="宋体" w:cs="宋体"/>
                <w:color w:val="000000"/>
                <w:kern w:val="0"/>
                <w:szCs w:val="21"/>
                <w:lang w:eastAsia="zh-CN" w:bidi="ar"/>
              </w:rPr>
              <w:t>外弛内张</w:t>
            </w:r>
            <w:r>
              <w:rPr>
                <w:rFonts w:hint="eastAsia" w:ascii="宋体" w:hAnsi="宋体" w:cs="宋体"/>
                <w:color w:val="000000"/>
                <w:kern w:val="0"/>
                <w:szCs w:val="21"/>
                <w:lang w:bidi="ar"/>
              </w:rPr>
              <w:t>，“人防、技防、物防相结合”的原则。</w:t>
            </w:r>
          </w:p>
          <w:p w14:paraId="55EA0E7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2、安全管理工作特点</w:t>
            </w:r>
          </w:p>
          <w:p w14:paraId="03647A0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（1）人员出入多为办公人员及案件当事人。</w:t>
            </w:r>
          </w:p>
          <w:p w14:paraId="20C16A6D">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（2）消防等级要求高。</w:t>
            </w:r>
          </w:p>
          <w:p w14:paraId="1AB1E42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（3）安全管理时间分阶段性。</w:t>
            </w:r>
          </w:p>
          <w:p w14:paraId="0E6A5C6C">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（4）保密工作性质较强。</w:t>
            </w:r>
          </w:p>
          <w:p w14:paraId="3E53C3DD">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3、安全管理目标</w:t>
            </w:r>
          </w:p>
          <w:p w14:paraId="29F3485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（1）人员、车辆进出井然有序。</w:t>
            </w:r>
          </w:p>
          <w:p w14:paraId="7A6F8689">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（2）日常办公、生活、休闲环境安全、舒适。</w:t>
            </w:r>
          </w:p>
          <w:p w14:paraId="4A1295F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（3）重大活动顺利进行。</w:t>
            </w:r>
          </w:p>
          <w:p w14:paraId="159692A9">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（4）突发事件迅速得到解决。</w:t>
            </w:r>
          </w:p>
          <w:p w14:paraId="53961BBC">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（5）院内无重大事故发生。</w:t>
            </w:r>
          </w:p>
          <w:p w14:paraId="5569B257">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（6）治安案件发生率为零。</w:t>
            </w:r>
          </w:p>
          <w:p w14:paraId="0FE0D4E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（7）保密工作严谨，无泄漏。</w:t>
            </w:r>
          </w:p>
          <w:p w14:paraId="57E6C6E4">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4、安全管理内容与方式</w:t>
            </w:r>
          </w:p>
          <w:p w14:paraId="5E04D120">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（1）治安管理：保证日常办公、住宿、休闲环境井然有序，人身安全不受侵犯，财产不受损失。</w:t>
            </w:r>
          </w:p>
          <w:p w14:paraId="1A81562E">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（2）消防管理：防火率为100%。组建义务消防组，配合当地消防队工作；义务消防组定期操练（每年2次）,开展消防宣传。</w:t>
            </w:r>
          </w:p>
          <w:p w14:paraId="1F9CB4F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（3）交通管理：维护办公大院内交通秩序，车辆停放整齐，防止交通事故的发生和车辆破损、被盗。</w:t>
            </w:r>
          </w:p>
          <w:p w14:paraId="019DE6A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（4）公共卫生安全管理：做好公共部位、办公场所等卫生安全管理工作。</w:t>
            </w:r>
          </w:p>
          <w:p w14:paraId="2F70D364">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（5）紧急事件和突发事件的安全管理。对消防、公共安全、公共卫生等方面的突发事件有应急预案，遇突发事件及时报告和有效控制事态的发展，积极协助有关部门处置。</w:t>
            </w:r>
          </w:p>
          <w:p w14:paraId="01921AE0">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（6）有关监控影像、燃料的安全存放及保密服务。</w:t>
            </w:r>
          </w:p>
          <w:p w14:paraId="70798525">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（7）安全管理的方式以门岗、流动岗哨、机动应急人，建立一个严密、可行的安全网络。</w:t>
            </w:r>
          </w:p>
          <w:p w14:paraId="74F67D41">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（8）在出入口设置24小时安全员值勤，对进出的人员、物品进行检查，大件物品的运出凭业主证明放行，未经业主许可，严禁废旧收购、家电修理、推销等无关人员进入物业管理区域。</w:t>
            </w:r>
          </w:p>
          <w:p w14:paraId="2355A0A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（9）对物业管理区域进行安全巡查，夜间巡查不少于4次，重点部位每小时巡查一次，及时发现和处置可疑情况。</w:t>
            </w:r>
          </w:p>
          <w:p w14:paraId="5822521E">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（10）年内无重大治安、消防事故的发生。</w:t>
            </w:r>
          </w:p>
          <w:p w14:paraId="4A74BCC0">
            <w:pPr>
              <w:keepNext w:val="0"/>
              <w:keepLines w:val="0"/>
              <w:pageBreakBefore w:val="0"/>
              <w:widowControl/>
              <w:kinsoku w:val="0"/>
              <w:wordWrap/>
              <w:overflowPunct/>
              <w:topLinePunct w:val="0"/>
              <w:autoSpaceDE w:val="0"/>
              <w:autoSpaceDN w:val="0"/>
              <w:bidi w:val="0"/>
              <w:adjustRightInd w:val="0"/>
              <w:snapToGrid w:val="0"/>
              <w:spacing w:line="40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（七）其他服务内容</w:t>
            </w:r>
          </w:p>
          <w:p w14:paraId="73368D08">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lang w:eastAsia="zh-CN" w:bidi="ar"/>
              </w:rPr>
              <w:t>成交供应商</w:t>
            </w:r>
            <w:r>
              <w:rPr>
                <w:rFonts w:hint="eastAsia" w:ascii="宋体" w:hAnsi="宋体" w:cs="宋体"/>
                <w:color w:val="000000"/>
                <w:kern w:val="0"/>
                <w:szCs w:val="21"/>
                <w:lang w:bidi="ar"/>
              </w:rPr>
              <w:t>在签订物业管理合同之日起2日内接手进驻并逐步进行移交工作，3日内工作移交完毕，进入正常物业管理工作。</w:t>
            </w:r>
          </w:p>
          <w:p w14:paraId="07B7401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2、定期每季度过后5个工作日内向业主汇报物业管理总体情况。</w:t>
            </w:r>
          </w:p>
          <w:p w14:paraId="6BAB16DB">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3、不得擅自占用和改变公用设施的使用功能，如需完善或扩建，须与</w:t>
            </w:r>
            <w:r>
              <w:rPr>
                <w:rFonts w:hint="eastAsia" w:ascii="宋体" w:hAnsi="宋体" w:cs="宋体"/>
                <w:color w:val="000000"/>
                <w:kern w:val="0"/>
                <w:szCs w:val="21"/>
                <w:lang w:eastAsia="zh-CN" w:bidi="ar"/>
              </w:rPr>
              <w:t>采购人</w:t>
            </w:r>
            <w:r>
              <w:rPr>
                <w:rFonts w:hint="eastAsia" w:ascii="宋体" w:hAnsi="宋体" w:cs="宋体"/>
                <w:color w:val="000000"/>
                <w:kern w:val="0"/>
                <w:szCs w:val="21"/>
                <w:lang w:bidi="ar"/>
              </w:rPr>
              <w:t>协商，经</w:t>
            </w:r>
            <w:r>
              <w:rPr>
                <w:rFonts w:hint="eastAsia" w:ascii="宋体" w:hAnsi="宋体" w:cs="宋体"/>
                <w:color w:val="000000"/>
                <w:kern w:val="0"/>
                <w:szCs w:val="21"/>
                <w:lang w:eastAsia="zh-CN" w:bidi="ar"/>
              </w:rPr>
              <w:t>采购人</w:t>
            </w:r>
            <w:r>
              <w:rPr>
                <w:rFonts w:hint="eastAsia" w:ascii="宋体" w:hAnsi="宋体" w:cs="宋体"/>
                <w:color w:val="000000"/>
                <w:kern w:val="0"/>
                <w:szCs w:val="21"/>
                <w:lang w:bidi="ar"/>
              </w:rPr>
              <w:t>同意后方可实施。</w:t>
            </w:r>
          </w:p>
          <w:p w14:paraId="75684F3C">
            <w:pPr>
              <w:keepNext w:val="0"/>
              <w:keepLines w:val="0"/>
              <w:pageBreakBefore w:val="0"/>
              <w:widowControl/>
              <w:kinsoku w:val="0"/>
              <w:wordWrap/>
              <w:overflowPunct/>
              <w:topLinePunct w:val="0"/>
              <w:autoSpaceDE w:val="0"/>
              <w:autoSpaceDN w:val="0"/>
              <w:bidi w:val="0"/>
              <w:adjustRightInd w:val="0"/>
              <w:snapToGrid w:val="0"/>
              <w:spacing w:line="40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四、物业管理服务考核标准</w:t>
            </w:r>
          </w:p>
          <w:p w14:paraId="37888219">
            <w:pPr>
              <w:keepNext w:val="0"/>
              <w:keepLines w:val="0"/>
              <w:pageBreakBefore w:val="0"/>
              <w:widowControl/>
              <w:kinsoku w:val="0"/>
              <w:wordWrap/>
              <w:overflowPunct/>
              <w:topLinePunct w:val="0"/>
              <w:autoSpaceDE w:val="0"/>
              <w:autoSpaceDN w:val="0"/>
              <w:bidi w:val="0"/>
              <w:adjustRightInd w:val="0"/>
              <w:snapToGrid w:val="0"/>
              <w:spacing w:line="40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（一）房屋外观：</w:t>
            </w:r>
          </w:p>
          <w:p w14:paraId="66B15C9A">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外观完好、整洁，外墙装饰无脱落、无污迹、无乱搭乱建、公共设施无随意占用。</w:t>
            </w:r>
          </w:p>
          <w:p w14:paraId="4AD9FC4E">
            <w:pPr>
              <w:keepNext w:val="0"/>
              <w:keepLines w:val="0"/>
              <w:pageBreakBefore w:val="0"/>
              <w:widowControl/>
              <w:kinsoku w:val="0"/>
              <w:wordWrap/>
              <w:overflowPunct/>
              <w:topLinePunct w:val="0"/>
              <w:autoSpaceDE w:val="0"/>
              <w:autoSpaceDN w:val="0"/>
              <w:bidi w:val="0"/>
              <w:adjustRightInd w:val="0"/>
              <w:snapToGrid w:val="0"/>
              <w:spacing w:line="40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（二）设备运行：</w:t>
            </w:r>
          </w:p>
          <w:p w14:paraId="1EB54142">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1、保证水、电等设备运行正常、无事故隐患。</w:t>
            </w:r>
          </w:p>
          <w:p w14:paraId="2494BB3B">
            <w:pPr>
              <w:keepNext w:val="0"/>
              <w:keepLines w:val="0"/>
              <w:pageBreakBefore w:val="0"/>
              <w:widowControl/>
              <w:kinsoku w:val="0"/>
              <w:wordWrap/>
              <w:overflowPunct/>
              <w:topLinePunct w:val="0"/>
              <w:autoSpaceDE w:val="0"/>
              <w:autoSpaceDN w:val="0"/>
              <w:bidi w:val="0"/>
              <w:adjustRightInd w:val="0"/>
              <w:snapToGrid w:val="0"/>
              <w:spacing w:line="40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2、预防故障和养护及管理到位。</w:t>
            </w:r>
          </w:p>
          <w:p w14:paraId="5DCA78DF">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（三）房屋及设施、设备的维修、养护：</w:t>
            </w:r>
          </w:p>
          <w:p w14:paraId="53068E47">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1、建立共用部位共用设施设备养护管理制度。</w:t>
            </w:r>
          </w:p>
          <w:p w14:paraId="243A1814">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2、保证房屋共用部位、共用设施设备完好，无随意改变用途现象。</w:t>
            </w:r>
          </w:p>
          <w:p w14:paraId="6F12FB69">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（四）公共环境：</w:t>
            </w:r>
          </w:p>
          <w:p w14:paraId="3EE3CD1E">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1、卫生达到国家爱卫办优等标准。</w:t>
            </w:r>
          </w:p>
          <w:p w14:paraId="49F91545">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2、垃圾日产日清，定期进行卫生消毒灭菌以及除“四害”。</w:t>
            </w:r>
          </w:p>
          <w:p w14:paraId="0369AF81">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3、公共场地保持清洁，无纸屑、烟头等废弃物。</w:t>
            </w:r>
          </w:p>
          <w:p w14:paraId="6E726104">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4、每两个月定期对所辖物业进行虫害的杀除工作。</w:t>
            </w:r>
          </w:p>
          <w:p w14:paraId="078A287B">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（五）园林及绿化：</w:t>
            </w:r>
          </w:p>
          <w:p w14:paraId="03702905">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1、绿地无改变使用用途和破坏、践踏、占用现象。</w:t>
            </w:r>
          </w:p>
          <w:p w14:paraId="02C12D18">
            <w:pPr>
              <w:keepNext w:val="0"/>
              <w:keepLines w:val="0"/>
              <w:pageBreakBefore w:val="0"/>
              <w:widowControl/>
              <w:kinsoku w:val="0"/>
              <w:wordWrap/>
              <w:overflowPunct/>
              <w:topLinePunct w:val="0"/>
              <w:autoSpaceDE w:val="0"/>
              <w:autoSpaceDN w:val="0"/>
              <w:bidi w:val="0"/>
              <w:adjustRightInd w:val="0"/>
              <w:snapToGrid w:val="0"/>
              <w:spacing w:line="420" w:lineRule="atLeast"/>
              <w:ind w:firstLine="420" w:firstLineChars="200"/>
              <w:jc w:val="left"/>
              <w:textAlignment w:val="auto"/>
              <w:rPr>
                <w:rFonts w:ascii="宋体" w:hAnsi="宋体" w:cs="宋体"/>
                <w:szCs w:val="21"/>
              </w:rPr>
            </w:pPr>
            <w:r>
              <w:rPr>
                <w:rFonts w:hint="eastAsia" w:ascii="宋体" w:hAnsi="宋体" w:cs="宋体"/>
                <w:color w:val="000000"/>
                <w:kern w:val="0"/>
                <w:szCs w:val="21"/>
                <w:lang w:bidi="ar"/>
              </w:rPr>
              <w:t>2、园林设施完好整洁，绿化物常绿常新，花草树林长势良好、无病虫害、无枯死。</w:t>
            </w:r>
          </w:p>
          <w:p w14:paraId="341FD7D9">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（六）各项工作须有应急预案并上墙，开展经常性的培训，有专人负责；急修要求五分钟内到位，小修要求30分钟内到位。</w:t>
            </w:r>
          </w:p>
          <w:p w14:paraId="0333DDD1">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（七）物业管理制度健全，管理落实到位。</w:t>
            </w:r>
          </w:p>
          <w:p w14:paraId="2F116DA0">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（八）业主满意率达到98%以上。</w:t>
            </w:r>
          </w:p>
          <w:p w14:paraId="5D298F15">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五、物业管理人员最低配置及素质要求</w:t>
            </w:r>
          </w:p>
          <w:p w14:paraId="561269D6">
            <w:pPr>
              <w:keepNext w:val="0"/>
              <w:keepLines w:val="0"/>
              <w:pageBreakBefore w:val="0"/>
              <w:widowControl/>
              <w:kinsoku w:val="0"/>
              <w:wordWrap/>
              <w:overflowPunct/>
              <w:topLinePunct w:val="0"/>
              <w:autoSpaceDE w:val="0"/>
              <w:autoSpaceDN w:val="0"/>
              <w:bidi w:val="0"/>
              <w:adjustRightInd w:val="0"/>
              <w:snapToGrid w:val="0"/>
              <w:spacing w:line="420" w:lineRule="atLeast"/>
              <w:ind w:firstLine="422" w:firstLineChars="200"/>
              <w:jc w:val="left"/>
              <w:textAlignment w:val="auto"/>
              <w:rPr>
                <w:rFonts w:ascii="宋体" w:hAnsi="宋体" w:cs="宋体"/>
                <w:b/>
                <w:bCs/>
                <w:szCs w:val="21"/>
              </w:rPr>
            </w:pPr>
            <w:r>
              <w:rPr>
                <w:rFonts w:hint="eastAsia" w:ascii="宋体" w:hAnsi="宋体" w:cs="宋体"/>
                <w:b/>
                <w:bCs/>
                <w:color w:val="000000"/>
                <w:kern w:val="0"/>
                <w:szCs w:val="21"/>
                <w:lang w:bidi="ar"/>
              </w:rPr>
              <w:t>（一）人员配置（最低配置数额）</w:t>
            </w:r>
          </w:p>
          <w:tbl>
            <w:tblPr>
              <w:tblStyle w:val="640"/>
              <w:tblW w:w="8085"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3982"/>
              <w:gridCol w:w="2881"/>
            </w:tblGrid>
            <w:tr w14:paraId="5EA8A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7C821550">
                  <w:pPr>
                    <w:widowControl/>
                    <w:kinsoku w:val="0"/>
                    <w:autoSpaceDE w:val="0"/>
                    <w:autoSpaceDN w:val="0"/>
                    <w:snapToGrid w:val="0"/>
                    <w:spacing w:after="120" w:line="440" w:lineRule="atLeast"/>
                    <w:jc w:val="center"/>
                    <w:rPr>
                      <w:rFonts w:ascii="宋体" w:hAnsi="宋体" w:eastAsia="Times New Roman" w:cs="宋体"/>
                      <w:b/>
                      <w:bCs/>
                      <w:szCs w:val="21"/>
                    </w:rPr>
                  </w:pPr>
                  <w:r>
                    <w:rPr>
                      <w:rFonts w:hint="eastAsia" w:ascii="宋体" w:hAnsi="宋体" w:eastAsia="Times New Roman" w:cs="宋体"/>
                      <w:b/>
                      <w:bCs/>
                      <w:color w:val="000000"/>
                      <w:kern w:val="0"/>
                      <w:szCs w:val="21"/>
                      <w:lang w:bidi="ar"/>
                    </w:rPr>
                    <w:t>序号</w:t>
                  </w:r>
                </w:p>
              </w:tc>
              <w:tc>
                <w:tcPr>
                  <w:tcW w:w="3982" w:type="dxa"/>
                  <w:tcBorders>
                    <w:top w:val="single" w:color="000000" w:sz="4" w:space="0"/>
                    <w:left w:val="single" w:color="000000" w:sz="4" w:space="0"/>
                    <w:bottom w:val="single" w:color="000000" w:sz="4" w:space="0"/>
                    <w:right w:val="single" w:color="000000" w:sz="4" w:space="0"/>
                  </w:tcBorders>
                  <w:vAlign w:val="top"/>
                </w:tcPr>
                <w:p w14:paraId="343CC840">
                  <w:pPr>
                    <w:widowControl/>
                    <w:kinsoku w:val="0"/>
                    <w:autoSpaceDE w:val="0"/>
                    <w:autoSpaceDN w:val="0"/>
                    <w:snapToGrid w:val="0"/>
                    <w:spacing w:after="120" w:line="440" w:lineRule="atLeast"/>
                    <w:jc w:val="center"/>
                    <w:rPr>
                      <w:rFonts w:ascii="宋体" w:hAnsi="宋体" w:eastAsia="Times New Roman" w:cs="宋体"/>
                      <w:b/>
                      <w:bCs/>
                      <w:szCs w:val="21"/>
                    </w:rPr>
                  </w:pPr>
                  <w:r>
                    <w:rPr>
                      <w:rFonts w:hint="eastAsia" w:ascii="宋体" w:hAnsi="宋体" w:eastAsia="Times New Roman" w:cs="宋体"/>
                      <w:b/>
                      <w:bCs/>
                      <w:color w:val="000000"/>
                      <w:kern w:val="0"/>
                      <w:szCs w:val="21"/>
                      <w:lang w:bidi="ar"/>
                    </w:rPr>
                    <w:t>项目人员</w:t>
                  </w:r>
                </w:p>
              </w:tc>
              <w:tc>
                <w:tcPr>
                  <w:tcW w:w="2881" w:type="dxa"/>
                  <w:tcBorders>
                    <w:top w:val="single" w:color="000000" w:sz="4" w:space="0"/>
                    <w:left w:val="single" w:color="000000" w:sz="4" w:space="0"/>
                    <w:bottom w:val="single" w:color="000000" w:sz="4" w:space="0"/>
                    <w:right w:val="single" w:color="000000" w:sz="4" w:space="0"/>
                  </w:tcBorders>
                  <w:vAlign w:val="top"/>
                </w:tcPr>
                <w:p w14:paraId="4AF04ED6">
                  <w:pPr>
                    <w:widowControl/>
                    <w:kinsoku w:val="0"/>
                    <w:autoSpaceDE w:val="0"/>
                    <w:autoSpaceDN w:val="0"/>
                    <w:snapToGrid w:val="0"/>
                    <w:spacing w:after="120" w:line="440" w:lineRule="atLeast"/>
                    <w:jc w:val="center"/>
                    <w:rPr>
                      <w:rFonts w:ascii="宋体" w:hAnsi="宋体" w:eastAsia="Times New Roman" w:cs="宋体"/>
                      <w:b/>
                      <w:bCs/>
                      <w:szCs w:val="21"/>
                    </w:rPr>
                  </w:pPr>
                  <w:r>
                    <w:rPr>
                      <w:rFonts w:hint="eastAsia" w:ascii="宋体" w:hAnsi="宋体" w:eastAsia="Times New Roman" w:cs="宋体"/>
                      <w:b/>
                      <w:bCs/>
                      <w:color w:val="000000"/>
                      <w:kern w:val="0"/>
                      <w:szCs w:val="21"/>
                      <w:lang w:bidi="ar"/>
                    </w:rPr>
                    <w:t>配置人数</w:t>
                  </w:r>
                </w:p>
              </w:tc>
            </w:tr>
            <w:tr w14:paraId="636D1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7EC45E02">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c>
                <w:tcPr>
                  <w:tcW w:w="3982" w:type="dxa"/>
                  <w:tcBorders>
                    <w:top w:val="single" w:color="000000" w:sz="4" w:space="0"/>
                    <w:left w:val="single" w:color="000000" w:sz="4" w:space="0"/>
                    <w:bottom w:val="single" w:color="000000" w:sz="4" w:space="0"/>
                    <w:right w:val="single" w:color="000000" w:sz="4" w:space="0"/>
                  </w:tcBorders>
                  <w:vAlign w:val="top"/>
                </w:tcPr>
                <w:p w14:paraId="3451F6A6">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项目经理兼会务</w:t>
                  </w:r>
                </w:p>
              </w:tc>
              <w:tc>
                <w:tcPr>
                  <w:tcW w:w="2881" w:type="dxa"/>
                  <w:tcBorders>
                    <w:top w:val="single" w:color="000000" w:sz="4" w:space="0"/>
                    <w:left w:val="single" w:color="000000" w:sz="4" w:space="0"/>
                    <w:bottom w:val="single" w:color="000000" w:sz="4" w:space="0"/>
                    <w:right w:val="single" w:color="000000" w:sz="4" w:space="0"/>
                  </w:tcBorders>
                  <w:vAlign w:val="top"/>
                </w:tcPr>
                <w:p w14:paraId="055AAB7A">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1857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0AEAF884">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2</w:t>
                  </w:r>
                </w:p>
              </w:tc>
              <w:tc>
                <w:tcPr>
                  <w:tcW w:w="3982" w:type="dxa"/>
                  <w:tcBorders>
                    <w:top w:val="single" w:color="000000" w:sz="4" w:space="0"/>
                    <w:left w:val="single" w:color="000000" w:sz="4" w:space="0"/>
                    <w:bottom w:val="single" w:color="000000" w:sz="4" w:space="0"/>
                    <w:right w:val="single" w:color="000000" w:sz="4" w:space="0"/>
                  </w:tcBorders>
                  <w:vAlign w:val="top"/>
                </w:tcPr>
                <w:p w14:paraId="5D78D1FD">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工程维护兼绿化</w:t>
                  </w:r>
                </w:p>
              </w:tc>
              <w:tc>
                <w:tcPr>
                  <w:tcW w:w="2881" w:type="dxa"/>
                  <w:tcBorders>
                    <w:top w:val="single" w:color="000000" w:sz="4" w:space="0"/>
                    <w:left w:val="single" w:color="000000" w:sz="4" w:space="0"/>
                    <w:bottom w:val="single" w:color="000000" w:sz="4" w:space="0"/>
                    <w:right w:val="single" w:color="000000" w:sz="4" w:space="0"/>
                  </w:tcBorders>
                  <w:vAlign w:val="top"/>
                </w:tcPr>
                <w:p w14:paraId="58969F73">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szCs w:val="21"/>
                    </w:rPr>
                    <w:t>1</w:t>
                  </w:r>
                </w:p>
              </w:tc>
            </w:tr>
            <w:tr w14:paraId="4588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4A709BD9">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3</w:t>
                  </w:r>
                </w:p>
              </w:tc>
              <w:tc>
                <w:tcPr>
                  <w:tcW w:w="3982" w:type="dxa"/>
                  <w:tcBorders>
                    <w:top w:val="single" w:color="000000" w:sz="4" w:space="0"/>
                    <w:left w:val="single" w:color="000000" w:sz="4" w:space="0"/>
                    <w:bottom w:val="single" w:color="000000" w:sz="4" w:space="0"/>
                    <w:right w:val="single" w:color="000000" w:sz="4" w:space="0"/>
                  </w:tcBorders>
                  <w:vAlign w:val="top"/>
                </w:tcPr>
                <w:p w14:paraId="654EEDDF">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门岗中班秩序班长</w:t>
                  </w:r>
                </w:p>
              </w:tc>
              <w:tc>
                <w:tcPr>
                  <w:tcW w:w="2881" w:type="dxa"/>
                  <w:tcBorders>
                    <w:top w:val="single" w:color="000000" w:sz="4" w:space="0"/>
                    <w:left w:val="single" w:color="000000" w:sz="4" w:space="0"/>
                    <w:bottom w:val="single" w:color="000000" w:sz="4" w:space="0"/>
                    <w:right w:val="single" w:color="000000" w:sz="4" w:space="0"/>
                  </w:tcBorders>
                  <w:vAlign w:val="top"/>
                </w:tcPr>
                <w:p w14:paraId="62AD293B">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662A1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39EB75C8">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4</w:t>
                  </w:r>
                </w:p>
              </w:tc>
              <w:tc>
                <w:tcPr>
                  <w:tcW w:w="3982" w:type="dxa"/>
                  <w:tcBorders>
                    <w:top w:val="single" w:color="000000" w:sz="4" w:space="0"/>
                    <w:left w:val="single" w:color="000000" w:sz="4" w:space="0"/>
                    <w:bottom w:val="single" w:color="000000" w:sz="4" w:space="0"/>
                    <w:right w:val="single" w:color="000000" w:sz="4" w:space="0"/>
                  </w:tcBorders>
                  <w:vAlign w:val="top"/>
                </w:tcPr>
                <w:p w14:paraId="565B49A2">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门岗早班秩序员</w:t>
                  </w:r>
                </w:p>
              </w:tc>
              <w:tc>
                <w:tcPr>
                  <w:tcW w:w="2881" w:type="dxa"/>
                  <w:tcBorders>
                    <w:top w:val="single" w:color="000000" w:sz="4" w:space="0"/>
                    <w:left w:val="single" w:color="000000" w:sz="4" w:space="0"/>
                    <w:bottom w:val="single" w:color="000000" w:sz="4" w:space="0"/>
                    <w:right w:val="single" w:color="000000" w:sz="4" w:space="0"/>
                  </w:tcBorders>
                  <w:vAlign w:val="top"/>
                </w:tcPr>
                <w:p w14:paraId="4129D954">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2</w:t>
                  </w:r>
                </w:p>
              </w:tc>
            </w:tr>
            <w:tr w14:paraId="6D4C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79444D8A">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5</w:t>
                  </w:r>
                </w:p>
              </w:tc>
              <w:tc>
                <w:tcPr>
                  <w:tcW w:w="3982" w:type="dxa"/>
                  <w:tcBorders>
                    <w:top w:val="single" w:color="000000" w:sz="4" w:space="0"/>
                    <w:left w:val="single" w:color="000000" w:sz="4" w:space="0"/>
                    <w:bottom w:val="single" w:color="000000" w:sz="4" w:space="0"/>
                    <w:right w:val="single" w:color="000000" w:sz="4" w:space="0"/>
                  </w:tcBorders>
                  <w:vAlign w:val="top"/>
                </w:tcPr>
                <w:p w14:paraId="76A6CB91">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门岗中班秩序员</w:t>
                  </w:r>
                </w:p>
              </w:tc>
              <w:tc>
                <w:tcPr>
                  <w:tcW w:w="2881" w:type="dxa"/>
                  <w:tcBorders>
                    <w:top w:val="single" w:color="000000" w:sz="4" w:space="0"/>
                    <w:left w:val="single" w:color="000000" w:sz="4" w:space="0"/>
                    <w:bottom w:val="single" w:color="000000" w:sz="4" w:space="0"/>
                    <w:right w:val="single" w:color="000000" w:sz="4" w:space="0"/>
                  </w:tcBorders>
                  <w:vAlign w:val="top"/>
                </w:tcPr>
                <w:p w14:paraId="44EF9ADF">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20C5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6315A84B">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6</w:t>
                  </w:r>
                </w:p>
              </w:tc>
              <w:tc>
                <w:tcPr>
                  <w:tcW w:w="3982" w:type="dxa"/>
                  <w:tcBorders>
                    <w:top w:val="single" w:color="000000" w:sz="4" w:space="0"/>
                    <w:left w:val="single" w:color="000000" w:sz="4" w:space="0"/>
                    <w:bottom w:val="single" w:color="000000" w:sz="4" w:space="0"/>
                    <w:right w:val="single" w:color="000000" w:sz="4" w:space="0"/>
                  </w:tcBorders>
                  <w:vAlign w:val="top"/>
                </w:tcPr>
                <w:p w14:paraId="45D5598A">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门岗小夜班秩序员</w:t>
                  </w:r>
                </w:p>
              </w:tc>
              <w:tc>
                <w:tcPr>
                  <w:tcW w:w="2881" w:type="dxa"/>
                  <w:tcBorders>
                    <w:top w:val="single" w:color="000000" w:sz="4" w:space="0"/>
                    <w:left w:val="single" w:color="000000" w:sz="4" w:space="0"/>
                    <w:bottom w:val="single" w:color="000000" w:sz="4" w:space="0"/>
                    <w:right w:val="single" w:color="000000" w:sz="4" w:space="0"/>
                  </w:tcBorders>
                  <w:vAlign w:val="top"/>
                </w:tcPr>
                <w:p w14:paraId="5CC8810E">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2C4C4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1D58A5EC">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7</w:t>
                  </w:r>
                </w:p>
              </w:tc>
              <w:tc>
                <w:tcPr>
                  <w:tcW w:w="3982" w:type="dxa"/>
                  <w:tcBorders>
                    <w:top w:val="single" w:color="000000" w:sz="4" w:space="0"/>
                    <w:left w:val="single" w:color="000000" w:sz="4" w:space="0"/>
                    <w:bottom w:val="single" w:color="000000" w:sz="4" w:space="0"/>
                    <w:right w:val="single" w:color="000000" w:sz="4" w:space="0"/>
                  </w:tcBorders>
                  <w:vAlign w:val="top"/>
                </w:tcPr>
                <w:p w14:paraId="608492CB">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门岗大夜班秩序员</w:t>
                  </w:r>
                </w:p>
              </w:tc>
              <w:tc>
                <w:tcPr>
                  <w:tcW w:w="2881" w:type="dxa"/>
                  <w:tcBorders>
                    <w:top w:val="single" w:color="000000" w:sz="4" w:space="0"/>
                    <w:left w:val="single" w:color="000000" w:sz="4" w:space="0"/>
                    <w:bottom w:val="single" w:color="000000" w:sz="4" w:space="0"/>
                    <w:right w:val="single" w:color="000000" w:sz="4" w:space="0"/>
                  </w:tcBorders>
                  <w:vAlign w:val="top"/>
                </w:tcPr>
                <w:p w14:paraId="10FB71BE">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1587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102B2FF9">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8</w:t>
                  </w:r>
                </w:p>
              </w:tc>
              <w:tc>
                <w:tcPr>
                  <w:tcW w:w="3982" w:type="dxa"/>
                  <w:tcBorders>
                    <w:top w:val="single" w:color="000000" w:sz="4" w:space="0"/>
                    <w:left w:val="single" w:color="000000" w:sz="4" w:space="0"/>
                    <w:bottom w:val="single" w:color="000000" w:sz="4" w:space="0"/>
                    <w:right w:val="single" w:color="000000" w:sz="4" w:space="0"/>
                  </w:tcBorders>
                  <w:vAlign w:val="top"/>
                </w:tcPr>
                <w:p w14:paraId="5972ACA3">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夜间巡逻岗秩序员</w:t>
                  </w:r>
                </w:p>
              </w:tc>
              <w:tc>
                <w:tcPr>
                  <w:tcW w:w="2881" w:type="dxa"/>
                  <w:tcBorders>
                    <w:top w:val="single" w:color="000000" w:sz="4" w:space="0"/>
                    <w:left w:val="single" w:color="000000" w:sz="4" w:space="0"/>
                    <w:bottom w:val="single" w:color="000000" w:sz="4" w:space="0"/>
                    <w:right w:val="single" w:color="000000" w:sz="4" w:space="0"/>
                  </w:tcBorders>
                  <w:vAlign w:val="top"/>
                </w:tcPr>
                <w:p w14:paraId="4D58C973">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2</w:t>
                  </w:r>
                </w:p>
              </w:tc>
            </w:tr>
            <w:tr w14:paraId="2140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07DD7582">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9</w:t>
                  </w:r>
                </w:p>
              </w:tc>
              <w:tc>
                <w:tcPr>
                  <w:tcW w:w="3982" w:type="dxa"/>
                  <w:tcBorders>
                    <w:top w:val="single" w:color="000000" w:sz="4" w:space="0"/>
                    <w:left w:val="single" w:color="000000" w:sz="4" w:space="0"/>
                    <w:bottom w:val="single" w:color="000000" w:sz="4" w:space="0"/>
                    <w:right w:val="single" w:color="000000" w:sz="4" w:space="0"/>
                  </w:tcBorders>
                  <w:vAlign w:val="top"/>
                </w:tcPr>
                <w:p w14:paraId="105286DC">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保洁班长</w:t>
                  </w:r>
                </w:p>
              </w:tc>
              <w:tc>
                <w:tcPr>
                  <w:tcW w:w="2881" w:type="dxa"/>
                  <w:tcBorders>
                    <w:top w:val="single" w:color="000000" w:sz="4" w:space="0"/>
                    <w:left w:val="single" w:color="000000" w:sz="4" w:space="0"/>
                    <w:bottom w:val="single" w:color="000000" w:sz="4" w:space="0"/>
                    <w:right w:val="single" w:color="000000" w:sz="4" w:space="0"/>
                  </w:tcBorders>
                  <w:vAlign w:val="top"/>
                </w:tcPr>
                <w:p w14:paraId="04E4C311">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w:t>
                  </w:r>
                </w:p>
              </w:tc>
            </w:tr>
            <w:tr w14:paraId="5669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2" w:type="dxa"/>
                  <w:tcBorders>
                    <w:top w:val="single" w:color="000000" w:sz="4" w:space="0"/>
                    <w:left w:val="single" w:color="000000" w:sz="4" w:space="0"/>
                    <w:bottom w:val="single" w:color="000000" w:sz="4" w:space="0"/>
                    <w:right w:val="single" w:color="000000" w:sz="4" w:space="0"/>
                  </w:tcBorders>
                  <w:vAlign w:val="top"/>
                </w:tcPr>
                <w:p w14:paraId="71901704">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10</w:t>
                  </w:r>
                </w:p>
              </w:tc>
              <w:tc>
                <w:tcPr>
                  <w:tcW w:w="3982" w:type="dxa"/>
                  <w:tcBorders>
                    <w:top w:val="single" w:color="000000" w:sz="4" w:space="0"/>
                    <w:left w:val="single" w:color="000000" w:sz="4" w:space="0"/>
                    <w:bottom w:val="single" w:color="000000" w:sz="4" w:space="0"/>
                    <w:right w:val="single" w:color="000000" w:sz="4" w:space="0"/>
                  </w:tcBorders>
                  <w:vAlign w:val="top"/>
                </w:tcPr>
                <w:p w14:paraId="1F545908">
                  <w:pPr>
                    <w:widowControl/>
                    <w:kinsoku w:val="0"/>
                    <w:autoSpaceDE w:val="0"/>
                    <w:autoSpaceDN w:val="0"/>
                    <w:snapToGrid w:val="0"/>
                    <w:spacing w:after="120" w:line="440" w:lineRule="atLeast"/>
                    <w:jc w:val="center"/>
                    <w:rPr>
                      <w:rFonts w:ascii="Calibri" w:hAnsi="Calibri" w:eastAsia="Times New Roman" w:cs="Calibri"/>
                    </w:rPr>
                  </w:pPr>
                  <w:r>
                    <w:rPr>
                      <w:rFonts w:hint="eastAsia" w:ascii="宋体" w:hAnsi="宋体" w:eastAsia="Times New Roman" w:cs="宋体"/>
                      <w:color w:val="000000"/>
                      <w:kern w:val="0"/>
                      <w:szCs w:val="21"/>
                      <w:lang w:bidi="ar"/>
                    </w:rPr>
                    <w:t>保洁员</w:t>
                  </w:r>
                </w:p>
              </w:tc>
              <w:tc>
                <w:tcPr>
                  <w:tcW w:w="2881" w:type="dxa"/>
                  <w:tcBorders>
                    <w:top w:val="single" w:color="000000" w:sz="4" w:space="0"/>
                    <w:left w:val="single" w:color="000000" w:sz="4" w:space="0"/>
                    <w:bottom w:val="single" w:color="000000" w:sz="4" w:space="0"/>
                    <w:right w:val="single" w:color="000000" w:sz="4" w:space="0"/>
                  </w:tcBorders>
                  <w:vAlign w:val="top"/>
                </w:tcPr>
                <w:p w14:paraId="31D8ADD9">
                  <w:pPr>
                    <w:widowControl/>
                    <w:kinsoku w:val="0"/>
                    <w:autoSpaceDE w:val="0"/>
                    <w:autoSpaceDN w:val="0"/>
                    <w:snapToGrid w:val="0"/>
                    <w:spacing w:after="120" w:line="440" w:lineRule="atLeast"/>
                    <w:jc w:val="center"/>
                    <w:rPr>
                      <w:rFonts w:ascii="宋体" w:hAnsi="宋体" w:eastAsia="Times New Roman" w:cs="宋体"/>
                      <w:szCs w:val="21"/>
                    </w:rPr>
                  </w:pPr>
                  <w:r>
                    <w:rPr>
                      <w:rFonts w:hint="eastAsia" w:ascii="宋体" w:hAnsi="宋体" w:eastAsia="Times New Roman" w:cs="宋体"/>
                      <w:color w:val="000000"/>
                      <w:kern w:val="0"/>
                      <w:szCs w:val="21"/>
                      <w:lang w:bidi="ar"/>
                    </w:rPr>
                    <w:t>4</w:t>
                  </w:r>
                </w:p>
              </w:tc>
            </w:tr>
            <w:tr w14:paraId="144F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204" w:type="dxa"/>
                  <w:gridSpan w:val="2"/>
                  <w:tcBorders>
                    <w:top w:val="single" w:color="000000" w:sz="4" w:space="0"/>
                    <w:left w:val="single" w:color="000000" w:sz="4" w:space="0"/>
                    <w:bottom w:val="single" w:color="000000" w:sz="4" w:space="0"/>
                    <w:right w:val="single" w:color="000000" w:sz="4" w:space="0"/>
                  </w:tcBorders>
                  <w:vAlign w:val="top"/>
                </w:tcPr>
                <w:p w14:paraId="6E4E6362">
                  <w:pPr>
                    <w:widowControl/>
                    <w:kinsoku w:val="0"/>
                    <w:autoSpaceDE w:val="0"/>
                    <w:autoSpaceDN w:val="0"/>
                    <w:snapToGrid w:val="0"/>
                    <w:spacing w:after="120" w:line="440" w:lineRule="atLeast"/>
                    <w:jc w:val="center"/>
                    <w:rPr>
                      <w:rFonts w:ascii="宋体" w:hAnsi="宋体" w:eastAsia="Times New Roman" w:cs="宋体"/>
                      <w:color w:val="000000"/>
                      <w:kern w:val="0"/>
                      <w:szCs w:val="21"/>
                      <w:lang w:bidi="ar"/>
                    </w:rPr>
                  </w:pPr>
                  <w:r>
                    <w:rPr>
                      <w:rFonts w:hint="eastAsia" w:ascii="宋体" w:hAnsi="宋体" w:eastAsia="Times New Roman" w:cs="宋体"/>
                      <w:color w:val="000000"/>
                      <w:kern w:val="0"/>
                      <w:szCs w:val="21"/>
                      <w:lang w:bidi="ar"/>
                    </w:rPr>
                    <w:t>合计</w:t>
                  </w:r>
                </w:p>
              </w:tc>
              <w:tc>
                <w:tcPr>
                  <w:tcW w:w="2881" w:type="dxa"/>
                  <w:tcBorders>
                    <w:top w:val="single" w:color="000000" w:sz="4" w:space="0"/>
                    <w:left w:val="single" w:color="000000" w:sz="4" w:space="0"/>
                    <w:bottom w:val="single" w:color="000000" w:sz="4" w:space="0"/>
                    <w:right w:val="single" w:color="000000" w:sz="4" w:space="0"/>
                  </w:tcBorders>
                  <w:vAlign w:val="top"/>
                </w:tcPr>
                <w:p w14:paraId="318F050F">
                  <w:pPr>
                    <w:widowControl/>
                    <w:kinsoku w:val="0"/>
                    <w:autoSpaceDE w:val="0"/>
                    <w:autoSpaceDN w:val="0"/>
                    <w:snapToGrid w:val="0"/>
                    <w:spacing w:after="120" w:line="440" w:lineRule="atLeast"/>
                    <w:jc w:val="center"/>
                    <w:rPr>
                      <w:rFonts w:ascii="宋体" w:hAnsi="宋体" w:eastAsia="Times New Roman" w:cs="宋体"/>
                      <w:color w:val="000000"/>
                      <w:kern w:val="0"/>
                      <w:szCs w:val="21"/>
                      <w:lang w:bidi="ar"/>
                    </w:rPr>
                  </w:pPr>
                  <w:r>
                    <w:rPr>
                      <w:rFonts w:hint="eastAsia" w:ascii="宋体" w:hAnsi="宋体" w:eastAsia="Times New Roman" w:cs="宋体"/>
                      <w:color w:val="000000"/>
                      <w:kern w:val="0"/>
                      <w:szCs w:val="21"/>
                      <w:lang w:bidi="ar"/>
                    </w:rPr>
                    <w:t>15</w:t>
                  </w:r>
                </w:p>
              </w:tc>
            </w:tr>
          </w:tbl>
          <w:p w14:paraId="5AB9D8D0">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（二）人员素质要求</w:t>
            </w:r>
          </w:p>
          <w:p w14:paraId="33073DAE">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1、项目经理兼会务</w:t>
            </w:r>
          </w:p>
          <w:p w14:paraId="6C738F2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szCs w:val="21"/>
              </w:rPr>
              <w:t>大专以上学历，无不良记录；5年以上物业管理经验；具有较强工作责任心、服务意识及组织和领导能力，熟悉物业管理法律法规，年富力强，善于与客户沟通，工作踏实，年龄45岁以下。</w:t>
            </w:r>
          </w:p>
          <w:p w14:paraId="10B1BBC4">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2、工程维护兼绿化</w:t>
            </w:r>
          </w:p>
          <w:p w14:paraId="7D621EC8">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中专以上文化程度，持有特种作业操作证（低压电工作业）；2年以上配电工程经验或配电系统维护，熟悉变配电、建筑电气维修养护专业管理工作经验，给排水维修保养方面有较丰富经验；且有从事绿化管理工作2年以上的经验，能够进行各种绿化养护操作，能够使用和维护各种绿化设备；工作认真负责，服务意识强，能吃苦；具有良好沟通能力和团队合作精神；年龄50岁以下。</w:t>
            </w:r>
          </w:p>
          <w:p w14:paraId="69E53A4C">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3、秩序班长</w:t>
            </w:r>
          </w:p>
          <w:p w14:paraId="7D996751">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高中或中专以上文化程度，男性，武警或部队退伍军人；经过职业岗位培训，持有</w:t>
            </w:r>
            <w:r>
              <w:rPr>
                <w:rFonts w:hint="eastAsia" w:ascii="宋体" w:hAnsi="宋体" w:cs="宋体"/>
                <w:color w:val="000000"/>
                <w:kern w:val="0"/>
                <w:szCs w:val="21"/>
                <w:lang w:eastAsia="zh-CN" w:bidi="ar"/>
              </w:rPr>
              <w:t>公安部门核发的保安员证</w:t>
            </w:r>
            <w:r>
              <w:rPr>
                <w:rFonts w:hint="eastAsia" w:ascii="宋体" w:hAnsi="宋体" w:cs="宋体"/>
                <w:color w:val="000000"/>
                <w:kern w:val="0"/>
                <w:szCs w:val="21"/>
                <w:lang w:bidi="ar"/>
              </w:rPr>
              <w:t>，3年以上治安管理经验；熟悉治安管理法律、法规，有较高的政治思想素养和安保业务水平；作风正派，为人正直，处事果断；全面负责安保秩序队伍的日常管理和安全防范工作，有开拓创新精神；年龄50岁以下。</w:t>
            </w:r>
          </w:p>
          <w:p w14:paraId="135D6733">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4、门岗、夜间巡逻岗秩序员</w:t>
            </w:r>
          </w:p>
          <w:p w14:paraId="5908346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初中以上文化程度，男性，接受过系统的治安管理培训；政治素质高，反应灵敏，形象较好；身高1.70米以上，年龄50岁以下。</w:t>
            </w:r>
          </w:p>
          <w:p w14:paraId="321FD90B">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5、保洁班长</w:t>
            </w:r>
          </w:p>
          <w:p w14:paraId="608B097F">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初中以上文化程度，工作认真负责，任劳任怨；2年以上环卫或有宾馆保洁工作经验；有大局意识和团队合作精神，有一定的管理及协调能力；年龄50岁以下。</w:t>
            </w:r>
          </w:p>
          <w:p w14:paraId="3EEB642A">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6、保洁员</w:t>
            </w:r>
          </w:p>
          <w:p w14:paraId="3C0002E4">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初中以上文化程度；工作认真负责，任劳任怨；1年以上环卫或有宾馆清洁工作经验；年龄50岁以下。</w:t>
            </w:r>
          </w:p>
          <w:p w14:paraId="373C2B15">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w:t>
            </w:r>
            <w:r>
              <w:rPr>
                <w:rFonts w:hint="eastAsia"/>
              </w:rPr>
              <w:t>工程人员、秩序人员的从业资格证、身份证必须报业主单位备案，如有变动时，应及时调整报备，证录用人员没有刑事犯罪记录</w:t>
            </w:r>
            <w:r>
              <w:rPr>
                <w:rFonts w:hint="eastAsia"/>
                <w:lang w:eastAsia="zh-CN"/>
              </w:rPr>
              <w:t>。</w:t>
            </w:r>
          </w:p>
          <w:p w14:paraId="281DA1C9">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六、其他要求</w:t>
            </w:r>
          </w:p>
          <w:p w14:paraId="636B6E6F">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（一）管理费标准</w:t>
            </w:r>
          </w:p>
          <w:p w14:paraId="6FCC64C3">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由成交人根据招标文件所提供的资料和项目所在地的物价水平自行测算，报价</w:t>
            </w:r>
            <w:r>
              <w:rPr>
                <w:rFonts w:hint="eastAsia" w:ascii="宋体" w:hAnsi="宋体" w:cs="宋体"/>
                <w:color w:val="000000"/>
                <w:kern w:val="0"/>
                <w:szCs w:val="21"/>
                <w:lang w:eastAsia="zh-CN" w:bidi="ar"/>
              </w:rPr>
              <w:t>既</w:t>
            </w:r>
            <w:r>
              <w:rPr>
                <w:rFonts w:hint="eastAsia" w:ascii="宋体" w:hAnsi="宋体" w:cs="宋体"/>
                <w:color w:val="000000"/>
                <w:kern w:val="0"/>
                <w:szCs w:val="21"/>
                <w:lang w:bidi="ar"/>
              </w:rPr>
              <w:t>要考虑优质、经济，又要考虑该物业服务的实际情况。</w:t>
            </w:r>
          </w:p>
          <w:p w14:paraId="46D51417">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（二）服务工作标准</w:t>
            </w:r>
          </w:p>
          <w:p w14:paraId="718ECCF5">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1、成交人应树立“业主至上，服务第一”的思想，为采购人创造一个安全、宁静、整洁、优雅的办公环境。</w:t>
            </w:r>
          </w:p>
          <w:p w14:paraId="159040CB">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2、成交人应为采购人提供礼貌、热情、周到的服务，最大限度地满足采购人的服务要求。</w:t>
            </w:r>
          </w:p>
          <w:p w14:paraId="5F080362">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3、成交人应主动、积极地加强与采购人的联系，多途径、多渠道征询和听取意见，不断改进工作。</w:t>
            </w:r>
          </w:p>
          <w:p w14:paraId="2C90D5C0">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4、成交人应大力推行创优质服务，优质管理的活动，使采购人对营运服务的满意率达到98%以上，并负责使管理的物业保值、增值。</w:t>
            </w:r>
          </w:p>
          <w:p w14:paraId="5866783E">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5、成交人应加强保密教育，严格遵守保密规定。</w:t>
            </w:r>
          </w:p>
          <w:p w14:paraId="569E4C0A">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6、成交人应积极为采购人提供其他特殊项目的服务。</w:t>
            </w:r>
          </w:p>
          <w:p w14:paraId="51A00CBB">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（三）物业服务报价</w:t>
            </w:r>
          </w:p>
          <w:p w14:paraId="25AF9C53">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b/>
                <w:bCs/>
                <w:szCs w:val="21"/>
              </w:rPr>
              <w:t>本次采购项目按一年的服务费进行报价，政府采购预算控制价为人民币594.000.00元/年，超过上述预算价的报价将视为无效报价，具体包括下列各项费用及物业管理所发生的一切成本费用的总和：</w:t>
            </w:r>
          </w:p>
          <w:p w14:paraId="7607FFEE">
            <w:pPr>
              <w:spacing w:line="440" w:lineRule="atLeast"/>
              <w:ind w:firstLine="420" w:firstLineChars="200"/>
              <w:rPr>
                <w:rFonts w:ascii="宋体" w:hAnsi="Calibri" w:cs="Calibri"/>
                <w:szCs w:val="21"/>
              </w:rPr>
            </w:pPr>
            <w:r>
              <w:rPr>
                <w:rFonts w:hint="eastAsia" w:ascii="宋体"/>
                <w:szCs w:val="21"/>
              </w:rPr>
              <w:t>1、管理、服务人员的工资、按规定提取的保险和福利费用及国</w:t>
            </w:r>
            <w:r>
              <w:rPr>
                <w:rFonts w:hint="eastAsia" w:ascii="宋体"/>
                <w:szCs w:val="21"/>
                <w:lang w:eastAsia="zh-CN"/>
              </w:rPr>
              <w:t>家和</w:t>
            </w:r>
            <w:r>
              <w:rPr>
                <w:rFonts w:hint="eastAsia" w:ascii="宋体"/>
                <w:szCs w:val="21"/>
              </w:rPr>
              <w:t>地方规定必须缴纳的费用（含基本工资、节日加班费、社会保险费、管理人员服装费、高温费、节假日补贴等）；</w:t>
            </w:r>
          </w:p>
          <w:p w14:paraId="5BA94263">
            <w:pPr>
              <w:spacing w:line="440" w:lineRule="atLeast"/>
              <w:ind w:firstLine="420" w:firstLineChars="200"/>
              <w:rPr>
                <w:rFonts w:ascii="宋体"/>
                <w:szCs w:val="21"/>
              </w:rPr>
            </w:pPr>
            <w:r>
              <w:rPr>
                <w:rFonts w:hint="eastAsia" w:ascii="宋体"/>
                <w:szCs w:val="21"/>
              </w:rPr>
              <w:t>2、日常行政办公费（办公用品费、培训费等）；</w:t>
            </w:r>
          </w:p>
          <w:p w14:paraId="6AE81593">
            <w:pPr>
              <w:spacing w:line="440" w:lineRule="atLeast"/>
              <w:ind w:firstLine="420" w:firstLineChars="200"/>
              <w:rPr>
                <w:rFonts w:ascii="宋体"/>
                <w:szCs w:val="21"/>
              </w:rPr>
            </w:pPr>
            <w:r>
              <w:rPr>
                <w:rFonts w:hint="eastAsia" w:ascii="宋体"/>
                <w:szCs w:val="21"/>
              </w:rPr>
              <w:t>3、保洁人员服装费；</w:t>
            </w:r>
          </w:p>
          <w:p w14:paraId="12A770E3">
            <w:pPr>
              <w:spacing w:line="440" w:lineRule="atLeast"/>
              <w:ind w:firstLine="420" w:firstLineChars="200"/>
              <w:rPr>
                <w:rFonts w:ascii="宋体"/>
                <w:szCs w:val="21"/>
              </w:rPr>
            </w:pPr>
            <w:r>
              <w:rPr>
                <w:rFonts w:hint="eastAsia" w:ascii="宋体"/>
                <w:szCs w:val="21"/>
              </w:rPr>
              <w:t>4、绿化人员服装费；</w:t>
            </w:r>
          </w:p>
          <w:p w14:paraId="6371CE43">
            <w:pPr>
              <w:spacing w:line="440" w:lineRule="atLeast"/>
              <w:ind w:firstLine="420" w:firstLineChars="200"/>
              <w:rPr>
                <w:rFonts w:ascii="宋体"/>
                <w:szCs w:val="21"/>
              </w:rPr>
            </w:pPr>
            <w:r>
              <w:rPr>
                <w:rFonts w:hint="eastAsia" w:ascii="宋体"/>
                <w:szCs w:val="21"/>
              </w:rPr>
              <w:t>5、</w:t>
            </w:r>
            <w:r>
              <w:rPr>
                <w:rFonts w:hint="eastAsia" w:ascii="宋体"/>
                <w:bCs/>
                <w:szCs w:val="21"/>
              </w:rPr>
              <w:t>供应商</w:t>
            </w:r>
            <w:r>
              <w:rPr>
                <w:rFonts w:hint="eastAsia" w:ascii="宋体"/>
                <w:szCs w:val="21"/>
              </w:rPr>
              <w:t>与本项目直接有关的固定资产折旧费；</w:t>
            </w:r>
          </w:p>
          <w:p w14:paraId="285DEB72">
            <w:pPr>
              <w:spacing w:line="440" w:lineRule="atLeast"/>
              <w:ind w:firstLine="420" w:firstLineChars="200"/>
              <w:rPr>
                <w:rFonts w:ascii="宋体"/>
                <w:szCs w:val="21"/>
              </w:rPr>
            </w:pPr>
            <w:r>
              <w:rPr>
                <w:rFonts w:hint="eastAsia" w:ascii="宋体"/>
                <w:szCs w:val="21"/>
              </w:rPr>
              <w:t>6、</w:t>
            </w:r>
            <w:r>
              <w:rPr>
                <w:rFonts w:hint="eastAsia" w:ascii="宋体"/>
                <w:bCs/>
                <w:szCs w:val="21"/>
              </w:rPr>
              <w:t>供应商</w:t>
            </w:r>
            <w:r>
              <w:rPr>
                <w:rFonts w:hint="eastAsia" w:ascii="宋体"/>
                <w:szCs w:val="21"/>
              </w:rPr>
              <w:t>合理利润；</w:t>
            </w:r>
          </w:p>
          <w:p w14:paraId="3F569E99">
            <w:pPr>
              <w:spacing w:line="440" w:lineRule="atLeast"/>
              <w:ind w:firstLine="420" w:firstLineChars="200"/>
              <w:rPr>
                <w:rFonts w:ascii="宋体"/>
                <w:szCs w:val="21"/>
              </w:rPr>
            </w:pPr>
            <w:r>
              <w:rPr>
                <w:rFonts w:hint="eastAsia" w:ascii="宋体"/>
                <w:szCs w:val="21"/>
              </w:rPr>
              <w:t>7、法定税费。</w:t>
            </w:r>
          </w:p>
          <w:p w14:paraId="030B212B">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（四）空调、电梯的维修、保养、消防、防雷检测、外墙清洗由采购人另行聘请专业单位负责。</w:t>
            </w:r>
          </w:p>
          <w:p w14:paraId="1AC5C8F1">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（五）工程维修零配件、清洁用品、绿化用品不需成交人提供。</w:t>
            </w:r>
          </w:p>
          <w:p w14:paraId="7D05F6A3">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（六）物业服务费用由采购人按合同规定方式支付给成交的物业服务公司。</w:t>
            </w:r>
          </w:p>
          <w:p w14:paraId="5933C5C4">
            <w:pPr>
              <w:widowControl/>
              <w:kinsoku w:val="0"/>
              <w:autoSpaceDE w:val="0"/>
              <w:autoSpaceDN w:val="0"/>
              <w:snapToGrid w:val="0"/>
              <w:spacing w:line="440" w:lineRule="atLeast"/>
              <w:ind w:firstLine="422" w:firstLineChars="200"/>
              <w:jc w:val="left"/>
              <w:rPr>
                <w:rFonts w:ascii="宋体" w:hAnsi="宋体" w:cs="宋体"/>
                <w:b/>
                <w:bCs/>
                <w:szCs w:val="21"/>
              </w:rPr>
            </w:pPr>
            <w:r>
              <w:rPr>
                <w:rFonts w:hint="eastAsia" w:ascii="宋体" w:hAnsi="宋体" w:cs="宋体"/>
                <w:b/>
                <w:bCs/>
                <w:color w:val="000000"/>
                <w:kern w:val="0"/>
                <w:szCs w:val="21"/>
                <w:lang w:bidi="ar"/>
              </w:rPr>
              <w:t>（七）接收部分劳务人员。</w:t>
            </w:r>
          </w:p>
          <w:p w14:paraId="6008E27D">
            <w:pPr>
              <w:widowControl/>
              <w:kinsoku w:val="0"/>
              <w:autoSpaceDE w:val="0"/>
              <w:autoSpaceDN w:val="0"/>
              <w:snapToGrid w:val="0"/>
              <w:spacing w:line="440" w:lineRule="atLeast"/>
              <w:ind w:firstLine="420" w:firstLineChars="200"/>
              <w:jc w:val="left"/>
              <w:rPr>
                <w:rFonts w:ascii="宋体" w:hAnsi="宋体" w:cs="宋体"/>
                <w:szCs w:val="21"/>
              </w:rPr>
            </w:pPr>
            <w:r>
              <w:rPr>
                <w:rFonts w:hint="eastAsia" w:ascii="宋体" w:hAnsi="宋体" w:cs="宋体"/>
                <w:color w:val="000000"/>
                <w:kern w:val="0"/>
                <w:szCs w:val="21"/>
                <w:lang w:bidi="ar"/>
              </w:rPr>
              <w:t>按照“人随业务走”的原则，拟将部分原有工程维护兼绿化、保洁劳务人员划转、移交至物业企业，物业管理企业必须给予划转劳务人员至少1年工作时限，期满后实行双向选择，去留由物管企业与其自行商定。</w:t>
            </w:r>
          </w:p>
          <w:p w14:paraId="4FB36E93">
            <w:pPr>
              <w:pStyle w:val="374"/>
              <w:snapToGrid w:val="0"/>
              <w:spacing w:line="440" w:lineRule="atLeast"/>
              <w:ind w:firstLine="482"/>
              <w:rPr>
                <w:rFonts w:ascii="宋体" w:hAnsi="宋体" w:cs="微软雅黑"/>
                <w:b/>
                <w:szCs w:val="21"/>
              </w:rPr>
            </w:pPr>
            <w:r>
              <w:rPr>
                <w:rFonts w:hint="eastAsia" w:ascii="宋体" w:hAnsi="宋体" w:eastAsia="宋体" w:cs="宋体"/>
                <w:b/>
                <w:bCs/>
                <w:color w:val="000000"/>
                <w:kern w:val="0"/>
                <w:sz w:val="21"/>
                <w:szCs w:val="21"/>
                <w:lang w:val="en-US" w:eastAsia="zh-CN" w:bidi="ar"/>
              </w:rPr>
              <w:t xml:space="preserve">（八）合同履行期间，若采购人产生与本项目相关的零星配套服务需求，在双方协商一致的前提下，可签订补充协议由成交人提供。若双方无法达成一致，采购人可另行采购。  </w:t>
            </w:r>
            <w:r>
              <w:rPr>
                <w:rFonts w:hint="eastAsia" w:ascii="宋体" w:hAnsi="宋体" w:cs="微软雅黑"/>
                <w:b/>
                <w:bCs/>
                <w:szCs w:val="21"/>
              </w:rPr>
              <w:t xml:space="preserve">                                 </w:t>
            </w:r>
          </w:p>
        </w:tc>
      </w:tr>
      <w:tr w14:paraId="15D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9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F54FB60">
            <w:pPr>
              <w:widowControl/>
              <w:snapToGrid w:val="0"/>
              <w:spacing w:line="440" w:lineRule="atLeast"/>
              <w:jc w:val="center"/>
              <w:rPr>
                <w:rFonts w:ascii="宋体" w:hAnsi="宋体" w:cs="宋体"/>
                <w:szCs w:val="21"/>
              </w:rPr>
            </w:pPr>
            <w:r>
              <w:rPr>
                <w:rFonts w:hint="eastAsia" w:ascii="宋体" w:hAnsi="宋体" w:cs="宋体"/>
                <w:szCs w:val="21"/>
              </w:rPr>
              <w:t>★二、商务要求</w:t>
            </w:r>
          </w:p>
        </w:tc>
      </w:tr>
      <w:tr w14:paraId="5BA7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0" w:hRule="atLeast"/>
        </w:trPr>
        <w:tc>
          <w:tcPr>
            <w:tcW w:w="99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8A126D4">
            <w:pPr>
              <w:pStyle w:val="55"/>
              <w:keepNext w:val="0"/>
              <w:keepLines w:val="0"/>
              <w:pageBreakBefore w:val="0"/>
              <w:widowControl w:val="0"/>
              <w:kinsoku/>
              <w:wordWrap/>
              <w:overflowPunct/>
              <w:topLinePunct w:val="0"/>
              <w:autoSpaceDE/>
              <w:autoSpaceDN/>
              <w:bidi w:val="0"/>
              <w:adjustRightInd w:val="0"/>
              <w:spacing w:before="0" w:beforeAutospacing="0" w:after="120" w:afterAutospacing="0" w:line="400" w:lineRule="exact"/>
              <w:ind w:firstLine="420" w:firstLineChars="200"/>
              <w:jc w:val="both"/>
              <w:textAlignment w:val="auto"/>
              <w:rPr>
                <w:rFonts w:cs="宋体"/>
                <w:bCs/>
                <w:sz w:val="21"/>
                <w:szCs w:val="21"/>
                <w:shd w:val="clear" w:color="auto" w:fill="D9D9D9"/>
              </w:rPr>
            </w:pPr>
            <w:r>
              <w:rPr>
                <w:rFonts w:hint="eastAsia" w:cs="微软雅黑"/>
                <w:bCs/>
                <w:sz w:val="21"/>
                <w:szCs w:val="21"/>
              </w:rPr>
              <w:t>1．交付时间：</w:t>
            </w:r>
            <w:r>
              <w:rPr>
                <w:rFonts w:hint="eastAsia" w:cs="宋体"/>
                <w:bCs/>
                <w:sz w:val="21"/>
                <w:szCs w:val="21"/>
              </w:rPr>
              <w:t>签订合同后3日内正式提供物业管理服务。</w:t>
            </w:r>
          </w:p>
          <w:p w14:paraId="45C628D2">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left"/>
              <w:textAlignment w:val="auto"/>
              <w:rPr>
                <w:rFonts w:ascii="宋体" w:hAnsi="宋体" w:cs="宋体"/>
                <w:bCs/>
                <w:kern w:val="0"/>
                <w:szCs w:val="21"/>
              </w:rPr>
            </w:pPr>
            <w:r>
              <w:rPr>
                <w:rFonts w:hint="eastAsia" w:ascii="宋体" w:hAnsi="宋体" w:cs="微软雅黑"/>
                <w:bCs/>
                <w:szCs w:val="21"/>
              </w:rPr>
              <w:t>2．交付地点：</w:t>
            </w:r>
            <w:r>
              <w:rPr>
                <w:rFonts w:hint="eastAsia" w:ascii="宋体" w:hAnsi="宋体" w:cs="宋体"/>
                <w:bCs/>
                <w:kern w:val="0"/>
                <w:szCs w:val="21"/>
              </w:rPr>
              <w:t>北海市银海区人民法院。</w:t>
            </w:r>
          </w:p>
          <w:p w14:paraId="59EC89DB">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left"/>
              <w:textAlignment w:val="auto"/>
              <w:rPr>
                <w:rFonts w:ascii="宋体" w:hAnsi="宋体" w:cs="微软雅黑"/>
                <w:bCs/>
                <w:szCs w:val="21"/>
              </w:rPr>
            </w:pPr>
            <w:r>
              <w:rPr>
                <w:rFonts w:hint="eastAsia" w:ascii="宋体" w:hAnsi="宋体" w:cs="宋体"/>
                <w:bCs/>
                <w:kern w:val="0"/>
                <w:szCs w:val="21"/>
              </w:rPr>
              <w:t>3. 服务期限：自双方签订开始履行合同之日起1年。</w:t>
            </w:r>
          </w:p>
          <w:p w14:paraId="27ECD61C">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cs="Calibri"/>
                <w:szCs w:val="21"/>
              </w:rPr>
            </w:pPr>
            <w:r>
              <w:rPr>
                <w:rFonts w:hint="eastAsia" w:ascii="宋体" w:hAnsi="宋体" w:cs="微软雅黑"/>
                <w:bCs/>
                <w:szCs w:val="21"/>
              </w:rPr>
              <w:t>4．付款时间和方式：</w:t>
            </w:r>
            <w:r>
              <w:rPr>
                <w:rFonts w:hint="eastAsia" w:ascii="宋体" w:hAnsi="宋体"/>
                <w:bCs/>
                <w:kern w:val="0"/>
                <w:szCs w:val="21"/>
              </w:rPr>
              <w:t>合同签订之日起15个工作日内，由采购人支付合同款的10%给成交人。剩余款项按月支付，采购人于每月15日前以转账方式支付成交人上月的物业服务管理费用。</w:t>
            </w:r>
          </w:p>
        </w:tc>
      </w:tr>
    </w:tbl>
    <w:p w14:paraId="0A217530">
      <w:pPr>
        <w:pStyle w:val="37"/>
        <w:rPr>
          <w:color w:val="auto"/>
        </w:rPr>
      </w:pPr>
    </w:p>
    <w:p w14:paraId="05E0683E">
      <w:pPr>
        <w:widowControl/>
        <w:adjustRightInd/>
        <w:jc w:val="left"/>
        <w:rPr>
          <w:rFonts w:cs="仿宋_GB2312" w:asciiTheme="minorEastAsia" w:hAnsiTheme="minorEastAsia" w:eastAsiaTheme="minorEastAsia"/>
          <w:b/>
          <w:color w:val="auto"/>
          <w:sz w:val="36"/>
          <w:szCs w:val="36"/>
        </w:rPr>
      </w:pPr>
    </w:p>
    <w:p w14:paraId="36945D5D">
      <w:pPr>
        <w:pageBreakBefore/>
        <w:adjustRightInd/>
        <w:spacing w:line="360" w:lineRule="auto"/>
        <w:jc w:val="center"/>
        <w:outlineLvl w:val="0"/>
        <w:rPr>
          <w:rFonts w:cs="仿宋_GB2312" w:asciiTheme="minorEastAsia" w:hAnsiTheme="minorEastAsia" w:eastAsiaTheme="minorEastAsia"/>
          <w:b/>
          <w:color w:val="auto"/>
          <w:sz w:val="36"/>
          <w:szCs w:val="36"/>
        </w:rPr>
      </w:pPr>
      <w:bookmarkStart w:id="59" w:name="_Toc181203098"/>
      <w:r>
        <w:rPr>
          <w:rFonts w:hint="eastAsia" w:cs="仿宋_GB2312" w:asciiTheme="minorEastAsia" w:hAnsiTheme="minorEastAsia" w:eastAsiaTheme="minorEastAsia"/>
          <w:b/>
          <w:color w:val="auto"/>
          <w:sz w:val="36"/>
          <w:szCs w:val="36"/>
        </w:rPr>
        <w:t xml:space="preserve">第五部分  </w:t>
      </w:r>
      <w:bookmarkEnd w:id="56"/>
      <w:bookmarkEnd w:id="57"/>
      <w:bookmarkStart w:id="60" w:name="第四部分"/>
      <w:r>
        <w:rPr>
          <w:rFonts w:hint="eastAsia" w:cs="仿宋_GB2312" w:asciiTheme="minorEastAsia" w:hAnsiTheme="minorEastAsia" w:eastAsiaTheme="minorEastAsia"/>
          <w:b/>
          <w:color w:val="auto"/>
          <w:sz w:val="36"/>
          <w:szCs w:val="36"/>
        </w:rPr>
        <w:t>评审方法及评审标准</w:t>
      </w:r>
      <w:bookmarkEnd w:id="59"/>
    </w:p>
    <w:p w14:paraId="3561C3A2">
      <w:pPr>
        <w:snapToGrid w:val="0"/>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评标办法前附表</w:t>
      </w:r>
    </w:p>
    <w:p w14:paraId="79B969B7">
      <w:pPr>
        <w:snapToGrid w:val="0"/>
        <w:spacing w:line="500" w:lineRule="exact"/>
        <w:ind w:firstLine="482" w:firstLineChars="200"/>
        <w:rPr>
          <w:rFonts w:ascii="宋体" w:hAnsi="Calibri" w:cs="宋体"/>
          <w:b/>
          <w:bCs/>
          <w:color w:val="auto"/>
          <w:sz w:val="24"/>
        </w:rPr>
      </w:pPr>
      <w:r>
        <w:rPr>
          <w:rFonts w:hint="eastAsia" w:ascii="宋体" w:hAnsi="Calibri" w:cs="宋体"/>
          <w:b/>
          <w:bCs/>
          <w:color w:val="auto"/>
          <w:sz w:val="24"/>
        </w:rPr>
        <w:t>一、磋商原则</w:t>
      </w:r>
    </w:p>
    <w:p w14:paraId="4BDFE90E">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4C166467">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（二)磋商依据：评委将以磋商文件、磋商响应文件为磋商依据，对磋商供应商的价格、服务方案、履约能力等方面内容按百分制打分。</w:t>
      </w:r>
    </w:p>
    <w:p w14:paraId="04CCC2B2">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(三)磋商方式：以封闭方式进行。</w:t>
      </w:r>
    </w:p>
    <w:p w14:paraId="370DE5AA">
      <w:pPr>
        <w:widowControl/>
        <w:adjustRightInd/>
        <w:spacing w:line="500" w:lineRule="exact"/>
        <w:ind w:left="562" w:hanging="562"/>
        <w:rPr>
          <w:rFonts w:ascii="宋体" w:hAnsi="宋体" w:cs="宋体"/>
          <w:b/>
          <w:bCs/>
          <w:color w:val="auto"/>
          <w:kern w:val="0"/>
          <w:sz w:val="24"/>
        </w:rPr>
      </w:pPr>
      <w:r>
        <w:rPr>
          <w:rFonts w:hint="eastAsia" w:ascii="宋体" w:hAnsi="宋体" w:cs="宋体"/>
          <w:b/>
          <w:color w:val="auto"/>
          <w:kern w:val="0"/>
          <w:sz w:val="24"/>
        </w:rPr>
        <w:t xml:space="preserve">    </w:t>
      </w:r>
      <w:r>
        <w:rPr>
          <w:rFonts w:hint="eastAsia" w:ascii="宋体" w:hAnsi="宋体" w:cs="宋体"/>
          <w:b/>
          <w:bCs/>
          <w:color w:val="auto"/>
          <w:kern w:val="0"/>
          <w:sz w:val="24"/>
        </w:rPr>
        <w:t>二、评审方法</w:t>
      </w:r>
    </w:p>
    <w:p w14:paraId="444EE5C4">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（一）对进入详评的，采用百分制综合评分法。</w:t>
      </w:r>
    </w:p>
    <w:p w14:paraId="6C2F6324">
      <w:pPr>
        <w:autoSpaceDE w:val="0"/>
        <w:autoSpaceDN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（二）计分办法（按四舍五入取至百分位）</w:t>
      </w:r>
      <w:bookmarkStart w:id="61" w:name="_Toc4662"/>
      <w:r>
        <w:rPr>
          <w:rFonts w:hint="eastAsia" w:ascii="宋体" w:hAnsi="宋体" w:cs="宋体"/>
          <w:color w:val="auto"/>
          <w:kern w:val="0"/>
          <w:sz w:val="24"/>
        </w:rPr>
        <w:t>.</w:t>
      </w:r>
    </w:p>
    <w:tbl>
      <w:tblPr>
        <w:tblStyle w:val="60"/>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35"/>
        <w:gridCol w:w="6856"/>
        <w:gridCol w:w="1015"/>
      </w:tblGrid>
      <w:tr w14:paraId="5398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66A020DF">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35" w:type="dxa"/>
            <w:vAlign w:val="center"/>
          </w:tcPr>
          <w:p w14:paraId="2E753F1F">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6856" w:type="dxa"/>
            <w:vAlign w:val="center"/>
          </w:tcPr>
          <w:p w14:paraId="71070735">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1015" w:type="dxa"/>
            <w:vAlign w:val="center"/>
          </w:tcPr>
          <w:p w14:paraId="4F76F7C0">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分值</w:t>
            </w:r>
          </w:p>
        </w:tc>
      </w:tr>
      <w:tr w14:paraId="06E7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Align w:val="center"/>
          </w:tcPr>
          <w:p w14:paraId="2E96E922">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35" w:type="dxa"/>
            <w:vAlign w:val="center"/>
          </w:tcPr>
          <w:p w14:paraId="69A1FF29">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价格分</w:t>
            </w:r>
          </w:p>
        </w:tc>
        <w:tc>
          <w:tcPr>
            <w:tcW w:w="6856" w:type="dxa"/>
          </w:tcPr>
          <w:p w14:paraId="7FC46CA3">
            <w:pPr>
              <w:keepNext w:val="0"/>
              <w:keepLines w:val="0"/>
              <w:pageBreakBefore w:val="0"/>
              <w:widowControl w:val="0"/>
              <w:numPr>
                <w:ilvl w:val="0"/>
                <w:numId w:val="7"/>
              </w:numPr>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本项目为专门面向</w:t>
            </w:r>
            <w:r>
              <w:rPr>
                <w:rFonts w:hint="eastAsia" w:ascii="宋体" w:hAnsi="宋体" w:eastAsia="宋体" w:cs="宋体"/>
                <w:color w:val="auto"/>
                <w:kern w:val="0"/>
                <w:sz w:val="21"/>
                <w:szCs w:val="21"/>
                <w:highlight w:val="none"/>
                <w:lang w:eastAsia="zh-CN"/>
              </w:rPr>
              <w:t>中小</w:t>
            </w:r>
            <w:r>
              <w:rPr>
                <w:rFonts w:hint="eastAsia" w:ascii="宋体" w:hAnsi="宋体" w:eastAsia="宋体" w:cs="宋体"/>
                <w:color w:val="auto"/>
                <w:kern w:val="0"/>
                <w:sz w:val="21"/>
                <w:szCs w:val="21"/>
                <w:highlight w:val="none"/>
              </w:rPr>
              <w:t>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监狱企业、残疾人福利性单位视同小型和微型企业。</w:t>
            </w:r>
          </w:p>
          <w:p w14:paraId="45F6D6A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（2）以进入比较与评审环节的最低的最后报价为基准价，基准价得分为</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6E5D939A">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（3）价格分计算公式：</w:t>
            </w:r>
          </w:p>
          <w:p w14:paraId="3B179408">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某磋商供应商价格分=磋商基准价/某磋商供应商磋商评审价×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1BF90FF4">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报价属于</w:t>
            </w:r>
            <w:r>
              <w:rPr>
                <w:rFonts w:hint="eastAsia" w:ascii="宋体" w:hAnsi="宋体" w:eastAsia="宋体" w:cs="宋体"/>
                <w:color w:val="auto"/>
                <w:kern w:val="0"/>
                <w:sz w:val="21"/>
                <w:szCs w:val="21"/>
                <w:highlight w:val="none"/>
                <w:lang w:eastAsia="zh-CN"/>
              </w:rPr>
              <w:t>磋商文件规定异常低价</w:t>
            </w:r>
            <w:r>
              <w:rPr>
                <w:rFonts w:hint="eastAsia" w:ascii="宋体" w:hAnsi="宋体" w:eastAsia="宋体" w:cs="宋体"/>
                <w:color w:val="auto"/>
                <w:kern w:val="0"/>
                <w:sz w:val="21"/>
                <w:szCs w:val="21"/>
                <w:highlight w:val="none"/>
              </w:rPr>
              <w:t>情形之一，未能按要求提供书面说明或者提交相关证明材料，不能证明其报价合理性的</w:t>
            </w:r>
            <w:r>
              <w:rPr>
                <w:rFonts w:hint="eastAsia" w:ascii="宋体" w:hAnsi="宋体" w:eastAsia="宋体" w:cs="宋体"/>
                <w:color w:val="auto"/>
                <w:kern w:val="0"/>
                <w:sz w:val="21"/>
                <w:szCs w:val="21"/>
                <w:highlight w:val="none"/>
                <w:lang w:eastAsia="zh-CN"/>
              </w:rPr>
              <w:t>，响应无效。</w:t>
            </w:r>
          </w:p>
        </w:tc>
        <w:tc>
          <w:tcPr>
            <w:tcW w:w="1015" w:type="dxa"/>
            <w:vAlign w:val="center"/>
          </w:tcPr>
          <w:p w14:paraId="55D2D431">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r>
      <w:tr w14:paraId="3514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20C4B9B9">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w:t>
            </w:r>
          </w:p>
        </w:tc>
        <w:tc>
          <w:tcPr>
            <w:tcW w:w="1335" w:type="dxa"/>
            <w:vAlign w:val="center"/>
          </w:tcPr>
          <w:p w14:paraId="53285D8B">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技术分</w:t>
            </w:r>
          </w:p>
        </w:tc>
        <w:tc>
          <w:tcPr>
            <w:tcW w:w="6856" w:type="dxa"/>
          </w:tcPr>
          <w:p w14:paraId="39A8382A">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1015" w:type="dxa"/>
            <w:vAlign w:val="top"/>
          </w:tcPr>
          <w:p w14:paraId="37ADA72E">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p>
        </w:tc>
      </w:tr>
      <w:tr w14:paraId="2524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restart"/>
            <w:vAlign w:val="center"/>
          </w:tcPr>
          <w:p w14:paraId="4AEF7179">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1335" w:type="dxa"/>
            <w:vMerge w:val="restart"/>
            <w:vAlign w:val="center"/>
          </w:tcPr>
          <w:p w14:paraId="0DF12667">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rPr>
              <w:t>服务方案分</w:t>
            </w:r>
            <w:r>
              <w:rPr>
                <w:rFonts w:hint="eastAsia" w:ascii="宋体" w:hAnsi="宋体" w:eastAsia="宋体" w:cs="宋体"/>
                <w:b/>
                <w:color w:val="auto"/>
                <w:sz w:val="21"/>
                <w:szCs w:val="21"/>
                <w:highlight w:val="none"/>
                <w:lang w:eastAsia="zh-CN"/>
              </w:rPr>
              <w:t>（满分</w:t>
            </w:r>
            <w:r>
              <w:rPr>
                <w:rFonts w:hint="eastAsia" w:ascii="宋体" w:hAnsi="宋体" w:eastAsia="宋体" w:cs="宋体"/>
                <w:b/>
                <w:color w:val="auto"/>
                <w:sz w:val="21"/>
                <w:szCs w:val="21"/>
                <w:highlight w:val="none"/>
                <w:lang w:val="en-US" w:eastAsia="zh-CN"/>
              </w:rPr>
              <w:t>30分</w:t>
            </w:r>
            <w:r>
              <w:rPr>
                <w:rFonts w:hint="eastAsia" w:ascii="宋体" w:hAnsi="宋体" w:eastAsia="宋体" w:cs="宋体"/>
                <w:b/>
                <w:color w:val="auto"/>
                <w:sz w:val="21"/>
                <w:szCs w:val="21"/>
                <w:highlight w:val="none"/>
                <w:lang w:eastAsia="zh-CN"/>
              </w:rPr>
              <w:t>）</w:t>
            </w:r>
          </w:p>
        </w:tc>
        <w:tc>
          <w:tcPr>
            <w:tcW w:w="6856" w:type="dxa"/>
            <w:vAlign w:val="center"/>
          </w:tcPr>
          <w:p w14:paraId="375A7707">
            <w:pPr>
              <w:pStyle w:val="55"/>
              <w:keepNext w:val="0"/>
              <w:keepLines w:val="0"/>
              <w:pageBreakBefore w:val="0"/>
              <w:widowControl/>
              <w:kinsoku/>
              <w:overflowPunct/>
              <w:topLinePunct w:val="0"/>
              <w:autoSpaceDE/>
              <w:autoSpaceDN/>
              <w:bidi w:val="0"/>
              <w:adjustRightInd w:val="0"/>
              <w:snapToGrid/>
              <w:spacing w:before="0" w:beforeAutospacing="0" w:after="0" w:afterAutospacing="0" w:line="380" w:lineRule="exact"/>
              <w:ind w:firstLine="316" w:firstLineChars="150"/>
              <w:jc w:val="both"/>
              <w:textAlignment w:val="auto"/>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color w:val="auto"/>
                <w:kern w:val="2"/>
                <w:sz w:val="21"/>
                <w:szCs w:val="21"/>
                <w:highlight w:val="none"/>
                <w:lang w:bidi="ar"/>
              </w:rPr>
              <w:t>.1服务方案分（满分6分）</w:t>
            </w:r>
          </w:p>
          <w:p w14:paraId="68D578D6">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针对采购人本项目实际情况及特点提出服务总体设想、服务宗旨、重点关键问题。提供机构设置、管理服务运作流程方案。</w:t>
            </w:r>
          </w:p>
          <w:p w14:paraId="46A0257A">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不提供相关内容或方案得0分；</w:t>
            </w:r>
          </w:p>
          <w:p w14:paraId="0F4C7C06">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 xml:space="preserve">一档（2分）：物业管理服务总体方案有不适用本项目用户需求，无针对性； </w:t>
            </w:r>
          </w:p>
          <w:p w14:paraId="213EA473">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 xml:space="preserve">二档（4分）：物业管理服务总体方案基本适用本项目用户需求，针对性一般，方案架构基本完整，基本可行； </w:t>
            </w:r>
          </w:p>
          <w:p w14:paraId="588CE181">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bidi="ar"/>
              </w:rPr>
              <w:t>三档（6分）：物业管理服务总体方案完全适用本项目用户需求，有较强针对性，完整详细，可行性强。</w:t>
            </w:r>
            <w:r>
              <w:rPr>
                <w:rFonts w:hint="eastAsia" w:ascii="宋体" w:hAnsi="宋体" w:cs="宋体"/>
                <w:color w:val="auto"/>
                <w:szCs w:val="21"/>
                <w:highlight w:val="none"/>
                <w:lang w:bidi="ar"/>
              </w:rPr>
              <w:t>方案内容各方面均优于本项目实际需求，具有针对本单位特有需求的服务特色，采取信息化管理系统等新技术新方法</w:t>
            </w:r>
            <w:r>
              <w:rPr>
                <w:rFonts w:hint="eastAsia" w:ascii="宋体" w:hAnsi="宋体" w:eastAsia="宋体" w:cs="宋体"/>
                <w:color w:val="auto"/>
                <w:kern w:val="2"/>
                <w:sz w:val="21"/>
                <w:szCs w:val="21"/>
                <w:highlight w:val="none"/>
                <w:lang w:bidi="ar"/>
              </w:rPr>
              <w:t>进行物业管理（提供平台使用截图）。</w:t>
            </w:r>
          </w:p>
        </w:tc>
        <w:tc>
          <w:tcPr>
            <w:tcW w:w="1015" w:type="dxa"/>
            <w:vAlign w:val="center"/>
          </w:tcPr>
          <w:p w14:paraId="606C81F8">
            <w:pPr>
              <w:keepNext w:val="0"/>
              <w:keepLines w:val="0"/>
              <w:pageBreakBefore w:val="0"/>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p>
        </w:tc>
      </w:tr>
      <w:tr w14:paraId="6889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3435025E">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color w:val="auto"/>
                <w:kern w:val="0"/>
                <w:sz w:val="21"/>
                <w:szCs w:val="21"/>
                <w:highlight w:val="none"/>
              </w:rPr>
            </w:pPr>
          </w:p>
        </w:tc>
        <w:tc>
          <w:tcPr>
            <w:tcW w:w="1335" w:type="dxa"/>
            <w:vMerge w:val="continue"/>
            <w:vAlign w:val="center"/>
          </w:tcPr>
          <w:p w14:paraId="1C01657A">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bCs/>
                <w:color w:val="auto"/>
                <w:kern w:val="0"/>
                <w:sz w:val="21"/>
                <w:szCs w:val="21"/>
                <w:highlight w:val="none"/>
              </w:rPr>
            </w:pPr>
          </w:p>
        </w:tc>
        <w:tc>
          <w:tcPr>
            <w:tcW w:w="6856" w:type="dxa"/>
            <w:vAlign w:val="center"/>
          </w:tcPr>
          <w:p w14:paraId="3AF66762">
            <w:pPr>
              <w:pStyle w:val="55"/>
              <w:keepNext w:val="0"/>
              <w:keepLines w:val="0"/>
              <w:pageBreakBefore w:val="0"/>
              <w:widowControl/>
              <w:kinsoku/>
              <w:overflowPunct/>
              <w:topLinePunct w:val="0"/>
              <w:autoSpaceDE/>
              <w:autoSpaceDN/>
              <w:bidi w:val="0"/>
              <w:adjustRightInd w:val="0"/>
              <w:snapToGrid/>
              <w:spacing w:before="0" w:beforeAutospacing="0" w:after="0" w:afterAutospacing="0" w:line="380" w:lineRule="exact"/>
              <w:ind w:firstLine="316" w:firstLineChars="150"/>
              <w:jc w:val="both"/>
              <w:textAlignment w:val="auto"/>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color w:val="auto"/>
                <w:kern w:val="2"/>
                <w:sz w:val="21"/>
                <w:szCs w:val="21"/>
                <w:highlight w:val="none"/>
                <w:lang w:bidi="ar"/>
              </w:rPr>
              <w:t>.2人员培训、管理方案分 （满分6分）</w:t>
            </w:r>
          </w:p>
          <w:p w14:paraId="2F052ACA">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针对采购人本项目实际情况及特点，提出的方案包含培训计划安排、培训方法、仪容仪表及着装规范、培训考核等内容。</w:t>
            </w:r>
          </w:p>
          <w:p w14:paraId="69E87775">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不提供相关内容或方案得0分；</w:t>
            </w:r>
          </w:p>
          <w:p w14:paraId="0C90B1D9">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一档（2分）：方案有不适用本项目用户需求，针对性不强；</w:t>
            </w:r>
          </w:p>
          <w:p w14:paraId="26609998">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二档（4分）：方案基本适用本项目用户需求，方案架构基本完整，基本可行；</w:t>
            </w:r>
          </w:p>
          <w:p w14:paraId="19713007">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
              </w:rPr>
              <w:t>三档（6分）：方案完全适用本项目用户需求，具备稳定培训能力，设有专业的培训机构，人员培训方案、人员管理方案完整详细，科学合理，且时间安排合理，培训内容详细具体、有针对性。</w:t>
            </w:r>
          </w:p>
        </w:tc>
        <w:tc>
          <w:tcPr>
            <w:tcW w:w="1015" w:type="dxa"/>
            <w:vAlign w:val="center"/>
          </w:tcPr>
          <w:p w14:paraId="362B9300">
            <w:pPr>
              <w:keepNext w:val="0"/>
              <w:keepLines w:val="0"/>
              <w:pageBreakBefore w:val="0"/>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rPr>
              <w:t>6</w:t>
            </w:r>
          </w:p>
        </w:tc>
      </w:tr>
      <w:tr w14:paraId="3BD0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30B2A968">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color w:val="auto"/>
                <w:kern w:val="0"/>
                <w:sz w:val="21"/>
                <w:szCs w:val="21"/>
                <w:highlight w:val="none"/>
              </w:rPr>
            </w:pPr>
          </w:p>
        </w:tc>
        <w:tc>
          <w:tcPr>
            <w:tcW w:w="1335" w:type="dxa"/>
            <w:vMerge w:val="continue"/>
            <w:vAlign w:val="center"/>
          </w:tcPr>
          <w:p w14:paraId="51C13170">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bCs/>
                <w:color w:val="auto"/>
                <w:sz w:val="21"/>
                <w:szCs w:val="21"/>
                <w:highlight w:val="none"/>
              </w:rPr>
            </w:pPr>
          </w:p>
        </w:tc>
        <w:tc>
          <w:tcPr>
            <w:tcW w:w="6856" w:type="dxa"/>
            <w:vAlign w:val="center"/>
          </w:tcPr>
          <w:p w14:paraId="35A778B8">
            <w:pPr>
              <w:pStyle w:val="55"/>
              <w:keepNext w:val="0"/>
              <w:keepLines w:val="0"/>
              <w:pageBreakBefore w:val="0"/>
              <w:widowControl/>
              <w:kinsoku/>
              <w:overflowPunct/>
              <w:topLinePunct w:val="0"/>
              <w:autoSpaceDE/>
              <w:autoSpaceDN/>
              <w:bidi w:val="0"/>
              <w:adjustRightInd w:val="0"/>
              <w:snapToGrid/>
              <w:spacing w:before="0" w:beforeAutospacing="0" w:after="0" w:afterAutospacing="0" w:line="380" w:lineRule="exact"/>
              <w:ind w:firstLine="316" w:firstLineChars="150"/>
              <w:jc w:val="both"/>
              <w:textAlignment w:val="auto"/>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color w:val="auto"/>
                <w:kern w:val="2"/>
                <w:sz w:val="21"/>
                <w:szCs w:val="21"/>
                <w:highlight w:val="none"/>
                <w:lang w:bidi="ar"/>
              </w:rPr>
              <w:t>.3应急服务方案分（满分6分）</w:t>
            </w:r>
          </w:p>
          <w:p w14:paraId="2CDD91C7">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针对采购人本项目实际情况及特点提供应急预案，方案包含保安、保洁、工程、绿化预案</w:t>
            </w:r>
            <w:r>
              <w:rPr>
                <w:rFonts w:hint="eastAsia" w:ascii="宋体" w:hAnsi="宋体" w:eastAsia="宋体" w:cs="宋体"/>
                <w:color w:val="auto"/>
                <w:sz w:val="21"/>
                <w:szCs w:val="21"/>
                <w:highlight w:val="none"/>
                <w:lang w:eastAsia="zh-CN"/>
              </w:rPr>
              <w:t>。</w:t>
            </w:r>
          </w:p>
          <w:p w14:paraId="0C06805B">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不提供相关内容或方案得0分；</w:t>
            </w:r>
          </w:p>
          <w:p w14:paraId="2F2D1D43">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一档（2分）：方案有不适用本项目用户需求，亮点不多，针对性不强；</w:t>
            </w:r>
          </w:p>
          <w:p w14:paraId="7405D6E6">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二档（4分）：方案基本适用本项目用户需求，应急处置流程、措施完善、具体，具有一定保障措施；</w:t>
            </w:r>
          </w:p>
          <w:p w14:paraId="3778097A">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三档（6分）：方案内容科学合理、全面完善，应急处置流程、措施科学合理、完善、具体，保障措施完善，并在响应文件中提供了国家安全生产监督部门生产经营单位生产安全事故应急预案备案的证明材料复印件。</w:t>
            </w:r>
          </w:p>
        </w:tc>
        <w:tc>
          <w:tcPr>
            <w:tcW w:w="1015" w:type="dxa"/>
            <w:vAlign w:val="center"/>
          </w:tcPr>
          <w:p w14:paraId="02A493A8">
            <w:pPr>
              <w:keepNext w:val="0"/>
              <w:keepLines w:val="0"/>
              <w:pageBreakBefore w:val="0"/>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p>
        </w:tc>
      </w:tr>
      <w:tr w14:paraId="5DB4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568" w:type="dxa"/>
            <w:vMerge w:val="continue"/>
            <w:vAlign w:val="center"/>
          </w:tcPr>
          <w:p w14:paraId="50CE9947">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color w:val="auto"/>
                <w:kern w:val="0"/>
                <w:sz w:val="21"/>
                <w:szCs w:val="21"/>
                <w:highlight w:val="none"/>
                <w:lang w:val="en-US" w:eastAsia="zh-CN"/>
              </w:rPr>
            </w:pPr>
          </w:p>
        </w:tc>
        <w:tc>
          <w:tcPr>
            <w:tcW w:w="1335" w:type="dxa"/>
            <w:vMerge w:val="continue"/>
            <w:vAlign w:val="center"/>
          </w:tcPr>
          <w:p w14:paraId="1749D175">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bCs/>
                <w:color w:val="auto"/>
                <w:sz w:val="21"/>
                <w:szCs w:val="21"/>
                <w:highlight w:val="none"/>
              </w:rPr>
            </w:pPr>
          </w:p>
        </w:tc>
        <w:tc>
          <w:tcPr>
            <w:tcW w:w="6856" w:type="dxa"/>
            <w:vAlign w:val="center"/>
          </w:tcPr>
          <w:p w14:paraId="25949978">
            <w:pPr>
              <w:keepNext w:val="0"/>
              <w:keepLines w:val="0"/>
              <w:pageBreakBefore w:val="0"/>
              <w:widowControl/>
              <w:kinsoku/>
              <w:wordWrap w:val="0"/>
              <w:overflowPunct/>
              <w:topLinePunct w:val="0"/>
              <w:autoSpaceDE/>
              <w:autoSpaceDN/>
              <w:bidi w:val="0"/>
              <w:adjustRightInd w:val="0"/>
              <w:snapToGrid/>
              <w:spacing w:before="0" w:beforeAutospacing="0" w:after="0" w:afterAutospacing="0"/>
              <w:ind w:firstLine="422" w:firstLineChars="200"/>
              <w:jc w:val="left"/>
              <w:textAlignment w:val="auto"/>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color w:val="auto"/>
                <w:kern w:val="2"/>
                <w:sz w:val="21"/>
                <w:szCs w:val="21"/>
                <w:highlight w:val="none"/>
                <w:lang w:bidi="ar"/>
              </w:rPr>
              <w:t>.4机构设立、运作流程及管理方式分（满分6分）</w:t>
            </w:r>
          </w:p>
          <w:p w14:paraId="2F500E44">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对采购人本项目实际情况及特点，机构设置满足项目运行，包含管理运作流程、运作机制等。</w:t>
            </w:r>
          </w:p>
          <w:p w14:paraId="3729688D">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不提供相关内容或方案得0分；</w:t>
            </w:r>
          </w:p>
          <w:p w14:paraId="05C9EA93">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一档（2分）：机构设置不合理、运作不流畅、管理方式不科学；</w:t>
            </w:r>
          </w:p>
          <w:p w14:paraId="1239065F">
            <w:pPr>
              <w:keepNext w:val="0"/>
              <w:keepLines w:val="0"/>
              <w:pageBreakBefore w:val="0"/>
              <w:widowControl/>
              <w:kinsoku/>
              <w:wordWrap w:val="0"/>
              <w:overflowPunct/>
              <w:topLinePunct w:val="0"/>
              <w:autoSpaceDE/>
              <w:autoSpaceDN/>
              <w:bidi w:val="0"/>
              <w:adjustRightInd w:val="0"/>
              <w:snapToGrid/>
              <w:spacing w:line="380" w:lineRule="exact"/>
              <w:ind w:firstLine="420" w:firstLineChars="200"/>
              <w:jc w:val="left"/>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二档（4分）：机构设置基本合理、运作比较流畅、管理方式比较科学，供应商建立的标准体系结构合理，标准化工作良好</w:t>
            </w:r>
            <w:r>
              <w:rPr>
                <w:rFonts w:hint="eastAsia" w:ascii="宋体" w:hAnsi="宋体" w:cs="宋体"/>
                <w:color w:val="auto"/>
                <w:kern w:val="2"/>
                <w:sz w:val="21"/>
                <w:szCs w:val="21"/>
                <w:highlight w:val="none"/>
                <w:lang w:eastAsia="zh-CN" w:bidi="ar"/>
              </w:rPr>
              <w:t>。</w:t>
            </w:r>
          </w:p>
          <w:p w14:paraId="131FA52C">
            <w:pPr>
              <w:keepNext w:val="0"/>
              <w:keepLines w:val="0"/>
              <w:widowControl/>
              <w:wordWrap w:val="0"/>
              <w:adjustRightInd w:val="0"/>
              <w:spacing w:line="380" w:lineRule="exact"/>
              <w:ind w:firstLine="420" w:firstLineChars="200"/>
              <w:rPr>
                <w:rFonts w:hint="eastAsia"/>
              </w:rPr>
            </w:pPr>
            <w:r>
              <w:rPr>
                <w:rFonts w:hint="eastAsia" w:ascii="宋体" w:hAnsi="宋体" w:eastAsia="宋体" w:cs="宋体"/>
                <w:color w:val="auto"/>
                <w:kern w:val="2"/>
                <w:sz w:val="21"/>
                <w:szCs w:val="21"/>
                <w:highlight w:val="none"/>
                <w:lang w:bidi="ar"/>
              </w:rPr>
              <w:t>三档（6分）：机构设置合理、运作流畅、管理方式科学，供应商建立的标准体系结构合理，标准化工作良好，</w:t>
            </w:r>
            <w:r>
              <w:rPr>
                <w:rFonts w:hint="eastAsia" w:ascii="宋体" w:hAnsi="宋体" w:cs="宋体"/>
                <w:color w:val="auto"/>
                <w:szCs w:val="21"/>
                <w:highlight w:val="none"/>
                <w:lang w:bidi="ar"/>
              </w:rPr>
              <w:t>运作流程设计系统完善，管理方式先进、高效，通过信息化管理系统支撑日常运营管理（涵盖任务派发、进度跟踪、查看任务状态、数据统计分析等核心环节），并建立持续改进机制，能够有效支撑项目高质量、可持续运行。</w:t>
            </w:r>
          </w:p>
        </w:tc>
        <w:tc>
          <w:tcPr>
            <w:tcW w:w="1015" w:type="dxa"/>
            <w:vAlign w:val="center"/>
          </w:tcPr>
          <w:p w14:paraId="3B165E7D">
            <w:pPr>
              <w:keepNext w:val="0"/>
              <w:keepLines w:val="0"/>
              <w:pageBreakBefore w:val="0"/>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p>
        </w:tc>
      </w:tr>
      <w:tr w14:paraId="06F0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167E2244">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p>
        </w:tc>
        <w:tc>
          <w:tcPr>
            <w:tcW w:w="1335" w:type="dxa"/>
            <w:vMerge w:val="continue"/>
            <w:vAlign w:val="center"/>
          </w:tcPr>
          <w:p w14:paraId="103435A1">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sz w:val="21"/>
                <w:szCs w:val="21"/>
                <w:highlight w:val="none"/>
              </w:rPr>
            </w:pPr>
          </w:p>
        </w:tc>
        <w:tc>
          <w:tcPr>
            <w:tcW w:w="6856" w:type="dxa"/>
            <w:vAlign w:val="center"/>
          </w:tcPr>
          <w:p w14:paraId="12606FE1">
            <w:pPr>
              <w:keepNext w:val="0"/>
              <w:keepLines w:val="0"/>
              <w:pageBreakBefore w:val="0"/>
              <w:kinsoku/>
              <w:wordWrap w:val="0"/>
              <w:overflowPunct/>
              <w:topLinePunct w:val="0"/>
              <w:bidi w:val="0"/>
              <w:adjustRightInd w:val="0"/>
              <w:snapToGrid/>
              <w:spacing w:before="0" w:beforeAutospacing="0" w:after="0" w:afterAutospacing="0" w:line="380" w:lineRule="exact"/>
              <w:ind w:firstLine="422" w:firstLineChars="200"/>
              <w:jc w:val="left"/>
              <w:outlineLvl w:val="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color w:val="auto"/>
                <w:kern w:val="2"/>
                <w:sz w:val="21"/>
                <w:szCs w:val="21"/>
                <w:highlight w:val="none"/>
                <w:lang w:bidi="ar"/>
              </w:rPr>
              <w:t>.5</w:t>
            </w:r>
            <w:r>
              <w:rPr>
                <w:rFonts w:hint="eastAsia" w:cs="宋体"/>
                <w:b/>
                <w:color w:val="auto"/>
                <w:kern w:val="2"/>
                <w:sz w:val="21"/>
                <w:szCs w:val="21"/>
                <w:highlight w:val="none"/>
                <w:lang w:val="en-US" w:eastAsia="zh-CN" w:bidi="ar"/>
              </w:rPr>
              <w:t>项目经费测算</w:t>
            </w:r>
            <w:r>
              <w:rPr>
                <w:rFonts w:hint="eastAsia" w:ascii="宋体" w:hAnsi="宋体" w:eastAsia="宋体" w:cs="宋体"/>
                <w:b/>
                <w:color w:val="auto"/>
                <w:kern w:val="2"/>
                <w:sz w:val="21"/>
                <w:szCs w:val="21"/>
                <w:highlight w:val="none"/>
                <w:lang w:bidi="ar"/>
              </w:rPr>
              <w:t>（满分6分）</w:t>
            </w:r>
          </w:p>
          <w:p w14:paraId="4E02D1BD">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根据采购人本项目实际服务需求及运营成本构成，对供应商提供的项目经费测算方案进行综合评审。</w:t>
            </w:r>
          </w:p>
          <w:p w14:paraId="273CBC89">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不提供相关内容或方案得0分；</w:t>
            </w:r>
          </w:p>
          <w:p w14:paraId="3899B0D7">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一档（2分）：</w:t>
            </w:r>
            <w:r>
              <w:rPr>
                <w:rFonts w:hint="eastAsia" w:ascii="宋体" w:hAnsi="宋体" w:cs="宋体"/>
                <w:color w:val="auto"/>
                <w:szCs w:val="21"/>
                <w:highlight w:val="none"/>
                <w:lang w:bidi="ar"/>
              </w:rPr>
              <w:t>项目经费测算中无明显缺漏，但分类不够明细，合理性与可行性有欠缺；</w:t>
            </w:r>
          </w:p>
          <w:p w14:paraId="74F910D8">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cs="宋体"/>
                <w:color w:val="auto"/>
                <w:szCs w:val="21"/>
                <w:highlight w:val="none"/>
                <w:lang w:eastAsia="zh-CN" w:bidi="ar"/>
              </w:rPr>
            </w:pPr>
            <w:r>
              <w:rPr>
                <w:rFonts w:hint="eastAsia" w:ascii="宋体" w:hAnsi="宋体" w:eastAsia="宋体" w:cs="宋体"/>
                <w:color w:val="auto"/>
                <w:kern w:val="2"/>
                <w:sz w:val="21"/>
                <w:szCs w:val="21"/>
                <w:highlight w:val="none"/>
                <w:lang w:val="en-US" w:eastAsia="zh-CN" w:bidi="ar"/>
              </w:rPr>
              <w:t>二档（4分）：</w:t>
            </w:r>
            <w:r>
              <w:rPr>
                <w:rFonts w:hint="eastAsia" w:ascii="宋体" w:hAnsi="宋体" w:cs="宋体"/>
                <w:color w:val="auto"/>
                <w:szCs w:val="21"/>
                <w:highlight w:val="none"/>
                <w:lang w:bidi="ar"/>
              </w:rPr>
              <w:t>项目经费测算科目设置较为完整，分类明细清晰，能够覆盖项目运行各主要环节的成本构成，各项费用标准有较充分的测算依据，整体符合招标文件经费要求</w:t>
            </w:r>
            <w:r>
              <w:rPr>
                <w:rFonts w:hint="eastAsia" w:ascii="宋体" w:hAnsi="宋体" w:cs="宋体"/>
                <w:color w:val="auto"/>
                <w:szCs w:val="21"/>
                <w:highlight w:val="none"/>
                <w:lang w:eastAsia="zh-CN" w:bidi="ar"/>
              </w:rPr>
              <w:t>；</w:t>
            </w:r>
          </w:p>
          <w:p w14:paraId="6D0832E8">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三档（6分）：</w:t>
            </w:r>
            <w:r>
              <w:rPr>
                <w:rFonts w:hint="eastAsia" w:ascii="宋体" w:hAnsi="宋体" w:eastAsia="宋体" w:cs="宋体"/>
                <w:color w:val="auto"/>
                <w:kern w:val="2"/>
                <w:sz w:val="21"/>
                <w:szCs w:val="21"/>
                <w:highlight w:val="none"/>
                <w:lang w:bidi="ar"/>
              </w:rPr>
              <w:t>磋商</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的各项服务成本支出与项目实际需求契合度高，项目经费测算能够考虑到服务期间人力和相关物价波动，提供的成本测算表，运营成本支出有一定可操作性</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同时，能就预算编制优化、成本节约措施等方面</w:t>
            </w:r>
            <w:r>
              <w:rPr>
                <w:rFonts w:hint="eastAsia" w:ascii="宋体" w:hAnsi="宋体" w:eastAsia="宋体" w:cs="宋体"/>
                <w:i w:val="0"/>
                <w:iCs w:val="0"/>
                <w:caps w:val="0"/>
                <w:color w:val="auto"/>
                <w:spacing w:val="0"/>
                <w:sz w:val="21"/>
                <w:szCs w:val="21"/>
                <w:highlight w:val="none"/>
                <w:shd w:val="clear"/>
                <w:lang w:bidi="ar"/>
              </w:rPr>
              <w:t>每项至少提出2项合理化建议</w:t>
            </w:r>
            <w:r>
              <w:rPr>
                <w:rFonts w:hint="eastAsia" w:ascii="宋体" w:hAnsi="宋体" w:cs="宋体"/>
                <w:color w:val="auto"/>
                <w:szCs w:val="21"/>
                <w:highlight w:val="none"/>
                <w:lang w:eastAsia="zh-CN" w:bidi="ar"/>
              </w:rPr>
              <w:t>。</w:t>
            </w:r>
          </w:p>
        </w:tc>
        <w:tc>
          <w:tcPr>
            <w:tcW w:w="1015" w:type="dxa"/>
            <w:vAlign w:val="center"/>
          </w:tcPr>
          <w:p w14:paraId="07417CA2">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r>
      <w:tr w14:paraId="7FD9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3A5D15C9">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35" w:type="dxa"/>
            <w:vAlign w:val="center"/>
          </w:tcPr>
          <w:p w14:paraId="21B11334">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p>
        </w:tc>
        <w:tc>
          <w:tcPr>
            <w:tcW w:w="6856" w:type="dxa"/>
            <w:vAlign w:val="center"/>
          </w:tcPr>
          <w:p w14:paraId="3C3829A1">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1015" w:type="dxa"/>
            <w:vAlign w:val="center"/>
          </w:tcPr>
          <w:p w14:paraId="2FAFD7BF">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分值</w:t>
            </w:r>
          </w:p>
        </w:tc>
      </w:tr>
      <w:tr w14:paraId="0774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568" w:type="dxa"/>
            <w:vAlign w:val="center"/>
          </w:tcPr>
          <w:p w14:paraId="279E3D3A">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335" w:type="dxa"/>
            <w:vAlign w:val="center"/>
          </w:tcPr>
          <w:p w14:paraId="66C85B68">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管理经验与业绩分</w:t>
            </w:r>
          </w:p>
        </w:tc>
        <w:tc>
          <w:tcPr>
            <w:tcW w:w="6856" w:type="dxa"/>
          </w:tcPr>
          <w:p w14:paraId="7DB0D8EC">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yellow"/>
                <w:lang w:bidi="ar"/>
              </w:rPr>
            </w:pPr>
            <w:r>
              <w:rPr>
                <w:rFonts w:hint="eastAsia" w:ascii="宋体" w:hAnsi="宋体" w:eastAsia="宋体" w:cs="宋体"/>
                <w:color w:val="auto"/>
                <w:kern w:val="2"/>
                <w:sz w:val="21"/>
                <w:szCs w:val="21"/>
                <w:highlight w:val="none"/>
                <w:lang w:bidi="ar"/>
              </w:rPr>
              <w:t>（1）磋商供应商2023年1月1日以来承接的同类</w:t>
            </w:r>
            <w:r>
              <w:rPr>
                <w:rFonts w:hint="eastAsia" w:ascii="宋体" w:hAnsi="宋体" w:cs="宋体"/>
                <w:color w:val="auto"/>
                <w:kern w:val="2"/>
                <w:sz w:val="21"/>
                <w:szCs w:val="21"/>
                <w:highlight w:val="none"/>
                <w:lang w:eastAsia="zh-CN" w:bidi="ar"/>
              </w:rPr>
              <w:t>项目</w:t>
            </w:r>
            <w:r>
              <w:rPr>
                <w:rFonts w:hint="eastAsia" w:ascii="宋体" w:hAnsi="宋体" w:eastAsia="宋体" w:cs="宋体"/>
                <w:color w:val="auto"/>
                <w:kern w:val="2"/>
                <w:sz w:val="21"/>
                <w:szCs w:val="21"/>
                <w:highlight w:val="none"/>
                <w:lang w:bidi="ar"/>
              </w:rPr>
              <w:t>业绩（同类</w:t>
            </w:r>
            <w:r>
              <w:rPr>
                <w:rFonts w:hint="eastAsia" w:ascii="宋体" w:hAnsi="宋体" w:cs="宋体"/>
                <w:color w:val="auto"/>
                <w:kern w:val="2"/>
                <w:sz w:val="21"/>
                <w:szCs w:val="21"/>
                <w:highlight w:val="none"/>
                <w:lang w:eastAsia="zh-CN" w:bidi="ar"/>
              </w:rPr>
              <w:t>项目</w:t>
            </w:r>
            <w:r>
              <w:rPr>
                <w:rFonts w:hint="eastAsia" w:ascii="宋体" w:hAnsi="宋体" w:eastAsia="宋体" w:cs="宋体"/>
                <w:color w:val="auto"/>
                <w:kern w:val="2"/>
                <w:sz w:val="21"/>
                <w:szCs w:val="21"/>
                <w:highlight w:val="none"/>
                <w:lang w:bidi="ar"/>
              </w:rPr>
              <w:t>业绩指</w:t>
            </w:r>
            <w:r>
              <w:rPr>
                <w:rFonts w:hint="eastAsia" w:ascii="宋体" w:hAnsi="宋体" w:cs="宋体"/>
                <w:color w:val="auto"/>
                <w:kern w:val="2"/>
                <w:sz w:val="21"/>
                <w:szCs w:val="21"/>
                <w:highlight w:val="none"/>
                <w:lang w:val="en-US" w:eastAsia="zh-CN" w:bidi="ar"/>
              </w:rPr>
              <w:t>非住宅类项目</w:t>
            </w:r>
            <w:r>
              <w:rPr>
                <w:rFonts w:hint="eastAsia" w:ascii="宋体" w:hAnsi="宋体" w:eastAsia="宋体" w:cs="宋体"/>
                <w:color w:val="auto"/>
                <w:kern w:val="2"/>
                <w:sz w:val="21"/>
                <w:szCs w:val="21"/>
                <w:highlight w:val="none"/>
                <w:lang w:bidi="ar"/>
              </w:rPr>
              <w:t>，服务内容需包含：</w:t>
            </w:r>
            <w:r>
              <w:rPr>
                <w:rFonts w:hint="eastAsia" w:ascii="宋体" w:hAnsi="宋体" w:cs="宋体"/>
                <w:color w:val="auto"/>
                <w:kern w:val="2"/>
                <w:sz w:val="21"/>
                <w:szCs w:val="21"/>
                <w:highlight w:val="none"/>
                <w:lang w:val="en-US" w:eastAsia="zh-CN" w:bidi="ar"/>
              </w:rPr>
              <w:t>秩序</w:t>
            </w:r>
            <w:r>
              <w:rPr>
                <w:rFonts w:hint="eastAsia" w:ascii="宋体" w:hAnsi="宋体" w:eastAsia="宋体" w:cs="宋体"/>
                <w:color w:val="auto"/>
                <w:kern w:val="2"/>
                <w:sz w:val="21"/>
                <w:szCs w:val="21"/>
                <w:highlight w:val="none"/>
                <w:lang w:bidi="ar"/>
              </w:rPr>
              <w:t>服务、保洁服务、会务服务等服务内容</w:t>
            </w:r>
            <w:r>
              <w:rPr>
                <w:rFonts w:hint="eastAsia" w:ascii="宋体" w:hAnsi="宋体" w:cs="宋体"/>
                <w:color w:val="auto"/>
                <w:kern w:val="2"/>
                <w:sz w:val="21"/>
                <w:szCs w:val="21"/>
                <w:highlight w:val="none"/>
                <w:lang w:val="en-US" w:eastAsia="zh-CN" w:bidi="ar"/>
              </w:rPr>
              <w:t>之一</w:t>
            </w:r>
            <w:r>
              <w:rPr>
                <w:rFonts w:hint="eastAsia" w:ascii="宋体" w:hAnsi="宋体" w:eastAsia="宋体" w:cs="宋体"/>
                <w:color w:val="auto"/>
                <w:kern w:val="2"/>
                <w:sz w:val="21"/>
                <w:szCs w:val="21"/>
                <w:highlight w:val="none"/>
                <w:lang w:bidi="ar"/>
              </w:rPr>
              <w:t>），每有</w:t>
            </w:r>
            <w:r>
              <w:rPr>
                <w:rFonts w:hint="eastAsia" w:ascii="宋体" w:hAnsi="宋体" w:cs="宋体"/>
                <w:color w:val="auto"/>
                <w:kern w:val="2"/>
                <w:sz w:val="21"/>
                <w:szCs w:val="21"/>
                <w:highlight w:val="none"/>
                <w:lang w:val="en-US" w:eastAsia="zh-CN" w:bidi="ar"/>
              </w:rPr>
              <w:t>提供一个项目</w:t>
            </w:r>
            <w:r>
              <w:rPr>
                <w:rFonts w:hint="eastAsia" w:ascii="宋体" w:hAnsi="宋体" w:eastAsia="宋体" w:cs="宋体"/>
                <w:color w:val="auto"/>
                <w:kern w:val="2"/>
                <w:sz w:val="21"/>
                <w:szCs w:val="21"/>
                <w:highlight w:val="none"/>
                <w:lang w:bidi="ar"/>
              </w:rPr>
              <w:t>得1分，满分10分。(提供合同或协议等证明文件，同一项目多次中标不可重复计分)。</w:t>
            </w:r>
          </w:p>
          <w:p w14:paraId="54224F9C">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（2）磋商供应商2023年1月1日以来在管或承接的同类</w:t>
            </w:r>
            <w:r>
              <w:rPr>
                <w:rFonts w:hint="eastAsia" w:ascii="宋体" w:hAnsi="宋体" w:cs="宋体"/>
                <w:color w:val="auto"/>
                <w:kern w:val="2"/>
                <w:sz w:val="21"/>
                <w:szCs w:val="21"/>
                <w:highlight w:val="none"/>
                <w:lang w:eastAsia="zh-CN" w:bidi="ar"/>
              </w:rPr>
              <w:t>项目</w:t>
            </w:r>
            <w:r>
              <w:rPr>
                <w:rFonts w:hint="eastAsia" w:ascii="宋体" w:hAnsi="宋体" w:eastAsia="宋体" w:cs="宋体"/>
                <w:color w:val="auto"/>
                <w:kern w:val="2"/>
                <w:sz w:val="21"/>
                <w:szCs w:val="21"/>
                <w:highlight w:val="none"/>
                <w:lang w:bidi="ar"/>
              </w:rPr>
              <w:t>并获得业主评为优秀评价及以上的，每</w:t>
            </w:r>
            <w:r>
              <w:rPr>
                <w:rFonts w:hint="eastAsia" w:ascii="宋体" w:hAnsi="宋体" w:cs="宋体"/>
                <w:color w:val="auto"/>
                <w:kern w:val="2"/>
                <w:sz w:val="21"/>
                <w:szCs w:val="21"/>
                <w:highlight w:val="none"/>
                <w:lang w:val="en-US" w:eastAsia="zh-CN" w:bidi="ar"/>
              </w:rPr>
              <w:t>提供一个项目</w:t>
            </w:r>
            <w:r>
              <w:rPr>
                <w:rFonts w:hint="eastAsia" w:ascii="宋体" w:hAnsi="宋体" w:eastAsia="宋体" w:cs="宋体"/>
                <w:color w:val="auto"/>
                <w:kern w:val="2"/>
                <w:sz w:val="21"/>
                <w:szCs w:val="21"/>
                <w:highlight w:val="none"/>
                <w:lang w:bidi="ar"/>
              </w:rPr>
              <w:t>得1分，满分5分，提供合同</w:t>
            </w:r>
            <w:r>
              <w:rPr>
                <w:rFonts w:hint="eastAsia" w:ascii="宋体" w:hAnsi="宋体" w:cs="宋体"/>
                <w:color w:val="auto"/>
                <w:kern w:val="2"/>
                <w:sz w:val="21"/>
                <w:szCs w:val="21"/>
                <w:highlight w:val="none"/>
                <w:lang w:eastAsia="zh-CN" w:bidi="ar"/>
              </w:rPr>
              <w:t>和</w:t>
            </w:r>
            <w:r>
              <w:rPr>
                <w:rFonts w:hint="eastAsia" w:ascii="宋体" w:hAnsi="宋体" w:eastAsia="宋体" w:cs="宋体"/>
                <w:color w:val="auto"/>
                <w:kern w:val="2"/>
                <w:sz w:val="21"/>
                <w:szCs w:val="21"/>
                <w:highlight w:val="none"/>
                <w:lang w:bidi="ar"/>
              </w:rPr>
              <w:t>项目业主单位出具的盖有公章的评价证明文件，同一项目多次中标/成交不可重复计分。）</w:t>
            </w:r>
          </w:p>
          <w:p w14:paraId="0D1434B4">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（3）磋商</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拟投入本项目的服务人员分，本项</w:t>
            </w:r>
            <w:r>
              <w:rPr>
                <w:rFonts w:hint="eastAsia" w:ascii="宋体" w:hAnsi="宋体" w:cs="宋体"/>
                <w:color w:val="auto"/>
                <w:szCs w:val="21"/>
                <w:highlight w:val="none"/>
                <w:lang w:val="en-US" w:eastAsia="zh-CN" w:bidi="ar"/>
              </w:rPr>
              <w:t>满分14分</w:t>
            </w:r>
          </w:p>
          <w:p w14:paraId="1525BF6B">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bidi="ar"/>
              </w:rPr>
            </w:pPr>
            <w:r>
              <w:rPr>
                <w:rFonts w:hint="eastAsia" w:hAnsi="宋体"/>
                <w:color w:val="auto"/>
              </w:rPr>
              <w:t>①</w:t>
            </w:r>
            <w:r>
              <w:rPr>
                <w:rFonts w:hint="eastAsia" w:ascii="宋体" w:hAnsi="宋体" w:eastAsia="宋体" w:cs="宋体"/>
                <w:color w:val="auto"/>
                <w:kern w:val="2"/>
                <w:sz w:val="21"/>
                <w:szCs w:val="21"/>
                <w:highlight w:val="none"/>
                <w:lang w:bidi="ar"/>
              </w:rPr>
              <w:t>拟投入本项目项目经理（满分5分）：</w:t>
            </w:r>
          </w:p>
          <w:p w14:paraId="0AAE746D">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具有本科或以上学历，得1分；</w:t>
            </w:r>
          </w:p>
          <w:p w14:paraId="5DDD0761">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2"/>
                <w:sz w:val="21"/>
                <w:szCs w:val="21"/>
                <w:highlight w:val="none"/>
                <w:lang w:bidi="ar"/>
              </w:rPr>
            </w:pPr>
            <w:r>
              <w:rPr>
                <w:rFonts w:hint="eastAsia" w:ascii="宋体" w:hAnsi="宋体" w:cs="宋体"/>
                <w:color w:val="auto"/>
                <w:szCs w:val="21"/>
                <w:highlight w:val="none"/>
                <w:lang w:val="en-US" w:eastAsia="zh-CN" w:bidi="ar"/>
              </w:rPr>
              <w:t>持有</w:t>
            </w:r>
            <w:r>
              <w:rPr>
                <w:rFonts w:hint="eastAsia" w:ascii="宋体" w:hAnsi="宋体" w:cs="宋体"/>
                <w:color w:val="auto"/>
                <w:szCs w:val="21"/>
                <w:highlight w:val="none"/>
                <w:lang w:bidi="ar"/>
              </w:rPr>
              <w:t>经人力资源和社会保障部门备案的评价机构颁发的职业技能等级三级/高级工证书（物业管理类）的得1分、二级/技师或以上证书（物业管理类）的得2分（按最高等级加分，不叠加）；</w:t>
            </w:r>
          </w:p>
          <w:p w14:paraId="776C16A8">
            <w:pPr>
              <w:wordWrap w:val="0"/>
              <w:spacing w:line="380" w:lineRule="exact"/>
              <w:ind w:firstLine="420" w:firstLineChars="200"/>
              <w:jc w:val="left"/>
            </w:pPr>
            <w:r>
              <w:rPr>
                <w:rFonts w:hint="eastAsia" w:ascii="宋体" w:hAnsi="宋体" w:eastAsia="宋体" w:cs="宋体"/>
                <w:color w:val="auto"/>
                <w:kern w:val="2"/>
                <w:sz w:val="21"/>
                <w:szCs w:val="21"/>
                <w:highlight w:val="none"/>
                <w:lang w:bidi="ar"/>
              </w:rPr>
              <w:t>持有人力资源和社会保障部门批准颁发的</w:t>
            </w:r>
            <w:r>
              <w:rPr>
                <w:rFonts w:hint="eastAsia"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bidi="ar"/>
              </w:rPr>
              <w:t>管理类</w:t>
            </w:r>
            <w:r>
              <w:rPr>
                <w:rFonts w:hint="eastAsia" w:cs="宋体"/>
                <w:color w:val="auto"/>
                <w:kern w:val="2"/>
                <w:sz w:val="21"/>
                <w:szCs w:val="21"/>
                <w:highlight w:val="none"/>
                <w:lang w:val="en-US" w:eastAsia="zh-CN" w:bidi="ar"/>
              </w:rPr>
              <w:t>中级职称得1分、</w:t>
            </w:r>
            <w:r>
              <w:rPr>
                <w:rFonts w:hint="eastAsia" w:ascii="宋体" w:hAnsi="宋体" w:eastAsia="宋体" w:cs="宋体"/>
                <w:color w:val="auto"/>
                <w:kern w:val="2"/>
                <w:sz w:val="21"/>
                <w:szCs w:val="21"/>
                <w:highlight w:val="none"/>
                <w:lang w:bidi="ar"/>
              </w:rPr>
              <w:t>高级职称证书得2分</w:t>
            </w:r>
            <w:r>
              <w:rPr>
                <w:rFonts w:hint="eastAsia" w:ascii="宋体" w:hAnsi="宋体" w:cs="宋体"/>
                <w:color w:val="auto"/>
                <w:szCs w:val="21"/>
                <w:highlight w:val="none"/>
                <w:lang w:bidi="ar"/>
              </w:rPr>
              <w:t>（按最高等级加分，不叠加）</w:t>
            </w:r>
            <w:r>
              <w:rPr>
                <w:rFonts w:hint="eastAsia" w:ascii="宋体" w:hAnsi="宋体" w:eastAsia="宋体" w:cs="宋体"/>
                <w:color w:val="auto"/>
                <w:kern w:val="2"/>
                <w:sz w:val="21"/>
                <w:szCs w:val="21"/>
                <w:highlight w:val="none"/>
                <w:lang w:bidi="ar"/>
              </w:rPr>
              <w:t>。</w:t>
            </w:r>
          </w:p>
          <w:p w14:paraId="63F716CD">
            <w:pPr>
              <w:pStyle w:val="31"/>
              <w:adjustRightInd w:val="0"/>
              <w:snapToGrid w:val="0"/>
              <w:spacing w:line="400" w:lineRule="exact"/>
              <w:ind w:firstLine="420" w:firstLineChars="200"/>
              <w:rPr>
                <w:rFonts w:hint="eastAsia" w:hAnsi="宋体"/>
              </w:rPr>
            </w:pPr>
            <w:r>
              <w:rPr>
                <w:rFonts w:hint="eastAsia" w:hAnsi="宋体"/>
              </w:rPr>
              <w:t>② 拟投入本项目</w:t>
            </w:r>
            <w:r>
              <w:rPr>
                <w:rFonts w:hint="eastAsia" w:hAnsi="宋体"/>
                <w:lang w:val="en-US" w:eastAsia="zh-CN"/>
              </w:rPr>
              <w:t>秩序班长（</w:t>
            </w:r>
            <w:r>
              <w:rPr>
                <w:rFonts w:hint="eastAsia" w:hAnsi="宋体"/>
              </w:rPr>
              <w:t>满分4分）</w:t>
            </w:r>
          </w:p>
          <w:p w14:paraId="2C5E677D">
            <w:pPr>
              <w:pStyle w:val="31"/>
              <w:adjustRightInd w:val="0"/>
              <w:snapToGrid w:val="0"/>
              <w:spacing w:line="400" w:lineRule="exact"/>
              <w:ind w:firstLine="420" w:firstLineChars="200"/>
              <w:rPr>
                <w:rFonts w:hint="eastAsia" w:hAnsi="宋体"/>
                <w:lang w:val="en-US" w:eastAsia="zh-CN"/>
              </w:rPr>
            </w:pPr>
            <w:r>
              <w:rPr>
                <w:rFonts w:hint="eastAsia" w:hAnsi="宋体" w:cs="宋体"/>
                <w:lang w:val="en-US" w:eastAsia="zh-CN"/>
              </w:rPr>
              <w:t>持有</w:t>
            </w:r>
            <w:r>
              <w:rPr>
                <w:rFonts w:hint="eastAsia" w:hAnsi="宋体"/>
              </w:rPr>
              <w:t>人力资源和社会保障部门</w:t>
            </w:r>
            <w:r>
              <w:rPr>
                <w:rFonts w:hint="eastAsia" w:hAnsi="宋体"/>
                <w:lang w:val="en-US" w:eastAsia="zh-CN"/>
              </w:rPr>
              <w:t>颁发的中级消防设施操作员证，得1分；</w:t>
            </w:r>
          </w:p>
          <w:p w14:paraId="3102F5CF">
            <w:pPr>
              <w:pStyle w:val="31"/>
              <w:adjustRightInd w:val="0"/>
              <w:snapToGrid w:val="0"/>
              <w:spacing w:line="400" w:lineRule="exact"/>
              <w:ind w:firstLine="420" w:firstLineChars="200"/>
              <w:rPr>
                <w:rFonts w:hint="eastAsia" w:hAnsi="宋体"/>
                <w:lang w:val="en-US" w:eastAsia="zh-CN"/>
              </w:rPr>
            </w:pPr>
            <w:r>
              <w:rPr>
                <w:rFonts w:hint="eastAsia" w:hAnsi="宋体"/>
                <w:lang w:val="en-US" w:eastAsia="zh-CN"/>
              </w:rPr>
              <w:t>持</w:t>
            </w:r>
            <w:r>
              <w:rPr>
                <w:rFonts w:hint="eastAsia" w:hAnsi="宋体" w:cs="宋体"/>
                <w:color w:val="auto"/>
                <w:sz w:val="21"/>
                <w:szCs w:val="21"/>
                <w:highlight w:val="none"/>
              </w:rPr>
              <w:t>有应急管理部门或</w:t>
            </w:r>
            <w:r>
              <w:rPr>
                <w:rFonts w:hint="eastAsia" w:hAnsi="宋体"/>
              </w:rPr>
              <w:t>人力资源和社会保障部门</w:t>
            </w:r>
            <w:r>
              <w:rPr>
                <w:rFonts w:hint="eastAsia" w:hAnsi="宋体"/>
                <w:lang w:val="en-US" w:eastAsia="zh-CN"/>
              </w:rPr>
              <w:t>批准颁发五级/初级应急救援员证书得1分；</w:t>
            </w:r>
          </w:p>
          <w:p w14:paraId="7E10D3C2">
            <w:pPr>
              <w:pStyle w:val="31"/>
              <w:adjustRightInd w:val="0"/>
              <w:snapToGrid w:val="0"/>
              <w:spacing w:line="400" w:lineRule="exact"/>
              <w:ind w:firstLine="420" w:firstLineChars="200"/>
              <w:rPr>
                <w:rFonts w:hint="default" w:hAnsi="宋体"/>
                <w:lang w:val="en-US" w:eastAsia="zh-CN"/>
              </w:rPr>
            </w:pPr>
            <w:r>
              <w:rPr>
                <w:rFonts w:hint="eastAsia" w:hAnsi="宋体"/>
              </w:rPr>
              <w:t>持有</w:t>
            </w:r>
            <w:r>
              <w:rPr>
                <w:rFonts w:hint="eastAsia" w:hAnsi="宋体"/>
                <w:lang w:val="en-US" w:eastAsia="zh-CN"/>
              </w:rPr>
              <w:t>大专及以上学历</w:t>
            </w:r>
            <w:r>
              <w:rPr>
                <w:rFonts w:hint="eastAsia" w:hAnsi="宋体"/>
              </w:rPr>
              <w:t>得2分</w:t>
            </w:r>
            <w:r>
              <w:rPr>
                <w:rFonts w:hint="eastAsia" w:hAnsi="宋体"/>
                <w:lang w:eastAsia="zh-CN"/>
              </w:rPr>
              <w:t>。</w:t>
            </w:r>
          </w:p>
          <w:p w14:paraId="0A3E6713">
            <w:pPr>
              <w:pStyle w:val="31"/>
              <w:adjustRightInd w:val="0"/>
              <w:snapToGrid w:val="0"/>
              <w:spacing w:line="400" w:lineRule="exact"/>
              <w:ind w:firstLine="420" w:firstLineChars="200"/>
              <w:rPr>
                <w:rFonts w:hint="eastAsia" w:hAnsi="宋体"/>
              </w:rPr>
            </w:pPr>
            <w:r>
              <w:rPr>
                <w:rFonts w:hint="eastAsia" w:hAnsi="宋体" w:cs="宋体"/>
              </w:rPr>
              <w:t xml:space="preserve">③ </w:t>
            </w:r>
            <w:r>
              <w:rPr>
                <w:rFonts w:hint="eastAsia" w:hAnsi="宋体"/>
              </w:rPr>
              <w:t>拟投入本项目</w:t>
            </w:r>
            <w:r>
              <w:rPr>
                <w:rFonts w:hint="eastAsia" w:hAnsi="宋体"/>
                <w:lang w:val="en-US" w:eastAsia="zh-CN"/>
              </w:rPr>
              <w:t>保洁人员</w:t>
            </w:r>
            <w:r>
              <w:rPr>
                <w:rFonts w:hint="eastAsia" w:hAnsi="宋体"/>
              </w:rPr>
              <w:t>（满分</w:t>
            </w:r>
            <w:r>
              <w:rPr>
                <w:rFonts w:hint="eastAsia" w:hAnsi="宋体"/>
                <w:lang w:val="en-US" w:eastAsia="zh-CN"/>
              </w:rPr>
              <w:t>5</w:t>
            </w:r>
            <w:r>
              <w:rPr>
                <w:rFonts w:hint="eastAsia" w:hAnsi="宋体"/>
              </w:rPr>
              <w:t>分）</w:t>
            </w:r>
          </w:p>
          <w:p w14:paraId="66F52D9B">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hAnsi="宋体"/>
              </w:rPr>
            </w:pPr>
            <w:r>
              <w:rPr>
                <w:rFonts w:hint="eastAsia" w:hAnsi="宋体"/>
              </w:rPr>
              <w:t>持有经人力资源和社会保障部门备案的</w:t>
            </w:r>
            <w:r>
              <w:rPr>
                <w:rFonts w:hint="eastAsia" w:hAnsi="宋体"/>
                <w:lang w:eastAsia="zh-CN"/>
              </w:rPr>
              <w:t>第三方</w:t>
            </w:r>
            <w:r>
              <w:rPr>
                <w:rFonts w:hint="eastAsia" w:hAnsi="宋体"/>
              </w:rPr>
              <w:t>评价机构颁发的四级及以上保洁员证书，</w:t>
            </w:r>
            <w:r>
              <w:rPr>
                <w:rFonts w:hint="eastAsia" w:hAnsi="宋体"/>
                <w:lang w:val="en-US" w:eastAsia="zh-CN"/>
              </w:rPr>
              <w:t>每有1人得1分</w:t>
            </w:r>
            <w:r>
              <w:rPr>
                <w:rFonts w:hint="eastAsia" w:hAnsi="宋体"/>
              </w:rPr>
              <w:t>。</w:t>
            </w:r>
          </w:p>
          <w:p w14:paraId="5F74B635">
            <w:pPr>
              <w:keepNext w:val="0"/>
              <w:keepLines w:val="0"/>
              <w:pageBreakBefore w:val="0"/>
              <w:widowControl/>
              <w:kinsoku/>
              <w:wordWrap w:val="0"/>
              <w:overflowPunct/>
              <w:topLinePunct w:val="0"/>
              <w:bidi w:val="0"/>
              <w:adjustRightInd w:val="0"/>
              <w:snapToGrid/>
              <w:spacing w:line="38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bidi="ar"/>
              </w:rPr>
              <w:t>【备注：以上人员需要在</w:t>
            </w:r>
            <w:r>
              <w:rPr>
                <w:rFonts w:hint="eastAsia" w:ascii="宋体" w:hAnsi="宋体" w:eastAsia="宋体" w:cs="宋体"/>
                <w:color w:val="auto"/>
                <w:kern w:val="2"/>
                <w:sz w:val="21"/>
                <w:szCs w:val="21"/>
                <w:highlight w:val="none"/>
                <w:lang w:eastAsia="zh-CN" w:bidi="ar"/>
              </w:rPr>
              <w:t>响应</w:t>
            </w:r>
            <w:r>
              <w:rPr>
                <w:rFonts w:hint="eastAsia" w:ascii="宋体" w:hAnsi="宋体" w:eastAsia="宋体" w:cs="宋体"/>
                <w:color w:val="auto"/>
                <w:kern w:val="2"/>
                <w:sz w:val="21"/>
                <w:szCs w:val="21"/>
                <w:highlight w:val="none"/>
                <w:lang w:bidi="ar"/>
              </w:rPr>
              <w:t>文件中须提供：1、满足加对应项分值的证书、证件的扫描件；2、</w:t>
            </w:r>
            <w:r>
              <w:rPr>
                <w:rFonts w:hint="eastAsia" w:ascii="宋体" w:hAnsi="宋体" w:eastAsia="宋体" w:cs="宋体"/>
                <w:color w:val="auto"/>
                <w:kern w:val="2"/>
                <w:sz w:val="21"/>
                <w:szCs w:val="21"/>
                <w:highlight w:val="none"/>
                <w:lang w:eastAsia="zh-CN" w:bidi="ar"/>
              </w:rPr>
              <w:t>磋商供应商</w:t>
            </w:r>
            <w:r>
              <w:rPr>
                <w:rFonts w:hint="eastAsia" w:ascii="宋体" w:hAnsi="宋体" w:eastAsia="宋体" w:cs="宋体"/>
                <w:color w:val="auto"/>
                <w:kern w:val="2"/>
                <w:sz w:val="21"/>
                <w:szCs w:val="21"/>
                <w:highlight w:val="none"/>
                <w:lang w:bidi="ar"/>
              </w:rPr>
              <w:t>为其缴纳</w:t>
            </w:r>
            <w:r>
              <w:rPr>
                <w:rFonts w:hint="eastAsia" w:hAnsi="宋体"/>
                <w:lang w:val="en-US" w:eastAsia="zh-CN"/>
              </w:rPr>
              <w:t>2026年1月以来</w:t>
            </w:r>
            <w:r>
              <w:rPr>
                <w:rFonts w:hint="eastAsia" w:hAnsi="宋体"/>
              </w:rPr>
              <w:t>任意一个月的</w:t>
            </w:r>
            <w:r>
              <w:rPr>
                <w:rFonts w:hint="eastAsia" w:ascii="宋体" w:hAnsi="宋体" w:eastAsia="宋体" w:cs="宋体"/>
                <w:color w:val="auto"/>
                <w:kern w:val="2"/>
                <w:sz w:val="21"/>
                <w:szCs w:val="21"/>
                <w:highlight w:val="none"/>
                <w:lang w:bidi="ar"/>
              </w:rPr>
              <w:t>的社保缴纳证明扫描件。】</w:t>
            </w:r>
          </w:p>
        </w:tc>
        <w:tc>
          <w:tcPr>
            <w:tcW w:w="1015" w:type="dxa"/>
            <w:vAlign w:val="center"/>
          </w:tcPr>
          <w:p w14:paraId="5D030526">
            <w:pPr>
              <w:keepNext w:val="0"/>
              <w:keepLines w:val="0"/>
              <w:pageBreakBefore w:val="0"/>
              <w:widowControl/>
              <w:kinsoku/>
              <w:wordWrap w:val="0"/>
              <w:overflowPunct/>
              <w:topLinePunct w:val="0"/>
              <w:bidi w:val="0"/>
              <w:adjustRightInd w:val="0"/>
              <w:snapToGrid/>
              <w:spacing w:line="38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29</w:t>
            </w:r>
          </w:p>
        </w:tc>
      </w:tr>
      <w:tr w14:paraId="5DF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60598BFE">
            <w:pPr>
              <w:keepNext w:val="0"/>
              <w:keepLines w:val="0"/>
              <w:pageBreakBefore w:val="0"/>
              <w:widowControl/>
              <w:kinsoku/>
              <w:wordWrap w:val="0"/>
              <w:overflowPunct/>
              <w:topLinePunct w:val="0"/>
              <w:bidi w:val="0"/>
              <w:adjustRightInd w:val="0"/>
              <w:snapToGrid/>
              <w:spacing w:line="38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335" w:type="dxa"/>
            <w:vAlign w:val="center"/>
          </w:tcPr>
          <w:p w14:paraId="255DEB55">
            <w:pPr>
              <w:keepNext w:val="0"/>
              <w:keepLines w:val="0"/>
              <w:pageBreakBefore w:val="0"/>
              <w:kinsoku/>
              <w:wordWrap w:val="0"/>
              <w:overflowPunct/>
              <w:topLinePunct w:val="0"/>
              <w:bidi w:val="0"/>
              <w:adjustRightInd w:val="0"/>
              <w:snapToGrid/>
              <w:spacing w:line="38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信誉分</w:t>
            </w:r>
          </w:p>
        </w:tc>
        <w:tc>
          <w:tcPr>
            <w:tcW w:w="6856" w:type="dxa"/>
          </w:tcPr>
          <w:p w14:paraId="2BC03A2B">
            <w:pPr>
              <w:pStyle w:val="19"/>
              <w:keepNext w:val="0"/>
              <w:keepLines w:val="0"/>
              <w:pageBreakBefore w:val="0"/>
              <w:kinsoku/>
              <w:overflowPunct/>
              <w:topLinePunct w:val="0"/>
              <w:bidi w:val="0"/>
              <w:spacing w:line="400" w:lineRule="exact"/>
              <w:ind w:firstLine="420" w:firstLineChars="200"/>
              <w:rPr>
                <w:rFonts w:hint="eastAsia"/>
                <w:color w:val="000000"/>
                <w:highlight w:val="yellow"/>
                <w:lang w:eastAsia="zh-CN"/>
              </w:rPr>
            </w:pPr>
            <w:r>
              <w:rPr>
                <w:rFonts w:hint="eastAsia" w:ascii="宋体" w:hAnsi="宋体" w:eastAsia="宋体" w:cs="宋体"/>
                <w:color w:val="auto"/>
                <w:kern w:val="2"/>
                <w:sz w:val="21"/>
                <w:szCs w:val="21"/>
                <w:highlight w:val="none"/>
                <w:lang w:val="en-US" w:eastAsia="zh-CN" w:bidi="ar"/>
              </w:rPr>
              <w:t>（1）供应商通过质量管理体系认证、环境管理体系认证、职业健康安全管理体系认证，每通过1项得1分，满分为</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w:t>
            </w:r>
          </w:p>
          <w:p w14:paraId="2EEB7E3E">
            <w:pPr>
              <w:pStyle w:val="19"/>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磋商供应商</w:t>
            </w:r>
            <w:r>
              <w:rPr>
                <w:rFonts w:hint="eastAsia" w:ascii="宋体" w:hAnsi="宋体" w:cs="宋体"/>
                <w:color w:val="auto"/>
                <w:szCs w:val="21"/>
                <w:highlight w:val="none"/>
                <w:lang w:bidi="ar"/>
              </w:rPr>
              <w:t>为提升本项目物业服务质量及管理水平，使用智能化管理系统进行日常管理的，</w:t>
            </w:r>
            <w:r>
              <w:rPr>
                <w:rFonts w:hint="eastAsia" w:ascii="宋体" w:hAnsi="宋体" w:eastAsia="宋体" w:cs="宋体"/>
                <w:color w:val="auto"/>
                <w:kern w:val="2"/>
                <w:sz w:val="21"/>
                <w:szCs w:val="21"/>
                <w:highlight w:val="none"/>
                <w:lang w:val="en-US" w:eastAsia="zh-CN" w:bidi="ar"/>
              </w:rPr>
              <w:t>包括但不限于智慧物业物联网、物业消防预警、安保巡逻、智慧园区等提升服务能力的，每个得2分，满分8分。（提供软著证书和系统界面操作说明作为证明材料，未按要求提供证明材料的该项不计分。)</w:t>
            </w:r>
          </w:p>
        </w:tc>
        <w:tc>
          <w:tcPr>
            <w:tcW w:w="1015" w:type="dxa"/>
            <w:vAlign w:val="center"/>
          </w:tcPr>
          <w:p w14:paraId="6D119E88">
            <w:pPr>
              <w:keepNext w:val="0"/>
              <w:keepLines w:val="0"/>
              <w:pageBreakBefore w:val="0"/>
              <w:widowControl/>
              <w:kinsoku/>
              <w:wordWrap w:val="0"/>
              <w:overflowPunct/>
              <w:topLinePunct w:val="0"/>
              <w:bidi w:val="0"/>
              <w:adjustRightInd w:val="0"/>
              <w:snapToGrid/>
              <w:spacing w:line="38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r>
      <w:bookmarkEnd w:id="61"/>
    </w:tbl>
    <w:p w14:paraId="6C205145">
      <w:pPr>
        <w:widowControl/>
        <w:autoSpaceDE w:val="0"/>
        <w:autoSpaceDN w:val="0"/>
        <w:snapToGrid w:val="0"/>
        <w:spacing w:line="500" w:lineRule="exact"/>
        <w:ind w:firstLine="482" w:firstLineChars="200"/>
        <w:jc w:val="left"/>
        <w:rPr>
          <w:rFonts w:ascii="宋体" w:hAnsi="宋体" w:cs="宋体"/>
          <w:b/>
          <w:bCs/>
          <w:color w:val="auto"/>
          <w:kern w:val="0"/>
          <w:sz w:val="24"/>
          <w:lang w:val="zh-CN" w:bidi="zh-CN"/>
        </w:rPr>
      </w:pPr>
      <w:r>
        <w:rPr>
          <w:rFonts w:hint="eastAsia" w:ascii="宋体" w:hAnsi="宋体" w:cs="宋体"/>
          <w:b/>
          <w:bCs/>
          <w:color w:val="auto"/>
          <w:kern w:val="0"/>
          <w:sz w:val="24"/>
          <w:lang w:val="zh-CN" w:bidi="zh-CN"/>
        </w:rPr>
        <w:t>三、总分=1+2+3</w:t>
      </w:r>
    </w:p>
    <w:p w14:paraId="6814D71E">
      <w:pPr>
        <w:snapToGrid w:val="0"/>
        <w:spacing w:line="500" w:lineRule="exact"/>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0DBA35F8">
      <w:pPr>
        <w:snapToGrid w:val="0"/>
        <w:spacing w:line="360" w:lineRule="auto"/>
        <w:ind w:firstLine="400" w:firstLineChars="200"/>
        <w:rPr>
          <w:rFonts w:hint="eastAsia" w:ascii="宋体" w:hAnsi="宋体" w:cs="宋体"/>
          <w:color w:val="auto"/>
          <w:sz w:val="20"/>
          <w:szCs w:val="20"/>
          <w:shd w:val="clear" w:color="auto" w:fill="FFFFFF"/>
        </w:rPr>
      </w:pPr>
    </w:p>
    <w:p w14:paraId="4E84DB84">
      <w:pPr>
        <w:snapToGrid w:val="0"/>
        <w:spacing w:line="360" w:lineRule="auto"/>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33E51C15">
      <w:pPr>
        <w:adjustRightInd/>
        <w:spacing w:line="360" w:lineRule="auto"/>
        <w:ind w:firstLine="482" w:firstLineChars="200"/>
        <w:rPr>
          <w:rFonts w:cs="Arial" w:asciiTheme="minorEastAsia" w:hAnsiTheme="minorEastAsia" w:eastAsiaTheme="minorEastAsia"/>
          <w:b/>
          <w:color w:val="auto"/>
          <w:kern w:val="0"/>
          <w:sz w:val="24"/>
        </w:rPr>
      </w:pPr>
    </w:p>
    <w:p w14:paraId="3AE5ECF8">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11D5E298">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3354EBAE">
      <w:pPr>
        <w:adjustRightInd/>
        <w:spacing w:line="360" w:lineRule="auto"/>
        <w:rPr>
          <w:rFonts w:cs="Arial" w:asciiTheme="minorEastAsia" w:hAnsiTheme="minorEastAsia" w:eastAsiaTheme="minorEastAsia"/>
          <w:color w:val="auto"/>
          <w:kern w:val="0"/>
          <w:sz w:val="24"/>
        </w:rPr>
      </w:pPr>
    </w:p>
    <w:p w14:paraId="7598430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068775FC">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525F757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3CDA3B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8C54087">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69CF69C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06E5E5DA">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19E1E8E0">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788677F2">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0616FE44">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40A36D3D">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271D5F84">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35601BCA">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67ED86E9">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634B97E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25C68E2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3897E414">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550967F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67FEE2DD">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28443874">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1993319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6DF57604">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3303E8A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6CDC65A9">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4FA0220F">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4482D704">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7A1ACFD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48A4F6D3">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23D3605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4FE9477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114933C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1483859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728C2BA7">
      <w:pPr>
        <w:pStyle w:val="392"/>
        <w:spacing w:before="0"/>
        <w:ind w:firstLine="0" w:firstLineChars="0"/>
        <w:rPr>
          <w:rFonts w:asciiTheme="minorEastAsia" w:hAnsiTheme="minorEastAsia" w:eastAsiaTheme="minorEastAsia"/>
          <w:b/>
          <w:color w:val="auto"/>
        </w:rPr>
      </w:pPr>
    </w:p>
    <w:p w14:paraId="113EFB64">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44F4B6B2">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116C7DAE">
      <w:pPr>
        <w:pStyle w:val="392"/>
        <w:spacing w:before="0"/>
        <w:ind w:firstLine="0" w:firstLineChars="0"/>
        <w:rPr>
          <w:rFonts w:asciiTheme="minorEastAsia" w:hAnsiTheme="minorEastAsia" w:eastAsiaTheme="minorEastAsia"/>
          <w:b/>
          <w:color w:val="auto"/>
        </w:rPr>
      </w:pPr>
    </w:p>
    <w:p w14:paraId="2CBE8141">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4A369A67">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35DE25B0">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ABEC1F8">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170FD5DB">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694E21D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220C16A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0D62C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6585C58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4C65C3E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4C524B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3788B6E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104F5525">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3.政府采购异常低价审查：</w:t>
      </w:r>
    </w:p>
    <w:p w14:paraId="0E2F04B8">
      <w:pPr>
        <w:pStyle w:val="392"/>
        <w:spacing w:before="0"/>
        <w:ind w:firstLine="480"/>
        <w:rPr>
          <w:rFonts w:ascii="宋体" w:hAnsi="宋体" w:cs="宋体"/>
          <w:color w:val="auto"/>
          <w:kern w:val="0"/>
          <w:szCs w:val="24"/>
        </w:rPr>
      </w:pPr>
      <w:r>
        <w:rPr>
          <w:rFonts w:hint="eastAsia" w:ascii="宋体" w:hAnsi="宋体" w:cs="宋体"/>
          <w:color w:val="auto"/>
          <w:kern w:val="0"/>
          <w:szCs w:val="24"/>
        </w:rPr>
        <w:t>3.1按照《关于推动解决政府采购异常低价问题的通知》（财库〔2026〕2号）有关规定，本项目评审中出现下列情形之一的，磋商小组应当启动异常低价响应审查程序：</w:t>
      </w:r>
    </w:p>
    <w:p w14:paraId="137B0D62">
      <w:pPr>
        <w:pStyle w:val="392"/>
        <w:spacing w:before="0"/>
        <w:ind w:firstLine="480"/>
        <w:rPr>
          <w:rFonts w:ascii="宋体" w:hAnsi="宋体" w:cs="宋体"/>
          <w:color w:val="auto"/>
          <w:kern w:val="0"/>
          <w:szCs w:val="24"/>
        </w:rPr>
      </w:pPr>
      <w:r>
        <w:rPr>
          <w:rFonts w:hint="eastAsia" w:ascii="宋体" w:hAnsi="宋体" w:cs="宋体"/>
          <w:color w:val="auto"/>
          <w:kern w:val="0"/>
          <w:szCs w:val="24"/>
        </w:rPr>
        <w:t>（1）最后报价低于全部通过符合性审查供应商最后报价平均值50%的，即最后报价&lt;全部通过符合性审查供应商最后报价平均值×50%；</w:t>
      </w:r>
    </w:p>
    <w:p w14:paraId="716DCF35">
      <w:pPr>
        <w:pStyle w:val="392"/>
        <w:spacing w:before="0"/>
        <w:ind w:firstLine="480"/>
        <w:rPr>
          <w:rFonts w:ascii="宋体" w:hAnsi="宋体" w:cs="宋体"/>
          <w:color w:val="auto"/>
          <w:kern w:val="0"/>
          <w:szCs w:val="24"/>
        </w:rPr>
      </w:pPr>
      <w:r>
        <w:rPr>
          <w:rFonts w:hint="eastAsia" w:ascii="宋体" w:hAnsi="宋体" w:cs="宋体"/>
          <w:color w:val="auto"/>
          <w:kern w:val="0"/>
          <w:szCs w:val="24"/>
        </w:rPr>
        <w:t>（2）最后报价低于通过符合性审查的次低报价供应商最后报价50%的，即最后报价&lt;通过符合性审查的次低报价供应商最后报价×50%；</w:t>
      </w:r>
    </w:p>
    <w:p w14:paraId="20000BEF">
      <w:pPr>
        <w:pStyle w:val="392"/>
        <w:spacing w:before="0"/>
        <w:ind w:firstLine="480"/>
        <w:rPr>
          <w:rFonts w:ascii="宋体" w:hAnsi="宋体" w:cs="宋体"/>
          <w:color w:val="auto"/>
          <w:kern w:val="0"/>
          <w:szCs w:val="24"/>
        </w:rPr>
      </w:pPr>
      <w:r>
        <w:rPr>
          <w:rFonts w:hint="eastAsia" w:ascii="宋体" w:hAnsi="宋体" w:cs="宋体"/>
          <w:color w:val="auto"/>
          <w:kern w:val="0"/>
          <w:szCs w:val="24"/>
        </w:rPr>
        <w:t>（3）最后报价低于采购项目最高限价45%的，即最后报价&lt;采购项目最高限价×45%；</w:t>
      </w:r>
    </w:p>
    <w:p w14:paraId="4E140217">
      <w:pPr>
        <w:pStyle w:val="392"/>
        <w:spacing w:before="0"/>
        <w:ind w:firstLine="480"/>
        <w:rPr>
          <w:rFonts w:ascii="宋体" w:hAnsi="宋体" w:cs="宋体"/>
          <w:color w:val="auto"/>
          <w:kern w:val="0"/>
          <w:szCs w:val="24"/>
        </w:rPr>
      </w:pPr>
      <w:r>
        <w:rPr>
          <w:rFonts w:hint="eastAsia" w:ascii="宋体" w:hAnsi="宋体" w:cs="宋体"/>
          <w:color w:val="auto"/>
          <w:kern w:val="0"/>
          <w:szCs w:val="24"/>
        </w:rPr>
        <w:t>（4）磋商小组基于专业判断，认为供应商报价过低，有可能影响产品质量或者不能诚信履约的其他情形。</w:t>
      </w:r>
    </w:p>
    <w:p w14:paraId="03349F17">
      <w:pPr>
        <w:pStyle w:val="392"/>
        <w:spacing w:before="0"/>
        <w:ind w:firstLine="480"/>
        <w:rPr>
          <w:rFonts w:ascii="宋体" w:hAnsi="宋体" w:cs="宋体"/>
          <w:color w:val="auto"/>
          <w:kern w:val="0"/>
          <w:szCs w:val="24"/>
        </w:rPr>
      </w:pPr>
      <w:r>
        <w:rPr>
          <w:rFonts w:hint="eastAsia" w:ascii="宋体" w:hAnsi="宋体" w:cs="宋体"/>
          <w:color w:val="auto"/>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45%</w:t>
      </w:r>
      <w:r>
        <w:rPr>
          <w:rFonts w:hint="eastAsia" w:ascii="宋体" w:hAnsi="宋体" w:cs="宋体"/>
          <w:color w:val="auto"/>
          <w:kern w:val="0"/>
          <w:szCs w:val="24"/>
        </w:rPr>
        <w:t>。</w:t>
      </w:r>
      <w:r>
        <w:rPr>
          <w:rFonts w:hint="eastAsia" w:ascii="宋体" w:hAnsi="宋体" w:cs="宋体"/>
          <w:color w:val="auto"/>
          <w:kern w:val="0"/>
        </w:rPr>
        <w:t>采购项目未设定最高限价的，审查时取项目预算金额作为最高限价。</w:t>
      </w:r>
    </w:p>
    <w:p w14:paraId="653996D5">
      <w:pPr>
        <w:pStyle w:val="392"/>
        <w:spacing w:before="0"/>
        <w:ind w:firstLine="480"/>
        <w:rPr>
          <w:rFonts w:ascii="宋体" w:hAnsi="宋体" w:cs="宋体"/>
          <w:color w:val="auto"/>
          <w:kern w:val="0"/>
          <w:szCs w:val="24"/>
        </w:rPr>
      </w:pPr>
      <w:r>
        <w:rPr>
          <w:rFonts w:hint="eastAsia" w:ascii="宋体" w:hAnsi="宋体" w:cs="宋体"/>
          <w:color w:val="auto"/>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E4ABD79">
      <w:pPr>
        <w:pStyle w:val="392"/>
        <w:spacing w:before="0"/>
        <w:ind w:firstLine="480"/>
        <w:rPr>
          <w:rFonts w:ascii="宋体" w:hAnsi="宋体" w:cs="宋体"/>
          <w:color w:val="auto"/>
          <w:kern w:val="0"/>
          <w:szCs w:val="24"/>
        </w:rPr>
      </w:pPr>
      <w:r>
        <w:rPr>
          <w:rFonts w:hint="eastAsia" w:ascii="宋体" w:hAnsi="宋体" w:cs="宋体"/>
          <w:color w:val="auto"/>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1BB0213D">
      <w:pPr>
        <w:pStyle w:val="392"/>
        <w:spacing w:before="0"/>
        <w:ind w:firstLine="480"/>
        <w:rPr>
          <w:rFonts w:ascii="宋体" w:hAnsi="宋体" w:cs="宋体"/>
          <w:color w:val="auto"/>
          <w:kern w:val="0"/>
          <w:szCs w:val="24"/>
        </w:rPr>
      </w:pPr>
      <w:r>
        <w:rPr>
          <w:rFonts w:hint="eastAsia" w:ascii="宋体" w:hAnsi="宋体" w:cs="宋体"/>
          <w:color w:val="auto"/>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7CD71A3">
      <w:pPr>
        <w:pStyle w:val="392"/>
        <w:spacing w:before="0"/>
        <w:ind w:firstLine="480"/>
        <w:rPr>
          <w:rFonts w:ascii="宋体" w:hAnsi="宋体" w:cs="宋体"/>
          <w:color w:val="auto"/>
          <w:kern w:val="0"/>
          <w:szCs w:val="24"/>
        </w:rPr>
      </w:pPr>
      <w:r>
        <w:rPr>
          <w:rFonts w:hint="eastAsia" w:ascii="宋体" w:hAnsi="宋体" w:cs="宋体"/>
          <w:color w:val="auto"/>
          <w:kern w:val="0"/>
          <w:szCs w:val="24"/>
        </w:rPr>
        <w:t>异常低价响应审查的启动原因、审查意见和审查结果应当在评审报告中记录，并随供应商提供的相关书面说明及证明材料，以及磋商小组有关互联网浏览、查询历史一并归档。</w:t>
      </w:r>
    </w:p>
    <w:p w14:paraId="3AE18F90">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4.</w:t>
      </w:r>
      <w:r>
        <w:rPr>
          <w:rFonts w:hint="eastAsia" w:asciiTheme="minorEastAsia" w:hAnsiTheme="minorEastAsia" w:eastAsiaTheme="minorEastAsia"/>
          <w:b/>
          <w:color w:val="auto"/>
          <w:spacing w:val="20"/>
        </w:rPr>
        <w:t>响应无效</w:t>
      </w:r>
    </w:p>
    <w:p w14:paraId="7F20CBAA">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3057158F">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4.1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6DD296C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4.2为采购项目提供整体设计、规范编制或者项目管理、监理、检测等服务的供应商再参加该采购项目的其他采购活动的； </w:t>
      </w:r>
    </w:p>
    <w:p w14:paraId="68179F9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4.3供应商不具备磋商文件中规定的资格要求的（供应商未提供有效的资格证明文件的，视为供应商不具备磋商文件中规定的资格要求）；</w:t>
      </w:r>
    </w:p>
    <w:p w14:paraId="1A5427A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4.4如以联合体形式参加政府采购活动的，联合协议不符合磋商文件规定的联合协议要求的；</w:t>
      </w:r>
    </w:p>
    <w:p w14:paraId="2AD05D4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4.5响应文件未按磋商文件的澄清、修改的内容编制，又不符合实质性要求的；</w:t>
      </w:r>
    </w:p>
    <w:p w14:paraId="5253AB1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4.6响应文件组成漏项，内容不全或内容字迹模糊辨认不清的；</w:t>
      </w:r>
    </w:p>
    <w:p w14:paraId="1566B5D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4.7响应文件中法人授权书所载内容与本项目内容有异的；</w:t>
      </w:r>
    </w:p>
    <w:p w14:paraId="74FDA49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4.8响应文件未按照磋商文件要求签署、盖章的；</w:t>
      </w:r>
    </w:p>
    <w:p w14:paraId="3D00541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0FA8FB6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4.10响应文件含有采购人不能接受的附加条件的；</w:t>
      </w:r>
    </w:p>
    <w:p w14:paraId="7BDF18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4.11响应文件中承诺的响应有效期少于磋商文件中载明的响应有效期的；</w:t>
      </w:r>
    </w:p>
    <w:p w14:paraId="612222C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4.12供应商所投内容不符合磋商文件中实质性要求的；</w:t>
      </w:r>
    </w:p>
    <w:p w14:paraId="32B2988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4.13所提交的《最后报价一览表》中出现不是唯一的、有选择性的报价的;</w:t>
      </w:r>
    </w:p>
    <w:p w14:paraId="370D790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4.14最后报价高于本项目采购预算或者最高限价的;</w:t>
      </w:r>
    </w:p>
    <w:p w14:paraId="33B7701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4.15《最后报价一览表》填写不完整或字迹不能辨认或有漏项的；</w:t>
      </w:r>
    </w:p>
    <w:p w14:paraId="0D4387E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4.15最后报价属于磋商文件规定的政府采购异常低价情形之一，且供应商不能提供书面说明、证明材料，或者提供的书面说明、证明材料不能证明其报价合理性的;</w:t>
      </w:r>
    </w:p>
    <w:p w14:paraId="6640FF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4.16供应商对根据修正原则修正后的最后报价不确认的；</w:t>
      </w:r>
    </w:p>
    <w:p w14:paraId="5BDCD3E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4.17供应商提供虚假材料响应的（包括但不限于以下情节）；</w:t>
      </w:r>
    </w:p>
    <w:p w14:paraId="0956A1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4.17.1使用伪造、变造的许可证件；</w:t>
      </w:r>
    </w:p>
    <w:p w14:paraId="4503F1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4.17.2提供虚假的财务状况或者业绩；</w:t>
      </w:r>
    </w:p>
    <w:p w14:paraId="676D429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4.17.3提供虚假的项目负责人或者主要技术人员简历、劳动关系证明；</w:t>
      </w:r>
    </w:p>
    <w:p w14:paraId="02C7495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4.17.4提供虚假的信用状况；</w:t>
      </w:r>
    </w:p>
    <w:p w14:paraId="47B7CA6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4.17.5其他弄虚作假的行为。</w:t>
      </w:r>
    </w:p>
    <w:p w14:paraId="48871400">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4.18供应商有恶意串通、妨碍其他供应商的竞争行为、损害采购人或者其他供应商的合法权益情形的。</w:t>
      </w:r>
    </w:p>
    <w:p w14:paraId="23A98F83">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3C1C5CE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4.18.1供应商直接或者间接从采购人或者采购代理机构处获得其他供应商的相关情况并修改其响应文件；</w:t>
      </w:r>
    </w:p>
    <w:p w14:paraId="27B8FDC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4.18.2供应商按照采购人或者采购代理机构的授意撤换、修改投标文件或者响应文件；</w:t>
      </w:r>
    </w:p>
    <w:p w14:paraId="214DF54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4.18.3供应商之间协商报价、技术方案等投标文件或者响应文件的实质性内容；</w:t>
      </w:r>
    </w:p>
    <w:p w14:paraId="2ED0DEE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4.18.4属于同一集团、协会、商会等组织成员的供应商按照该组织要求协同参加政府采购活动；</w:t>
      </w:r>
    </w:p>
    <w:p w14:paraId="18BB810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4.18.5供应商之间事先约定由某一特定供应商中标、成交；</w:t>
      </w:r>
    </w:p>
    <w:p w14:paraId="79B910B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4.18.6供应商之间商定部分供应商放弃参加政府采购活动或者放弃中标、成交；</w:t>
      </w:r>
    </w:p>
    <w:p w14:paraId="64E0B0B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4.18.7供应商与采购人或者采购代理机构之间、供应商相互之间，为谋求特定供应商中标、成交或者排斥其他供应商的其他串通行为。</w:t>
      </w:r>
    </w:p>
    <w:p w14:paraId="4B1E0C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4.18.8不同供应商的响应文件由同一单位或者个人编制；</w:t>
      </w:r>
    </w:p>
    <w:p w14:paraId="5CF619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4.18.9不同供应商委托同一单位或者个人办理响应事宜；</w:t>
      </w:r>
    </w:p>
    <w:p w14:paraId="5212722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4.18.10不同供应商的响应文件载明的项目管理成员或者联系人员为同一人；</w:t>
      </w:r>
    </w:p>
    <w:p w14:paraId="34B846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4.18.11不同供应商的响应文件异常一致或者最后报价呈规律性差异。</w:t>
      </w:r>
    </w:p>
    <w:p w14:paraId="1B7C6B8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4.19供应商仅提交备份响应文件，没有在电子交易平台传输提交响应文件的，响应无效；</w:t>
      </w:r>
    </w:p>
    <w:p w14:paraId="3EB69B0E">
      <w:pPr>
        <w:pStyle w:val="631"/>
        <w:rPr>
          <w:rFonts w:cs="宋体"/>
          <w:color w:val="auto"/>
        </w:rPr>
      </w:pPr>
      <w:r>
        <w:rPr>
          <w:rFonts w:hint="eastAsia"/>
          <w:color w:val="auto"/>
        </w:rPr>
        <w:t>4.20</w:t>
      </w:r>
      <w:r>
        <w:rPr>
          <w:rFonts w:hint="eastAsia" w:cs="宋体"/>
          <w:color w:val="auto"/>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14:paraId="1AA425E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4.21法律、法规、规章（适用本市的）及省级以上规范性文件（适用本市的）规定的其他无效情形。</w:t>
      </w:r>
    </w:p>
    <w:p w14:paraId="15230BF1">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重新开展采购活动</w:t>
      </w:r>
    </w:p>
    <w:p w14:paraId="4FB230C7">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53CD4A5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7EC5911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3886DF8C">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0E0424B5">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6. 终止采购活动</w:t>
      </w:r>
    </w:p>
    <w:p w14:paraId="54795632">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645F6CC">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44E2152A">
      <w:pPr>
        <w:pStyle w:val="392"/>
        <w:spacing w:before="0"/>
        <w:ind w:firstLine="0" w:firstLineChars="0"/>
        <w:rPr>
          <w:rFonts w:cs="仿宋_GB2312" w:asciiTheme="minorEastAsia" w:hAnsiTheme="minorEastAsia" w:eastAsiaTheme="minorEastAsia"/>
          <w:b/>
          <w:color w:val="auto"/>
        </w:rPr>
      </w:pPr>
    </w:p>
    <w:p w14:paraId="6F9C2AC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11934E07">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18757AFE">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0F4CF932">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319CF31C">
      <w:pPr>
        <w:spacing w:line="360" w:lineRule="auto"/>
        <w:jc w:val="center"/>
        <w:outlineLvl w:val="0"/>
        <w:rPr>
          <w:rFonts w:cs="仿宋_GB2312" w:asciiTheme="minorEastAsia" w:hAnsiTheme="minorEastAsia" w:eastAsiaTheme="minorEastAsia"/>
          <w:b/>
          <w:color w:val="auto"/>
          <w:sz w:val="36"/>
          <w:szCs w:val="36"/>
        </w:rPr>
      </w:pPr>
      <w:bookmarkStart w:id="62" w:name="_Toc181203099"/>
      <w:r>
        <w:rPr>
          <w:rFonts w:hint="eastAsia" w:cs="仿宋_GB2312" w:asciiTheme="minorEastAsia" w:hAnsiTheme="minorEastAsia" w:eastAsiaTheme="minorEastAsia"/>
          <w:b/>
          <w:color w:val="auto"/>
          <w:sz w:val="36"/>
          <w:szCs w:val="36"/>
        </w:rPr>
        <w:t>第六部分</w:t>
      </w:r>
      <w:bookmarkEnd w:id="60"/>
      <w:r>
        <w:rPr>
          <w:rFonts w:hint="eastAsia" w:cs="仿宋_GB2312" w:asciiTheme="minorEastAsia" w:hAnsiTheme="minorEastAsia" w:eastAsiaTheme="minorEastAsia"/>
          <w:b/>
          <w:color w:val="auto"/>
          <w:sz w:val="36"/>
          <w:szCs w:val="36"/>
        </w:rPr>
        <w:t xml:space="preserve">  拟签订的合同文本</w:t>
      </w:r>
      <w:bookmarkEnd w:id="62"/>
    </w:p>
    <w:p w14:paraId="77E47CC7">
      <w:pPr>
        <w:spacing w:line="480" w:lineRule="auto"/>
        <w:jc w:val="center"/>
        <w:rPr>
          <w:rFonts w:ascii="宋体" w:hAnsi="宋体" w:cs="宋体"/>
          <w:b/>
          <w:color w:val="auto"/>
          <w:sz w:val="24"/>
        </w:rPr>
      </w:pPr>
      <w:bookmarkStart w:id="63" w:name="_Toc86217003"/>
      <w:bookmarkStart w:id="64" w:name="第五部分"/>
    </w:p>
    <w:p w14:paraId="0EFFD713">
      <w:pPr>
        <w:spacing w:line="480" w:lineRule="auto"/>
        <w:jc w:val="center"/>
        <w:rPr>
          <w:rFonts w:ascii="宋体" w:hAnsi="宋体" w:cs="宋体"/>
          <w:b/>
          <w:color w:val="auto"/>
          <w:sz w:val="24"/>
        </w:rPr>
      </w:pPr>
    </w:p>
    <w:p w14:paraId="350D8FFD">
      <w:pPr>
        <w:pStyle w:val="631"/>
        <w:rPr>
          <w:color w:val="auto"/>
        </w:rPr>
      </w:pPr>
    </w:p>
    <w:p w14:paraId="6BA3B52A">
      <w:pPr>
        <w:pStyle w:val="631"/>
        <w:rPr>
          <w:color w:val="auto"/>
        </w:rPr>
      </w:pPr>
    </w:p>
    <w:p w14:paraId="694A4013">
      <w:pPr>
        <w:pStyle w:val="631"/>
        <w:rPr>
          <w:color w:val="auto"/>
        </w:rPr>
      </w:pPr>
    </w:p>
    <w:bookmarkEnd w:id="63"/>
    <w:bookmarkEnd w:id="64"/>
    <w:p w14:paraId="0F3422F7">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627F9351">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7316401B">
      <w:pPr>
        <w:pStyle w:val="281"/>
        <w:ind w:firstLine="2843" w:firstLineChars="1180"/>
        <w:rPr>
          <w:rFonts w:ascii="宋体" w:hAnsi="宋体" w:cs="宋体"/>
          <w:b/>
          <w:color w:val="auto"/>
          <w:szCs w:val="24"/>
        </w:rPr>
      </w:pPr>
    </w:p>
    <w:p w14:paraId="1FA3E9E6">
      <w:pPr>
        <w:pStyle w:val="23"/>
        <w:spacing w:after="120"/>
        <w:rPr>
          <w:color w:val="auto"/>
        </w:rPr>
      </w:pPr>
    </w:p>
    <w:p w14:paraId="7E0148E5">
      <w:pPr>
        <w:pStyle w:val="23"/>
        <w:spacing w:after="120"/>
        <w:rPr>
          <w:color w:val="auto"/>
        </w:rPr>
      </w:pPr>
    </w:p>
    <w:p w14:paraId="2D679C3F">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580BBCE4">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3BBE7A86">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1DFC7C9D">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0175F9DD">
      <w:pPr>
        <w:pStyle w:val="631"/>
        <w:rPr>
          <w:color w:val="auto"/>
        </w:rPr>
      </w:pPr>
    </w:p>
    <w:p w14:paraId="2FA1379C">
      <w:pPr>
        <w:pStyle w:val="631"/>
        <w:rPr>
          <w:color w:val="auto"/>
        </w:rPr>
      </w:pPr>
    </w:p>
    <w:p w14:paraId="7D8926A8">
      <w:pPr>
        <w:pStyle w:val="631"/>
        <w:rPr>
          <w:color w:val="auto"/>
        </w:rPr>
      </w:pPr>
    </w:p>
    <w:p w14:paraId="129FE2EF">
      <w:pPr>
        <w:pStyle w:val="631"/>
        <w:rPr>
          <w:color w:val="auto"/>
        </w:rPr>
      </w:pPr>
    </w:p>
    <w:p w14:paraId="36BE9DBF">
      <w:pPr>
        <w:pStyle w:val="631"/>
        <w:rPr>
          <w:color w:val="auto"/>
        </w:rPr>
      </w:pPr>
    </w:p>
    <w:p w14:paraId="3F7EF7EA">
      <w:pPr>
        <w:pStyle w:val="631"/>
        <w:rPr>
          <w:color w:val="auto"/>
        </w:rPr>
      </w:pPr>
    </w:p>
    <w:p w14:paraId="367A2A2A">
      <w:pPr>
        <w:pStyle w:val="631"/>
        <w:rPr>
          <w:color w:val="auto"/>
        </w:rPr>
      </w:pPr>
    </w:p>
    <w:p w14:paraId="44D2B65D">
      <w:pPr>
        <w:pStyle w:val="631"/>
        <w:rPr>
          <w:color w:val="auto"/>
        </w:rPr>
      </w:pPr>
    </w:p>
    <w:p w14:paraId="2DBE63F1">
      <w:pPr>
        <w:pStyle w:val="631"/>
        <w:rPr>
          <w:color w:val="auto"/>
        </w:rPr>
      </w:pPr>
    </w:p>
    <w:p w14:paraId="1EF88430">
      <w:pPr>
        <w:pStyle w:val="631"/>
        <w:rPr>
          <w:color w:val="auto"/>
        </w:rPr>
      </w:pPr>
    </w:p>
    <w:p w14:paraId="7FD09C07">
      <w:pPr>
        <w:spacing w:line="360" w:lineRule="auto"/>
        <w:jc w:val="center"/>
        <w:outlineLvl w:val="1"/>
        <w:rPr>
          <w:rFonts w:ascii="宋体" w:hAnsi="宋体" w:cs="宋体"/>
          <w:b/>
          <w:color w:val="auto"/>
          <w:sz w:val="24"/>
        </w:rPr>
      </w:pPr>
      <w:bookmarkStart w:id="65" w:name="_Toc22209"/>
      <w:r>
        <w:rPr>
          <w:rFonts w:hint="eastAsia" w:ascii="宋体" w:hAnsi="宋体"/>
          <w:b/>
          <w:color w:val="auto"/>
          <w:sz w:val="24"/>
        </w:rPr>
        <w:t>第一节 政府采购合同协议书</w:t>
      </w:r>
      <w:bookmarkEnd w:id="65"/>
    </w:p>
    <w:p w14:paraId="6BF74761">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496841FF">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74B47AD6">
      <w:pPr>
        <w:spacing w:line="360" w:lineRule="auto"/>
        <w:ind w:firstLine="482" w:firstLineChars="200"/>
        <w:rPr>
          <w:rFonts w:ascii="宋体" w:hAnsi="宋体"/>
          <w:color w:val="auto"/>
          <w:sz w:val="24"/>
        </w:rPr>
      </w:pPr>
      <w:bookmarkStart w:id="66" w:name="_Toc19273"/>
      <w:bookmarkStart w:id="67" w:name="_Toc15367"/>
      <w:bookmarkStart w:id="68" w:name="_Toc20421"/>
      <w:bookmarkStart w:id="69" w:name="_Toc28855"/>
      <w:bookmarkStart w:id="70" w:name="_Toc22967"/>
      <w:r>
        <w:rPr>
          <w:rFonts w:ascii="宋体" w:hAnsi="宋体"/>
          <w:b/>
          <w:color w:val="auto"/>
          <w:sz w:val="24"/>
        </w:rPr>
        <w:t xml:space="preserve">1.1 </w:t>
      </w:r>
      <w:r>
        <w:rPr>
          <w:rFonts w:hint="eastAsia" w:ascii="宋体" w:hAnsi="宋体"/>
          <w:b/>
          <w:color w:val="auto"/>
          <w:sz w:val="24"/>
        </w:rPr>
        <w:t>合同组成部分</w:t>
      </w:r>
      <w:bookmarkEnd w:id="66"/>
      <w:bookmarkEnd w:id="67"/>
      <w:bookmarkEnd w:id="68"/>
      <w:bookmarkEnd w:id="69"/>
      <w:bookmarkEnd w:id="70"/>
    </w:p>
    <w:p w14:paraId="0A577329">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F39DF0F">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5EBB1487">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41831748">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69E42B4C">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7BC6E0D1">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5681D4D3">
      <w:pPr>
        <w:spacing w:line="360" w:lineRule="auto"/>
        <w:ind w:firstLine="482" w:firstLineChars="200"/>
        <w:rPr>
          <w:rFonts w:ascii="宋体" w:hAnsi="宋体"/>
          <w:b/>
          <w:color w:val="auto"/>
          <w:sz w:val="24"/>
        </w:rPr>
      </w:pPr>
      <w:bookmarkStart w:id="71" w:name="_Toc22185"/>
      <w:bookmarkStart w:id="72" w:name="_Toc6773"/>
      <w:bookmarkStart w:id="73" w:name="_Toc6311"/>
      <w:bookmarkStart w:id="74" w:name="_Toc2918"/>
      <w:bookmarkStart w:id="75" w:name="_Toc18585"/>
      <w:r>
        <w:rPr>
          <w:rFonts w:ascii="宋体" w:hAnsi="宋体"/>
          <w:b/>
          <w:color w:val="auto"/>
          <w:sz w:val="24"/>
        </w:rPr>
        <w:t xml:space="preserve">1.2 </w:t>
      </w:r>
      <w:r>
        <w:rPr>
          <w:rFonts w:hint="eastAsia" w:ascii="宋体" w:hAnsi="宋体"/>
          <w:b/>
          <w:color w:val="auto"/>
          <w:sz w:val="24"/>
        </w:rPr>
        <w:t>标的</w:t>
      </w:r>
      <w:bookmarkEnd w:id="71"/>
      <w:bookmarkEnd w:id="72"/>
      <w:bookmarkEnd w:id="73"/>
      <w:bookmarkEnd w:id="74"/>
      <w:bookmarkEnd w:id="75"/>
    </w:p>
    <w:p w14:paraId="5B2AD8F3">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646A7C9">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2173D9A">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68F40834">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75D4547A">
      <w:pPr>
        <w:pStyle w:val="629"/>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364A6E44">
      <w:pPr>
        <w:spacing w:line="360" w:lineRule="auto"/>
        <w:ind w:firstLine="480" w:firstLineChars="200"/>
        <w:rPr>
          <w:rFonts w:ascii="宋体" w:hAnsi="宋体" w:cs="宋体"/>
          <w:color w:val="auto"/>
          <w:sz w:val="24"/>
          <w:u w:val="single"/>
        </w:rPr>
      </w:pPr>
      <w:bookmarkStart w:id="76" w:name="_Toc13918"/>
      <w:bookmarkStart w:id="77" w:name="_Toc21124"/>
      <w:bookmarkStart w:id="78" w:name="_Toc5635"/>
      <w:bookmarkStart w:id="79" w:name="_Toc4929"/>
      <w:bookmarkStart w:id="80" w:name="_Toc1386"/>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20FD997A">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06417B2D">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2B61BE1A">
      <w:pPr>
        <w:spacing w:line="360" w:lineRule="auto"/>
        <w:ind w:firstLine="482" w:firstLineChars="200"/>
        <w:rPr>
          <w:rFonts w:ascii="宋体" w:hAnsi="宋体"/>
          <w:b/>
          <w:color w:val="auto"/>
          <w:sz w:val="24"/>
        </w:rPr>
      </w:pPr>
      <w:r>
        <w:rPr>
          <w:rFonts w:ascii="宋体" w:hAnsi="宋体"/>
          <w:b/>
          <w:color w:val="auto"/>
          <w:sz w:val="24"/>
        </w:rPr>
        <w:t>1.3 价款</w:t>
      </w:r>
      <w:bookmarkEnd w:id="76"/>
      <w:bookmarkEnd w:id="77"/>
      <w:bookmarkEnd w:id="78"/>
      <w:bookmarkEnd w:id="79"/>
      <w:bookmarkEnd w:id="80"/>
    </w:p>
    <w:p w14:paraId="37D77BBC">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127A5BB0">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145597A4">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D7F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91610E1">
            <w:pPr>
              <w:pStyle w:val="621"/>
              <w:spacing w:line="360" w:lineRule="auto"/>
              <w:jc w:val="center"/>
              <w:rPr>
                <w:rFonts w:hAnsi="宋体"/>
                <w:color w:val="auto"/>
                <w:sz w:val="24"/>
                <w:szCs w:val="24"/>
              </w:rPr>
            </w:pPr>
            <w:r>
              <w:rPr>
                <w:rFonts w:hAnsi="宋体"/>
                <w:color w:val="auto"/>
                <w:sz w:val="24"/>
                <w:szCs w:val="24"/>
              </w:rPr>
              <w:t>序号</w:t>
            </w:r>
          </w:p>
        </w:tc>
        <w:tc>
          <w:tcPr>
            <w:tcW w:w="3402" w:type="dxa"/>
            <w:vAlign w:val="center"/>
          </w:tcPr>
          <w:p w14:paraId="27271E4E">
            <w:pPr>
              <w:pStyle w:val="621"/>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675933C9">
            <w:pPr>
              <w:pStyle w:val="621"/>
              <w:spacing w:line="360" w:lineRule="auto"/>
              <w:jc w:val="center"/>
              <w:rPr>
                <w:rFonts w:hAnsi="宋体"/>
                <w:color w:val="auto"/>
                <w:sz w:val="24"/>
                <w:szCs w:val="24"/>
              </w:rPr>
            </w:pPr>
            <w:r>
              <w:rPr>
                <w:rFonts w:hAnsi="宋体"/>
                <w:color w:val="auto"/>
                <w:sz w:val="24"/>
                <w:szCs w:val="24"/>
              </w:rPr>
              <w:t>分项价格</w:t>
            </w:r>
          </w:p>
        </w:tc>
      </w:tr>
      <w:tr w14:paraId="448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E6238D">
            <w:pPr>
              <w:pStyle w:val="621"/>
              <w:spacing w:line="360" w:lineRule="auto"/>
              <w:ind w:firstLine="200"/>
              <w:jc w:val="center"/>
              <w:rPr>
                <w:rFonts w:hAnsi="宋体"/>
                <w:color w:val="auto"/>
                <w:sz w:val="24"/>
                <w:szCs w:val="24"/>
              </w:rPr>
            </w:pPr>
          </w:p>
        </w:tc>
        <w:tc>
          <w:tcPr>
            <w:tcW w:w="3402" w:type="dxa"/>
            <w:vAlign w:val="center"/>
          </w:tcPr>
          <w:p w14:paraId="412E2D9B">
            <w:pPr>
              <w:pStyle w:val="621"/>
              <w:spacing w:line="360" w:lineRule="auto"/>
              <w:ind w:firstLine="200"/>
              <w:jc w:val="center"/>
              <w:rPr>
                <w:rFonts w:hAnsi="宋体"/>
                <w:color w:val="auto"/>
                <w:sz w:val="24"/>
                <w:szCs w:val="24"/>
              </w:rPr>
            </w:pPr>
          </w:p>
        </w:tc>
        <w:tc>
          <w:tcPr>
            <w:tcW w:w="2552" w:type="dxa"/>
            <w:vAlign w:val="center"/>
          </w:tcPr>
          <w:p w14:paraId="0FA0A800">
            <w:pPr>
              <w:pStyle w:val="621"/>
              <w:spacing w:line="360" w:lineRule="auto"/>
              <w:ind w:firstLine="200"/>
              <w:jc w:val="center"/>
              <w:rPr>
                <w:rFonts w:hAnsi="宋体"/>
                <w:color w:val="auto"/>
                <w:sz w:val="24"/>
                <w:szCs w:val="24"/>
              </w:rPr>
            </w:pPr>
          </w:p>
        </w:tc>
      </w:tr>
      <w:tr w14:paraId="277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D698505">
            <w:pPr>
              <w:pStyle w:val="621"/>
              <w:spacing w:line="360" w:lineRule="auto"/>
              <w:ind w:firstLine="200"/>
              <w:jc w:val="center"/>
              <w:rPr>
                <w:rFonts w:hAnsi="宋体"/>
                <w:color w:val="auto"/>
                <w:sz w:val="24"/>
                <w:szCs w:val="24"/>
              </w:rPr>
            </w:pPr>
          </w:p>
        </w:tc>
        <w:tc>
          <w:tcPr>
            <w:tcW w:w="3402" w:type="dxa"/>
            <w:vAlign w:val="center"/>
          </w:tcPr>
          <w:p w14:paraId="543AEC6E">
            <w:pPr>
              <w:pStyle w:val="621"/>
              <w:spacing w:line="360" w:lineRule="auto"/>
              <w:ind w:firstLine="200"/>
              <w:jc w:val="center"/>
              <w:rPr>
                <w:rFonts w:hAnsi="宋体"/>
                <w:color w:val="auto"/>
                <w:sz w:val="24"/>
                <w:szCs w:val="24"/>
              </w:rPr>
            </w:pPr>
          </w:p>
        </w:tc>
        <w:tc>
          <w:tcPr>
            <w:tcW w:w="2552" w:type="dxa"/>
            <w:vAlign w:val="center"/>
          </w:tcPr>
          <w:p w14:paraId="50982291">
            <w:pPr>
              <w:pStyle w:val="621"/>
              <w:spacing w:line="360" w:lineRule="auto"/>
              <w:ind w:firstLine="200"/>
              <w:jc w:val="center"/>
              <w:rPr>
                <w:rFonts w:hAnsi="宋体"/>
                <w:color w:val="auto"/>
                <w:sz w:val="24"/>
                <w:szCs w:val="24"/>
              </w:rPr>
            </w:pPr>
          </w:p>
        </w:tc>
      </w:tr>
      <w:tr w14:paraId="2E22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284C00B">
            <w:pPr>
              <w:pStyle w:val="621"/>
              <w:spacing w:line="360" w:lineRule="auto"/>
              <w:ind w:firstLine="200"/>
              <w:jc w:val="center"/>
              <w:rPr>
                <w:rFonts w:hAnsi="宋体"/>
                <w:color w:val="auto"/>
                <w:sz w:val="24"/>
                <w:szCs w:val="24"/>
              </w:rPr>
            </w:pPr>
          </w:p>
        </w:tc>
        <w:tc>
          <w:tcPr>
            <w:tcW w:w="3402" w:type="dxa"/>
            <w:vAlign w:val="center"/>
          </w:tcPr>
          <w:p w14:paraId="48A76BA5">
            <w:pPr>
              <w:pStyle w:val="621"/>
              <w:spacing w:line="360" w:lineRule="auto"/>
              <w:ind w:firstLine="200"/>
              <w:jc w:val="center"/>
              <w:rPr>
                <w:rFonts w:hAnsi="宋体"/>
                <w:color w:val="auto"/>
                <w:sz w:val="24"/>
                <w:szCs w:val="24"/>
              </w:rPr>
            </w:pPr>
          </w:p>
        </w:tc>
        <w:tc>
          <w:tcPr>
            <w:tcW w:w="2552" w:type="dxa"/>
            <w:vAlign w:val="center"/>
          </w:tcPr>
          <w:p w14:paraId="6F75D488">
            <w:pPr>
              <w:pStyle w:val="621"/>
              <w:spacing w:line="360" w:lineRule="auto"/>
              <w:ind w:firstLine="200"/>
              <w:jc w:val="center"/>
              <w:rPr>
                <w:rFonts w:hAnsi="宋体"/>
                <w:color w:val="auto"/>
                <w:sz w:val="24"/>
                <w:szCs w:val="24"/>
              </w:rPr>
            </w:pPr>
          </w:p>
        </w:tc>
      </w:tr>
      <w:tr w14:paraId="6293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57F43E">
            <w:pPr>
              <w:pStyle w:val="621"/>
              <w:spacing w:line="360" w:lineRule="auto"/>
              <w:ind w:firstLine="200"/>
              <w:jc w:val="center"/>
              <w:rPr>
                <w:rFonts w:hAnsi="宋体"/>
                <w:color w:val="auto"/>
                <w:sz w:val="24"/>
                <w:szCs w:val="24"/>
              </w:rPr>
            </w:pPr>
          </w:p>
        </w:tc>
        <w:tc>
          <w:tcPr>
            <w:tcW w:w="3402" w:type="dxa"/>
            <w:vAlign w:val="center"/>
          </w:tcPr>
          <w:p w14:paraId="31F32182">
            <w:pPr>
              <w:pStyle w:val="621"/>
              <w:spacing w:line="360" w:lineRule="auto"/>
              <w:ind w:firstLine="200"/>
              <w:jc w:val="center"/>
              <w:rPr>
                <w:rFonts w:hAnsi="宋体"/>
                <w:color w:val="auto"/>
                <w:sz w:val="24"/>
                <w:szCs w:val="24"/>
              </w:rPr>
            </w:pPr>
          </w:p>
        </w:tc>
        <w:tc>
          <w:tcPr>
            <w:tcW w:w="2552" w:type="dxa"/>
            <w:vAlign w:val="center"/>
          </w:tcPr>
          <w:p w14:paraId="4CC06C26">
            <w:pPr>
              <w:pStyle w:val="621"/>
              <w:spacing w:line="360" w:lineRule="auto"/>
              <w:ind w:firstLine="200"/>
              <w:jc w:val="center"/>
              <w:rPr>
                <w:rFonts w:hAnsi="宋体"/>
                <w:color w:val="auto"/>
                <w:sz w:val="24"/>
                <w:szCs w:val="24"/>
              </w:rPr>
            </w:pPr>
          </w:p>
        </w:tc>
      </w:tr>
      <w:tr w14:paraId="66A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BFBEE24">
            <w:pPr>
              <w:pStyle w:val="621"/>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5037DF5B">
            <w:pPr>
              <w:pStyle w:val="621"/>
              <w:spacing w:line="360" w:lineRule="auto"/>
              <w:ind w:firstLine="200"/>
              <w:jc w:val="center"/>
              <w:rPr>
                <w:rFonts w:hAnsi="宋体"/>
                <w:color w:val="auto"/>
                <w:sz w:val="24"/>
                <w:szCs w:val="24"/>
              </w:rPr>
            </w:pPr>
          </w:p>
        </w:tc>
      </w:tr>
    </w:tbl>
    <w:p w14:paraId="7B8C890A">
      <w:pPr>
        <w:spacing w:line="360" w:lineRule="auto"/>
        <w:ind w:firstLine="480" w:firstLineChars="200"/>
        <w:rPr>
          <w:rFonts w:ascii="宋体" w:hAnsi="宋体"/>
          <w:color w:val="auto"/>
          <w:sz w:val="24"/>
        </w:rPr>
      </w:pPr>
      <w:bookmarkStart w:id="81" w:name="_Toc30158"/>
      <w:bookmarkStart w:id="82" w:name="_Toc30506"/>
      <w:bookmarkStart w:id="83" w:name="_Toc3654"/>
      <w:bookmarkStart w:id="84" w:name="_Toc14993"/>
      <w:bookmarkStart w:id="85" w:name="_Toc26916"/>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02C5DB39">
      <w:pPr>
        <w:pStyle w:val="631"/>
        <w:rPr>
          <w:color w:val="auto"/>
        </w:rPr>
      </w:pPr>
      <w:r>
        <w:rPr>
          <w:rFonts w:hint="eastAsia"/>
          <w:color w:val="auto"/>
        </w:rPr>
        <w:t>1.3.3其他计价方式：                   。</w:t>
      </w:r>
    </w:p>
    <w:bookmarkEnd w:id="81"/>
    <w:bookmarkEnd w:id="82"/>
    <w:bookmarkEnd w:id="83"/>
    <w:bookmarkEnd w:id="84"/>
    <w:bookmarkEnd w:id="85"/>
    <w:p w14:paraId="78B2BB10">
      <w:pPr>
        <w:pStyle w:val="629"/>
        <w:spacing w:before="0" w:beforeAutospacing="0" w:after="0" w:afterAutospacing="0" w:line="360" w:lineRule="auto"/>
        <w:ind w:firstLine="480"/>
        <w:rPr>
          <w:b/>
          <w:color w:val="auto"/>
        </w:rPr>
      </w:pPr>
      <w:bookmarkStart w:id="86" w:name="_Toc10340"/>
      <w:bookmarkStart w:id="87" w:name="_Toc22618"/>
      <w:bookmarkStart w:id="88" w:name="_Toc1814"/>
      <w:bookmarkStart w:id="89" w:name="_Toc11108"/>
      <w:bookmarkStart w:id="90" w:name="_Toc31421"/>
      <w:bookmarkStart w:id="91" w:name="_Toc8772"/>
      <w:bookmarkStart w:id="92" w:name="_Toc3625"/>
      <w:bookmarkStart w:id="93" w:name="_Toc4760"/>
      <w:r>
        <w:rPr>
          <w:rFonts w:hint="eastAsia"/>
          <w:b/>
          <w:color w:val="auto"/>
        </w:rPr>
        <w:t>1.4履约保证金</w:t>
      </w:r>
    </w:p>
    <w:p w14:paraId="6D30D92E">
      <w:pPr>
        <w:pStyle w:val="629"/>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1391D0E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0BA81D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F271E64">
      <w:pPr>
        <w:pStyle w:val="631"/>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6FE2F8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31A17ACA">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86"/>
      <w:bookmarkEnd w:id="87"/>
      <w:bookmarkEnd w:id="88"/>
      <w:r>
        <w:rPr>
          <w:rFonts w:hint="eastAsia" w:ascii="宋体" w:hAnsi="宋体" w:cs="宋体"/>
          <w:b/>
          <w:color w:val="auto"/>
          <w:sz w:val="24"/>
        </w:rPr>
        <w:t>预付款</w:t>
      </w:r>
    </w:p>
    <w:p w14:paraId="79E835FE">
      <w:pPr>
        <w:pStyle w:val="629"/>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5540415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A0180EC">
      <w:pPr>
        <w:pStyle w:val="629"/>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60A54C29">
      <w:pPr>
        <w:pStyle w:val="629"/>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43DDD212">
      <w:pPr>
        <w:pStyle w:val="629"/>
        <w:spacing w:before="0" w:beforeAutospacing="0" w:after="0" w:afterAutospacing="0" w:line="360" w:lineRule="auto"/>
        <w:ind w:firstLine="480"/>
        <w:rPr>
          <w:b/>
          <w:bCs/>
          <w:color w:val="auto"/>
        </w:rPr>
      </w:pPr>
      <w:r>
        <w:rPr>
          <w:rFonts w:hint="eastAsia"/>
          <w:b/>
          <w:bCs/>
          <w:color w:val="auto"/>
        </w:rPr>
        <w:t>1.6资金支付</w:t>
      </w:r>
    </w:p>
    <w:p w14:paraId="766D0CB9">
      <w:pPr>
        <w:pStyle w:val="629"/>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1222B4B">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0F14B80B">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89"/>
      <w:bookmarkEnd w:id="90"/>
      <w:bookmarkEnd w:id="91"/>
      <w:bookmarkEnd w:id="92"/>
      <w:bookmarkEnd w:id="93"/>
    </w:p>
    <w:p w14:paraId="2C370A20">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14:paraId="30DFC1EE">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1CD14D7F">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528A32CC">
      <w:pPr>
        <w:spacing w:line="360" w:lineRule="auto"/>
        <w:ind w:firstLine="480" w:firstLineChars="200"/>
        <w:rPr>
          <w:rFonts w:ascii="宋体" w:hAnsi="宋体"/>
          <w:bCs/>
          <w:color w:val="auto"/>
          <w:sz w:val="24"/>
        </w:rPr>
      </w:pPr>
      <w:bookmarkStart w:id="94" w:name="_Toc2375"/>
      <w:bookmarkStart w:id="95" w:name="_Toc8586"/>
      <w:bookmarkStart w:id="96" w:name="_Toc5698"/>
      <w:bookmarkStart w:id="97" w:name="_Toc24662"/>
      <w:bookmarkStart w:id="98" w:name="_Toc3079"/>
      <w:r>
        <w:rPr>
          <w:rFonts w:hint="eastAsia" w:ascii="宋体" w:hAnsi="宋体"/>
          <w:bCs/>
          <w:color w:val="auto"/>
          <w:sz w:val="24"/>
        </w:rPr>
        <w:t>1.7.4若服务</w:t>
      </w:r>
      <w:r>
        <w:rPr>
          <w:rFonts w:hint="eastAsia"/>
          <w:bCs/>
          <w:color w:val="auto"/>
          <w:sz w:val="24"/>
        </w:rPr>
        <w:t>涉及货物的，则货物的：</w:t>
      </w:r>
    </w:p>
    <w:p w14:paraId="3317EFC7">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79ECF089">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0EE71A79">
      <w:pPr>
        <w:spacing w:line="360" w:lineRule="auto"/>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5AD86536">
      <w:pPr>
        <w:spacing w:line="360" w:lineRule="auto"/>
        <w:ind w:firstLine="482" w:firstLineChars="20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94"/>
      <w:bookmarkEnd w:id="95"/>
      <w:bookmarkEnd w:id="96"/>
      <w:bookmarkEnd w:id="97"/>
      <w:bookmarkEnd w:id="98"/>
    </w:p>
    <w:p w14:paraId="6CA0D3AE">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1EEDE4C9">
      <w:pPr>
        <w:pStyle w:val="631"/>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6E7536B2">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49362683">
      <w:pPr>
        <w:spacing w:line="360" w:lineRule="auto"/>
        <w:ind w:firstLine="480" w:firstLineChars="200"/>
        <w:rPr>
          <w:rFonts w:ascii="宋体" w:hAnsi="宋体" w:cs="宋体"/>
          <w:color w:val="auto"/>
          <w:sz w:val="24"/>
        </w:rPr>
      </w:pPr>
      <w:bookmarkStart w:id="99" w:name="_Toc9497"/>
      <w:bookmarkStart w:id="100" w:name="_Toc18683"/>
      <w:bookmarkStart w:id="101" w:name="_Toc32454"/>
      <w:bookmarkStart w:id="102" w:name="_Toc30329"/>
      <w:bookmarkStart w:id="103" w:name="_Toc26807"/>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F9D37D">
      <w:pPr>
        <w:spacing w:line="360" w:lineRule="auto"/>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B6B7AE2">
      <w:pPr>
        <w:spacing w:line="360" w:lineRule="auto"/>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1A990C7A">
      <w:pPr>
        <w:spacing w:line="360" w:lineRule="auto"/>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99"/>
    <w:bookmarkEnd w:id="100"/>
    <w:bookmarkEnd w:id="101"/>
    <w:bookmarkEnd w:id="102"/>
    <w:bookmarkEnd w:id="103"/>
    <w:p w14:paraId="435C5154">
      <w:pPr>
        <w:spacing w:line="360" w:lineRule="auto"/>
        <w:ind w:firstLine="482" w:firstLineChars="200"/>
        <w:rPr>
          <w:rFonts w:ascii="宋体" w:hAnsi="宋体" w:cs="宋体"/>
          <w:b/>
          <w:color w:val="auto"/>
          <w:sz w:val="24"/>
        </w:rPr>
      </w:pPr>
      <w:r>
        <w:rPr>
          <w:rFonts w:hint="eastAsia" w:ascii="宋体" w:hAnsi="宋体" w:cs="宋体"/>
          <w:b/>
          <w:color w:val="auto"/>
          <w:sz w:val="24"/>
        </w:rPr>
        <w:t>1.9合同争议的解决</w:t>
      </w:r>
    </w:p>
    <w:p w14:paraId="30C17019">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5B4176B1">
      <w:pPr>
        <w:spacing w:line="360" w:lineRule="auto"/>
        <w:ind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72824A56">
      <w:pPr>
        <w:spacing w:line="360" w:lineRule="auto"/>
        <w:ind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06DF9B8F">
      <w:pPr>
        <w:spacing w:line="360" w:lineRule="auto"/>
        <w:ind w:firstLine="482" w:firstLineChars="200"/>
        <w:rPr>
          <w:rFonts w:ascii="宋体" w:hAnsi="宋体" w:cs="宋体"/>
          <w:b/>
          <w:color w:val="auto"/>
          <w:sz w:val="24"/>
        </w:rPr>
      </w:pPr>
      <w:r>
        <w:rPr>
          <w:rFonts w:hint="eastAsia" w:ascii="宋体" w:hAnsi="宋体" w:cs="宋体"/>
          <w:b/>
          <w:color w:val="auto"/>
          <w:sz w:val="24"/>
        </w:rPr>
        <w:t>2.0 合同生效</w:t>
      </w:r>
    </w:p>
    <w:p w14:paraId="27064608">
      <w:pPr>
        <w:spacing w:line="360" w:lineRule="auto"/>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14:paraId="2BFEE774">
      <w:pPr>
        <w:autoSpaceDE w:val="0"/>
        <w:autoSpaceDN w:val="0"/>
        <w:spacing w:line="360" w:lineRule="auto"/>
        <w:rPr>
          <w:rFonts w:ascii="宋体" w:hAnsi="宋体"/>
          <w:color w:val="auto"/>
          <w:sz w:val="24"/>
          <w:lang w:val="zh-CN"/>
        </w:rPr>
      </w:pPr>
    </w:p>
    <w:tbl>
      <w:tblPr>
        <w:tblStyle w:val="60"/>
        <w:tblW w:w="915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6E01DC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0C8E9E65">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254E9490">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3834FF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1CD91424">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265B613D">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66158829">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23D4A4EB">
            <w:pPr>
              <w:snapToGrid w:val="0"/>
              <w:spacing w:line="360" w:lineRule="auto"/>
              <w:jc w:val="center"/>
              <w:rPr>
                <w:rFonts w:ascii="Calibri" w:hAnsi="Calibri"/>
                <w:color w:val="auto"/>
                <w:spacing w:val="20"/>
                <w:sz w:val="24"/>
              </w:rPr>
            </w:pPr>
          </w:p>
        </w:tc>
      </w:tr>
      <w:tr w14:paraId="1039BC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6B542895">
            <w:pPr>
              <w:snapToGrid w:val="0"/>
              <w:spacing w:line="360" w:lineRule="auto"/>
              <w:jc w:val="center"/>
              <w:rPr>
                <w:rFonts w:ascii="Calibri" w:hAnsi="Calibri"/>
                <w:color w:val="auto"/>
                <w:sz w:val="24"/>
              </w:rPr>
            </w:pPr>
            <w:r>
              <w:rPr>
                <w:rFonts w:hint="eastAsia" w:ascii="Calibri" w:hAnsi="Calibri"/>
                <w:color w:val="auto"/>
                <w:sz w:val="24"/>
              </w:rPr>
              <w:t>法定代表人</w:t>
            </w:r>
          </w:p>
          <w:p w14:paraId="1CB4905C">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643349FB">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31F18D5B">
            <w:pPr>
              <w:snapToGrid w:val="0"/>
              <w:spacing w:line="360" w:lineRule="auto"/>
              <w:jc w:val="center"/>
              <w:rPr>
                <w:rFonts w:ascii="Calibri" w:hAnsi="Calibri"/>
                <w:color w:val="auto"/>
                <w:sz w:val="24"/>
              </w:rPr>
            </w:pPr>
            <w:r>
              <w:rPr>
                <w:rFonts w:hint="eastAsia" w:ascii="Calibri" w:hAnsi="Calibri"/>
                <w:color w:val="auto"/>
                <w:sz w:val="24"/>
              </w:rPr>
              <w:t>法定代表人</w:t>
            </w:r>
          </w:p>
          <w:p w14:paraId="0B194616">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65ACE71A">
            <w:pPr>
              <w:snapToGrid w:val="0"/>
              <w:spacing w:line="360" w:lineRule="auto"/>
              <w:jc w:val="center"/>
              <w:rPr>
                <w:rFonts w:ascii="Calibri" w:hAnsi="Calibri"/>
                <w:color w:val="auto"/>
                <w:sz w:val="24"/>
              </w:rPr>
            </w:pPr>
          </w:p>
        </w:tc>
      </w:tr>
      <w:tr w14:paraId="29676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4C5CD844">
            <w:pPr>
              <w:widowControl/>
              <w:adjustRightInd/>
              <w:spacing w:line="360" w:lineRule="auto"/>
              <w:jc w:val="left"/>
              <w:rPr>
                <w:rFonts w:ascii="Calibri" w:hAnsi="Calibri"/>
                <w:color w:val="auto"/>
                <w:sz w:val="24"/>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0904A1CC">
            <w:pPr>
              <w:widowControl/>
              <w:adjustRightInd/>
              <w:spacing w:line="360" w:lineRule="auto"/>
              <w:jc w:val="left"/>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6B3792FD">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5F4E0483">
            <w:pPr>
              <w:snapToGrid w:val="0"/>
              <w:spacing w:line="360" w:lineRule="auto"/>
              <w:jc w:val="center"/>
              <w:rPr>
                <w:rFonts w:ascii="Calibri" w:hAnsi="Calibri"/>
                <w:color w:val="auto"/>
                <w:spacing w:val="20"/>
                <w:sz w:val="24"/>
              </w:rPr>
            </w:pPr>
          </w:p>
        </w:tc>
      </w:tr>
      <w:tr w14:paraId="3E05FE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0837EBF">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2628" w:type="dxa"/>
            <w:tcBorders>
              <w:top w:val="single" w:color="auto" w:sz="2" w:space="0"/>
              <w:left w:val="single" w:color="auto" w:sz="2" w:space="0"/>
              <w:bottom w:val="single" w:color="auto" w:sz="2" w:space="0"/>
              <w:right w:val="single" w:color="auto" w:sz="2" w:space="0"/>
            </w:tcBorders>
            <w:vAlign w:val="center"/>
          </w:tcPr>
          <w:p w14:paraId="06E7A89D">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14A4B8FF">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2306" w:type="dxa"/>
            <w:tcBorders>
              <w:top w:val="single" w:color="auto" w:sz="2" w:space="0"/>
              <w:left w:val="single" w:color="auto" w:sz="2" w:space="0"/>
              <w:bottom w:val="single" w:color="auto" w:sz="2" w:space="0"/>
              <w:right w:val="single" w:color="auto" w:sz="4" w:space="0"/>
            </w:tcBorders>
            <w:vAlign w:val="center"/>
          </w:tcPr>
          <w:p w14:paraId="18F9BDD3">
            <w:pPr>
              <w:snapToGrid w:val="0"/>
              <w:spacing w:line="360" w:lineRule="auto"/>
              <w:jc w:val="center"/>
              <w:rPr>
                <w:rFonts w:ascii="Calibri" w:hAnsi="Calibri"/>
                <w:color w:val="auto"/>
                <w:spacing w:val="20"/>
                <w:sz w:val="24"/>
              </w:rPr>
            </w:pPr>
          </w:p>
        </w:tc>
      </w:tr>
      <w:tr w14:paraId="47A10A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8FEDB33">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2628" w:type="dxa"/>
            <w:tcBorders>
              <w:top w:val="single" w:color="auto" w:sz="2" w:space="0"/>
              <w:left w:val="single" w:color="auto" w:sz="2" w:space="0"/>
              <w:bottom w:val="single" w:color="auto" w:sz="2" w:space="0"/>
              <w:right w:val="single" w:color="auto" w:sz="2" w:space="0"/>
            </w:tcBorders>
            <w:vAlign w:val="center"/>
          </w:tcPr>
          <w:p w14:paraId="2C316B91">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4C6C5C34">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2306" w:type="dxa"/>
            <w:tcBorders>
              <w:top w:val="single" w:color="auto" w:sz="2" w:space="0"/>
              <w:left w:val="single" w:color="auto" w:sz="2" w:space="0"/>
              <w:bottom w:val="single" w:color="auto" w:sz="2" w:space="0"/>
              <w:right w:val="single" w:color="auto" w:sz="4" w:space="0"/>
            </w:tcBorders>
            <w:vAlign w:val="center"/>
          </w:tcPr>
          <w:p w14:paraId="13A91E83">
            <w:pPr>
              <w:snapToGrid w:val="0"/>
              <w:spacing w:line="360" w:lineRule="auto"/>
              <w:jc w:val="center"/>
              <w:rPr>
                <w:rFonts w:ascii="Calibri" w:hAnsi="Calibri"/>
                <w:color w:val="auto"/>
                <w:spacing w:val="20"/>
                <w:sz w:val="24"/>
              </w:rPr>
            </w:pPr>
          </w:p>
        </w:tc>
      </w:tr>
      <w:tr w14:paraId="2BFD09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5935274">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79B41316">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093ABB28">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260F13E9">
            <w:pPr>
              <w:snapToGrid w:val="0"/>
              <w:spacing w:line="360" w:lineRule="auto"/>
              <w:jc w:val="center"/>
              <w:rPr>
                <w:rFonts w:ascii="Calibri" w:hAnsi="Calibri"/>
                <w:color w:val="auto"/>
                <w:spacing w:val="20"/>
                <w:sz w:val="24"/>
              </w:rPr>
            </w:pPr>
          </w:p>
        </w:tc>
      </w:tr>
      <w:tr w14:paraId="1A664E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CE8D5A1">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65E2B635">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08280895">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26D0957E">
            <w:pPr>
              <w:snapToGrid w:val="0"/>
              <w:spacing w:line="360" w:lineRule="auto"/>
              <w:jc w:val="center"/>
              <w:rPr>
                <w:rFonts w:ascii="Calibri" w:hAnsi="Calibri"/>
                <w:color w:val="auto"/>
                <w:spacing w:val="20"/>
                <w:sz w:val="24"/>
              </w:rPr>
            </w:pPr>
          </w:p>
        </w:tc>
      </w:tr>
      <w:tr w14:paraId="250C5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3765B84">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341515DD">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3E77FA11">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61DF6872">
            <w:pPr>
              <w:snapToGrid w:val="0"/>
              <w:spacing w:line="360" w:lineRule="auto"/>
              <w:jc w:val="center"/>
              <w:rPr>
                <w:rFonts w:ascii="Calibri" w:hAnsi="Calibri"/>
                <w:color w:val="auto"/>
                <w:spacing w:val="20"/>
                <w:sz w:val="24"/>
              </w:rPr>
            </w:pPr>
          </w:p>
        </w:tc>
      </w:tr>
      <w:tr w14:paraId="2B1481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D5203CB">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27C73099">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72AAA880">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11046A66">
            <w:pPr>
              <w:snapToGrid w:val="0"/>
              <w:spacing w:line="360" w:lineRule="auto"/>
              <w:jc w:val="center"/>
              <w:rPr>
                <w:rFonts w:ascii="Calibri" w:hAnsi="Calibri"/>
                <w:color w:val="auto"/>
                <w:spacing w:val="20"/>
                <w:sz w:val="24"/>
              </w:rPr>
            </w:pPr>
          </w:p>
        </w:tc>
      </w:tr>
      <w:tr w14:paraId="00661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CF875BC">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70A33C98">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79F5FBC9">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6D7908AA">
            <w:pPr>
              <w:snapToGrid w:val="0"/>
              <w:spacing w:line="360" w:lineRule="auto"/>
              <w:jc w:val="center"/>
              <w:rPr>
                <w:rFonts w:ascii="Calibri" w:hAnsi="Calibri"/>
                <w:color w:val="auto"/>
                <w:spacing w:val="20"/>
                <w:sz w:val="24"/>
              </w:rPr>
            </w:pPr>
          </w:p>
        </w:tc>
      </w:tr>
      <w:tr w14:paraId="4F4FC1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8ED6EF5">
            <w:pPr>
              <w:snapToGrid w:val="0"/>
              <w:spacing w:line="360" w:lineRule="auto"/>
              <w:jc w:val="center"/>
              <w:rPr>
                <w:rFonts w:ascii="Calibri" w:hAnsi="Calibri"/>
                <w:color w:val="auto"/>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52E16F1A">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5B85BF57">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034305DA">
            <w:pPr>
              <w:snapToGrid w:val="0"/>
              <w:spacing w:line="360" w:lineRule="auto"/>
              <w:jc w:val="center"/>
              <w:rPr>
                <w:rFonts w:ascii="Calibri" w:hAnsi="Calibri"/>
                <w:color w:val="auto"/>
                <w:spacing w:val="20"/>
                <w:sz w:val="24"/>
              </w:rPr>
            </w:pPr>
          </w:p>
        </w:tc>
      </w:tr>
      <w:tr w14:paraId="75734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5441439">
            <w:pPr>
              <w:snapToGrid w:val="0"/>
              <w:spacing w:line="360" w:lineRule="auto"/>
              <w:jc w:val="center"/>
              <w:rPr>
                <w:rFonts w:ascii="Calibri" w:hAnsi="Calibri"/>
                <w:color w:val="auto"/>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59775CB8">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494CD082">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6B36914F">
            <w:pPr>
              <w:snapToGrid w:val="0"/>
              <w:spacing w:line="360" w:lineRule="auto"/>
              <w:jc w:val="center"/>
              <w:rPr>
                <w:rFonts w:ascii="Calibri" w:hAnsi="Calibri"/>
                <w:color w:val="auto"/>
                <w:spacing w:val="20"/>
                <w:sz w:val="24"/>
              </w:rPr>
            </w:pPr>
          </w:p>
        </w:tc>
      </w:tr>
      <w:tr w14:paraId="269D0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8BC82BB">
            <w:pPr>
              <w:snapToGrid w:val="0"/>
              <w:spacing w:line="360" w:lineRule="auto"/>
              <w:jc w:val="center"/>
              <w:rPr>
                <w:rFonts w:ascii="Calibri" w:hAnsi="Calibri"/>
                <w:color w:val="auto"/>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094E4F45">
            <w:pPr>
              <w:snapToGrid w:val="0"/>
              <w:spacing w:line="360" w:lineRule="auto"/>
              <w:jc w:val="center"/>
              <w:rPr>
                <w:rFonts w:ascii="Calibri" w:hAnsi="Calibri"/>
                <w:color w:val="auto"/>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383E7055">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2B6FB261">
            <w:pPr>
              <w:snapToGrid w:val="0"/>
              <w:spacing w:line="360" w:lineRule="auto"/>
              <w:jc w:val="center"/>
              <w:rPr>
                <w:rFonts w:ascii="Calibri" w:hAnsi="Calibri"/>
                <w:color w:val="auto"/>
                <w:spacing w:val="20"/>
                <w:sz w:val="24"/>
              </w:rPr>
            </w:pPr>
          </w:p>
        </w:tc>
      </w:tr>
      <w:tr w14:paraId="2F5244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14565DD9">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79A89737">
      <w:pPr>
        <w:widowControl/>
        <w:spacing w:line="360" w:lineRule="auto"/>
        <w:jc w:val="left"/>
        <w:rPr>
          <w:rFonts w:ascii="宋体" w:hAnsi="宋体"/>
          <w:b/>
          <w:color w:val="auto"/>
          <w:sz w:val="24"/>
        </w:rPr>
      </w:pPr>
    </w:p>
    <w:p w14:paraId="46F65140">
      <w:pPr>
        <w:pStyle w:val="281"/>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3100721F">
      <w:pPr>
        <w:spacing w:line="360" w:lineRule="auto"/>
        <w:ind w:firstLine="482" w:firstLineChars="200"/>
        <w:rPr>
          <w:rFonts w:ascii="宋体" w:hAnsi="宋体"/>
          <w:b/>
          <w:color w:val="auto"/>
          <w:sz w:val="24"/>
        </w:rPr>
      </w:pPr>
      <w:bookmarkStart w:id="104" w:name="_Toc14021"/>
      <w:bookmarkStart w:id="105" w:name="_Toc31297"/>
      <w:bookmarkStart w:id="106" w:name="_Toc5228"/>
      <w:bookmarkStart w:id="107" w:name="_Toc19680"/>
      <w:bookmarkStart w:id="108" w:name="_Toc25079"/>
      <w:r>
        <w:rPr>
          <w:rFonts w:ascii="宋体" w:hAnsi="宋体"/>
          <w:b/>
          <w:color w:val="auto"/>
          <w:sz w:val="24"/>
        </w:rPr>
        <w:t>2.1 定义</w:t>
      </w:r>
      <w:bookmarkEnd w:id="104"/>
      <w:bookmarkEnd w:id="105"/>
      <w:bookmarkEnd w:id="106"/>
      <w:bookmarkEnd w:id="107"/>
      <w:bookmarkEnd w:id="108"/>
    </w:p>
    <w:p w14:paraId="25181FF6">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01C155BD">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56BFCE05">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2F963C10">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553DEA86">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7AE94198">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020C543">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70A583DA">
      <w:pPr>
        <w:spacing w:line="360" w:lineRule="auto"/>
        <w:ind w:firstLine="482" w:firstLineChars="200"/>
        <w:rPr>
          <w:rFonts w:ascii="宋体" w:hAnsi="宋体"/>
          <w:b/>
          <w:color w:val="auto"/>
          <w:sz w:val="24"/>
        </w:rPr>
      </w:pPr>
      <w:bookmarkStart w:id="109" w:name="_Toc16752"/>
      <w:bookmarkStart w:id="110" w:name="_Toc31402"/>
      <w:bookmarkStart w:id="111" w:name="_Toc3769"/>
      <w:bookmarkStart w:id="112" w:name="_Toc19539"/>
      <w:bookmarkStart w:id="113" w:name="_Toc23289"/>
      <w:r>
        <w:rPr>
          <w:rFonts w:ascii="宋体" w:hAnsi="宋体"/>
          <w:b/>
          <w:color w:val="auto"/>
          <w:sz w:val="24"/>
        </w:rPr>
        <w:t>2.2 技术规范</w:t>
      </w:r>
      <w:bookmarkEnd w:id="109"/>
      <w:bookmarkEnd w:id="110"/>
      <w:bookmarkEnd w:id="111"/>
      <w:bookmarkEnd w:id="112"/>
      <w:bookmarkEnd w:id="113"/>
    </w:p>
    <w:p w14:paraId="5E7C5E54">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7FEFCF1B">
      <w:pPr>
        <w:spacing w:line="360" w:lineRule="auto"/>
        <w:ind w:firstLine="482" w:firstLineChars="200"/>
        <w:rPr>
          <w:rFonts w:ascii="宋体" w:hAnsi="宋体"/>
          <w:b/>
          <w:color w:val="auto"/>
          <w:sz w:val="24"/>
        </w:rPr>
      </w:pPr>
      <w:bookmarkStart w:id="114" w:name="_Toc9161"/>
      <w:bookmarkStart w:id="115" w:name="_Toc4133"/>
      <w:bookmarkStart w:id="116" w:name="_Toc13673"/>
      <w:bookmarkStart w:id="117" w:name="_Toc27945"/>
      <w:bookmarkStart w:id="118" w:name="_Toc12412"/>
      <w:r>
        <w:rPr>
          <w:rFonts w:ascii="宋体" w:hAnsi="宋体"/>
          <w:b/>
          <w:color w:val="auto"/>
          <w:sz w:val="24"/>
        </w:rPr>
        <w:t>2.3 知识产权</w:t>
      </w:r>
      <w:bookmarkEnd w:id="114"/>
      <w:bookmarkEnd w:id="115"/>
      <w:bookmarkEnd w:id="116"/>
      <w:bookmarkEnd w:id="117"/>
      <w:bookmarkEnd w:id="118"/>
    </w:p>
    <w:p w14:paraId="41CB97DE">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5FEAE7DB">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5D7B919D">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788736A8">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5E022B83">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0FD081F9">
      <w:pPr>
        <w:spacing w:line="360" w:lineRule="auto"/>
        <w:ind w:firstLine="482" w:firstLineChars="200"/>
        <w:rPr>
          <w:rFonts w:ascii="宋体" w:hAnsi="宋体"/>
          <w:b/>
          <w:color w:val="auto"/>
          <w:sz w:val="24"/>
        </w:rPr>
      </w:pPr>
      <w:bookmarkStart w:id="119" w:name="_Toc22011"/>
      <w:bookmarkStart w:id="120" w:name="_Toc15447"/>
      <w:bookmarkStart w:id="121" w:name="_Toc26555"/>
      <w:bookmarkStart w:id="122" w:name="_Toc32670"/>
      <w:bookmarkStart w:id="123" w:name="_Toc31233"/>
      <w:r>
        <w:rPr>
          <w:rFonts w:ascii="宋体" w:hAnsi="宋体"/>
          <w:b/>
          <w:color w:val="auto"/>
          <w:sz w:val="24"/>
        </w:rPr>
        <w:t>2.5 结算方式和付款条件</w:t>
      </w:r>
      <w:bookmarkEnd w:id="119"/>
      <w:bookmarkEnd w:id="120"/>
      <w:bookmarkEnd w:id="121"/>
      <w:bookmarkEnd w:id="122"/>
      <w:bookmarkEnd w:id="123"/>
    </w:p>
    <w:p w14:paraId="532A4B16">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14450302">
      <w:pPr>
        <w:spacing w:line="360" w:lineRule="auto"/>
        <w:ind w:firstLine="482" w:firstLineChars="200"/>
        <w:rPr>
          <w:rFonts w:ascii="宋体" w:hAnsi="宋体"/>
          <w:b/>
          <w:color w:val="auto"/>
          <w:sz w:val="24"/>
        </w:rPr>
      </w:pPr>
      <w:bookmarkStart w:id="124" w:name="_Toc30507"/>
      <w:bookmarkStart w:id="125" w:name="_Toc18990"/>
      <w:bookmarkStart w:id="126" w:name="_Toc16163"/>
      <w:bookmarkStart w:id="127" w:name="_Toc13467"/>
      <w:bookmarkStart w:id="128" w:name="_Toc13154"/>
      <w:r>
        <w:rPr>
          <w:rFonts w:ascii="宋体" w:hAnsi="宋体"/>
          <w:b/>
          <w:color w:val="auto"/>
          <w:sz w:val="24"/>
        </w:rPr>
        <w:t>2.6 技术资料和保密义务</w:t>
      </w:r>
      <w:bookmarkEnd w:id="124"/>
      <w:bookmarkEnd w:id="125"/>
      <w:bookmarkEnd w:id="126"/>
      <w:bookmarkEnd w:id="127"/>
      <w:bookmarkEnd w:id="128"/>
    </w:p>
    <w:p w14:paraId="5FD85D52">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54446AE5">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13A5E23E">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0B86D51D">
      <w:pPr>
        <w:spacing w:line="360" w:lineRule="auto"/>
        <w:ind w:firstLine="482" w:firstLineChars="200"/>
        <w:rPr>
          <w:rFonts w:ascii="宋体" w:hAnsi="宋体"/>
          <w:b/>
          <w:color w:val="auto"/>
          <w:sz w:val="24"/>
        </w:rPr>
      </w:pPr>
      <w:bookmarkStart w:id="129" w:name="_Toc19069"/>
      <w:r>
        <w:rPr>
          <w:rFonts w:ascii="宋体" w:hAnsi="宋体"/>
          <w:b/>
          <w:color w:val="auto"/>
          <w:sz w:val="24"/>
        </w:rPr>
        <w:t xml:space="preserve">2.7 </w:t>
      </w:r>
      <w:r>
        <w:rPr>
          <w:rFonts w:hint="eastAsia" w:ascii="宋体" w:hAnsi="宋体"/>
          <w:b/>
          <w:color w:val="auto"/>
          <w:sz w:val="24"/>
        </w:rPr>
        <w:t>质量保证</w:t>
      </w:r>
      <w:bookmarkEnd w:id="129"/>
    </w:p>
    <w:p w14:paraId="0A076159">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18C31482">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5E49AFE8">
      <w:pPr>
        <w:spacing w:line="360" w:lineRule="auto"/>
        <w:ind w:firstLine="482" w:firstLineChars="200"/>
        <w:rPr>
          <w:rFonts w:ascii="宋体" w:hAnsi="宋体"/>
          <w:b/>
          <w:color w:val="auto"/>
          <w:sz w:val="24"/>
        </w:rPr>
      </w:pPr>
      <w:bookmarkStart w:id="130" w:name="_Toc22267"/>
      <w:r>
        <w:rPr>
          <w:rFonts w:ascii="宋体" w:hAnsi="宋体"/>
          <w:b/>
          <w:color w:val="auto"/>
          <w:sz w:val="24"/>
        </w:rPr>
        <w:t xml:space="preserve">2.8 </w:t>
      </w:r>
      <w:r>
        <w:rPr>
          <w:rFonts w:hint="eastAsia" w:ascii="宋体" w:hAnsi="宋体"/>
          <w:b/>
          <w:color w:val="auto"/>
          <w:sz w:val="24"/>
        </w:rPr>
        <w:t>延迟履行</w:t>
      </w:r>
      <w:bookmarkEnd w:id="130"/>
    </w:p>
    <w:p w14:paraId="287FFF23">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29C20FE0">
      <w:pPr>
        <w:spacing w:line="360" w:lineRule="auto"/>
        <w:ind w:firstLine="482" w:firstLineChars="200"/>
        <w:rPr>
          <w:rFonts w:ascii="宋体" w:hAnsi="宋体"/>
          <w:b/>
          <w:color w:val="auto"/>
          <w:sz w:val="24"/>
        </w:rPr>
      </w:pPr>
      <w:bookmarkStart w:id="131" w:name="_Toc10611"/>
      <w:r>
        <w:rPr>
          <w:rFonts w:ascii="宋体" w:hAnsi="宋体"/>
          <w:b/>
          <w:color w:val="auto"/>
          <w:sz w:val="24"/>
        </w:rPr>
        <w:t xml:space="preserve">2.9 </w:t>
      </w:r>
      <w:r>
        <w:rPr>
          <w:rFonts w:hint="eastAsia" w:ascii="宋体" w:hAnsi="宋体"/>
          <w:b/>
          <w:color w:val="auto"/>
          <w:sz w:val="24"/>
        </w:rPr>
        <w:t>合同变更</w:t>
      </w:r>
      <w:bookmarkEnd w:id="131"/>
    </w:p>
    <w:p w14:paraId="02E65086">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75EB20C7">
      <w:pPr>
        <w:spacing w:line="360" w:lineRule="auto"/>
        <w:ind w:firstLine="482" w:firstLineChars="200"/>
        <w:rPr>
          <w:rFonts w:ascii="宋体" w:hAnsi="宋体"/>
          <w:b/>
          <w:color w:val="auto"/>
          <w:sz w:val="24"/>
        </w:rPr>
      </w:pPr>
      <w:bookmarkStart w:id="132" w:name="_Toc10663"/>
      <w:bookmarkStart w:id="133" w:name="_Toc26689"/>
      <w:bookmarkStart w:id="134" w:name="_Toc42"/>
      <w:bookmarkStart w:id="135" w:name="_Toc23368"/>
      <w:bookmarkStart w:id="136" w:name="_Toc21830"/>
      <w:r>
        <w:rPr>
          <w:rFonts w:ascii="宋体" w:hAnsi="宋体"/>
          <w:b/>
          <w:color w:val="auto"/>
          <w:sz w:val="24"/>
        </w:rPr>
        <w:t>2.10 合同转让和分包</w:t>
      </w:r>
      <w:bookmarkEnd w:id="132"/>
      <w:bookmarkEnd w:id="133"/>
      <w:bookmarkEnd w:id="134"/>
      <w:bookmarkEnd w:id="135"/>
      <w:bookmarkEnd w:id="136"/>
    </w:p>
    <w:p w14:paraId="71687B6A">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177A7B8F">
      <w:pPr>
        <w:spacing w:line="360" w:lineRule="auto"/>
        <w:ind w:firstLine="482" w:firstLineChars="200"/>
        <w:rPr>
          <w:rFonts w:ascii="宋体" w:hAnsi="宋体"/>
          <w:b/>
          <w:color w:val="auto"/>
          <w:sz w:val="24"/>
        </w:rPr>
      </w:pPr>
      <w:bookmarkStart w:id="137" w:name="_Toc4720"/>
      <w:bookmarkStart w:id="138" w:name="_Toc26633"/>
      <w:bookmarkStart w:id="139" w:name="_Toc14371"/>
      <w:bookmarkStart w:id="140" w:name="_Toc25571"/>
      <w:bookmarkStart w:id="141" w:name="_Toc32494"/>
      <w:r>
        <w:rPr>
          <w:rFonts w:ascii="宋体" w:hAnsi="宋体"/>
          <w:b/>
          <w:color w:val="auto"/>
          <w:sz w:val="24"/>
        </w:rPr>
        <w:t>2.11 不可抗力</w:t>
      </w:r>
      <w:bookmarkEnd w:id="137"/>
      <w:bookmarkEnd w:id="138"/>
      <w:bookmarkEnd w:id="139"/>
      <w:bookmarkEnd w:id="140"/>
      <w:bookmarkEnd w:id="141"/>
    </w:p>
    <w:p w14:paraId="25BB12F3">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7297031B">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05C50ED5">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69648463">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2BF64662">
      <w:pPr>
        <w:spacing w:line="360" w:lineRule="auto"/>
        <w:ind w:firstLine="482" w:firstLineChars="200"/>
        <w:rPr>
          <w:rFonts w:ascii="宋体" w:hAnsi="宋体"/>
          <w:b/>
          <w:color w:val="auto"/>
          <w:sz w:val="24"/>
        </w:rPr>
      </w:pPr>
      <w:bookmarkStart w:id="142" w:name="_Toc23854"/>
      <w:bookmarkStart w:id="143" w:name="_Toc14115"/>
      <w:bookmarkStart w:id="144" w:name="_Toc25783"/>
      <w:bookmarkStart w:id="145" w:name="_Toc3638"/>
      <w:bookmarkStart w:id="146" w:name="_Toc24465"/>
      <w:r>
        <w:rPr>
          <w:rFonts w:ascii="宋体" w:hAnsi="宋体"/>
          <w:b/>
          <w:color w:val="auto"/>
          <w:sz w:val="24"/>
        </w:rPr>
        <w:t>2.12 税费</w:t>
      </w:r>
      <w:bookmarkEnd w:id="142"/>
      <w:bookmarkEnd w:id="143"/>
      <w:bookmarkEnd w:id="144"/>
      <w:bookmarkEnd w:id="145"/>
      <w:bookmarkEnd w:id="146"/>
    </w:p>
    <w:p w14:paraId="1977302A">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555DAF4B">
      <w:pPr>
        <w:spacing w:line="360" w:lineRule="auto"/>
        <w:ind w:firstLine="482" w:firstLineChars="200"/>
        <w:rPr>
          <w:rFonts w:ascii="宋体" w:hAnsi="宋体"/>
          <w:b/>
          <w:color w:val="auto"/>
          <w:sz w:val="24"/>
        </w:rPr>
      </w:pPr>
      <w:bookmarkStart w:id="147" w:name="_Toc26883"/>
      <w:bookmarkStart w:id="148" w:name="_Toc7315"/>
      <w:bookmarkStart w:id="149" w:name="_Toc14814"/>
      <w:bookmarkStart w:id="150" w:name="_Toc25525"/>
      <w:bookmarkStart w:id="151" w:name="_Toc30105"/>
      <w:r>
        <w:rPr>
          <w:rFonts w:ascii="宋体" w:hAnsi="宋体"/>
          <w:b/>
          <w:color w:val="auto"/>
          <w:sz w:val="24"/>
        </w:rPr>
        <w:t>2.13 乙方破产</w:t>
      </w:r>
      <w:bookmarkEnd w:id="147"/>
      <w:bookmarkEnd w:id="148"/>
      <w:bookmarkEnd w:id="149"/>
      <w:bookmarkEnd w:id="150"/>
      <w:bookmarkEnd w:id="151"/>
    </w:p>
    <w:p w14:paraId="5E894C30">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15CABA0B">
      <w:pPr>
        <w:spacing w:line="360" w:lineRule="auto"/>
        <w:ind w:firstLine="482" w:firstLineChars="200"/>
        <w:rPr>
          <w:rFonts w:ascii="宋体" w:hAnsi="宋体"/>
          <w:b/>
          <w:color w:val="auto"/>
          <w:sz w:val="24"/>
        </w:rPr>
      </w:pPr>
      <w:bookmarkStart w:id="152" w:name="_Toc2016"/>
      <w:bookmarkStart w:id="153" w:name="_Toc1123"/>
      <w:bookmarkStart w:id="154" w:name="_Toc23323"/>
      <w:r>
        <w:rPr>
          <w:rFonts w:ascii="宋体" w:hAnsi="宋体"/>
          <w:b/>
          <w:color w:val="auto"/>
          <w:sz w:val="24"/>
        </w:rPr>
        <w:t>2.14 合同中止、终止</w:t>
      </w:r>
      <w:bookmarkEnd w:id="152"/>
      <w:bookmarkEnd w:id="153"/>
      <w:bookmarkEnd w:id="154"/>
    </w:p>
    <w:p w14:paraId="5497C44A">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07E1DF0A">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2A4CCD5F">
      <w:pPr>
        <w:spacing w:line="360" w:lineRule="auto"/>
        <w:ind w:firstLine="482" w:firstLineChars="200"/>
        <w:rPr>
          <w:rFonts w:ascii="宋体" w:hAnsi="宋体"/>
          <w:b/>
          <w:color w:val="auto"/>
          <w:sz w:val="24"/>
        </w:rPr>
      </w:pPr>
      <w:bookmarkStart w:id="155" w:name="_Toc1969"/>
      <w:bookmarkStart w:id="156" w:name="_Toc14525"/>
      <w:bookmarkStart w:id="157" w:name="_Toc17363"/>
      <w:r>
        <w:rPr>
          <w:rFonts w:ascii="宋体" w:hAnsi="宋体"/>
          <w:b/>
          <w:color w:val="auto"/>
          <w:sz w:val="24"/>
        </w:rPr>
        <w:t>2.15 检验和验收</w:t>
      </w:r>
      <w:bookmarkEnd w:id="155"/>
      <w:bookmarkEnd w:id="156"/>
      <w:bookmarkEnd w:id="157"/>
    </w:p>
    <w:p w14:paraId="26B09413">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47D48C04">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D1C2154">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0F92D42B">
      <w:pPr>
        <w:spacing w:line="360" w:lineRule="auto"/>
        <w:ind w:firstLine="482" w:firstLineChars="200"/>
        <w:rPr>
          <w:rFonts w:ascii="宋体" w:hAnsi="宋体"/>
          <w:b/>
          <w:color w:val="auto"/>
          <w:sz w:val="24"/>
        </w:rPr>
      </w:pPr>
      <w:bookmarkStart w:id="158" w:name="_Toc31892"/>
      <w:bookmarkStart w:id="159" w:name="_Toc9808"/>
      <w:bookmarkStart w:id="160" w:name="_Toc2308"/>
      <w:bookmarkStart w:id="161" w:name="_Toc25198"/>
      <w:bookmarkStart w:id="162" w:name="_Toc12666"/>
      <w:r>
        <w:rPr>
          <w:rFonts w:ascii="宋体" w:hAnsi="宋体"/>
          <w:b/>
          <w:color w:val="auto"/>
          <w:sz w:val="24"/>
        </w:rPr>
        <w:t>2.16 通知和送达</w:t>
      </w:r>
      <w:bookmarkEnd w:id="158"/>
      <w:bookmarkEnd w:id="159"/>
      <w:bookmarkEnd w:id="160"/>
      <w:bookmarkEnd w:id="161"/>
      <w:bookmarkEnd w:id="162"/>
    </w:p>
    <w:p w14:paraId="3C04C41F">
      <w:pPr>
        <w:spacing w:line="360" w:lineRule="auto"/>
        <w:ind w:firstLine="480" w:firstLineChars="200"/>
        <w:rPr>
          <w:rFonts w:ascii="宋体" w:hAnsi="宋体"/>
          <w:color w:val="auto"/>
          <w:sz w:val="24"/>
        </w:rPr>
      </w:pPr>
      <w:bookmarkStart w:id="163" w:name="_Toc18401"/>
      <w:bookmarkStart w:id="164"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29810BD">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63"/>
      <w:bookmarkEnd w:id="164"/>
    </w:p>
    <w:p w14:paraId="1D4EDB2A">
      <w:pPr>
        <w:spacing w:line="360" w:lineRule="auto"/>
        <w:ind w:firstLine="482" w:firstLineChars="200"/>
        <w:rPr>
          <w:rFonts w:ascii="宋体" w:hAnsi="宋体"/>
          <w:b/>
          <w:color w:val="auto"/>
          <w:sz w:val="24"/>
        </w:rPr>
      </w:pPr>
      <w:bookmarkStart w:id="165" w:name="_Toc27644"/>
      <w:bookmarkStart w:id="166" w:name="_Toc12254"/>
      <w:bookmarkStart w:id="167" w:name="_Toc20808"/>
      <w:bookmarkStart w:id="168" w:name="_Toc28906"/>
      <w:bookmarkStart w:id="169" w:name="_Toc5063"/>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65"/>
      <w:bookmarkEnd w:id="166"/>
      <w:bookmarkEnd w:id="167"/>
      <w:bookmarkEnd w:id="168"/>
      <w:bookmarkEnd w:id="169"/>
    </w:p>
    <w:p w14:paraId="2CB69560">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616757BE">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4F673248">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44A0629F">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CCBCE1D">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15D6751C">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313CD18E">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4D05B5BC">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1537E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1F66F398">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8149" w:type="dxa"/>
            <w:vAlign w:val="center"/>
          </w:tcPr>
          <w:p w14:paraId="6757A7E7">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16FA1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2A70782">
            <w:pPr>
              <w:spacing w:line="360" w:lineRule="auto"/>
              <w:rPr>
                <w:rFonts w:ascii="宋体" w:hAnsi="宋体" w:cs="宋体"/>
                <w:color w:val="auto"/>
                <w:sz w:val="24"/>
              </w:rPr>
            </w:pPr>
            <w:r>
              <w:rPr>
                <w:rFonts w:hint="eastAsia" w:ascii="宋体" w:hAnsi="宋体" w:cs="宋体"/>
                <w:color w:val="auto"/>
                <w:sz w:val="24"/>
              </w:rPr>
              <w:t>1.3.2</w:t>
            </w:r>
          </w:p>
        </w:tc>
        <w:tc>
          <w:tcPr>
            <w:tcW w:w="8149" w:type="dxa"/>
            <w:vAlign w:val="center"/>
          </w:tcPr>
          <w:p w14:paraId="4FE9FCA3">
            <w:pPr>
              <w:spacing w:line="360" w:lineRule="auto"/>
              <w:rPr>
                <w:rFonts w:ascii="宋体" w:hAnsi="宋体" w:cs="宋体"/>
                <w:color w:val="auto"/>
                <w:sz w:val="24"/>
              </w:rPr>
            </w:pPr>
          </w:p>
        </w:tc>
      </w:tr>
      <w:tr w14:paraId="7130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4333FE4">
            <w:pPr>
              <w:spacing w:line="360" w:lineRule="auto"/>
              <w:rPr>
                <w:rFonts w:ascii="宋体" w:hAnsi="宋体" w:cs="宋体"/>
                <w:color w:val="auto"/>
                <w:sz w:val="24"/>
              </w:rPr>
            </w:pPr>
            <w:r>
              <w:rPr>
                <w:rFonts w:hint="eastAsia" w:ascii="宋体" w:hAnsi="宋体" w:cs="宋体"/>
                <w:color w:val="auto"/>
                <w:sz w:val="24"/>
              </w:rPr>
              <w:t>1.4.2</w:t>
            </w:r>
          </w:p>
        </w:tc>
        <w:tc>
          <w:tcPr>
            <w:tcW w:w="8149" w:type="dxa"/>
            <w:vAlign w:val="center"/>
          </w:tcPr>
          <w:p w14:paraId="0C287389">
            <w:pPr>
              <w:spacing w:line="360" w:lineRule="auto"/>
              <w:rPr>
                <w:rFonts w:ascii="宋体" w:hAnsi="宋体" w:cs="宋体"/>
                <w:color w:val="auto"/>
                <w:sz w:val="24"/>
              </w:rPr>
            </w:pPr>
          </w:p>
        </w:tc>
      </w:tr>
      <w:tr w14:paraId="1F997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0BA34CB">
            <w:pPr>
              <w:spacing w:line="360" w:lineRule="auto"/>
              <w:rPr>
                <w:rFonts w:ascii="宋体" w:hAnsi="宋体" w:cs="宋体"/>
                <w:color w:val="auto"/>
                <w:sz w:val="24"/>
              </w:rPr>
            </w:pPr>
            <w:r>
              <w:rPr>
                <w:rFonts w:hint="eastAsia" w:ascii="宋体" w:hAnsi="宋体" w:cs="宋体"/>
                <w:color w:val="auto"/>
                <w:sz w:val="24"/>
              </w:rPr>
              <w:t xml:space="preserve">1.5.1 </w:t>
            </w:r>
          </w:p>
        </w:tc>
        <w:tc>
          <w:tcPr>
            <w:tcW w:w="8149" w:type="dxa"/>
            <w:vAlign w:val="center"/>
          </w:tcPr>
          <w:p w14:paraId="50495C30">
            <w:pPr>
              <w:spacing w:line="360" w:lineRule="auto"/>
              <w:rPr>
                <w:rFonts w:ascii="宋体" w:hAnsi="宋体" w:cs="宋体"/>
                <w:color w:val="auto"/>
                <w:sz w:val="24"/>
              </w:rPr>
            </w:pPr>
          </w:p>
        </w:tc>
      </w:tr>
      <w:tr w14:paraId="25D4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DD7F07">
            <w:pPr>
              <w:spacing w:line="360" w:lineRule="auto"/>
              <w:rPr>
                <w:rFonts w:ascii="宋体" w:hAnsi="宋体" w:cs="宋体"/>
                <w:color w:val="auto"/>
                <w:sz w:val="24"/>
              </w:rPr>
            </w:pPr>
            <w:r>
              <w:rPr>
                <w:rFonts w:hint="eastAsia" w:ascii="宋体" w:hAnsi="宋体" w:cs="宋体"/>
                <w:color w:val="auto"/>
                <w:sz w:val="24"/>
              </w:rPr>
              <w:t>1.5.2</w:t>
            </w:r>
          </w:p>
        </w:tc>
        <w:tc>
          <w:tcPr>
            <w:tcW w:w="8149" w:type="dxa"/>
            <w:vAlign w:val="center"/>
          </w:tcPr>
          <w:p w14:paraId="600CA23F">
            <w:pPr>
              <w:spacing w:line="360" w:lineRule="auto"/>
              <w:rPr>
                <w:rFonts w:ascii="宋体" w:hAnsi="宋体" w:cs="宋体"/>
                <w:color w:val="auto"/>
                <w:sz w:val="24"/>
              </w:rPr>
            </w:pPr>
          </w:p>
        </w:tc>
      </w:tr>
      <w:tr w14:paraId="3D31B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4AC5AA7">
            <w:pPr>
              <w:spacing w:line="360" w:lineRule="auto"/>
              <w:rPr>
                <w:rFonts w:ascii="宋体" w:hAnsi="宋体" w:cs="宋体"/>
                <w:color w:val="auto"/>
                <w:sz w:val="24"/>
              </w:rPr>
            </w:pPr>
            <w:r>
              <w:rPr>
                <w:rFonts w:hint="eastAsia" w:ascii="宋体" w:hAnsi="宋体" w:cs="宋体"/>
                <w:color w:val="auto"/>
                <w:sz w:val="24"/>
              </w:rPr>
              <w:t xml:space="preserve">1.5.3 </w:t>
            </w:r>
          </w:p>
        </w:tc>
        <w:tc>
          <w:tcPr>
            <w:tcW w:w="8149" w:type="dxa"/>
            <w:vAlign w:val="center"/>
          </w:tcPr>
          <w:p w14:paraId="2AEECB58">
            <w:pPr>
              <w:spacing w:line="360" w:lineRule="auto"/>
              <w:rPr>
                <w:rFonts w:ascii="宋体" w:hAnsi="宋体" w:cs="宋体"/>
                <w:color w:val="auto"/>
                <w:sz w:val="24"/>
              </w:rPr>
            </w:pPr>
          </w:p>
        </w:tc>
      </w:tr>
      <w:tr w14:paraId="2EC4A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1F41169">
            <w:pPr>
              <w:spacing w:line="360" w:lineRule="auto"/>
              <w:rPr>
                <w:rFonts w:ascii="宋体" w:hAnsi="宋体" w:cs="宋体"/>
                <w:color w:val="auto"/>
                <w:sz w:val="24"/>
              </w:rPr>
            </w:pPr>
            <w:r>
              <w:rPr>
                <w:rFonts w:hint="eastAsia" w:ascii="宋体" w:hAnsi="宋体" w:cs="宋体"/>
                <w:color w:val="auto"/>
                <w:sz w:val="24"/>
              </w:rPr>
              <w:t>1.6.2</w:t>
            </w:r>
          </w:p>
        </w:tc>
        <w:tc>
          <w:tcPr>
            <w:tcW w:w="8149" w:type="dxa"/>
            <w:vAlign w:val="center"/>
          </w:tcPr>
          <w:p w14:paraId="4D358122">
            <w:pPr>
              <w:spacing w:line="360" w:lineRule="auto"/>
              <w:rPr>
                <w:rFonts w:ascii="宋体" w:hAnsi="宋体" w:cs="宋体"/>
                <w:color w:val="auto"/>
                <w:sz w:val="24"/>
              </w:rPr>
            </w:pPr>
          </w:p>
        </w:tc>
      </w:tr>
      <w:tr w14:paraId="0A893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00B2E55">
            <w:pPr>
              <w:spacing w:line="360" w:lineRule="auto"/>
              <w:rPr>
                <w:rFonts w:ascii="宋体" w:hAnsi="宋体" w:cs="宋体"/>
                <w:color w:val="auto"/>
                <w:sz w:val="24"/>
              </w:rPr>
            </w:pPr>
            <w:r>
              <w:rPr>
                <w:rFonts w:hint="eastAsia" w:ascii="宋体" w:hAnsi="宋体" w:cs="宋体"/>
                <w:color w:val="auto"/>
                <w:sz w:val="24"/>
              </w:rPr>
              <w:t>1.7.1</w:t>
            </w:r>
          </w:p>
        </w:tc>
        <w:tc>
          <w:tcPr>
            <w:tcW w:w="8149" w:type="dxa"/>
            <w:vAlign w:val="center"/>
          </w:tcPr>
          <w:p w14:paraId="28C2C871">
            <w:pPr>
              <w:spacing w:line="360" w:lineRule="auto"/>
              <w:rPr>
                <w:rFonts w:ascii="宋体" w:hAnsi="宋体" w:cs="宋体"/>
                <w:color w:val="auto"/>
                <w:sz w:val="24"/>
              </w:rPr>
            </w:pPr>
          </w:p>
        </w:tc>
      </w:tr>
      <w:tr w14:paraId="3663A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62444AB">
            <w:pPr>
              <w:spacing w:line="360" w:lineRule="auto"/>
              <w:rPr>
                <w:rFonts w:ascii="宋体" w:hAnsi="宋体" w:cs="宋体"/>
                <w:color w:val="auto"/>
                <w:sz w:val="24"/>
              </w:rPr>
            </w:pPr>
            <w:r>
              <w:rPr>
                <w:rFonts w:hint="eastAsia" w:ascii="宋体" w:hAnsi="宋体" w:cs="宋体"/>
                <w:color w:val="auto"/>
                <w:sz w:val="24"/>
              </w:rPr>
              <w:t>1.7.2</w:t>
            </w:r>
          </w:p>
        </w:tc>
        <w:tc>
          <w:tcPr>
            <w:tcW w:w="8149" w:type="dxa"/>
            <w:vAlign w:val="center"/>
          </w:tcPr>
          <w:p w14:paraId="2A29F5F9">
            <w:pPr>
              <w:spacing w:line="360" w:lineRule="auto"/>
              <w:rPr>
                <w:rFonts w:ascii="宋体" w:hAnsi="宋体" w:cs="宋体"/>
                <w:color w:val="auto"/>
                <w:sz w:val="24"/>
              </w:rPr>
            </w:pPr>
          </w:p>
        </w:tc>
      </w:tr>
      <w:tr w14:paraId="73417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F861DD">
            <w:pPr>
              <w:spacing w:line="360" w:lineRule="auto"/>
              <w:rPr>
                <w:rFonts w:ascii="宋体" w:hAnsi="宋体" w:cs="宋体"/>
                <w:color w:val="auto"/>
                <w:sz w:val="24"/>
              </w:rPr>
            </w:pPr>
            <w:r>
              <w:rPr>
                <w:rFonts w:hint="eastAsia" w:ascii="宋体" w:hAnsi="宋体" w:cs="宋体"/>
                <w:color w:val="auto"/>
                <w:sz w:val="24"/>
              </w:rPr>
              <w:t>1.7.3</w:t>
            </w:r>
          </w:p>
        </w:tc>
        <w:tc>
          <w:tcPr>
            <w:tcW w:w="8149" w:type="dxa"/>
            <w:vAlign w:val="center"/>
          </w:tcPr>
          <w:p w14:paraId="0A8B558F">
            <w:pPr>
              <w:spacing w:line="360" w:lineRule="auto"/>
              <w:rPr>
                <w:rFonts w:ascii="宋体" w:hAnsi="宋体" w:cs="宋体"/>
                <w:color w:val="auto"/>
                <w:sz w:val="24"/>
              </w:rPr>
            </w:pPr>
          </w:p>
        </w:tc>
      </w:tr>
      <w:tr w14:paraId="2B523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8848718">
            <w:pPr>
              <w:spacing w:line="360" w:lineRule="auto"/>
              <w:rPr>
                <w:rFonts w:ascii="宋体" w:hAnsi="宋体" w:cs="宋体"/>
                <w:color w:val="auto"/>
                <w:sz w:val="24"/>
              </w:rPr>
            </w:pPr>
            <w:r>
              <w:rPr>
                <w:rFonts w:hint="eastAsia" w:ascii="宋体" w:hAnsi="宋体" w:cs="宋体"/>
                <w:color w:val="auto"/>
                <w:sz w:val="24"/>
              </w:rPr>
              <w:t>1.7.4.1</w:t>
            </w:r>
          </w:p>
        </w:tc>
        <w:tc>
          <w:tcPr>
            <w:tcW w:w="8149" w:type="dxa"/>
            <w:vAlign w:val="center"/>
          </w:tcPr>
          <w:p w14:paraId="6CA67129">
            <w:pPr>
              <w:spacing w:line="360" w:lineRule="auto"/>
              <w:rPr>
                <w:rFonts w:ascii="宋体" w:hAnsi="宋体" w:cs="宋体"/>
                <w:color w:val="auto"/>
                <w:sz w:val="24"/>
              </w:rPr>
            </w:pPr>
          </w:p>
        </w:tc>
      </w:tr>
      <w:tr w14:paraId="28321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321C6BD">
            <w:pPr>
              <w:spacing w:line="360" w:lineRule="auto"/>
              <w:rPr>
                <w:rFonts w:ascii="宋体" w:hAnsi="宋体" w:cs="宋体"/>
                <w:color w:val="auto"/>
                <w:sz w:val="24"/>
              </w:rPr>
            </w:pPr>
            <w:r>
              <w:rPr>
                <w:rFonts w:hint="eastAsia" w:ascii="宋体" w:hAnsi="宋体" w:cs="宋体"/>
                <w:color w:val="auto"/>
                <w:sz w:val="24"/>
              </w:rPr>
              <w:t>1.7.4.2</w:t>
            </w:r>
          </w:p>
        </w:tc>
        <w:tc>
          <w:tcPr>
            <w:tcW w:w="8149" w:type="dxa"/>
            <w:vAlign w:val="center"/>
          </w:tcPr>
          <w:p w14:paraId="5E040D4A">
            <w:pPr>
              <w:spacing w:line="360" w:lineRule="auto"/>
              <w:rPr>
                <w:rFonts w:ascii="宋体" w:hAnsi="宋体" w:cs="宋体"/>
                <w:color w:val="auto"/>
                <w:sz w:val="24"/>
              </w:rPr>
            </w:pPr>
          </w:p>
        </w:tc>
      </w:tr>
      <w:tr w14:paraId="32770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3592A15">
            <w:pPr>
              <w:spacing w:line="360" w:lineRule="auto"/>
              <w:rPr>
                <w:rFonts w:ascii="宋体" w:hAnsi="宋体" w:cs="宋体"/>
                <w:color w:val="auto"/>
                <w:sz w:val="24"/>
              </w:rPr>
            </w:pPr>
            <w:r>
              <w:rPr>
                <w:rFonts w:hint="eastAsia" w:ascii="宋体" w:hAnsi="宋体" w:cs="宋体"/>
                <w:color w:val="auto"/>
                <w:sz w:val="24"/>
              </w:rPr>
              <w:t>1.7.4.3</w:t>
            </w:r>
          </w:p>
        </w:tc>
        <w:tc>
          <w:tcPr>
            <w:tcW w:w="8149" w:type="dxa"/>
            <w:vAlign w:val="center"/>
          </w:tcPr>
          <w:p w14:paraId="05B5267B">
            <w:pPr>
              <w:spacing w:line="360" w:lineRule="auto"/>
              <w:rPr>
                <w:rFonts w:ascii="宋体" w:hAnsi="宋体" w:cs="宋体"/>
                <w:color w:val="auto"/>
                <w:sz w:val="24"/>
              </w:rPr>
            </w:pPr>
          </w:p>
        </w:tc>
      </w:tr>
      <w:tr w14:paraId="56244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1125469">
            <w:pPr>
              <w:spacing w:line="360" w:lineRule="auto"/>
              <w:rPr>
                <w:rFonts w:ascii="宋体" w:hAnsi="宋体" w:cs="宋体"/>
                <w:color w:val="auto"/>
                <w:sz w:val="24"/>
              </w:rPr>
            </w:pPr>
            <w:r>
              <w:rPr>
                <w:rFonts w:hint="eastAsia" w:ascii="宋体" w:hAnsi="宋体" w:cs="宋体"/>
                <w:color w:val="auto"/>
                <w:sz w:val="24"/>
              </w:rPr>
              <w:t>1.8.7</w:t>
            </w:r>
          </w:p>
        </w:tc>
        <w:tc>
          <w:tcPr>
            <w:tcW w:w="8149" w:type="dxa"/>
            <w:vAlign w:val="center"/>
          </w:tcPr>
          <w:p w14:paraId="5E26360B">
            <w:pPr>
              <w:spacing w:line="360" w:lineRule="auto"/>
              <w:rPr>
                <w:rFonts w:ascii="宋体" w:hAnsi="宋体" w:cs="宋体"/>
                <w:color w:val="auto"/>
                <w:sz w:val="24"/>
              </w:rPr>
            </w:pPr>
          </w:p>
        </w:tc>
      </w:tr>
      <w:tr w14:paraId="4146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3B5454">
            <w:pPr>
              <w:spacing w:line="360" w:lineRule="auto"/>
              <w:rPr>
                <w:rFonts w:ascii="宋体" w:hAnsi="宋体" w:cs="宋体"/>
                <w:color w:val="auto"/>
                <w:sz w:val="24"/>
              </w:rPr>
            </w:pPr>
            <w:r>
              <w:rPr>
                <w:rFonts w:hint="eastAsia" w:ascii="宋体" w:hAnsi="宋体" w:cs="宋体"/>
                <w:color w:val="auto"/>
                <w:sz w:val="24"/>
              </w:rPr>
              <w:t>1.9.1</w:t>
            </w:r>
          </w:p>
        </w:tc>
        <w:tc>
          <w:tcPr>
            <w:tcW w:w="8149" w:type="dxa"/>
            <w:vAlign w:val="center"/>
          </w:tcPr>
          <w:p w14:paraId="77AD7C53">
            <w:pPr>
              <w:spacing w:line="360" w:lineRule="auto"/>
              <w:rPr>
                <w:rFonts w:ascii="宋体" w:hAnsi="宋体" w:cs="宋体"/>
                <w:color w:val="auto"/>
                <w:sz w:val="24"/>
              </w:rPr>
            </w:pPr>
          </w:p>
        </w:tc>
      </w:tr>
      <w:tr w14:paraId="09B9C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3137D84">
            <w:pPr>
              <w:spacing w:line="360" w:lineRule="auto"/>
              <w:rPr>
                <w:rFonts w:ascii="宋体" w:hAnsi="宋体" w:cs="宋体"/>
                <w:color w:val="auto"/>
                <w:sz w:val="24"/>
              </w:rPr>
            </w:pPr>
            <w:r>
              <w:rPr>
                <w:rFonts w:hint="eastAsia" w:ascii="宋体" w:hAnsi="宋体" w:cs="宋体"/>
                <w:color w:val="auto"/>
                <w:sz w:val="24"/>
              </w:rPr>
              <w:t>1.9.2</w:t>
            </w:r>
          </w:p>
        </w:tc>
        <w:tc>
          <w:tcPr>
            <w:tcW w:w="8149" w:type="dxa"/>
            <w:vAlign w:val="center"/>
          </w:tcPr>
          <w:p w14:paraId="411951CA">
            <w:pPr>
              <w:spacing w:line="360" w:lineRule="auto"/>
              <w:rPr>
                <w:rFonts w:ascii="宋体" w:hAnsi="宋体" w:cs="宋体"/>
                <w:color w:val="auto"/>
                <w:sz w:val="24"/>
              </w:rPr>
            </w:pPr>
          </w:p>
        </w:tc>
      </w:tr>
      <w:tr w14:paraId="2C2C8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2B8106D">
            <w:pPr>
              <w:spacing w:line="360" w:lineRule="auto"/>
              <w:rPr>
                <w:rFonts w:ascii="宋体" w:hAnsi="宋体" w:cs="宋体"/>
                <w:color w:val="auto"/>
                <w:sz w:val="24"/>
              </w:rPr>
            </w:pPr>
            <w:r>
              <w:rPr>
                <w:rFonts w:hint="eastAsia" w:ascii="宋体" w:hAnsi="宋体" w:cs="宋体"/>
                <w:color w:val="auto"/>
                <w:sz w:val="24"/>
              </w:rPr>
              <w:t>2.3.2</w:t>
            </w:r>
          </w:p>
        </w:tc>
        <w:tc>
          <w:tcPr>
            <w:tcW w:w="8149" w:type="dxa"/>
            <w:vAlign w:val="center"/>
          </w:tcPr>
          <w:p w14:paraId="466D6C6E">
            <w:pPr>
              <w:spacing w:line="360" w:lineRule="auto"/>
              <w:ind w:left="-420" w:leftChars="-200" w:right="-420" w:rightChars="-200" w:firstLine="480" w:firstLineChars="200"/>
              <w:rPr>
                <w:rFonts w:ascii="宋体" w:hAnsi="宋体" w:cs="宋体"/>
                <w:color w:val="auto"/>
                <w:sz w:val="24"/>
              </w:rPr>
            </w:pPr>
          </w:p>
        </w:tc>
      </w:tr>
      <w:tr w14:paraId="76FBE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11F47A4">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8149" w:type="dxa"/>
            <w:vAlign w:val="center"/>
          </w:tcPr>
          <w:p w14:paraId="2AAA8ABD">
            <w:pPr>
              <w:spacing w:line="360" w:lineRule="auto"/>
              <w:ind w:left="-420" w:leftChars="-200" w:right="-420" w:rightChars="-200" w:firstLine="480" w:firstLineChars="200"/>
              <w:rPr>
                <w:rFonts w:ascii="宋体" w:hAnsi="宋体" w:cs="宋体"/>
                <w:color w:val="auto"/>
                <w:sz w:val="24"/>
              </w:rPr>
            </w:pPr>
          </w:p>
        </w:tc>
      </w:tr>
      <w:tr w14:paraId="7F18B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6755EC3">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8149" w:type="dxa"/>
            <w:vAlign w:val="center"/>
          </w:tcPr>
          <w:p w14:paraId="3AD9A35F">
            <w:pPr>
              <w:spacing w:line="360" w:lineRule="auto"/>
              <w:rPr>
                <w:rFonts w:ascii="宋体" w:hAnsi="宋体" w:cs="宋体"/>
                <w:color w:val="auto"/>
                <w:sz w:val="24"/>
              </w:rPr>
            </w:pPr>
          </w:p>
        </w:tc>
      </w:tr>
      <w:tr w14:paraId="434F8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2CD5CFFE">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8149" w:type="dxa"/>
          </w:tcPr>
          <w:p w14:paraId="4549B350">
            <w:pPr>
              <w:spacing w:line="360" w:lineRule="auto"/>
              <w:rPr>
                <w:rFonts w:ascii="宋体" w:hAnsi="宋体" w:cs="宋体"/>
                <w:color w:val="auto"/>
                <w:sz w:val="24"/>
              </w:rPr>
            </w:pPr>
          </w:p>
        </w:tc>
      </w:tr>
      <w:tr w14:paraId="52218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702286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8149" w:type="dxa"/>
            <w:vAlign w:val="center"/>
          </w:tcPr>
          <w:p w14:paraId="5A5D834E">
            <w:pPr>
              <w:spacing w:line="360" w:lineRule="auto"/>
              <w:rPr>
                <w:rFonts w:ascii="宋体" w:hAnsi="宋体" w:cs="宋体"/>
                <w:color w:val="auto"/>
                <w:sz w:val="24"/>
              </w:rPr>
            </w:pPr>
          </w:p>
        </w:tc>
      </w:tr>
      <w:tr w14:paraId="2A7B4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7CF6366">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8149" w:type="dxa"/>
            <w:vAlign w:val="center"/>
          </w:tcPr>
          <w:p w14:paraId="2CB18656">
            <w:pPr>
              <w:spacing w:line="360" w:lineRule="auto"/>
              <w:rPr>
                <w:rFonts w:ascii="宋体" w:hAnsi="宋体" w:cs="宋体"/>
                <w:color w:val="auto"/>
                <w:sz w:val="24"/>
              </w:rPr>
            </w:pPr>
          </w:p>
        </w:tc>
      </w:tr>
      <w:tr w14:paraId="39C18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2B36138B">
            <w:pPr>
              <w:spacing w:line="360" w:lineRule="auto"/>
              <w:rPr>
                <w:rFonts w:ascii="宋体" w:hAnsi="宋体" w:cs="宋体"/>
                <w:color w:val="auto"/>
                <w:sz w:val="24"/>
              </w:rPr>
            </w:pPr>
            <w:r>
              <w:rPr>
                <w:rFonts w:hint="eastAsia" w:ascii="宋体" w:hAnsi="宋体" w:cs="宋体"/>
                <w:color w:val="auto"/>
                <w:sz w:val="24"/>
              </w:rPr>
              <w:t>2.19</w:t>
            </w:r>
          </w:p>
        </w:tc>
        <w:tc>
          <w:tcPr>
            <w:tcW w:w="8149" w:type="dxa"/>
          </w:tcPr>
          <w:p w14:paraId="68DFD3DD">
            <w:pPr>
              <w:spacing w:line="360" w:lineRule="auto"/>
              <w:rPr>
                <w:rFonts w:ascii="宋体" w:hAnsi="宋体" w:cs="宋体"/>
                <w:color w:val="auto"/>
                <w:sz w:val="24"/>
              </w:rPr>
            </w:pPr>
          </w:p>
        </w:tc>
      </w:tr>
    </w:tbl>
    <w:p w14:paraId="56EB5E83">
      <w:pPr>
        <w:spacing w:line="360" w:lineRule="auto"/>
        <w:ind w:left="-420" w:leftChars="-200" w:right="-420" w:rightChars="-200" w:firstLine="480" w:firstLineChars="200"/>
        <w:rPr>
          <w:rFonts w:ascii="宋体" w:hAnsi="宋体" w:cs="宋体"/>
          <w:color w:val="auto"/>
          <w:sz w:val="24"/>
        </w:rPr>
      </w:pPr>
    </w:p>
    <w:p w14:paraId="171CA9C6">
      <w:pPr>
        <w:spacing w:line="360" w:lineRule="auto"/>
        <w:ind w:firstLine="562" w:firstLineChars="200"/>
        <w:jc w:val="center"/>
        <w:rPr>
          <w:rFonts w:asciiTheme="minorEastAsia" w:hAnsiTheme="minorEastAsia" w:eastAsiaTheme="minorEastAsia"/>
          <w:b/>
          <w:color w:val="auto"/>
          <w:sz w:val="28"/>
          <w:szCs w:val="28"/>
        </w:rPr>
      </w:pPr>
    </w:p>
    <w:p w14:paraId="15816008">
      <w:pPr>
        <w:snapToGrid w:val="0"/>
        <w:spacing w:line="360" w:lineRule="auto"/>
        <w:jc w:val="center"/>
        <w:outlineLvl w:val="0"/>
        <w:rPr>
          <w:rFonts w:cs="仿宋_GB2312" w:asciiTheme="minorEastAsia" w:hAnsiTheme="minorEastAsia" w:eastAsiaTheme="minorEastAsia"/>
          <w:b/>
          <w:color w:val="auto"/>
          <w:sz w:val="36"/>
          <w:szCs w:val="20"/>
        </w:rPr>
      </w:pPr>
      <w:bookmarkStart w:id="170" w:name="_Toc181203100"/>
      <w:r>
        <w:rPr>
          <w:rFonts w:hint="eastAsia" w:cs="仿宋_GB2312" w:asciiTheme="minorEastAsia" w:hAnsiTheme="minorEastAsia" w:eastAsiaTheme="minorEastAsia"/>
          <w:b/>
          <w:color w:val="auto"/>
          <w:sz w:val="36"/>
          <w:szCs w:val="20"/>
        </w:rPr>
        <w:t>第七部分  应提交的有关格式范例</w:t>
      </w:r>
      <w:bookmarkEnd w:id="170"/>
    </w:p>
    <w:p w14:paraId="619AC1FB">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73C959EE">
      <w:pPr>
        <w:spacing w:line="360" w:lineRule="auto"/>
        <w:ind w:firstLine="480" w:firstLineChars="200"/>
        <w:rPr>
          <w:rFonts w:cs="仿宋_GB2312" w:asciiTheme="minorEastAsia" w:hAnsiTheme="minorEastAsia" w:eastAsiaTheme="minorEastAsia"/>
          <w:color w:val="auto"/>
          <w:sz w:val="24"/>
        </w:rPr>
      </w:pPr>
    </w:p>
    <w:p w14:paraId="1A7C15C0">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4DD2179C">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2DAE185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7693F264">
      <w:pPr>
        <w:snapToGrid w:val="0"/>
        <w:spacing w:line="360" w:lineRule="auto"/>
        <w:ind w:left="479" w:leftChars="228"/>
        <w:rPr>
          <w:rFonts w:cs="宋体" w:asciiTheme="minorEastAsia" w:hAnsiTheme="minorEastAsia" w:eastAsiaTheme="minorEastAsia"/>
          <w:color w:val="auto"/>
        </w:rPr>
      </w:pPr>
      <w:r>
        <w:rPr>
          <w:rFonts w:hint="eastAsia" w:cs="仿宋_GB2312" w:asciiTheme="minorEastAsia" w:hAnsiTheme="minorEastAsia" w:eastAsiaTheme="minorEastAsia"/>
          <w:color w:val="auto"/>
          <w:sz w:val="24"/>
        </w:rPr>
        <w:t>（3）授权委托书或法定代表人（单位负责人、自然人本人）身份证明……（页码）</w:t>
      </w: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0BC61C67">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14E07F5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0493F8F3">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636036AE">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3A7B493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7133DBA8">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D70185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2FD0867">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570E08C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4E42850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2552FE06">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49C98A0">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118B33B4">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1915D1B">
      <w:pPr>
        <w:pStyle w:val="631"/>
        <w:rPr>
          <w:rFonts w:cs="宋体"/>
          <w:color w:val="auto"/>
        </w:rPr>
      </w:pP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716FA321">
      <w:pPr>
        <w:pStyle w:val="631"/>
        <w:rPr>
          <w:color w:val="auto"/>
        </w:rPr>
      </w:pPr>
      <w:r>
        <w:rPr>
          <w:rFonts w:hint="eastAsia"/>
          <w:color w:val="auto"/>
        </w:rPr>
        <w:t>（19）商务、服务（技术）响应、偏离情况说明表…………………………（页码）</w:t>
      </w:r>
    </w:p>
    <w:p w14:paraId="677FA2B3">
      <w:pPr>
        <w:pStyle w:val="631"/>
        <w:rPr>
          <w:color w:val="auto"/>
        </w:rPr>
      </w:pPr>
      <w:r>
        <w:rPr>
          <w:rFonts w:hint="eastAsia"/>
          <w:color w:val="auto"/>
        </w:rPr>
        <w:t>（20）初始报价表…………………………………………………………………（页码）</w:t>
      </w:r>
    </w:p>
    <w:p w14:paraId="68A9004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68F8B114">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1BD1E2B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558499F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】的有关活动，并对此项目进行响应。为此：</w:t>
      </w:r>
    </w:p>
    <w:p w14:paraId="2C57E258">
      <w:pPr>
        <w:pStyle w:val="104"/>
        <w:numPr>
          <w:ilvl w:val="0"/>
          <w:numId w:val="8"/>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653E55BE">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13C19837">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12304678">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2AC3AF7C">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4FA33AAF">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664C4856">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3B41B560">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7B405DDC">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074027D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222F30C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564AC3FE">
      <w:pPr>
        <w:numPr>
          <w:ilvl w:val="0"/>
          <w:numId w:val="8"/>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59A7CD95">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277D57C5">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4524320E">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38749D8C">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4B6375AD">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66C13252">
      <w:pPr>
        <w:autoSpaceDE w:val="0"/>
        <w:autoSpaceDN w:val="0"/>
        <w:spacing w:line="360" w:lineRule="auto"/>
        <w:rPr>
          <w:rFonts w:cs="仿宋_GB2312" w:asciiTheme="minorEastAsia" w:hAnsiTheme="minorEastAsia" w:eastAsiaTheme="minorEastAsia"/>
          <w:color w:val="auto"/>
          <w:kern w:val="0"/>
          <w:sz w:val="24"/>
        </w:rPr>
      </w:pPr>
    </w:p>
    <w:p w14:paraId="77971D9E">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2F61D936">
      <w:pPr>
        <w:spacing w:line="360" w:lineRule="auto"/>
        <w:rPr>
          <w:rFonts w:cs="仿宋_GB2312" w:asciiTheme="minorEastAsia" w:hAnsiTheme="minorEastAsia" w:eastAsiaTheme="minorEastAsia"/>
          <w:color w:val="auto"/>
          <w:sz w:val="24"/>
        </w:rPr>
      </w:pPr>
    </w:p>
    <w:p w14:paraId="324AF20A">
      <w:pPr>
        <w:spacing w:line="360" w:lineRule="auto"/>
        <w:rPr>
          <w:rFonts w:cs="仿宋_GB2312" w:asciiTheme="minorEastAsia" w:hAnsiTheme="minorEastAsia" w:eastAsiaTheme="minorEastAsia"/>
          <w:color w:val="auto"/>
          <w:sz w:val="18"/>
          <w:szCs w:val="18"/>
        </w:rPr>
      </w:pPr>
    </w:p>
    <w:p w14:paraId="6265DB91">
      <w:pPr>
        <w:spacing w:line="360" w:lineRule="auto"/>
        <w:rPr>
          <w:rFonts w:cs="仿宋_GB2312" w:asciiTheme="minorEastAsia" w:hAnsiTheme="minorEastAsia" w:eastAsiaTheme="minorEastAsia"/>
          <w:color w:val="auto"/>
          <w:sz w:val="18"/>
          <w:szCs w:val="18"/>
        </w:rPr>
      </w:pPr>
    </w:p>
    <w:p w14:paraId="0673138C">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53E72AFC">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11F79523">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44D0532D">
      <w:pPr>
        <w:snapToGrid w:val="0"/>
        <w:spacing w:line="360" w:lineRule="auto"/>
        <w:ind w:right="480"/>
        <w:jc w:val="center"/>
        <w:rPr>
          <w:rFonts w:ascii="宋体" w:hAnsi="宋体" w:cs="宋体"/>
          <w:color w:val="auto"/>
          <w:sz w:val="24"/>
        </w:rPr>
      </w:pPr>
    </w:p>
    <w:p w14:paraId="170AE702">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2169FFBB">
      <w:pPr>
        <w:snapToGrid w:val="0"/>
        <w:spacing w:line="360" w:lineRule="auto"/>
        <w:rPr>
          <w:rFonts w:ascii="宋体" w:hAnsi="宋体" w:cs="宋体"/>
          <w:color w:val="auto"/>
          <w:sz w:val="24"/>
        </w:rPr>
      </w:pPr>
    </w:p>
    <w:p w14:paraId="61902822">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047B35A5">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1A4BFF5D">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4187AE0F">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77F9F315">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CCBC860">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5CC6F192">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16BC4F74">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5EE9788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35581B52">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580FAB3">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174EB37F">
      <w:pPr>
        <w:snapToGrid w:val="0"/>
        <w:spacing w:line="360" w:lineRule="auto"/>
        <w:ind w:right="480"/>
        <w:rPr>
          <w:rFonts w:ascii="宋体" w:hAnsi="宋体" w:cs="宋体"/>
          <w:color w:val="auto"/>
          <w:sz w:val="24"/>
        </w:rPr>
      </w:pPr>
    </w:p>
    <w:p w14:paraId="4F600B63">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176C239F">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65FEF5C7">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4FF8D5B2">
      <w:pPr>
        <w:snapToGrid w:val="0"/>
        <w:spacing w:line="360" w:lineRule="auto"/>
        <w:ind w:right="480"/>
        <w:rPr>
          <w:rFonts w:ascii="宋体" w:hAnsi="宋体" w:cs="宋体"/>
          <w:color w:val="auto"/>
          <w:sz w:val="24"/>
        </w:rPr>
      </w:pPr>
    </w:p>
    <w:p w14:paraId="273E4465">
      <w:pPr>
        <w:spacing w:line="360" w:lineRule="auto"/>
        <w:jc w:val="center"/>
        <w:rPr>
          <w:rFonts w:hint="eastAsia" w:cs="仿宋_GB2312" w:asciiTheme="minorEastAsia" w:hAnsiTheme="minorEastAsia" w:eastAsiaTheme="minorEastAsia"/>
          <w:b/>
          <w:color w:val="auto"/>
          <w:sz w:val="32"/>
          <w:szCs w:val="32"/>
        </w:rPr>
      </w:pPr>
    </w:p>
    <w:p w14:paraId="1488664B">
      <w:pPr>
        <w:spacing w:line="360" w:lineRule="auto"/>
        <w:jc w:val="center"/>
        <w:rPr>
          <w:rFonts w:hint="eastAsia" w:cs="仿宋_GB2312" w:asciiTheme="minorEastAsia" w:hAnsiTheme="minorEastAsia" w:eastAsiaTheme="minorEastAsia"/>
          <w:b/>
          <w:color w:val="auto"/>
          <w:sz w:val="32"/>
          <w:szCs w:val="32"/>
        </w:rPr>
      </w:pPr>
    </w:p>
    <w:p w14:paraId="1991F1EC">
      <w:pPr>
        <w:spacing w:line="360" w:lineRule="auto"/>
        <w:jc w:val="center"/>
        <w:rPr>
          <w:rFonts w:hint="eastAsia" w:cs="仿宋_GB2312" w:asciiTheme="minorEastAsia" w:hAnsiTheme="minorEastAsia" w:eastAsiaTheme="minorEastAsia"/>
          <w:b/>
          <w:color w:val="auto"/>
          <w:sz w:val="32"/>
          <w:szCs w:val="32"/>
        </w:rPr>
      </w:pPr>
    </w:p>
    <w:p w14:paraId="0253EEE0">
      <w:pPr>
        <w:spacing w:line="360" w:lineRule="auto"/>
        <w:jc w:val="center"/>
        <w:rPr>
          <w:rFonts w:hint="eastAsia" w:cs="仿宋_GB2312" w:asciiTheme="minorEastAsia" w:hAnsiTheme="minorEastAsia" w:eastAsiaTheme="minorEastAsia"/>
          <w:b/>
          <w:color w:val="auto"/>
          <w:sz w:val="32"/>
          <w:szCs w:val="32"/>
        </w:rPr>
      </w:pPr>
    </w:p>
    <w:p w14:paraId="05950743">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246AE1FF">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5357D85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响应</w:t>
      </w:r>
      <w:r>
        <w:rPr>
          <w:rFonts w:hint="eastAsia" w:cs="宋体" w:asciiTheme="minorEastAsia" w:hAnsiTheme="minorEastAsia" w:eastAsiaTheme="minorEastAsia"/>
          <w:color w:val="auto"/>
          <w:kern w:val="0"/>
          <w:sz w:val="24"/>
          <w:lang w:val="zh-CN"/>
        </w:rPr>
        <w:t xml:space="preserve">。 </w:t>
      </w:r>
    </w:p>
    <w:p w14:paraId="1103B61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5F1BB5F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4536437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3C07FFC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2D5D6CD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631E2F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21B426B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22C55ACB">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71"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71"/>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72"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72"/>
      <w:r>
        <w:rPr>
          <w:rFonts w:hint="eastAsia" w:cs="宋体" w:asciiTheme="minorEastAsia" w:hAnsiTheme="minorEastAsia" w:eastAsiaTheme="minorEastAsia"/>
          <w:b/>
          <w:color w:val="auto"/>
          <w:kern w:val="0"/>
          <w:sz w:val="24"/>
          <w:lang w:val="zh-CN"/>
        </w:rPr>
        <w:t>）</w:t>
      </w:r>
    </w:p>
    <w:p w14:paraId="67834450">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73"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73"/>
    </w:p>
    <w:p w14:paraId="7ED9A90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353189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2E78552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73CC439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4B36B8C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64C947DD">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0E6BE1CC">
      <w:pPr>
        <w:snapToGrid w:val="0"/>
        <w:spacing w:line="360" w:lineRule="auto"/>
        <w:ind w:firstLine="5040" w:firstLineChars="2100"/>
        <w:rPr>
          <w:rStyle w:val="630"/>
          <w:color w:val="auto"/>
        </w:rPr>
      </w:pPr>
      <w:r>
        <w:rPr>
          <w:rStyle w:val="630"/>
          <w:rFonts w:hint="eastAsia"/>
          <w:color w:val="auto"/>
        </w:rPr>
        <w:t>法定代表人（负责人） (签名)：</w:t>
      </w:r>
    </w:p>
    <w:p w14:paraId="504AFAD5">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45480974">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702BF421">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0B562691">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79804CE8">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4D3C277A">
      <w:pPr>
        <w:snapToGrid w:val="0"/>
        <w:spacing w:line="360" w:lineRule="auto"/>
        <w:ind w:right="480"/>
        <w:jc w:val="center"/>
        <w:rPr>
          <w:rFonts w:cs="仿宋_GB2312" w:asciiTheme="minorEastAsia" w:hAnsiTheme="minorEastAsia" w:eastAsiaTheme="minorEastAsia"/>
          <w:b/>
          <w:color w:val="auto"/>
          <w:sz w:val="32"/>
          <w:szCs w:val="32"/>
        </w:rPr>
      </w:pPr>
    </w:p>
    <w:p w14:paraId="36D0EF25">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2D757141">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5DD5F0E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612AF434">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0BB13CC5">
      <w:pPr>
        <w:widowControl/>
        <w:spacing w:line="360" w:lineRule="auto"/>
        <w:ind w:firstLine="480"/>
        <w:jc w:val="left"/>
        <w:rPr>
          <w:rFonts w:cs="宋体" w:asciiTheme="minorEastAsia" w:hAnsiTheme="minorEastAsia" w:eastAsiaTheme="minorEastAsia"/>
          <w:color w:val="auto"/>
          <w:sz w:val="24"/>
        </w:rPr>
      </w:pPr>
    </w:p>
    <w:p w14:paraId="5052CE3A">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1A4754EE">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57E1F06B">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3031F2CB">
      <w:pPr>
        <w:spacing w:line="360" w:lineRule="auto"/>
        <w:jc w:val="center"/>
        <w:rPr>
          <w:rFonts w:cs="仿宋_GB2312" w:asciiTheme="minorEastAsia" w:hAnsiTheme="minorEastAsia" w:eastAsiaTheme="minorEastAsia"/>
          <w:b/>
          <w:color w:val="auto"/>
          <w:sz w:val="32"/>
          <w:szCs w:val="32"/>
        </w:rPr>
      </w:pPr>
    </w:p>
    <w:p w14:paraId="2C53639B">
      <w:pPr>
        <w:spacing w:line="360" w:lineRule="auto"/>
        <w:jc w:val="center"/>
        <w:rPr>
          <w:rFonts w:cs="仿宋_GB2312" w:asciiTheme="minorEastAsia" w:hAnsiTheme="minorEastAsia" w:eastAsiaTheme="minorEastAsia"/>
          <w:b/>
          <w:color w:val="auto"/>
          <w:sz w:val="32"/>
          <w:szCs w:val="32"/>
        </w:rPr>
      </w:pPr>
    </w:p>
    <w:p w14:paraId="1A42C397">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22FF035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52D87EC8">
      <w:pPr>
        <w:widowControl/>
        <w:spacing w:line="360" w:lineRule="auto"/>
        <w:ind w:firstLine="480" w:firstLineChars="200"/>
        <w:jc w:val="left"/>
        <w:rPr>
          <w:rFonts w:cs="仿宋_GB2312" w:asciiTheme="minorEastAsia" w:hAnsiTheme="minorEastAsia" w:eastAsiaTheme="minorEastAsia"/>
          <w:color w:val="auto"/>
          <w:sz w:val="24"/>
        </w:rPr>
      </w:pPr>
    </w:p>
    <w:p w14:paraId="5FF18481">
      <w:pPr>
        <w:snapToGrid w:val="0"/>
        <w:spacing w:line="360" w:lineRule="auto"/>
        <w:rPr>
          <w:rFonts w:cs="仿宋_GB2312" w:asciiTheme="minorEastAsia" w:hAnsiTheme="minorEastAsia" w:eastAsiaTheme="minorEastAsia"/>
          <w:color w:val="auto"/>
          <w:kern w:val="0"/>
          <w:sz w:val="24"/>
          <w:lang w:val="zh-CN"/>
        </w:rPr>
      </w:pPr>
    </w:p>
    <w:p w14:paraId="7878CE82">
      <w:pPr>
        <w:snapToGrid w:val="0"/>
        <w:spacing w:line="360" w:lineRule="auto"/>
        <w:rPr>
          <w:rFonts w:cs="仿宋_GB2312" w:asciiTheme="minorEastAsia" w:hAnsiTheme="minorEastAsia" w:eastAsiaTheme="minorEastAsia"/>
          <w:color w:val="auto"/>
          <w:kern w:val="0"/>
          <w:sz w:val="24"/>
          <w:lang w:val="zh-CN"/>
        </w:rPr>
      </w:pPr>
    </w:p>
    <w:p w14:paraId="7483CDC7">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38078F01">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5B9E8E4A">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22CFBB4">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授权委托书（适用于非联合体磋商）</w:t>
      </w:r>
      <w:r>
        <w:rPr>
          <w:rFonts w:hint="eastAsia" w:ascii="宋体" w:hAnsi="宋体" w:cs="宋体"/>
          <w:color w:val="auto"/>
        </w:rPr>
        <w:t xml:space="preserve">                               </w:t>
      </w:r>
    </w:p>
    <w:p w14:paraId="28DEBB72">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CCE5B9D">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5101F96F">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2AFB60AF">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7B8F5C08">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磋商供应商名称（公章）：</w:t>
      </w:r>
    </w:p>
    <w:p w14:paraId="0A7FE1BD">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6E1436F1">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13706776">
      <w:pPr>
        <w:adjustRightInd/>
        <w:spacing w:line="360" w:lineRule="auto"/>
        <w:rPr>
          <w:rFonts w:ascii="宋体" w:hAnsi="宋体"/>
          <w:color w:val="auto"/>
          <w:sz w:val="24"/>
          <w:szCs w:val="21"/>
        </w:rPr>
      </w:pPr>
    </w:p>
    <w:p w14:paraId="21B07858">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B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45F042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101BBFD1">
            <w:pPr>
              <w:spacing w:line="360" w:lineRule="auto"/>
              <w:rPr>
                <w:rFonts w:ascii="宋体" w:hAnsi="宋体" w:cs="宋体"/>
                <w:bCs/>
                <w:color w:val="auto"/>
                <w:sz w:val="24"/>
                <w:szCs w:val="21"/>
              </w:rPr>
            </w:pPr>
          </w:p>
          <w:p w14:paraId="2013C42C">
            <w:pPr>
              <w:spacing w:line="360" w:lineRule="auto"/>
              <w:rPr>
                <w:rFonts w:ascii="宋体" w:hAnsi="宋体" w:cs="宋体"/>
                <w:bCs/>
                <w:color w:val="auto"/>
                <w:sz w:val="24"/>
                <w:szCs w:val="21"/>
              </w:rPr>
            </w:pPr>
          </w:p>
          <w:p w14:paraId="6026514B">
            <w:pPr>
              <w:spacing w:line="360" w:lineRule="auto"/>
              <w:rPr>
                <w:rFonts w:ascii="宋体" w:hAnsi="宋体" w:cs="宋体"/>
                <w:bCs/>
                <w:color w:val="auto"/>
                <w:sz w:val="24"/>
                <w:szCs w:val="21"/>
              </w:rPr>
            </w:pPr>
          </w:p>
          <w:p w14:paraId="6023ADF0">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EAB6CB7">
            <w:pPr>
              <w:spacing w:line="360" w:lineRule="auto"/>
              <w:rPr>
                <w:rFonts w:ascii="宋体" w:hAnsi="宋体" w:cs="宋体"/>
                <w:bCs/>
                <w:color w:val="auto"/>
                <w:sz w:val="24"/>
                <w:szCs w:val="21"/>
              </w:rPr>
            </w:pPr>
          </w:p>
        </w:tc>
      </w:tr>
    </w:tbl>
    <w:p w14:paraId="00C85577">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575CA51E">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9D13366">
      <w:pPr>
        <w:snapToGrid w:val="0"/>
        <w:spacing w:line="360" w:lineRule="auto"/>
        <w:rPr>
          <w:rFonts w:ascii="宋体" w:hAnsi="宋体" w:cs="宋体"/>
          <w:color w:val="auto"/>
          <w:sz w:val="24"/>
        </w:rPr>
      </w:pPr>
    </w:p>
    <w:p w14:paraId="7EE8E1CA">
      <w:pPr>
        <w:jc w:val="center"/>
        <w:rPr>
          <w:rFonts w:ascii="宋体" w:hAnsi="宋体" w:cs="宋体"/>
          <w:b/>
          <w:color w:val="auto"/>
          <w:kern w:val="0"/>
          <w:sz w:val="32"/>
          <w:szCs w:val="32"/>
          <w:lang w:val="zh-CN"/>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授权委托书（适用于联合体磋商）</w:t>
      </w:r>
    </w:p>
    <w:p w14:paraId="74B9D55E">
      <w:pPr>
        <w:pStyle w:val="631"/>
        <w:rPr>
          <w:color w:val="auto"/>
        </w:rPr>
      </w:pPr>
    </w:p>
    <w:p w14:paraId="282B9D9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74054EB">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145DE7AE">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554E861B">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28B72B44">
      <w:pPr>
        <w:jc w:val="center"/>
        <w:rPr>
          <w:rFonts w:ascii="宋体" w:hAnsi="宋体" w:cs="宋体"/>
          <w:b/>
          <w:color w:val="auto"/>
          <w:kern w:val="0"/>
          <w:sz w:val="32"/>
          <w:szCs w:val="32"/>
        </w:rPr>
      </w:pPr>
    </w:p>
    <w:p w14:paraId="7DE0FCC6">
      <w:pPr>
        <w:jc w:val="center"/>
        <w:rPr>
          <w:rFonts w:ascii="宋体" w:hAnsi="宋体" w:cs="宋体"/>
          <w:b/>
          <w:color w:val="auto"/>
          <w:kern w:val="0"/>
          <w:sz w:val="32"/>
          <w:szCs w:val="32"/>
        </w:rPr>
      </w:pPr>
    </w:p>
    <w:p w14:paraId="2C98A37F">
      <w:pPr>
        <w:jc w:val="center"/>
        <w:rPr>
          <w:rFonts w:ascii="宋体" w:hAnsi="宋体" w:cs="宋体"/>
          <w:b/>
          <w:color w:val="auto"/>
          <w:kern w:val="0"/>
          <w:sz w:val="32"/>
          <w:szCs w:val="32"/>
        </w:rPr>
      </w:pPr>
    </w:p>
    <w:p w14:paraId="493891D9">
      <w:pPr>
        <w:rPr>
          <w:rFonts w:ascii="宋体" w:hAnsi="宋体" w:cs="宋体"/>
          <w:color w:val="auto"/>
        </w:rPr>
      </w:pPr>
    </w:p>
    <w:p w14:paraId="3E957294">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48AA50C3">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2D9E1737">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1376DC19">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7B2A4E94">
      <w:pPr>
        <w:snapToGrid w:val="0"/>
        <w:spacing w:line="360" w:lineRule="auto"/>
        <w:ind w:firstLine="5040" w:firstLineChars="2100"/>
        <w:rPr>
          <w:rFonts w:ascii="宋体" w:hAnsi="宋体" w:cs="宋体"/>
          <w:color w:val="auto"/>
          <w:kern w:val="0"/>
          <w:sz w:val="24"/>
          <w:lang w:val="zh-CN"/>
        </w:rPr>
      </w:pPr>
    </w:p>
    <w:p w14:paraId="1A03AA93">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16E21B40">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2AF18839">
      <w:pPr>
        <w:adjustRightInd/>
        <w:spacing w:line="360" w:lineRule="auto"/>
        <w:rPr>
          <w:rFonts w:ascii="宋体" w:hAnsi="宋体"/>
          <w:color w:val="auto"/>
          <w:sz w:val="24"/>
          <w:szCs w:val="21"/>
        </w:rPr>
      </w:pPr>
    </w:p>
    <w:p w14:paraId="5B7C6014">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F0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9C2C02F">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F90F153">
            <w:pPr>
              <w:spacing w:line="360" w:lineRule="auto"/>
              <w:rPr>
                <w:rFonts w:ascii="宋体" w:hAnsi="宋体" w:cs="宋体"/>
                <w:bCs/>
                <w:color w:val="auto"/>
                <w:sz w:val="24"/>
                <w:szCs w:val="21"/>
              </w:rPr>
            </w:pPr>
          </w:p>
          <w:p w14:paraId="5F8554DC">
            <w:pPr>
              <w:spacing w:line="360" w:lineRule="auto"/>
              <w:rPr>
                <w:rFonts w:ascii="宋体" w:hAnsi="宋体" w:cs="宋体"/>
                <w:bCs/>
                <w:color w:val="auto"/>
                <w:sz w:val="24"/>
                <w:szCs w:val="21"/>
              </w:rPr>
            </w:pPr>
          </w:p>
          <w:p w14:paraId="14407A03">
            <w:pPr>
              <w:spacing w:line="360" w:lineRule="auto"/>
              <w:rPr>
                <w:rFonts w:ascii="宋体" w:hAnsi="宋体" w:cs="宋体"/>
                <w:bCs/>
                <w:color w:val="auto"/>
                <w:sz w:val="24"/>
                <w:szCs w:val="21"/>
              </w:rPr>
            </w:pPr>
          </w:p>
          <w:p w14:paraId="0379629D">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74E54FFD">
            <w:pPr>
              <w:spacing w:line="360" w:lineRule="auto"/>
              <w:rPr>
                <w:rFonts w:ascii="宋体" w:hAnsi="宋体" w:cs="宋体"/>
                <w:bCs/>
                <w:color w:val="auto"/>
                <w:sz w:val="24"/>
                <w:szCs w:val="21"/>
              </w:rPr>
            </w:pPr>
          </w:p>
        </w:tc>
      </w:tr>
    </w:tbl>
    <w:p w14:paraId="5C65157A">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703ED7A5">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285CEBD0">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39A4F12F">
      <w:pPr>
        <w:adjustRightInd/>
        <w:spacing w:line="360" w:lineRule="auto"/>
        <w:rPr>
          <w:rFonts w:ascii="宋体" w:hAnsi="宋体" w:cs="宋体"/>
          <w:bCs/>
          <w:color w:val="auto"/>
          <w:sz w:val="24"/>
          <w:szCs w:val="21"/>
        </w:rPr>
      </w:pPr>
    </w:p>
    <w:p w14:paraId="5259A61E">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72729491">
      <w:pPr>
        <w:snapToGrid w:val="0"/>
        <w:spacing w:line="276" w:lineRule="auto"/>
        <w:ind w:firstLine="960" w:firstLineChars="400"/>
        <w:rPr>
          <w:rFonts w:ascii="宋体" w:hAnsi="宋体"/>
          <w:color w:val="auto"/>
          <w:sz w:val="24"/>
          <w:u w:val="single"/>
        </w:rPr>
      </w:pPr>
    </w:p>
    <w:p w14:paraId="37B2B2E8">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447AD73C">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1928D6CB">
      <w:pPr>
        <w:snapToGrid w:val="0"/>
        <w:spacing w:line="276" w:lineRule="auto"/>
        <w:rPr>
          <w:rFonts w:ascii="宋体" w:hAnsi="宋体"/>
          <w:color w:val="auto"/>
          <w:sz w:val="24"/>
        </w:rPr>
      </w:pPr>
    </w:p>
    <w:p w14:paraId="4AB5D5A6">
      <w:pPr>
        <w:snapToGrid w:val="0"/>
        <w:spacing w:line="276" w:lineRule="auto"/>
        <w:rPr>
          <w:rFonts w:ascii="宋体" w:hAnsi="宋体"/>
          <w:color w:val="auto"/>
          <w:sz w:val="24"/>
        </w:rPr>
      </w:pPr>
      <w:r>
        <w:rPr>
          <w:rFonts w:hint="eastAsia" w:ascii="宋体" w:hAnsi="宋体"/>
          <w:color w:val="auto"/>
          <w:sz w:val="24"/>
        </w:rPr>
        <w:t xml:space="preserve">                        </w:t>
      </w:r>
    </w:p>
    <w:p w14:paraId="5F844FEB">
      <w:pPr>
        <w:snapToGrid w:val="0"/>
        <w:spacing w:line="276" w:lineRule="auto"/>
        <w:rPr>
          <w:rFonts w:ascii="宋体" w:hAnsi="宋体"/>
          <w:color w:val="auto"/>
          <w:sz w:val="24"/>
        </w:rPr>
      </w:pPr>
    </w:p>
    <w:p w14:paraId="01CECED4">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磋商供应商名称</w:t>
      </w:r>
      <w:r>
        <w:rPr>
          <w:rFonts w:hint="eastAsia" w:ascii="宋体" w:hAnsi="宋体" w:cs="宋体"/>
          <w:color w:val="auto"/>
          <w:kern w:val="0"/>
          <w:sz w:val="24"/>
          <w:lang w:val="zh-CN"/>
        </w:rPr>
        <w:t xml:space="preserve">(公章)：                              </w:t>
      </w:r>
    </w:p>
    <w:p w14:paraId="2118DB46">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4B4AD3CC">
      <w:pPr>
        <w:adjustRightInd/>
        <w:spacing w:line="360" w:lineRule="auto"/>
        <w:rPr>
          <w:rFonts w:ascii="宋体" w:hAnsi="宋体" w:cs="宋体"/>
          <w:bCs/>
          <w:color w:val="auto"/>
          <w:sz w:val="24"/>
          <w:szCs w:val="21"/>
        </w:rPr>
      </w:pPr>
    </w:p>
    <w:p w14:paraId="0F303893">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314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0C24F3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CA49919">
            <w:pPr>
              <w:spacing w:line="360" w:lineRule="auto"/>
              <w:rPr>
                <w:rFonts w:ascii="宋体" w:hAnsi="宋体" w:cs="宋体"/>
                <w:bCs/>
                <w:color w:val="auto"/>
                <w:sz w:val="24"/>
                <w:szCs w:val="21"/>
              </w:rPr>
            </w:pPr>
          </w:p>
        </w:tc>
      </w:tr>
    </w:tbl>
    <w:p w14:paraId="61BC2DF5">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06971324">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0472EF70">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78FFA89F">
      <w:pPr>
        <w:pStyle w:val="631"/>
        <w:rPr>
          <w:color w:val="auto"/>
        </w:rPr>
      </w:pPr>
    </w:p>
    <w:p w14:paraId="652D7FF7">
      <w:pPr>
        <w:pStyle w:val="631"/>
        <w:rPr>
          <w:color w:val="auto"/>
        </w:rPr>
      </w:pPr>
    </w:p>
    <w:p w14:paraId="6C84B83B">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3B2C699B">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1E31229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738680D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263E8F6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533E78DC">
      <w:pPr>
        <w:pStyle w:val="631"/>
        <w:rPr>
          <w:color w:val="auto"/>
        </w:rPr>
      </w:pPr>
      <w:r>
        <w:rPr>
          <w:rFonts w:hint="eastAsia"/>
          <w:color w:val="auto"/>
        </w:rPr>
        <w:t>……</w:t>
      </w:r>
    </w:p>
    <w:p w14:paraId="4A208757">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685D1F7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4AD55998">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71334412">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3477DF9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26C30AC7">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74FA31F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5418756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BCB104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5B98A2A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F7F760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48AA9FD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9866AF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35BA539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454B884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92A0FD6">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0788BD64">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2CE8CD7D">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192F8307">
      <w:pPr>
        <w:snapToGrid w:val="0"/>
        <w:spacing w:line="360" w:lineRule="auto"/>
        <w:jc w:val="right"/>
        <w:rPr>
          <w:rStyle w:val="630"/>
          <w:color w:val="auto"/>
        </w:rPr>
      </w:pPr>
      <w:r>
        <w:rPr>
          <w:rStyle w:val="630"/>
          <w:rFonts w:hint="eastAsia"/>
          <w:color w:val="auto"/>
        </w:rPr>
        <w:t>法定代表人（负责人） (签名)：</w:t>
      </w:r>
    </w:p>
    <w:p w14:paraId="22183D87">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60199CA3">
      <w:pPr>
        <w:snapToGrid w:val="0"/>
        <w:spacing w:line="360" w:lineRule="auto"/>
        <w:jc w:val="right"/>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0E0FF8EF">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3E7B4A45">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1F4D1792">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75DB688B">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28408641">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07E182FD">
      <w:pPr>
        <w:spacing w:line="360" w:lineRule="auto"/>
        <w:jc w:val="center"/>
        <w:rPr>
          <w:rFonts w:cs="仿宋_GB2312" w:asciiTheme="minorEastAsia" w:hAnsiTheme="minorEastAsia" w:eastAsiaTheme="minorEastAsia"/>
          <w:b/>
          <w:color w:val="auto"/>
          <w:sz w:val="30"/>
          <w:szCs w:val="30"/>
        </w:rPr>
      </w:pPr>
    </w:p>
    <w:p w14:paraId="293D4BE3">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1D175E5B">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6E8A5530">
      <w:pPr>
        <w:spacing w:line="360" w:lineRule="auto"/>
        <w:jc w:val="center"/>
        <w:rPr>
          <w:rFonts w:cs="仿宋_GB2312" w:asciiTheme="minorEastAsia" w:hAnsiTheme="minorEastAsia" w:eastAsiaTheme="minorEastAsia"/>
          <w:b/>
          <w:color w:val="auto"/>
          <w:kern w:val="0"/>
          <w:sz w:val="32"/>
          <w:szCs w:val="32"/>
        </w:rPr>
      </w:pPr>
    </w:p>
    <w:p w14:paraId="2DFEBC8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4F470562">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6BA3B43A">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A90BEB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396F027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2AB106D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C0C6E4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ADA688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0B7A03C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5F2757D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3A4A7A4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B76FC0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7655D2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6FE34B68">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4D876BC">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FA4082F">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9F6177C">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6795B12">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48F78FDF">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15947B2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7571289">
            <w:pPr>
              <w:autoSpaceDE w:val="0"/>
              <w:autoSpaceDN w:val="0"/>
              <w:spacing w:line="360" w:lineRule="auto"/>
              <w:rPr>
                <w:rFonts w:cs="仿宋_GB2312" w:asciiTheme="minorEastAsia" w:hAnsiTheme="minorEastAsia" w:eastAsiaTheme="minorEastAsia"/>
                <w:color w:val="auto"/>
                <w:sz w:val="24"/>
              </w:rPr>
            </w:pPr>
          </w:p>
        </w:tc>
      </w:tr>
      <w:tr w14:paraId="4C93BBC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02926C8F">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960EC4A">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FFB5A2B">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4D10F74">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D1BA622">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AE4CB3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F24CF80">
            <w:pPr>
              <w:autoSpaceDE w:val="0"/>
              <w:autoSpaceDN w:val="0"/>
              <w:spacing w:line="360" w:lineRule="auto"/>
              <w:rPr>
                <w:rFonts w:cs="仿宋_GB2312" w:asciiTheme="minorEastAsia" w:hAnsiTheme="minorEastAsia" w:eastAsiaTheme="minorEastAsia"/>
                <w:color w:val="auto"/>
                <w:sz w:val="24"/>
              </w:rPr>
            </w:pPr>
          </w:p>
        </w:tc>
      </w:tr>
      <w:tr w14:paraId="005F570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E0D739E">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84DA7F0">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23D2C45">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77F7ED7">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F0BF161">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3F9FB4E">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E212BDF">
            <w:pPr>
              <w:autoSpaceDE w:val="0"/>
              <w:autoSpaceDN w:val="0"/>
              <w:spacing w:line="360" w:lineRule="auto"/>
              <w:rPr>
                <w:rFonts w:cs="仿宋_GB2312" w:asciiTheme="minorEastAsia" w:hAnsiTheme="minorEastAsia" w:eastAsiaTheme="minorEastAsia"/>
                <w:color w:val="auto"/>
                <w:sz w:val="24"/>
              </w:rPr>
            </w:pPr>
          </w:p>
        </w:tc>
      </w:tr>
      <w:tr w14:paraId="4161C614">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45CA455">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61045D5">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A7B160D">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12FDF2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67AEE9B">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BA392C5">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32D00B6">
            <w:pPr>
              <w:autoSpaceDE w:val="0"/>
              <w:autoSpaceDN w:val="0"/>
              <w:spacing w:line="360" w:lineRule="auto"/>
              <w:rPr>
                <w:rFonts w:cs="仿宋_GB2312" w:asciiTheme="minorEastAsia" w:hAnsiTheme="minorEastAsia" w:eastAsiaTheme="minorEastAsia"/>
                <w:color w:val="auto"/>
                <w:sz w:val="24"/>
              </w:rPr>
            </w:pPr>
          </w:p>
        </w:tc>
      </w:tr>
      <w:tr w14:paraId="7C375CF1">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CD863A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A2102F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83E6D35">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A0D2AD8">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D24992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6258C4E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1A660D0">
            <w:pPr>
              <w:autoSpaceDE w:val="0"/>
              <w:autoSpaceDN w:val="0"/>
              <w:spacing w:line="360" w:lineRule="auto"/>
              <w:rPr>
                <w:rFonts w:cs="仿宋_GB2312" w:asciiTheme="minorEastAsia" w:hAnsiTheme="minorEastAsia" w:eastAsiaTheme="minorEastAsia"/>
                <w:color w:val="auto"/>
                <w:sz w:val="24"/>
              </w:rPr>
            </w:pPr>
          </w:p>
        </w:tc>
      </w:tr>
    </w:tbl>
    <w:p w14:paraId="70A1394C">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93CAB59">
      <w:pPr>
        <w:autoSpaceDE w:val="0"/>
        <w:autoSpaceDN w:val="0"/>
        <w:spacing w:line="360" w:lineRule="auto"/>
        <w:rPr>
          <w:rFonts w:cs="仿宋_GB2312" w:asciiTheme="minorEastAsia" w:hAnsiTheme="minorEastAsia" w:eastAsiaTheme="minorEastAsia"/>
          <w:color w:val="auto"/>
          <w:sz w:val="24"/>
        </w:rPr>
      </w:pPr>
    </w:p>
    <w:p w14:paraId="7DCCA087">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1321F5F9">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66E618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E76A14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BF52818">
      <w:pPr>
        <w:spacing w:line="360" w:lineRule="auto"/>
        <w:jc w:val="center"/>
        <w:rPr>
          <w:rFonts w:cs="仿宋_GB2312" w:asciiTheme="minorEastAsia" w:hAnsiTheme="minorEastAsia" w:eastAsiaTheme="minorEastAsia"/>
          <w:b/>
          <w:bCs/>
          <w:color w:val="auto"/>
          <w:sz w:val="32"/>
          <w:szCs w:val="32"/>
        </w:rPr>
      </w:pPr>
    </w:p>
    <w:p w14:paraId="3446882C">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0864BC1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7A20EC4B">
      <w:pPr>
        <w:spacing w:line="360" w:lineRule="auto"/>
        <w:rPr>
          <w:rFonts w:cs="仿宋_GB2312" w:asciiTheme="minorEastAsia" w:hAnsiTheme="minorEastAsia" w:eastAsiaTheme="minorEastAsia"/>
          <w:color w:val="auto"/>
          <w:sz w:val="24"/>
        </w:rPr>
      </w:pPr>
    </w:p>
    <w:p w14:paraId="4FC4412B">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4CECDAFC">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1B89D343">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591035AD">
      <w:pPr>
        <w:spacing w:line="360" w:lineRule="auto"/>
        <w:jc w:val="center"/>
        <w:rPr>
          <w:rFonts w:cs="仿宋_GB2312" w:asciiTheme="minorEastAsia" w:hAnsiTheme="minorEastAsia" w:eastAsiaTheme="minorEastAsia"/>
          <w:b/>
          <w:bCs/>
          <w:color w:val="auto"/>
          <w:sz w:val="32"/>
          <w:szCs w:val="32"/>
        </w:rPr>
      </w:pPr>
    </w:p>
    <w:p w14:paraId="41D00FC2">
      <w:pPr>
        <w:spacing w:line="360" w:lineRule="auto"/>
        <w:jc w:val="center"/>
        <w:rPr>
          <w:rFonts w:cs="仿宋_GB2312" w:asciiTheme="minorEastAsia" w:hAnsiTheme="minorEastAsia" w:eastAsiaTheme="minorEastAsia"/>
          <w:b/>
          <w:bCs/>
          <w:color w:val="auto"/>
          <w:sz w:val="32"/>
          <w:szCs w:val="32"/>
        </w:rPr>
      </w:pPr>
    </w:p>
    <w:p w14:paraId="66A03112">
      <w:pPr>
        <w:spacing w:line="360" w:lineRule="auto"/>
        <w:jc w:val="center"/>
        <w:rPr>
          <w:rFonts w:cs="仿宋_GB2312" w:asciiTheme="minorEastAsia" w:hAnsiTheme="minorEastAsia" w:eastAsiaTheme="minorEastAsia"/>
          <w:b/>
          <w:bCs/>
          <w:color w:val="auto"/>
          <w:sz w:val="32"/>
          <w:szCs w:val="32"/>
        </w:rPr>
      </w:pPr>
    </w:p>
    <w:p w14:paraId="24AA7297">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5294F98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22C7CC8">
      <w:pPr>
        <w:spacing w:line="360" w:lineRule="auto"/>
        <w:jc w:val="center"/>
        <w:rPr>
          <w:rFonts w:cs="仿宋_GB2312" w:asciiTheme="minorEastAsia" w:hAnsiTheme="minorEastAsia" w:eastAsiaTheme="minorEastAsia"/>
          <w:color w:val="auto"/>
          <w:sz w:val="24"/>
        </w:rPr>
      </w:pPr>
    </w:p>
    <w:p w14:paraId="6166528A">
      <w:pPr>
        <w:spacing w:line="360" w:lineRule="auto"/>
        <w:rPr>
          <w:rFonts w:cs="仿宋_GB2312" w:asciiTheme="minorEastAsia" w:hAnsiTheme="minorEastAsia" w:eastAsiaTheme="minorEastAsia"/>
          <w:color w:val="auto"/>
          <w:sz w:val="24"/>
        </w:rPr>
      </w:pPr>
    </w:p>
    <w:p w14:paraId="0C373B3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A06724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7CA5682">
      <w:pPr>
        <w:spacing w:line="360" w:lineRule="auto"/>
        <w:jc w:val="center"/>
        <w:rPr>
          <w:rFonts w:cs="仿宋_GB2312" w:asciiTheme="minorEastAsia" w:hAnsiTheme="minorEastAsia" w:eastAsiaTheme="minorEastAsia"/>
          <w:b/>
          <w:bCs/>
          <w:color w:val="auto"/>
          <w:sz w:val="32"/>
          <w:szCs w:val="32"/>
        </w:rPr>
      </w:pPr>
    </w:p>
    <w:p w14:paraId="52B6DC4E">
      <w:pPr>
        <w:spacing w:line="360" w:lineRule="auto"/>
        <w:rPr>
          <w:rFonts w:cs="仿宋_GB2312" w:asciiTheme="minorEastAsia" w:hAnsiTheme="minorEastAsia" w:eastAsiaTheme="minorEastAsia"/>
          <w:b/>
          <w:bCs/>
          <w:color w:val="auto"/>
          <w:kern w:val="0"/>
          <w:sz w:val="24"/>
        </w:rPr>
      </w:pPr>
    </w:p>
    <w:p w14:paraId="7CF0D3C5">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7699758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50FDCEE9">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2D655AE2">
      <w:pPr>
        <w:spacing w:line="360" w:lineRule="auto"/>
        <w:jc w:val="center"/>
        <w:rPr>
          <w:rFonts w:cs="仿宋_GB2312" w:asciiTheme="minorEastAsia" w:hAnsiTheme="minorEastAsia" w:eastAsiaTheme="minorEastAsia"/>
          <w:color w:val="auto"/>
          <w:sz w:val="24"/>
        </w:rPr>
      </w:pPr>
    </w:p>
    <w:p w14:paraId="49D4B52A">
      <w:pPr>
        <w:autoSpaceDE w:val="0"/>
        <w:autoSpaceDN w:val="0"/>
        <w:spacing w:line="360" w:lineRule="auto"/>
        <w:rPr>
          <w:rFonts w:cs="仿宋_GB2312" w:asciiTheme="minorEastAsia" w:hAnsiTheme="minorEastAsia" w:eastAsiaTheme="minorEastAsia"/>
          <w:color w:val="auto"/>
          <w:kern w:val="0"/>
          <w:sz w:val="24"/>
        </w:rPr>
      </w:pPr>
    </w:p>
    <w:p w14:paraId="1AEF5359">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57597730">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76D458C4">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1C4C005A">
      <w:pPr>
        <w:spacing w:line="360" w:lineRule="auto"/>
        <w:jc w:val="center"/>
        <w:rPr>
          <w:rFonts w:cs="仿宋_GB2312" w:asciiTheme="minorEastAsia" w:hAnsiTheme="minorEastAsia" w:eastAsiaTheme="minorEastAsia"/>
          <w:b/>
          <w:bCs/>
          <w:color w:val="auto"/>
          <w:sz w:val="32"/>
          <w:szCs w:val="32"/>
        </w:rPr>
      </w:pPr>
    </w:p>
    <w:p w14:paraId="55B37B4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50809C2C">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54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6CF5542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1ABAE1B8">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132A4C13">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2C8A01F2">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2D3833AF">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4C500812">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2C5B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F8DF48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1384C839">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95ADE55">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17856D67">
            <w:pPr>
              <w:spacing w:line="360" w:lineRule="auto"/>
              <w:jc w:val="center"/>
              <w:rPr>
                <w:rFonts w:cs="仿宋_GB2312" w:asciiTheme="minorEastAsia" w:hAnsiTheme="minorEastAsia" w:eastAsiaTheme="minorEastAsia"/>
                <w:color w:val="auto"/>
                <w:sz w:val="24"/>
              </w:rPr>
            </w:pPr>
          </w:p>
        </w:tc>
        <w:tc>
          <w:tcPr>
            <w:tcW w:w="1080" w:type="dxa"/>
            <w:vAlign w:val="center"/>
          </w:tcPr>
          <w:p w14:paraId="15F7574E">
            <w:pPr>
              <w:spacing w:line="360" w:lineRule="auto"/>
              <w:jc w:val="center"/>
              <w:rPr>
                <w:rFonts w:cs="仿宋_GB2312" w:asciiTheme="minorEastAsia" w:hAnsiTheme="minorEastAsia" w:eastAsiaTheme="minorEastAsia"/>
                <w:color w:val="auto"/>
                <w:sz w:val="24"/>
              </w:rPr>
            </w:pPr>
          </w:p>
        </w:tc>
        <w:tc>
          <w:tcPr>
            <w:tcW w:w="1332" w:type="dxa"/>
            <w:vAlign w:val="center"/>
          </w:tcPr>
          <w:p w14:paraId="046F6E60">
            <w:pPr>
              <w:spacing w:line="360" w:lineRule="auto"/>
              <w:jc w:val="center"/>
              <w:rPr>
                <w:rFonts w:cs="仿宋_GB2312" w:asciiTheme="minorEastAsia" w:hAnsiTheme="minorEastAsia" w:eastAsiaTheme="minorEastAsia"/>
                <w:color w:val="auto"/>
                <w:sz w:val="24"/>
              </w:rPr>
            </w:pPr>
          </w:p>
        </w:tc>
      </w:tr>
      <w:tr w14:paraId="1CAA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673CF0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3F843202">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500F466">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7E4B9D2">
            <w:pPr>
              <w:spacing w:line="360" w:lineRule="auto"/>
              <w:jc w:val="center"/>
              <w:rPr>
                <w:rFonts w:cs="仿宋_GB2312" w:asciiTheme="minorEastAsia" w:hAnsiTheme="minorEastAsia" w:eastAsiaTheme="minorEastAsia"/>
                <w:color w:val="auto"/>
                <w:sz w:val="24"/>
              </w:rPr>
            </w:pPr>
          </w:p>
        </w:tc>
        <w:tc>
          <w:tcPr>
            <w:tcW w:w="1080" w:type="dxa"/>
            <w:vAlign w:val="center"/>
          </w:tcPr>
          <w:p w14:paraId="66D24832">
            <w:pPr>
              <w:spacing w:line="360" w:lineRule="auto"/>
              <w:jc w:val="center"/>
              <w:rPr>
                <w:rFonts w:cs="仿宋_GB2312" w:asciiTheme="minorEastAsia" w:hAnsiTheme="minorEastAsia" w:eastAsiaTheme="minorEastAsia"/>
                <w:color w:val="auto"/>
                <w:sz w:val="24"/>
              </w:rPr>
            </w:pPr>
          </w:p>
        </w:tc>
        <w:tc>
          <w:tcPr>
            <w:tcW w:w="1332" w:type="dxa"/>
            <w:vAlign w:val="center"/>
          </w:tcPr>
          <w:p w14:paraId="5468C198">
            <w:pPr>
              <w:spacing w:line="360" w:lineRule="auto"/>
              <w:jc w:val="center"/>
              <w:rPr>
                <w:rFonts w:cs="仿宋_GB2312" w:asciiTheme="minorEastAsia" w:hAnsiTheme="minorEastAsia" w:eastAsiaTheme="minorEastAsia"/>
                <w:color w:val="auto"/>
                <w:sz w:val="24"/>
              </w:rPr>
            </w:pPr>
          </w:p>
        </w:tc>
      </w:tr>
      <w:tr w14:paraId="7A04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855405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0EB2F201">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3FAA1F3">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5EEA513">
            <w:pPr>
              <w:spacing w:line="360" w:lineRule="auto"/>
              <w:jc w:val="center"/>
              <w:rPr>
                <w:rFonts w:cs="仿宋_GB2312" w:asciiTheme="minorEastAsia" w:hAnsiTheme="minorEastAsia" w:eastAsiaTheme="minorEastAsia"/>
                <w:color w:val="auto"/>
                <w:sz w:val="24"/>
              </w:rPr>
            </w:pPr>
          </w:p>
        </w:tc>
        <w:tc>
          <w:tcPr>
            <w:tcW w:w="1080" w:type="dxa"/>
            <w:vAlign w:val="center"/>
          </w:tcPr>
          <w:p w14:paraId="6E58C854">
            <w:pPr>
              <w:spacing w:line="360" w:lineRule="auto"/>
              <w:jc w:val="center"/>
              <w:rPr>
                <w:rFonts w:cs="仿宋_GB2312" w:asciiTheme="minorEastAsia" w:hAnsiTheme="minorEastAsia" w:eastAsiaTheme="minorEastAsia"/>
                <w:color w:val="auto"/>
                <w:sz w:val="24"/>
              </w:rPr>
            </w:pPr>
          </w:p>
        </w:tc>
        <w:tc>
          <w:tcPr>
            <w:tcW w:w="1332" w:type="dxa"/>
            <w:vAlign w:val="center"/>
          </w:tcPr>
          <w:p w14:paraId="64F99717">
            <w:pPr>
              <w:spacing w:line="360" w:lineRule="auto"/>
              <w:jc w:val="center"/>
              <w:rPr>
                <w:rFonts w:cs="仿宋_GB2312" w:asciiTheme="minorEastAsia" w:hAnsiTheme="minorEastAsia" w:eastAsiaTheme="minorEastAsia"/>
                <w:color w:val="auto"/>
                <w:sz w:val="24"/>
              </w:rPr>
            </w:pPr>
          </w:p>
        </w:tc>
      </w:tr>
      <w:tr w14:paraId="1F2D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4289B49">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131654DD">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67F87DDF">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41DACB0">
            <w:pPr>
              <w:spacing w:line="360" w:lineRule="auto"/>
              <w:jc w:val="center"/>
              <w:rPr>
                <w:rFonts w:cs="仿宋_GB2312" w:asciiTheme="minorEastAsia" w:hAnsiTheme="minorEastAsia" w:eastAsiaTheme="minorEastAsia"/>
                <w:color w:val="auto"/>
                <w:sz w:val="24"/>
              </w:rPr>
            </w:pPr>
          </w:p>
        </w:tc>
        <w:tc>
          <w:tcPr>
            <w:tcW w:w="1080" w:type="dxa"/>
            <w:vAlign w:val="center"/>
          </w:tcPr>
          <w:p w14:paraId="3389683E">
            <w:pPr>
              <w:spacing w:line="360" w:lineRule="auto"/>
              <w:jc w:val="center"/>
              <w:rPr>
                <w:rFonts w:cs="仿宋_GB2312" w:asciiTheme="minorEastAsia" w:hAnsiTheme="minorEastAsia" w:eastAsiaTheme="minorEastAsia"/>
                <w:color w:val="auto"/>
                <w:sz w:val="24"/>
              </w:rPr>
            </w:pPr>
          </w:p>
        </w:tc>
        <w:tc>
          <w:tcPr>
            <w:tcW w:w="1332" w:type="dxa"/>
            <w:vAlign w:val="center"/>
          </w:tcPr>
          <w:p w14:paraId="0F6073C2">
            <w:pPr>
              <w:spacing w:line="360" w:lineRule="auto"/>
              <w:jc w:val="center"/>
              <w:rPr>
                <w:rFonts w:cs="仿宋_GB2312" w:asciiTheme="minorEastAsia" w:hAnsiTheme="minorEastAsia" w:eastAsiaTheme="minorEastAsia"/>
                <w:color w:val="auto"/>
                <w:sz w:val="24"/>
              </w:rPr>
            </w:pPr>
          </w:p>
        </w:tc>
      </w:tr>
      <w:tr w14:paraId="27C2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BCC8E5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05796775">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B793C6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4059A79">
            <w:pPr>
              <w:spacing w:line="360" w:lineRule="auto"/>
              <w:jc w:val="center"/>
              <w:rPr>
                <w:rFonts w:cs="仿宋_GB2312" w:asciiTheme="minorEastAsia" w:hAnsiTheme="minorEastAsia" w:eastAsiaTheme="minorEastAsia"/>
                <w:color w:val="auto"/>
                <w:sz w:val="24"/>
              </w:rPr>
            </w:pPr>
          </w:p>
        </w:tc>
        <w:tc>
          <w:tcPr>
            <w:tcW w:w="1080" w:type="dxa"/>
            <w:vAlign w:val="center"/>
          </w:tcPr>
          <w:p w14:paraId="70117A3F">
            <w:pPr>
              <w:spacing w:line="360" w:lineRule="auto"/>
              <w:jc w:val="center"/>
              <w:rPr>
                <w:rFonts w:cs="仿宋_GB2312" w:asciiTheme="minorEastAsia" w:hAnsiTheme="minorEastAsia" w:eastAsiaTheme="minorEastAsia"/>
                <w:color w:val="auto"/>
                <w:sz w:val="24"/>
              </w:rPr>
            </w:pPr>
          </w:p>
        </w:tc>
        <w:tc>
          <w:tcPr>
            <w:tcW w:w="1332" w:type="dxa"/>
            <w:vAlign w:val="center"/>
          </w:tcPr>
          <w:p w14:paraId="7DB079EE">
            <w:pPr>
              <w:spacing w:line="360" w:lineRule="auto"/>
              <w:jc w:val="center"/>
              <w:rPr>
                <w:rFonts w:cs="仿宋_GB2312" w:asciiTheme="minorEastAsia" w:hAnsiTheme="minorEastAsia" w:eastAsiaTheme="minorEastAsia"/>
                <w:color w:val="auto"/>
                <w:sz w:val="24"/>
              </w:rPr>
            </w:pPr>
          </w:p>
        </w:tc>
      </w:tr>
    </w:tbl>
    <w:p w14:paraId="34574B3A">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543F4154">
      <w:pPr>
        <w:spacing w:line="360" w:lineRule="auto"/>
        <w:ind w:firstLine="1333" w:firstLineChars="400"/>
        <w:jc w:val="left"/>
        <w:rPr>
          <w:rFonts w:asciiTheme="minorEastAsia" w:hAnsiTheme="minorEastAsia" w:eastAsiaTheme="minorEastAsia"/>
          <w:b/>
          <w:color w:val="auto"/>
          <w:spacing w:val="6"/>
          <w:sz w:val="32"/>
          <w:szCs w:val="32"/>
        </w:rPr>
      </w:pPr>
    </w:p>
    <w:p w14:paraId="146D807E">
      <w:pPr>
        <w:spacing w:line="360" w:lineRule="auto"/>
        <w:ind w:firstLine="1333" w:firstLineChars="400"/>
        <w:jc w:val="left"/>
        <w:rPr>
          <w:rFonts w:asciiTheme="minorEastAsia" w:hAnsiTheme="minorEastAsia" w:eastAsiaTheme="minorEastAsia"/>
          <w:b/>
          <w:color w:val="auto"/>
          <w:spacing w:val="6"/>
          <w:sz w:val="32"/>
          <w:szCs w:val="32"/>
        </w:rPr>
      </w:pPr>
    </w:p>
    <w:p w14:paraId="2A553E2E">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4C0A23F9">
      <w:pPr>
        <w:spacing w:line="360" w:lineRule="auto"/>
        <w:ind w:firstLine="1333" w:firstLineChars="400"/>
        <w:jc w:val="center"/>
        <w:rPr>
          <w:rFonts w:asciiTheme="minorEastAsia" w:hAnsiTheme="minorEastAsia" w:eastAsiaTheme="minorEastAsia"/>
          <w:b/>
          <w:color w:val="auto"/>
          <w:spacing w:val="6"/>
          <w:sz w:val="32"/>
          <w:szCs w:val="32"/>
        </w:rPr>
      </w:pPr>
    </w:p>
    <w:p w14:paraId="50111A54">
      <w:pPr>
        <w:spacing w:line="360" w:lineRule="auto"/>
        <w:jc w:val="center"/>
        <w:rPr>
          <w:rFonts w:asciiTheme="minorEastAsia" w:hAnsiTheme="minorEastAsia" w:eastAsiaTheme="minorEastAsia"/>
          <w:b/>
          <w:bCs/>
          <w:color w:val="auto"/>
          <w:sz w:val="24"/>
        </w:rPr>
      </w:pPr>
    </w:p>
    <w:p w14:paraId="4281B8F9">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176A2F33">
      <w:pPr>
        <w:autoSpaceDE w:val="0"/>
        <w:autoSpaceDN w:val="0"/>
        <w:spacing w:line="360" w:lineRule="auto"/>
        <w:rPr>
          <w:rFonts w:cs="仿宋_GB2312" w:asciiTheme="minorEastAsia" w:hAnsiTheme="minorEastAsia" w:eastAsiaTheme="minorEastAsia"/>
          <w:b/>
          <w:color w:val="auto"/>
          <w:kern w:val="0"/>
          <w:sz w:val="28"/>
          <w:szCs w:val="28"/>
        </w:rPr>
      </w:pPr>
    </w:p>
    <w:p w14:paraId="4C682EE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2DD514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AC19AF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701BAFD5">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3CFBAC5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6D754C88">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762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7D9402D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8281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8137899">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21D076B4">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030C3863">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8281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d2UqAc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l3ZSoBwMAAEMLAAAOAAAAAAAAAAEAIAAAACcBAABkcnMvZTJvRG9jLnhtbFBLBQYAAAAABgAG&#10;AFkBAACgBg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13789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D076B4">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30C3863">
                              <w:pPr>
                                <w:snapToGrid w:val="0"/>
                              </w:pPr>
                              <w:r>
                                <w:rPr>
                                  <w:rFonts w:hint="eastAsia"/>
                                </w:rPr>
                                <w:t>日</w:t>
                              </w:r>
                            </w:p>
                          </w:txbxContent>
                        </v:textbox>
                      </v:shape>
                    </v:group>
                  </w:pict>
                </mc:Fallback>
              </mc:AlternateContent>
            </w:r>
          </w:p>
          <w:p w14:paraId="224FD362">
            <w:pPr>
              <w:spacing w:line="360" w:lineRule="auto"/>
              <w:rPr>
                <w:rFonts w:cs="仿宋_GB2312" w:asciiTheme="minorEastAsia" w:hAnsiTheme="minorEastAsia" w:eastAsiaTheme="minorEastAsia"/>
                <w:color w:val="auto"/>
                <w:sz w:val="24"/>
              </w:rPr>
            </w:pPr>
          </w:p>
          <w:p w14:paraId="55493D4D">
            <w:pPr>
              <w:spacing w:line="360" w:lineRule="auto"/>
              <w:rPr>
                <w:rFonts w:cs="仿宋_GB2312" w:asciiTheme="minorEastAsia" w:hAnsiTheme="minorEastAsia" w:eastAsiaTheme="minorEastAsia"/>
                <w:color w:val="auto"/>
                <w:sz w:val="24"/>
              </w:rPr>
            </w:pPr>
          </w:p>
          <w:p w14:paraId="530E915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1DCC85A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519282D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0DE2B61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63896C1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43C1398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64251EB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7F32A10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42B1BC2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7722ADB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77868F3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4A757BD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2634547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182DDB1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2001D3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0B57C4A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064102E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51DF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A31103">
            <w:pPr>
              <w:spacing w:line="360" w:lineRule="auto"/>
              <w:rPr>
                <w:rFonts w:cs="仿宋_GB2312" w:asciiTheme="minorEastAsia" w:hAnsiTheme="minorEastAsia" w:eastAsiaTheme="minorEastAsia"/>
                <w:color w:val="auto"/>
                <w:sz w:val="24"/>
              </w:rPr>
            </w:pPr>
          </w:p>
        </w:tc>
        <w:tc>
          <w:tcPr>
            <w:tcW w:w="552" w:type="dxa"/>
          </w:tcPr>
          <w:p w14:paraId="5599B4E6">
            <w:pPr>
              <w:spacing w:line="360" w:lineRule="auto"/>
              <w:rPr>
                <w:rFonts w:cs="仿宋_GB2312" w:asciiTheme="minorEastAsia" w:hAnsiTheme="minorEastAsia" w:eastAsiaTheme="minorEastAsia"/>
                <w:color w:val="auto"/>
                <w:sz w:val="24"/>
              </w:rPr>
            </w:pPr>
          </w:p>
        </w:tc>
        <w:tc>
          <w:tcPr>
            <w:tcW w:w="552" w:type="dxa"/>
          </w:tcPr>
          <w:p w14:paraId="28D961F9">
            <w:pPr>
              <w:spacing w:line="360" w:lineRule="auto"/>
              <w:rPr>
                <w:rFonts w:cs="仿宋_GB2312" w:asciiTheme="minorEastAsia" w:hAnsiTheme="minorEastAsia" w:eastAsiaTheme="minorEastAsia"/>
                <w:color w:val="auto"/>
                <w:sz w:val="24"/>
              </w:rPr>
            </w:pPr>
          </w:p>
        </w:tc>
        <w:tc>
          <w:tcPr>
            <w:tcW w:w="552" w:type="dxa"/>
          </w:tcPr>
          <w:p w14:paraId="3A25AF7C">
            <w:pPr>
              <w:spacing w:line="360" w:lineRule="auto"/>
              <w:rPr>
                <w:rFonts w:cs="仿宋_GB2312" w:asciiTheme="minorEastAsia" w:hAnsiTheme="minorEastAsia" w:eastAsiaTheme="minorEastAsia"/>
                <w:color w:val="auto"/>
                <w:sz w:val="24"/>
              </w:rPr>
            </w:pPr>
          </w:p>
        </w:tc>
        <w:tc>
          <w:tcPr>
            <w:tcW w:w="552" w:type="dxa"/>
          </w:tcPr>
          <w:p w14:paraId="5A97625C">
            <w:pPr>
              <w:spacing w:line="360" w:lineRule="auto"/>
              <w:rPr>
                <w:rFonts w:cs="仿宋_GB2312" w:asciiTheme="minorEastAsia" w:hAnsiTheme="minorEastAsia" w:eastAsiaTheme="minorEastAsia"/>
                <w:color w:val="auto"/>
                <w:sz w:val="24"/>
              </w:rPr>
            </w:pPr>
          </w:p>
        </w:tc>
        <w:tc>
          <w:tcPr>
            <w:tcW w:w="552" w:type="dxa"/>
          </w:tcPr>
          <w:p w14:paraId="7069191E">
            <w:pPr>
              <w:spacing w:line="360" w:lineRule="auto"/>
              <w:rPr>
                <w:rFonts w:cs="仿宋_GB2312" w:asciiTheme="minorEastAsia" w:hAnsiTheme="minorEastAsia" w:eastAsiaTheme="minorEastAsia"/>
                <w:color w:val="auto"/>
                <w:sz w:val="24"/>
              </w:rPr>
            </w:pPr>
          </w:p>
        </w:tc>
        <w:tc>
          <w:tcPr>
            <w:tcW w:w="552" w:type="dxa"/>
          </w:tcPr>
          <w:p w14:paraId="12872405">
            <w:pPr>
              <w:spacing w:line="360" w:lineRule="auto"/>
              <w:rPr>
                <w:rFonts w:cs="仿宋_GB2312" w:asciiTheme="minorEastAsia" w:hAnsiTheme="minorEastAsia" w:eastAsiaTheme="minorEastAsia"/>
                <w:color w:val="auto"/>
                <w:sz w:val="24"/>
              </w:rPr>
            </w:pPr>
          </w:p>
        </w:tc>
        <w:tc>
          <w:tcPr>
            <w:tcW w:w="553" w:type="dxa"/>
          </w:tcPr>
          <w:p w14:paraId="2766E39C">
            <w:pPr>
              <w:spacing w:line="360" w:lineRule="auto"/>
              <w:rPr>
                <w:rFonts w:cs="仿宋_GB2312" w:asciiTheme="minorEastAsia" w:hAnsiTheme="minorEastAsia" w:eastAsiaTheme="minorEastAsia"/>
                <w:color w:val="auto"/>
                <w:sz w:val="24"/>
              </w:rPr>
            </w:pPr>
          </w:p>
        </w:tc>
        <w:tc>
          <w:tcPr>
            <w:tcW w:w="553" w:type="dxa"/>
          </w:tcPr>
          <w:p w14:paraId="1620EC1D">
            <w:pPr>
              <w:spacing w:line="360" w:lineRule="auto"/>
              <w:rPr>
                <w:rFonts w:cs="仿宋_GB2312" w:asciiTheme="minorEastAsia" w:hAnsiTheme="minorEastAsia" w:eastAsiaTheme="minorEastAsia"/>
                <w:color w:val="auto"/>
                <w:sz w:val="24"/>
              </w:rPr>
            </w:pPr>
          </w:p>
        </w:tc>
        <w:tc>
          <w:tcPr>
            <w:tcW w:w="553" w:type="dxa"/>
          </w:tcPr>
          <w:p w14:paraId="1F00E4E2">
            <w:pPr>
              <w:spacing w:line="360" w:lineRule="auto"/>
              <w:rPr>
                <w:rFonts w:cs="仿宋_GB2312" w:asciiTheme="minorEastAsia" w:hAnsiTheme="minorEastAsia" w:eastAsiaTheme="minorEastAsia"/>
                <w:color w:val="auto"/>
                <w:sz w:val="24"/>
              </w:rPr>
            </w:pPr>
          </w:p>
        </w:tc>
        <w:tc>
          <w:tcPr>
            <w:tcW w:w="553" w:type="dxa"/>
          </w:tcPr>
          <w:p w14:paraId="41CDD0B3">
            <w:pPr>
              <w:spacing w:line="360" w:lineRule="auto"/>
              <w:rPr>
                <w:rFonts w:cs="仿宋_GB2312" w:asciiTheme="minorEastAsia" w:hAnsiTheme="minorEastAsia" w:eastAsiaTheme="minorEastAsia"/>
                <w:color w:val="auto"/>
                <w:sz w:val="24"/>
              </w:rPr>
            </w:pPr>
          </w:p>
        </w:tc>
        <w:tc>
          <w:tcPr>
            <w:tcW w:w="553" w:type="dxa"/>
          </w:tcPr>
          <w:p w14:paraId="6ACCB196">
            <w:pPr>
              <w:spacing w:line="360" w:lineRule="auto"/>
              <w:rPr>
                <w:rFonts w:cs="仿宋_GB2312" w:asciiTheme="minorEastAsia" w:hAnsiTheme="minorEastAsia" w:eastAsiaTheme="minorEastAsia"/>
                <w:color w:val="auto"/>
                <w:sz w:val="24"/>
              </w:rPr>
            </w:pPr>
          </w:p>
        </w:tc>
        <w:tc>
          <w:tcPr>
            <w:tcW w:w="553" w:type="dxa"/>
          </w:tcPr>
          <w:p w14:paraId="235FCA55">
            <w:pPr>
              <w:spacing w:line="360" w:lineRule="auto"/>
              <w:rPr>
                <w:rFonts w:cs="仿宋_GB2312" w:asciiTheme="minorEastAsia" w:hAnsiTheme="minorEastAsia" w:eastAsiaTheme="minorEastAsia"/>
                <w:color w:val="auto"/>
                <w:sz w:val="24"/>
              </w:rPr>
            </w:pPr>
          </w:p>
        </w:tc>
        <w:tc>
          <w:tcPr>
            <w:tcW w:w="553" w:type="dxa"/>
          </w:tcPr>
          <w:p w14:paraId="29EB8912">
            <w:pPr>
              <w:spacing w:line="360" w:lineRule="auto"/>
              <w:rPr>
                <w:rFonts w:cs="仿宋_GB2312" w:asciiTheme="minorEastAsia" w:hAnsiTheme="minorEastAsia" w:eastAsiaTheme="minorEastAsia"/>
                <w:color w:val="auto"/>
                <w:sz w:val="24"/>
              </w:rPr>
            </w:pPr>
          </w:p>
        </w:tc>
        <w:tc>
          <w:tcPr>
            <w:tcW w:w="553" w:type="dxa"/>
          </w:tcPr>
          <w:p w14:paraId="0004D681">
            <w:pPr>
              <w:spacing w:line="360" w:lineRule="auto"/>
              <w:rPr>
                <w:rFonts w:cs="仿宋_GB2312" w:asciiTheme="minorEastAsia" w:hAnsiTheme="minorEastAsia" w:eastAsiaTheme="minorEastAsia"/>
                <w:color w:val="auto"/>
                <w:sz w:val="24"/>
              </w:rPr>
            </w:pPr>
          </w:p>
        </w:tc>
        <w:tc>
          <w:tcPr>
            <w:tcW w:w="553" w:type="dxa"/>
          </w:tcPr>
          <w:p w14:paraId="54DE9D50">
            <w:pPr>
              <w:spacing w:line="360" w:lineRule="auto"/>
              <w:rPr>
                <w:rFonts w:cs="仿宋_GB2312" w:asciiTheme="minorEastAsia" w:hAnsiTheme="minorEastAsia" w:eastAsiaTheme="minorEastAsia"/>
                <w:color w:val="auto"/>
                <w:sz w:val="24"/>
              </w:rPr>
            </w:pPr>
          </w:p>
        </w:tc>
        <w:tc>
          <w:tcPr>
            <w:tcW w:w="553" w:type="dxa"/>
          </w:tcPr>
          <w:p w14:paraId="357E1898">
            <w:pPr>
              <w:spacing w:line="360" w:lineRule="auto"/>
              <w:rPr>
                <w:rFonts w:cs="仿宋_GB2312" w:asciiTheme="minorEastAsia" w:hAnsiTheme="minorEastAsia" w:eastAsiaTheme="minorEastAsia"/>
                <w:color w:val="auto"/>
                <w:sz w:val="24"/>
              </w:rPr>
            </w:pPr>
          </w:p>
        </w:tc>
      </w:tr>
      <w:tr w14:paraId="6B7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5C5D86">
            <w:pPr>
              <w:spacing w:line="360" w:lineRule="auto"/>
              <w:rPr>
                <w:rFonts w:cs="仿宋_GB2312" w:asciiTheme="minorEastAsia" w:hAnsiTheme="minorEastAsia" w:eastAsiaTheme="minorEastAsia"/>
                <w:color w:val="auto"/>
                <w:sz w:val="24"/>
              </w:rPr>
            </w:pPr>
          </w:p>
        </w:tc>
        <w:tc>
          <w:tcPr>
            <w:tcW w:w="552" w:type="dxa"/>
          </w:tcPr>
          <w:p w14:paraId="7CF0165A">
            <w:pPr>
              <w:spacing w:line="360" w:lineRule="auto"/>
              <w:rPr>
                <w:rFonts w:cs="仿宋_GB2312" w:asciiTheme="minorEastAsia" w:hAnsiTheme="minorEastAsia" w:eastAsiaTheme="minorEastAsia"/>
                <w:color w:val="auto"/>
                <w:sz w:val="24"/>
              </w:rPr>
            </w:pPr>
          </w:p>
        </w:tc>
        <w:tc>
          <w:tcPr>
            <w:tcW w:w="552" w:type="dxa"/>
          </w:tcPr>
          <w:p w14:paraId="6783F27F">
            <w:pPr>
              <w:spacing w:line="360" w:lineRule="auto"/>
              <w:rPr>
                <w:rFonts w:cs="仿宋_GB2312" w:asciiTheme="minorEastAsia" w:hAnsiTheme="minorEastAsia" w:eastAsiaTheme="minorEastAsia"/>
                <w:color w:val="auto"/>
                <w:sz w:val="24"/>
              </w:rPr>
            </w:pPr>
          </w:p>
        </w:tc>
        <w:tc>
          <w:tcPr>
            <w:tcW w:w="552" w:type="dxa"/>
          </w:tcPr>
          <w:p w14:paraId="2117228E">
            <w:pPr>
              <w:spacing w:line="360" w:lineRule="auto"/>
              <w:rPr>
                <w:rFonts w:cs="仿宋_GB2312" w:asciiTheme="minorEastAsia" w:hAnsiTheme="minorEastAsia" w:eastAsiaTheme="minorEastAsia"/>
                <w:color w:val="auto"/>
                <w:sz w:val="24"/>
              </w:rPr>
            </w:pPr>
          </w:p>
        </w:tc>
        <w:tc>
          <w:tcPr>
            <w:tcW w:w="552" w:type="dxa"/>
          </w:tcPr>
          <w:p w14:paraId="7811EAE5">
            <w:pPr>
              <w:spacing w:line="360" w:lineRule="auto"/>
              <w:rPr>
                <w:rFonts w:cs="仿宋_GB2312" w:asciiTheme="minorEastAsia" w:hAnsiTheme="minorEastAsia" w:eastAsiaTheme="minorEastAsia"/>
                <w:color w:val="auto"/>
                <w:sz w:val="24"/>
              </w:rPr>
            </w:pPr>
          </w:p>
        </w:tc>
        <w:tc>
          <w:tcPr>
            <w:tcW w:w="552" w:type="dxa"/>
          </w:tcPr>
          <w:p w14:paraId="7987A01D">
            <w:pPr>
              <w:spacing w:line="360" w:lineRule="auto"/>
              <w:rPr>
                <w:rFonts w:cs="仿宋_GB2312" w:asciiTheme="minorEastAsia" w:hAnsiTheme="minorEastAsia" w:eastAsiaTheme="minorEastAsia"/>
                <w:color w:val="auto"/>
                <w:sz w:val="24"/>
              </w:rPr>
            </w:pPr>
          </w:p>
        </w:tc>
        <w:tc>
          <w:tcPr>
            <w:tcW w:w="552" w:type="dxa"/>
          </w:tcPr>
          <w:p w14:paraId="78B0511C">
            <w:pPr>
              <w:spacing w:line="360" w:lineRule="auto"/>
              <w:rPr>
                <w:rFonts w:cs="仿宋_GB2312" w:asciiTheme="minorEastAsia" w:hAnsiTheme="minorEastAsia" w:eastAsiaTheme="minorEastAsia"/>
                <w:color w:val="auto"/>
                <w:sz w:val="24"/>
              </w:rPr>
            </w:pPr>
          </w:p>
        </w:tc>
        <w:tc>
          <w:tcPr>
            <w:tcW w:w="553" w:type="dxa"/>
          </w:tcPr>
          <w:p w14:paraId="7ADE88FD">
            <w:pPr>
              <w:spacing w:line="360" w:lineRule="auto"/>
              <w:rPr>
                <w:rFonts w:cs="仿宋_GB2312" w:asciiTheme="minorEastAsia" w:hAnsiTheme="minorEastAsia" w:eastAsiaTheme="minorEastAsia"/>
                <w:color w:val="auto"/>
                <w:sz w:val="24"/>
              </w:rPr>
            </w:pPr>
          </w:p>
        </w:tc>
        <w:tc>
          <w:tcPr>
            <w:tcW w:w="553" w:type="dxa"/>
          </w:tcPr>
          <w:p w14:paraId="0B376E6D">
            <w:pPr>
              <w:spacing w:line="360" w:lineRule="auto"/>
              <w:rPr>
                <w:rFonts w:cs="仿宋_GB2312" w:asciiTheme="minorEastAsia" w:hAnsiTheme="minorEastAsia" w:eastAsiaTheme="minorEastAsia"/>
                <w:color w:val="auto"/>
                <w:sz w:val="24"/>
              </w:rPr>
            </w:pPr>
          </w:p>
        </w:tc>
        <w:tc>
          <w:tcPr>
            <w:tcW w:w="553" w:type="dxa"/>
          </w:tcPr>
          <w:p w14:paraId="7F93B61E">
            <w:pPr>
              <w:spacing w:line="360" w:lineRule="auto"/>
              <w:rPr>
                <w:rFonts w:cs="仿宋_GB2312" w:asciiTheme="minorEastAsia" w:hAnsiTheme="minorEastAsia" w:eastAsiaTheme="minorEastAsia"/>
                <w:color w:val="auto"/>
                <w:sz w:val="24"/>
              </w:rPr>
            </w:pPr>
          </w:p>
        </w:tc>
        <w:tc>
          <w:tcPr>
            <w:tcW w:w="553" w:type="dxa"/>
          </w:tcPr>
          <w:p w14:paraId="2F12FC38">
            <w:pPr>
              <w:spacing w:line="360" w:lineRule="auto"/>
              <w:rPr>
                <w:rFonts w:cs="仿宋_GB2312" w:asciiTheme="minorEastAsia" w:hAnsiTheme="minorEastAsia" w:eastAsiaTheme="minorEastAsia"/>
                <w:color w:val="auto"/>
                <w:sz w:val="24"/>
              </w:rPr>
            </w:pPr>
          </w:p>
        </w:tc>
        <w:tc>
          <w:tcPr>
            <w:tcW w:w="553" w:type="dxa"/>
          </w:tcPr>
          <w:p w14:paraId="6016F406">
            <w:pPr>
              <w:spacing w:line="360" w:lineRule="auto"/>
              <w:rPr>
                <w:rFonts w:cs="仿宋_GB2312" w:asciiTheme="minorEastAsia" w:hAnsiTheme="minorEastAsia" w:eastAsiaTheme="minorEastAsia"/>
                <w:color w:val="auto"/>
                <w:sz w:val="24"/>
              </w:rPr>
            </w:pPr>
          </w:p>
        </w:tc>
        <w:tc>
          <w:tcPr>
            <w:tcW w:w="553" w:type="dxa"/>
          </w:tcPr>
          <w:p w14:paraId="0E9F89E6">
            <w:pPr>
              <w:spacing w:line="360" w:lineRule="auto"/>
              <w:rPr>
                <w:rFonts w:cs="仿宋_GB2312" w:asciiTheme="minorEastAsia" w:hAnsiTheme="minorEastAsia" w:eastAsiaTheme="minorEastAsia"/>
                <w:color w:val="auto"/>
                <w:sz w:val="24"/>
              </w:rPr>
            </w:pPr>
          </w:p>
        </w:tc>
        <w:tc>
          <w:tcPr>
            <w:tcW w:w="553" w:type="dxa"/>
          </w:tcPr>
          <w:p w14:paraId="4DB788AE">
            <w:pPr>
              <w:spacing w:line="360" w:lineRule="auto"/>
              <w:rPr>
                <w:rFonts w:cs="仿宋_GB2312" w:asciiTheme="minorEastAsia" w:hAnsiTheme="minorEastAsia" w:eastAsiaTheme="minorEastAsia"/>
                <w:color w:val="auto"/>
                <w:sz w:val="24"/>
              </w:rPr>
            </w:pPr>
          </w:p>
        </w:tc>
        <w:tc>
          <w:tcPr>
            <w:tcW w:w="553" w:type="dxa"/>
          </w:tcPr>
          <w:p w14:paraId="0FA27900">
            <w:pPr>
              <w:spacing w:line="360" w:lineRule="auto"/>
              <w:rPr>
                <w:rFonts w:cs="仿宋_GB2312" w:asciiTheme="minorEastAsia" w:hAnsiTheme="minorEastAsia" w:eastAsiaTheme="minorEastAsia"/>
                <w:color w:val="auto"/>
                <w:sz w:val="24"/>
              </w:rPr>
            </w:pPr>
          </w:p>
        </w:tc>
        <w:tc>
          <w:tcPr>
            <w:tcW w:w="553" w:type="dxa"/>
          </w:tcPr>
          <w:p w14:paraId="3D8BA776">
            <w:pPr>
              <w:spacing w:line="360" w:lineRule="auto"/>
              <w:rPr>
                <w:rFonts w:cs="仿宋_GB2312" w:asciiTheme="minorEastAsia" w:hAnsiTheme="minorEastAsia" w:eastAsiaTheme="minorEastAsia"/>
                <w:color w:val="auto"/>
                <w:sz w:val="24"/>
              </w:rPr>
            </w:pPr>
          </w:p>
        </w:tc>
        <w:tc>
          <w:tcPr>
            <w:tcW w:w="553" w:type="dxa"/>
          </w:tcPr>
          <w:p w14:paraId="3008DD80">
            <w:pPr>
              <w:spacing w:line="360" w:lineRule="auto"/>
              <w:rPr>
                <w:rFonts w:cs="仿宋_GB2312" w:asciiTheme="minorEastAsia" w:hAnsiTheme="minorEastAsia" w:eastAsiaTheme="minorEastAsia"/>
                <w:color w:val="auto"/>
                <w:sz w:val="24"/>
              </w:rPr>
            </w:pPr>
          </w:p>
        </w:tc>
      </w:tr>
      <w:tr w14:paraId="1AFB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E38C8AB">
            <w:pPr>
              <w:spacing w:line="360" w:lineRule="auto"/>
              <w:rPr>
                <w:rFonts w:cs="仿宋_GB2312" w:asciiTheme="minorEastAsia" w:hAnsiTheme="minorEastAsia" w:eastAsiaTheme="minorEastAsia"/>
                <w:color w:val="auto"/>
                <w:sz w:val="24"/>
              </w:rPr>
            </w:pPr>
          </w:p>
        </w:tc>
        <w:tc>
          <w:tcPr>
            <w:tcW w:w="552" w:type="dxa"/>
          </w:tcPr>
          <w:p w14:paraId="31464078">
            <w:pPr>
              <w:spacing w:line="360" w:lineRule="auto"/>
              <w:rPr>
                <w:rFonts w:cs="仿宋_GB2312" w:asciiTheme="minorEastAsia" w:hAnsiTheme="minorEastAsia" w:eastAsiaTheme="minorEastAsia"/>
                <w:color w:val="auto"/>
                <w:sz w:val="24"/>
              </w:rPr>
            </w:pPr>
          </w:p>
        </w:tc>
        <w:tc>
          <w:tcPr>
            <w:tcW w:w="552" w:type="dxa"/>
          </w:tcPr>
          <w:p w14:paraId="6A2B1B7B">
            <w:pPr>
              <w:spacing w:line="360" w:lineRule="auto"/>
              <w:rPr>
                <w:rFonts w:cs="仿宋_GB2312" w:asciiTheme="minorEastAsia" w:hAnsiTheme="minorEastAsia" w:eastAsiaTheme="minorEastAsia"/>
                <w:color w:val="auto"/>
                <w:sz w:val="24"/>
              </w:rPr>
            </w:pPr>
          </w:p>
        </w:tc>
        <w:tc>
          <w:tcPr>
            <w:tcW w:w="552" w:type="dxa"/>
          </w:tcPr>
          <w:p w14:paraId="0D77C012">
            <w:pPr>
              <w:spacing w:line="360" w:lineRule="auto"/>
              <w:rPr>
                <w:rFonts w:cs="仿宋_GB2312" w:asciiTheme="minorEastAsia" w:hAnsiTheme="minorEastAsia" w:eastAsiaTheme="minorEastAsia"/>
                <w:color w:val="auto"/>
                <w:sz w:val="24"/>
              </w:rPr>
            </w:pPr>
          </w:p>
        </w:tc>
        <w:tc>
          <w:tcPr>
            <w:tcW w:w="552" w:type="dxa"/>
          </w:tcPr>
          <w:p w14:paraId="697E0D06">
            <w:pPr>
              <w:spacing w:line="360" w:lineRule="auto"/>
              <w:rPr>
                <w:rFonts w:cs="仿宋_GB2312" w:asciiTheme="minorEastAsia" w:hAnsiTheme="minorEastAsia" w:eastAsiaTheme="minorEastAsia"/>
                <w:color w:val="auto"/>
                <w:sz w:val="24"/>
              </w:rPr>
            </w:pPr>
          </w:p>
        </w:tc>
        <w:tc>
          <w:tcPr>
            <w:tcW w:w="552" w:type="dxa"/>
          </w:tcPr>
          <w:p w14:paraId="187BAB8A">
            <w:pPr>
              <w:spacing w:line="360" w:lineRule="auto"/>
              <w:rPr>
                <w:rFonts w:cs="仿宋_GB2312" w:asciiTheme="minorEastAsia" w:hAnsiTheme="minorEastAsia" w:eastAsiaTheme="minorEastAsia"/>
                <w:color w:val="auto"/>
                <w:sz w:val="24"/>
              </w:rPr>
            </w:pPr>
          </w:p>
        </w:tc>
        <w:tc>
          <w:tcPr>
            <w:tcW w:w="552" w:type="dxa"/>
          </w:tcPr>
          <w:p w14:paraId="04DEA66F">
            <w:pPr>
              <w:spacing w:line="360" w:lineRule="auto"/>
              <w:rPr>
                <w:rFonts w:cs="仿宋_GB2312" w:asciiTheme="minorEastAsia" w:hAnsiTheme="minorEastAsia" w:eastAsiaTheme="minorEastAsia"/>
                <w:color w:val="auto"/>
                <w:sz w:val="24"/>
              </w:rPr>
            </w:pPr>
          </w:p>
        </w:tc>
        <w:tc>
          <w:tcPr>
            <w:tcW w:w="553" w:type="dxa"/>
          </w:tcPr>
          <w:p w14:paraId="5397EA32">
            <w:pPr>
              <w:spacing w:line="360" w:lineRule="auto"/>
              <w:rPr>
                <w:rFonts w:cs="仿宋_GB2312" w:asciiTheme="minorEastAsia" w:hAnsiTheme="minorEastAsia" w:eastAsiaTheme="minorEastAsia"/>
                <w:color w:val="auto"/>
                <w:sz w:val="24"/>
              </w:rPr>
            </w:pPr>
          </w:p>
        </w:tc>
        <w:tc>
          <w:tcPr>
            <w:tcW w:w="553" w:type="dxa"/>
          </w:tcPr>
          <w:p w14:paraId="78AF1F10">
            <w:pPr>
              <w:spacing w:line="360" w:lineRule="auto"/>
              <w:rPr>
                <w:rFonts w:cs="仿宋_GB2312" w:asciiTheme="minorEastAsia" w:hAnsiTheme="minorEastAsia" w:eastAsiaTheme="minorEastAsia"/>
                <w:color w:val="auto"/>
                <w:sz w:val="24"/>
              </w:rPr>
            </w:pPr>
          </w:p>
        </w:tc>
        <w:tc>
          <w:tcPr>
            <w:tcW w:w="553" w:type="dxa"/>
          </w:tcPr>
          <w:p w14:paraId="24D23962">
            <w:pPr>
              <w:spacing w:line="360" w:lineRule="auto"/>
              <w:rPr>
                <w:rFonts w:cs="仿宋_GB2312" w:asciiTheme="minorEastAsia" w:hAnsiTheme="minorEastAsia" w:eastAsiaTheme="minorEastAsia"/>
                <w:color w:val="auto"/>
                <w:sz w:val="24"/>
              </w:rPr>
            </w:pPr>
          </w:p>
        </w:tc>
        <w:tc>
          <w:tcPr>
            <w:tcW w:w="553" w:type="dxa"/>
          </w:tcPr>
          <w:p w14:paraId="67D98EBB">
            <w:pPr>
              <w:spacing w:line="360" w:lineRule="auto"/>
              <w:rPr>
                <w:rFonts w:cs="仿宋_GB2312" w:asciiTheme="minorEastAsia" w:hAnsiTheme="minorEastAsia" w:eastAsiaTheme="minorEastAsia"/>
                <w:color w:val="auto"/>
                <w:sz w:val="24"/>
              </w:rPr>
            </w:pPr>
          </w:p>
        </w:tc>
        <w:tc>
          <w:tcPr>
            <w:tcW w:w="553" w:type="dxa"/>
          </w:tcPr>
          <w:p w14:paraId="11674CDE">
            <w:pPr>
              <w:spacing w:line="360" w:lineRule="auto"/>
              <w:rPr>
                <w:rFonts w:cs="仿宋_GB2312" w:asciiTheme="minorEastAsia" w:hAnsiTheme="minorEastAsia" w:eastAsiaTheme="minorEastAsia"/>
                <w:color w:val="auto"/>
                <w:sz w:val="24"/>
              </w:rPr>
            </w:pPr>
          </w:p>
        </w:tc>
        <w:tc>
          <w:tcPr>
            <w:tcW w:w="553" w:type="dxa"/>
          </w:tcPr>
          <w:p w14:paraId="17DE1767">
            <w:pPr>
              <w:spacing w:line="360" w:lineRule="auto"/>
              <w:rPr>
                <w:rFonts w:cs="仿宋_GB2312" w:asciiTheme="minorEastAsia" w:hAnsiTheme="minorEastAsia" w:eastAsiaTheme="minorEastAsia"/>
                <w:color w:val="auto"/>
                <w:sz w:val="24"/>
              </w:rPr>
            </w:pPr>
          </w:p>
        </w:tc>
        <w:tc>
          <w:tcPr>
            <w:tcW w:w="553" w:type="dxa"/>
          </w:tcPr>
          <w:p w14:paraId="719D90EC">
            <w:pPr>
              <w:spacing w:line="360" w:lineRule="auto"/>
              <w:rPr>
                <w:rFonts w:cs="仿宋_GB2312" w:asciiTheme="minorEastAsia" w:hAnsiTheme="minorEastAsia" w:eastAsiaTheme="minorEastAsia"/>
                <w:color w:val="auto"/>
                <w:sz w:val="24"/>
              </w:rPr>
            </w:pPr>
          </w:p>
        </w:tc>
        <w:tc>
          <w:tcPr>
            <w:tcW w:w="553" w:type="dxa"/>
          </w:tcPr>
          <w:p w14:paraId="118FF67D">
            <w:pPr>
              <w:spacing w:line="360" w:lineRule="auto"/>
              <w:rPr>
                <w:rFonts w:cs="仿宋_GB2312" w:asciiTheme="minorEastAsia" w:hAnsiTheme="minorEastAsia" w:eastAsiaTheme="minorEastAsia"/>
                <w:color w:val="auto"/>
                <w:sz w:val="24"/>
              </w:rPr>
            </w:pPr>
          </w:p>
        </w:tc>
        <w:tc>
          <w:tcPr>
            <w:tcW w:w="553" w:type="dxa"/>
          </w:tcPr>
          <w:p w14:paraId="5D210841">
            <w:pPr>
              <w:spacing w:line="360" w:lineRule="auto"/>
              <w:rPr>
                <w:rFonts w:cs="仿宋_GB2312" w:asciiTheme="minorEastAsia" w:hAnsiTheme="minorEastAsia" w:eastAsiaTheme="minorEastAsia"/>
                <w:color w:val="auto"/>
                <w:sz w:val="24"/>
              </w:rPr>
            </w:pPr>
          </w:p>
        </w:tc>
        <w:tc>
          <w:tcPr>
            <w:tcW w:w="553" w:type="dxa"/>
          </w:tcPr>
          <w:p w14:paraId="6988D7ED">
            <w:pPr>
              <w:spacing w:line="360" w:lineRule="auto"/>
              <w:rPr>
                <w:rFonts w:cs="仿宋_GB2312" w:asciiTheme="minorEastAsia" w:hAnsiTheme="minorEastAsia" w:eastAsiaTheme="minorEastAsia"/>
                <w:color w:val="auto"/>
                <w:sz w:val="24"/>
              </w:rPr>
            </w:pPr>
          </w:p>
        </w:tc>
      </w:tr>
      <w:tr w14:paraId="1D7B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CF870B">
            <w:pPr>
              <w:spacing w:line="360" w:lineRule="auto"/>
              <w:rPr>
                <w:rFonts w:cs="仿宋_GB2312" w:asciiTheme="minorEastAsia" w:hAnsiTheme="minorEastAsia" w:eastAsiaTheme="minorEastAsia"/>
                <w:color w:val="auto"/>
                <w:sz w:val="24"/>
              </w:rPr>
            </w:pPr>
          </w:p>
        </w:tc>
        <w:tc>
          <w:tcPr>
            <w:tcW w:w="552" w:type="dxa"/>
          </w:tcPr>
          <w:p w14:paraId="0EA2C982">
            <w:pPr>
              <w:spacing w:line="360" w:lineRule="auto"/>
              <w:rPr>
                <w:rFonts w:cs="仿宋_GB2312" w:asciiTheme="minorEastAsia" w:hAnsiTheme="minorEastAsia" w:eastAsiaTheme="minorEastAsia"/>
                <w:color w:val="auto"/>
                <w:sz w:val="24"/>
              </w:rPr>
            </w:pPr>
          </w:p>
        </w:tc>
        <w:tc>
          <w:tcPr>
            <w:tcW w:w="552" w:type="dxa"/>
          </w:tcPr>
          <w:p w14:paraId="77B987CC">
            <w:pPr>
              <w:spacing w:line="360" w:lineRule="auto"/>
              <w:rPr>
                <w:rFonts w:cs="仿宋_GB2312" w:asciiTheme="minorEastAsia" w:hAnsiTheme="minorEastAsia" w:eastAsiaTheme="minorEastAsia"/>
                <w:color w:val="auto"/>
                <w:sz w:val="24"/>
              </w:rPr>
            </w:pPr>
          </w:p>
        </w:tc>
        <w:tc>
          <w:tcPr>
            <w:tcW w:w="552" w:type="dxa"/>
          </w:tcPr>
          <w:p w14:paraId="7E0FA7E8">
            <w:pPr>
              <w:spacing w:line="360" w:lineRule="auto"/>
              <w:rPr>
                <w:rFonts w:cs="仿宋_GB2312" w:asciiTheme="minorEastAsia" w:hAnsiTheme="minorEastAsia" w:eastAsiaTheme="minorEastAsia"/>
                <w:color w:val="auto"/>
                <w:sz w:val="24"/>
              </w:rPr>
            </w:pPr>
          </w:p>
        </w:tc>
        <w:tc>
          <w:tcPr>
            <w:tcW w:w="552" w:type="dxa"/>
          </w:tcPr>
          <w:p w14:paraId="04F872A2">
            <w:pPr>
              <w:spacing w:line="360" w:lineRule="auto"/>
              <w:rPr>
                <w:rFonts w:cs="仿宋_GB2312" w:asciiTheme="minorEastAsia" w:hAnsiTheme="minorEastAsia" w:eastAsiaTheme="minorEastAsia"/>
                <w:color w:val="auto"/>
                <w:sz w:val="24"/>
              </w:rPr>
            </w:pPr>
          </w:p>
        </w:tc>
        <w:tc>
          <w:tcPr>
            <w:tcW w:w="552" w:type="dxa"/>
          </w:tcPr>
          <w:p w14:paraId="03623BDE">
            <w:pPr>
              <w:spacing w:line="360" w:lineRule="auto"/>
              <w:rPr>
                <w:rFonts w:cs="仿宋_GB2312" w:asciiTheme="minorEastAsia" w:hAnsiTheme="minorEastAsia" w:eastAsiaTheme="minorEastAsia"/>
                <w:color w:val="auto"/>
                <w:sz w:val="24"/>
              </w:rPr>
            </w:pPr>
          </w:p>
        </w:tc>
        <w:tc>
          <w:tcPr>
            <w:tcW w:w="552" w:type="dxa"/>
          </w:tcPr>
          <w:p w14:paraId="586FECE8">
            <w:pPr>
              <w:spacing w:line="360" w:lineRule="auto"/>
              <w:rPr>
                <w:rFonts w:cs="仿宋_GB2312" w:asciiTheme="minorEastAsia" w:hAnsiTheme="minorEastAsia" w:eastAsiaTheme="minorEastAsia"/>
                <w:color w:val="auto"/>
                <w:sz w:val="24"/>
              </w:rPr>
            </w:pPr>
          </w:p>
        </w:tc>
        <w:tc>
          <w:tcPr>
            <w:tcW w:w="553" w:type="dxa"/>
          </w:tcPr>
          <w:p w14:paraId="233912DA">
            <w:pPr>
              <w:spacing w:line="360" w:lineRule="auto"/>
              <w:rPr>
                <w:rFonts w:cs="仿宋_GB2312" w:asciiTheme="minorEastAsia" w:hAnsiTheme="minorEastAsia" w:eastAsiaTheme="minorEastAsia"/>
                <w:color w:val="auto"/>
                <w:sz w:val="24"/>
              </w:rPr>
            </w:pPr>
          </w:p>
        </w:tc>
        <w:tc>
          <w:tcPr>
            <w:tcW w:w="553" w:type="dxa"/>
          </w:tcPr>
          <w:p w14:paraId="423E33D7">
            <w:pPr>
              <w:spacing w:line="360" w:lineRule="auto"/>
              <w:rPr>
                <w:rFonts w:cs="仿宋_GB2312" w:asciiTheme="minorEastAsia" w:hAnsiTheme="minorEastAsia" w:eastAsiaTheme="minorEastAsia"/>
                <w:color w:val="auto"/>
                <w:sz w:val="24"/>
              </w:rPr>
            </w:pPr>
          </w:p>
        </w:tc>
        <w:tc>
          <w:tcPr>
            <w:tcW w:w="553" w:type="dxa"/>
          </w:tcPr>
          <w:p w14:paraId="66662C8C">
            <w:pPr>
              <w:spacing w:line="360" w:lineRule="auto"/>
              <w:rPr>
                <w:rFonts w:cs="仿宋_GB2312" w:asciiTheme="minorEastAsia" w:hAnsiTheme="minorEastAsia" w:eastAsiaTheme="minorEastAsia"/>
                <w:color w:val="auto"/>
                <w:sz w:val="24"/>
              </w:rPr>
            </w:pPr>
          </w:p>
        </w:tc>
        <w:tc>
          <w:tcPr>
            <w:tcW w:w="553" w:type="dxa"/>
          </w:tcPr>
          <w:p w14:paraId="6F6C4FB3">
            <w:pPr>
              <w:spacing w:line="360" w:lineRule="auto"/>
              <w:rPr>
                <w:rFonts w:cs="仿宋_GB2312" w:asciiTheme="minorEastAsia" w:hAnsiTheme="minorEastAsia" w:eastAsiaTheme="minorEastAsia"/>
                <w:color w:val="auto"/>
                <w:sz w:val="24"/>
              </w:rPr>
            </w:pPr>
          </w:p>
        </w:tc>
        <w:tc>
          <w:tcPr>
            <w:tcW w:w="553" w:type="dxa"/>
          </w:tcPr>
          <w:p w14:paraId="180B2313">
            <w:pPr>
              <w:spacing w:line="360" w:lineRule="auto"/>
              <w:rPr>
                <w:rFonts w:cs="仿宋_GB2312" w:asciiTheme="minorEastAsia" w:hAnsiTheme="minorEastAsia" w:eastAsiaTheme="minorEastAsia"/>
                <w:color w:val="auto"/>
                <w:sz w:val="24"/>
              </w:rPr>
            </w:pPr>
          </w:p>
        </w:tc>
        <w:tc>
          <w:tcPr>
            <w:tcW w:w="553" w:type="dxa"/>
          </w:tcPr>
          <w:p w14:paraId="3159209C">
            <w:pPr>
              <w:spacing w:line="360" w:lineRule="auto"/>
              <w:rPr>
                <w:rFonts w:cs="仿宋_GB2312" w:asciiTheme="minorEastAsia" w:hAnsiTheme="minorEastAsia" w:eastAsiaTheme="minorEastAsia"/>
                <w:color w:val="auto"/>
                <w:sz w:val="24"/>
              </w:rPr>
            </w:pPr>
          </w:p>
        </w:tc>
        <w:tc>
          <w:tcPr>
            <w:tcW w:w="553" w:type="dxa"/>
          </w:tcPr>
          <w:p w14:paraId="5135CD6C">
            <w:pPr>
              <w:spacing w:line="360" w:lineRule="auto"/>
              <w:rPr>
                <w:rFonts w:cs="仿宋_GB2312" w:asciiTheme="minorEastAsia" w:hAnsiTheme="minorEastAsia" w:eastAsiaTheme="minorEastAsia"/>
                <w:color w:val="auto"/>
                <w:sz w:val="24"/>
              </w:rPr>
            </w:pPr>
          </w:p>
        </w:tc>
        <w:tc>
          <w:tcPr>
            <w:tcW w:w="553" w:type="dxa"/>
          </w:tcPr>
          <w:p w14:paraId="48EBA1CC">
            <w:pPr>
              <w:spacing w:line="360" w:lineRule="auto"/>
              <w:rPr>
                <w:rFonts w:cs="仿宋_GB2312" w:asciiTheme="minorEastAsia" w:hAnsiTheme="minorEastAsia" w:eastAsiaTheme="minorEastAsia"/>
                <w:color w:val="auto"/>
                <w:sz w:val="24"/>
              </w:rPr>
            </w:pPr>
          </w:p>
        </w:tc>
        <w:tc>
          <w:tcPr>
            <w:tcW w:w="553" w:type="dxa"/>
          </w:tcPr>
          <w:p w14:paraId="2E336786">
            <w:pPr>
              <w:spacing w:line="360" w:lineRule="auto"/>
              <w:rPr>
                <w:rFonts w:cs="仿宋_GB2312" w:asciiTheme="minorEastAsia" w:hAnsiTheme="minorEastAsia" w:eastAsiaTheme="minorEastAsia"/>
                <w:color w:val="auto"/>
                <w:sz w:val="24"/>
              </w:rPr>
            </w:pPr>
          </w:p>
        </w:tc>
        <w:tc>
          <w:tcPr>
            <w:tcW w:w="553" w:type="dxa"/>
          </w:tcPr>
          <w:p w14:paraId="3A02CA70">
            <w:pPr>
              <w:spacing w:line="360" w:lineRule="auto"/>
              <w:rPr>
                <w:rFonts w:cs="仿宋_GB2312" w:asciiTheme="minorEastAsia" w:hAnsiTheme="minorEastAsia" w:eastAsiaTheme="minorEastAsia"/>
                <w:color w:val="auto"/>
                <w:sz w:val="24"/>
              </w:rPr>
            </w:pPr>
          </w:p>
        </w:tc>
      </w:tr>
      <w:tr w14:paraId="3AFF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EE6012">
            <w:pPr>
              <w:spacing w:line="360" w:lineRule="auto"/>
              <w:rPr>
                <w:rFonts w:cs="仿宋_GB2312" w:asciiTheme="minorEastAsia" w:hAnsiTheme="minorEastAsia" w:eastAsiaTheme="minorEastAsia"/>
                <w:color w:val="auto"/>
                <w:sz w:val="24"/>
              </w:rPr>
            </w:pPr>
          </w:p>
        </w:tc>
        <w:tc>
          <w:tcPr>
            <w:tcW w:w="552" w:type="dxa"/>
          </w:tcPr>
          <w:p w14:paraId="33AA951C">
            <w:pPr>
              <w:spacing w:line="360" w:lineRule="auto"/>
              <w:rPr>
                <w:rFonts w:cs="仿宋_GB2312" w:asciiTheme="minorEastAsia" w:hAnsiTheme="minorEastAsia" w:eastAsiaTheme="minorEastAsia"/>
                <w:color w:val="auto"/>
                <w:sz w:val="24"/>
              </w:rPr>
            </w:pPr>
          </w:p>
        </w:tc>
        <w:tc>
          <w:tcPr>
            <w:tcW w:w="552" w:type="dxa"/>
          </w:tcPr>
          <w:p w14:paraId="49982A50">
            <w:pPr>
              <w:spacing w:line="360" w:lineRule="auto"/>
              <w:rPr>
                <w:rFonts w:cs="仿宋_GB2312" w:asciiTheme="minorEastAsia" w:hAnsiTheme="minorEastAsia" w:eastAsiaTheme="minorEastAsia"/>
                <w:color w:val="auto"/>
                <w:sz w:val="24"/>
              </w:rPr>
            </w:pPr>
          </w:p>
        </w:tc>
        <w:tc>
          <w:tcPr>
            <w:tcW w:w="552" w:type="dxa"/>
          </w:tcPr>
          <w:p w14:paraId="16944E31">
            <w:pPr>
              <w:spacing w:line="360" w:lineRule="auto"/>
              <w:rPr>
                <w:rFonts w:cs="仿宋_GB2312" w:asciiTheme="minorEastAsia" w:hAnsiTheme="minorEastAsia" w:eastAsiaTheme="minorEastAsia"/>
                <w:color w:val="auto"/>
                <w:sz w:val="24"/>
              </w:rPr>
            </w:pPr>
          </w:p>
        </w:tc>
        <w:tc>
          <w:tcPr>
            <w:tcW w:w="552" w:type="dxa"/>
          </w:tcPr>
          <w:p w14:paraId="711918B1">
            <w:pPr>
              <w:spacing w:line="360" w:lineRule="auto"/>
              <w:rPr>
                <w:rFonts w:cs="仿宋_GB2312" w:asciiTheme="minorEastAsia" w:hAnsiTheme="minorEastAsia" w:eastAsiaTheme="minorEastAsia"/>
                <w:color w:val="auto"/>
                <w:sz w:val="24"/>
              </w:rPr>
            </w:pPr>
          </w:p>
        </w:tc>
        <w:tc>
          <w:tcPr>
            <w:tcW w:w="552" w:type="dxa"/>
          </w:tcPr>
          <w:p w14:paraId="052CB505">
            <w:pPr>
              <w:spacing w:line="360" w:lineRule="auto"/>
              <w:rPr>
                <w:rFonts w:cs="仿宋_GB2312" w:asciiTheme="minorEastAsia" w:hAnsiTheme="minorEastAsia" w:eastAsiaTheme="minorEastAsia"/>
                <w:color w:val="auto"/>
                <w:sz w:val="24"/>
              </w:rPr>
            </w:pPr>
          </w:p>
        </w:tc>
        <w:tc>
          <w:tcPr>
            <w:tcW w:w="552" w:type="dxa"/>
          </w:tcPr>
          <w:p w14:paraId="56F3CD3C">
            <w:pPr>
              <w:spacing w:line="360" w:lineRule="auto"/>
              <w:rPr>
                <w:rFonts w:cs="仿宋_GB2312" w:asciiTheme="minorEastAsia" w:hAnsiTheme="minorEastAsia" w:eastAsiaTheme="minorEastAsia"/>
                <w:color w:val="auto"/>
                <w:sz w:val="24"/>
              </w:rPr>
            </w:pPr>
          </w:p>
        </w:tc>
        <w:tc>
          <w:tcPr>
            <w:tcW w:w="553" w:type="dxa"/>
          </w:tcPr>
          <w:p w14:paraId="1C4FF84A">
            <w:pPr>
              <w:spacing w:line="360" w:lineRule="auto"/>
              <w:rPr>
                <w:rFonts w:cs="仿宋_GB2312" w:asciiTheme="minorEastAsia" w:hAnsiTheme="minorEastAsia" w:eastAsiaTheme="minorEastAsia"/>
                <w:color w:val="auto"/>
                <w:sz w:val="24"/>
              </w:rPr>
            </w:pPr>
          </w:p>
        </w:tc>
        <w:tc>
          <w:tcPr>
            <w:tcW w:w="553" w:type="dxa"/>
          </w:tcPr>
          <w:p w14:paraId="5B5AB993">
            <w:pPr>
              <w:spacing w:line="360" w:lineRule="auto"/>
              <w:rPr>
                <w:rFonts w:cs="仿宋_GB2312" w:asciiTheme="minorEastAsia" w:hAnsiTheme="minorEastAsia" w:eastAsiaTheme="minorEastAsia"/>
                <w:color w:val="auto"/>
                <w:sz w:val="24"/>
              </w:rPr>
            </w:pPr>
          </w:p>
        </w:tc>
        <w:tc>
          <w:tcPr>
            <w:tcW w:w="553" w:type="dxa"/>
          </w:tcPr>
          <w:p w14:paraId="44CA78C8">
            <w:pPr>
              <w:spacing w:line="360" w:lineRule="auto"/>
              <w:rPr>
                <w:rFonts w:cs="仿宋_GB2312" w:asciiTheme="minorEastAsia" w:hAnsiTheme="minorEastAsia" w:eastAsiaTheme="minorEastAsia"/>
                <w:color w:val="auto"/>
                <w:sz w:val="24"/>
              </w:rPr>
            </w:pPr>
          </w:p>
        </w:tc>
        <w:tc>
          <w:tcPr>
            <w:tcW w:w="553" w:type="dxa"/>
          </w:tcPr>
          <w:p w14:paraId="1CFACA04">
            <w:pPr>
              <w:spacing w:line="360" w:lineRule="auto"/>
              <w:rPr>
                <w:rFonts w:cs="仿宋_GB2312" w:asciiTheme="minorEastAsia" w:hAnsiTheme="minorEastAsia" w:eastAsiaTheme="minorEastAsia"/>
                <w:color w:val="auto"/>
                <w:sz w:val="24"/>
              </w:rPr>
            </w:pPr>
          </w:p>
        </w:tc>
        <w:tc>
          <w:tcPr>
            <w:tcW w:w="553" w:type="dxa"/>
          </w:tcPr>
          <w:p w14:paraId="793C0BA3">
            <w:pPr>
              <w:spacing w:line="360" w:lineRule="auto"/>
              <w:rPr>
                <w:rFonts w:cs="仿宋_GB2312" w:asciiTheme="minorEastAsia" w:hAnsiTheme="minorEastAsia" w:eastAsiaTheme="minorEastAsia"/>
                <w:color w:val="auto"/>
                <w:sz w:val="24"/>
              </w:rPr>
            </w:pPr>
          </w:p>
        </w:tc>
        <w:tc>
          <w:tcPr>
            <w:tcW w:w="553" w:type="dxa"/>
          </w:tcPr>
          <w:p w14:paraId="250BD223">
            <w:pPr>
              <w:spacing w:line="360" w:lineRule="auto"/>
              <w:rPr>
                <w:rFonts w:cs="仿宋_GB2312" w:asciiTheme="minorEastAsia" w:hAnsiTheme="minorEastAsia" w:eastAsiaTheme="minorEastAsia"/>
                <w:color w:val="auto"/>
                <w:sz w:val="24"/>
              </w:rPr>
            </w:pPr>
          </w:p>
        </w:tc>
        <w:tc>
          <w:tcPr>
            <w:tcW w:w="553" w:type="dxa"/>
          </w:tcPr>
          <w:p w14:paraId="5C393AC6">
            <w:pPr>
              <w:spacing w:line="360" w:lineRule="auto"/>
              <w:rPr>
                <w:rFonts w:cs="仿宋_GB2312" w:asciiTheme="minorEastAsia" w:hAnsiTheme="minorEastAsia" w:eastAsiaTheme="minorEastAsia"/>
                <w:color w:val="auto"/>
                <w:sz w:val="24"/>
              </w:rPr>
            </w:pPr>
          </w:p>
        </w:tc>
        <w:tc>
          <w:tcPr>
            <w:tcW w:w="553" w:type="dxa"/>
          </w:tcPr>
          <w:p w14:paraId="7D297FDA">
            <w:pPr>
              <w:spacing w:line="360" w:lineRule="auto"/>
              <w:rPr>
                <w:rFonts w:cs="仿宋_GB2312" w:asciiTheme="minorEastAsia" w:hAnsiTheme="minorEastAsia" w:eastAsiaTheme="minorEastAsia"/>
                <w:color w:val="auto"/>
                <w:sz w:val="24"/>
              </w:rPr>
            </w:pPr>
          </w:p>
        </w:tc>
        <w:tc>
          <w:tcPr>
            <w:tcW w:w="553" w:type="dxa"/>
          </w:tcPr>
          <w:p w14:paraId="55DE597A">
            <w:pPr>
              <w:spacing w:line="360" w:lineRule="auto"/>
              <w:rPr>
                <w:rFonts w:cs="仿宋_GB2312" w:asciiTheme="minorEastAsia" w:hAnsiTheme="minorEastAsia" w:eastAsiaTheme="minorEastAsia"/>
                <w:color w:val="auto"/>
                <w:sz w:val="24"/>
              </w:rPr>
            </w:pPr>
          </w:p>
        </w:tc>
        <w:tc>
          <w:tcPr>
            <w:tcW w:w="553" w:type="dxa"/>
          </w:tcPr>
          <w:p w14:paraId="5EA0D7C5">
            <w:pPr>
              <w:spacing w:line="360" w:lineRule="auto"/>
              <w:rPr>
                <w:rFonts w:cs="仿宋_GB2312" w:asciiTheme="minorEastAsia" w:hAnsiTheme="minorEastAsia" w:eastAsiaTheme="minorEastAsia"/>
                <w:color w:val="auto"/>
                <w:sz w:val="24"/>
              </w:rPr>
            </w:pPr>
          </w:p>
        </w:tc>
      </w:tr>
      <w:tr w14:paraId="4700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294E8BC">
            <w:pPr>
              <w:spacing w:line="360" w:lineRule="auto"/>
              <w:rPr>
                <w:rFonts w:cs="仿宋_GB2312" w:asciiTheme="minorEastAsia" w:hAnsiTheme="minorEastAsia" w:eastAsiaTheme="minorEastAsia"/>
                <w:color w:val="auto"/>
                <w:sz w:val="24"/>
              </w:rPr>
            </w:pPr>
          </w:p>
        </w:tc>
        <w:tc>
          <w:tcPr>
            <w:tcW w:w="552" w:type="dxa"/>
          </w:tcPr>
          <w:p w14:paraId="54C7316A">
            <w:pPr>
              <w:spacing w:line="360" w:lineRule="auto"/>
              <w:rPr>
                <w:rFonts w:cs="仿宋_GB2312" w:asciiTheme="minorEastAsia" w:hAnsiTheme="minorEastAsia" w:eastAsiaTheme="minorEastAsia"/>
                <w:color w:val="auto"/>
                <w:sz w:val="24"/>
              </w:rPr>
            </w:pPr>
          </w:p>
        </w:tc>
        <w:tc>
          <w:tcPr>
            <w:tcW w:w="552" w:type="dxa"/>
          </w:tcPr>
          <w:p w14:paraId="6A9A2DB5">
            <w:pPr>
              <w:spacing w:line="360" w:lineRule="auto"/>
              <w:rPr>
                <w:rFonts w:cs="仿宋_GB2312" w:asciiTheme="minorEastAsia" w:hAnsiTheme="minorEastAsia" w:eastAsiaTheme="minorEastAsia"/>
                <w:color w:val="auto"/>
                <w:sz w:val="24"/>
              </w:rPr>
            </w:pPr>
          </w:p>
        </w:tc>
        <w:tc>
          <w:tcPr>
            <w:tcW w:w="552" w:type="dxa"/>
          </w:tcPr>
          <w:p w14:paraId="3CD17F1E">
            <w:pPr>
              <w:spacing w:line="360" w:lineRule="auto"/>
              <w:rPr>
                <w:rFonts w:cs="仿宋_GB2312" w:asciiTheme="minorEastAsia" w:hAnsiTheme="minorEastAsia" w:eastAsiaTheme="minorEastAsia"/>
                <w:color w:val="auto"/>
                <w:sz w:val="24"/>
              </w:rPr>
            </w:pPr>
          </w:p>
        </w:tc>
        <w:tc>
          <w:tcPr>
            <w:tcW w:w="552" w:type="dxa"/>
          </w:tcPr>
          <w:p w14:paraId="4A3854E9">
            <w:pPr>
              <w:spacing w:line="360" w:lineRule="auto"/>
              <w:rPr>
                <w:rFonts w:cs="仿宋_GB2312" w:asciiTheme="minorEastAsia" w:hAnsiTheme="minorEastAsia" w:eastAsiaTheme="minorEastAsia"/>
                <w:color w:val="auto"/>
                <w:sz w:val="24"/>
              </w:rPr>
            </w:pPr>
          </w:p>
        </w:tc>
        <w:tc>
          <w:tcPr>
            <w:tcW w:w="552" w:type="dxa"/>
          </w:tcPr>
          <w:p w14:paraId="229B259A">
            <w:pPr>
              <w:spacing w:line="360" w:lineRule="auto"/>
              <w:rPr>
                <w:rFonts w:cs="仿宋_GB2312" w:asciiTheme="minorEastAsia" w:hAnsiTheme="minorEastAsia" w:eastAsiaTheme="minorEastAsia"/>
                <w:color w:val="auto"/>
                <w:sz w:val="24"/>
              </w:rPr>
            </w:pPr>
          </w:p>
        </w:tc>
        <w:tc>
          <w:tcPr>
            <w:tcW w:w="552" w:type="dxa"/>
          </w:tcPr>
          <w:p w14:paraId="4DFDC3F9">
            <w:pPr>
              <w:spacing w:line="360" w:lineRule="auto"/>
              <w:rPr>
                <w:rFonts w:cs="仿宋_GB2312" w:asciiTheme="minorEastAsia" w:hAnsiTheme="minorEastAsia" w:eastAsiaTheme="minorEastAsia"/>
                <w:color w:val="auto"/>
                <w:sz w:val="24"/>
              </w:rPr>
            </w:pPr>
          </w:p>
        </w:tc>
        <w:tc>
          <w:tcPr>
            <w:tcW w:w="553" w:type="dxa"/>
          </w:tcPr>
          <w:p w14:paraId="36FB33D6">
            <w:pPr>
              <w:spacing w:line="360" w:lineRule="auto"/>
              <w:rPr>
                <w:rFonts w:cs="仿宋_GB2312" w:asciiTheme="minorEastAsia" w:hAnsiTheme="minorEastAsia" w:eastAsiaTheme="minorEastAsia"/>
                <w:color w:val="auto"/>
                <w:sz w:val="24"/>
              </w:rPr>
            </w:pPr>
          </w:p>
        </w:tc>
        <w:tc>
          <w:tcPr>
            <w:tcW w:w="553" w:type="dxa"/>
          </w:tcPr>
          <w:p w14:paraId="46734FAD">
            <w:pPr>
              <w:spacing w:line="360" w:lineRule="auto"/>
              <w:rPr>
                <w:rFonts w:cs="仿宋_GB2312" w:asciiTheme="minorEastAsia" w:hAnsiTheme="minorEastAsia" w:eastAsiaTheme="minorEastAsia"/>
                <w:color w:val="auto"/>
                <w:sz w:val="24"/>
              </w:rPr>
            </w:pPr>
          </w:p>
        </w:tc>
        <w:tc>
          <w:tcPr>
            <w:tcW w:w="553" w:type="dxa"/>
          </w:tcPr>
          <w:p w14:paraId="23098E49">
            <w:pPr>
              <w:spacing w:line="360" w:lineRule="auto"/>
              <w:rPr>
                <w:rFonts w:cs="仿宋_GB2312" w:asciiTheme="minorEastAsia" w:hAnsiTheme="minorEastAsia" w:eastAsiaTheme="minorEastAsia"/>
                <w:color w:val="auto"/>
                <w:sz w:val="24"/>
              </w:rPr>
            </w:pPr>
          </w:p>
        </w:tc>
        <w:tc>
          <w:tcPr>
            <w:tcW w:w="553" w:type="dxa"/>
          </w:tcPr>
          <w:p w14:paraId="7A0CCCB1">
            <w:pPr>
              <w:spacing w:line="360" w:lineRule="auto"/>
              <w:rPr>
                <w:rFonts w:cs="仿宋_GB2312" w:asciiTheme="minorEastAsia" w:hAnsiTheme="minorEastAsia" w:eastAsiaTheme="minorEastAsia"/>
                <w:color w:val="auto"/>
                <w:sz w:val="24"/>
              </w:rPr>
            </w:pPr>
          </w:p>
        </w:tc>
        <w:tc>
          <w:tcPr>
            <w:tcW w:w="553" w:type="dxa"/>
          </w:tcPr>
          <w:p w14:paraId="37A3AC70">
            <w:pPr>
              <w:spacing w:line="360" w:lineRule="auto"/>
              <w:rPr>
                <w:rFonts w:cs="仿宋_GB2312" w:asciiTheme="minorEastAsia" w:hAnsiTheme="minorEastAsia" w:eastAsiaTheme="minorEastAsia"/>
                <w:color w:val="auto"/>
                <w:sz w:val="24"/>
              </w:rPr>
            </w:pPr>
          </w:p>
        </w:tc>
        <w:tc>
          <w:tcPr>
            <w:tcW w:w="553" w:type="dxa"/>
          </w:tcPr>
          <w:p w14:paraId="5B637369">
            <w:pPr>
              <w:spacing w:line="360" w:lineRule="auto"/>
              <w:rPr>
                <w:rFonts w:cs="仿宋_GB2312" w:asciiTheme="minorEastAsia" w:hAnsiTheme="minorEastAsia" w:eastAsiaTheme="minorEastAsia"/>
                <w:color w:val="auto"/>
                <w:sz w:val="24"/>
              </w:rPr>
            </w:pPr>
          </w:p>
        </w:tc>
        <w:tc>
          <w:tcPr>
            <w:tcW w:w="553" w:type="dxa"/>
          </w:tcPr>
          <w:p w14:paraId="61668882">
            <w:pPr>
              <w:spacing w:line="360" w:lineRule="auto"/>
              <w:rPr>
                <w:rFonts w:cs="仿宋_GB2312" w:asciiTheme="minorEastAsia" w:hAnsiTheme="minorEastAsia" w:eastAsiaTheme="minorEastAsia"/>
                <w:color w:val="auto"/>
                <w:sz w:val="24"/>
              </w:rPr>
            </w:pPr>
          </w:p>
        </w:tc>
        <w:tc>
          <w:tcPr>
            <w:tcW w:w="553" w:type="dxa"/>
          </w:tcPr>
          <w:p w14:paraId="79AD2CE7">
            <w:pPr>
              <w:spacing w:line="360" w:lineRule="auto"/>
              <w:rPr>
                <w:rFonts w:cs="仿宋_GB2312" w:asciiTheme="minorEastAsia" w:hAnsiTheme="minorEastAsia" w:eastAsiaTheme="minorEastAsia"/>
                <w:color w:val="auto"/>
                <w:sz w:val="24"/>
              </w:rPr>
            </w:pPr>
          </w:p>
        </w:tc>
        <w:tc>
          <w:tcPr>
            <w:tcW w:w="553" w:type="dxa"/>
          </w:tcPr>
          <w:p w14:paraId="5DD2CED8">
            <w:pPr>
              <w:spacing w:line="360" w:lineRule="auto"/>
              <w:rPr>
                <w:rFonts w:cs="仿宋_GB2312" w:asciiTheme="minorEastAsia" w:hAnsiTheme="minorEastAsia" w:eastAsiaTheme="minorEastAsia"/>
                <w:color w:val="auto"/>
                <w:sz w:val="24"/>
              </w:rPr>
            </w:pPr>
          </w:p>
        </w:tc>
        <w:tc>
          <w:tcPr>
            <w:tcW w:w="553" w:type="dxa"/>
          </w:tcPr>
          <w:p w14:paraId="65535E3F">
            <w:pPr>
              <w:spacing w:line="360" w:lineRule="auto"/>
              <w:rPr>
                <w:rFonts w:cs="仿宋_GB2312" w:asciiTheme="minorEastAsia" w:hAnsiTheme="minorEastAsia" w:eastAsiaTheme="minorEastAsia"/>
                <w:color w:val="auto"/>
                <w:sz w:val="24"/>
              </w:rPr>
            </w:pPr>
          </w:p>
        </w:tc>
      </w:tr>
      <w:tr w14:paraId="509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84DF5D">
            <w:pPr>
              <w:spacing w:line="360" w:lineRule="auto"/>
              <w:rPr>
                <w:rFonts w:cs="仿宋_GB2312" w:asciiTheme="minorEastAsia" w:hAnsiTheme="minorEastAsia" w:eastAsiaTheme="minorEastAsia"/>
                <w:color w:val="auto"/>
                <w:sz w:val="24"/>
              </w:rPr>
            </w:pPr>
          </w:p>
        </w:tc>
        <w:tc>
          <w:tcPr>
            <w:tcW w:w="552" w:type="dxa"/>
          </w:tcPr>
          <w:p w14:paraId="5EEB9D5D">
            <w:pPr>
              <w:spacing w:line="360" w:lineRule="auto"/>
              <w:rPr>
                <w:rFonts w:cs="仿宋_GB2312" w:asciiTheme="minorEastAsia" w:hAnsiTheme="minorEastAsia" w:eastAsiaTheme="minorEastAsia"/>
                <w:color w:val="auto"/>
                <w:sz w:val="24"/>
              </w:rPr>
            </w:pPr>
          </w:p>
        </w:tc>
        <w:tc>
          <w:tcPr>
            <w:tcW w:w="552" w:type="dxa"/>
          </w:tcPr>
          <w:p w14:paraId="232E5015">
            <w:pPr>
              <w:spacing w:line="360" w:lineRule="auto"/>
              <w:rPr>
                <w:rFonts w:cs="仿宋_GB2312" w:asciiTheme="minorEastAsia" w:hAnsiTheme="minorEastAsia" w:eastAsiaTheme="minorEastAsia"/>
                <w:color w:val="auto"/>
                <w:sz w:val="24"/>
              </w:rPr>
            </w:pPr>
          </w:p>
        </w:tc>
        <w:tc>
          <w:tcPr>
            <w:tcW w:w="552" w:type="dxa"/>
          </w:tcPr>
          <w:p w14:paraId="5AA6502F">
            <w:pPr>
              <w:spacing w:line="360" w:lineRule="auto"/>
              <w:rPr>
                <w:rFonts w:cs="仿宋_GB2312" w:asciiTheme="minorEastAsia" w:hAnsiTheme="minorEastAsia" w:eastAsiaTheme="minorEastAsia"/>
                <w:color w:val="auto"/>
                <w:sz w:val="24"/>
              </w:rPr>
            </w:pPr>
          </w:p>
        </w:tc>
        <w:tc>
          <w:tcPr>
            <w:tcW w:w="552" w:type="dxa"/>
          </w:tcPr>
          <w:p w14:paraId="5D15B6AD">
            <w:pPr>
              <w:spacing w:line="360" w:lineRule="auto"/>
              <w:rPr>
                <w:rFonts w:cs="仿宋_GB2312" w:asciiTheme="minorEastAsia" w:hAnsiTheme="minorEastAsia" w:eastAsiaTheme="minorEastAsia"/>
                <w:color w:val="auto"/>
                <w:sz w:val="24"/>
              </w:rPr>
            </w:pPr>
          </w:p>
        </w:tc>
        <w:tc>
          <w:tcPr>
            <w:tcW w:w="552" w:type="dxa"/>
          </w:tcPr>
          <w:p w14:paraId="126AB6E0">
            <w:pPr>
              <w:spacing w:line="360" w:lineRule="auto"/>
              <w:rPr>
                <w:rFonts w:cs="仿宋_GB2312" w:asciiTheme="minorEastAsia" w:hAnsiTheme="minorEastAsia" w:eastAsiaTheme="minorEastAsia"/>
                <w:color w:val="auto"/>
                <w:sz w:val="24"/>
              </w:rPr>
            </w:pPr>
          </w:p>
        </w:tc>
        <w:tc>
          <w:tcPr>
            <w:tcW w:w="552" w:type="dxa"/>
          </w:tcPr>
          <w:p w14:paraId="43ECD266">
            <w:pPr>
              <w:spacing w:line="360" w:lineRule="auto"/>
              <w:rPr>
                <w:rFonts w:cs="仿宋_GB2312" w:asciiTheme="minorEastAsia" w:hAnsiTheme="minorEastAsia" w:eastAsiaTheme="minorEastAsia"/>
                <w:color w:val="auto"/>
                <w:sz w:val="24"/>
              </w:rPr>
            </w:pPr>
          </w:p>
        </w:tc>
        <w:tc>
          <w:tcPr>
            <w:tcW w:w="553" w:type="dxa"/>
          </w:tcPr>
          <w:p w14:paraId="1574EAE6">
            <w:pPr>
              <w:spacing w:line="360" w:lineRule="auto"/>
              <w:rPr>
                <w:rFonts w:cs="仿宋_GB2312" w:asciiTheme="minorEastAsia" w:hAnsiTheme="minorEastAsia" w:eastAsiaTheme="minorEastAsia"/>
                <w:color w:val="auto"/>
                <w:sz w:val="24"/>
              </w:rPr>
            </w:pPr>
          </w:p>
        </w:tc>
        <w:tc>
          <w:tcPr>
            <w:tcW w:w="553" w:type="dxa"/>
          </w:tcPr>
          <w:p w14:paraId="62076CB7">
            <w:pPr>
              <w:spacing w:line="360" w:lineRule="auto"/>
              <w:rPr>
                <w:rFonts w:cs="仿宋_GB2312" w:asciiTheme="minorEastAsia" w:hAnsiTheme="minorEastAsia" w:eastAsiaTheme="minorEastAsia"/>
                <w:color w:val="auto"/>
                <w:sz w:val="24"/>
              </w:rPr>
            </w:pPr>
          </w:p>
        </w:tc>
        <w:tc>
          <w:tcPr>
            <w:tcW w:w="553" w:type="dxa"/>
          </w:tcPr>
          <w:p w14:paraId="0C0BED44">
            <w:pPr>
              <w:spacing w:line="360" w:lineRule="auto"/>
              <w:rPr>
                <w:rFonts w:cs="仿宋_GB2312" w:asciiTheme="minorEastAsia" w:hAnsiTheme="minorEastAsia" w:eastAsiaTheme="minorEastAsia"/>
                <w:color w:val="auto"/>
                <w:sz w:val="24"/>
              </w:rPr>
            </w:pPr>
          </w:p>
        </w:tc>
        <w:tc>
          <w:tcPr>
            <w:tcW w:w="553" w:type="dxa"/>
          </w:tcPr>
          <w:p w14:paraId="0864AA67">
            <w:pPr>
              <w:spacing w:line="360" w:lineRule="auto"/>
              <w:rPr>
                <w:rFonts w:cs="仿宋_GB2312" w:asciiTheme="minorEastAsia" w:hAnsiTheme="minorEastAsia" w:eastAsiaTheme="minorEastAsia"/>
                <w:color w:val="auto"/>
                <w:sz w:val="24"/>
              </w:rPr>
            </w:pPr>
          </w:p>
        </w:tc>
        <w:tc>
          <w:tcPr>
            <w:tcW w:w="553" w:type="dxa"/>
          </w:tcPr>
          <w:p w14:paraId="334D4013">
            <w:pPr>
              <w:spacing w:line="360" w:lineRule="auto"/>
              <w:rPr>
                <w:rFonts w:cs="仿宋_GB2312" w:asciiTheme="minorEastAsia" w:hAnsiTheme="minorEastAsia" w:eastAsiaTheme="minorEastAsia"/>
                <w:color w:val="auto"/>
                <w:sz w:val="24"/>
              </w:rPr>
            </w:pPr>
          </w:p>
        </w:tc>
        <w:tc>
          <w:tcPr>
            <w:tcW w:w="553" w:type="dxa"/>
          </w:tcPr>
          <w:p w14:paraId="4A73DE2E">
            <w:pPr>
              <w:spacing w:line="360" w:lineRule="auto"/>
              <w:rPr>
                <w:rFonts w:cs="仿宋_GB2312" w:asciiTheme="minorEastAsia" w:hAnsiTheme="minorEastAsia" w:eastAsiaTheme="minorEastAsia"/>
                <w:color w:val="auto"/>
                <w:sz w:val="24"/>
              </w:rPr>
            </w:pPr>
          </w:p>
        </w:tc>
        <w:tc>
          <w:tcPr>
            <w:tcW w:w="553" w:type="dxa"/>
          </w:tcPr>
          <w:p w14:paraId="459A0019">
            <w:pPr>
              <w:spacing w:line="360" w:lineRule="auto"/>
              <w:rPr>
                <w:rFonts w:cs="仿宋_GB2312" w:asciiTheme="minorEastAsia" w:hAnsiTheme="minorEastAsia" w:eastAsiaTheme="minorEastAsia"/>
                <w:color w:val="auto"/>
                <w:sz w:val="24"/>
              </w:rPr>
            </w:pPr>
          </w:p>
        </w:tc>
        <w:tc>
          <w:tcPr>
            <w:tcW w:w="553" w:type="dxa"/>
          </w:tcPr>
          <w:p w14:paraId="54DB5C0B">
            <w:pPr>
              <w:spacing w:line="360" w:lineRule="auto"/>
              <w:rPr>
                <w:rFonts w:cs="仿宋_GB2312" w:asciiTheme="minorEastAsia" w:hAnsiTheme="minorEastAsia" w:eastAsiaTheme="minorEastAsia"/>
                <w:color w:val="auto"/>
                <w:sz w:val="24"/>
              </w:rPr>
            </w:pPr>
          </w:p>
        </w:tc>
        <w:tc>
          <w:tcPr>
            <w:tcW w:w="553" w:type="dxa"/>
          </w:tcPr>
          <w:p w14:paraId="351BF1C5">
            <w:pPr>
              <w:spacing w:line="360" w:lineRule="auto"/>
              <w:rPr>
                <w:rFonts w:cs="仿宋_GB2312" w:asciiTheme="minorEastAsia" w:hAnsiTheme="minorEastAsia" w:eastAsiaTheme="minorEastAsia"/>
                <w:color w:val="auto"/>
                <w:sz w:val="24"/>
              </w:rPr>
            </w:pPr>
          </w:p>
        </w:tc>
        <w:tc>
          <w:tcPr>
            <w:tcW w:w="553" w:type="dxa"/>
          </w:tcPr>
          <w:p w14:paraId="3126B811">
            <w:pPr>
              <w:spacing w:line="360" w:lineRule="auto"/>
              <w:rPr>
                <w:rFonts w:cs="仿宋_GB2312" w:asciiTheme="minorEastAsia" w:hAnsiTheme="minorEastAsia" w:eastAsiaTheme="minorEastAsia"/>
                <w:color w:val="auto"/>
                <w:sz w:val="24"/>
              </w:rPr>
            </w:pPr>
          </w:p>
        </w:tc>
      </w:tr>
      <w:tr w14:paraId="1B85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3B53DA">
            <w:pPr>
              <w:spacing w:line="360" w:lineRule="auto"/>
              <w:rPr>
                <w:rFonts w:cs="仿宋_GB2312" w:asciiTheme="minorEastAsia" w:hAnsiTheme="minorEastAsia" w:eastAsiaTheme="minorEastAsia"/>
                <w:color w:val="auto"/>
                <w:sz w:val="24"/>
              </w:rPr>
            </w:pPr>
          </w:p>
        </w:tc>
        <w:tc>
          <w:tcPr>
            <w:tcW w:w="552" w:type="dxa"/>
          </w:tcPr>
          <w:p w14:paraId="6184DC05">
            <w:pPr>
              <w:spacing w:line="360" w:lineRule="auto"/>
              <w:rPr>
                <w:rFonts w:cs="仿宋_GB2312" w:asciiTheme="minorEastAsia" w:hAnsiTheme="minorEastAsia" w:eastAsiaTheme="minorEastAsia"/>
                <w:color w:val="auto"/>
                <w:sz w:val="24"/>
              </w:rPr>
            </w:pPr>
          </w:p>
        </w:tc>
        <w:tc>
          <w:tcPr>
            <w:tcW w:w="552" w:type="dxa"/>
          </w:tcPr>
          <w:p w14:paraId="55BA2EFD">
            <w:pPr>
              <w:spacing w:line="360" w:lineRule="auto"/>
              <w:rPr>
                <w:rFonts w:cs="仿宋_GB2312" w:asciiTheme="minorEastAsia" w:hAnsiTheme="minorEastAsia" w:eastAsiaTheme="minorEastAsia"/>
                <w:color w:val="auto"/>
                <w:sz w:val="24"/>
              </w:rPr>
            </w:pPr>
          </w:p>
        </w:tc>
        <w:tc>
          <w:tcPr>
            <w:tcW w:w="552" w:type="dxa"/>
          </w:tcPr>
          <w:p w14:paraId="41E37F53">
            <w:pPr>
              <w:spacing w:line="360" w:lineRule="auto"/>
              <w:rPr>
                <w:rFonts w:cs="仿宋_GB2312" w:asciiTheme="minorEastAsia" w:hAnsiTheme="minorEastAsia" w:eastAsiaTheme="minorEastAsia"/>
                <w:color w:val="auto"/>
                <w:sz w:val="24"/>
              </w:rPr>
            </w:pPr>
          </w:p>
        </w:tc>
        <w:tc>
          <w:tcPr>
            <w:tcW w:w="552" w:type="dxa"/>
          </w:tcPr>
          <w:p w14:paraId="7D5768C1">
            <w:pPr>
              <w:spacing w:line="360" w:lineRule="auto"/>
              <w:rPr>
                <w:rFonts w:cs="仿宋_GB2312" w:asciiTheme="minorEastAsia" w:hAnsiTheme="minorEastAsia" w:eastAsiaTheme="minorEastAsia"/>
                <w:color w:val="auto"/>
                <w:sz w:val="24"/>
              </w:rPr>
            </w:pPr>
          </w:p>
        </w:tc>
        <w:tc>
          <w:tcPr>
            <w:tcW w:w="552" w:type="dxa"/>
          </w:tcPr>
          <w:p w14:paraId="44C38FE5">
            <w:pPr>
              <w:spacing w:line="360" w:lineRule="auto"/>
              <w:rPr>
                <w:rFonts w:cs="仿宋_GB2312" w:asciiTheme="minorEastAsia" w:hAnsiTheme="minorEastAsia" w:eastAsiaTheme="minorEastAsia"/>
                <w:color w:val="auto"/>
                <w:sz w:val="24"/>
              </w:rPr>
            </w:pPr>
          </w:p>
        </w:tc>
        <w:tc>
          <w:tcPr>
            <w:tcW w:w="552" w:type="dxa"/>
          </w:tcPr>
          <w:p w14:paraId="715E1BF9">
            <w:pPr>
              <w:spacing w:line="360" w:lineRule="auto"/>
              <w:rPr>
                <w:rFonts w:cs="仿宋_GB2312" w:asciiTheme="minorEastAsia" w:hAnsiTheme="minorEastAsia" w:eastAsiaTheme="minorEastAsia"/>
                <w:color w:val="auto"/>
                <w:sz w:val="24"/>
              </w:rPr>
            </w:pPr>
          </w:p>
        </w:tc>
        <w:tc>
          <w:tcPr>
            <w:tcW w:w="553" w:type="dxa"/>
          </w:tcPr>
          <w:p w14:paraId="6D7999B4">
            <w:pPr>
              <w:spacing w:line="360" w:lineRule="auto"/>
              <w:rPr>
                <w:rFonts w:cs="仿宋_GB2312" w:asciiTheme="minorEastAsia" w:hAnsiTheme="minorEastAsia" w:eastAsiaTheme="minorEastAsia"/>
                <w:color w:val="auto"/>
                <w:sz w:val="24"/>
              </w:rPr>
            </w:pPr>
          </w:p>
        </w:tc>
        <w:tc>
          <w:tcPr>
            <w:tcW w:w="553" w:type="dxa"/>
          </w:tcPr>
          <w:p w14:paraId="5FF0F15F">
            <w:pPr>
              <w:spacing w:line="360" w:lineRule="auto"/>
              <w:rPr>
                <w:rFonts w:cs="仿宋_GB2312" w:asciiTheme="minorEastAsia" w:hAnsiTheme="minorEastAsia" w:eastAsiaTheme="minorEastAsia"/>
                <w:color w:val="auto"/>
                <w:sz w:val="24"/>
              </w:rPr>
            </w:pPr>
          </w:p>
        </w:tc>
        <w:tc>
          <w:tcPr>
            <w:tcW w:w="553" w:type="dxa"/>
          </w:tcPr>
          <w:p w14:paraId="1F408798">
            <w:pPr>
              <w:spacing w:line="360" w:lineRule="auto"/>
              <w:rPr>
                <w:rFonts w:cs="仿宋_GB2312" w:asciiTheme="minorEastAsia" w:hAnsiTheme="minorEastAsia" w:eastAsiaTheme="minorEastAsia"/>
                <w:color w:val="auto"/>
                <w:sz w:val="24"/>
              </w:rPr>
            </w:pPr>
          </w:p>
        </w:tc>
        <w:tc>
          <w:tcPr>
            <w:tcW w:w="553" w:type="dxa"/>
          </w:tcPr>
          <w:p w14:paraId="5D0CB118">
            <w:pPr>
              <w:spacing w:line="360" w:lineRule="auto"/>
              <w:rPr>
                <w:rFonts w:cs="仿宋_GB2312" w:asciiTheme="minorEastAsia" w:hAnsiTheme="minorEastAsia" w:eastAsiaTheme="minorEastAsia"/>
                <w:color w:val="auto"/>
                <w:sz w:val="24"/>
              </w:rPr>
            </w:pPr>
          </w:p>
        </w:tc>
        <w:tc>
          <w:tcPr>
            <w:tcW w:w="553" w:type="dxa"/>
          </w:tcPr>
          <w:p w14:paraId="2E01629E">
            <w:pPr>
              <w:spacing w:line="360" w:lineRule="auto"/>
              <w:rPr>
                <w:rFonts w:cs="仿宋_GB2312" w:asciiTheme="minorEastAsia" w:hAnsiTheme="minorEastAsia" w:eastAsiaTheme="minorEastAsia"/>
                <w:color w:val="auto"/>
                <w:sz w:val="24"/>
              </w:rPr>
            </w:pPr>
          </w:p>
        </w:tc>
        <w:tc>
          <w:tcPr>
            <w:tcW w:w="553" w:type="dxa"/>
          </w:tcPr>
          <w:p w14:paraId="0815A647">
            <w:pPr>
              <w:spacing w:line="360" w:lineRule="auto"/>
              <w:rPr>
                <w:rFonts w:cs="仿宋_GB2312" w:asciiTheme="minorEastAsia" w:hAnsiTheme="minorEastAsia" w:eastAsiaTheme="minorEastAsia"/>
                <w:color w:val="auto"/>
                <w:sz w:val="24"/>
              </w:rPr>
            </w:pPr>
          </w:p>
        </w:tc>
        <w:tc>
          <w:tcPr>
            <w:tcW w:w="553" w:type="dxa"/>
          </w:tcPr>
          <w:p w14:paraId="348ADA17">
            <w:pPr>
              <w:spacing w:line="360" w:lineRule="auto"/>
              <w:rPr>
                <w:rFonts w:cs="仿宋_GB2312" w:asciiTheme="minorEastAsia" w:hAnsiTheme="minorEastAsia" w:eastAsiaTheme="minorEastAsia"/>
                <w:color w:val="auto"/>
                <w:sz w:val="24"/>
              </w:rPr>
            </w:pPr>
          </w:p>
        </w:tc>
        <w:tc>
          <w:tcPr>
            <w:tcW w:w="553" w:type="dxa"/>
          </w:tcPr>
          <w:p w14:paraId="77442C60">
            <w:pPr>
              <w:spacing w:line="360" w:lineRule="auto"/>
              <w:rPr>
                <w:rFonts w:cs="仿宋_GB2312" w:asciiTheme="minorEastAsia" w:hAnsiTheme="minorEastAsia" w:eastAsiaTheme="minorEastAsia"/>
                <w:color w:val="auto"/>
                <w:sz w:val="24"/>
              </w:rPr>
            </w:pPr>
          </w:p>
        </w:tc>
        <w:tc>
          <w:tcPr>
            <w:tcW w:w="553" w:type="dxa"/>
          </w:tcPr>
          <w:p w14:paraId="5105C1FD">
            <w:pPr>
              <w:spacing w:line="360" w:lineRule="auto"/>
              <w:rPr>
                <w:rFonts w:cs="仿宋_GB2312" w:asciiTheme="minorEastAsia" w:hAnsiTheme="minorEastAsia" w:eastAsiaTheme="minorEastAsia"/>
                <w:color w:val="auto"/>
                <w:sz w:val="24"/>
              </w:rPr>
            </w:pPr>
          </w:p>
        </w:tc>
        <w:tc>
          <w:tcPr>
            <w:tcW w:w="553" w:type="dxa"/>
          </w:tcPr>
          <w:p w14:paraId="1B2720B5">
            <w:pPr>
              <w:spacing w:line="360" w:lineRule="auto"/>
              <w:rPr>
                <w:rFonts w:cs="仿宋_GB2312" w:asciiTheme="minorEastAsia" w:hAnsiTheme="minorEastAsia" w:eastAsiaTheme="minorEastAsia"/>
                <w:color w:val="auto"/>
                <w:sz w:val="24"/>
              </w:rPr>
            </w:pPr>
          </w:p>
        </w:tc>
      </w:tr>
      <w:tr w14:paraId="71D2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28B0DF">
            <w:pPr>
              <w:spacing w:line="360" w:lineRule="auto"/>
              <w:rPr>
                <w:rFonts w:cs="仿宋_GB2312" w:asciiTheme="minorEastAsia" w:hAnsiTheme="minorEastAsia" w:eastAsiaTheme="minorEastAsia"/>
                <w:color w:val="auto"/>
                <w:sz w:val="24"/>
              </w:rPr>
            </w:pPr>
          </w:p>
        </w:tc>
        <w:tc>
          <w:tcPr>
            <w:tcW w:w="552" w:type="dxa"/>
          </w:tcPr>
          <w:p w14:paraId="79DE2907">
            <w:pPr>
              <w:spacing w:line="360" w:lineRule="auto"/>
              <w:rPr>
                <w:rFonts w:cs="仿宋_GB2312" w:asciiTheme="minorEastAsia" w:hAnsiTheme="minorEastAsia" w:eastAsiaTheme="minorEastAsia"/>
                <w:color w:val="auto"/>
                <w:sz w:val="24"/>
              </w:rPr>
            </w:pPr>
          </w:p>
        </w:tc>
        <w:tc>
          <w:tcPr>
            <w:tcW w:w="552" w:type="dxa"/>
          </w:tcPr>
          <w:p w14:paraId="25138AF2">
            <w:pPr>
              <w:spacing w:line="360" w:lineRule="auto"/>
              <w:rPr>
                <w:rFonts w:cs="仿宋_GB2312" w:asciiTheme="minorEastAsia" w:hAnsiTheme="minorEastAsia" w:eastAsiaTheme="minorEastAsia"/>
                <w:color w:val="auto"/>
                <w:sz w:val="24"/>
              </w:rPr>
            </w:pPr>
          </w:p>
        </w:tc>
        <w:tc>
          <w:tcPr>
            <w:tcW w:w="552" w:type="dxa"/>
          </w:tcPr>
          <w:p w14:paraId="3283FA82">
            <w:pPr>
              <w:spacing w:line="360" w:lineRule="auto"/>
              <w:rPr>
                <w:rFonts w:cs="仿宋_GB2312" w:asciiTheme="minorEastAsia" w:hAnsiTheme="minorEastAsia" w:eastAsiaTheme="minorEastAsia"/>
                <w:color w:val="auto"/>
                <w:sz w:val="24"/>
              </w:rPr>
            </w:pPr>
          </w:p>
        </w:tc>
        <w:tc>
          <w:tcPr>
            <w:tcW w:w="552" w:type="dxa"/>
          </w:tcPr>
          <w:p w14:paraId="43429109">
            <w:pPr>
              <w:spacing w:line="360" w:lineRule="auto"/>
              <w:rPr>
                <w:rFonts w:cs="仿宋_GB2312" w:asciiTheme="minorEastAsia" w:hAnsiTheme="minorEastAsia" w:eastAsiaTheme="minorEastAsia"/>
                <w:color w:val="auto"/>
                <w:sz w:val="24"/>
              </w:rPr>
            </w:pPr>
          </w:p>
        </w:tc>
        <w:tc>
          <w:tcPr>
            <w:tcW w:w="552" w:type="dxa"/>
          </w:tcPr>
          <w:p w14:paraId="738EEC44">
            <w:pPr>
              <w:spacing w:line="360" w:lineRule="auto"/>
              <w:rPr>
                <w:rFonts w:cs="仿宋_GB2312" w:asciiTheme="minorEastAsia" w:hAnsiTheme="minorEastAsia" w:eastAsiaTheme="minorEastAsia"/>
                <w:color w:val="auto"/>
                <w:sz w:val="24"/>
              </w:rPr>
            </w:pPr>
          </w:p>
        </w:tc>
        <w:tc>
          <w:tcPr>
            <w:tcW w:w="552" w:type="dxa"/>
          </w:tcPr>
          <w:p w14:paraId="32B92BD8">
            <w:pPr>
              <w:spacing w:line="360" w:lineRule="auto"/>
              <w:rPr>
                <w:rFonts w:cs="仿宋_GB2312" w:asciiTheme="minorEastAsia" w:hAnsiTheme="minorEastAsia" w:eastAsiaTheme="minorEastAsia"/>
                <w:color w:val="auto"/>
                <w:sz w:val="24"/>
              </w:rPr>
            </w:pPr>
          </w:p>
        </w:tc>
        <w:tc>
          <w:tcPr>
            <w:tcW w:w="553" w:type="dxa"/>
          </w:tcPr>
          <w:p w14:paraId="18257470">
            <w:pPr>
              <w:spacing w:line="360" w:lineRule="auto"/>
              <w:rPr>
                <w:rFonts w:cs="仿宋_GB2312" w:asciiTheme="minorEastAsia" w:hAnsiTheme="minorEastAsia" w:eastAsiaTheme="minorEastAsia"/>
                <w:color w:val="auto"/>
                <w:sz w:val="24"/>
              </w:rPr>
            </w:pPr>
          </w:p>
        </w:tc>
        <w:tc>
          <w:tcPr>
            <w:tcW w:w="553" w:type="dxa"/>
          </w:tcPr>
          <w:p w14:paraId="4357C9DE">
            <w:pPr>
              <w:spacing w:line="360" w:lineRule="auto"/>
              <w:rPr>
                <w:rFonts w:cs="仿宋_GB2312" w:asciiTheme="minorEastAsia" w:hAnsiTheme="minorEastAsia" w:eastAsiaTheme="minorEastAsia"/>
                <w:color w:val="auto"/>
                <w:sz w:val="24"/>
              </w:rPr>
            </w:pPr>
          </w:p>
        </w:tc>
        <w:tc>
          <w:tcPr>
            <w:tcW w:w="553" w:type="dxa"/>
          </w:tcPr>
          <w:p w14:paraId="1FA4F214">
            <w:pPr>
              <w:spacing w:line="360" w:lineRule="auto"/>
              <w:rPr>
                <w:rFonts w:cs="仿宋_GB2312" w:asciiTheme="minorEastAsia" w:hAnsiTheme="minorEastAsia" w:eastAsiaTheme="minorEastAsia"/>
                <w:color w:val="auto"/>
                <w:sz w:val="24"/>
              </w:rPr>
            </w:pPr>
          </w:p>
        </w:tc>
        <w:tc>
          <w:tcPr>
            <w:tcW w:w="553" w:type="dxa"/>
          </w:tcPr>
          <w:p w14:paraId="0C24E774">
            <w:pPr>
              <w:spacing w:line="360" w:lineRule="auto"/>
              <w:rPr>
                <w:rFonts w:cs="仿宋_GB2312" w:asciiTheme="minorEastAsia" w:hAnsiTheme="minorEastAsia" w:eastAsiaTheme="minorEastAsia"/>
                <w:color w:val="auto"/>
                <w:sz w:val="24"/>
              </w:rPr>
            </w:pPr>
          </w:p>
        </w:tc>
        <w:tc>
          <w:tcPr>
            <w:tcW w:w="553" w:type="dxa"/>
          </w:tcPr>
          <w:p w14:paraId="6FE8A5AE">
            <w:pPr>
              <w:spacing w:line="360" w:lineRule="auto"/>
              <w:rPr>
                <w:rFonts w:cs="仿宋_GB2312" w:asciiTheme="minorEastAsia" w:hAnsiTheme="minorEastAsia" w:eastAsiaTheme="minorEastAsia"/>
                <w:color w:val="auto"/>
                <w:sz w:val="24"/>
              </w:rPr>
            </w:pPr>
          </w:p>
        </w:tc>
        <w:tc>
          <w:tcPr>
            <w:tcW w:w="553" w:type="dxa"/>
          </w:tcPr>
          <w:p w14:paraId="582237DA">
            <w:pPr>
              <w:spacing w:line="360" w:lineRule="auto"/>
              <w:rPr>
                <w:rFonts w:cs="仿宋_GB2312" w:asciiTheme="minorEastAsia" w:hAnsiTheme="minorEastAsia" w:eastAsiaTheme="minorEastAsia"/>
                <w:color w:val="auto"/>
                <w:sz w:val="24"/>
              </w:rPr>
            </w:pPr>
          </w:p>
        </w:tc>
        <w:tc>
          <w:tcPr>
            <w:tcW w:w="553" w:type="dxa"/>
          </w:tcPr>
          <w:p w14:paraId="6A16C65A">
            <w:pPr>
              <w:spacing w:line="360" w:lineRule="auto"/>
              <w:rPr>
                <w:rFonts w:cs="仿宋_GB2312" w:asciiTheme="minorEastAsia" w:hAnsiTheme="minorEastAsia" w:eastAsiaTheme="minorEastAsia"/>
                <w:color w:val="auto"/>
                <w:sz w:val="24"/>
              </w:rPr>
            </w:pPr>
          </w:p>
        </w:tc>
        <w:tc>
          <w:tcPr>
            <w:tcW w:w="553" w:type="dxa"/>
          </w:tcPr>
          <w:p w14:paraId="2867D855">
            <w:pPr>
              <w:spacing w:line="360" w:lineRule="auto"/>
              <w:rPr>
                <w:rFonts w:cs="仿宋_GB2312" w:asciiTheme="minorEastAsia" w:hAnsiTheme="minorEastAsia" w:eastAsiaTheme="minorEastAsia"/>
                <w:color w:val="auto"/>
                <w:sz w:val="24"/>
              </w:rPr>
            </w:pPr>
          </w:p>
        </w:tc>
        <w:tc>
          <w:tcPr>
            <w:tcW w:w="553" w:type="dxa"/>
          </w:tcPr>
          <w:p w14:paraId="7903D573">
            <w:pPr>
              <w:spacing w:line="360" w:lineRule="auto"/>
              <w:rPr>
                <w:rFonts w:cs="仿宋_GB2312" w:asciiTheme="minorEastAsia" w:hAnsiTheme="minorEastAsia" w:eastAsiaTheme="minorEastAsia"/>
                <w:color w:val="auto"/>
                <w:sz w:val="24"/>
              </w:rPr>
            </w:pPr>
          </w:p>
        </w:tc>
        <w:tc>
          <w:tcPr>
            <w:tcW w:w="553" w:type="dxa"/>
          </w:tcPr>
          <w:p w14:paraId="327E1A06">
            <w:pPr>
              <w:spacing w:line="360" w:lineRule="auto"/>
              <w:rPr>
                <w:rFonts w:cs="仿宋_GB2312" w:asciiTheme="minorEastAsia" w:hAnsiTheme="minorEastAsia" w:eastAsiaTheme="minorEastAsia"/>
                <w:color w:val="auto"/>
                <w:sz w:val="24"/>
              </w:rPr>
            </w:pPr>
          </w:p>
        </w:tc>
      </w:tr>
      <w:tr w14:paraId="2672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08C666">
            <w:pPr>
              <w:spacing w:line="360" w:lineRule="auto"/>
              <w:rPr>
                <w:rFonts w:cs="仿宋_GB2312" w:asciiTheme="minorEastAsia" w:hAnsiTheme="minorEastAsia" w:eastAsiaTheme="minorEastAsia"/>
                <w:color w:val="auto"/>
                <w:sz w:val="24"/>
              </w:rPr>
            </w:pPr>
          </w:p>
        </w:tc>
        <w:tc>
          <w:tcPr>
            <w:tcW w:w="552" w:type="dxa"/>
          </w:tcPr>
          <w:p w14:paraId="1CB6FD91">
            <w:pPr>
              <w:spacing w:line="360" w:lineRule="auto"/>
              <w:rPr>
                <w:rFonts w:cs="仿宋_GB2312" w:asciiTheme="minorEastAsia" w:hAnsiTheme="minorEastAsia" w:eastAsiaTheme="minorEastAsia"/>
                <w:color w:val="auto"/>
                <w:sz w:val="24"/>
              </w:rPr>
            </w:pPr>
          </w:p>
        </w:tc>
        <w:tc>
          <w:tcPr>
            <w:tcW w:w="552" w:type="dxa"/>
          </w:tcPr>
          <w:p w14:paraId="204EF7FF">
            <w:pPr>
              <w:spacing w:line="360" w:lineRule="auto"/>
              <w:rPr>
                <w:rFonts w:cs="仿宋_GB2312" w:asciiTheme="minorEastAsia" w:hAnsiTheme="minorEastAsia" w:eastAsiaTheme="minorEastAsia"/>
                <w:color w:val="auto"/>
                <w:sz w:val="24"/>
              </w:rPr>
            </w:pPr>
          </w:p>
        </w:tc>
        <w:tc>
          <w:tcPr>
            <w:tcW w:w="552" w:type="dxa"/>
          </w:tcPr>
          <w:p w14:paraId="515550C7">
            <w:pPr>
              <w:spacing w:line="360" w:lineRule="auto"/>
              <w:rPr>
                <w:rFonts w:cs="仿宋_GB2312" w:asciiTheme="minorEastAsia" w:hAnsiTheme="minorEastAsia" w:eastAsiaTheme="minorEastAsia"/>
                <w:color w:val="auto"/>
                <w:sz w:val="24"/>
              </w:rPr>
            </w:pPr>
          </w:p>
        </w:tc>
        <w:tc>
          <w:tcPr>
            <w:tcW w:w="552" w:type="dxa"/>
          </w:tcPr>
          <w:p w14:paraId="1C9A1C96">
            <w:pPr>
              <w:spacing w:line="360" w:lineRule="auto"/>
              <w:rPr>
                <w:rFonts w:cs="仿宋_GB2312" w:asciiTheme="minorEastAsia" w:hAnsiTheme="minorEastAsia" w:eastAsiaTheme="minorEastAsia"/>
                <w:color w:val="auto"/>
                <w:sz w:val="24"/>
              </w:rPr>
            </w:pPr>
          </w:p>
        </w:tc>
        <w:tc>
          <w:tcPr>
            <w:tcW w:w="552" w:type="dxa"/>
          </w:tcPr>
          <w:p w14:paraId="5BA5EC83">
            <w:pPr>
              <w:spacing w:line="360" w:lineRule="auto"/>
              <w:rPr>
                <w:rFonts w:cs="仿宋_GB2312" w:asciiTheme="minorEastAsia" w:hAnsiTheme="minorEastAsia" w:eastAsiaTheme="minorEastAsia"/>
                <w:color w:val="auto"/>
                <w:sz w:val="24"/>
              </w:rPr>
            </w:pPr>
          </w:p>
        </w:tc>
        <w:tc>
          <w:tcPr>
            <w:tcW w:w="552" w:type="dxa"/>
          </w:tcPr>
          <w:p w14:paraId="0C673ED0">
            <w:pPr>
              <w:spacing w:line="360" w:lineRule="auto"/>
              <w:rPr>
                <w:rFonts w:cs="仿宋_GB2312" w:asciiTheme="minorEastAsia" w:hAnsiTheme="minorEastAsia" w:eastAsiaTheme="minorEastAsia"/>
                <w:color w:val="auto"/>
                <w:sz w:val="24"/>
              </w:rPr>
            </w:pPr>
          </w:p>
        </w:tc>
        <w:tc>
          <w:tcPr>
            <w:tcW w:w="553" w:type="dxa"/>
          </w:tcPr>
          <w:p w14:paraId="59882F5A">
            <w:pPr>
              <w:spacing w:line="360" w:lineRule="auto"/>
              <w:rPr>
                <w:rFonts w:cs="仿宋_GB2312" w:asciiTheme="minorEastAsia" w:hAnsiTheme="minorEastAsia" w:eastAsiaTheme="minorEastAsia"/>
                <w:color w:val="auto"/>
                <w:sz w:val="24"/>
              </w:rPr>
            </w:pPr>
          </w:p>
        </w:tc>
        <w:tc>
          <w:tcPr>
            <w:tcW w:w="553" w:type="dxa"/>
          </w:tcPr>
          <w:p w14:paraId="35E859A7">
            <w:pPr>
              <w:spacing w:line="360" w:lineRule="auto"/>
              <w:rPr>
                <w:rFonts w:cs="仿宋_GB2312" w:asciiTheme="minorEastAsia" w:hAnsiTheme="minorEastAsia" w:eastAsiaTheme="minorEastAsia"/>
                <w:color w:val="auto"/>
                <w:sz w:val="24"/>
              </w:rPr>
            </w:pPr>
          </w:p>
        </w:tc>
        <w:tc>
          <w:tcPr>
            <w:tcW w:w="553" w:type="dxa"/>
          </w:tcPr>
          <w:p w14:paraId="419E30BA">
            <w:pPr>
              <w:spacing w:line="360" w:lineRule="auto"/>
              <w:rPr>
                <w:rFonts w:cs="仿宋_GB2312" w:asciiTheme="minorEastAsia" w:hAnsiTheme="minorEastAsia" w:eastAsiaTheme="minorEastAsia"/>
                <w:color w:val="auto"/>
                <w:sz w:val="24"/>
              </w:rPr>
            </w:pPr>
          </w:p>
        </w:tc>
        <w:tc>
          <w:tcPr>
            <w:tcW w:w="553" w:type="dxa"/>
          </w:tcPr>
          <w:p w14:paraId="374DDB24">
            <w:pPr>
              <w:spacing w:line="360" w:lineRule="auto"/>
              <w:rPr>
                <w:rFonts w:cs="仿宋_GB2312" w:asciiTheme="minorEastAsia" w:hAnsiTheme="minorEastAsia" w:eastAsiaTheme="minorEastAsia"/>
                <w:color w:val="auto"/>
                <w:sz w:val="24"/>
              </w:rPr>
            </w:pPr>
          </w:p>
        </w:tc>
        <w:tc>
          <w:tcPr>
            <w:tcW w:w="553" w:type="dxa"/>
          </w:tcPr>
          <w:p w14:paraId="05525A52">
            <w:pPr>
              <w:spacing w:line="360" w:lineRule="auto"/>
              <w:rPr>
                <w:rFonts w:cs="仿宋_GB2312" w:asciiTheme="minorEastAsia" w:hAnsiTheme="minorEastAsia" w:eastAsiaTheme="minorEastAsia"/>
                <w:color w:val="auto"/>
                <w:sz w:val="24"/>
              </w:rPr>
            </w:pPr>
          </w:p>
        </w:tc>
        <w:tc>
          <w:tcPr>
            <w:tcW w:w="553" w:type="dxa"/>
          </w:tcPr>
          <w:p w14:paraId="4E1A97DC">
            <w:pPr>
              <w:spacing w:line="360" w:lineRule="auto"/>
              <w:rPr>
                <w:rFonts w:cs="仿宋_GB2312" w:asciiTheme="minorEastAsia" w:hAnsiTheme="minorEastAsia" w:eastAsiaTheme="minorEastAsia"/>
                <w:color w:val="auto"/>
                <w:sz w:val="24"/>
              </w:rPr>
            </w:pPr>
          </w:p>
        </w:tc>
        <w:tc>
          <w:tcPr>
            <w:tcW w:w="553" w:type="dxa"/>
          </w:tcPr>
          <w:p w14:paraId="7930888D">
            <w:pPr>
              <w:spacing w:line="360" w:lineRule="auto"/>
              <w:rPr>
                <w:rFonts w:cs="仿宋_GB2312" w:asciiTheme="minorEastAsia" w:hAnsiTheme="minorEastAsia" w:eastAsiaTheme="minorEastAsia"/>
                <w:color w:val="auto"/>
                <w:sz w:val="24"/>
              </w:rPr>
            </w:pPr>
          </w:p>
        </w:tc>
        <w:tc>
          <w:tcPr>
            <w:tcW w:w="553" w:type="dxa"/>
          </w:tcPr>
          <w:p w14:paraId="56E72BEE">
            <w:pPr>
              <w:spacing w:line="360" w:lineRule="auto"/>
              <w:rPr>
                <w:rFonts w:cs="仿宋_GB2312" w:asciiTheme="minorEastAsia" w:hAnsiTheme="minorEastAsia" w:eastAsiaTheme="minorEastAsia"/>
                <w:color w:val="auto"/>
                <w:sz w:val="24"/>
              </w:rPr>
            </w:pPr>
          </w:p>
        </w:tc>
        <w:tc>
          <w:tcPr>
            <w:tcW w:w="553" w:type="dxa"/>
          </w:tcPr>
          <w:p w14:paraId="1A1C5317">
            <w:pPr>
              <w:spacing w:line="360" w:lineRule="auto"/>
              <w:rPr>
                <w:rFonts w:cs="仿宋_GB2312" w:asciiTheme="minorEastAsia" w:hAnsiTheme="minorEastAsia" w:eastAsiaTheme="minorEastAsia"/>
                <w:color w:val="auto"/>
                <w:sz w:val="24"/>
              </w:rPr>
            </w:pPr>
          </w:p>
        </w:tc>
        <w:tc>
          <w:tcPr>
            <w:tcW w:w="553" w:type="dxa"/>
          </w:tcPr>
          <w:p w14:paraId="30F89CEC">
            <w:pPr>
              <w:spacing w:line="360" w:lineRule="auto"/>
              <w:rPr>
                <w:rFonts w:cs="仿宋_GB2312" w:asciiTheme="minorEastAsia" w:hAnsiTheme="minorEastAsia" w:eastAsiaTheme="minorEastAsia"/>
                <w:color w:val="auto"/>
                <w:sz w:val="24"/>
              </w:rPr>
            </w:pPr>
          </w:p>
        </w:tc>
      </w:tr>
      <w:tr w14:paraId="269D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CA3EB2">
            <w:pPr>
              <w:spacing w:line="360" w:lineRule="auto"/>
              <w:rPr>
                <w:rFonts w:cs="仿宋_GB2312" w:asciiTheme="minorEastAsia" w:hAnsiTheme="minorEastAsia" w:eastAsiaTheme="minorEastAsia"/>
                <w:color w:val="auto"/>
                <w:sz w:val="24"/>
              </w:rPr>
            </w:pPr>
          </w:p>
        </w:tc>
        <w:tc>
          <w:tcPr>
            <w:tcW w:w="552" w:type="dxa"/>
          </w:tcPr>
          <w:p w14:paraId="23A7E34B">
            <w:pPr>
              <w:spacing w:line="360" w:lineRule="auto"/>
              <w:rPr>
                <w:rFonts w:cs="仿宋_GB2312" w:asciiTheme="minorEastAsia" w:hAnsiTheme="minorEastAsia" w:eastAsiaTheme="minorEastAsia"/>
                <w:color w:val="auto"/>
                <w:sz w:val="24"/>
              </w:rPr>
            </w:pPr>
          </w:p>
        </w:tc>
        <w:tc>
          <w:tcPr>
            <w:tcW w:w="552" w:type="dxa"/>
          </w:tcPr>
          <w:p w14:paraId="32D805BA">
            <w:pPr>
              <w:spacing w:line="360" w:lineRule="auto"/>
              <w:rPr>
                <w:rFonts w:cs="仿宋_GB2312" w:asciiTheme="minorEastAsia" w:hAnsiTheme="minorEastAsia" w:eastAsiaTheme="minorEastAsia"/>
                <w:color w:val="auto"/>
                <w:sz w:val="24"/>
              </w:rPr>
            </w:pPr>
          </w:p>
        </w:tc>
        <w:tc>
          <w:tcPr>
            <w:tcW w:w="552" w:type="dxa"/>
          </w:tcPr>
          <w:p w14:paraId="3DB6EAC5">
            <w:pPr>
              <w:spacing w:line="360" w:lineRule="auto"/>
              <w:rPr>
                <w:rFonts w:cs="仿宋_GB2312" w:asciiTheme="minorEastAsia" w:hAnsiTheme="minorEastAsia" w:eastAsiaTheme="minorEastAsia"/>
                <w:color w:val="auto"/>
                <w:sz w:val="24"/>
              </w:rPr>
            </w:pPr>
          </w:p>
        </w:tc>
        <w:tc>
          <w:tcPr>
            <w:tcW w:w="552" w:type="dxa"/>
          </w:tcPr>
          <w:p w14:paraId="33C25046">
            <w:pPr>
              <w:spacing w:line="360" w:lineRule="auto"/>
              <w:rPr>
                <w:rFonts w:cs="仿宋_GB2312" w:asciiTheme="minorEastAsia" w:hAnsiTheme="minorEastAsia" w:eastAsiaTheme="minorEastAsia"/>
                <w:color w:val="auto"/>
                <w:sz w:val="24"/>
              </w:rPr>
            </w:pPr>
          </w:p>
        </w:tc>
        <w:tc>
          <w:tcPr>
            <w:tcW w:w="552" w:type="dxa"/>
          </w:tcPr>
          <w:p w14:paraId="0D871F2A">
            <w:pPr>
              <w:spacing w:line="360" w:lineRule="auto"/>
              <w:rPr>
                <w:rFonts w:cs="仿宋_GB2312" w:asciiTheme="minorEastAsia" w:hAnsiTheme="minorEastAsia" w:eastAsiaTheme="minorEastAsia"/>
                <w:color w:val="auto"/>
                <w:sz w:val="24"/>
              </w:rPr>
            </w:pPr>
          </w:p>
        </w:tc>
        <w:tc>
          <w:tcPr>
            <w:tcW w:w="552" w:type="dxa"/>
          </w:tcPr>
          <w:p w14:paraId="21C0CCD3">
            <w:pPr>
              <w:spacing w:line="360" w:lineRule="auto"/>
              <w:rPr>
                <w:rFonts w:cs="仿宋_GB2312" w:asciiTheme="minorEastAsia" w:hAnsiTheme="minorEastAsia" w:eastAsiaTheme="minorEastAsia"/>
                <w:color w:val="auto"/>
                <w:sz w:val="24"/>
              </w:rPr>
            </w:pPr>
          </w:p>
        </w:tc>
        <w:tc>
          <w:tcPr>
            <w:tcW w:w="553" w:type="dxa"/>
          </w:tcPr>
          <w:p w14:paraId="6011EA5F">
            <w:pPr>
              <w:spacing w:line="360" w:lineRule="auto"/>
              <w:rPr>
                <w:rFonts w:cs="仿宋_GB2312" w:asciiTheme="minorEastAsia" w:hAnsiTheme="minorEastAsia" w:eastAsiaTheme="minorEastAsia"/>
                <w:color w:val="auto"/>
                <w:sz w:val="24"/>
              </w:rPr>
            </w:pPr>
          </w:p>
        </w:tc>
        <w:tc>
          <w:tcPr>
            <w:tcW w:w="553" w:type="dxa"/>
          </w:tcPr>
          <w:p w14:paraId="2B905D48">
            <w:pPr>
              <w:spacing w:line="360" w:lineRule="auto"/>
              <w:rPr>
                <w:rFonts w:cs="仿宋_GB2312" w:asciiTheme="minorEastAsia" w:hAnsiTheme="minorEastAsia" w:eastAsiaTheme="minorEastAsia"/>
                <w:color w:val="auto"/>
                <w:sz w:val="24"/>
              </w:rPr>
            </w:pPr>
          </w:p>
        </w:tc>
        <w:tc>
          <w:tcPr>
            <w:tcW w:w="553" w:type="dxa"/>
          </w:tcPr>
          <w:p w14:paraId="3BD0B9BB">
            <w:pPr>
              <w:spacing w:line="360" w:lineRule="auto"/>
              <w:rPr>
                <w:rFonts w:cs="仿宋_GB2312" w:asciiTheme="minorEastAsia" w:hAnsiTheme="minorEastAsia" w:eastAsiaTheme="minorEastAsia"/>
                <w:color w:val="auto"/>
                <w:sz w:val="24"/>
              </w:rPr>
            </w:pPr>
          </w:p>
        </w:tc>
        <w:tc>
          <w:tcPr>
            <w:tcW w:w="553" w:type="dxa"/>
          </w:tcPr>
          <w:p w14:paraId="5FC50A6C">
            <w:pPr>
              <w:spacing w:line="360" w:lineRule="auto"/>
              <w:rPr>
                <w:rFonts w:cs="仿宋_GB2312" w:asciiTheme="minorEastAsia" w:hAnsiTheme="minorEastAsia" w:eastAsiaTheme="minorEastAsia"/>
                <w:color w:val="auto"/>
                <w:sz w:val="24"/>
              </w:rPr>
            </w:pPr>
          </w:p>
        </w:tc>
        <w:tc>
          <w:tcPr>
            <w:tcW w:w="553" w:type="dxa"/>
          </w:tcPr>
          <w:p w14:paraId="10B33475">
            <w:pPr>
              <w:spacing w:line="360" w:lineRule="auto"/>
              <w:rPr>
                <w:rFonts w:cs="仿宋_GB2312" w:asciiTheme="minorEastAsia" w:hAnsiTheme="minorEastAsia" w:eastAsiaTheme="minorEastAsia"/>
                <w:color w:val="auto"/>
                <w:sz w:val="24"/>
              </w:rPr>
            </w:pPr>
          </w:p>
        </w:tc>
        <w:tc>
          <w:tcPr>
            <w:tcW w:w="553" w:type="dxa"/>
          </w:tcPr>
          <w:p w14:paraId="41FDBA6C">
            <w:pPr>
              <w:spacing w:line="360" w:lineRule="auto"/>
              <w:rPr>
                <w:rFonts w:cs="仿宋_GB2312" w:asciiTheme="minorEastAsia" w:hAnsiTheme="minorEastAsia" w:eastAsiaTheme="minorEastAsia"/>
                <w:color w:val="auto"/>
                <w:sz w:val="24"/>
              </w:rPr>
            </w:pPr>
          </w:p>
        </w:tc>
        <w:tc>
          <w:tcPr>
            <w:tcW w:w="553" w:type="dxa"/>
          </w:tcPr>
          <w:p w14:paraId="621DFA3E">
            <w:pPr>
              <w:spacing w:line="360" w:lineRule="auto"/>
              <w:rPr>
                <w:rFonts w:cs="仿宋_GB2312" w:asciiTheme="minorEastAsia" w:hAnsiTheme="minorEastAsia" w:eastAsiaTheme="minorEastAsia"/>
                <w:color w:val="auto"/>
                <w:sz w:val="24"/>
              </w:rPr>
            </w:pPr>
          </w:p>
        </w:tc>
        <w:tc>
          <w:tcPr>
            <w:tcW w:w="553" w:type="dxa"/>
          </w:tcPr>
          <w:p w14:paraId="34DBCCDE">
            <w:pPr>
              <w:spacing w:line="360" w:lineRule="auto"/>
              <w:rPr>
                <w:rFonts w:cs="仿宋_GB2312" w:asciiTheme="minorEastAsia" w:hAnsiTheme="minorEastAsia" w:eastAsiaTheme="minorEastAsia"/>
                <w:color w:val="auto"/>
                <w:sz w:val="24"/>
              </w:rPr>
            </w:pPr>
          </w:p>
        </w:tc>
        <w:tc>
          <w:tcPr>
            <w:tcW w:w="553" w:type="dxa"/>
          </w:tcPr>
          <w:p w14:paraId="7E821E4D">
            <w:pPr>
              <w:spacing w:line="360" w:lineRule="auto"/>
              <w:rPr>
                <w:rFonts w:cs="仿宋_GB2312" w:asciiTheme="minorEastAsia" w:hAnsiTheme="minorEastAsia" w:eastAsiaTheme="minorEastAsia"/>
                <w:color w:val="auto"/>
                <w:sz w:val="24"/>
              </w:rPr>
            </w:pPr>
          </w:p>
        </w:tc>
        <w:tc>
          <w:tcPr>
            <w:tcW w:w="553" w:type="dxa"/>
          </w:tcPr>
          <w:p w14:paraId="6BEFEAE2">
            <w:pPr>
              <w:spacing w:line="360" w:lineRule="auto"/>
              <w:rPr>
                <w:rFonts w:cs="仿宋_GB2312" w:asciiTheme="minorEastAsia" w:hAnsiTheme="minorEastAsia" w:eastAsiaTheme="minorEastAsia"/>
                <w:color w:val="auto"/>
                <w:sz w:val="24"/>
              </w:rPr>
            </w:pPr>
          </w:p>
        </w:tc>
      </w:tr>
    </w:tbl>
    <w:p w14:paraId="1E18039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14956380">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0CD7A71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F6D8E1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529EBBC">
      <w:pPr>
        <w:spacing w:line="360" w:lineRule="auto"/>
        <w:jc w:val="center"/>
        <w:rPr>
          <w:rFonts w:cs="仿宋_GB2312" w:asciiTheme="minorEastAsia" w:hAnsiTheme="minorEastAsia" w:eastAsiaTheme="minorEastAsia"/>
          <w:b/>
          <w:bCs/>
          <w:color w:val="auto"/>
          <w:sz w:val="32"/>
          <w:szCs w:val="32"/>
        </w:rPr>
      </w:pPr>
    </w:p>
    <w:p w14:paraId="3E9D571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28481FF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3C18F2D5">
      <w:pPr>
        <w:autoSpaceDE w:val="0"/>
        <w:autoSpaceDN w:val="0"/>
        <w:spacing w:line="360" w:lineRule="auto"/>
        <w:rPr>
          <w:rFonts w:cs="仿宋_GB2312" w:asciiTheme="minorEastAsia" w:hAnsiTheme="minorEastAsia" w:eastAsiaTheme="minorEastAsia"/>
          <w:color w:val="auto"/>
          <w:kern w:val="0"/>
          <w:sz w:val="24"/>
        </w:rPr>
      </w:pPr>
    </w:p>
    <w:p w14:paraId="486FE56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6E0633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D7D309C">
      <w:pPr>
        <w:spacing w:line="360" w:lineRule="auto"/>
        <w:jc w:val="center"/>
        <w:rPr>
          <w:rFonts w:cs="仿宋_GB2312" w:asciiTheme="minorEastAsia" w:hAnsiTheme="minorEastAsia" w:eastAsiaTheme="minorEastAsia"/>
          <w:b/>
          <w:bCs/>
          <w:color w:val="auto"/>
          <w:sz w:val="32"/>
          <w:szCs w:val="32"/>
        </w:rPr>
      </w:pPr>
    </w:p>
    <w:p w14:paraId="1B609BE9">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54EBE25D">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4327A1D1">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69BEE97F">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391D4CB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A074CD4">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44B0E1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626E8C57">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CFF1CE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38733F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C2B202B">
            <w:pPr>
              <w:autoSpaceDE w:val="0"/>
              <w:autoSpaceDN w:val="0"/>
              <w:spacing w:line="360" w:lineRule="auto"/>
              <w:jc w:val="center"/>
              <w:rPr>
                <w:rFonts w:cs="仿宋_GB2312" w:asciiTheme="minorEastAsia" w:hAnsiTheme="minorEastAsia" w:eastAsiaTheme="minorEastAsia"/>
                <w:color w:val="auto"/>
                <w:sz w:val="24"/>
              </w:rPr>
            </w:pPr>
          </w:p>
        </w:tc>
      </w:tr>
      <w:tr w14:paraId="7CD6EC57">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732E50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2B5E956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49627EE">
            <w:pPr>
              <w:autoSpaceDE w:val="0"/>
              <w:autoSpaceDN w:val="0"/>
              <w:spacing w:line="360" w:lineRule="auto"/>
              <w:jc w:val="center"/>
              <w:rPr>
                <w:rFonts w:cs="仿宋_GB2312" w:asciiTheme="minorEastAsia" w:hAnsiTheme="minorEastAsia" w:eastAsiaTheme="minorEastAsia"/>
                <w:color w:val="auto"/>
                <w:sz w:val="24"/>
              </w:rPr>
            </w:pPr>
          </w:p>
        </w:tc>
      </w:tr>
      <w:tr w14:paraId="03CA51A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3A6B3C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116211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3AF4B0">
            <w:pPr>
              <w:autoSpaceDE w:val="0"/>
              <w:autoSpaceDN w:val="0"/>
              <w:spacing w:line="360" w:lineRule="auto"/>
              <w:jc w:val="center"/>
              <w:rPr>
                <w:rFonts w:cs="仿宋_GB2312" w:asciiTheme="minorEastAsia" w:hAnsiTheme="minorEastAsia" w:eastAsiaTheme="minorEastAsia"/>
                <w:color w:val="auto"/>
                <w:sz w:val="24"/>
              </w:rPr>
            </w:pPr>
          </w:p>
        </w:tc>
      </w:tr>
      <w:tr w14:paraId="42BC4A5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2C315B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2F501D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97283B0">
            <w:pPr>
              <w:autoSpaceDE w:val="0"/>
              <w:autoSpaceDN w:val="0"/>
              <w:spacing w:line="360" w:lineRule="auto"/>
              <w:jc w:val="center"/>
              <w:rPr>
                <w:rFonts w:cs="仿宋_GB2312" w:asciiTheme="minorEastAsia" w:hAnsiTheme="minorEastAsia" w:eastAsiaTheme="minorEastAsia"/>
                <w:color w:val="auto"/>
                <w:sz w:val="24"/>
              </w:rPr>
            </w:pPr>
          </w:p>
        </w:tc>
      </w:tr>
      <w:tr w14:paraId="327A6084">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4ED949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EF2E94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701E1F6">
            <w:pPr>
              <w:autoSpaceDE w:val="0"/>
              <w:autoSpaceDN w:val="0"/>
              <w:spacing w:line="360" w:lineRule="auto"/>
              <w:jc w:val="center"/>
              <w:rPr>
                <w:rFonts w:cs="仿宋_GB2312" w:asciiTheme="minorEastAsia" w:hAnsiTheme="minorEastAsia" w:eastAsiaTheme="minorEastAsia"/>
                <w:color w:val="auto"/>
                <w:sz w:val="24"/>
              </w:rPr>
            </w:pPr>
          </w:p>
        </w:tc>
      </w:tr>
      <w:tr w14:paraId="3F4A4B21">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7F66330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4FF4496">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282081">
            <w:pPr>
              <w:autoSpaceDE w:val="0"/>
              <w:autoSpaceDN w:val="0"/>
              <w:spacing w:line="360" w:lineRule="auto"/>
              <w:jc w:val="center"/>
              <w:rPr>
                <w:rFonts w:cs="仿宋_GB2312" w:asciiTheme="minorEastAsia" w:hAnsiTheme="minorEastAsia" w:eastAsiaTheme="minorEastAsia"/>
                <w:color w:val="auto"/>
                <w:sz w:val="24"/>
              </w:rPr>
            </w:pPr>
          </w:p>
        </w:tc>
      </w:tr>
      <w:tr w14:paraId="56689240">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992C43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17C8EC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9F1743">
            <w:pPr>
              <w:autoSpaceDE w:val="0"/>
              <w:autoSpaceDN w:val="0"/>
              <w:spacing w:line="360" w:lineRule="auto"/>
              <w:jc w:val="center"/>
              <w:rPr>
                <w:rFonts w:cs="仿宋_GB2312" w:asciiTheme="minorEastAsia" w:hAnsiTheme="minorEastAsia" w:eastAsiaTheme="minorEastAsia"/>
                <w:color w:val="auto"/>
                <w:sz w:val="24"/>
              </w:rPr>
            </w:pPr>
          </w:p>
        </w:tc>
      </w:tr>
      <w:tr w14:paraId="583BECD1">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AA20C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6B61E8E3">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28CB15A">
            <w:pPr>
              <w:autoSpaceDE w:val="0"/>
              <w:autoSpaceDN w:val="0"/>
              <w:spacing w:line="360" w:lineRule="auto"/>
              <w:jc w:val="center"/>
              <w:rPr>
                <w:rFonts w:cs="仿宋_GB2312" w:asciiTheme="minorEastAsia" w:hAnsiTheme="minorEastAsia" w:eastAsiaTheme="minorEastAsia"/>
                <w:color w:val="auto"/>
                <w:sz w:val="24"/>
              </w:rPr>
            </w:pPr>
          </w:p>
        </w:tc>
      </w:tr>
      <w:tr w14:paraId="02439DC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DE8B7B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27FF2C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94AD355">
            <w:pPr>
              <w:autoSpaceDE w:val="0"/>
              <w:autoSpaceDN w:val="0"/>
              <w:spacing w:line="360" w:lineRule="auto"/>
              <w:jc w:val="center"/>
              <w:rPr>
                <w:rFonts w:cs="仿宋_GB2312" w:asciiTheme="minorEastAsia" w:hAnsiTheme="minorEastAsia" w:eastAsiaTheme="minorEastAsia"/>
                <w:color w:val="auto"/>
                <w:sz w:val="24"/>
              </w:rPr>
            </w:pPr>
          </w:p>
        </w:tc>
      </w:tr>
    </w:tbl>
    <w:p w14:paraId="577DDEEC">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2892582B">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9FCD95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A0534F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584C2A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A17BF0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0D566F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51C63C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3A9494A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3DB579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35773E4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92E188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7A66CA4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871365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9D825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83C329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487B819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BA5E444">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66DA728">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E093D6B">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0FC51B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514EA84">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385C88E">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975520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08CA41AA">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469D311">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8090718">
            <w:pPr>
              <w:autoSpaceDE w:val="0"/>
              <w:autoSpaceDN w:val="0"/>
              <w:spacing w:line="360" w:lineRule="auto"/>
              <w:rPr>
                <w:rFonts w:cs="仿宋_GB2312" w:asciiTheme="minorEastAsia" w:hAnsiTheme="minorEastAsia" w:eastAsiaTheme="minorEastAsia"/>
                <w:color w:val="auto"/>
                <w:sz w:val="24"/>
              </w:rPr>
            </w:pPr>
          </w:p>
        </w:tc>
      </w:tr>
      <w:tr w14:paraId="7795714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612CB4C">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C2BED86">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5777B5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FAEFFAD">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1EDE58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2EB89D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666B44B">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D24FD8A">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6ACD8A79">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6238C586">
            <w:pPr>
              <w:autoSpaceDE w:val="0"/>
              <w:autoSpaceDN w:val="0"/>
              <w:spacing w:line="360" w:lineRule="auto"/>
              <w:rPr>
                <w:rFonts w:cs="仿宋_GB2312" w:asciiTheme="minorEastAsia" w:hAnsiTheme="minorEastAsia" w:eastAsiaTheme="minorEastAsia"/>
                <w:color w:val="auto"/>
                <w:sz w:val="24"/>
              </w:rPr>
            </w:pPr>
          </w:p>
        </w:tc>
      </w:tr>
      <w:tr w14:paraId="15A7E8B6">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90E17BF">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4A23FC42">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637A387">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7BE7849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161DB09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6B4D81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1A43DC8">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7EAD9F0">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0E092C1C">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BA7F93A">
            <w:pPr>
              <w:autoSpaceDE w:val="0"/>
              <w:autoSpaceDN w:val="0"/>
              <w:spacing w:line="360" w:lineRule="auto"/>
              <w:rPr>
                <w:rFonts w:cs="仿宋_GB2312" w:asciiTheme="minorEastAsia" w:hAnsiTheme="minorEastAsia" w:eastAsiaTheme="minorEastAsia"/>
                <w:color w:val="auto"/>
                <w:sz w:val="24"/>
              </w:rPr>
            </w:pPr>
          </w:p>
        </w:tc>
      </w:tr>
    </w:tbl>
    <w:p w14:paraId="2AFBA65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2240591D">
      <w:pPr>
        <w:spacing w:line="360" w:lineRule="auto"/>
        <w:rPr>
          <w:rFonts w:cs="仿宋_GB2312" w:asciiTheme="minorEastAsia" w:hAnsiTheme="minorEastAsia" w:eastAsiaTheme="minorEastAsia"/>
          <w:b/>
          <w:color w:val="auto"/>
          <w:sz w:val="24"/>
        </w:rPr>
      </w:pPr>
    </w:p>
    <w:p w14:paraId="035D119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68305F3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E899F5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C2DFA6B">
      <w:pPr>
        <w:spacing w:line="360" w:lineRule="auto"/>
        <w:jc w:val="center"/>
        <w:rPr>
          <w:rFonts w:cs="仿宋_GB2312" w:asciiTheme="minorEastAsia" w:hAnsiTheme="minorEastAsia" w:eastAsiaTheme="minorEastAsia"/>
          <w:b/>
          <w:bCs/>
          <w:color w:val="auto"/>
          <w:sz w:val="32"/>
          <w:szCs w:val="32"/>
        </w:rPr>
      </w:pPr>
    </w:p>
    <w:p w14:paraId="79C8995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249DFDE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AABDDFB">
      <w:pPr>
        <w:spacing w:line="360" w:lineRule="auto"/>
        <w:jc w:val="center"/>
        <w:rPr>
          <w:rFonts w:cs="仿宋_GB2312" w:asciiTheme="minorEastAsia" w:hAnsiTheme="minorEastAsia" w:eastAsiaTheme="minorEastAsia"/>
          <w:color w:val="auto"/>
          <w:sz w:val="24"/>
        </w:rPr>
      </w:pPr>
    </w:p>
    <w:p w14:paraId="044F9C3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D1285B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B207AC2">
      <w:pPr>
        <w:spacing w:line="360" w:lineRule="auto"/>
        <w:jc w:val="center"/>
        <w:rPr>
          <w:rFonts w:cs="仿宋_GB2312" w:asciiTheme="minorEastAsia" w:hAnsiTheme="minorEastAsia" w:eastAsiaTheme="minorEastAsia"/>
          <w:b/>
          <w:bCs/>
          <w:color w:val="auto"/>
          <w:sz w:val="32"/>
          <w:szCs w:val="32"/>
        </w:rPr>
      </w:pPr>
    </w:p>
    <w:p w14:paraId="04E8BB66">
      <w:pPr>
        <w:spacing w:line="360" w:lineRule="auto"/>
        <w:jc w:val="center"/>
        <w:rPr>
          <w:rFonts w:cs="仿宋_GB2312" w:asciiTheme="minorEastAsia" w:hAnsiTheme="minorEastAsia" w:eastAsiaTheme="minorEastAsia"/>
          <w:b/>
          <w:bCs/>
          <w:color w:val="auto"/>
          <w:sz w:val="24"/>
        </w:rPr>
      </w:pPr>
    </w:p>
    <w:p w14:paraId="2B51E895">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3B67E20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4515C0D">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4939B00">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2029F6D2">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E461481">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19427201">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6ED2345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2A18ECEA">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1ADF1B87">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13622DE">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2FB26851">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554FA2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CBB9E5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3474C65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371DB45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0C52F53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4BAB2D5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137CEF3A">
            <w:pPr>
              <w:suppressAutoHyphens/>
              <w:autoSpaceDE w:val="0"/>
              <w:autoSpaceDN w:val="0"/>
              <w:spacing w:line="360" w:lineRule="auto"/>
              <w:rPr>
                <w:rFonts w:cs="仿宋_GB2312" w:asciiTheme="minorEastAsia" w:hAnsiTheme="minorEastAsia" w:eastAsiaTheme="minorEastAsia"/>
                <w:color w:val="auto"/>
                <w:sz w:val="24"/>
              </w:rPr>
            </w:pPr>
          </w:p>
        </w:tc>
      </w:tr>
      <w:tr w14:paraId="5DC545E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5A2CE7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2A2D1D0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02636D9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0B012AF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61DE0FC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7215F4B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728A30DA">
            <w:pPr>
              <w:suppressAutoHyphens/>
              <w:autoSpaceDE w:val="0"/>
              <w:autoSpaceDN w:val="0"/>
              <w:spacing w:line="360" w:lineRule="auto"/>
              <w:rPr>
                <w:rFonts w:cs="仿宋_GB2312" w:asciiTheme="minorEastAsia" w:hAnsiTheme="minorEastAsia" w:eastAsiaTheme="minorEastAsia"/>
                <w:color w:val="auto"/>
                <w:sz w:val="24"/>
              </w:rPr>
            </w:pPr>
          </w:p>
        </w:tc>
      </w:tr>
      <w:tr w14:paraId="58B94301">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26C1B1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60BECE9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7886908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44CF273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7D24D699">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586B10D7">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0C35AFDB">
            <w:pPr>
              <w:suppressAutoHyphens/>
              <w:autoSpaceDE w:val="0"/>
              <w:autoSpaceDN w:val="0"/>
              <w:spacing w:line="360" w:lineRule="auto"/>
              <w:rPr>
                <w:rFonts w:cs="仿宋_GB2312" w:asciiTheme="minorEastAsia" w:hAnsiTheme="minorEastAsia" w:eastAsiaTheme="minorEastAsia"/>
                <w:color w:val="auto"/>
                <w:sz w:val="24"/>
              </w:rPr>
            </w:pPr>
          </w:p>
        </w:tc>
      </w:tr>
      <w:tr w14:paraId="20D46278">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570154C3">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02B57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07358F1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79119CA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6B978A0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339639FC">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57C1494E">
            <w:pPr>
              <w:suppressAutoHyphens/>
              <w:autoSpaceDE w:val="0"/>
              <w:autoSpaceDN w:val="0"/>
              <w:spacing w:line="360" w:lineRule="auto"/>
              <w:rPr>
                <w:rFonts w:cs="仿宋_GB2312" w:asciiTheme="minorEastAsia" w:hAnsiTheme="minorEastAsia" w:eastAsiaTheme="minorEastAsia"/>
                <w:color w:val="auto"/>
                <w:sz w:val="24"/>
              </w:rPr>
            </w:pPr>
          </w:p>
        </w:tc>
      </w:tr>
    </w:tbl>
    <w:p w14:paraId="18806714">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0A2E3A1F">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51845456">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07913E45">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6F1840F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1BE2690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78D0E544">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7216378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70D79CC5">
      <w:pPr>
        <w:autoSpaceDE w:val="0"/>
        <w:autoSpaceDN w:val="0"/>
        <w:spacing w:line="360" w:lineRule="auto"/>
        <w:rPr>
          <w:rFonts w:cs="仿宋_GB2312" w:asciiTheme="minorEastAsia" w:hAnsiTheme="minorEastAsia" w:eastAsiaTheme="minorEastAsia"/>
          <w:b/>
          <w:color w:val="auto"/>
          <w:sz w:val="24"/>
        </w:rPr>
      </w:pPr>
    </w:p>
    <w:p w14:paraId="5E4A017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A590E7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019D0BC">
      <w:pPr>
        <w:spacing w:line="360" w:lineRule="auto"/>
        <w:jc w:val="center"/>
        <w:rPr>
          <w:rFonts w:cs="仿宋_GB2312" w:asciiTheme="minorEastAsia" w:hAnsiTheme="minorEastAsia" w:eastAsiaTheme="minorEastAsia"/>
          <w:b/>
          <w:bCs/>
          <w:color w:val="auto"/>
          <w:sz w:val="32"/>
          <w:szCs w:val="32"/>
        </w:rPr>
      </w:pPr>
    </w:p>
    <w:p w14:paraId="4CC90442">
      <w:pPr>
        <w:spacing w:line="360" w:lineRule="auto"/>
        <w:jc w:val="center"/>
        <w:rPr>
          <w:rFonts w:cs="仿宋_GB2312" w:asciiTheme="minorEastAsia" w:hAnsiTheme="minorEastAsia" w:eastAsiaTheme="minorEastAsia"/>
          <w:color w:val="auto"/>
          <w:kern w:val="0"/>
          <w:sz w:val="24"/>
        </w:rPr>
      </w:pPr>
    </w:p>
    <w:p w14:paraId="4F7BA48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08A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CCE305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1574AEA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43E43B5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5AB926E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6A6C1B9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68D9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B9359F6">
            <w:pPr>
              <w:pStyle w:val="31"/>
              <w:spacing w:line="360" w:lineRule="auto"/>
              <w:jc w:val="center"/>
              <w:rPr>
                <w:rFonts w:cs="仿宋_GB2312" w:asciiTheme="minorEastAsia" w:hAnsiTheme="minorEastAsia" w:eastAsiaTheme="minorEastAsia"/>
                <w:color w:val="auto"/>
                <w:sz w:val="24"/>
              </w:rPr>
            </w:pPr>
          </w:p>
        </w:tc>
        <w:tc>
          <w:tcPr>
            <w:tcW w:w="1900" w:type="dxa"/>
          </w:tcPr>
          <w:p w14:paraId="323707FE">
            <w:pPr>
              <w:pStyle w:val="31"/>
              <w:spacing w:line="360" w:lineRule="auto"/>
              <w:jc w:val="center"/>
              <w:rPr>
                <w:rFonts w:cs="仿宋_GB2312" w:asciiTheme="minorEastAsia" w:hAnsiTheme="minorEastAsia" w:eastAsiaTheme="minorEastAsia"/>
                <w:color w:val="auto"/>
                <w:sz w:val="24"/>
              </w:rPr>
            </w:pPr>
          </w:p>
        </w:tc>
        <w:tc>
          <w:tcPr>
            <w:tcW w:w="1800" w:type="dxa"/>
          </w:tcPr>
          <w:p w14:paraId="12B16E71">
            <w:pPr>
              <w:pStyle w:val="31"/>
              <w:spacing w:line="360" w:lineRule="auto"/>
              <w:jc w:val="center"/>
              <w:rPr>
                <w:rFonts w:cs="仿宋_GB2312" w:asciiTheme="minorEastAsia" w:hAnsiTheme="minorEastAsia" w:eastAsiaTheme="minorEastAsia"/>
                <w:color w:val="auto"/>
                <w:sz w:val="24"/>
              </w:rPr>
            </w:pPr>
          </w:p>
        </w:tc>
        <w:tc>
          <w:tcPr>
            <w:tcW w:w="2880" w:type="dxa"/>
          </w:tcPr>
          <w:p w14:paraId="2433864D">
            <w:pPr>
              <w:pStyle w:val="31"/>
              <w:spacing w:line="360" w:lineRule="auto"/>
              <w:jc w:val="center"/>
              <w:rPr>
                <w:rFonts w:cs="仿宋_GB2312" w:asciiTheme="minorEastAsia" w:hAnsiTheme="minorEastAsia" w:eastAsiaTheme="minorEastAsia"/>
                <w:color w:val="auto"/>
                <w:sz w:val="24"/>
              </w:rPr>
            </w:pPr>
          </w:p>
        </w:tc>
        <w:tc>
          <w:tcPr>
            <w:tcW w:w="1332" w:type="dxa"/>
          </w:tcPr>
          <w:p w14:paraId="313C9CC6">
            <w:pPr>
              <w:pStyle w:val="31"/>
              <w:spacing w:line="360" w:lineRule="auto"/>
              <w:jc w:val="center"/>
              <w:rPr>
                <w:rFonts w:cs="仿宋_GB2312" w:asciiTheme="minorEastAsia" w:hAnsiTheme="minorEastAsia" w:eastAsiaTheme="minorEastAsia"/>
                <w:color w:val="auto"/>
                <w:sz w:val="24"/>
              </w:rPr>
            </w:pPr>
          </w:p>
        </w:tc>
      </w:tr>
      <w:tr w14:paraId="3160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0D8DB4C">
            <w:pPr>
              <w:pStyle w:val="31"/>
              <w:spacing w:line="360" w:lineRule="auto"/>
              <w:jc w:val="center"/>
              <w:rPr>
                <w:rFonts w:cs="仿宋_GB2312" w:asciiTheme="minorEastAsia" w:hAnsiTheme="minorEastAsia" w:eastAsiaTheme="minorEastAsia"/>
                <w:color w:val="auto"/>
                <w:sz w:val="24"/>
              </w:rPr>
            </w:pPr>
          </w:p>
        </w:tc>
        <w:tc>
          <w:tcPr>
            <w:tcW w:w="1900" w:type="dxa"/>
          </w:tcPr>
          <w:p w14:paraId="509A4911">
            <w:pPr>
              <w:pStyle w:val="31"/>
              <w:spacing w:line="360" w:lineRule="auto"/>
              <w:jc w:val="center"/>
              <w:rPr>
                <w:rFonts w:cs="仿宋_GB2312" w:asciiTheme="minorEastAsia" w:hAnsiTheme="minorEastAsia" w:eastAsiaTheme="minorEastAsia"/>
                <w:color w:val="auto"/>
                <w:sz w:val="24"/>
              </w:rPr>
            </w:pPr>
          </w:p>
        </w:tc>
        <w:tc>
          <w:tcPr>
            <w:tcW w:w="1800" w:type="dxa"/>
          </w:tcPr>
          <w:p w14:paraId="7D415706">
            <w:pPr>
              <w:pStyle w:val="31"/>
              <w:spacing w:line="360" w:lineRule="auto"/>
              <w:jc w:val="center"/>
              <w:rPr>
                <w:rFonts w:cs="仿宋_GB2312" w:asciiTheme="minorEastAsia" w:hAnsiTheme="minorEastAsia" w:eastAsiaTheme="minorEastAsia"/>
                <w:color w:val="auto"/>
                <w:sz w:val="24"/>
              </w:rPr>
            </w:pPr>
          </w:p>
        </w:tc>
        <w:tc>
          <w:tcPr>
            <w:tcW w:w="2880" w:type="dxa"/>
          </w:tcPr>
          <w:p w14:paraId="7E542F20">
            <w:pPr>
              <w:pStyle w:val="31"/>
              <w:spacing w:line="360" w:lineRule="auto"/>
              <w:jc w:val="center"/>
              <w:rPr>
                <w:rFonts w:cs="仿宋_GB2312" w:asciiTheme="minorEastAsia" w:hAnsiTheme="minorEastAsia" w:eastAsiaTheme="minorEastAsia"/>
                <w:color w:val="auto"/>
                <w:sz w:val="24"/>
              </w:rPr>
            </w:pPr>
          </w:p>
        </w:tc>
        <w:tc>
          <w:tcPr>
            <w:tcW w:w="1332" w:type="dxa"/>
          </w:tcPr>
          <w:p w14:paraId="1A6F23B9">
            <w:pPr>
              <w:pStyle w:val="31"/>
              <w:spacing w:line="360" w:lineRule="auto"/>
              <w:jc w:val="center"/>
              <w:rPr>
                <w:rFonts w:cs="仿宋_GB2312" w:asciiTheme="minorEastAsia" w:hAnsiTheme="minorEastAsia" w:eastAsiaTheme="minorEastAsia"/>
                <w:color w:val="auto"/>
                <w:sz w:val="24"/>
              </w:rPr>
            </w:pPr>
          </w:p>
        </w:tc>
      </w:tr>
      <w:tr w14:paraId="0C74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0CDBB2E">
            <w:pPr>
              <w:pStyle w:val="31"/>
              <w:spacing w:line="360" w:lineRule="auto"/>
              <w:jc w:val="center"/>
              <w:rPr>
                <w:rFonts w:cs="仿宋_GB2312" w:asciiTheme="minorEastAsia" w:hAnsiTheme="minorEastAsia" w:eastAsiaTheme="minorEastAsia"/>
                <w:color w:val="auto"/>
                <w:sz w:val="24"/>
              </w:rPr>
            </w:pPr>
          </w:p>
        </w:tc>
        <w:tc>
          <w:tcPr>
            <w:tcW w:w="1900" w:type="dxa"/>
          </w:tcPr>
          <w:p w14:paraId="1E08F0DB">
            <w:pPr>
              <w:pStyle w:val="31"/>
              <w:spacing w:line="360" w:lineRule="auto"/>
              <w:jc w:val="center"/>
              <w:rPr>
                <w:rFonts w:cs="仿宋_GB2312" w:asciiTheme="minorEastAsia" w:hAnsiTheme="minorEastAsia" w:eastAsiaTheme="minorEastAsia"/>
                <w:color w:val="auto"/>
                <w:sz w:val="24"/>
              </w:rPr>
            </w:pPr>
          </w:p>
        </w:tc>
        <w:tc>
          <w:tcPr>
            <w:tcW w:w="1800" w:type="dxa"/>
          </w:tcPr>
          <w:p w14:paraId="39B87406">
            <w:pPr>
              <w:pStyle w:val="31"/>
              <w:spacing w:line="360" w:lineRule="auto"/>
              <w:jc w:val="center"/>
              <w:rPr>
                <w:rFonts w:cs="仿宋_GB2312" w:asciiTheme="minorEastAsia" w:hAnsiTheme="minorEastAsia" w:eastAsiaTheme="minorEastAsia"/>
                <w:color w:val="auto"/>
                <w:sz w:val="24"/>
              </w:rPr>
            </w:pPr>
          </w:p>
        </w:tc>
        <w:tc>
          <w:tcPr>
            <w:tcW w:w="2880" w:type="dxa"/>
          </w:tcPr>
          <w:p w14:paraId="610CDD9F">
            <w:pPr>
              <w:pStyle w:val="31"/>
              <w:spacing w:line="360" w:lineRule="auto"/>
              <w:jc w:val="center"/>
              <w:rPr>
                <w:rFonts w:cs="仿宋_GB2312" w:asciiTheme="minorEastAsia" w:hAnsiTheme="minorEastAsia" w:eastAsiaTheme="minorEastAsia"/>
                <w:color w:val="auto"/>
                <w:sz w:val="24"/>
              </w:rPr>
            </w:pPr>
          </w:p>
        </w:tc>
        <w:tc>
          <w:tcPr>
            <w:tcW w:w="1332" w:type="dxa"/>
          </w:tcPr>
          <w:p w14:paraId="1822AAC8">
            <w:pPr>
              <w:pStyle w:val="31"/>
              <w:spacing w:line="360" w:lineRule="auto"/>
              <w:jc w:val="center"/>
              <w:rPr>
                <w:rFonts w:cs="仿宋_GB2312" w:asciiTheme="minorEastAsia" w:hAnsiTheme="minorEastAsia" w:eastAsiaTheme="minorEastAsia"/>
                <w:color w:val="auto"/>
                <w:sz w:val="24"/>
              </w:rPr>
            </w:pPr>
          </w:p>
        </w:tc>
      </w:tr>
      <w:tr w14:paraId="48D1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B9332FB">
            <w:pPr>
              <w:pStyle w:val="31"/>
              <w:spacing w:line="360" w:lineRule="auto"/>
              <w:jc w:val="center"/>
              <w:rPr>
                <w:rFonts w:cs="仿宋_GB2312" w:asciiTheme="minorEastAsia" w:hAnsiTheme="minorEastAsia" w:eastAsiaTheme="minorEastAsia"/>
                <w:color w:val="auto"/>
                <w:sz w:val="24"/>
              </w:rPr>
            </w:pPr>
          </w:p>
        </w:tc>
        <w:tc>
          <w:tcPr>
            <w:tcW w:w="1900" w:type="dxa"/>
          </w:tcPr>
          <w:p w14:paraId="3B9AE625">
            <w:pPr>
              <w:pStyle w:val="31"/>
              <w:spacing w:line="360" w:lineRule="auto"/>
              <w:jc w:val="center"/>
              <w:rPr>
                <w:rFonts w:cs="仿宋_GB2312" w:asciiTheme="minorEastAsia" w:hAnsiTheme="minorEastAsia" w:eastAsiaTheme="minorEastAsia"/>
                <w:color w:val="auto"/>
                <w:sz w:val="24"/>
              </w:rPr>
            </w:pPr>
          </w:p>
        </w:tc>
        <w:tc>
          <w:tcPr>
            <w:tcW w:w="1800" w:type="dxa"/>
          </w:tcPr>
          <w:p w14:paraId="4B917109">
            <w:pPr>
              <w:pStyle w:val="31"/>
              <w:spacing w:line="360" w:lineRule="auto"/>
              <w:jc w:val="center"/>
              <w:rPr>
                <w:rFonts w:cs="仿宋_GB2312" w:asciiTheme="minorEastAsia" w:hAnsiTheme="minorEastAsia" w:eastAsiaTheme="minorEastAsia"/>
                <w:color w:val="auto"/>
                <w:sz w:val="24"/>
              </w:rPr>
            </w:pPr>
          </w:p>
        </w:tc>
        <w:tc>
          <w:tcPr>
            <w:tcW w:w="2880" w:type="dxa"/>
          </w:tcPr>
          <w:p w14:paraId="3E1D3E40">
            <w:pPr>
              <w:pStyle w:val="31"/>
              <w:spacing w:line="360" w:lineRule="auto"/>
              <w:jc w:val="center"/>
              <w:rPr>
                <w:rFonts w:cs="仿宋_GB2312" w:asciiTheme="minorEastAsia" w:hAnsiTheme="minorEastAsia" w:eastAsiaTheme="minorEastAsia"/>
                <w:color w:val="auto"/>
                <w:sz w:val="24"/>
              </w:rPr>
            </w:pPr>
          </w:p>
        </w:tc>
        <w:tc>
          <w:tcPr>
            <w:tcW w:w="1332" w:type="dxa"/>
          </w:tcPr>
          <w:p w14:paraId="428D87E9">
            <w:pPr>
              <w:pStyle w:val="31"/>
              <w:spacing w:line="360" w:lineRule="auto"/>
              <w:jc w:val="center"/>
              <w:rPr>
                <w:rFonts w:cs="仿宋_GB2312" w:asciiTheme="minorEastAsia" w:hAnsiTheme="minorEastAsia" w:eastAsiaTheme="minorEastAsia"/>
                <w:color w:val="auto"/>
                <w:sz w:val="24"/>
              </w:rPr>
            </w:pPr>
          </w:p>
        </w:tc>
      </w:tr>
      <w:tr w14:paraId="037D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E5A7C75">
            <w:pPr>
              <w:pStyle w:val="31"/>
              <w:spacing w:line="360" w:lineRule="auto"/>
              <w:jc w:val="center"/>
              <w:rPr>
                <w:rFonts w:cs="仿宋_GB2312" w:asciiTheme="minorEastAsia" w:hAnsiTheme="minorEastAsia" w:eastAsiaTheme="minorEastAsia"/>
                <w:color w:val="auto"/>
                <w:sz w:val="24"/>
              </w:rPr>
            </w:pPr>
          </w:p>
        </w:tc>
        <w:tc>
          <w:tcPr>
            <w:tcW w:w="1900" w:type="dxa"/>
          </w:tcPr>
          <w:p w14:paraId="1AB3F7E6">
            <w:pPr>
              <w:pStyle w:val="31"/>
              <w:spacing w:line="360" w:lineRule="auto"/>
              <w:jc w:val="center"/>
              <w:rPr>
                <w:rFonts w:cs="仿宋_GB2312" w:asciiTheme="minorEastAsia" w:hAnsiTheme="minorEastAsia" w:eastAsiaTheme="minorEastAsia"/>
                <w:color w:val="auto"/>
                <w:sz w:val="24"/>
              </w:rPr>
            </w:pPr>
          </w:p>
        </w:tc>
        <w:tc>
          <w:tcPr>
            <w:tcW w:w="1800" w:type="dxa"/>
          </w:tcPr>
          <w:p w14:paraId="12123FE9">
            <w:pPr>
              <w:pStyle w:val="31"/>
              <w:spacing w:line="360" w:lineRule="auto"/>
              <w:jc w:val="center"/>
              <w:rPr>
                <w:rFonts w:cs="仿宋_GB2312" w:asciiTheme="minorEastAsia" w:hAnsiTheme="minorEastAsia" w:eastAsiaTheme="minorEastAsia"/>
                <w:color w:val="auto"/>
                <w:sz w:val="24"/>
              </w:rPr>
            </w:pPr>
          </w:p>
        </w:tc>
        <w:tc>
          <w:tcPr>
            <w:tcW w:w="2880" w:type="dxa"/>
          </w:tcPr>
          <w:p w14:paraId="2B0132BA">
            <w:pPr>
              <w:pStyle w:val="31"/>
              <w:spacing w:line="360" w:lineRule="auto"/>
              <w:jc w:val="center"/>
              <w:rPr>
                <w:rFonts w:cs="仿宋_GB2312" w:asciiTheme="minorEastAsia" w:hAnsiTheme="minorEastAsia" w:eastAsiaTheme="minorEastAsia"/>
                <w:color w:val="auto"/>
                <w:sz w:val="24"/>
              </w:rPr>
            </w:pPr>
          </w:p>
        </w:tc>
        <w:tc>
          <w:tcPr>
            <w:tcW w:w="1332" w:type="dxa"/>
          </w:tcPr>
          <w:p w14:paraId="2025ADC1">
            <w:pPr>
              <w:pStyle w:val="31"/>
              <w:spacing w:line="360" w:lineRule="auto"/>
              <w:jc w:val="center"/>
              <w:rPr>
                <w:rFonts w:cs="仿宋_GB2312" w:asciiTheme="minorEastAsia" w:hAnsiTheme="minorEastAsia" w:eastAsiaTheme="minorEastAsia"/>
                <w:color w:val="auto"/>
                <w:sz w:val="24"/>
              </w:rPr>
            </w:pPr>
          </w:p>
        </w:tc>
      </w:tr>
      <w:tr w14:paraId="5372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3C9909C">
            <w:pPr>
              <w:pStyle w:val="31"/>
              <w:spacing w:line="360" w:lineRule="auto"/>
              <w:rPr>
                <w:rFonts w:cs="仿宋_GB2312" w:asciiTheme="minorEastAsia" w:hAnsiTheme="minorEastAsia" w:eastAsiaTheme="minorEastAsia"/>
                <w:color w:val="auto"/>
                <w:sz w:val="24"/>
              </w:rPr>
            </w:pPr>
          </w:p>
        </w:tc>
        <w:tc>
          <w:tcPr>
            <w:tcW w:w="1900" w:type="dxa"/>
          </w:tcPr>
          <w:p w14:paraId="4AA0BE16">
            <w:pPr>
              <w:pStyle w:val="31"/>
              <w:spacing w:line="360" w:lineRule="auto"/>
              <w:jc w:val="center"/>
              <w:rPr>
                <w:rFonts w:cs="仿宋_GB2312" w:asciiTheme="minorEastAsia" w:hAnsiTheme="minorEastAsia" w:eastAsiaTheme="minorEastAsia"/>
                <w:color w:val="auto"/>
                <w:sz w:val="24"/>
              </w:rPr>
            </w:pPr>
          </w:p>
        </w:tc>
        <w:tc>
          <w:tcPr>
            <w:tcW w:w="1800" w:type="dxa"/>
          </w:tcPr>
          <w:p w14:paraId="3E1D1ECB">
            <w:pPr>
              <w:pStyle w:val="31"/>
              <w:spacing w:line="360" w:lineRule="auto"/>
              <w:jc w:val="center"/>
              <w:rPr>
                <w:rFonts w:cs="仿宋_GB2312" w:asciiTheme="minorEastAsia" w:hAnsiTheme="minorEastAsia" w:eastAsiaTheme="minorEastAsia"/>
                <w:color w:val="auto"/>
                <w:sz w:val="24"/>
              </w:rPr>
            </w:pPr>
          </w:p>
        </w:tc>
        <w:tc>
          <w:tcPr>
            <w:tcW w:w="2880" w:type="dxa"/>
          </w:tcPr>
          <w:p w14:paraId="040F40A7">
            <w:pPr>
              <w:pStyle w:val="31"/>
              <w:spacing w:line="360" w:lineRule="auto"/>
              <w:jc w:val="center"/>
              <w:rPr>
                <w:rFonts w:cs="仿宋_GB2312" w:asciiTheme="minorEastAsia" w:hAnsiTheme="minorEastAsia" w:eastAsiaTheme="minorEastAsia"/>
                <w:color w:val="auto"/>
                <w:sz w:val="24"/>
              </w:rPr>
            </w:pPr>
          </w:p>
        </w:tc>
        <w:tc>
          <w:tcPr>
            <w:tcW w:w="1332" w:type="dxa"/>
          </w:tcPr>
          <w:p w14:paraId="2C67EB56">
            <w:pPr>
              <w:pStyle w:val="31"/>
              <w:spacing w:line="360" w:lineRule="auto"/>
              <w:jc w:val="center"/>
              <w:rPr>
                <w:rFonts w:cs="仿宋_GB2312" w:asciiTheme="minorEastAsia" w:hAnsiTheme="minorEastAsia" w:eastAsiaTheme="minorEastAsia"/>
                <w:color w:val="auto"/>
                <w:sz w:val="24"/>
              </w:rPr>
            </w:pPr>
          </w:p>
        </w:tc>
      </w:tr>
      <w:tr w14:paraId="0633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FA39962">
            <w:pPr>
              <w:pStyle w:val="31"/>
              <w:spacing w:line="360" w:lineRule="auto"/>
              <w:jc w:val="center"/>
              <w:rPr>
                <w:rFonts w:cs="仿宋_GB2312" w:asciiTheme="minorEastAsia" w:hAnsiTheme="minorEastAsia" w:eastAsiaTheme="minorEastAsia"/>
                <w:color w:val="auto"/>
                <w:sz w:val="24"/>
              </w:rPr>
            </w:pPr>
          </w:p>
        </w:tc>
        <w:tc>
          <w:tcPr>
            <w:tcW w:w="1900" w:type="dxa"/>
          </w:tcPr>
          <w:p w14:paraId="368E839D">
            <w:pPr>
              <w:pStyle w:val="31"/>
              <w:spacing w:line="360" w:lineRule="auto"/>
              <w:jc w:val="center"/>
              <w:rPr>
                <w:rFonts w:cs="仿宋_GB2312" w:asciiTheme="minorEastAsia" w:hAnsiTheme="minorEastAsia" w:eastAsiaTheme="minorEastAsia"/>
                <w:color w:val="auto"/>
                <w:sz w:val="24"/>
              </w:rPr>
            </w:pPr>
          </w:p>
        </w:tc>
        <w:tc>
          <w:tcPr>
            <w:tcW w:w="1800" w:type="dxa"/>
          </w:tcPr>
          <w:p w14:paraId="4680CB6B">
            <w:pPr>
              <w:pStyle w:val="31"/>
              <w:spacing w:line="360" w:lineRule="auto"/>
              <w:jc w:val="center"/>
              <w:rPr>
                <w:rFonts w:cs="仿宋_GB2312" w:asciiTheme="minorEastAsia" w:hAnsiTheme="minorEastAsia" w:eastAsiaTheme="minorEastAsia"/>
                <w:color w:val="auto"/>
                <w:sz w:val="24"/>
              </w:rPr>
            </w:pPr>
          </w:p>
        </w:tc>
        <w:tc>
          <w:tcPr>
            <w:tcW w:w="2880" w:type="dxa"/>
          </w:tcPr>
          <w:p w14:paraId="144C3643">
            <w:pPr>
              <w:pStyle w:val="31"/>
              <w:spacing w:line="360" w:lineRule="auto"/>
              <w:jc w:val="center"/>
              <w:rPr>
                <w:rFonts w:cs="仿宋_GB2312" w:asciiTheme="minorEastAsia" w:hAnsiTheme="minorEastAsia" w:eastAsiaTheme="minorEastAsia"/>
                <w:color w:val="auto"/>
                <w:sz w:val="24"/>
              </w:rPr>
            </w:pPr>
          </w:p>
        </w:tc>
        <w:tc>
          <w:tcPr>
            <w:tcW w:w="1332" w:type="dxa"/>
          </w:tcPr>
          <w:p w14:paraId="7484D019">
            <w:pPr>
              <w:pStyle w:val="31"/>
              <w:spacing w:line="360" w:lineRule="auto"/>
              <w:jc w:val="center"/>
              <w:rPr>
                <w:rFonts w:cs="仿宋_GB2312" w:asciiTheme="minorEastAsia" w:hAnsiTheme="minorEastAsia" w:eastAsiaTheme="minorEastAsia"/>
                <w:color w:val="auto"/>
                <w:sz w:val="24"/>
              </w:rPr>
            </w:pPr>
          </w:p>
        </w:tc>
      </w:tr>
    </w:tbl>
    <w:p w14:paraId="1B836C99">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19513A41">
      <w:pPr>
        <w:spacing w:line="360" w:lineRule="auto"/>
        <w:ind w:firstLine="480" w:firstLineChars="200"/>
        <w:rPr>
          <w:rFonts w:cs="仿宋_GB2312" w:asciiTheme="minorEastAsia" w:hAnsiTheme="minorEastAsia" w:eastAsiaTheme="minorEastAsia"/>
          <w:color w:val="auto"/>
          <w:sz w:val="24"/>
        </w:rPr>
      </w:pPr>
    </w:p>
    <w:p w14:paraId="129F78E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A1C881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A06BD40">
      <w:pPr>
        <w:spacing w:line="360" w:lineRule="auto"/>
        <w:jc w:val="center"/>
        <w:rPr>
          <w:rFonts w:cs="仿宋_GB2312" w:asciiTheme="minorEastAsia" w:hAnsiTheme="minorEastAsia" w:eastAsiaTheme="minorEastAsia"/>
          <w:b/>
          <w:bCs/>
          <w:color w:val="auto"/>
          <w:sz w:val="32"/>
          <w:szCs w:val="32"/>
        </w:rPr>
      </w:pPr>
    </w:p>
    <w:p w14:paraId="59187877">
      <w:pPr>
        <w:spacing w:line="360" w:lineRule="auto"/>
        <w:jc w:val="center"/>
        <w:rPr>
          <w:rFonts w:cs="仿宋_GB2312" w:asciiTheme="minorEastAsia" w:hAnsiTheme="minorEastAsia" w:eastAsiaTheme="minorEastAsia"/>
          <w:color w:val="auto"/>
          <w:kern w:val="0"/>
          <w:sz w:val="24"/>
        </w:rPr>
      </w:pPr>
    </w:p>
    <w:p w14:paraId="63EBBA4F">
      <w:pPr>
        <w:spacing w:line="360" w:lineRule="auto"/>
        <w:jc w:val="center"/>
        <w:rPr>
          <w:rFonts w:cs="仿宋_GB2312" w:asciiTheme="minorEastAsia" w:hAnsiTheme="minorEastAsia" w:eastAsiaTheme="minorEastAsia"/>
          <w:color w:val="auto"/>
          <w:kern w:val="0"/>
          <w:sz w:val="24"/>
        </w:rPr>
      </w:pPr>
    </w:p>
    <w:p w14:paraId="7B695DB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18E5B0C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507B60D">
      <w:pPr>
        <w:spacing w:line="360" w:lineRule="auto"/>
        <w:rPr>
          <w:rFonts w:cs="仿宋_GB2312" w:asciiTheme="minorEastAsia" w:hAnsiTheme="minorEastAsia" w:eastAsiaTheme="minorEastAsia"/>
          <w:color w:val="auto"/>
          <w:sz w:val="24"/>
        </w:rPr>
      </w:pPr>
    </w:p>
    <w:p w14:paraId="2CAFE63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C5F67C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4B54E0B">
      <w:pPr>
        <w:spacing w:line="360" w:lineRule="auto"/>
        <w:jc w:val="center"/>
        <w:rPr>
          <w:rFonts w:cs="仿宋_GB2312" w:asciiTheme="minorEastAsia" w:hAnsiTheme="minorEastAsia" w:eastAsiaTheme="minorEastAsia"/>
          <w:b/>
          <w:bCs/>
          <w:color w:val="auto"/>
          <w:sz w:val="32"/>
          <w:szCs w:val="32"/>
        </w:rPr>
      </w:pPr>
    </w:p>
    <w:p w14:paraId="1D52CFD1">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593E3096">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03856E19">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16E59A1D">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54BAD077">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2BB7411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46DA07C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3929DD6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540F0FA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71D3B98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5B20B5ED">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5688DD29">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6E39EC88">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556DA50A">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4657A91E">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6D80F7E8">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736BF04E">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722200AF">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423766EB">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4851C4DB">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4FE858CC">
      <w:pPr>
        <w:spacing w:line="360" w:lineRule="auto"/>
        <w:jc w:val="center"/>
        <w:rPr>
          <w:rFonts w:cs="仿宋_GB2312" w:asciiTheme="minorEastAsia" w:hAnsiTheme="minorEastAsia" w:eastAsiaTheme="minorEastAsia"/>
          <w:b/>
          <w:color w:val="auto"/>
          <w:sz w:val="36"/>
          <w:szCs w:val="36"/>
        </w:rPr>
      </w:pPr>
    </w:p>
    <w:p w14:paraId="52EB288A">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4BB3F3AB">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7A8BFB6D">
      <w:pPr>
        <w:widowControl/>
        <w:adjustRightInd/>
        <w:ind w:firstLine="640" w:firstLineChars="200"/>
        <w:jc w:val="left"/>
        <w:rPr>
          <w:rFonts w:ascii="宋体" w:hAnsi="宋体" w:cs="宋体"/>
          <w:color w:val="auto"/>
          <w:kern w:val="0"/>
          <w:sz w:val="32"/>
          <w:szCs w:val="21"/>
        </w:rPr>
      </w:pPr>
    </w:p>
    <w:p w14:paraId="3DA0049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0878C2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65CE077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395A683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398B31B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4811DCD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6B2DA6E2">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66E900E5">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65B64EB">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6C535B7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434378A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B814D92">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0F2CA71B">
      <w:pPr>
        <w:widowControl/>
        <w:adjustRightInd/>
        <w:spacing w:line="360" w:lineRule="auto"/>
        <w:ind w:firstLine="480" w:firstLineChars="200"/>
        <w:jc w:val="left"/>
        <w:rPr>
          <w:rFonts w:ascii="宋体" w:hAnsi="宋体" w:cs="宋体"/>
          <w:color w:val="auto"/>
          <w:kern w:val="0"/>
          <w:sz w:val="24"/>
        </w:rPr>
      </w:pPr>
    </w:p>
    <w:p w14:paraId="082C538E">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26B5873A">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0F4EF18">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DF7D624">
      <w:pPr>
        <w:spacing w:line="360" w:lineRule="auto"/>
        <w:jc w:val="center"/>
        <w:rPr>
          <w:rFonts w:ascii="宋体" w:hAnsi="宋体" w:cs="宋体"/>
          <w:b/>
          <w:bCs/>
          <w:color w:val="auto"/>
          <w:sz w:val="24"/>
        </w:rPr>
      </w:pPr>
    </w:p>
    <w:p w14:paraId="03F2F59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178894C4">
      <w:pPr>
        <w:jc w:val="center"/>
        <w:rPr>
          <w:rFonts w:ascii="宋体" w:hAnsi="宋体" w:cs="宋体"/>
          <w:b/>
          <w:bCs/>
          <w:color w:val="auto"/>
          <w:sz w:val="32"/>
          <w:szCs w:val="32"/>
        </w:rPr>
      </w:pPr>
    </w:p>
    <w:p w14:paraId="3E5F26D2">
      <w:pPr>
        <w:jc w:val="center"/>
        <w:rPr>
          <w:rFonts w:ascii="宋体" w:hAnsi="宋体" w:cs="宋体"/>
          <w:b/>
          <w:bCs/>
          <w:color w:val="auto"/>
          <w:sz w:val="32"/>
          <w:szCs w:val="32"/>
        </w:rPr>
      </w:pPr>
    </w:p>
    <w:p w14:paraId="0C3ABECA">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7A4DF7BE">
      <w:pPr>
        <w:snapToGrid w:val="0"/>
        <w:spacing w:line="400" w:lineRule="exact"/>
        <w:ind w:firstLine="420" w:firstLineChars="200"/>
        <w:rPr>
          <w:rFonts w:asciiTheme="minorEastAsia" w:hAnsiTheme="minorEastAsia" w:eastAsiaTheme="minorEastAsia"/>
          <w:color w:val="auto"/>
          <w:szCs w:val="21"/>
        </w:rPr>
      </w:pPr>
    </w:p>
    <w:p w14:paraId="106712FC">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725968E1">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023EF4FF">
      <w:pPr>
        <w:pStyle w:val="98"/>
        <w:snapToGrid w:val="0"/>
        <w:spacing w:after="120" w:line="400" w:lineRule="exact"/>
        <w:ind w:firstLine="480" w:firstLineChars="200"/>
        <w:rPr>
          <w:rFonts w:asciiTheme="minorEastAsia" w:hAnsiTheme="minorEastAsia" w:eastAsiaTheme="minorEastAsia"/>
          <w:color w:val="auto"/>
        </w:rPr>
      </w:pPr>
    </w:p>
    <w:tbl>
      <w:tblPr>
        <w:tblStyle w:val="60"/>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2B564E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90232D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6B42F8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E07957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DFBDB15">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3A1395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7D104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058025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18096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352292">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CE59E39">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66802E1">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649B27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2A3F69">
            <w:pPr>
              <w:snapToGrid w:val="0"/>
              <w:spacing w:line="400" w:lineRule="exact"/>
              <w:jc w:val="center"/>
              <w:rPr>
                <w:rFonts w:asciiTheme="minorEastAsia" w:hAnsiTheme="minorEastAsia" w:eastAsiaTheme="minorEastAsia"/>
                <w:color w:val="auto"/>
                <w:sz w:val="24"/>
              </w:rPr>
            </w:pPr>
          </w:p>
        </w:tc>
      </w:tr>
      <w:tr w14:paraId="6D3B97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1BC910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AC34E2D">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9765D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CC9E01E">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B6A9DD3">
            <w:pPr>
              <w:snapToGrid w:val="0"/>
              <w:spacing w:line="400" w:lineRule="exact"/>
              <w:jc w:val="center"/>
              <w:rPr>
                <w:rFonts w:asciiTheme="minorEastAsia" w:hAnsiTheme="minorEastAsia" w:eastAsiaTheme="minorEastAsia"/>
                <w:color w:val="auto"/>
                <w:sz w:val="24"/>
              </w:rPr>
            </w:pPr>
          </w:p>
        </w:tc>
      </w:tr>
      <w:tr w14:paraId="006ED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07317B2">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6876A88">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94C61E">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C8D9B7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DBC33D8">
            <w:pPr>
              <w:snapToGrid w:val="0"/>
              <w:spacing w:line="400" w:lineRule="exact"/>
              <w:jc w:val="center"/>
              <w:rPr>
                <w:rFonts w:asciiTheme="minorEastAsia" w:hAnsiTheme="minorEastAsia" w:eastAsiaTheme="minorEastAsia"/>
                <w:color w:val="auto"/>
                <w:sz w:val="24"/>
              </w:rPr>
            </w:pPr>
          </w:p>
        </w:tc>
      </w:tr>
      <w:tr w14:paraId="46E39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F6A49B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707FC199">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6213F5D">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BBD47E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29A012">
            <w:pPr>
              <w:snapToGrid w:val="0"/>
              <w:spacing w:line="400" w:lineRule="exact"/>
              <w:jc w:val="center"/>
              <w:rPr>
                <w:rFonts w:asciiTheme="minorEastAsia" w:hAnsiTheme="minorEastAsia" w:eastAsiaTheme="minorEastAsia"/>
                <w:color w:val="auto"/>
                <w:sz w:val="24"/>
              </w:rPr>
            </w:pPr>
          </w:p>
        </w:tc>
      </w:tr>
      <w:tr w14:paraId="6C0890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9B3BCD9">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06D7B1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A0A0A5C">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73B0D7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D6BBCA">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276167">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FA5746">
            <w:pPr>
              <w:snapToGrid w:val="0"/>
              <w:spacing w:line="400" w:lineRule="exact"/>
              <w:jc w:val="center"/>
              <w:rPr>
                <w:rFonts w:asciiTheme="minorEastAsia" w:hAnsiTheme="minorEastAsia" w:eastAsiaTheme="minorEastAsia"/>
                <w:color w:val="auto"/>
                <w:sz w:val="24"/>
              </w:rPr>
            </w:pPr>
          </w:p>
        </w:tc>
      </w:tr>
      <w:tr w14:paraId="3D1816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A1FC8B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5685C51">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613884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FE3AD7E">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F1C3B87">
            <w:pPr>
              <w:snapToGrid w:val="0"/>
              <w:spacing w:line="400" w:lineRule="exact"/>
              <w:jc w:val="center"/>
              <w:rPr>
                <w:rFonts w:asciiTheme="minorEastAsia" w:hAnsiTheme="minorEastAsia" w:eastAsiaTheme="minorEastAsia"/>
                <w:color w:val="auto"/>
                <w:sz w:val="24"/>
              </w:rPr>
            </w:pPr>
          </w:p>
        </w:tc>
      </w:tr>
      <w:tr w14:paraId="35A52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BA8AC69">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4EC171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BF12F55">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06CAC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042D154">
            <w:pPr>
              <w:snapToGrid w:val="0"/>
              <w:spacing w:line="400" w:lineRule="exact"/>
              <w:jc w:val="center"/>
              <w:rPr>
                <w:rFonts w:asciiTheme="minorEastAsia" w:hAnsiTheme="minorEastAsia" w:eastAsiaTheme="minorEastAsia"/>
                <w:color w:val="auto"/>
                <w:sz w:val="24"/>
              </w:rPr>
            </w:pPr>
          </w:p>
        </w:tc>
      </w:tr>
      <w:tr w14:paraId="3BE7DA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CFC1BE">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25A09A92">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6D6A7A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2B0C2F95">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7D01759D">
            <w:pPr>
              <w:snapToGrid w:val="0"/>
              <w:spacing w:line="400" w:lineRule="exact"/>
              <w:jc w:val="center"/>
              <w:rPr>
                <w:rFonts w:asciiTheme="minorEastAsia" w:hAnsiTheme="minorEastAsia" w:eastAsiaTheme="minorEastAsia"/>
                <w:color w:val="auto"/>
                <w:sz w:val="24"/>
              </w:rPr>
            </w:pPr>
          </w:p>
        </w:tc>
      </w:tr>
    </w:tbl>
    <w:p w14:paraId="70FBB6ED">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说明：1.应写明磋商文件对商务与服务技术要求的响应和偏离情况</w:t>
      </w:r>
      <w:r>
        <w:rPr>
          <w:rFonts w:hint="eastAsia" w:asciiTheme="minorEastAsia" w:hAnsiTheme="minorEastAsia" w:eastAsiaTheme="minorEastAsia"/>
          <w:bCs/>
          <w:color w:val="auto"/>
          <w:sz w:val="24"/>
        </w:rPr>
        <w:t>；</w:t>
      </w:r>
    </w:p>
    <w:p w14:paraId="2697B07E">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2E5BBB7D">
      <w:pPr>
        <w:snapToGrid w:val="0"/>
        <w:spacing w:line="400" w:lineRule="exact"/>
        <w:rPr>
          <w:rFonts w:cs="Courier New" w:asciiTheme="minorEastAsia" w:hAnsiTheme="minorEastAsia" w:eastAsiaTheme="minorEastAsia"/>
          <w:color w:val="auto"/>
          <w:sz w:val="24"/>
        </w:rPr>
      </w:pPr>
    </w:p>
    <w:p w14:paraId="5AC9D37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5707B8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8A030BA">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5A5F195">
      <w:pPr>
        <w:spacing w:line="360" w:lineRule="auto"/>
        <w:jc w:val="center"/>
        <w:rPr>
          <w:rFonts w:cs="仿宋_GB2312" w:asciiTheme="minorEastAsia" w:hAnsiTheme="minorEastAsia" w:eastAsiaTheme="minorEastAsia"/>
          <w:b/>
          <w:color w:val="auto"/>
          <w:sz w:val="36"/>
          <w:szCs w:val="36"/>
        </w:rPr>
      </w:pPr>
    </w:p>
    <w:p w14:paraId="05D5B072">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561A2480">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5626743E">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p>
    <w:p w14:paraId="5A3C5EBA">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3BF37320">
      <w:pPr>
        <w:pStyle w:val="392"/>
        <w:ind w:firstLine="0" w:firstLineChars="0"/>
        <w:jc w:val="center"/>
        <w:outlineLvl w:val="0"/>
        <w:rPr>
          <w:rFonts w:cs="仿宋_GB2312" w:asciiTheme="minorEastAsia" w:hAnsiTheme="minorEastAsia" w:eastAsiaTheme="minorEastAsia"/>
          <w:b/>
          <w:color w:val="auto"/>
          <w:sz w:val="36"/>
          <w:szCs w:val="36"/>
        </w:rPr>
      </w:pPr>
      <w:bookmarkStart w:id="174" w:name="_Toc181203101"/>
      <w:r>
        <w:rPr>
          <w:rFonts w:hint="eastAsia" w:cs="仿宋_GB2312" w:asciiTheme="minorEastAsia" w:hAnsiTheme="minorEastAsia" w:eastAsiaTheme="minorEastAsia"/>
          <w:b/>
          <w:color w:val="auto"/>
          <w:sz w:val="36"/>
          <w:szCs w:val="36"/>
        </w:rPr>
        <w:t>第八部分  最后报价格式</w:t>
      </w:r>
      <w:bookmarkEnd w:id="174"/>
    </w:p>
    <w:p w14:paraId="2148A1CC">
      <w:pPr>
        <w:pStyle w:val="631"/>
        <w:jc w:val="center"/>
        <w:rPr>
          <w:b/>
          <w:color w:val="auto"/>
          <w:sz w:val="32"/>
          <w:szCs w:val="32"/>
        </w:rPr>
      </w:pPr>
      <w:r>
        <w:rPr>
          <w:rFonts w:hint="eastAsia"/>
          <w:b/>
          <w:color w:val="auto"/>
          <w:sz w:val="32"/>
          <w:szCs w:val="32"/>
        </w:rPr>
        <w:t>（一）报价一览表</w:t>
      </w:r>
    </w:p>
    <w:p w14:paraId="05B2FB5D">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15B24336">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14227C9B">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FB9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DCB38F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2C65CB6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5464F61B">
            <w:pPr>
              <w:spacing w:line="360" w:lineRule="auto"/>
              <w:jc w:val="center"/>
              <w:rPr>
                <w:rFonts w:cs="宋体" w:asciiTheme="minorEastAsia" w:hAnsiTheme="minorEastAsia" w:eastAsiaTheme="minorEastAsia"/>
                <w:b/>
                <w:color w:val="auto"/>
                <w:sz w:val="24"/>
              </w:rPr>
            </w:pPr>
          </w:p>
          <w:p w14:paraId="745A8034">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5DCE8E0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2E2107F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51C76CD1">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565B27D8">
            <w:pPr>
              <w:spacing w:line="360" w:lineRule="auto"/>
              <w:jc w:val="center"/>
              <w:rPr>
                <w:rFonts w:cs="宋体" w:asciiTheme="minorEastAsia" w:hAnsiTheme="minorEastAsia" w:eastAsiaTheme="minorEastAsia"/>
                <w:b/>
                <w:color w:val="auto"/>
                <w:sz w:val="24"/>
              </w:rPr>
            </w:pPr>
          </w:p>
          <w:p w14:paraId="158C9C5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5B2F642C">
            <w:pPr>
              <w:spacing w:line="360" w:lineRule="auto"/>
              <w:jc w:val="center"/>
              <w:rPr>
                <w:rFonts w:cs="宋体" w:asciiTheme="minorEastAsia" w:hAnsiTheme="minorEastAsia" w:eastAsiaTheme="minorEastAsia"/>
                <w:b/>
                <w:color w:val="auto"/>
                <w:sz w:val="24"/>
              </w:rPr>
            </w:pPr>
          </w:p>
          <w:p w14:paraId="5EAF085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4B520F81">
            <w:pPr>
              <w:spacing w:line="360" w:lineRule="auto"/>
              <w:jc w:val="center"/>
              <w:rPr>
                <w:rFonts w:cs="宋体" w:asciiTheme="minorEastAsia" w:hAnsiTheme="minorEastAsia" w:eastAsiaTheme="minorEastAsia"/>
                <w:b/>
                <w:color w:val="auto"/>
                <w:sz w:val="24"/>
              </w:rPr>
            </w:pPr>
          </w:p>
        </w:tc>
      </w:tr>
      <w:tr w14:paraId="2C2C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B27B0BF">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3CB3D7B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78ECB28B">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1E557DA9">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FE88F66">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0FCD2E00">
            <w:pPr>
              <w:spacing w:line="360" w:lineRule="auto"/>
              <w:jc w:val="center"/>
              <w:rPr>
                <w:rFonts w:cs="宋体" w:asciiTheme="minorEastAsia" w:hAnsiTheme="minorEastAsia" w:eastAsiaTheme="minorEastAsia"/>
                <w:color w:val="auto"/>
                <w:sz w:val="24"/>
              </w:rPr>
            </w:pPr>
          </w:p>
        </w:tc>
        <w:tc>
          <w:tcPr>
            <w:tcW w:w="2127" w:type="dxa"/>
          </w:tcPr>
          <w:p w14:paraId="717AA1ED">
            <w:pPr>
              <w:spacing w:line="360" w:lineRule="auto"/>
              <w:jc w:val="center"/>
              <w:rPr>
                <w:rFonts w:cs="宋体" w:asciiTheme="minorEastAsia" w:hAnsiTheme="minorEastAsia" w:eastAsiaTheme="minorEastAsia"/>
                <w:color w:val="auto"/>
                <w:sz w:val="24"/>
              </w:rPr>
            </w:pPr>
          </w:p>
        </w:tc>
        <w:tc>
          <w:tcPr>
            <w:tcW w:w="2126" w:type="dxa"/>
            <w:vAlign w:val="center"/>
          </w:tcPr>
          <w:p w14:paraId="7E4FD89E">
            <w:pPr>
              <w:spacing w:line="360" w:lineRule="auto"/>
              <w:jc w:val="center"/>
              <w:rPr>
                <w:rFonts w:cs="宋体" w:asciiTheme="minorEastAsia" w:hAnsiTheme="minorEastAsia" w:eastAsiaTheme="minorEastAsia"/>
                <w:color w:val="auto"/>
                <w:sz w:val="24"/>
              </w:rPr>
            </w:pPr>
          </w:p>
        </w:tc>
      </w:tr>
      <w:tr w14:paraId="5161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9FB1AB3">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00689D5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0929250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89F222A">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9133C43">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B3CAC23">
            <w:pPr>
              <w:spacing w:line="360" w:lineRule="auto"/>
              <w:jc w:val="center"/>
              <w:rPr>
                <w:rFonts w:cs="宋体" w:asciiTheme="minorEastAsia" w:hAnsiTheme="minorEastAsia" w:eastAsiaTheme="minorEastAsia"/>
                <w:color w:val="auto"/>
                <w:sz w:val="24"/>
              </w:rPr>
            </w:pPr>
          </w:p>
        </w:tc>
        <w:tc>
          <w:tcPr>
            <w:tcW w:w="2127" w:type="dxa"/>
          </w:tcPr>
          <w:p w14:paraId="7E55BDAB">
            <w:pPr>
              <w:spacing w:line="360" w:lineRule="auto"/>
              <w:jc w:val="center"/>
              <w:rPr>
                <w:rFonts w:cs="宋体" w:asciiTheme="minorEastAsia" w:hAnsiTheme="minorEastAsia" w:eastAsiaTheme="minorEastAsia"/>
                <w:color w:val="auto"/>
                <w:sz w:val="24"/>
              </w:rPr>
            </w:pPr>
          </w:p>
        </w:tc>
        <w:tc>
          <w:tcPr>
            <w:tcW w:w="2126" w:type="dxa"/>
            <w:vAlign w:val="center"/>
          </w:tcPr>
          <w:p w14:paraId="2C6C6096">
            <w:pPr>
              <w:spacing w:line="360" w:lineRule="auto"/>
              <w:jc w:val="center"/>
              <w:rPr>
                <w:rFonts w:cs="宋体" w:asciiTheme="minorEastAsia" w:hAnsiTheme="minorEastAsia" w:eastAsiaTheme="minorEastAsia"/>
                <w:color w:val="auto"/>
                <w:sz w:val="24"/>
              </w:rPr>
            </w:pPr>
          </w:p>
        </w:tc>
      </w:tr>
      <w:tr w14:paraId="3F3C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B86645B">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6E2A1E7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014A67E">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6A689473">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342A5DA">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3C7E3146">
            <w:pPr>
              <w:spacing w:line="360" w:lineRule="auto"/>
              <w:jc w:val="center"/>
              <w:rPr>
                <w:rFonts w:cs="宋体" w:asciiTheme="minorEastAsia" w:hAnsiTheme="minorEastAsia" w:eastAsiaTheme="minorEastAsia"/>
                <w:color w:val="auto"/>
                <w:sz w:val="24"/>
              </w:rPr>
            </w:pPr>
          </w:p>
        </w:tc>
        <w:tc>
          <w:tcPr>
            <w:tcW w:w="2127" w:type="dxa"/>
          </w:tcPr>
          <w:p w14:paraId="560253F3">
            <w:pPr>
              <w:spacing w:line="360" w:lineRule="auto"/>
              <w:jc w:val="center"/>
              <w:rPr>
                <w:rFonts w:cs="宋体" w:asciiTheme="minorEastAsia" w:hAnsiTheme="minorEastAsia" w:eastAsiaTheme="minorEastAsia"/>
                <w:color w:val="auto"/>
                <w:sz w:val="24"/>
              </w:rPr>
            </w:pPr>
          </w:p>
        </w:tc>
        <w:tc>
          <w:tcPr>
            <w:tcW w:w="2126" w:type="dxa"/>
            <w:vAlign w:val="center"/>
          </w:tcPr>
          <w:p w14:paraId="468E8E05">
            <w:pPr>
              <w:spacing w:line="360" w:lineRule="auto"/>
              <w:jc w:val="center"/>
              <w:rPr>
                <w:rFonts w:cs="宋体" w:asciiTheme="minorEastAsia" w:hAnsiTheme="minorEastAsia" w:eastAsiaTheme="minorEastAsia"/>
                <w:color w:val="auto"/>
                <w:sz w:val="24"/>
              </w:rPr>
            </w:pPr>
          </w:p>
        </w:tc>
      </w:tr>
      <w:tr w14:paraId="5CF4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22BEB2D">
            <w:pPr>
              <w:spacing w:line="360" w:lineRule="auto"/>
              <w:jc w:val="center"/>
              <w:rPr>
                <w:rFonts w:cs="宋体" w:asciiTheme="minorEastAsia" w:hAnsiTheme="minorEastAsia" w:eastAsiaTheme="minorEastAsia"/>
                <w:color w:val="auto"/>
                <w:sz w:val="24"/>
              </w:rPr>
            </w:pPr>
          </w:p>
        </w:tc>
        <w:tc>
          <w:tcPr>
            <w:tcW w:w="992" w:type="dxa"/>
            <w:vAlign w:val="center"/>
          </w:tcPr>
          <w:p w14:paraId="7C19A9C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B37C282">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59C912B">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F725001">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6F28EFEA">
            <w:pPr>
              <w:spacing w:line="360" w:lineRule="auto"/>
              <w:jc w:val="center"/>
              <w:rPr>
                <w:rFonts w:cs="宋体" w:asciiTheme="minorEastAsia" w:hAnsiTheme="minorEastAsia" w:eastAsiaTheme="minorEastAsia"/>
                <w:color w:val="auto"/>
                <w:sz w:val="24"/>
              </w:rPr>
            </w:pPr>
          </w:p>
        </w:tc>
        <w:tc>
          <w:tcPr>
            <w:tcW w:w="2127" w:type="dxa"/>
          </w:tcPr>
          <w:p w14:paraId="73E1275B">
            <w:pPr>
              <w:spacing w:line="360" w:lineRule="auto"/>
              <w:jc w:val="center"/>
              <w:rPr>
                <w:rFonts w:cs="宋体" w:asciiTheme="minorEastAsia" w:hAnsiTheme="minorEastAsia" w:eastAsiaTheme="minorEastAsia"/>
                <w:color w:val="auto"/>
                <w:sz w:val="24"/>
              </w:rPr>
            </w:pPr>
          </w:p>
        </w:tc>
        <w:tc>
          <w:tcPr>
            <w:tcW w:w="2126" w:type="dxa"/>
            <w:vAlign w:val="center"/>
          </w:tcPr>
          <w:p w14:paraId="2FBB0AE8">
            <w:pPr>
              <w:spacing w:line="360" w:lineRule="auto"/>
              <w:jc w:val="center"/>
              <w:rPr>
                <w:rFonts w:cs="宋体" w:asciiTheme="minorEastAsia" w:hAnsiTheme="minorEastAsia" w:eastAsiaTheme="minorEastAsia"/>
                <w:color w:val="auto"/>
                <w:sz w:val="24"/>
              </w:rPr>
            </w:pPr>
          </w:p>
        </w:tc>
      </w:tr>
      <w:tr w14:paraId="37AB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08B362">
            <w:pPr>
              <w:spacing w:line="360" w:lineRule="auto"/>
              <w:jc w:val="center"/>
              <w:rPr>
                <w:rFonts w:cs="宋体" w:asciiTheme="minorEastAsia" w:hAnsiTheme="minorEastAsia" w:eastAsiaTheme="minorEastAsia"/>
                <w:color w:val="auto"/>
                <w:sz w:val="24"/>
              </w:rPr>
            </w:pPr>
          </w:p>
        </w:tc>
        <w:tc>
          <w:tcPr>
            <w:tcW w:w="992" w:type="dxa"/>
            <w:vAlign w:val="center"/>
          </w:tcPr>
          <w:p w14:paraId="43D36505">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86D9D67">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0DB5F26">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06FB580">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6080C4CA">
            <w:pPr>
              <w:spacing w:line="360" w:lineRule="auto"/>
              <w:jc w:val="center"/>
              <w:rPr>
                <w:rFonts w:cs="宋体" w:asciiTheme="minorEastAsia" w:hAnsiTheme="minorEastAsia" w:eastAsiaTheme="minorEastAsia"/>
                <w:color w:val="auto"/>
                <w:sz w:val="24"/>
              </w:rPr>
            </w:pPr>
          </w:p>
        </w:tc>
        <w:tc>
          <w:tcPr>
            <w:tcW w:w="2127" w:type="dxa"/>
          </w:tcPr>
          <w:p w14:paraId="121F1BE9">
            <w:pPr>
              <w:spacing w:line="360" w:lineRule="auto"/>
              <w:jc w:val="center"/>
              <w:rPr>
                <w:rFonts w:cs="宋体" w:asciiTheme="minorEastAsia" w:hAnsiTheme="minorEastAsia" w:eastAsiaTheme="minorEastAsia"/>
                <w:color w:val="auto"/>
                <w:sz w:val="24"/>
              </w:rPr>
            </w:pPr>
          </w:p>
        </w:tc>
        <w:tc>
          <w:tcPr>
            <w:tcW w:w="2126" w:type="dxa"/>
            <w:vAlign w:val="center"/>
          </w:tcPr>
          <w:p w14:paraId="075A77B0">
            <w:pPr>
              <w:spacing w:line="360" w:lineRule="auto"/>
              <w:jc w:val="center"/>
              <w:rPr>
                <w:rFonts w:cs="宋体" w:asciiTheme="minorEastAsia" w:hAnsiTheme="minorEastAsia" w:eastAsiaTheme="minorEastAsia"/>
                <w:color w:val="auto"/>
                <w:sz w:val="24"/>
              </w:rPr>
            </w:pPr>
          </w:p>
        </w:tc>
      </w:tr>
      <w:tr w14:paraId="5FB0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FE44750">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磋商报价（小写）</w:t>
            </w:r>
          </w:p>
        </w:tc>
        <w:tc>
          <w:tcPr>
            <w:tcW w:w="8647" w:type="dxa"/>
            <w:gridSpan w:val="4"/>
          </w:tcPr>
          <w:p w14:paraId="50FFED34">
            <w:pPr>
              <w:spacing w:line="360" w:lineRule="auto"/>
              <w:jc w:val="center"/>
              <w:rPr>
                <w:rFonts w:cs="宋体" w:asciiTheme="minorEastAsia" w:hAnsiTheme="minorEastAsia" w:eastAsiaTheme="minorEastAsia"/>
                <w:color w:val="auto"/>
                <w:sz w:val="24"/>
              </w:rPr>
            </w:pPr>
          </w:p>
        </w:tc>
      </w:tr>
      <w:tr w14:paraId="7D12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72646E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磋商报价（大写）</w:t>
            </w:r>
          </w:p>
        </w:tc>
        <w:tc>
          <w:tcPr>
            <w:tcW w:w="8647" w:type="dxa"/>
            <w:gridSpan w:val="4"/>
          </w:tcPr>
          <w:p w14:paraId="2F25818F">
            <w:pPr>
              <w:spacing w:line="360" w:lineRule="auto"/>
              <w:jc w:val="center"/>
              <w:rPr>
                <w:rFonts w:cs="宋体" w:asciiTheme="minorEastAsia" w:hAnsiTheme="minorEastAsia" w:eastAsiaTheme="minorEastAsia"/>
                <w:color w:val="auto"/>
                <w:sz w:val="24"/>
              </w:rPr>
            </w:pPr>
          </w:p>
        </w:tc>
      </w:tr>
    </w:tbl>
    <w:p w14:paraId="769BC368">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7565BB2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744789A">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64E16B67">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0105BE39">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rPr>
        <w:t>最后报价属于磋商文件规定的政府采购异常低价情形之一，</w:t>
      </w:r>
      <w:r>
        <w:rPr>
          <w:rFonts w:hint="eastAsia" w:ascii="宋体" w:hAnsi="宋体" w:cs="宋体"/>
          <w:color w:val="auto"/>
          <w:kern w:val="0"/>
          <w:sz w:val="24"/>
          <w:lang w:val="zh-CN"/>
        </w:rPr>
        <w:t>供应商</w:t>
      </w:r>
      <w:r>
        <w:rPr>
          <w:rFonts w:hint="eastAsia" w:ascii="宋体" w:hAnsi="宋体" w:cs="宋体"/>
          <w:color w:val="auto"/>
          <w:kern w:val="0"/>
          <w:sz w:val="24"/>
        </w:rPr>
        <w:t>应当按照谈判小组的要求提供书面说明、证明材料。</w:t>
      </w:r>
      <w:r>
        <w:rPr>
          <w:rFonts w:hint="eastAsia" w:ascii="宋体" w:hAnsi="宋体" w:cs="宋体"/>
          <w:color w:val="auto"/>
          <w:kern w:val="0"/>
          <w:sz w:val="24"/>
          <w:lang w:val="zh-CN"/>
        </w:rPr>
        <w:t>供应商</w:t>
      </w:r>
      <w:r>
        <w:rPr>
          <w:rFonts w:hint="eastAsia" w:ascii="宋体" w:hAnsi="宋体" w:cs="宋体"/>
          <w:color w:val="auto"/>
          <w:kern w:val="0"/>
          <w:sz w:val="24"/>
        </w:rPr>
        <w:t>不能提供书面说明、证明材料，或者提供的书面说明、证明材料不能证明其报价合理性的，谈判无效</w:t>
      </w:r>
      <w:r>
        <w:rPr>
          <w:rFonts w:hint="eastAsia" w:ascii="宋体" w:hAnsi="宋体" w:cs="宋体"/>
          <w:color w:val="auto"/>
          <w:kern w:val="0"/>
          <w:sz w:val="24"/>
          <w:lang w:val="zh-CN"/>
        </w:rPr>
        <w:t>。</w:t>
      </w:r>
    </w:p>
    <w:p w14:paraId="6DFE5DC5">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21AF9078">
      <w:pPr>
        <w:spacing w:line="360" w:lineRule="auto"/>
        <w:ind w:right="-874" w:rightChars="-416"/>
        <w:rPr>
          <w:rFonts w:cs="仿宋_GB2312" w:asciiTheme="minorEastAsia" w:hAnsiTheme="minorEastAsia" w:eastAsiaTheme="minorEastAsia"/>
          <w:color w:val="auto"/>
          <w:sz w:val="24"/>
        </w:rPr>
      </w:pPr>
    </w:p>
    <w:p w14:paraId="1C786099">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0D9545B9">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022EF466">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55651F16">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4FB3301C">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75" w:name="_Toc465665161"/>
      <w:r>
        <w:rPr>
          <w:rFonts w:hint="eastAsia" w:asciiTheme="minorEastAsia" w:hAnsiTheme="minorEastAsia" w:eastAsiaTheme="minorEastAsia"/>
          <w:b/>
          <w:color w:val="auto"/>
          <w:sz w:val="32"/>
          <w:szCs w:val="32"/>
        </w:rPr>
        <w:t>（如果有）</w:t>
      </w:r>
    </w:p>
    <w:p w14:paraId="09B8C7E7">
      <w:pPr>
        <w:widowControl/>
        <w:spacing w:line="360" w:lineRule="auto"/>
        <w:ind w:firstLine="120" w:firstLineChars="50"/>
        <w:jc w:val="left"/>
        <w:rPr>
          <w:rFonts w:cs="宋体" w:asciiTheme="minorEastAsia" w:hAnsiTheme="minorEastAsia" w:eastAsiaTheme="minorEastAsia"/>
          <w:b/>
          <w:color w:val="auto"/>
          <w:sz w:val="24"/>
        </w:rPr>
      </w:pPr>
    </w:p>
    <w:p w14:paraId="00A8000E">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5E69FA39">
      <w:pPr>
        <w:widowControl/>
        <w:adjustRightInd/>
        <w:jc w:val="center"/>
        <w:rPr>
          <w:rFonts w:cs="仿宋_GB2312" w:asciiTheme="minorEastAsia" w:hAnsiTheme="minorEastAsia" w:eastAsiaTheme="minorEastAsia"/>
          <w:color w:val="auto"/>
          <w:sz w:val="24"/>
        </w:rPr>
      </w:pPr>
    </w:p>
    <w:p w14:paraId="796E593F">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48EB5D95">
      <w:pPr>
        <w:pStyle w:val="631"/>
        <w:rPr>
          <w:color w:val="auto"/>
        </w:rPr>
      </w:pPr>
      <w:r>
        <w:rPr>
          <w:rFonts w:hint="eastAsia"/>
          <w:color w:val="auto"/>
        </w:rPr>
        <w:t>附件</w:t>
      </w:r>
      <w:bookmarkEnd w:id="175"/>
    </w:p>
    <w:p w14:paraId="7840BEED">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65CEA43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51AECBB9">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6B83BE0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5E889F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2A776ED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75A971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5F1575F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18A209A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40603A4B">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234B5C5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25FAB08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3A7837A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2A85130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259D6BB">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08DFF11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0B3B6C7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331E9E1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69BA8AD8">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48B870D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101A3F7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0663AEB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19F585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5C69D0F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20F0458E">
      <w:pPr>
        <w:spacing w:line="360" w:lineRule="auto"/>
        <w:rPr>
          <w:rFonts w:cs="仿宋_GB2312" w:asciiTheme="minorEastAsia" w:hAnsiTheme="minorEastAsia" w:eastAsiaTheme="minorEastAsia"/>
          <w:color w:val="auto"/>
          <w:sz w:val="24"/>
        </w:rPr>
      </w:pPr>
    </w:p>
    <w:p w14:paraId="2AC6FAB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373A5D0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373547C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0CB2113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1EA91D2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1396214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23CDF5C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3CC6522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3804BEF9">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51B479FB">
      <w:pPr>
        <w:widowControl/>
        <w:spacing w:line="360" w:lineRule="auto"/>
        <w:ind w:firstLine="600" w:firstLineChars="200"/>
        <w:jc w:val="left"/>
        <w:rPr>
          <w:rFonts w:cs="仿宋_GB2312" w:asciiTheme="minorEastAsia" w:hAnsiTheme="minorEastAsia" w:eastAsiaTheme="minorEastAsia"/>
          <w:color w:val="auto"/>
          <w:sz w:val="30"/>
          <w:szCs w:val="30"/>
        </w:rPr>
      </w:pPr>
    </w:p>
    <w:p w14:paraId="38A50BD8">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25C31FD6">
      <w:pPr>
        <w:spacing w:line="360" w:lineRule="auto"/>
        <w:jc w:val="center"/>
        <w:rPr>
          <w:rFonts w:cs="仿宋_GB2312" w:asciiTheme="minorEastAsia" w:hAnsiTheme="minorEastAsia" w:eastAsiaTheme="minorEastAsia"/>
          <w:b/>
          <w:color w:val="auto"/>
          <w:sz w:val="24"/>
        </w:rPr>
      </w:pPr>
    </w:p>
    <w:p w14:paraId="0483A197">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0FC27F5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3407C69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85DD4E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03CF3E5">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9A6F6F4">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E3E963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AAD21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01F7DBA2">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37DFBA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12C788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889FFE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5C6A8EB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71771F5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D4AC8D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A2ECB7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A8EC1A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1609849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20DC975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7830926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BA8522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5FB30DB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1629E2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7EFC177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1DDD767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1CE113E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5749B45">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5DEAD7D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34C3FA4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3A2B5F5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20F4169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0AC21C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57C533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4E78BB4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0F7AD0E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43EB5B3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47D6CD3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C0C4CD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650F36D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FBC2DD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1EC0B520">
      <w:pPr>
        <w:spacing w:line="360" w:lineRule="auto"/>
        <w:rPr>
          <w:rFonts w:cs="仿宋_GB2312" w:asciiTheme="minorEastAsia" w:hAnsiTheme="minorEastAsia" w:eastAsiaTheme="minorEastAsia"/>
          <w:b/>
          <w:color w:val="auto"/>
          <w:sz w:val="24"/>
        </w:rPr>
      </w:pPr>
    </w:p>
    <w:p w14:paraId="6A5FF8CF">
      <w:pPr>
        <w:spacing w:line="360" w:lineRule="auto"/>
        <w:rPr>
          <w:rFonts w:cs="仿宋_GB2312" w:asciiTheme="minorEastAsia" w:hAnsiTheme="minorEastAsia" w:eastAsiaTheme="minorEastAsia"/>
          <w:b/>
          <w:color w:val="auto"/>
          <w:sz w:val="24"/>
        </w:rPr>
      </w:pPr>
    </w:p>
    <w:p w14:paraId="50AB252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75B4638E">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77DCC26E">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4E8F77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6912B7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0A64A1B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518021C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20E53300">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6CA47FE2">
      <w:pPr>
        <w:rPr>
          <w:rFonts w:cs="仿宋_GB2312" w:asciiTheme="minorEastAsia" w:hAnsiTheme="minorEastAsia" w:eastAsiaTheme="minorEastAsia"/>
          <w:b/>
          <w:color w:val="auto"/>
          <w:sz w:val="24"/>
        </w:rPr>
      </w:pPr>
    </w:p>
    <w:p w14:paraId="0D39A2D3">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35A98E4E">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3333525D">
      <w:pPr>
        <w:spacing w:line="360" w:lineRule="auto"/>
        <w:rPr>
          <w:rFonts w:asciiTheme="minorEastAsia" w:hAnsiTheme="minorEastAsia" w:eastAsiaTheme="minorEastAsia"/>
          <w:b/>
          <w:color w:val="auto"/>
          <w:spacing w:val="6"/>
          <w:sz w:val="32"/>
          <w:szCs w:val="32"/>
        </w:rPr>
      </w:pPr>
    </w:p>
    <w:p w14:paraId="523E9FEE">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7C8A64DF">
      <w:pPr>
        <w:spacing w:line="360" w:lineRule="auto"/>
        <w:rPr>
          <w:rFonts w:asciiTheme="minorEastAsia" w:hAnsiTheme="minorEastAsia" w:eastAsiaTheme="minorEastAsia"/>
          <w:b/>
          <w:color w:val="auto"/>
          <w:spacing w:val="6"/>
          <w:sz w:val="30"/>
          <w:szCs w:val="30"/>
        </w:rPr>
      </w:pPr>
    </w:p>
    <w:p w14:paraId="75E4A05C">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42A5D529">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22453BA">
      <w:pPr>
        <w:spacing w:line="360" w:lineRule="auto"/>
        <w:ind w:firstLine="480" w:firstLineChars="200"/>
        <w:rPr>
          <w:rFonts w:cs="仿宋_GB2312" w:asciiTheme="minorEastAsia" w:hAnsiTheme="minorEastAsia" w:eastAsiaTheme="minorEastAsia"/>
          <w:color w:val="auto"/>
          <w:sz w:val="24"/>
        </w:rPr>
      </w:pPr>
    </w:p>
    <w:p w14:paraId="5EF4328B">
      <w:pPr>
        <w:spacing w:line="360" w:lineRule="auto"/>
        <w:ind w:firstLine="480" w:firstLineChars="200"/>
        <w:rPr>
          <w:rFonts w:cs="仿宋_GB2312" w:asciiTheme="minorEastAsia" w:hAnsiTheme="minorEastAsia" w:eastAsiaTheme="minorEastAsia"/>
          <w:color w:val="auto"/>
          <w:sz w:val="24"/>
        </w:rPr>
      </w:pPr>
    </w:p>
    <w:p w14:paraId="5B15C9E5">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3586583C">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02887AC7">
      <w:pPr>
        <w:spacing w:line="360" w:lineRule="auto"/>
        <w:ind w:firstLine="480" w:firstLineChars="200"/>
        <w:rPr>
          <w:rFonts w:cs="仿宋_GB2312" w:asciiTheme="minorEastAsia" w:hAnsiTheme="minorEastAsia" w:eastAsiaTheme="minorEastAsia"/>
          <w:color w:val="auto"/>
          <w:sz w:val="24"/>
        </w:rPr>
      </w:pPr>
    </w:p>
    <w:p w14:paraId="38976281">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B9BD1A6">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6E51C7D0">
      <w:pPr>
        <w:spacing w:line="360" w:lineRule="auto"/>
        <w:jc w:val="left"/>
        <w:rPr>
          <w:rFonts w:cs="仿宋_GB2312" w:asciiTheme="minorEastAsia" w:hAnsiTheme="minorEastAsia" w:eastAsiaTheme="minorEastAsia"/>
          <w:b/>
          <w:color w:val="auto"/>
          <w:sz w:val="24"/>
        </w:rPr>
      </w:pPr>
    </w:p>
    <w:p w14:paraId="1300F651">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3EE69377">
      <w:pPr>
        <w:autoSpaceDE w:val="0"/>
        <w:autoSpaceDN w:val="0"/>
        <w:jc w:val="center"/>
        <w:rPr>
          <w:rFonts w:asciiTheme="minorEastAsia" w:hAnsiTheme="minorEastAsia" w:eastAsiaTheme="minorEastAsia"/>
          <w:b/>
          <w:bCs/>
          <w:color w:val="auto"/>
          <w:sz w:val="32"/>
          <w:szCs w:val="32"/>
        </w:rPr>
      </w:pPr>
    </w:p>
    <w:p w14:paraId="50438E9E">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3DCB0D98">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409B691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CBD4BA1">
      <w:pPr>
        <w:spacing w:line="360" w:lineRule="auto"/>
        <w:ind w:firstLine="494"/>
        <w:rPr>
          <w:rFonts w:cs="宋体" w:asciiTheme="minorEastAsia" w:hAnsiTheme="minorEastAsia" w:eastAsiaTheme="minorEastAsia"/>
          <w:color w:val="auto"/>
          <w:sz w:val="24"/>
        </w:rPr>
      </w:pPr>
    </w:p>
    <w:p w14:paraId="1E820AA1">
      <w:pPr>
        <w:spacing w:line="360" w:lineRule="auto"/>
        <w:ind w:firstLine="494"/>
        <w:rPr>
          <w:rFonts w:cs="宋体" w:asciiTheme="minorEastAsia" w:hAnsiTheme="minorEastAsia" w:eastAsiaTheme="minorEastAsia"/>
          <w:color w:val="auto"/>
          <w:sz w:val="24"/>
        </w:rPr>
      </w:pPr>
    </w:p>
    <w:p w14:paraId="6DF39008">
      <w:pPr>
        <w:spacing w:line="360" w:lineRule="auto"/>
        <w:ind w:firstLine="494"/>
        <w:rPr>
          <w:rFonts w:cs="宋体" w:asciiTheme="minorEastAsia" w:hAnsiTheme="minorEastAsia" w:eastAsiaTheme="minorEastAsia"/>
          <w:color w:val="auto"/>
          <w:sz w:val="24"/>
        </w:rPr>
      </w:pPr>
    </w:p>
    <w:p w14:paraId="5174F30F">
      <w:pPr>
        <w:spacing w:line="360" w:lineRule="auto"/>
        <w:ind w:firstLine="494"/>
        <w:rPr>
          <w:rFonts w:cs="宋体" w:asciiTheme="minorEastAsia" w:hAnsiTheme="minorEastAsia" w:eastAsiaTheme="minorEastAsia"/>
          <w:color w:val="auto"/>
          <w:sz w:val="24"/>
        </w:rPr>
      </w:pPr>
    </w:p>
    <w:p w14:paraId="7604BDBE">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6FA052C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5979892D">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25374A2A">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MR6bYAAAACgEAAA8AAAAAAAAAAQAgAAAAIgAAAGRycy9kb3ducmV2&#10;LnhtbFBLAQIUABQAAAAIAIdO4kAT1a1nNQIAAHIEAAAOAAAAAAAAAAEAIAAAACcBAABkcnMvZTJv&#10;RG9jLnhtbFBLBQYAAAAABgAGAFkBAADO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27282934">
      <w:pPr>
        <w:widowControl/>
        <w:spacing w:line="360" w:lineRule="auto"/>
        <w:ind w:firstLine="480" w:firstLineChars="200"/>
        <w:jc w:val="left"/>
        <w:rPr>
          <w:rFonts w:cs="宋体" w:asciiTheme="minorEastAsia" w:hAnsiTheme="minorEastAsia" w:eastAsiaTheme="minorEastAsia"/>
          <w:color w:val="auto"/>
          <w:kern w:val="0"/>
          <w:sz w:val="24"/>
        </w:rPr>
      </w:pPr>
    </w:p>
    <w:p w14:paraId="2EF1EC86">
      <w:pPr>
        <w:snapToGrid w:val="0"/>
        <w:spacing w:line="360" w:lineRule="auto"/>
        <w:jc w:val="center"/>
        <w:rPr>
          <w:rFonts w:cs="仿宋_GB2312" w:asciiTheme="minorEastAsia" w:hAnsiTheme="minorEastAsia" w:eastAsiaTheme="minorEastAsia"/>
          <w:b/>
          <w:color w:val="auto"/>
          <w:sz w:val="24"/>
        </w:rPr>
      </w:pPr>
    </w:p>
    <w:p w14:paraId="50354766">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48507A87">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23403DD9">
      <w:pPr>
        <w:spacing w:line="360" w:lineRule="auto"/>
        <w:jc w:val="center"/>
        <w:rPr>
          <w:rFonts w:cs="宋体" w:asciiTheme="minorEastAsia" w:hAnsiTheme="minorEastAsia" w:eastAsiaTheme="minorEastAsia"/>
          <w:b/>
          <w:color w:val="auto"/>
          <w:sz w:val="32"/>
          <w:szCs w:val="32"/>
        </w:rPr>
      </w:pPr>
    </w:p>
    <w:p w14:paraId="0D4F62E5">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333AAADC">
      <w:pPr>
        <w:spacing w:line="360" w:lineRule="auto"/>
        <w:jc w:val="center"/>
        <w:rPr>
          <w:rFonts w:cs="宋体" w:asciiTheme="minorEastAsia" w:hAnsiTheme="minorEastAsia" w:eastAsiaTheme="minorEastAsia"/>
          <w:b/>
          <w:color w:val="auto"/>
          <w:sz w:val="32"/>
          <w:szCs w:val="32"/>
        </w:rPr>
      </w:pPr>
    </w:p>
    <w:p w14:paraId="14E238E1">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299E0A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20101AEA">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6B22C780">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6790C756">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B6D6D07">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4E417578">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0B370A1D">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5BB2F711">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7AD7CC79">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0F5DCFE">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D1B5B23">
      <w:pPr>
        <w:spacing w:line="360" w:lineRule="auto"/>
        <w:rPr>
          <w:rFonts w:cs="仿宋_GB2312" w:asciiTheme="minorEastAsia" w:hAnsiTheme="minorEastAsia" w:eastAsiaTheme="minorEastAsia"/>
          <w:b/>
          <w:color w:val="auto"/>
          <w:sz w:val="24"/>
        </w:rPr>
      </w:pPr>
    </w:p>
    <w:p w14:paraId="72D7FCED">
      <w:pPr>
        <w:snapToGrid w:val="0"/>
        <w:spacing w:line="360" w:lineRule="auto"/>
        <w:jc w:val="left"/>
        <w:rPr>
          <w:rFonts w:ascii="宋体" w:hAnsi="宋体" w:cs="宋体"/>
          <w:b/>
          <w:color w:val="auto"/>
          <w:kern w:val="0"/>
          <w:sz w:val="32"/>
          <w:szCs w:val="32"/>
        </w:rPr>
      </w:pPr>
      <w:r>
        <w:rPr>
          <w:rFonts w:ascii="宋体" w:hAnsi="宋体" w:cs="宋体"/>
          <w:b/>
          <w:color w:val="auto"/>
          <w:kern w:val="0"/>
          <w:sz w:val="32"/>
          <w:szCs w:val="32"/>
        </w:rPr>
        <w:br w:type="page"/>
      </w:r>
    </w:p>
    <w:p w14:paraId="584E8037">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附件6：关于符合本国产品标准的声明函</w:t>
      </w:r>
    </w:p>
    <w:p w14:paraId="6DDE3D16">
      <w:pPr>
        <w:spacing w:line="360" w:lineRule="auto"/>
        <w:jc w:val="center"/>
        <w:rPr>
          <w:rFonts w:ascii="宋体" w:hAnsi="宋体" w:cs="宋体"/>
          <w:color w:val="auto"/>
          <w:sz w:val="24"/>
          <w:u w:val="single"/>
        </w:rPr>
      </w:pPr>
    </w:p>
    <w:p w14:paraId="708B28A3">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关于符合本国产品标准的声明函</w:t>
      </w:r>
    </w:p>
    <w:p w14:paraId="188BF946">
      <w:pPr>
        <w:spacing w:line="360" w:lineRule="auto"/>
        <w:ind w:right="420" w:firstLine="480" w:firstLineChars="200"/>
        <w:rPr>
          <w:rFonts w:ascii="宋体" w:hAnsi="宋体" w:cs="宋体"/>
          <w:color w:val="auto"/>
          <w:sz w:val="24"/>
        </w:rPr>
      </w:pPr>
    </w:p>
    <w:p w14:paraId="3EBA6851">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6FD295AA">
      <w:pPr>
        <w:spacing w:line="360" w:lineRule="auto"/>
        <w:ind w:right="42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color w:val="auto"/>
          <w:sz w:val="24"/>
        </w:rPr>
        <w:t>1，生产厂为</w:t>
      </w:r>
      <w:r>
        <w:rPr>
          <w:rFonts w:hint="eastAsia" w:ascii="宋体" w:hAnsi="宋体" w:cs="宋体"/>
          <w:color w:val="auto"/>
          <w:sz w:val="24"/>
          <w:u w:val="single"/>
        </w:rPr>
        <w:t>（厂名）</w:t>
      </w:r>
      <w:r>
        <w:rPr>
          <w:rFonts w:hint="eastAsia" w:ascii="宋体" w:hAnsi="宋体" w:cs="宋体"/>
          <w:color w:val="auto"/>
          <w:sz w:val="24"/>
        </w:rPr>
        <w:t>2，厂址为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3。</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4在中国境内生产。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5在中国境内完成。</w:t>
      </w:r>
    </w:p>
    <w:p w14:paraId="32638160">
      <w:pPr>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1847AF58">
      <w:pPr>
        <w:spacing w:line="360" w:lineRule="auto"/>
        <w:ind w:right="420" w:firstLine="480" w:firstLineChars="200"/>
        <w:rPr>
          <w:rFonts w:ascii="宋体" w:hAnsi="宋体" w:cs="宋体"/>
          <w:color w:val="auto"/>
          <w:sz w:val="24"/>
        </w:rPr>
      </w:pPr>
      <w:r>
        <w:rPr>
          <w:rFonts w:hint="eastAsia" w:ascii="宋体" w:hAnsi="宋体" w:cs="宋体"/>
          <w:color w:val="auto"/>
          <w:sz w:val="24"/>
        </w:rPr>
        <w:t>……</w:t>
      </w:r>
    </w:p>
    <w:p w14:paraId="2D1A9DF6">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082606E3">
      <w:pPr>
        <w:spacing w:line="360" w:lineRule="auto"/>
        <w:ind w:right="420" w:firstLine="480" w:firstLineChars="200"/>
        <w:rPr>
          <w:rFonts w:ascii="宋体" w:hAnsi="宋体" w:cs="宋体"/>
          <w:color w:val="auto"/>
          <w:sz w:val="24"/>
        </w:rPr>
      </w:pPr>
    </w:p>
    <w:p w14:paraId="1DAC8628">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61BB9CC3">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51AB6687">
      <w:pPr>
        <w:spacing w:line="360" w:lineRule="auto"/>
        <w:ind w:right="420" w:firstLine="480" w:firstLineChars="200"/>
        <w:rPr>
          <w:rFonts w:ascii="宋体" w:hAnsi="宋体" w:cs="宋体"/>
          <w:color w:val="auto"/>
          <w:sz w:val="24"/>
        </w:rPr>
      </w:pPr>
    </w:p>
    <w:p w14:paraId="653E1547">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1B319AD1">
      <w:pPr>
        <w:spacing w:line="360" w:lineRule="auto"/>
        <w:ind w:right="420" w:firstLine="480" w:firstLineChars="200"/>
        <w:rPr>
          <w:rFonts w:ascii="宋体" w:hAnsi="宋体" w:cs="宋体"/>
          <w:color w:val="auto"/>
          <w:sz w:val="24"/>
        </w:rPr>
      </w:pPr>
      <w:r>
        <w:rPr>
          <w:rFonts w:hint="eastAsia" w:ascii="宋体" w:hAnsi="宋体" w:cs="宋体"/>
          <w:color w:val="auto"/>
          <w:sz w:val="24"/>
        </w:rPr>
        <w:t>1.产品如有型号，请在“产品名称”栏一并填写。</w:t>
      </w:r>
    </w:p>
    <w:p w14:paraId="69F4BD28">
      <w:pPr>
        <w:spacing w:line="360" w:lineRule="auto"/>
        <w:ind w:right="420" w:firstLine="480" w:firstLineChars="200"/>
        <w:rPr>
          <w:rFonts w:ascii="宋体" w:hAnsi="宋体" w:cs="宋体"/>
          <w:color w:val="auto"/>
          <w:sz w:val="24"/>
        </w:rPr>
      </w:pPr>
      <w:r>
        <w:rPr>
          <w:rFonts w:hint="eastAsia" w:ascii="宋体" w:hAnsi="宋体" w:cs="宋体"/>
          <w:color w:val="auto"/>
          <w:sz w:val="24"/>
        </w:rPr>
        <w:t>2.生产厂名与厂址应与生产厂营业执照载明的相关信息保持一致。</w:t>
      </w:r>
    </w:p>
    <w:p w14:paraId="2C0961E0">
      <w:pPr>
        <w:spacing w:line="360" w:lineRule="auto"/>
        <w:ind w:right="420" w:firstLine="480" w:firstLineChars="200"/>
        <w:rPr>
          <w:rFonts w:ascii="宋体" w:hAnsi="宋体" w:cs="宋体"/>
          <w:color w:val="auto"/>
          <w:sz w:val="24"/>
        </w:rPr>
      </w:pPr>
      <w:r>
        <w:rPr>
          <w:rFonts w:hint="eastAsia" w:ascii="宋体" w:hAnsi="宋体" w:cs="宋体"/>
          <w:color w:val="auto"/>
          <w:sz w:val="24"/>
        </w:rPr>
        <w:t>3.该产品的中国境内生产的组件成本占比相关要求实施前，“规定比例”栏可不填，下同。</w:t>
      </w:r>
    </w:p>
    <w:p w14:paraId="506BED77">
      <w:pPr>
        <w:spacing w:line="360" w:lineRule="auto"/>
        <w:ind w:right="420" w:firstLine="480" w:firstLineChars="200"/>
        <w:rPr>
          <w:rFonts w:ascii="宋体" w:hAnsi="宋体" w:cs="宋体"/>
          <w:color w:val="auto"/>
          <w:sz w:val="24"/>
        </w:rPr>
      </w:pPr>
      <w:r>
        <w:rPr>
          <w:rFonts w:hint="eastAsia" w:ascii="宋体" w:hAnsi="宋体" w:cs="宋体"/>
          <w:color w:val="auto"/>
          <w:sz w:val="24"/>
        </w:rPr>
        <w:t>4.该产品的关键组件要求实施前，“关键组件”栏可不填，下同。</w:t>
      </w:r>
    </w:p>
    <w:p w14:paraId="28FECA21">
      <w:pPr>
        <w:spacing w:line="360" w:lineRule="auto"/>
        <w:ind w:right="420" w:firstLine="480" w:firstLineChars="200"/>
        <w:rPr>
          <w:rFonts w:ascii="宋体" w:hAnsi="宋体" w:cs="宋体"/>
          <w:color w:val="auto"/>
          <w:sz w:val="24"/>
        </w:rPr>
      </w:pPr>
      <w:r>
        <w:rPr>
          <w:rFonts w:hint="eastAsia" w:ascii="宋体" w:hAnsi="宋体" w:cs="宋体"/>
          <w:color w:val="auto"/>
          <w:sz w:val="24"/>
        </w:rPr>
        <w:t>5.该产品的关键工序要求实施前，“关键工序”栏可不填，下同。</w:t>
      </w:r>
    </w:p>
    <w:p w14:paraId="3D0A68EF">
      <w:pPr>
        <w:spacing w:line="360" w:lineRule="auto"/>
        <w:jc w:val="center"/>
        <w:rPr>
          <w:rFonts w:ascii="宋体" w:hAnsi="宋体" w:cs="宋体"/>
          <w:b/>
          <w:color w:val="auto"/>
          <w:sz w:val="32"/>
          <w:szCs w:val="32"/>
        </w:rPr>
      </w:pPr>
    </w:p>
    <w:p w14:paraId="36F9083C">
      <w:pPr>
        <w:spacing w:line="360" w:lineRule="auto"/>
        <w:jc w:val="center"/>
        <w:rPr>
          <w:rFonts w:ascii="宋体" w:hAnsi="宋体" w:cs="宋体"/>
          <w:b/>
          <w:color w:val="auto"/>
          <w:sz w:val="32"/>
          <w:szCs w:val="32"/>
        </w:rPr>
      </w:pPr>
    </w:p>
    <w:p w14:paraId="0EDC9FFE">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附件7：关于符合本国产品标准的产品成本之和占提供的全部产品成本之和的比例达到80%以上的声明函</w:t>
      </w:r>
    </w:p>
    <w:p w14:paraId="47A9AA1A">
      <w:pPr>
        <w:spacing w:line="360" w:lineRule="auto"/>
        <w:jc w:val="center"/>
        <w:rPr>
          <w:rFonts w:ascii="宋体" w:hAnsi="宋体" w:cs="宋体"/>
          <w:b/>
          <w:color w:val="auto"/>
          <w:sz w:val="32"/>
          <w:szCs w:val="32"/>
        </w:rPr>
      </w:pPr>
    </w:p>
    <w:p w14:paraId="0573C308">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关于符合本国产品标准的产品成本之和占所提供的全部产品成本之和的比例达到80%以上的声明函</w:t>
      </w:r>
    </w:p>
    <w:p w14:paraId="02696AA5">
      <w:pPr>
        <w:spacing w:line="360" w:lineRule="auto"/>
        <w:ind w:right="420" w:firstLine="480" w:firstLineChars="200"/>
        <w:rPr>
          <w:rFonts w:ascii="宋体" w:hAnsi="宋体" w:cs="宋体"/>
          <w:color w:val="auto"/>
          <w:sz w:val="24"/>
        </w:rPr>
      </w:pPr>
    </w:p>
    <w:p w14:paraId="3BE69496">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165BBE8A">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1C33B456">
      <w:pPr>
        <w:spacing w:line="360" w:lineRule="auto"/>
        <w:ind w:right="420" w:firstLine="480" w:firstLineChars="200"/>
        <w:rPr>
          <w:rFonts w:ascii="宋体" w:hAnsi="宋体" w:cs="宋体"/>
          <w:color w:val="auto"/>
          <w:sz w:val="24"/>
        </w:rPr>
      </w:pPr>
    </w:p>
    <w:p w14:paraId="7047E24C">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77ABC78B">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120675FA">
      <w:pPr>
        <w:spacing w:line="360" w:lineRule="auto"/>
        <w:ind w:right="420" w:firstLine="480" w:firstLineChars="200"/>
        <w:rPr>
          <w:rFonts w:ascii="宋体" w:hAnsi="宋体" w:cs="宋体"/>
          <w:color w:val="auto"/>
          <w:sz w:val="24"/>
        </w:rPr>
      </w:pPr>
    </w:p>
    <w:p w14:paraId="3F8F4E0F">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7B30DA66">
      <w:pPr>
        <w:spacing w:line="360" w:lineRule="auto"/>
        <w:ind w:right="420" w:firstLine="480" w:firstLineChars="200"/>
        <w:rPr>
          <w:rFonts w:ascii="宋体" w:hAnsi="宋体" w:cs="宋体"/>
          <w:color w:val="auto"/>
          <w:sz w:val="24"/>
        </w:rPr>
      </w:pPr>
      <w:r>
        <w:rPr>
          <w:rFonts w:hint="eastAsia" w:ascii="宋体" w:hAnsi="宋体" w:cs="宋体"/>
          <w:color w:val="auto"/>
          <w:sz w:val="24"/>
        </w:rPr>
        <w:t>1.本声明函须同时提供关于符合本国产品标准的声明函或财政部会同有关部门规定的有关证明文件，否则不享受价格扣除政策。</w:t>
      </w:r>
    </w:p>
    <w:p w14:paraId="6FD692FE">
      <w:pPr>
        <w:spacing w:line="360" w:lineRule="auto"/>
        <w:ind w:right="420" w:firstLine="480" w:firstLineChars="200"/>
        <w:rPr>
          <w:rFonts w:ascii="宋体" w:hAnsi="宋体" w:cs="宋体"/>
          <w:color w:val="auto"/>
          <w:sz w:val="24"/>
        </w:rPr>
      </w:pPr>
      <w:r>
        <w:rPr>
          <w:rFonts w:hint="eastAsia" w:ascii="宋体" w:hAnsi="宋体" w:cs="宋体"/>
          <w:color w:val="auto"/>
          <w:sz w:val="24"/>
        </w:rPr>
        <w:t>2.当采购项目或者采购包中含有多种产品，供应商拟享受该政策时提供。当采购项目或者采购包中仅含有单一产品时，无须提供本声明函。</w:t>
      </w:r>
    </w:p>
    <w:p w14:paraId="6A8B92FE">
      <w:pPr>
        <w:spacing w:line="360" w:lineRule="auto"/>
        <w:jc w:val="center"/>
        <w:rPr>
          <w:rFonts w:ascii="宋体" w:hAnsi="宋体" w:cs="宋体"/>
          <w:b/>
          <w:color w:val="auto"/>
          <w:sz w:val="32"/>
          <w:szCs w:val="32"/>
        </w:rPr>
      </w:pPr>
    </w:p>
    <w:p w14:paraId="0F22DAC4">
      <w:pPr>
        <w:spacing w:line="360" w:lineRule="auto"/>
        <w:jc w:val="center"/>
        <w:rPr>
          <w:rFonts w:ascii="宋体" w:hAnsi="宋体" w:cs="宋体"/>
          <w:b/>
          <w:color w:val="auto"/>
          <w:sz w:val="32"/>
          <w:szCs w:val="32"/>
        </w:rPr>
      </w:pPr>
    </w:p>
    <w:p w14:paraId="7825F4EE">
      <w:pPr>
        <w:spacing w:line="360" w:lineRule="auto"/>
        <w:jc w:val="center"/>
        <w:rPr>
          <w:rFonts w:ascii="宋体" w:hAnsi="宋体" w:cs="宋体"/>
          <w:b/>
          <w:color w:val="auto"/>
          <w:sz w:val="32"/>
          <w:szCs w:val="32"/>
        </w:rPr>
      </w:pPr>
    </w:p>
    <w:p w14:paraId="4E464AF8">
      <w:pPr>
        <w:spacing w:line="360" w:lineRule="auto"/>
        <w:rPr>
          <w:rFonts w:ascii="宋体" w:hAnsi="宋体" w:cs="宋体"/>
          <w:bCs/>
          <w:color w:val="auto"/>
          <w:sz w:val="24"/>
        </w:rPr>
      </w:pPr>
    </w:p>
    <w:p w14:paraId="72ED104F">
      <w:pPr>
        <w:spacing w:line="360" w:lineRule="auto"/>
        <w:ind w:firstLine="482" w:firstLineChars="200"/>
        <w:rPr>
          <w:rFonts w:cs="仿宋_GB2312" w:asciiTheme="minorEastAsia" w:hAnsiTheme="minorEastAsia" w:eastAsiaTheme="minorEastAsia"/>
          <w:b/>
          <w:color w:val="auto"/>
          <w:sz w:val="24"/>
        </w:rPr>
      </w:pPr>
    </w:p>
    <w:p w14:paraId="5D66A776">
      <w:pPr>
        <w:spacing w:line="360" w:lineRule="auto"/>
        <w:ind w:firstLine="482" w:firstLineChars="200"/>
        <w:rPr>
          <w:rFonts w:cs="仿宋_GB2312" w:asciiTheme="minorEastAsia" w:hAnsiTheme="minorEastAsia" w:eastAsiaTheme="minorEastAsia"/>
          <w:b/>
          <w:color w:val="auto"/>
          <w:sz w:val="24"/>
        </w:rPr>
      </w:pPr>
    </w:p>
    <w:sectPr>
      <w:headerReference r:id="rId22" w:type="first"/>
      <w:footerReference r:id="rId24" w:type="first"/>
      <w:headerReference r:id="rId21" w:type="default"/>
      <w:footerReference r:id="rId23"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5958">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1B36">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8FD2">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8F3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76" w:name="_Toc131845147"/>
    <w:bookmarkStart w:id="177" w:name="_Toc36110187"/>
    <w:bookmarkStart w:id="178" w:name="_Toc91899912"/>
    <w:bookmarkStart w:id="179" w:name="_Toc164085800"/>
    <w:r>
      <w:rPr>
        <w:rFonts w:hint="eastAsia" w:ascii="仿宋_GB2312" w:eastAsia="仿宋_GB2312"/>
        <w:kern w:val="0"/>
        <w:sz w:val="21"/>
        <w:szCs w:val="21"/>
      </w:rPr>
      <w:t xml:space="preserve"> 页</w:t>
    </w:r>
    <w:bookmarkEnd w:id="176"/>
    <w:bookmarkEnd w:id="177"/>
    <w:bookmarkEnd w:id="178"/>
    <w:bookmarkEnd w:id="1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E1B9">
    <w:pPr>
      <w:pStyle w:val="37"/>
      <w:framePr w:wrap="around" w:vAnchor="text" w:hAnchor="margin" w:xAlign="right" w:y="1"/>
      <w:rPr>
        <w:rStyle w:val="64"/>
      </w:rPr>
    </w:pPr>
    <w:r>
      <w:fldChar w:fldCharType="begin"/>
    </w:r>
    <w:r>
      <w:rPr>
        <w:rStyle w:val="64"/>
      </w:rPr>
      <w:instrText xml:space="preserve">PAGE  </w:instrText>
    </w:r>
    <w:r>
      <w:fldChar w:fldCharType="end"/>
    </w:r>
  </w:p>
  <w:p w14:paraId="7274303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9137">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F391F">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C4B03D0">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35C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B5F346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95A5">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D7FEAB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FDAC">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B37C5F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70A8">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2DED">
    <w:pPr>
      <w:pStyle w:val="37"/>
      <w:framePr w:wrap="around" w:vAnchor="text" w:hAnchor="margin" w:xAlign="right" w:y="1"/>
      <w:rPr>
        <w:rStyle w:val="64"/>
      </w:rPr>
    </w:pPr>
    <w:r>
      <w:fldChar w:fldCharType="begin"/>
    </w:r>
    <w:r>
      <w:rPr>
        <w:rStyle w:val="64"/>
      </w:rPr>
      <w:instrText xml:space="preserve">PAGE  </w:instrText>
    </w:r>
    <w:r>
      <w:fldChar w:fldCharType="end"/>
    </w:r>
  </w:p>
  <w:p w14:paraId="5B8F2BE2">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A28D">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9394">
    <w:pPr>
      <w:pStyle w:val="38"/>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B30D">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B95B">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1F85">
    <w:pPr>
      <w:pStyle w:val="38"/>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AE89">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959D">
    <w:pPr>
      <w:pStyle w:val="38"/>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ECE7">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3785">
    <w:pPr>
      <w:pStyle w:val="38"/>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0281">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0A90533"/>
    <w:multiLevelType w:val="singleLevel"/>
    <w:tmpl w:val="10A90533"/>
    <w:lvl w:ilvl="0" w:tentative="0">
      <w:start w:val="1"/>
      <w:numFmt w:val="decimal"/>
      <w:suff w:val="nothing"/>
      <w:lvlText w:val="（%1）"/>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2"/>
  </w:num>
  <w:num w:numId="3">
    <w:abstractNumId w:val="0"/>
  </w:num>
  <w:num w:numId="4">
    <w:abstractNumId w:val="1"/>
  </w:num>
  <w:num w:numId="5">
    <w:abstractNumId w:val="7"/>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282E62"/>
    <w:rsid w:val="017817AA"/>
    <w:rsid w:val="01994C0C"/>
    <w:rsid w:val="01DD1FC8"/>
    <w:rsid w:val="028B63E9"/>
    <w:rsid w:val="02DA0C0E"/>
    <w:rsid w:val="035717DD"/>
    <w:rsid w:val="03B82A38"/>
    <w:rsid w:val="03CD1EC6"/>
    <w:rsid w:val="03DD35E4"/>
    <w:rsid w:val="04F94361"/>
    <w:rsid w:val="05183545"/>
    <w:rsid w:val="055D2C3D"/>
    <w:rsid w:val="065A6178"/>
    <w:rsid w:val="06ED4906"/>
    <w:rsid w:val="06F21F49"/>
    <w:rsid w:val="07087336"/>
    <w:rsid w:val="072F27F4"/>
    <w:rsid w:val="075562B7"/>
    <w:rsid w:val="07F6164B"/>
    <w:rsid w:val="0803549C"/>
    <w:rsid w:val="081128A2"/>
    <w:rsid w:val="087A1B7A"/>
    <w:rsid w:val="08CF6109"/>
    <w:rsid w:val="08F04266"/>
    <w:rsid w:val="093B3F2C"/>
    <w:rsid w:val="096B2097"/>
    <w:rsid w:val="09A77BE3"/>
    <w:rsid w:val="0A2D1898"/>
    <w:rsid w:val="0A593D08"/>
    <w:rsid w:val="0A5B7E63"/>
    <w:rsid w:val="0AB37220"/>
    <w:rsid w:val="0B003CE0"/>
    <w:rsid w:val="0B362F56"/>
    <w:rsid w:val="0C8427D5"/>
    <w:rsid w:val="0C87121B"/>
    <w:rsid w:val="0CA94A7A"/>
    <w:rsid w:val="0D8B1867"/>
    <w:rsid w:val="0DE82AED"/>
    <w:rsid w:val="0DF702FE"/>
    <w:rsid w:val="0E0A36F6"/>
    <w:rsid w:val="0E3F698B"/>
    <w:rsid w:val="0ED056DD"/>
    <w:rsid w:val="0F21508F"/>
    <w:rsid w:val="0F6634D4"/>
    <w:rsid w:val="0F6C39D9"/>
    <w:rsid w:val="0F816ACD"/>
    <w:rsid w:val="0FB94501"/>
    <w:rsid w:val="10010DE7"/>
    <w:rsid w:val="10B047CF"/>
    <w:rsid w:val="10FC16EA"/>
    <w:rsid w:val="118963A1"/>
    <w:rsid w:val="11A40B04"/>
    <w:rsid w:val="11DA3722"/>
    <w:rsid w:val="12437AFC"/>
    <w:rsid w:val="126D2DCB"/>
    <w:rsid w:val="127723A9"/>
    <w:rsid w:val="12897843"/>
    <w:rsid w:val="129B3728"/>
    <w:rsid w:val="12C25B12"/>
    <w:rsid w:val="13072A44"/>
    <w:rsid w:val="135D032D"/>
    <w:rsid w:val="145044FA"/>
    <w:rsid w:val="146F244D"/>
    <w:rsid w:val="176D6FC6"/>
    <w:rsid w:val="17D66D1D"/>
    <w:rsid w:val="17E85A1B"/>
    <w:rsid w:val="17EA65DF"/>
    <w:rsid w:val="17EB193D"/>
    <w:rsid w:val="18070EEA"/>
    <w:rsid w:val="186742B0"/>
    <w:rsid w:val="19442242"/>
    <w:rsid w:val="197B5B71"/>
    <w:rsid w:val="19832ED4"/>
    <w:rsid w:val="19C52B40"/>
    <w:rsid w:val="19EC1302"/>
    <w:rsid w:val="1ABC486B"/>
    <w:rsid w:val="1B2110EE"/>
    <w:rsid w:val="1B2A271F"/>
    <w:rsid w:val="1B3B69DE"/>
    <w:rsid w:val="1B890139"/>
    <w:rsid w:val="1CAB5325"/>
    <w:rsid w:val="1D266CE1"/>
    <w:rsid w:val="1D3963AF"/>
    <w:rsid w:val="1D917D25"/>
    <w:rsid w:val="1D944BD4"/>
    <w:rsid w:val="1DCB55AC"/>
    <w:rsid w:val="1DD91DE8"/>
    <w:rsid w:val="1E291486"/>
    <w:rsid w:val="1E2E403E"/>
    <w:rsid w:val="1E714A66"/>
    <w:rsid w:val="1E746936"/>
    <w:rsid w:val="1EB340DE"/>
    <w:rsid w:val="1EEA3E98"/>
    <w:rsid w:val="1F91749D"/>
    <w:rsid w:val="1FE868A9"/>
    <w:rsid w:val="204C59DF"/>
    <w:rsid w:val="20C95850"/>
    <w:rsid w:val="20E00C0C"/>
    <w:rsid w:val="20FD531A"/>
    <w:rsid w:val="211013C1"/>
    <w:rsid w:val="211E26D6"/>
    <w:rsid w:val="21283D08"/>
    <w:rsid w:val="213D0FC3"/>
    <w:rsid w:val="21981D2B"/>
    <w:rsid w:val="21E13CB9"/>
    <w:rsid w:val="221F1A14"/>
    <w:rsid w:val="222B4BF1"/>
    <w:rsid w:val="227C7304"/>
    <w:rsid w:val="229E0564"/>
    <w:rsid w:val="24376D95"/>
    <w:rsid w:val="24F904EE"/>
    <w:rsid w:val="256574D3"/>
    <w:rsid w:val="25B440B3"/>
    <w:rsid w:val="25F14A30"/>
    <w:rsid w:val="26166DAD"/>
    <w:rsid w:val="264658CD"/>
    <w:rsid w:val="26F81E01"/>
    <w:rsid w:val="271D48AB"/>
    <w:rsid w:val="27325B22"/>
    <w:rsid w:val="277A5916"/>
    <w:rsid w:val="27CC3C98"/>
    <w:rsid w:val="281B1AA3"/>
    <w:rsid w:val="282615FA"/>
    <w:rsid w:val="28D86697"/>
    <w:rsid w:val="291D29FD"/>
    <w:rsid w:val="29437F8A"/>
    <w:rsid w:val="29997774"/>
    <w:rsid w:val="2A0F77B2"/>
    <w:rsid w:val="2A4144C9"/>
    <w:rsid w:val="2AA1365A"/>
    <w:rsid w:val="2B3672F4"/>
    <w:rsid w:val="2B4324C3"/>
    <w:rsid w:val="2BB278A3"/>
    <w:rsid w:val="2C4B2398"/>
    <w:rsid w:val="2C4D7279"/>
    <w:rsid w:val="2C550700"/>
    <w:rsid w:val="2CC566C2"/>
    <w:rsid w:val="2CDC7A91"/>
    <w:rsid w:val="2CFF241A"/>
    <w:rsid w:val="2D11636C"/>
    <w:rsid w:val="2D5C5B9B"/>
    <w:rsid w:val="2DD15014"/>
    <w:rsid w:val="2DDA109B"/>
    <w:rsid w:val="2E013EF6"/>
    <w:rsid w:val="2EA213FB"/>
    <w:rsid w:val="2F5248B3"/>
    <w:rsid w:val="2F52670A"/>
    <w:rsid w:val="2FD25781"/>
    <w:rsid w:val="30063B76"/>
    <w:rsid w:val="303249BC"/>
    <w:rsid w:val="303845C1"/>
    <w:rsid w:val="30606D2D"/>
    <w:rsid w:val="310E5DFD"/>
    <w:rsid w:val="319C6071"/>
    <w:rsid w:val="31F27DA3"/>
    <w:rsid w:val="31FA3146"/>
    <w:rsid w:val="321253A2"/>
    <w:rsid w:val="32210D70"/>
    <w:rsid w:val="32DB72BE"/>
    <w:rsid w:val="33422634"/>
    <w:rsid w:val="33ED6894"/>
    <w:rsid w:val="33F56B09"/>
    <w:rsid w:val="342E63AB"/>
    <w:rsid w:val="344B29B7"/>
    <w:rsid w:val="345D260B"/>
    <w:rsid w:val="3473101A"/>
    <w:rsid w:val="34A264AC"/>
    <w:rsid w:val="35AF3BD2"/>
    <w:rsid w:val="35C01ECA"/>
    <w:rsid w:val="364F6D4C"/>
    <w:rsid w:val="365302AE"/>
    <w:rsid w:val="371611D3"/>
    <w:rsid w:val="372934E0"/>
    <w:rsid w:val="372B66BD"/>
    <w:rsid w:val="3737210C"/>
    <w:rsid w:val="37C4498C"/>
    <w:rsid w:val="37F142D2"/>
    <w:rsid w:val="37F91B66"/>
    <w:rsid w:val="38613F89"/>
    <w:rsid w:val="38974E08"/>
    <w:rsid w:val="38997E4B"/>
    <w:rsid w:val="39407FC8"/>
    <w:rsid w:val="397523E2"/>
    <w:rsid w:val="39A13F14"/>
    <w:rsid w:val="39B324CD"/>
    <w:rsid w:val="39BF31A5"/>
    <w:rsid w:val="3B251412"/>
    <w:rsid w:val="3B616332"/>
    <w:rsid w:val="3BAB02CC"/>
    <w:rsid w:val="3BD84B31"/>
    <w:rsid w:val="3C26744A"/>
    <w:rsid w:val="3C2C6C8E"/>
    <w:rsid w:val="3C5F759A"/>
    <w:rsid w:val="3C916857"/>
    <w:rsid w:val="3D324146"/>
    <w:rsid w:val="3D5C78D4"/>
    <w:rsid w:val="3D62195C"/>
    <w:rsid w:val="3DDC61D1"/>
    <w:rsid w:val="3E0E77DA"/>
    <w:rsid w:val="3E1026D9"/>
    <w:rsid w:val="3E214783"/>
    <w:rsid w:val="3F004C56"/>
    <w:rsid w:val="3F346050"/>
    <w:rsid w:val="3F5356B7"/>
    <w:rsid w:val="3FD634AE"/>
    <w:rsid w:val="3FDE5C0F"/>
    <w:rsid w:val="3FFF72A6"/>
    <w:rsid w:val="40A9228F"/>
    <w:rsid w:val="414F176A"/>
    <w:rsid w:val="41C07F72"/>
    <w:rsid w:val="425E3E47"/>
    <w:rsid w:val="42A008F3"/>
    <w:rsid w:val="42E1381E"/>
    <w:rsid w:val="438D20D6"/>
    <w:rsid w:val="43FB717C"/>
    <w:rsid w:val="44B845E3"/>
    <w:rsid w:val="451E447A"/>
    <w:rsid w:val="45345B76"/>
    <w:rsid w:val="45544139"/>
    <w:rsid w:val="47307808"/>
    <w:rsid w:val="47705F96"/>
    <w:rsid w:val="47A3636C"/>
    <w:rsid w:val="486F747C"/>
    <w:rsid w:val="48C12F4D"/>
    <w:rsid w:val="48E46C3C"/>
    <w:rsid w:val="497148DC"/>
    <w:rsid w:val="49C47659"/>
    <w:rsid w:val="4A080F4F"/>
    <w:rsid w:val="4A67505F"/>
    <w:rsid w:val="4AAE37AB"/>
    <w:rsid w:val="4B3A2B43"/>
    <w:rsid w:val="4B8566E9"/>
    <w:rsid w:val="4B9825BC"/>
    <w:rsid w:val="4CB80042"/>
    <w:rsid w:val="4D861CF6"/>
    <w:rsid w:val="4DC40DEA"/>
    <w:rsid w:val="4DFE2491"/>
    <w:rsid w:val="4E20657C"/>
    <w:rsid w:val="4E212877"/>
    <w:rsid w:val="4EB62E28"/>
    <w:rsid w:val="4EDB6309"/>
    <w:rsid w:val="4EDE412D"/>
    <w:rsid w:val="4EDF388A"/>
    <w:rsid w:val="4FBD7B85"/>
    <w:rsid w:val="506568B4"/>
    <w:rsid w:val="50716EC6"/>
    <w:rsid w:val="50CB7FB2"/>
    <w:rsid w:val="513C4D41"/>
    <w:rsid w:val="513D5008"/>
    <w:rsid w:val="515327E2"/>
    <w:rsid w:val="5176064D"/>
    <w:rsid w:val="51A0432A"/>
    <w:rsid w:val="51F56652"/>
    <w:rsid w:val="51FF6872"/>
    <w:rsid w:val="524836C2"/>
    <w:rsid w:val="527140E5"/>
    <w:rsid w:val="5292508F"/>
    <w:rsid w:val="52A96B6F"/>
    <w:rsid w:val="53A40D39"/>
    <w:rsid w:val="54224BC3"/>
    <w:rsid w:val="54D933CD"/>
    <w:rsid w:val="54E90661"/>
    <w:rsid w:val="550764A4"/>
    <w:rsid w:val="551926E0"/>
    <w:rsid w:val="561279B9"/>
    <w:rsid w:val="56515F3B"/>
    <w:rsid w:val="572B71CA"/>
    <w:rsid w:val="577B4C0F"/>
    <w:rsid w:val="57902535"/>
    <w:rsid w:val="57E958DA"/>
    <w:rsid w:val="58956EC3"/>
    <w:rsid w:val="58AE4F0C"/>
    <w:rsid w:val="595C637A"/>
    <w:rsid w:val="597B2CA5"/>
    <w:rsid w:val="59FC7156"/>
    <w:rsid w:val="5A265300"/>
    <w:rsid w:val="5A273174"/>
    <w:rsid w:val="5A2A7C7B"/>
    <w:rsid w:val="5A6514E8"/>
    <w:rsid w:val="5AA24261"/>
    <w:rsid w:val="5AD25A89"/>
    <w:rsid w:val="5AE623A0"/>
    <w:rsid w:val="5B55578F"/>
    <w:rsid w:val="5C216BC7"/>
    <w:rsid w:val="5C28296E"/>
    <w:rsid w:val="5C492469"/>
    <w:rsid w:val="5C80234E"/>
    <w:rsid w:val="5CA475E1"/>
    <w:rsid w:val="5DF72B16"/>
    <w:rsid w:val="5E261785"/>
    <w:rsid w:val="5F122193"/>
    <w:rsid w:val="5FA66D47"/>
    <w:rsid w:val="5FCC5339"/>
    <w:rsid w:val="5FD0361E"/>
    <w:rsid w:val="5FD2682D"/>
    <w:rsid w:val="5FE70807"/>
    <w:rsid w:val="605E0C2A"/>
    <w:rsid w:val="60E53485"/>
    <w:rsid w:val="60EC4488"/>
    <w:rsid w:val="61054A27"/>
    <w:rsid w:val="61111FBE"/>
    <w:rsid w:val="611D2366"/>
    <w:rsid w:val="61477E01"/>
    <w:rsid w:val="6198037A"/>
    <w:rsid w:val="619D6A3E"/>
    <w:rsid w:val="62564ABB"/>
    <w:rsid w:val="6263077A"/>
    <w:rsid w:val="627110E9"/>
    <w:rsid w:val="62885958"/>
    <w:rsid w:val="62C11CB7"/>
    <w:rsid w:val="62C50D29"/>
    <w:rsid w:val="62E53885"/>
    <w:rsid w:val="631D6B7A"/>
    <w:rsid w:val="635B76A3"/>
    <w:rsid w:val="64CE2EAA"/>
    <w:rsid w:val="64D54889"/>
    <w:rsid w:val="65827D85"/>
    <w:rsid w:val="658E1337"/>
    <w:rsid w:val="662E75B1"/>
    <w:rsid w:val="66342C2E"/>
    <w:rsid w:val="663E784C"/>
    <w:rsid w:val="66971419"/>
    <w:rsid w:val="67167BBF"/>
    <w:rsid w:val="676416A1"/>
    <w:rsid w:val="67A06958"/>
    <w:rsid w:val="67FD18B3"/>
    <w:rsid w:val="685867EC"/>
    <w:rsid w:val="68752FB5"/>
    <w:rsid w:val="68923B67"/>
    <w:rsid w:val="68E3245D"/>
    <w:rsid w:val="691A6383"/>
    <w:rsid w:val="69A0640C"/>
    <w:rsid w:val="6A5410DE"/>
    <w:rsid w:val="6B9B2D32"/>
    <w:rsid w:val="6BDC67D6"/>
    <w:rsid w:val="6C931878"/>
    <w:rsid w:val="6D765805"/>
    <w:rsid w:val="6D8C1240"/>
    <w:rsid w:val="6E8E12EF"/>
    <w:rsid w:val="6F3A69AC"/>
    <w:rsid w:val="6F60658E"/>
    <w:rsid w:val="702E686B"/>
    <w:rsid w:val="70B46DB2"/>
    <w:rsid w:val="710158CF"/>
    <w:rsid w:val="7104581E"/>
    <w:rsid w:val="713C4941"/>
    <w:rsid w:val="71D43752"/>
    <w:rsid w:val="71FA7ACF"/>
    <w:rsid w:val="726E2F4F"/>
    <w:rsid w:val="72D62BD5"/>
    <w:rsid w:val="737D4C17"/>
    <w:rsid w:val="73DD6243"/>
    <w:rsid w:val="746E4726"/>
    <w:rsid w:val="748C04FD"/>
    <w:rsid w:val="749C4185"/>
    <w:rsid w:val="74AD7EEB"/>
    <w:rsid w:val="75151DA7"/>
    <w:rsid w:val="753F6E10"/>
    <w:rsid w:val="756248E8"/>
    <w:rsid w:val="756570DD"/>
    <w:rsid w:val="75DA2C18"/>
    <w:rsid w:val="75E579CC"/>
    <w:rsid w:val="763E310C"/>
    <w:rsid w:val="76AE72EF"/>
    <w:rsid w:val="77143A5D"/>
    <w:rsid w:val="772F4C15"/>
    <w:rsid w:val="775319EF"/>
    <w:rsid w:val="775F51E0"/>
    <w:rsid w:val="77E37F3B"/>
    <w:rsid w:val="78313906"/>
    <w:rsid w:val="78B50DE9"/>
    <w:rsid w:val="78E44D9D"/>
    <w:rsid w:val="790A0EAD"/>
    <w:rsid w:val="790F1C77"/>
    <w:rsid w:val="79D45AB8"/>
    <w:rsid w:val="79DE2080"/>
    <w:rsid w:val="7A67303B"/>
    <w:rsid w:val="7AAB1D04"/>
    <w:rsid w:val="7ABA4368"/>
    <w:rsid w:val="7B06693E"/>
    <w:rsid w:val="7B0E3521"/>
    <w:rsid w:val="7B257FFD"/>
    <w:rsid w:val="7C0424AA"/>
    <w:rsid w:val="7C2B1DA5"/>
    <w:rsid w:val="7CCE5617"/>
    <w:rsid w:val="7DEC38C1"/>
    <w:rsid w:val="7DF4317E"/>
    <w:rsid w:val="7E64308B"/>
    <w:rsid w:val="7E93223C"/>
    <w:rsid w:val="7EDC1B88"/>
    <w:rsid w:val="7F1D3900"/>
    <w:rsid w:val="7F96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customStyle="1"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 w:type="table" w:customStyle="1" w:styleId="640">
    <w:name w:val="Table Normal"/>
    <w:basedOn w:val="60"/>
    <w:semiHidden/>
    <w:qFormat/>
    <w:uiPriority w:val="0"/>
    <w:rPr>
      <w:rFonts w:ascii="Calibri" w:hAnsi="Calibri"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93</Pages>
  <Words>17799</Words>
  <Characters>19043</Characters>
  <Lines>422</Lines>
  <Paragraphs>118</Paragraphs>
  <TotalTime>4</TotalTime>
  <ScaleCrop>false</ScaleCrop>
  <LinksUpToDate>false</LinksUpToDate>
  <CharactersWithSpaces>19358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WPS_1526954301</cp:lastModifiedBy>
  <cp:lastPrinted>2026-07-02T03:19:00Z</cp:lastPrinted>
  <dcterms:modified xsi:type="dcterms:W3CDTF">2026-07-07T02:25:16Z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582C9DFDFFF44E94B66DC2761392EEE4_13</vt:lpwstr>
  </property>
  <property fmtid="{D5CDD505-2E9C-101B-9397-08002B2CF9AE}" pid="4" name="KSOTemplateDocerSaveRecord">
    <vt:lpwstr>eyJoZGlkIjoiNmI4NjNjMzYzNDdlYmMzMDAxYjYwOTgwNGI5MjE1NjEiLCJ1c2VySWQiOiIzNzI1ODIwNjgifQ==</vt:lpwstr>
  </property>
</Properties>
</file>