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B7B4A">
      <w:pPr>
        <w:spacing w:line="360" w:lineRule="auto"/>
        <w:jc w:val="center"/>
        <w:rPr>
          <w:rFonts w:hint="default" w:cs="仿宋_GB2312" w:asciiTheme="minorEastAsia" w:hAnsiTheme="minorEastAsia" w:eastAsiaTheme="minorEastAsia"/>
          <w:b/>
          <w:color w:val="000000" w:themeColor="text1"/>
          <w:sz w:val="24"/>
          <w:lang w:val="en-US" w:eastAsia="zh-CN"/>
          <w14:textFill>
            <w14:solidFill>
              <w14:schemeClr w14:val="tx1"/>
            </w14:solidFill>
          </w14:textFill>
        </w:rPr>
      </w:pPr>
      <w:r>
        <w:rPr>
          <w:rFonts w:hint="eastAsia" w:cs="仿宋_GB2312" w:asciiTheme="minorEastAsia" w:hAnsiTheme="minorEastAsia" w:eastAsiaTheme="minorEastAsia"/>
          <w:b/>
          <w:color w:val="000000" w:themeColor="text1"/>
          <w:sz w:val="24"/>
          <w:lang w:val="en-US" w:eastAsia="zh-CN"/>
          <w14:textFill>
            <w14:solidFill>
              <w14:schemeClr w14:val="tx1"/>
            </w14:solidFill>
          </w14:textFill>
        </w:rPr>
        <w:t xml:space="preserve">  </w:t>
      </w:r>
    </w:p>
    <w:p w14:paraId="63C98EBA">
      <w:pPr>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p>
    <w:p w14:paraId="64238F82">
      <w:pPr>
        <w:adjustRightInd/>
        <w:spacing w:line="360" w:lineRule="auto"/>
        <w:jc w:val="center"/>
        <w:rPr>
          <w:rFonts w:cs="仿宋_GB2312" w:asciiTheme="minorEastAsia" w:hAnsiTheme="minorEastAsia" w:eastAsiaTheme="minorEastAsia"/>
          <w:b/>
          <w:color w:val="000000" w:themeColor="text1"/>
          <w:sz w:val="44"/>
          <w:szCs w:val="44"/>
          <w14:textFill>
            <w14:solidFill>
              <w14:schemeClr w14:val="tx1"/>
            </w14:solidFill>
          </w14:textFill>
        </w:rPr>
      </w:pPr>
    </w:p>
    <w:p w14:paraId="7298645C">
      <w:pPr>
        <w:adjustRightInd/>
        <w:spacing w:line="360" w:lineRule="auto"/>
        <w:jc w:val="center"/>
        <w:rPr>
          <w:rFonts w:cs="仿宋_GB2312" w:asciiTheme="minorEastAsia" w:hAnsiTheme="minorEastAsia" w:eastAsiaTheme="minorEastAsia"/>
          <w:b/>
          <w:color w:val="000000" w:themeColor="text1"/>
          <w:sz w:val="44"/>
          <w:szCs w:val="44"/>
          <w14:textFill>
            <w14:solidFill>
              <w14:schemeClr w14:val="tx1"/>
            </w14:solidFill>
          </w14:textFill>
        </w:rPr>
      </w:pPr>
    </w:p>
    <w:p w14:paraId="6AA64B20">
      <w:pPr>
        <w:adjustRightInd/>
        <w:spacing w:line="360" w:lineRule="auto"/>
        <w:jc w:val="center"/>
        <w:rPr>
          <w:rFonts w:hint="eastAsia" w:cs="仿宋_GB2312" w:asciiTheme="minorEastAsia" w:hAnsiTheme="minorEastAsia" w:eastAsiaTheme="minorEastAsia"/>
          <w:b/>
          <w:bCs/>
          <w:color w:val="000000" w:themeColor="text1"/>
          <w:w w:val="95"/>
          <w:sz w:val="72"/>
          <w:szCs w:val="72"/>
          <w:lang w:val="zh-CN" w:eastAsia="zh-CN"/>
          <w14:textFill>
            <w14:solidFill>
              <w14:schemeClr w14:val="tx1"/>
            </w14:solidFill>
          </w14:textFill>
        </w:rPr>
      </w:pPr>
      <w:r>
        <w:rPr>
          <w:rFonts w:hint="eastAsia" w:cs="仿宋_GB2312" w:asciiTheme="minorEastAsia" w:hAnsiTheme="minorEastAsia" w:eastAsiaTheme="minorEastAsia"/>
          <w:b/>
          <w:color w:val="000000" w:themeColor="text1"/>
          <w:sz w:val="44"/>
          <w:szCs w:val="44"/>
          <w:lang w:eastAsia="zh-CN"/>
          <w14:textFill>
            <w14:solidFill>
              <w14:schemeClr w14:val="tx1"/>
            </w14:solidFill>
          </w14:textFill>
        </w:rPr>
        <w:t>北海市海洋生态环境保护综合治理</w:t>
      </w:r>
    </w:p>
    <w:p w14:paraId="5165C04F">
      <w:pPr>
        <w:adjustRightInd/>
        <w:spacing w:line="360" w:lineRule="auto"/>
        <w:jc w:val="center"/>
        <w:rPr>
          <w:rFonts w:cs="仿宋_GB2312" w:asciiTheme="minorEastAsia" w:hAnsiTheme="minorEastAsia" w:eastAsiaTheme="minorEastAsia"/>
          <w:b/>
          <w:color w:val="000000" w:themeColor="text1"/>
          <w:sz w:val="72"/>
          <w:szCs w:val="72"/>
          <w14:textFill>
            <w14:solidFill>
              <w14:schemeClr w14:val="tx1"/>
            </w14:solidFill>
          </w14:textFill>
        </w:rPr>
      </w:pPr>
      <w:r>
        <w:rPr>
          <w:rFonts w:hint="eastAsia" w:cs="仿宋_GB2312" w:asciiTheme="minorEastAsia" w:hAnsiTheme="minorEastAsia" w:eastAsiaTheme="minorEastAsia"/>
          <w:b/>
          <w:bCs/>
          <w:color w:val="000000" w:themeColor="text1"/>
          <w:w w:val="95"/>
          <w:sz w:val="72"/>
          <w:szCs w:val="72"/>
          <w:lang w:val="zh-CN"/>
          <w14:textFill>
            <w14:solidFill>
              <w14:schemeClr w14:val="tx1"/>
            </w14:solidFill>
          </w14:textFill>
        </w:rPr>
        <w:t>竞争性磋商</w:t>
      </w:r>
      <w:r>
        <w:rPr>
          <w:rFonts w:hint="eastAsia" w:cs="仿宋_GB2312" w:asciiTheme="minorEastAsia" w:hAnsiTheme="minorEastAsia" w:eastAsiaTheme="minorEastAsia"/>
          <w:b/>
          <w:color w:val="000000" w:themeColor="text1"/>
          <w:sz w:val="72"/>
          <w:szCs w:val="72"/>
          <w14:textFill>
            <w14:solidFill>
              <w14:schemeClr w14:val="tx1"/>
            </w14:solidFill>
          </w14:textFill>
        </w:rPr>
        <w:t>文件</w:t>
      </w:r>
    </w:p>
    <w:p w14:paraId="0D2C17AC">
      <w:pPr>
        <w:adjustRightInd/>
        <w:spacing w:line="360" w:lineRule="auto"/>
        <w:jc w:val="center"/>
        <w:rPr>
          <w:rFonts w:cs="仿宋_GB2312" w:asciiTheme="minorEastAsia" w:hAnsiTheme="minorEastAsia" w:eastAsiaTheme="minorEastAsia"/>
          <w:b/>
          <w:color w:val="000000" w:themeColor="text1"/>
          <w:sz w:val="44"/>
          <w:szCs w:val="44"/>
          <w14:textFill>
            <w14:solidFill>
              <w14:schemeClr w14:val="tx1"/>
            </w14:solidFill>
          </w14:textFill>
        </w:rPr>
      </w:pPr>
      <w:r>
        <w:rPr>
          <w:rFonts w:hint="eastAsia" w:cs="仿宋_GB2312" w:asciiTheme="minorEastAsia" w:hAnsiTheme="minorEastAsia" w:eastAsiaTheme="minorEastAsia"/>
          <w:b/>
          <w:color w:val="000000" w:themeColor="text1"/>
          <w:sz w:val="44"/>
          <w:szCs w:val="44"/>
          <w14:textFill>
            <w14:solidFill>
              <w14:schemeClr w14:val="tx1"/>
            </w14:solidFill>
          </w14:textFill>
        </w:rPr>
        <w:t>（电子交易）</w:t>
      </w:r>
    </w:p>
    <w:p w14:paraId="7E138F4A">
      <w:pPr>
        <w:snapToGrid w:val="0"/>
        <w:spacing w:line="360" w:lineRule="auto"/>
        <w:jc w:val="center"/>
        <w:rPr>
          <w:rFonts w:cs="仿宋_GB2312" w:asciiTheme="minorEastAsia" w:hAnsiTheme="minorEastAsia" w:eastAsiaTheme="minorEastAsia"/>
          <w:color w:val="000000" w:themeColor="text1"/>
          <w:sz w:val="30"/>
          <w:szCs w:val="30"/>
          <w14:textFill>
            <w14:solidFill>
              <w14:schemeClr w14:val="tx1"/>
            </w14:solidFill>
          </w14:textFill>
        </w:rPr>
      </w:pPr>
    </w:p>
    <w:p w14:paraId="298F39BE">
      <w:pPr>
        <w:snapToGrid w:val="0"/>
        <w:spacing w:line="360" w:lineRule="auto"/>
        <w:jc w:val="center"/>
        <w:rPr>
          <w:rFonts w:cs="仿宋_GB2312" w:asciiTheme="minorEastAsia" w:hAnsiTheme="minorEastAsia" w:eastAsiaTheme="minorEastAsia"/>
          <w:color w:val="auto"/>
          <w:sz w:val="30"/>
          <w:szCs w:val="30"/>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cs="仿宋_GB2312" w:asciiTheme="minorEastAsia" w:hAnsiTheme="minorEastAsia" w:eastAsiaTheme="minorEastAsia"/>
          <w:color w:val="000000" w:themeColor="text1"/>
          <w:sz w:val="30"/>
          <w:szCs w:val="30"/>
          <w14:textFill>
            <w14:solidFill>
              <w14:schemeClr w14:val="tx1"/>
            </w14:solidFill>
          </w14:textFill>
        </w:rPr>
        <w:t>项目编号:</w:t>
      </w:r>
      <w:r>
        <w:rPr>
          <w:rFonts w:hint="eastAsia" w:cs="仿宋_GB2312" w:asciiTheme="minorEastAsia" w:hAnsiTheme="minorEastAsia" w:eastAsiaTheme="minorEastAsia"/>
          <w:b w:val="0"/>
          <w:bCs w:val="0"/>
          <w:color w:val="auto"/>
          <w:sz w:val="30"/>
          <w:szCs w:val="30"/>
          <w:shd w:val="cle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r>
        <w:rPr>
          <w:rFonts w:hint="eastAsia" w:cs="仿宋_GB2312" w:asciiTheme="minorEastAsia" w:hAnsiTheme="minorEastAsia" w:eastAsiaTheme="minorEastAsia"/>
          <w:i w:val="0"/>
          <w:iCs w:val="0"/>
          <w:caps w:val="0"/>
          <w:color w:val="auto"/>
          <w:spacing w:val="0"/>
          <w:sz w:val="30"/>
          <w:szCs w:val="30"/>
          <w:u w:val="none"/>
          <w:shd w:val="cle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BHZC2026-C3-990076-CGZX</w:t>
      </w:r>
    </w:p>
    <w:p w14:paraId="0F6D8873">
      <w:pPr>
        <w:pStyle w:val="183"/>
        <w:widowControl w:val="0"/>
        <w:spacing w:before="0" w:beforeAutospacing="0" w:after="0" w:afterAutospacing="0" w:line="360" w:lineRule="auto"/>
        <w:jc w:val="both"/>
        <w:textAlignment w:val="auto"/>
        <w:rPr>
          <w:rFonts w:hint="default" w:cs="仿宋_GB2312" w:asciiTheme="minorEastAsia" w:hAnsiTheme="minorEastAsia" w:eastAsiaTheme="minorEastAsia"/>
          <w:color w:val="000000" w:themeColor="text1"/>
          <w:kern w:val="2"/>
          <w14:textFill>
            <w14:solidFill>
              <w14:schemeClr w14:val="tx1"/>
            </w14:solidFill>
          </w14:textFill>
        </w:rPr>
      </w:pPr>
    </w:p>
    <w:p w14:paraId="259FD5F4">
      <w:pPr>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7CC15DB9">
      <w:pPr>
        <w:snapToGrid w:val="0"/>
        <w:spacing w:line="360" w:lineRule="auto"/>
        <w:jc w:val="center"/>
        <w:rPr>
          <w:rFonts w:cs="仿宋_GB2312" w:asciiTheme="minorEastAsia" w:hAnsiTheme="minorEastAsia" w:eastAsiaTheme="minorEastAsia"/>
          <w:color w:val="000000" w:themeColor="text1"/>
          <w:sz w:val="32"/>
          <w:szCs w:val="32"/>
          <w14:textFill>
            <w14:solidFill>
              <w14:schemeClr w14:val="tx1"/>
            </w14:solidFill>
          </w14:textFill>
        </w:rPr>
      </w:pPr>
    </w:p>
    <w:p w14:paraId="4F9F4634">
      <w:pPr>
        <w:snapToGrid w:val="0"/>
        <w:spacing w:line="360" w:lineRule="auto"/>
        <w:jc w:val="center"/>
        <w:rPr>
          <w:rFonts w:cs="仿宋_GB2312" w:asciiTheme="minorEastAsia" w:hAnsiTheme="minorEastAsia" w:eastAsiaTheme="minorEastAsia"/>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（采购人：北海市生态环境局）</w:t>
      </w:r>
    </w:p>
    <w:p w14:paraId="58CC1041">
      <w:pPr>
        <w:spacing w:line="360" w:lineRule="auto"/>
        <w:jc w:val="center"/>
        <w:rPr>
          <w:rFonts w:cs="仿宋_GB2312" w:asciiTheme="minorEastAsia" w:hAnsiTheme="minorEastAsia" w:eastAsiaTheme="minorEastAsia"/>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（采购代理机构:北海市政府采购中心）</w:t>
      </w:r>
    </w:p>
    <w:p w14:paraId="0481ED36">
      <w:pPr>
        <w:snapToGrid w:val="0"/>
        <w:spacing w:line="360" w:lineRule="auto"/>
        <w:jc w:val="center"/>
        <w:rPr>
          <w:rFonts w:hint="eastAsia" w:cs="仿宋_GB2312" w:asciiTheme="minorEastAsia" w:hAnsiTheme="minorEastAsia" w:eastAsiaTheme="minorEastAsia"/>
          <w:bCs/>
          <w:color w:val="000000" w:themeColor="text1"/>
          <w:sz w:val="32"/>
          <w:szCs w:val="32"/>
          <w14:textFill>
            <w14:solidFill>
              <w14:schemeClr w14:val="tx1"/>
            </w14:solidFill>
          </w14:textFill>
        </w:rPr>
      </w:pPr>
      <w:r>
        <w:rPr>
          <w:rFonts w:hint="eastAsia" w:cs="仿宋_GB2312" w:asciiTheme="minorEastAsia" w:hAnsiTheme="minorEastAsia" w:eastAsiaTheme="minorEastAsia"/>
          <w:bCs/>
          <w:color w:val="000000" w:themeColor="text1"/>
          <w:sz w:val="32"/>
          <w:szCs w:val="32"/>
          <w:lang w:eastAsia="zh-CN"/>
          <w14:textFill>
            <w14:solidFill>
              <w14:schemeClr w14:val="tx1"/>
            </w14:solidFill>
          </w14:textFill>
        </w:rPr>
        <w:t>2026</w:t>
      </w:r>
      <w:r>
        <w:rPr>
          <w:rFonts w:hint="eastAsia" w:cs="仿宋_GB2312" w:asciiTheme="minorEastAsia" w:hAnsiTheme="minorEastAsia" w:eastAsiaTheme="minorEastAsia"/>
          <w:bCs/>
          <w:color w:val="000000" w:themeColor="text1"/>
          <w:sz w:val="32"/>
          <w:szCs w:val="32"/>
          <w14:textFill>
            <w14:solidFill>
              <w14:schemeClr w14:val="tx1"/>
            </w14:solidFill>
          </w14:textFill>
        </w:rPr>
        <w:t>年</w:t>
      </w:r>
      <w:r>
        <w:rPr>
          <w:rFonts w:hint="eastAsia" w:cs="仿宋_GB2312" w:asciiTheme="minorEastAsia" w:hAnsiTheme="minorEastAsia" w:eastAsiaTheme="minorEastAsia"/>
          <w:bCs/>
          <w:color w:val="000000" w:themeColor="text1"/>
          <w:sz w:val="32"/>
          <w:szCs w:val="32"/>
          <w:lang w:val="en-US" w:eastAsia="zh-CN"/>
          <w14:textFill>
            <w14:solidFill>
              <w14:schemeClr w14:val="tx1"/>
            </w14:solidFill>
          </w14:textFill>
        </w:rPr>
        <w:t>5</w:t>
      </w:r>
      <w:r>
        <w:rPr>
          <w:rFonts w:hint="eastAsia" w:cs="仿宋_GB2312" w:asciiTheme="minorEastAsia" w:hAnsiTheme="minorEastAsia" w:eastAsiaTheme="minorEastAsia"/>
          <w:bCs/>
          <w:color w:val="000000" w:themeColor="text1"/>
          <w:sz w:val="32"/>
          <w:szCs w:val="32"/>
          <w14:textFill>
            <w14:solidFill>
              <w14:schemeClr w14:val="tx1"/>
            </w14:solidFill>
          </w14:textFill>
        </w:rPr>
        <w:t>月</w:t>
      </w:r>
      <w:r>
        <w:rPr>
          <w:rFonts w:hint="eastAsia" w:cs="仿宋_GB2312" w:asciiTheme="minorEastAsia" w:hAnsiTheme="minorEastAsia" w:eastAsiaTheme="minorEastAsia"/>
          <w:bCs/>
          <w:color w:val="000000" w:themeColor="text1"/>
          <w:sz w:val="32"/>
          <w:szCs w:val="32"/>
          <w:lang w:val="en-US" w:eastAsia="zh-CN"/>
          <w14:textFill>
            <w14:solidFill>
              <w14:schemeClr w14:val="tx1"/>
            </w14:solidFill>
          </w14:textFill>
        </w:rPr>
        <w:t>6</w:t>
      </w:r>
      <w:r>
        <w:rPr>
          <w:rFonts w:hint="eastAsia" w:cs="仿宋_GB2312" w:asciiTheme="minorEastAsia" w:hAnsiTheme="minorEastAsia" w:eastAsiaTheme="minorEastAsia"/>
          <w:bCs/>
          <w:color w:val="000000" w:themeColor="text1"/>
          <w:sz w:val="32"/>
          <w:szCs w:val="32"/>
          <w14:textFill>
            <w14:solidFill>
              <w14:schemeClr w14:val="tx1"/>
            </w14:solidFill>
          </w14:textFill>
        </w:rPr>
        <w:t>日</w:t>
      </w:r>
    </w:p>
    <w:p w14:paraId="7D2F5D87">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br w:type="page"/>
      </w:r>
      <w:bookmarkStart w:id="0" w:name="_Hlt67893495"/>
      <w:bookmarkEnd w:id="0"/>
    </w:p>
    <w:p w14:paraId="3A347118">
      <w:pPr>
        <w:tabs>
          <w:tab w:val="left" w:pos="2268"/>
        </w:tabs>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p w14:paraId="0A49379D">
      <w:pPr>
        <w:spacing w:line="360" w:lineRule="auto"/>
        <w:jc w:val="center"/>
        <w:rPr>
          <w:rFonts w:cs="仿宋_GB2312" w:asciiTheme="minorEastAsia" w:hAnsiTheme="minorEastAsia" w:eastAsiaTheme="minorEastAsia"/>
          <w:b/>
          <w:color w:val="000000" w:themeColor="text1"/>
          <w:sz w:val="48"/>
          <w:szCs w:val="48"/>
          <w14:textFill>
            <w14:solidFill>
              <w14:schemeClr w14:val="tx1"/>
            </w14:solidFill>
          </w14:textFill>
        </w:rPr>
      </w:pPr>
      <w:r>
        <w:rPr>
          <w:rFonts w:hint="eastAsia" w:cs="仿宋_GB2312" w:asciiTheme="minorEastAsia" w:hAnsiTheme="minorEastAsia" w:eastAsiaTheme="minorEastAsia"/>
          <w:b/>
          <w:color w:val="000000" w:themeColor="text1"/>
          <w:sz w:val="48"/>
          <w:szCs w:val="48"/>
          <w14:textFill>
            <w14:solidFill>
              <w14:schemeClr w14:val="tx1"/>
            </w14:solidFill>
          </w14:textFill>
        </w:rPr>
        <w:t>目  录</w:t>
      </w:r>
    </w:p>
    <w:p w14:paraId="6504518D">
      <w:pPr>
        <w:spacing w:line="360" w:lineRule="auto"/>
        <w:rPr>
          <w:rFonts w:cs="仿宋_GB2312" w:asciiTheme="minorEastAsia" w:hAnsiTheme="minorEastAsia" w:eastAsiaTheme="minorEastAsia"/>
          <w:color w:val="000000" w:themeColor="text1"/>
          <w:sz w:val="32"/>
          <w:szCs w:val="32"/>
          <w14:textFill>
            <w14:solidFill>
              <w14:schemeClr w14:val="tx1"/>
            </w14:solidFill>
          </w14:textFill>
        </w:rPr>
      </w:pPr>
    </w:p>
    <w:p w14:paraId="345B4857">
      <w:pPr>
        <w:spacing w:line="360" w:lineRule="auto"/>
        <w:rPr>
          <w:rFonts w:cs="仿宋_GB2312" w:asciiTheme="minorEastAsia" w:hAnsiTheme="minorEastAsia" w:eastAsiaTheme="minorEastAsia"/>
          <w:color w:val="000000" w:themeColor="text1"/>
          <w:sz w:val="32"/>
          <w:szCs w:val="32"/>
          <w14:textFill>
            <w14:solidFill>
              <w14:schemeClr w14:val="tx1"/>
            </w14:solidFill>
          </w14:textFill>
        </w:rPr>
      </w:pPr>
    </w:p>
    <w:p w14:paraId="34ED775A">
      <w:pPr>
        <w:pStyle w:val="42"/>
        <w:tabs>
          <w:tab w:val="right" w:leader="dot" w:pos="9060"/>
        </w:tabs>
        <w:spacing w:line="360" w:lineRule="auto"/>
      </w:pPr>
      <w:bookmarkStart w:id="1" w:name="_Hlt91233176"/>
      <w:bookmarkEnd w:id="1"/>
      <w:bookmarkStart w:id="2" w:name="_Toc91899869"/>
      <w:r>
        <w:rPr>
          <w:rStyle w:val="69"/>
          <w:rFonts w:hint="eastAsia" w:cs="仿宋_GB2312" w:asciiTheme="minorEastAsia" w:hAnsiTheme="minorEastAsia"/>
          <w:b/>
          <w:sz w:val="21"/>
        </w:rPr>
        <w:t xml:space="preserve">  </w:t>
      </w:r>
      <w:r>
        <w:rPr>
          <w:rStyle w:val="69"/>
          <w:rFonts w:cs="仿宋_GB2312" w:asciiTheme="minorEastAsia" w:hAnsiTheme="minorEastAsia"/>
          <w:b/>
        </w:rPr>
        <w:fldChar w:fldCharType="begin"/>
      </w:r>
      <w:r>
        <w:rPr>
          <w:rStyle w:val="69"/>
          <w:rFonts w:cs="仿宋_GB2312" w:asciiTheme="minorEastAsia" w:hAnsiTheme="minorEastAsia"/>
          <w:b/>
        </w:rPr>
        <w:instrText xml:space="preserve"> </w:instrText>
      </w:r>
      <w:r>
        <w:rPr>
          <w:rStyle w:val="69"/>
          <w:rFonts w:hint="eastAsia" w:cs="仿宋_GB2312" w:asciiTheme="minorEastAsia" w:hAnsiTheme="minorEastAsia"/>
          <w:b/>
        </w:rPr>
        <w:instrText xml:space="preserve">TOC \o "1-1" \h \z \u</w:instrText>
      </w:r>
      <w:r>
        <w:rPr>
          <w:rStyle w:val="69"/>
          <w:rFonts w:cs="仿宋_GB2312" w:asciiTheme="minorEastAsia" w:hAnsiTheme="minorEastAsia"/>
          <w:b/>
        </w:rPr>
        <w:instrText xml:space="preserve"> </w:instrText>
      </w:r>
      <w:r>
        <w:rPr>
          <w:rStyle w:val="69"/>
          <w:rFonts w:cs="仿宋_GB2312" w:asciiTheme="minorEastAsia" w:hAnsiTheme="minorEastAsia"/>
          <w:b/>
        </w:rPr>
        <w:fldChar w:fldCharType="separate"/>
      </w:r>
    </w:p>
    <w:p w14:paraId="537512EE">
      <w:pPr>
        <w:pStyle w:val="42"/>
        <w:tabs>
          <w:tab w:val="right" w:leader="dot" w:pos="9060"/>
        </w:tabs>
        <w:spacing w:line="360" w:lineRule="auto"/>
        <w:rPr>
          <w:rFonts w:asciiTheme="minorHAnsi" w:hAnsiTheme="minorHAnsi" w:eastAsiaTheme="minorEastAsia" w:cstheme="minorBidi"/>
          <w:szCs w:val="22"/>
        </w:rPr>
      </w:pPr>
      <w:r>
        <w:rPr>
          <w:rStyle w:val="69"/>
          <w:rFonts w:cs="仿宋_GB2312" w:asciiTheme="minorEastAsia" w:hAnsiTheme="minorEastAsia"/>
          <w:b/>
          <w:sz w:val="21"/>
        </w:rPr>
        <w:t>第</w:t>
      </w:r>
      <w:r>
        <w:rPr>
          <w:rStyle w:val="69"/>
          <w:rFonts w:hint="eastAsia" w:cs="仿宋_GB2312" w:asciiTheme="minorEastAsia" w:hAnsiTheme="minorEastAsia"/>
          <w:b/>
          <w:sz w:val="21"/>
        </w:rPr>
        <w:t>一</w:t>
      </w:r>
      <w:r>
        <w:rPr>
          <w:rStyle w:val="69"/>
          <w:rFonts w:cs="仿宋_GB2312" w:asciiTheme="minorEastAsia" w:hAnsiTheme="minorEastAsia"/>
          <w:b/>
          <w:sz w:val="21"/>
        </w:rPr>
        <w:t>部分</w:t>
      </w:r>
      <w:r>
        <w:rPr>
          <w:rStyle w:val="69"/>
          <w:rFonts w:hint="eastAsia" w:cs="仿宋_GB2312" w:asciiTheme="minorEastAsia" w:hAnsiTheme="minorEastAsia"/>
          <w:b/>
          <w:sz w:val="21"/>
        </w:rPr>
        <w:t xml:space="preserve">  </w:t>
      </w:r>
      <w:r>
        <w:fldChar w:fldCharType="begin"/>
      </w:r>
      <w:r>
        <w:instrText xml:space="preserve"> HYPERLINK \l "_Toc196728306" </w:instrText>
      </w:r>
      <w:r>
        <w:fldChar w:fldCharType="separate"/>
      </w:r>
      <w:r>
        <w:rPr>
          <w:rStyle w:val="69"/>
          <w:rFonts w:cs="仿宋_GB2312" w:asciiTheme="minorEastAsia" w:hAnsiTheme="minorEastAsia"/>
          <w:b/>
        </w:rPr>
        <w:t>竞争性磋商公告（远程异地评标）</w:t>
      </w:r>
      <w:r>
        <w:tab/>
      </w:r>
      <w:r>
        <w:fldChar w:fldCharType="begin"/>
      </w:r>
      <w:r>
        <w:instrText xml:space="preserve"> PAGEREF _Toc196728306 \h </w:instrText>
      </w:r>
      <w:r>
        <w:fldChar w:fldCharType="separate"/>
      </w:r>
      <w:r>
        <w:t>3</w:t>
      </w:r>
      <w:r>
        <w:fldChar w:fldCharType="end"/>
      </w:r>
      <w:r>
        <w:fldChar w:fldCharType="end"/>
      </w:r>
    </w:p>
    <w:p w14:paraId="684D46C0">
      <w:pPr>
        <w:pStyle w:val="42"/>
        <w:tabs>
          <w:tab w:val="right" w:leader="dot" w:pos="9060"/>
        </w:tabs>
        <w:spacing w:line="360" w:lineRule="auto"/>
        <w:rPr>
          <w:rFonts w:asciiTheme="minorHAnsi" w:hAnsiTheme="minorHAnsi" w:eastAsiaTheme="minorEastAsia" w:cstheme="minorBidi"/>
          <w:szCs w:val="22"/>
        </w:rPr>
      </w:pPr>
      <w:r>
        <w:fldChar w:fldCharType="begin"/>
      </w:r>
      <w:r>
        <w:instrText xml:space="preserve"> HYPERLINK \l "_Toc196728307" </w:instrText>
      </w:r>
      <w:r>
        <w:fldChar w:fldCharType="separate"/>
      </w:r>
      <w:r>
        <w:rPr>
          <w:rStyle w:val="69"/>
          <w:rFonts w:cs="仿宋_GB2312" w:asciiTheme="minorEastAsia" w:hAnsiTheme="minorEastAsia"/>
          <w:b/>
        </w:rPr>
        <w:t>第二部分  竞争性磋商流程</w:t>
      </w:r>
      <w:r>
        <w:tab/>
      </w:r>
      <w:r>
        <w:fldChar w:fldCharType="begin"/>
      </w:r>
      <w:r>
        <w:instrText xml:space="preserve"> PAGEREF _Toc196728307 \h </w:instrText>
      </w:r>
      <w:r>
        <w:fldChar w:fldCharType="separate"/>
      </w:r>
      <w:r>
        <w:t>6</w:t>
      </w:r>
      <w:r>
        <w:fldChar w:fldCharType="end"/>
      </w:r>
      <w:r>
        <w:fldChar w:fldCharType="end"/>
      </w:r>
    </w:p>
    <w:p w14:paraId="60F44FDC">
      <w:pPr>
        <w:pStyle w:val="42"/>
        <w:tabs>
          <w:tab w:val="right" w:leader="dot" w:pos="9060"/>
        </w:tabs>
        <w:spacing w:line="360" w:lineRule="auto"/>
        <w:rPr>
          <w:rFonts w:asciiTheme="minorHAnsi" w:hAnsiTheme="minorHAnsi" w:eastAsiaTheme="minorEastAsia" w:cstheme="minorBidi"/>
          <w:szCs w:val="22"/>
        </w:rPr>
      </w:pPr>
      <w:r>
        <w:fldChar w:fldCharType="begin"/>
      </w:r>
      <w:r>
        <w:instrText xml:space="preserve"> HYPERLINK \l "_Toc196728308" </w:instrText>
      </w:r>
      <w:r>
        <w:fldChar w:fldCharType="separate"/>
      </w:r>
      <w:r>
        <w:rPr>
          <w:rStyle w:val="69"/>
          <w:rFonts w:cs="仿宋_GB2312" w:asciiTheme="minorEastAsia" w:hAnsiTheme="minorEastAsia"/>
          <w:b/>
        </w:rPr>
        <w:t>第三部分  供应商须知</w:t>
      </w:r>
      <w:r>
        <w:tab/>
      </w:r>
      <w:r>
        <w:fldChar w:fldCharType="begin"/>
      </w:r>
      <w:r>
        <w:instrText xml:space="preserve"> PAGEREF _Toc196728308 \h </w:instrText>
      </w:r>
      <w:r>
        <w:fldChar w:fldCharType="separate"/>
      </w:r>
      <w:r>
        <w:t>9</w:t>
      </w:r>
      <w:r>
        <w:fldChar w:fldCharType="end"/>
      </w:r>
      <w:r>
        <w:fldChar w:fldCharType="end"/>
      </w:r>
    </w:p>
    <w:p w14:paraId="4015CC34">
      <w:pPr>
        <w:pStyle w:val="42"/>
        <w:tabs>
          <w:tab w:val="right" w:leader="dot" w:pos="9060"/>
        </w:tabs>
        <w:spacing w:line="360" w:lineRule="auto"/>
        <w:rPr>
          <w:rFonts w:asciiTheme="minorHAnsi" w:hAnsiTheme="minorHAnsi" w:eastAsiaTheme="minorEastAsia" w:cstheme="minorBidi"/>
          <w:szCs w:val="22"/>
        </w:rPr>
      </w:pPr>
      <w:r>
        <w:fldChar w:fldCharType="begin"/>
      </w:r>
      <w:r>
        <w:instrText xml:space="preserve"> HYPERLINK \l "_Toc196728307" </w:instrText>
      </w:r>
      <w:r>
        <w:fldChar w:fldCharType="separate"/>
      </w:r>
      <w:r>
        <w:rPr>
          <w:rStyle w:val="69"/>
          <w:rFonts w:cs="仿宋_GB2312" w:asciiTheme="minorEastAsia" w:hAnsiTheme="minorEastAsia"/>
          <w:b/>
        </w:rPr>
        <w:t>第</w:t>
      </w:r>
      <w:r>
        <w:rPr>
          <w:rStyle w:val="69"/>
          <w:rFonts w:hint="eastAsia" w:cs="仿宋_GB2312" w:asciiTheme="minorEastAsia" w:hAnsiTheme="minorEastAsia"/>
          <w:b/>
        </w:rPr>
        <w:t>四</w:t>
      </w:r>
      <w:r>
        <w:rPr>
          <w:rStyle w:val="69"/>
          <w:rFonts w:cs="仿宋_GB2312" w:asciiTheme="minorEastAsia" w:hAnsiTheme="minorEastAsia"/>
          <w:b/>
        </w:rPr>
        <w:t xml:space="preserve">部分  </w:t>
      </w:r>
      <w:r>
        <w:rPr>
          <w:rStyle w:val="69"/>
          <w:rFonts w:hint="eastAsia" w:cs="仿宋_GB2312" w:asciiTheme="minorEastAsia" w:hAnsiTheme="minorEastAsia"/>
          <w:b/>
        </w:rPr>
        <w:t>采购需求</w:t>
      </w:r>
      <w:r>
        <w:tab/>
      </w:r>
      <w:r>
        <w:t>2</w:t>
      </w:r>
      <w:r>
        <w:rPr>
          <w:rFonts w:hint="eastAsia"/>
          <w:lang w:val="en-US" w:eastAsia="zh-CN"/>
        </w:rPr>
        <w:t>6</w:t>
      </w:r>
      <w:r>
        <w:fldChar w:fldCharType="end"/>
      </w:r>
    </w:p>
    <w:p w14:paraId="38D69E20">
      <w:pPr>
        <w:pStyle w:val="42"/>
        <w:tabs>
          <w:tab w:val="right" w:leader="dot" w:pos="9060"/>
        </w:tabs>
        <w:spacing w:line="360" w:lineRule="auto"/>
        <w:rPr>
          <w:rFonts w:asciiTheme="minorHAnsi" w:hAnsiTheme="minorHAnsi" w:eastAsiaTheme="minorEastAsia" w:cstheme="minorBidi"/>
          <w:b/>
          <w:szCs w:val="22"/>
        </w:rPr>
      </w:pPr>
      <w:r>
        <w:fldChar w:fldCharType="begin"/>
      </w:r>
      <w:r>
        <w:instrText xml:space="preserve"> HYPERLINK \l "_Toc196728307" </w:instrText>
      </w:r>
      <w:r>
        <w:fldChar w:fldCharType="separate"/>
      </w:r>
      <w:r>
        <w:rPr>
          <w:rStyle w:val="69"/>
          <w:rFonts w:hint="eastAsia" w:cs="仿宋_GB2312" w:asciiTheme="minorEastAsia" w:hAnsiTheme="minorEastAsia"/>
          <w:b/>
        </w:rPr>
        <w:t>第五部分  评审方法及评审标准</w:t>
      </w:r>
      <w:r>
        <w:rPr>
          <w:b/>
        </w:rPr>
        <w:tab/>
      </w:r>
      <w:r>
        <w:rPr>
          <w:b/>
        </w:rPr>
        <w:t>2</w:t>
      </w:r>
      <w:r>
        <w:rPr>
          <w:rFonts w:hint="eastAsia"/>
          <w:b/>
          <w:lang w:val="en-US" w:eastAsia="zh-CN"/>
        </w:rPr>
        <w:t>8</w:t>
      </w:r>
      <w:r>
        <w:rPr>
          <w:b/>
        </w:rPr>
        <w:fldChar w:fldCharType="end"/>
      </w:r>
    </w:p>
    <w:p w14:paraId="15CB8035">
      <w:pPr>
        <w:pStyle w:val="42"/>
        <w:tabs>
          <w:tab w:val="right" w:leader="dot" w:pos="9060"/>
        </w:tabs>
        <w:spacing w:line="360" w:lineRule="auto"/>
        <w:rPr>
          <w:rFonts w:asciiTheme="minorHAnsi" w:hAnsiTheme="minorHAnsi" w:eastAsiaTheme="minorEastAsia" w:cstheme="minorBidi"/>
          <w:szCs w:val="22"/>
        </w:rPr>
      </w:pPr>
      <w:r>
        <w:fldChar w:fldCharType="begin"/>
      </w:r>
      <w:r>
        <w:instrText xml:space="preserve"> HYPERLINK \l "_Toc196728311" </w:instrText>
      </w:r>
      <w:r>
        <w:fldChar w:fldCharType="separate"/>
      </w:r>
      <w:r>
        <w:rPr>
          <w:rStyle w:val="69"/>
          <w:rFonts w:cs="仿宋_GB2312" w:asciiTheme="minorEastAsia" w:hAnsiTheme="minorEastAsia"/>
          <w:b/>
        </w:rPr>
        <w:t>第六部分  拟签订的合同文本</w:t>
      </w:r>
      <w:r>
        <w:tab/>
      </w:r>
      <w:r>
        <w:fldChar w:fldCharType="begin"/>
      </w:r>
      <w:r>
        <w:instrText xml:space="preserve"> PAGEREF _Toc196728311 \h </w:instrText>
      </w:r>
      <w:r>
        <w:fldChar w:fldCharType="separate"/>
      </w:r>
      <w:r>
        <w:t>37</w:t>
      </w:r>
      <w:r>
        <w:fldChar w:fldCharType="end"/>
      </w:r>
      <w:r>
        <w:fldChar w:fldCharType="end"/>
      </w:r>
      <w:r>
        <w:rPr>
          <w:rFonts w:hint="eastAsia"/>
          <w:lang w:val="en-US" w:eastAsia="zh-CN"/>
        </w:rPr>
        <w:t>7</w:t>
      </w:r>
    </w:p>
    <w:p w14:paraId="7D91023C">
      <w:pPr>
        <w:pStyle w:val="42"/>
        <w:tabs>
          <w:tab w:val="right" w:leader="dot" w:pos="9060"/>
        </w:tabs>
        <w:spacing w:line="360" w:lineRule="auto"/>
        <w:rPr>
          <w:rFonts w:asciiTheme="minorHAnsi" w:hAnsiTheme="minorHAnsi" w:eastAsiaTheme="minorEastAsia" w:cstheme="minorBidi"/>
          <w:szCs w:val="22"/>
        </w:rPr>
      </w:pPr>
      <w:r>
        <w:fldChar w:fldCharType="begin"/>
      </w:r>
      <w:r>
        <w:instrText xml:space="preserve"> HYPERLINK \l "_Toc196728312" </w:instrText>
      </w:r>
      <w:r>
        <w:fldChar w:fldCharType="separate"/>
      </w:r>
      <w:r>
        <w:rPr>
          <w:rStyle w:val="69"/>
          <w:rFonts w:cs="仿宋_GB2312" w:asciiTheme="minorEastAsia" w:hAnsiTheme="minorEastAsia"/>
          <w:b/>
        </w:rPr>
        <w:t>第七部分  应提交的有关格式范例</w:t>
      </w:r>
      <w:r>
        <w:tab/>
      </w:r>
      <w:r>
        <w:fldChar w:fldCharType="begin"/>
      </w:r>
      <w:r>
        <w:instrText xml:space="preserve"> PAGEREF _Toc196728312 \h </w:instrText>
      </w:r>
      <w:r>
        <w:fldChar w:fldCharType="separate"/>
      </w:r>
      <w:r>
        <w:t>48</w:t>
      </w:r>
      <w:r>
        <w:fldChar w:fldCharType="end"/>
      </w:r>
      <w:r>
        <w:fldChar w:fldCharType="end"/>
      </w:r>
      <w:r>
        <w:rPr>
          <w:rFonts w:hint="eastAsia"/>
          <w:lang w:val="en-US" w:eastAsia="zh-CN"/>
        </w:rPr>
        <w:t>8</w:t>
      </w:r>
    </w:p>
    <w:p w14:paraId="7D0DD6D5">
      <w:pPr>
        <w:pStyle w:val="42"/>
        <w:tabs>
          <w:tab w:val="right" w:leader="dot" w:pos="9060"/>
        </w:tabs>
        <w:spacing w:line="360" w:lineRule="auto"/>
        <w:rPr>
          <w:rFonts w:asciiTheme="minorHAnsi" w:hAnsiTheme="minorHAnsi" w:eastAsiaTheme="minorEastAsia" w:cstheme="minorBidi"/>
          <w:szCs w:val="22"/>
        </w:rPr>
      </w:pPr>
      <w:r>
        <w:fldChar w:fldCharType="begin"/>
      </w:r>
      <w:r>
        <w:instrText xml:space="preserve"> HYPERLINK \l "_Toc196728313" </w:instrText>
      </w:r>
      <w:r>
        <w:fldChar w:fldCharType="separate"/>
      </w:r>
      <w:r>
        <w:rPr>
          <w:rStyle w:val="69"/>
          <w:rFonts w:cs="仿宋_GB2312" w:asciiTheme="minorEastAsia" w:hAnsiTheme="minorEastAsia"/>
          <w:b/>
        </w:rPr>
        <w:t>第八部分  报价格式</w:t>
      </w:r>
      <w:r>
        <w:tab/>
      </w:r>
      <w:r>
        <w:fldChar w:fldCharType="begin"/>
      </w:r>
      <w:r>
        <w:instrText xml:space="preserve"> PAGEREF _Toc196728313 \h </w:instrText>
      </w:r>
      <w:r>
        <w:fldChar w:fldCharType="separate"/>
      </w:r>
      <w:r>
        <w:t>67</w:t>
      </w:r>
      <w:r>
        <w:fldChar w:fldCharType="end"/>
      </w:r>
      <w:r>
        <w:fldChar w:fldCharType="end"/>
      </w:r>
      <w:r>
        <w:rPr>
          <w:rFonts w:hint="eastAsia"/>
          <w:lang w:val="en-US" w:eastAsia="zh-CN"/>
        </w:rPr>
        <w:t>7</w:t>
      </w:r>
    </w:p>
    <w:p w14:paraId="70AFFE58">
      <w:pPr>
        <w:spacing w:line="360" w:lineRule="auto"/>
        <w:ind w:firstLine="414" w:firstLineChars="229"/>
        <w:rPr>
          <w:rFonts w:cs="仿宋_GB2312" w:asciiTheme="minorEastAsia" w:hAnsiTheme="minorEastAsia" w:eastAsiaTheme="minorEastAsia"/>
          <w:color w:val="000000" w:themeColor="text1"/>
          <w:sz w:val="24"/>
          <w14:textFill>
            <w14:solidFill>
              <w14:schemeClr w14:val="tx1"/>
            </w14:solidFill>
          </w14:textFill>
        </w:rPr>
      </w:pPr>
      <w:r>
        <w:rPr>
          <w:rStyle w:val="69"/>
          <w:rFonts w:cs="仿宋_GB2312" w:asciiTheme="minorEastAsia" w:hAnsiTheme="minorEastAsia"/>
          <w:b/>
        </w:rPr>
        <w:fldChar w:fldCharType="end"/>
      </w:r>
    </w:p>
    <w:p w14:paraId="2C6F5590">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2DD04A65">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68D95852">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0F82CAD4">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75FC919A">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6740A0E9">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728D00B8">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02BD573E">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74129845">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7397369F">
      <w:pPr>
        <w:adjustRightInd/>
        <w:jc w:val="center"/>
        <w:outlineLvl w:val="0"/>
        <w:rPr>
          <w:rFonts w:cs="仿宋_GB2312" w:asciiTheme="minorEastAsia" w:hAnsiTheme="minorEastAsia" w:eastAsiaTheme="minorEastAsia"/>
          <w:b/>
          <w:color w:val="000000" w:themeColor="text1"/>
          <w:sz w:val="30"/>
          <w:szCs w:val="30"/>
          <w14:textFill>
            <w14:solidFill>
              <w14:schemeClr w14:val="tx1"/>
            </w14:solidFill>
          </w14:textFill>
        </w:rPr>
      </w:pPr>
      <w:bookmarkStart w:id="3" w:name="第一部分"/>
      <w:r>
        <w:rPr>
          <w:rFonts w:hint="eastAsia" w:cs="仿宋_GB2312" w:asciiTheme="minorEastAsia" w:hAnsiTheme="minorEastAsia" w:eastAsiaTheme="minorEastAsia"/>
          <w:b/>
          <w:color w:val="000000" w:themeColor="text1"/>
          <w:sz w:val="36"/>
          <w:szCs w:val="36"/>
          <w14:textFill>
            <w14:solidFill>
              <w14:schemeClr w14:val="tx1"/>
            </w14:solidFill>
          </w14:textFill>
        </w:rPr>
        <w:br w:type="page"/>
      </w:r>
      <w:bookmarkEnd w:id="2"/>
      <w:bookmarkEnd w:id="3"/>
      <w:bookmarkStart w:id="4" w:name="_Hlt74707423"/>
      <w:bookmarkEnd w:id="4"/>
      <w:bookmarkStart w:id="5" w:name="_Hlt74649545"/>
      <w:bookmarkEnd w:id="5"/>
      <w:bookmarkStart w:id="6" w:name="_Hlt74729822"/>
      <w:bookmarkEnd w:id="6"/>
      <w:bookmarkStart w:id="7" w:name="_Hlt74728647"/>
      <w:bookmarkEnd w:id="7"/>
      <w:bookmarkStart w:id="8" w:name="_Toc196728305"/>
      <w:bookmarkStart w:id="9" w:name="_Toc196726141"/>
      <w:bookmarkStart w:id="10" w:name="OLE_LINK25"/>
      <w:bookmarkStart w:id="11" w:name="OLE_LINK26"/>
      <w:bookmarkStart w:id="12" w:name="第二部分"/>
      <w:bookmarkStart w:id="13" w:name="_Toc91899870"/>
      <w:bookmarkStart w:id="14" w:name="_Toc91899871"/>
      <w:r>
        <w:rPr>
          <w:rFonts w:hint="eastAsia" w:cs="仿宋_GB2312" w:asciiTheme="minorEastAsia" w:hAnsiTheme="minorEastAsia" w:eastAsiaTheme="minorEastAsia"/>
          <w:b/>
          <w:color w:val="000000" w:themeColor="text1"/>
          <w:sz w:val="30"/>
          <w:szCs w:val="30"/>
          <w14:textFill>
            <w14:solidFill>
              <w14:schemeClr w14:val="tx1"/>
            </w14:solidFill>
          </w14:textFill>
        </w:rPr>
        <w:t>北海市政府采购中心关于北海市生态环境局</w:t>
      </w:r>
      <w:r>
        <w:rPr>
          <w:rFonts w:hint="eastAsia" w:cs="仿宋_GB2312" w:asciiTheme="minorEastAsia" w:hAnsiTheme="minorEastAsia" w:eastAsiaTheme="minorEastAsia"/>
          <w:b/>
          <w:color w:val="000000" w:themeColor="text1"/>
          <w:sz w:val="30"/>
          <w:szCs w:val="30"/>
          <w:lang w:eastAsia="zh-CN"/>
          <w14:textFill>
            <w14:solidFill>
              <w14:schemeClr w14:val="tx1"/>
            </w14:solidFill>
          </w14:textFill>
        </w:rPr>
        <w:t>北海市海洋生态环境保护综合治理</w:t>
      </w:r>
      <w:r>
        <w:rPr>
          <w:rFonts w:hint="eastAsia" w:cs="仿宋_GB2312" w:asciiTheme="minorEastAsia" w:hAnsiTheme="minorEastAsia" w:eastAsiaTheme="minorEastAsia"/>
          <w:b/>
          <w:color w:val="000000" w:themeColor="text1"/>
          <w:sz w:val="30"/>
          <w:szCs w:val="30"/>
          <w14:textFill>
            <w14:solidFill>
              <w14:schemeClr w14:val="tx1"/>
            </w14:solidFill>
          </w14:textFill>
        </w:rPr>
        <w:t>(</w:t>
      </w:r>
      <w:r>
        <w:rPr>
          <w:rFonts w:ascii="微软雅黑" w:hAnsi="微软雅黑" w:eastAsia="微软雅黑" w:cs="微软雅黑"/>
          <w:i w:val="0"/>
          <w:iCs w:val="0"/>
          <w:caps w:val="0"/>
          <w:color w:val="232323"/>
          <w:spacing w:val="0"/>
          <w:sz w:val="21"/>
          <w:szCs w:val="21"/>
          <w:shd w:val="clear" w:fill="FFFFFF"/>
        </w:rPr>
        <w:t>BHZC2026-C3-990076-CGZX</w:t>
      </w:r>
      <w:r>
        <w:rPr>
          <w:rFonts w:hint="eastAsia" w:cs="仿宋_GB2312" w:asciiTheme="minorEastAsia" w:hAnsiTheme="minorEastAsia" w:eastAsiaTheme="minorEastAsia"/>
          <w:b/>
          <w:color w:val="000000" w:themeColor="text1"/>
          <w:sz w:val="30"/>
          <w:szCs w:val="30"/>
          <w14:textFill>
            <w14:solidFill>
              <w14:schemeClr w14:val="tx1"/>
            </w14:solidFill>
          </w14:textFill>
        </w:rPr>
        <w:t>)</w:t>
      </w:r>
      <w:bookmarkEnd w:id="8"/>
      <w:bookmarkEnd w:id="9"/>
      <w:bookmarkStart w:id="15" w:name="_Toc196728306"/>
      <w:r>
        <w:rPr>
          <w:rFonts w:hint="eastAsia" w:cs="仿宋_GB2312" w:asciiTheme="minorEastAsia" w:hAnsiTheme="minorEastAsia" w:eastAsiaTheme="minorEastAsia"/>
          <w:b/>
          <w:color w:val="000000" w:themeColor="text1"/>
          <w:sz w:val="30"/>
          <w:szCs w:val="30"/>
          <w14:textFill>
            <w14:solidFill>
              <w14:schemeClr w14:val="tx1"/>
            </w14:solidFill>
          </w14:textFill>
        </w:rPr>
        <w:t>竞争性磋商公告</w:t>
      </w:r>
      <w:bookmarkEnd w:id="15"/>
    </w:p>
    <w:bookmarkEnd w:id="10"/>
    <w:bookmarkEnd w:id="11"/>
    <w:p w14:paraId="48B2A925">
      <w:pPr>
        <w:spacing w:line="360" w:lineRule="auto"/>
        <w:rPr>
          <w:rFonts w:asciiTheme="minorEastAsia" w:hAnsiTheme="minorEastAsia" w:eastAsiaTheme="minorEastAsia"/>
          <w:color w:val="000000" w:themeColor="text1"/>
          <w:sz w:val="24"/>
          <w14:textFill>
            <w14:solidFill>
              <w14:schemeClr w14:val="tx1"/>
            </w14:solidFill>
          </w14:textFill>
        </w:rPr>
      </w:pPr>
    </w:p>
    <w:p w14:paraId="6C93A3DC">
      <w:pPr>
        <w:pBdr>
          <w:top w:val="single" w:color="auto" w:sz="4" w:space="1"/>
          <w:left w:val="single" w:color="auto" w:sz="4" w:space="4"/>
          <w:bottom w:val="single" w:color="auto" w:sz="4" w:space="1"/>
          <w:right w:val="single" w:color="auto" w:sz="4" w:space="4"/>
        </w:pBd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项目概况</w:t>
      </w:r>
    </w:p>
    <w:p w14:paraId="74CC252D">
      <w:pPr>
        <w:pBdr>
          <w:top w:val="single" w:color="auto" w:sz="4" w:space="1"/>
          <w:left w:val="single" w:color="auto" w:sz="4" w:space="4"/>
          <w:bottom w:val="single" w:color="auto" w:sz="4" w:space="1"/>
          <w:right w:val="single" w:color="auto" w:sz="4" w:space="4"/>
        </w:pBd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eastAsia="zh-CN"/>
          <w14:textFill>
            <w14:solidFill>
              <w14:schemeClr w14:val="tx1"/>
            </w14:solidFill>
          </w14:textFill>
        </w:rPr>
        <w:t>北海市海洋生态环境保护综合治理</w:t>
      </w:r>
      <w:r>
        <w:rPr>
          <w:rFonts w:hint="eastAsia" w:asciiTheme="minorEastAsia" w:hAnsiTheme="minorEastAsia" w:eastAsiaTheme="minorEastAsia"/>
          <w:color w:val="000000" w:themeColor="text1"/>
          <w:szCs w:val="21"/>
          <w14:textFill>
            <w14:solidFill>
              <w14:schemeClr w14:val="tx1"/>
            </w14:solidFill>
          </w14:textFill>
        </w:rPr>
        <w:t>的潜在供应商应在广西政府采购云平台（网址：http://www.gcy.zfcg.gxzf.gov.cn）获取采购文件，并于</w:t>
      </w:r>
      <w:r>
        <w:rPr>
          <w:rFonts w:hint="eastAsia" w:asciiTheme="minorEastAsia" w:hAnsiTheme="minorEastAsia" w:eastAsiaTheme="minorEastAsia"/>
          <w:color w:val="000000" w:themeColor="text1"/>
          <w:szCs w:val="21"/>
          <w:lang w:eastAsia="zh-CN"/>
          <w14:textFill>
            <w14:solidFill>
              <w14:schemeClr w14:val="tx1"/>
            </w14:solidFill>
          </w14:textFill>
        </w:rPr>
        <w:t>2026</w:t>
      </w:r>
      <w:r>
        <w:rPr>
          <w:rFonts w:hint="eastAsia" w:asciiTheme="minorEastAsia" w:hAnsiTheme="minorEastAsia" w:eastAsiaTheme="minorEastAsia"/>
          <w:color w:val="000000" w:themeColor="text1"/>
          <w:szCs w:val="21"/>
          <w14:textFill>
            <w14:solidFill>
              <w14:schemeClr w14:val="tx1"/>
            </w14:solidFill>
          </w14:textFill>
        </w:rPr>
        <w:t>年</w:t>
      </w:r>
      <w:r>
        <w:rPr>
          <w:rFonts w:hint="eastAsia" w:asciiTheme="minorEastAsia" w:hAnsiTheme="minorEastAsia" w:eastAsiaTheme="minorEastAsia"/>
          <w:color w:val="000000" w:themeColor="text1"/>
          <w:szCs w:val="21"/>
          <w:lang w:val="en-US" w:eastAsia="zh-CN"/>
          <w14:textFill>
            <w14:solidFill>
              <w14:schemeClr w14:val="tx1"/>
            </w14:solidFill>
          </w14:textFill>
        </w:rPr>
        <w:t>5</w:t>
      </w:r>
      <w:r>
        <w:rPr>
          <w:rFonts w:hint="eastAsia" w:asciiTheme="minorEastAsia" w:hAnsiTheme="minorEastAsia" w:eastAsiaTheme="minorEastAsia"/>
          <w:color w:val="000000" w:themeColor="text1"/>
          <w:szCs w:val="21"/>
          <w14:textFill>
            <w14:solidFill>
              <w14:schemeClr w14:val="tx1"/>
            </w14:solidFill>
          </w14:textFill>
        </w:rPr>
        <w:t>月</w:t>
      </w:r>
      <w:r>
        <w:rPr>
          <w:rFonts w:hint="eastAsia" w:asciiTheme="minorEastAsia" w:hAnsiTheme="minorEastAsia" w:eastAsiaTheme="minorEastAsia"/>
          <w:color w:val="000000" w:themeColor="text1"/>
          <w:szCs w:val="21"/>
          <w:lang w:val="en-US" w:eastAsia="zh-CN"/>
          <w14:textFill>
            <w14:solidFill>
              <w14:schemeClr w14:val="tx1"/>
            </w14:solidFill>
          </w14:textFill>
        </w:rPr>
        <w:t>18</w:t>
      </w:r>
      <w:r>
        <w:rPr>
          <w:rFonts w:hint="eastAsia" w:asciiTheme="minorEastAsia" w:hAnsiTheme="minorEastAsia" w:eastAsiaTheme="minorEastAsia"/>
          <w:color w:val="000000" w:themeColor="text1"/>
          <w:szCs w:val="21"/>
          <w14:textFill>
            <w14:solidFill>
              <w14:schemeClr w14:val="tx1"/>
            </w14:solidFill>
          </w14:textFill>
        </w:rPr>
        <w:t>日9时（北京时间）前提交响应文件。</w:t>
      </w:r>
    </w:p>
    <w:p w14:paraId="0D99AADD">
      <w:pPr>
        <w:spacing w:line="360" w:lineRule="auto"/>
        <w:rPr>
          <w:rFonts w:asciiTheme="minorEastAsia" w:hAnsiTheme="minorEastAsia" w:eastAsiaTheme="minorEastAsia"/>
          <w:color w:val="000000" w:themeColor="text1"/>
          <w:sz w:val="24"/>
          <w14:textFill>
            <w14:solidFill>
              <w14:schemeClr w14:val="tx1"/>
            </w14:solidFill>
          </w14:textFill>
        </w:rPr>
      </w:pPr>
    </w:p>
    <w:p w14:paraId="03DBE119">
      <w:pPr>
        <w:adjustRightInd/>
        <w:spacing w:line="360" w:lineRule="exact"/>
        <w:rPr>
          <w:rFonts w:ascii="宋体" w:hAnsi="宋体" w:cs="宋体"/>
          <w:b/>
          <w:bCs/>
        </w:rPr>
      </w:pPr>
      <w:r>
        <w:rPr>
          <w:rFonts w:hint="eastAsia" w:ascii="宋体" w:hAnsi="宋体" w:cs="宋体"/>
          <w:b/>
          <w:bCs/>
        </w:rPr>
        <w:t>一、项目基本情况</w:t>
      </w:r>
    </w:p>
    <w:p w14:paraId="6F2F1B0B">
      <w:pPr>
        <w:adjustRightInd/>
        <w:spacing w:line="360" w:lineRule="exact"/>
        <w:ind w:firstLine="420" w:firstLineChars="200"/>
        <w:jc w:val="left"/>
        <w:rPr>
          <w:rFonts w:ascii="宋体" w:hAnsi="宋体" w:cs="宋体"/>
          <w:szCs w:val="21"/>
        </w:rPr>
      </w:pPr>
      <w:r>
        <w:rPr>
          <w:rFonts w:hint="eastAsia" w:ascii="宋体" w:hAnsi="宋体" w:cs="宋体"/>
          <w:szCs w:val="21"/>
        </w:rPr>
        <w:t>项目编号：</w:t>
      </w:r>
      <w:r>
        <w:rPr>
          <w:rFonts w:hint="eastAsia" w:ascii="宋体" w:hAnsi="宋体" w:eastAsia="宋体" w:cs="宋体"/>
          <w:i w:val="0"/>
          <w:iCs w:val="0"/>
          <w:caps w:val="0"/>
          <w:spacing w:val="0"/>
          <w:sz w:val="21"/>
          <w:szCs w:val="21"/>
          <w:shd w:val="clear"/>
        </w:rPr>
        <w:t>BHZC2026-C3-990076-CGZX</w:t>
      </w:r>
      <w:r>
        <w:rPr>
          <w:rFonts w:hint="eastAsia" w:ascii="宋体" w:hAnsi="宋体" w:cs="宋体"/>
          <w:szCs w:val="21"/>
        </w:rPr>
        <w:t> </w:t>
      </w:r>
    </w:p>
    <w:p w14:paraId="21ED3D3E">
      <w:pPr>
        <w:adjustRightInd/>
        <w:spacing w:line="360" w:lineRule="exact"/>
        <w:ind w:firstLine="420" w:firstLineChars="200"/>
        <w:jc w:val="left"/>
        <w:rPr>
          <w:rFonts w:ascii="宋体" w:hAnsi="宋体" w:cs="宋体"/>
          <w:szCs w:val="21"/>
        </w:rPr>
      </w:pPr>
      <w:r>
        <w:rPr>
          <w:rFonts w:hint="eastAsia" w:ascii="宋体" w:hAnsi="宋体" w:cs="宋体"/>
          <w:szCs w:val="21"/>
        </w:rPr>
        <w:t>项目名称：</w:t>
      </w:r>
      <w:r>
        <w:rPr>
          <w:rFonts w:hint="eastAsia" w:ascii="宋体" w:hAnsi="宋体" w:cs="宋体"/>
          <w:szCs w:val="21"/>
          <w:lang w:eastAsia="zh-CN"/>
        </w:rPr>
        <w:t>北海市海洋生态环境保护综合治理</w:t>
      </w:r>
      <w:r>
        <w:rPr>
          <w:rFonts w:hint="eastAsia" w:ascii="宋体" w:hAnsi="宋体" w:cs="宋体"/>
          <w:szCs w:val="21"/>
        </w:rPr>
        <w:t> </w:t>
      </w:r>
    </w:p>
    <w:p w14:paraId="433760BB">
      <w:pPr>
        <w:adjustRightInd/>
        <w:spacing w:line="360" w:lineRule="exact"/>
        <w:ind w:firstLine="420" w:firstLineChars="200"/>
        <w:jc w:val="left"/>
        <w:rPr>
          <w:rFonts w:ascii="宋体" w:hAnsi="宋体" w:cs="宋体"/>
          <w:szCs w:val="21"/>
        </w:rPr>
      </w:pPr>
      <w:r>
        <w:rPr>
          <w:rFonts w:hint="eastAsia" w:ascii="宋体" w:hAnsi="宋体" w:cs="宋体"/>
          <w:szCs w:val="21"/>
        </w:rPr>
        <w:t>采购方式：竞争性磋商 </w:t>
      </w:r>
    </w:p>
    <w:p w14:paraId="23B3784A">
      <w:pPr>
        <w:adjustRightInd/>
        <w:spacing w:line="360" w:lineRule="exact"/>
        <w:ind w:firstLine="420" w:firstLineChars="200"/>
        <w:jc w:val="left"/>
        <w:rPr>
          <w:rFonts w:hint="eastAsia" w:ascii="宋体" w:hAnsi="宋体" w:eastAsia="宋体" w:cs="宋体"/>
          <w:szCs w:val="21"/>
          <w:lang w:eastAsia="zh-CN"/>
        </w:rPr>
      </w:pPr>
      <w:r>
        <w:rPr>
          <w:rFonts w:hint="eastAsia" w:ascii="宋体" w:hAnsi="宋体" w:cs="宋体"/>
          <w:szCs w:val="21"/>
        </w:rPr>
        <w:t>预算总金额（元）：</w:t>
      </w:r>
      <w:r>
        <w:rPr>
          <w:rFonts w:ascii="宋体" w:hAnsi="宋体" w:cs="宋体"/>
          <w:szCs w:val="21"/>
        </w:rPr>
        <w:t xml:space="preserve"> </w:t>
      </w:r>
      <w:r>
        <w:rPr>
          <w:rFonts w:hint="eastAsia" w:ascii="宋体" w:hAnsi="宋体" w:cs="宋体"/>
          <w:szCs w:val="21"/>
          <w:lang w:eastAsia="zh-CN"/>
        </w:rPr>
        <w:t>1,100,000.00 </w:t>
      </w:r>
    </w:p>
    <w:p w14:paraId="7F4AB43D">
      <w:pPr>
        <w:adjustRightInd/>
        <w:spacing w:line="360" w:lineRule="exact"/>
        <w:ind w:firstLine="420" w:firstLineChars="200"/>
        <w:jc w:val="left"/>
        <w:rPr>
          <w:rFonts w:ascii="宋体" w:hAnsi="宋体" w:cs="宋体"/>
          <w:szCs w:val="21"/>
        </w:rPr>
      </w:pPr>
      <w:r>
        <w:rPr>
          <w:rFonts w:hint="eastAsia" w:ascii="宋体" w:hAnsi="宋体" w:cs="宋体"/>
          <w:szCs w:val="21"/>
        </w:rPr>
        <w:t>采购需求： </w:t>
      </w:r>
      <w:bookmarkStart w:id="172" w:name="_GoBack"/>
      <w:bookmarkEnd w:id="172"/>
    </w:p>
    <w:p w14:paraId="6AF15986">
      <w:pPr>
        <w:adjustRightInd/>
        <w:spacing w:line="360" w:lineRule="exact"/>
        <w:ind w:firstLine="420" w:firstLineChars="200"/>
        <w:jc w:val="left"/>
        <w:rPr>
          <w:rFonts w:ascii="宋体" w:hAnsi="宋体" w:cs="宋体"/>
          <w:szCs w:val="21"/>
        </w:rPr>
      </w:pPr>
      <w:r>
        <w:rPr>
          <w:rFonts w:hint="eastAsia" w:ascii="宋体" w:hAnsi="宋体" w:cs="宋体"/>
          <w:szCs w:val="21"/>
        </w:rPr>
        <w:t>标项名称:</w:t>
      </w:r>
      <w:r>
        <w:rPr>
          <w:rFonts w:hint="eastAsia" w:ascii="宋体" w:hAnsi="宋体" w:cs="宋体"/>
          <w:szCs w:val="21"/>
          <w:lang w:eastAsia="zh-CN"/>
        </w:rPr>
        <w:t>北海市海洋生态环境保护综合治理</w:t>
      </w:r>
      <w:r>
        <w:rPr>
          <w:rFonts w:hint="eastAsia" w:ascii="宋体" w:hAnsi="宋体" w:cs="宋体"/>
          <w:szCs w:val="21"/>
          <w:lang w:val="en-US" w:eastAsia="zh-CN"/>
        </w:rPr>
        <w:t>/</w:t>
      </w:r>
      <w:r>
        <w:rPr>
          <w:rFonts w:hint="eastAsia" w:ascii="宋体" w:hAnsi="宋体" w:cs="宋体"/>
          <w:szCs w:val="21"/>
        </w:rPr>
        <w:t>数量:</w:t>
      </w:r>
      <w:r>
        <w:rPr>
          <w:rFonts w:ascii="宋体" w:hAnsi="宋体" w:cs="宋体"/>
          <w:szCs w:val="21"/>
        </w:rPr>
        <w:t>1</w:t>
      </w:r>
    </w:p>
    <w:p w14:paraId="7613319B">
      <w:pPr>
        <w:adjustRightInd/>
        <w:spacing w:line="360" w:lineRule="exact"/>
        <w:ind w:firstLine="420" w:firstLineChars="200"/>
        <w:jc w:val="left"/>
        <w:rPr>
          <w:rFonts w:ascii="宋体" w:hAnsi="宋体" w:cs="宋体"/>
          <w:szCs w:val="21"/>
        </w:rPr>
      </w:pPr>
      <w:r>
        <w:rPr>
          <w:rFonts w:hint="eastAsia" w:ascii="宋体" w:hAnsi="宋体" w:cs="宋体"/>
          <w:szCs w:val="21"/>
        </w:rPr>
        <w:t>预算金额（元）:</w:t>
      </w:r>
      <w:r>
        <w:rPr>
          <w:rFonts w:ascii="宋体" w:hAnsi="宋体" w:cs="宋体"/>
          <w:szCs w:val="21"/>
        </w:rPr>
        <w:t>1,</w:t>
      </w:r>
      <w:r>
        <w:rPr>
          <w:rFonts w:hint="eastAsia" w:ascii="宋体" w:hAnsi="宋体" w:cs="宋体"/>
          <w:szCs w:val="21"/>
          <w:lang w:val="en-US" w:eastAsia="zh-CN"/>
        </w:rPr>
        <w:t>1</w:t>
      </w:r>
      <w:r>
        <w:rPr>
          <w:rFonts w:ascii="宋体" w:hAnsi="宋体" w:cs="宋体"/>
          <w:szCs w:val="21"/>
        </w:rPr>
        <w:t>00,0</w:t>
      </w:r>
      <w:r>
        <w:rPr>
          <w:rFonts w:hint="eastAsia" w:ascii="宋体" w:hAnsi="宋体" w:cs="宋体"/>
          <w:szCs w:val="21"/>
        </w:rPr>
        <w:t>00.00</w:t>
      </w:r>
    </w:p>
    <w:p w14:paraId="71448CBC">
      <w:pPr>
        <w:adjustRightInd/>
        <w:spacing w:line="360" w:lineRule="exact"/>
        <w:ind w:firstLine="420" w:firstLineChars="200"/>
        <w:jc w:val="left"/>
        <w:rPr>
          <w:rFonts w:hint="eastAsia" w:ascii="宋体" w:hAnsi="宋体" w:eastAsia="宋体" w:cs="宋体"/>
          <w:szCs w:val="21"/>
        </w:rPr>
      </w:pPr>
      <w:r>
        <w:rPr>
          <w:rFonts w:hint="eastAsia" w:ascii="宋体" w:hAnsi="宋体" w:cs="宋体"/>
          <w:szCs w:val="21"/>
        </w:rPr>
        <w:t>简要规格描述或项目基本概况介绍、用途：</w:t>
      </w:r>
      <w:r>
        <w:rPr>
          <w:rFonts w:hint="eastAsia" w:ascii="宋体" w:hAnsi="宋体" w:eastAsia="宋体" w:cs="宋体"/>
          <w:szCs w:val="21"/>
          <w:lang w:eastAsia="zh-CN"/>
        </w:rPr>
        <w:t>开展美丽海湾建设成效评估，形成美丽海湾宣传视频；</w:t>
      </w:r>
      <w:r>
        <w:rPr>
          <w:rFonts w:hint="eastAsia" w:ascii="宋体" w:hAnsi="宋体" w:eastAsia="宋体" w:cs="宋体"/>
          <w:szCs w:val="21"/>
          <w:lang w:val="en-US" w:eastAsia="zh-CN"/>
        </w:rPr>
        <w:t>加强美丽海湾保护与建设宣传，组织开展2场志愿者服务活动</w:t>
      </w:r>
      <w:r>
        <w:rPr>
          <w:rFonts w:hint="eastAsia" w:ascii="宋体" w:hAnsi="宋体" w:eastAsia="宋体" w:cs="宋体"/>
          <w:szCs w:val="21"/>
          <w:lang w:eastAsia="zh-CN"/>
        </w:rPr>
        <w:t>；完成重点区域入海排污口排污现状调查与监测，提出整治建议，推进入海河流总氮、总磷治理与管控，开展部分入河排污口现状调查与监测，提出整治建议；调查铁山港湾水质下降的污染来源及贡献，提出整治建议并提交技术服务报告；构建海洋垃圾监测体系，开展定期巡查，完成</w:t>
      </w:r>
      <w:r>
        <w:rPr>
          <w:rFonts w:hint="eastAsia" w:ascii="宋体" w:hAnsi="宋体" w:eastAsia="宋体" w:cs="宋体"/>
          <w:szCs w:val="21"/>
          <w:lang w:val="en-US" w:eastAsia="zh-CN"/>
        </w:rPr>
        <w:t>1500公里岸线垃圾巡查</w:t>
      </w:r>
      <w:r>
        <w:rPr>
          <w:rFonts w:hint="eastAsia" w:ascii="宋体" w:hAnsi="宋体" w:eastAsia="宋体" w:cs="宋体"/>
          <w:szCs w:val="21"/>
          <w:lang w:eastAsia="zh-CN"/>
        </w:rPr>
        <w:t>。</w:t>
      </w:r>
      <w:r>
        <w:rPr>
          <w:rFonts w:hint="eastAsia" w:ascii="宋体" w:hAnsi="宋体" w:eastAsia="宋体" w:cs="宋体"/>
          <w:szCs w:val="21"/>
        </w:rPr>
        <w:t>详见磋商文件。</w:t>
      </w:r>
    </w:p>
    <w:p w14:paraId="4FF69537">
      <w:pPr>
        <w:adjustRightInd/>
        <w:spacing w:line="360" w:lineRule="exact"/>
        <w:ind w:firstLine="420" w:firstLineChars="200"/>
        <w:jc w:val="left"/>
        <w:rPr>
          <w:rFonts w:hint="eastAsia" w:ascii="宋体" w:hAnsi="宋体" w:eastAsia="宋体" w:cs="宋体"/>
          <w:szCs w:val="21"/>
        </w:rPr>
      </w:pPr>
      <w:r>
        <w:rPr>
          <w:rFonts w:hint="eastAsia" w:ascii="宋体" w:hAnsi="宋体" w:eastAsia="宋体" w:cs="宋体"/>
          <w:szCs w:val="21"/>
        </w:rPr>
        <w:t>最高限价（如有）：/</w:t>
      </w:r>
    </w:p>
    <w:p w14:paraId="227D0C5D">
      <w:pPr>
        <w:spacing w:line="400" w:lineRule="exact"/>
        <w:ind w:firstLine="420" w:firstLineChars="200"/>
        <w:jc w:val="left"/>
        <w:rPr>
          <w:rFonts w:hint="eastAsia" w:ascii="宋体" w:hAnsi="宋体" w:eastAsia="宋体" w:cs="宋体"/>
          <w:szCs w:val="21"/>
        </w:rPr>
      </w:pPr>
      <w:r>
        <w:rPr>
          <w:rFonts w:hint="eastAsia" w:ascii="宋体" w:hAnsi="宋体" w:cs="宋体"/>
          <w:szCs w:val="21"/>
        </w:rPr>
        <w:t>合同履约期限：</w:t>
      </w:r>
      <w:r>
        <w:rPr>
          <w:rFonts w:hint="default" w:ascii="宋体" w:hAnsi="宋体" w:eastAsia="宋体" w:cs="宋体"/>
          <w:szCs w:val="21"/>
          <w:lang w:val="en-US"/>
        </w:rPr>
        <w:t>签订合同后 365 个日历日</w:t>
      </w:r>
      <w:r>
        <w:rPr>
          <w:rFonts w:hint="eastAsia" w:ascii="宋体" w:hAnsi="宋体" w:eastAsia="宋体" w:cs="宋体"/>
          <w:szCs w:val="21"/>
          <w:lang w:val="en-US" w:eastAsia="zh-CN"/>
        </w:rPr>
        <w:t>。</w:t>
      </w:r>
    </w:p>
    <w:p w14:paraId="412D0028">
      <w:pPr>
        <w:adjustRightInd/>
        <w:spacing w:line="360" w:lineRule="exact"/>
        <w:ind w:firstLine="420" w:firstLineChars="200"/>
        <w:jc w:val="left"/>
        <w:rPr>
          <w:rFonts w:ascii="宋体" w:hAnsi="宋体" w:cs="宋体"/>
          <w:szCs w:val="21"/>
        </w:rPr>
      </w:pPr>
      <w:r>
        <w:rPr>
          <w:rFonts w:hint="eastAsia" w:ascii="宋体" w:hAnsi="宋体" w:cs="宋体"/>
          <w:szCs w:val="21"/>
        </w:rPr>
        <w:t>本标项（</w:t>
      </w:r>
      <w:r>
        <w:rPr>
          <w:rFonts w:hint="eastAsia" w:ascii="宋体" w:hAnsi="宋体" w:cs="宋体"/>
          <w:szCs w:val="21"/>
          <w:lang w:eastAsia="zh-CN"/>
        </w:rPr>
        <w:t>是</w:t>
      </w:r>
      <w:r>
        <w:rPr>
          <w:rFonts w:hint="eastAsia" w:ascii="宋体" w:hAnsi="宋体" w:cs="宋体"/>
          <w:szCs w:val="21"/>
        </w:rPr>
        <w:t>）接受联合体投标</w:t>
      </w:r>
    </w:p>
    <w:p w14:paraId="5C9A6466">
      <w:pPr>
        <w:adjustRightInd/>
        <w:spacing w:line="360" w:lineRule="exact"/>
        <w:ind w:firstLine="420" w:firstLineChars="200"/>
        <w:jc w:val="left"/>
        <w:rPr>
          <w:rFonts w:ascii="宋体" w:hAnsi="宋体" w:cs="宋体"/>
          <w:szCs w:val="21"/>
        </w:rPr>
      </w:pPr>
      <w:r>
        <w:rPr>
          <w:rFonts w:hint="eastAsia" w:ascii="宋体" w:hAnsi="宋体" w:cs="宋体"/>
          <w:szCs w:val="21"/>
        </w:rPr>
        <w:t>备注：</w:t>
      </w:r>
    </w:p>
    <w:p w14:paraId="4B64EA48">
      <w:pPr>
        <w:adjustRightInd/>
        <w:spacing w:line="360" w:lineRule="exact"/>
        <w:ind w:firstLine="420" w:firstLineChars="200"/>
        <w:jc w:val="left"/>
        <w:rPr>
          <w:rFonts w:ascii="宋体" w:hAnsi="宋体" w:cs="宋体"/>
          <w:szCs w:val="21"/>
        </w:rPr>
      </w:pPr>
    </w:p>
    <w:p w14:paraId="4AA2CCFB">
      <w:pPr>
        <w:adjustRightInd/>
        <w:spacing w:line="360" w:lineRule="exact"/>
        <w:jc w:val="left"/>
        <w:rPr>
          <w:rFonts w:ascii="宋体" w:hAnsi="宋体" w:cs="宋体"/>
          <w:b/>
          <w:szCs w:val="21"/>
        </w:rPr>
      </w:pPr>
      <w:r>
        <w:rPr>
          <w:rFonts w:hint="eastAsia" w:ascii="宋体" w:hAnsi="宋体" w:cs="宋体"/>
          <w:b/>
          <w:szCs w:val="21"/>
        </w:rPr>
        <w:t>二、申请人的资格要求</w:t>
      </w:r>
    </w:p>
    <w:p w14:paraId="546CBE1A">
      <w:pPr>
        <w:adjustRightInd/>
        <w:spacing w:line="360" w:lineRule="exact"/>
        <w:ind w:firstLine="420" w:firstLineChars="200"/>
        <w:jc w:val="left"/>
        <w:rPr>
          <w:rFonts w:ascii="宋体" w:hAnsi="宋体" w:cs="宋体"/>
          <w:szCs w:val="21"/>
        </w:rPr>
      </w:pPr>
      <w:r>
        <w:rPr>
          <w:rFonts w:hint="eastAsia" w:ascii="宋体" w:hAnsi="宋体" w:cs="宋体"/>
          <w:szCs w:val="21"/>
        </w:rPr>
        <w:t>1.满足《中华人民共和国政府采购法》第二十二条规定；</w:t>
      </w:r>
    </w:p>
    <w:p w14:paraId="3FDC0873">
      <w:pPr>
        <w:adjustRightInd/>
        <w:spacing w:line="36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2.落实政府采购政策需满足的资格要求：</w:t>
      </w:r>
      <w:bookmarkStart w:id="16" w:name="OLE_LINK16"/>
      <w:bookmarkStart w:id="17" w:name="OLE_LINK6"/>
      <w:bookmarkStart w:id="18" w:name="OLE_LINK7"/>
      <w:r>
        <w:rPr>
          <w:rFonts w:hint="eastAsia" w:ascii="宋体" w:hAnsi="宋体" w:cs="宋体"/>
          <w:color w:val="000000" w:themeColor="text1"/>
          <w:szCs w:val="21"/>
          <w14:textFill>
            <w14:solidFill>
              <w14:schemeClr w14:val="tx1"/>
            </w14:solidFill>
          </w14:textFill>
        </w:rPr>
        <w:t>无。</w:t>
      </w:r>
    </w:p>
    <w:bookmarkEnd w:id="16"/>
    <w:bookmarkEnd w:id="17"/>
    <w:bookmarkEnd w:id="18"/>
    <w:p w14:paraId="39E35FA4">
      <w:pPr>
        <w:adjustRightInd/>
        <w:spacing w:line="360" w:lineRule="exact"/>
        <w:ind w:firstLine="420" w:firstLineChars="200"/>
        <w:jc w:val="left"/>
        <w:rPr>
          <w:rFonts w:ascii="宋体" w:hAnsi="宋体" w:cs="宋体"/>
          <w:szCs w:val="21"/>
        </w:rPr>
      </w:pPr>
      <w:r>
        <w:rPr>
          <w:rFonts w:hint="eastAsia" w:ascii="宋体" w:hAnsi="宋体" w:cs="宋体"/>
          <w:szCs w:val="21"/>
        </w:rPr>
        <w:t>3.本项目的特定资格要求：无。</w:t>
      </w:r>
    </w:p>
    <w:p w14:paraId="3CC7ABF6">
      <w:pPr>
        <w:adjustRightInd/>
        <w:spacing w:line="360" w:lineRule="exact"/>
        <w:jc w:val="left"/>
        <w:rPr>
          <w:rFonts w:ascii="宋体" w:hAnsi="宋体" w:cs="宋体"/>
          <w:b/>
          <w:szCs w:val="21"/>
        </w:rPr>
      </w:pPr>
      <w:r>
        <w:rPr>
          <w:rFonts w:hint="eastAsia" w:ascii="宋体" w:hAnsi="宋体" w:cs="宋体"/>
          <w:b/>
          <w:szCs w:val="21"/>
        </w:rPr>
        <w:t>三、获取采购文件</w:t>
      </w:r>
    </w:p>
    <w:p w14:paraId="6676596C">
      <w:pPr>
        <w:adjustRightInd/>
        <w:spacing w:line="360" w:lineRule="exact"/>
        <w:ind w:firstLine="420" w:firstLineChars="200"/>
        <w:jc w:val="left"/>
        <w:rPr>
          <w:rFonts w:ascii="宋体" w:hAnsi="宋体" w:cs="宋体"/>
          <w:szCs w:val="21"/>
        </w:rPr>
      </w:pPr>
      <w:r>
        <w:rPr>
          <w:rFonts w:hint="eastAsia" w:ascii="宋体" w:hAnsi="宋体" w:cs="宋体"/>
          <w:szCs w:val="21"/>
        </w:rPr>
        <w:t>时间：</w:t>
      </w:r>
      <w:r>
        <w:rPr>
          <w:rFonts w:hint="eastAsia" w:ascii="宋体" w:hAnsi="宋体" w:cs="宋体"/>
          <w:szCs w:val="21"/>
          <w:lang w:eastAsia="zh-CN"/>
        </w:rPr>
        <w:t>2026</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 xml:space="preserve">6 </w:t>
      </w:r>
      <w:r>
        <w:rPr>
          <w:rFonts w:hint="eastAsia" w:ascii="宋体" w:hAnsi="宋体" w:cs="宋体"/>
          <w:szCs w:val="21"/>
        </w:rPr>
        <w:t>日至</w:t>
      </w:r>
      <w:r>
        <w:rPr>
          <w:rFonts w:hint="eastAsia" w:ascii="宋体" w:hAnsi="宋体" w:cs="宋体"/>
          <w:szCs w:val="21"/>
          <w:lang w:eastAsia="zh-CN"/>
        </w:rPr>
        <w:t>2026</w:t>
      </w:r>
      <w:r>
        <w:rPr>
          <w:rFonts w:hint="eastAsia" w:ascii="宋体" w:hAnsi="宋体" w:cs="宋体"/>
          <w:szCs w:val="21"/>
        </w:rPr>
        <w:t>年</w:t>
      </w:r>
      <w:r>
        <w:rPr>
          <w:rFonts w:hint="eastAsia" w:ascii="宋体" w:hAnsi="宋体" w:cs="宋体"/>
          <w:szCs w:val="21"/>
          <w:lang w:val="en-US" w:eastAsia="zh-CN"/>
        </w:rPr>
        <w:t xml:space="preserve">5 </w:t>
      </w:r>
      <w:r>
        <w:rPr>
          <w:rFonts w:hint="eastAsia" w:ascii="宋体" w:hAnsi="宋体" w:cs="宋体"/>
          <w:szCs w:val="21"/>
        </w:rPr>
        <w:t>月</w:t>
      </w:r>
      <w:r>
        <w:rPr>
          <w:rFonts w:hint="eastAsia" w:ascii="宋体" w:hAnsi="宋体" w:cs="宋体"/>
          <w:szCs w:val="21"/>
          <w:lang w:val="en-US" w:eastAsia="zh-CN"/>
        </w:rPr>
        <w:t xml:space="preserve"> 15</w:t>
      </w:r>
      <w:r>
        <w:rPr>
          <w:rFonts w:hint="eastAsia" w:ascii="宋体" w:hAnsi="宋体" w:cs="宋体"/>
          <w:szCs w:val="21"/>
        </w:rPr>
        <w:t>日，每天上午00:00至12:00，下午12:00至23:59（北京时间，法定节假日除外）</w:t>
      </w:r>
    </w:p>
    <w:p w14:paraId="2ED72099">
      <w:pPr>
        <w:spacing w:line="360" w:lineRule="exact"/>
        <w:ind w:firstLine="420" w:firstLineChars="200"/>
        <w:jc w:val="left"/>
        <w:rPr>
          <w:rFonts w:ascii="宋体" w:hAnsi="宋体" w:cs="宋体"/>
          <w:szCs w:val="21"/>
        </w:rPr>
      </w:pPr>
      <w:r>
        <w:rPr>
          <w:rFonts w:hint="eastAsia" w:ascii="宋体" w:hAnsi="宋体" w:cs="宋体"/>
          <w:szCs w:val="21"/>
        </w:rPr>
        <w:t>地点（网址）：</w:t>
      </w:r>
      <w:bookmarkStart w:id="19" w:name="OLE_LINK1"/>
      <w:r>
        <w:rPr>
          <w:rFonts w:ascii="宋体" w:hAnsi="宋体" w:cs="宋体"/>
          <w:szCs w:val="21"/>
        </w:rPr>
        <w:t>广西政府采购云平台（网址：http://www.gcy.zfcg.gxzf.gov.cn）</w:t>
      </w:r>
      <w:bookmarkEnd w:id="19"/>
    </w:p>
    <w:p w14:paraId="2E78F422">
      <w:pPr>
        <w:spacing w:line="360" w:lineRule="exact"/>
        <w:ind w:firstLine="420" w:firstLineChars="200"/>
        <w:jc w:val="left"/>
        <w:rPr>
          <w:rFonts w:ascii="宋体" w:hAnsi="宋体" w:cs="宋体"/>
          <w:szCs w:val="21"/>
        </w:rPr>
      </w:pPr>
      <w:r>
        <w:rPr>
          <w:rFonts w:hint="eastAsia" w:ascii="宋体" w:hAnsi="宋体" w:cs="宋体"/>
          <w:szCs w:val="21"/>
        </w:rPr>
        <w:t>方式：供应商登录</w:t>
      </w:r>
      <w:r>
        <w:rPr>
          <w:rFonts w:ascii="宋体" w:hAnsi="宋体" w:cs="宋体"/>
          <w:szCs w:val="21"/>
        </w:rPr>
        <w:t>广西政府采购云平台</w:t>
      </w:r>
      <w:r>
        <w:rPr>
          <w:rFonts w:hint="eastAsia" w:ascii="宋体" w:hAnsi="宋体" w:cs="宋体"/>
          <w:szCs w:val="21"/>
        </w:rPr>
        <w:t>（</w:t>
      </w:r>
      <w:r>
        <w:rPr>
          <w:rFonts w:ascii="宋体" w:hAnsi="宋体" w:cs="宋体"/>
          <w:szCs w:val="21"/>
        </w:rPr>
        <w:t>网址：http://www.gcy.zfcg.gxzf.gov.cn</w:t>
      </w:r>
      <w:r>
        <w:rPr>
          <w:rFonts w:hint="eastAsia" w:ascii="宋体" w:hAnsi="宋体" w:cs="宋体"/>
          <w:szCs w:val="21"/>
        </w:rPr>
        <w:t>）</w:t>
      </w:r>
      <w:r>
        <w:rPr>
          <w:rFonts w:ascii="宋体" w:hAnsi="宋体" w:cs="宋体"/>
          <w:szCs w:val="21"/>
        </w:rPr>
        <w:t>进行报名并获取采购文件</w:t>
      </w:r>
      <w:r>
        <w:rPr>
          <w:rFonts w:hint="eastAsia" w:ascii="宋体" w:hAnsi="宋体" w:cs="宋体"/>
          <w:szCs w:val="21"/>
        </w:rPr>
        <w:t>；未注册的供应商可在</w:t>
      </w:r>
      <w:r>
        <w:rPr>
          <w:rFonts w:ascii="宋体" w:hAnsi="宋体" w:cs="宋体"/>
          <w:szCs w:val="21"/>
        </w:rPr>
        <w:t>广西政府采购云平台</w:t>
      </w:r>
      <w:r>
        <w:rPr>
          <w:rFonts w:hint="eastAsia" w:ascii="宋体" w:hAnsi="宋体" w:cs="宋体"/>
          <w:szCs w:val="21"/>
        </w:rPr>
        <w:t>完成注册后再进行</w:t>
      </w:r>
      <w:r>
        <w:rPr>
          <w:rFonts w:ascii="宋体" w:hAnsi="宋体" w:cs="宋体"/>
          <w:szCs w:val="21"/>
        </w:rPr>
        <w:t>报名</w:t>
      </w:r>
      <w:r>
        <w:rPr>
          <w:rFonts w:hint="eastAsia" w:ascii="宋体" w:hAnsi="宋体" w:cs="宋体"/>
          <w:szCs w:val="21"/>
        </w:rPr>
        <w:t>。如在操作过程中遇到问题或需技术支持，请致电广西政府采购云平台客服热线：95763。提示：</w:t>
      </w:r>
      <w:r>
        <w:rPr>
          <w:rFonts w:ascii="宋体" w:hAnsi="宋体" w:cs="宋体"/>
          <w:szCs w:val="21"/>
        </w:rPr>
        <w:t>供应商只有在“广西政府采购云平台”完成获取</w:t>
      </w:r>
      <w:r>
        <w:rPr>
          <w:rFonts w:hint="eastAsia" w:ascii="宋体" w:hAnsi="宋体" w:cs="宋体"/>
          <w:szCs w:val="21"/>
        </w:rPr>
        <w:t>竞争性磋商文件</w:t>
      </w:r>
      <w:r>
        <w:rPr>
          <w:rFonts w:ascii="宋体" w:hAnsi="宋体" w:cs="宋体"/>
          <w:szCs w:val="21"/>
        </w:rPr>
        <w:t>申请并下载了</w:t>
      </w:r>
      <w:r>
        <w:rPr>
          <w:rFonts w:hint="eastAsia" w:ascii="宋体" w:hAnsi="宋体" w:cs="宋体"/>
          <w:szCs w:val="21"/>
        </w:rPr>
        <w:t>竞争性磋商文件</w:t>
      </w:r>
      <w:r>
        <w:rPr>
          <w:rFonts w:ascii="宋体" w:hAnsi="宋体" w:cs="宋体"/>
          <w:szCs w:val="21"/>
        </w:rPr>
        <w:t>后才视作依法获取</w:t>
      </w:r>
      <w:r>
        <w:rPr>
          <w:rFonts w:hint="eastAsia" w:ascii="宋体" w:hAnsi="宋体" w:cs="宋体"/>
          <w:szCs w:val="21"/>
        </w:rPr>
        <w:t>竞争性磋商文件</w:t>
      </w:r>
      <w:r>
        <w:rPr>
          <w:rFonts w:ascii="宋体" w:hAnsi="宋体" w:cs="宋体"/>
          <w:szCs w:val="21"/>
        </w:rPr>
        <w:t>（法律法规所指的供应商获取</w:t>
      </w:r>
      <w:r>
        <w:rPr>
          <w:rFonts w:hint="eastAsia" w:ascii="宋体" w:hAnsi="宋体" w:cs="宋体"/>
          <w:szCs w:val="21"/>
        </w:rPr>
        <w:t>竞争性磋商文件</w:t>
      </w:r>
      <w:r>
        <w:rPr>
          <w:rFonts w:ascii="宋体" w:hAnsi="宋体" w:cs="宋体"/>
          <w:szCs w:val="21"/>
        </w:rPr>
        <w:t>时间以供应商完成获取</w:t>
      </w:r>
      <w:r>
        <w:rPr>
          <w:rFonts w:hint="eastAsia" w:ascii="宋体" w:hAnsi="宋体" w:cs="宋体"/>
          <w:szCs w:val="21"/>
        </w:rPr>
        <w:t>竞争性磋商文件</w:t>
      </w:r>
      <w:r>
        <w:rPr>
          <w:rFonts w:ascii="宋体" w:hAnsi="宋体" w:cs="宋体"/>
          <w:szCs w:val="21"/>
        </w:rPr>
        <w:t>申请后下载</w:t>
      </w:r>
      <w:r>
        <w:rPr>
          <w:rFonts w:hint="eastAsia" w:ascii="宋体" w:hAnsi="宋体" w:cs="宋体"/>
          <w:szCs w:val="21"/>
        </w:rPr>
        <w:t>竞争性磋商文件</w:t>
      </w:r>
      <w:r>
        <w:rPr>
          <w:rFonts w:ascii="宋体" w:hAnsi="宋体" w:cs="宋体"/>
          <w:szCs w:val="21"/>
        </w:rPr>
        <w:t>的时间为准）。 </w:t>
      </w:r>
    </w:p>
    <w:p w14:paraId="462F4EDC">
      <w:pPr>
        <w:spacing w:line="360" w:lineRule="exact"/>
        <w:ind w:firstLine="420" w:firstLineChars="200"/>
        <w:jc w:val="left"/>
        <w:rPr>
          <w:rFonts w:ascii="宋体" w:hAnsi="宋体" w:cs="宋体"/>
          <w:szCs w:val="21"/>
        </w:rPr>
      </w:pPr>
      <w:r>
        <w:rPr>
          <w:rFonts w:hint="eastAsia" w:ascii="宋体" w:hAnsi="宋体" w:cs="宋体"/>
          <w:szCs w:val="21"/>
        </w:rPr>
        <w:t>售价（元）：0</w:t>
      </w:r>
    </w:p>
    <w:p w14:paraId="15C8B482">
      <w:pPr>
        <w:adjustRightInd/>
        <w:spacing w:line="360" w:lineRule="exact"/>
        <w:rPr>
          <w:rFonts w:ascii="宋体" w:hAnsi="宋体" w:cs="宋体"/>
          <w:b/>
          <w:bCs/>
        </w:rPr>
      </w:pPr>
      <w:r>
        <w:rPr>
          <w:rFonts w:hint="eastAsia" w:ascii="宋体" w:hAnsi="宋体" w:cs="宋体"/>
          <w:b/>
          <w:bCs/>
        </w:rPr>
        <w:t>四、</w:t>
      </w:r>
      <w:r>
        <w:rPr>
          <w:rFonts w:hint="eastAsia" w:ascii="宋体" w:hAnsi="宋体" w:cs="宋体"/>
          <w:b/>
          <w:szCs w:val="21"/>
        </w:rPr>
        <w:t>提交响应文件截止时间、开标时间和地点</w:t>
      </w:r>
    </w:p>
    <w:p w14:paraId="170E3480">
      <w:pPr>
        <w:adjustRightInd/>
        <w:spacing w:line="360" w:lineRule="exact"/>
        <w:ind w:firstLine="420" w:firstLineChars="200"/>
        <w:jc w:val="left"/>
        <w:rPr>
          <w:rFonts w:ascii="宋体" w:hAnsi="宋体" w:cs="宋体"/>
          <w:szCs w:val="21"/>
        </w:rPr>
      </w:pPr>
      <w:r>
        <w:rPr>
          <w:rFonts w:hint="eastAsia" w:ascii="宋体" w:hAnsi="宋体" w:cs="宋体"/>
          <w:szCs w:val="21"/>
        </w:rPr>
        <w:t>提交响应文件截止时间：</w:t>
      </w:r>
      <w:r>
        <w:rPr>
          <w:rFonts w:hint="eastAsia" w:ascii="宋体" w:hAnsi="宋体" w:cs="宋体"/>
          <w:szCs w:val="21"/>
          <w:lang w:eastAsia="zh-CN"/>
        </w:rPr>
        <w:t>2026</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 xml:space="preserve">18 </w:t>
      </w:r>
      <w:r>
        <w:rPr>
          <w:rFonts w:hint="eastAsia" w:ascii="宋体" w:hAnsi="宋体" w:cs="宋体"/>
          <w:szCs w:val="21"/>
        </w:rPr>
        <w:t>日9时（北京时间）</w:t>
      </w:r>
    </w:p>
    <w:p w14:paraId="66831AB1">
      <w:pPr>
        <w:adjustRightInd/>
        <w:spacing w:line="360" w:lineRule="exact"/>
        <w:ind w:firstLine="420" w:firstLineChars="200"/>
        <w:jc w:val="left"/>
        <w:rPr>
          <w:rFonts w:ascii="宋体" w:hAnsi="宋体" w:cs="宋体"/>
          <w:szCs w:val="21"/>
        </w:rPr>
      </w:pPr>
      <w:r>
        <w:rPr>
          <w:rFonts w:hint="eastAsia" w:ascii="宋体" w:hAnsi="宋体" w:cs="宋体"/>
          <w:szCs w:val="21"/>
        </w:rPr>
        <w:t>投标地点（网址）：</w:t>
      </w:r>
      <w:bookmarkStart w:id="20" w:name="OLE_LINK8"/>
      <w:bookmarkStart w:id="21" w:name="OLE_LINK9"/>
      <w:r>
        <w:rPr>
          <w:rFonts w:hint="eastAsia" w:ascii="宋体" w:hAnsi="宋体" w:cs="宋体"/>
          <w:szCs w:val="21"/>
        </w:rPr>
        <w:t>通过广西政府采购云平台实行在线投标</w:t>
      </w:r>
    </w:p>
    <w:bookmarkEnd w:id="20"/>
    <w:bookmarkEnd w:id="21"/>
    <w:p w14:paraId="492981E7">
      <w:pPr>
        <w:adjustRightInd/>
        <w:spacing w:line="360" w:lineRule="exact"/>
        <w:ind w:firstLine="420" w:firstLineChars="200"/>
        <w:jc w:val="left"/>
        <w:rPr>
          <w:rFonts w:ascii="宋体" w:hAnsi="宋体" w:cs="宋体"/>
          <w:szCs w:val="21"/>
        </w:rPr>
      </w:pPr>
      <w:r>
        <w:rPr>
          <w:rFonts w:hint="eastAsia" w:ascii="宋体" w:hAnsi="宋体" w:cs="宋体"/>
          <w:szCs w:val="21"/>
        </w:rPr>
        <w:t>开标时间：</w:t>
      </w:r>
      <w:r>
        <w:rPr>
          <w:rFonts w:hint="eastAsia" w:ascii="宋体" w:hAnsi="宋体" w:cs="宋体"/>
          <w:szCs w:val="21"/>
          <w:lang w:eastAsia="zh-CN"/>
        </w:rPr>
        <w:t>2026</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 xml:space="preserve"> 18</w:t>
      </w:r>
      <w:r>
        <w:rPr>
          <w:rFonts w:hint="eastAsia" w:ascii="宋体" w:hAnsi="宋体" w:cs="宋体"/>
          <w:szCs w:val="21"/>
        </w:rPr>
        <w:t>日9时（北京时间）</w:t>
      </w:r>
    </w:p>
    <w:p w14:paraId="242213A6">
      <w:pPr>
        <w:adjustRightInd/>
        <w:spacing w:line="360" w:lineRule="exact"/>
        <w:ind w:firstLine="420" w:firstLineChars="200"/>
        <w:rPr>
          <w:rFonts w:ascii="宋体" w:hAnsi="宋体" w:cs="宋体"/>
        </w:rPr>
      </w:pPr>
      <w:r>
        <w:rPr>
          <w:rFonts w:hint="eastAsia" w:ascii="宋体" w:hAnsi="宋体" w:cs="宋体"/>
          <w:szCs w:val="21"/>
        </w:rPr>
        <w:t>开标地点：</w:t>
      </w:r>
      <w:bookmarkStart w:id="22" w:name="_Hlk185604928"/>
      <w:r>
        <w:rPr>
          <w:rFonts w:hint="eastAsia" w:ascii="宋体" w:hAnsi="宋体" w:cs="宋体"/>
          <w:szCs w:val="21"/>
        </w:rPr>
        <w:t>通过广西政府采购云平台实行在线开标</w:t>
      </w:r>
      <w:bookmarkEnd w:id="22"/>
      <w:r>
        <w:rPr>
          <w:rFonts w:hint="eastAsia" w:ascii="宋体" w:hAnsi="宋体" w:cs="宋体"/>
          <w:szCs w:val="21"/>
        </w:rPr>
        <w:t>  </w:t>
      </w:r>
    </w:p>
    <w:p w14:paraId="0ACA0772">
      <w:pPr>
        <w:adjustRightInd/>
        <w:spacing w:line="360" w:lineRule="exact"/>
        <w:rPr>
          <w:rFonts w:ascii="宋体" w:hAnsi="宋体" w:cs="宋体"/>
        </w:rPr>
      </w:pPr>
      <w:r>
        <w:rPr>
          <w:rFonts w:hint="eastAsia" w:ascii="宋体" w:hAnsi="宋体" w:cs="宋体"/>
          <w:b/>
          <w:bCs/>
        </w:rPr>
        <w:t>五、响应文件开启</w:t>
      </w:r>
    </w:p>
    <w:p w14:paraId="177A7FEE">
      <w:pPr>
        <w:adjustRightInd/>
        <w:spacing w:line="360" w:lineRule="exact"/>
        <w:ind w:firstLine="420" w:firstLineChars="200"/>
        <w:rPr>
          <w:rFonts w:ascii="宋体" w:hAnsi="宋体" w:cs="宋体"/>
        </w:rPr>
      </w:pPr>
      <w:r>
        <w:rPr>
          <w:rFonts w:hint="eastAsia" w:ascii="宋体" w:hAnsi="宋体" w:cs="宋体"/>
        </w:rPr>
        <w:t>开启时间：</w:t>
      </w:r>
      <w:r>
        <w:rPr>
          <w:rFonts w:hint="eastAsia" w:ascii="宋体" w:hAnsi="宋体" w:cs="宋体"/>
          <w:szCs w:val="21"/>
          <w:lang w:eastAsia="zh-CN"/>
        </w:rPr>
        <w:t>2026</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 xml:space="preserve"> 18</w:t>
      </w:r>
      <w:r>
        <w:rPr>
          <w:rFonts w:hint="eastAsia" w:ascii="宋体" w:hAnsi="宋体" w:cs="宋体"/>
          <w:szCs w:val="21"/>
        </w:rPr>
        <w:t>日9时（北京时间）</w:t>
      </w:r>
    </w:p>
    <w:p w14:paraId="6AFAEBDE">
      <w:pPr>
        <w:adjustRightInd/>
        <w:spacing w:line="360" w:lineRule="exact"/>
        <w:ind w:firstLine="420" w:firstLineChars="200"/>
        <w:rPr>
          <w:rFonts w:ascii="宋体" w:hAnsi="宋体" w:cs="宋体"/>
        </w:rPr>
      </w:pPr>
      <w:r>
        <w:rPr>
          <w:rFonts w:hint="eastAsia" w:ascii="宋体" w:hAnsi="宋体" w:cs="宋体"/>
        </w:rPr>
        <w:t>地点：</w:t>
      </w:r>
      <w:r>
        <w:rPr>
          <w:rFonts w:hint="eastAsia" w:hAnsi="宋体" w:cs="宋体"/>
          <w:szCs w:val="21"/>
        </w:rPr>
        <w:t>通过广西政府采购云平台实行在线解密开启</w:t>
      </w:r>
      <w:r>
        <w:rPr>
          <w:rFonts w:hint="eastAsia" w:ascii="宋体" w:hAnsi="宋体" w:cs="宋体"/>
        </w:rPr>
        <w:t> </w:t>
      </w:r>
    </w:p>
    <w:p w14:paraId="5C7CADB8">
      <w:pPr>
        <w:adjustRightInd/>
        <w:spacing w:line="360" w:lineRule="exact"/>
        <w:rPr>
          <w:rFonts w:ascii="宋体" w:hAnsi="宋体" w:cs="宋体"/>
          <w:b/>
          <w:bCs/>
        </w:rPr>
      </w:pPr>
      <w:r>
        <w:rPr>
          <w:rFonts w:hint="eastAsia" w:ascii="宋体" w:hAnsi="宋体" w:cs="宋体"/>
          <w:b/>
          <w:bCs/>
        </w:rPr>
        <w:t>六、公告期限</w:t>
      </w:r>
    </w:p>
    <w:p w14:paraId="42D4C79D">
      <w:pPr>
        <w:adjustRightInd/>
        <w:spacing w:line="360" w:lineRule="exact"/>
        <w:ind w:firstLine="420" w:firstLineChars="200"/>
        <w:rPr>
          <w:rFonts w:ascii="宋体" w:hAnsi="宋体" w:cs="宋体"/>
        </w:rPr>
      </w:pPr>
      <w:r>
        <w:rPr>
          <w:rFonts w:hint="eastAsia" w:ascii="宋体" w:hAnsi="宋体" w:cs="宋体"/>
        </w:rPr>
        <w:t>自本公告发布之日起3个工作日。</w:t>
      </w:r>
    </w:p>
    <w:p w14:paraId="2A86E127">
      <w:pPr>
        <w:adjustRightInd/>
        <w:spacing w:line="360" w:lineRule="exact"/>
        <w:rPr>
          <w:rFonts w:ascii="宋体" w:hAnsi="宋体" w:cs="宋体"/>
        </w:rPr>
      </w:pPr>
      <w:r>
        <w:rPr>
          <w:rFonts w:hint="eastAsia" w:ascii="宋体" w:hAnsi="宋体" w:cs="宋体"/>
          <w:b/>
          <w:bCs/>
        </w:rPr>
        <w:t>七、其他补充事宜</w:t>
      </w:r>
      <w:r>
        <w:rPr>
          <w:rFonts w:hint="eastAsia" w:ascii="宋体" w:hAnsi="宋体" w:cs="宋体"/>
        </w:rPr>
        <w:t> </w:t>
      </w:r>
    </w:p>
    <w:p w14:paraId="09C98F65">
      <w:pPr>
        <w:spacing w:line="360" w:lineRule="exact"/>
        <w:ind w:firstLine="420" w:firstLineChars="200"/>
        <w:jc w:val="left"/>
        <w:rPr>
          <w:rFonts w:ascii="宋体" w:hAnsi="宋体" w:cs="宋体"/>
          <w:szCs w:val="21"/>
        </w:rPr>
      </w:pPr>
      <w:bookmarkStart w:id="23" w:name="OLE_LINK10"/>
      <w:bookmarkStart w:id="24" w:name="OLE_LINK11"/>
      <w:bookmarkStart w:id="25" w:name="OLE_LINK30"/>
      <w:bookmarkStart w:id="26" w:name="OLE_LINK31"/>
      <w:r>
        <w:rPr>
          <w:rFonts w:hint="eastAsia" w:ascii="宋体" w:hAnsi="宋体" w:cs="宋体"/>
          <w:szCs w:val="21"/>
        </w:rPr>
        <w:t>1.本项目不收取磋商保证金。</w:t>
      </w:r>
    </w:p>
    <w:p w14:paraId="597BC602">
      <w:pPr>
        <w:spacing w:line="360" w:lineRule="exact"/>
        <w:ind w:firstLine="420" w:firstLineChars="200"/>
        <w:jc w:val="left"/>
        <w:rPr>
          <w:rFonts w:ascii="宋体" w:hAnsi="宋体" w:cs="宋体"/>
          <w:szCs w:val="21"/>
        </w:rPr>
      </w:pPr>
      <w:r>
        <w:rPr>
          <w:rFonts w:hint="eastAsia" w:ascii="宋体" w:hAnsi="宋体" w:cs="宋体"/>
          <w:szCs w:val="21"/>
        </w:rPr>
        <w:t>2.本项目需要落实的政府采购政策：</w:t>
      </w:r>
    </w:p>
    <w:p w14:paraId="6111DEAB">
      <w:pPr>
        <w:spacing w:line="340" w:lineRule="exact"/>
        <w:ind w:firstLine="420" w:firstLineChars="200"/>
        <w:rPr>
          <w:rFonts w:ascii="宋体" w:hAnsi="宋体" w:cs="宋体"/>
        </w:rPr>
      </w:pPr>
      <w:r>
        <w:rPr>
          <w:rFonts w:hint="eastAsia" w:ascii="宋体" w:hAnsi="宋体" w:cs="宋体"/>
        </w:rPr>
        <w:t>扶持中小企业政策：</w:t>
      </w:r>
    </w:p>
    <w:p w14:paraId="150850E8">
      <w:pPr>
        <w:spacing w:line="340" w:lineRule="exact"/>
        <w:ind w:firstLine="422" w:firstLineChars="200"/>
        <w:rPr>
          <w:rFonts w:ascii="宋体" w:hAnsi="宋体" w:cs="宋体"/>
        </w:rPr>
      </w:pPr>
      <w:r>
        <w:rPr>
          <w:rFonts w:hint="eastAsia" w:ascii="宋体" w:hAnsi="宋体" w:cs="宋体"/>
          <w:b/>
        </w:rPr>
        <w:t>①</w:t>
      </w:r>
      <w:r>
        <w:rPr>
          <w:rFonts w:hint="eastAsia" w:ascii="宋体" w:hAnsi="宋体" w:cs="宋体"/>
        </w:rPr>
        <w:t>评审时小型和微型企业承接的服务报价给予20%的扣除。监狱企业、残疾人福利性单位视同小型和微型企业，其承接的服务在评审时给予相同的价格扣除。</w:t>
      </w:r>
    </w:p>
    <w:p w14:paraId="33ED3F90">
      <w:pPr>
        <w:spacing w:line="340" w:lineRule="exact"/>
        <w:ind w:firstLine="422" w:firstLineChars="200"/>
        <w:rPr>
          <w:rFonts w:ascii="宋体" w:hAnsi="宋体" w:cs="宋体"/>
        </w:rPr>
      </w:pPr>
      <w:r>
        <w:rPr>
          <w:rFonts w:hint="eastAsia" w:ascii="宋体" w:hAnsi="宋体" w:cs="宋体"/>
          <w:b/>
        </w:rPr>
        <w:t>②</w:t>
      </w:r>
      <w:r>
        <w:rPr>
          <w:rFonts w:hint="eastAsia" w:ascii="宋体" w:hAnsi="宋体" w:cs="宋体"/>
        </w:rPr>
        <w:t>大中</w:t>
      </w:r>
      <w:r>
        <w:rPr>
          <w:rFonts w:hint="eastAsia" w:ascii="宋体" w:hAnsi="宋体" w:cs="宋体"/>
          <w:kern w:val="0"/>
          <w:szCs w:val="21"/>
        </w:rPr>
        <w:t>型企业与小型、微型企业组成联合体磋商，其中小型、微型企业的协议合同金额占到联合体协议合同总金额30%以上的，联合体评审价给予6%的扣除。</w:t>
      </w:r>
    </w:p>
    <w:p w14:paraId="2C41024C">
      <w:pPr>
        <w:spacing w:line="360" w:lineRule="exact"/>
        <w:ind w:firstLine="420" w:firstLineChars="200"/>
        <w:jc w:val="left"/>
        <w:rPr>
          <w:rFonts w:ascii="宋体" w:hAnsi="宋体" w:cs="宋体"/>
          <w:szCs w:val="21"/>
        </w:rPr>
      </w:pPr>
      <w:r>
        <w:rPr>
          <w:rFonts w:hint="eastAsia" w:ascii="宋体" w:hAnsi="宋体" w:cs="宋体"/>
          <w:szCs w:val="21"/>
        </w:rPr>
        <w:t>3.网上公告媒体查询：</w:t>
      </w:r>
      <w:bookmarkStart w:id="27" w:name="OLE_LINK3"/>
      <w:r>
        <w:rPr>
          <w:rFonts w:hint="eastAsia" w:ascii="宋体" w:hAnsi="宋体" w:cs="宋体"/>
          <w:szCs w:val="21"/>
        </w:rPr>
        <w:t>中国政府采购网、广西政府采购网、北</w:t>
      </w:r>
      <w:r>
        <w:rPr>
          <w:rFonts w:ascii="宋体" w:hAnsi="宋体" w:cs="宋体"/>
          <w:szCs w:val="21"/>
        </w:rPr>
        <w:t>海市政府采购监管网、</w:t>
      </w:r>
      <w:r>
        <w:rPr>
          <w:rFonts w:hint="eastAsia" w:ascii="宋体" w:hAnsi="宋体" w:cs="宋体"/>
          <w:szCs w:val="21"/>
        </w:rPr>
        <w:t>北海市人民政府网-北海市政府采购中心网站、全国公共资源交易平台（广西•北海）</w:t>
      </w:r>
      <w:bookmarkEnd w:id="27"/>
      <w:r>
        <w:rPr>
          <w:rFonts w:hint="eastAsia" w:ascii="宋体" w:hAnsi="宋体" w:cs="宋体"/>
          <w:szCs w:val="21"/>
        </w:rPr>
        <w:t>。</w:t>
      </w:r>
    </w:p>
    <w:p w14:paraId="34F82678">
      <w:pPr>
        <w:spacing w:line="360" w:lineRule="exact"/>
        <w:ind w:firstLine="420" w:firstLineChars="200"/>
        <w:jc w:val="left"/>
        <w:rPr>
          <w:rFonts w:ascii="宋体" w:hAnsi="宋体" w:cs="宋体"/>
          <w:szCs w:val="21"/>
        </w:rPr>
      </w:pPr>
      <w:r>
        <w:rPr>
          <w:rFonts w:hint="eastAsia" w:ascii="宋体" w:hAnsi="宋体" w:cs="宋体"/>
          <w:szCs w:val="21"/>
        </w:rPr>
        <w:t>4.本项目通过广西政府采购云平台实行在线谈判响应，为确保网上操作合法、有效和安全，谈判供应商应当在谈判截止时间前完成在“广西政府采购云平台”的身份认证，确保在电子谈判过程中能够对相关数据电文进行加密和使用电子签章。使用“广西政府采购云平台电子交易客户端”需要提前申领CA数字证书，申领流程请自行前往“北海市政府采购中心网站-相关下载-CA证书办理操作指南”进行查阅。</w:t>
      </w:r>
    </w:p>
    <w:p w14:paraId="0983C7F0">
      <w:pPr>
        <w:spacing w:line="360" w:lineRule="exact"/>
        <w:ind w:firstLine="420" w:firstLineChars="200"/>
        <w:rPr>
          <w:rFonts w:ascii="宋体" w:hAnsi="宋体" w:cs="宋体"/>
          <w:szCs w:val="21"/>
        </w:rPr>
      </w:pPr>
      <w:r>
        <w:rPr>
          <w:rFonts w:hint="eastAsia" w:ascii="宋体" w:hAnsi="宋体" w:cs="宋体"/>
          <w:szCs w:val="21"/>
        </w:rPr>
        <w:t>5.各供应商通过广西政府采购云平台参与政府采购项目需下载使用新版客户端，新版客户端下载路径：广西政府采购网（http://zfcg.gxzf.gov.cn/）—办事服务—下载专区—广西政府采购云平台新版客户端。原在政采云平台注册的临时供应商需在新平台启用后重新注册登记。</w:t>
      </w:r>
    </w:p>
    <w:p w14:paraId="5C1E50C1">
      <w:pPr>
        <w:spacing w:line="360" w:lineRule="exact"/>
        <w:ind w:firstLine="420" w:firstLineChars="200"/>
        <w:rPr>
          <w:rFonts w:ascii="宋体" w:hAnsi="宋体" w:cs="宋体"/>
          <w:szCs w:val="21"/>
        </w:rPr>
      </w:pPr>
      <w:r>
        <w:rPr>
          <w:rFonts w:hint="eastAsia" w:ascii="宋体" w:hAnsi="宋体" w:cs="宋体"/>
          <w:szCs w:val="21"/>
        </w:rPr>
        <w:t>6.广西政府采购云平台与政采云平台操作流程一致，首次登录新平台账号密码与政采云账号密码一致，新旧平台数据相互独立，后续修改新平台密码不会影响政采云平台密码。</w:t>
      </w:r>
      <w:bookmarkEnd w:id="23"/>
      <w:bookmarkEnd w:id="24"/>
    </w:p>
    <w:p w14:paraId="1BD7362B">
      <w:pPr>
        <w:spacing w:line="340" w:lineRule="exact"/>
        <w:ind w:firstLine="420" w:firstLineChars="200"/>
        <w:rPr>
          <w:rFonts w:cs="宋体" w:asciiTheme="minorEastAsia" w:hAnsiTheme="minorEastAsia" w:eastAsiaTheme="minorEastAsia"/>
          <w:szCs w:val="21"/>
        </w:rPr>
      </w:pPr>
      <w:r>
        <w:rPr>
          <w:rFonts w:hint="eastAsia" w:ascii="宋体" w:hAnsi="宋体" w:cs="宋体"/>
          <w:szCs w:val="21"/>
        </w:rPr>
        <w:t>7.</w:t>
      </w:r>
      <w:r>
        <w:rPr>
          <w:rFonts w:hint="eastAsia" w:cs="宋体" w:asciiTheme="minorEastAsia" w:hAnsiTheme="minorEastAsia" w:eastAsiaTheme="minorEastAsia"/>
          <w:szCs w:val="21"/>
        </w:rPr>
        <w:t>本项目采用远程异地评标。</w:t>
      </w:r>
    </w:p>
    <w:bookmarkEnd w:id="25"/>
    <w:bookmarkEnd w:id="26"/>
    <w:p w14:paraId="6D37E53E">
      <w:pPr>
        <w:adjustRightInd/>
        <w:spacing w:line="360" w:lineRule="exact"/>
        <w:rPr>
          <w:rFonts w:ascii="宋体" w:hAnsi="宋体" w:cs="宋体"/>
          <w:b/>
          <w:bCs/>
        </w:rPr>
      </w:pPr>
      <w:r>
        <w:rPr>
          <w:rFonts w:hint="eastAsia" w:ascii="宋体" w:hAnsi="宋体" w:cs="宋体"/>
          <w:b/>
          <w:bCs/>
        </w:rPr>
        <w:t>八、凡对本次磋商提出询问，请按以下方式联系</w:t>
      </w:r>
    </w:p>
    <w:p w14:paraId="494928B7">
      <w:pPr>
        <w:adjustRightInd/>
        <w:spacing w:line="360" w:lineRule="exact"/>
        <w:ind w:firstLine="420" w:firstLineChars="200"/>
        <w:rPr>
          <w:rFonts w:ascii="宋体" w:hAnsi="宋体" w:cs="宋体"/>
        </w:rPr>
      </w:pPr>
      <w:r>
        <w:rPr>
          <w:rFonts w:hint="eastAsia" w:ascii="宋体" w:hAnsi="宋体" w:cs="宋体"/>
        </w:rPr>
        <w:t>1.采购人信息</w:t>
      </w:r>
    </w:p>
    <w:p w14:paraId="09F78E08">
      <w:pPr>
        <w:adjustRightInd/>
        <w:spacing w:line="360" w:lineRule="exact"/>
        <w:ind w:firstLine="420" w:firstLineChars="200"/>
        <w:rPr>
          <w:rFonts w:ascii="宋体" w:hAnsi="宋体" w:cs="宋体"/>
        </w:rPr>
      </w:pPr>
      <w:r>
        <w:rPr>
          <w:rFonts w:hint="eastAsia" w:ascii="宋体" w:hAnsi="宋体" w:cs="宋体"/>
        </w:rPr>
        <w:t>名 称：北海市生态环境局　　　　　　　　　　　　</w:t>
      </w:r>
    </w:p>
    <w:p w14:paraId="4CC0B2F2">
      <w:pPr>
        <w:adjustRightInd/>
        <w:spacing w:line="360" w:lineRule="exact"/>
        <w:ind w:firstLine="420" w:firstLineChars="200"/>
        <w:rPr>
          <w:rFonts w:ascii="宋体" w:hAnsi="宋体" w:cs="宋体"/>
        </w:rPr>
      </w:pPr>
      <w:r>
        <w:rPr>
          <w:rFonts w:hint="eastAsia" w:ascii="宋体" w:hAnsi="宋体" w:cs="宋体"/>
        </w:rPr>
        <w:t>地址：北海大道198号　　　　　　　　　　　　</w:t>
      </w:r>
    </w:p>
    <w:p w14:paraId="62B48672">
      <w:pPr>
        <w:adjustRightInd/>
        <w:spacing w:line="360" w:lineRule="exact"/>
        <w:ind w:firstLine="420" w:firstLineChars="200"/>
        <w:rPr>
          <w:rFonts w:hint="eastAsia" w:ascii="宋体" w:hAnsi="宋体" w:eastAsia="宋体" w:cs="宋体"/>
        </w:rPr>
      </w:pPr>
      <w:r>
        <w:rPr>
          <w:rFonts w:hint="eastAsia" w:ascii="宋体" w:hAnsi="宋体" w:cs="宋体"/>
        </w:rPr>
        <w:t>联系人：</w:t>
      </w:r>
      <w:r>
        <w:rPr>
          <w:rFonts w:hint="eastAsia" w:ascii="宋体" w:hAnsi="宋体" w:eastAsia="宋体" w:cs="宋体"/>
          <w:lang w:eastAsia="zh-CN"/>
        </w:rPr>
        <w:t>刘</w:t>
      </w:r>
      <w:r>
        <w:rPr>
          <w:rFonts w:hint="eastAsia" w:ascii="宋体" w:hAnsi="宋体" w:eastAsia="宋体" w:cs="宋体"/>
          <w:lang w:val="en-US" w:eastAsia="zh-CN"/>
        </w:rPr>
        <w:t>春彤</w:t>
      </w:r>
    </w:p>
    <w:p w14:paraId="0CE0AEE3">
      <w:pPr>
        <w:adjustRightInd/>
        <w:spacing w:line="360" w:lineRule="exact"/>
        <w:ind w:firstLine="420" w:firstLineChars="200"/>
        <w:rPr>
          <w:rFonts w:ascii="宋体" w:hAnsi="宋体" w:cs="宋体"/>
        </w:rPr>
      </w:pPr>
      <w:r>
        <w:rPr>
          <w:rFonts w:hint="eastAsia" w:ascii="宋体" w:hAnsi="宋体" w:cs="宋体"/>
        </w:rPr>
        <w:t xml:space="preserve">联系方式：0779-3030103　　　　　　　　　　 </w:t>
      </w:r>
    </w:p>
    <w:p w14:paraId="2AA518D2">
      <w:pPr>
        <w:adjustRightInd/>
        <w:spacing w:line="360" w:lineRule="exact"/>
        <w:ind w:firstLine="420" w:firstLineChars="200"/>
        <w:rPr>
          <w:rFonts w:ascii="宋体" w:hAnsi="宋体" w:cs="宋体"/>
        </w:rPr>
      </w:pPr>
      <w:r>
        <w:rPr>
          <w:rFonts w:hint="eastAsia" w:ascii="宋体" w:hAnsi="宋体" w:cs="宋体"/>
        </w:rPr>
        <w:t>2.采购代理机构信息</w:t>
      </w:r>
    </w:p>
    <w:p w14:paraId="51CD45FB">
      <w:pPr>
        <w:adjustRightInd/>
        <w:spacing w:line="360" w:lineRule="exact"/>
        <w:ind w:firstLine="420" w:firstLineChars="200"/>
        <w:rPr>
          <w:rFonts w:ascii="宋体" w:hAnsi="宋体" w:cs="宋体"/>
        </w:rPr>
      </w:pPr>
      <w:r>
        <w:rPr>
          <w:rFonts w:hint="eastAsia" w:ascii="宋体" w:hAnsi="宋体" w:cs="宋体"/>
        </w:rPr>
        <w:t>名 称：北海市政府采购中心　　　　　　　　　　　　</w:t>
      </w:r>
    </w:p>
    <w:p w14:paraId="4C888307">
      <w:pPr>
        <w:adjustRightInd/>
        <w:spacing w:line="360" w:lineRule="exact"/>
        <w:ind w:firstLine="420" w:firstLineChars="200"/>
        <w:rPr>
          <w:rFonts w:ascii="宋体" w:hAnsi="宋体" w:cs="宋体"/>
        </w:rPr>
      </w:pPr>
      <w:r>
        <w:rPr>
          <w:rFonts w:hint="eastAsia" w:ascii="宋体" w:hAnsi="宋体" w:cs="宋体"/>
        </w:rPr>
        <w:t>地　址：</w:t>
      </w:r>
      <w:bookmarkStart w:id="28" w:name="OLE_LINK18"/>
      <w:bookmarkStart w:id="29" w:name="OLE_LINK19"/>
      <w:r>
        <w:rPr>
          <w:rFonts w:hint="eastAsia" w:ascii="宋体" w:hAnsi="宋体" w:cs="宋体"/>
        </w:rPr>
        <w:t>北海市陈文村北路7号市直机关第三办公区</w:t>
      </w:r>
      <w:bookmarkEnd w:id="28"/>
      <w:bookmarkEnd w:id="29"/>
      <w:r>
        <w:rPr>
          <w:rFonts w:hint="eastAsia" w:ascii="宋体" w:hAnsi="宋体" w:cs="宋体"/>
        </w:rPr>
        <w:t>　　　　　　　　　　　　　　　　　　　　　　　　</w:t>
      </w:r>
    </w:p>
    <w:p w14:paraId="01E8C72E">
      <w:pPr>
        <w:adjustRightInd/>
        <w:spacing w:line="360" w:lineRule="exact"/>
        <w:ind w:firstLine="420" w:firstLineChars="200"/>
        <w:rPr>
          <w:rFonts w:hint="eastAsia" w:ascii="宋体" w:hAnsi="宋体" w:eastAsia="宋体" w:cs="宋体"/>
          <w:lang w:eastAsia="zh-CN"/>
        </w:rPr>
      </w:pPr>
      <w:r>
        <w:rPr>
          <w:rFonts w:hint="eastAsia" w:ascii="宋体" w:hAnsi="宋体" w:cs="宋体"/>
        </w:rPr>
        <w:t>项目联系人：</w:t>
      </w:r>
      <w:r>
        <w:rPr>
          <w:rFonts w:hint="eastAsia" w:ascii="宋体" w:hAnsi="宋体" w:cs="宋体"/>
          <w:lang w:eastAsia="zh-CN"/>
        </w:rPr>
        <w:t>吴小虎</w:t>
      </w:r>
    </w:p>
    <w:p w14:paraId="101BD627">
      <w:pPr>
        <w:spacing w:line="36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宋体" w:hAnsi="宋体" w:cs="宋体"/>
        </w:rPr>
        <w:t>电　话：0779-3038787</w:t>
      </w:r>
      <w:r>
        <w:rPr>
          <w:rFonts w:hint="eastAsia" w:asciiTheme="minorEastAsia" w:hAnsiTheme="minorEastAsia" w:eastAsiaTheme="minorEastAsia"/>
          <w:color w:val="000000" w:themeColor="text1"/>
          <w:szCs w:val="21"/>
          <w14:textFill>
            <w14:solidFill>
              <w14:schemeClr w14:val="tx1"/>
            </w14:solidFill>
          </w14:textFill>
        </w:rPr>
        <w:t xml:space="preserve"> </w:t>
      </w:r>
    </w:p>
    <w:p w14:paraId="7F6E0B1C">
      <w:pPr>
        <w:pStyle w:val="632"/>
        <w:spacing w:line="360" w:lineRule="exact"/>
        <w:rPr>
          <w:color w:val="000000" w:themeColor="text1"/>
          <w:sz w:val="21"/>
          <w:szCs w:val="21"/>
          <w14:textFill>
            <w14:solidFill>
              <w14:schemeClr w14:val="tx1"/>
            </w14:solidFill>
          </w14:textFill>
        </w:rPr>
      </w:pPr>
    </w:p>
    <w:p w14:paraId="0B550D06">
      <w:pPr>
        <w:spacing w:line="360" w:lineRule="exact"/>
        <w:ind w:firstLine="42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若对项目采购电子交易系统操作有疑问，可登录广西政府采购云平台（https://www.gcy.zfcg.gxzf.gov.cn/），点击右侧咨询小采，获取采小蜜智能服务管家帮助，或拨打广西政府采购云平台服务热线95763获取热线服务帮助。</w:t>
      </w:r>
    </w:p>
    <w:p w14:paraId="12C6B92D">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56D3FB72">
      <w:pPr>
        <w:pStyle w:val="33"/>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p>
    <w:p w14:paraId="2652E4A5">
      <w:pPr>
        <w:adjustRightInd/>
        <w:spacing w:line="360" w:lineRule="auto"/>
        <w:jc w:val="center"/>
        <w:rPr>
          <w:rFonts w:cs="仿宋_GB2312" w:asciiTheme="minorEastAsia" w:hAnsiTheme="minorEastAsia" w:eastAsiaTheme="minorEastAsia"/>
          <w:b/>
          <w:color w:val="000000" w:themeColor="text1"/>
          <w:sz w:val="36"/>
          <w:szCs w:val="20"/>
          <w14:textFill>
            <w14:solidFill>
              <w14:schemeClr w14:val="tx1"/>
            </w14:solidFill>
          </w14:textFill>
        </w:rPr>
      </w:pPr>
      <w:r>
        <w:rPr>
          <w:rFonts w:hint="eastAsia" w:cs="仿宋_GB2312" w:asciiTheme="minorEastAsia" w:hAnsiTheme="minorEastAsia" w:eastAsiaTheme="minorEastAsia"/>
          <w:b/>
          <w:color w:val="000000" w:themeColor="text1"/>
          <w:sz w:val="36"/>
          <w:szCs w:val="20"/>
          <w14:textFill>
            <w14:solidFill>
              <w14:schemeClr w14:val="tx1"/>
            </w14:solidFill>
          </w14:textFill>
        </w:rPr>
        <w:br w:type="page"/>
      </w:r>
    </w:p>
    <w:p w14:paraId="55014549">
      <w:pPr>
        <w:adjustRightInd/>
        <w:spacing w:line="360" w:lineRule="auto"/>
        <w:jc w:val="center"/>
        <w:outlineLvl w:val="0"/>
        <w:rPr>
          <w:rFonts w:cs="仿宋_GB2312" w:asciiTheme="minorEastAsia" w:hAnsiTheme="minorEastAsia" w:eastAsiaTheme="minorEastAsia"/>
          <w:b/>
          <w:color w:val="000000" w:themeColor="text1"/>
          <w:sz w:val="32"/>
          <w:szCs w:val="20"/>
          <w14:textFill>
            <w14:solidFill>
              <w14:schemeClr w14:val="tx1"/>
            </w14:solidFill>
          </w14:textFill>
        </w:rPr>
      </w:pPr>
      <w:bookmarkStart w:id="30" w:name="_Toc196728307"/>
      <w:r>
        <w:rPr>
          <w:rFonts w:hint="eastAsia" w:cs="仿宋_GB2312" w:asciiTheme="minorEastAsia" w:hAnsiTheme="minorEastAsia" w:eastAsiaTheme="minorEastAsia"/>
          <w:b/>
          <w:color w:val="000000" w:themeColor="text1"/>
          <w:sz w:val="36"/>
          <w:szCs w:val="20"/>
          <w14:textFill>
            <w14:solidFill>
              <w14:schemeClr w14:val="tx1"/>
            </w14:solidFill>
          </w14:textFill>
        </w:rPr>
        <w:t>第二部分  竞争性磋商流程</w:t>
      </w:r>
      <w:bookmarkEnd w:id="30"/>
    </w:p>
    <w:p w14:paraId="027AB947">
      <w:pPr>
        <w:pStyle w:val="393"/>
        <w:spacing w:before="0"/>
        <w:ind w:firstLine="0" w:firstLineChars="0"/>
        <w:rPr>
          <w:rFonts w:asciiTheme="minorEastAsia" w:hAnsiTheme="minorEastAsia" w:eastAsiaTheme="minorEastAsia"/>
          <w:b/>
        </w:rPr>
      </w:pPr>
      <w:r>
        <w:rPr>
          <w:rFonts w:hint="eastAsia" w:asciiTheme="minorEastAsia" w:hAnsiTheme="minorEastAsia" w:eastAsiaTheme="minorEastAsia"/>
          <w:b/>
          <w:szCs w:val="24"/>
        </w:rPr>
        <w:t>1.征集供应商</w:t>
      </w:r>
    </w:p>
    <w:p w14:paraId="353099C8">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1.1邀请供应商。</w:t>
      </w:r>
    </w:p>
    <w:p w14:paraId="6D048564">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在省级以上人民政府财政部门指定的政府采购信息发布媒体上发布磋商公告，邀请符合相应资格条件的供应商参与竞争性磋商采购活动。</w:t>
      </w:r>
    </w:p>
    <w:p w14:paraId="7D26E145">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1.2供应商获取磋商文件。</w:t>
      </w:r>
    </w:p>
    <w:p w14:paraId="29E26383">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1.</w:t>
      </w:r>
      <w:r>
        <w:rPr>
          <w:rFonts w:asciiTheme="minorEastAsia" w:hAnsiTheme="minorEastAsia" w:eastAsiaTheme="minorEastAsia"/>
          <w:color w:val="000000" w:themeColor="text1"/>
          <w:szCs w:val="24"/>
          <w14:textFill>
            <w14:solidFill>
              <w14:schemeClr w14:val="tx1"/>
            </w14:solidFill>
          </w14:textFill>
        </w:rPr>
        <w:t>3</w:t>
      </w:r>
      <w:r>
        <w:rPr>
          <w:rFonts w:hint="eastAsia" w:asciiTheme="minorEastAsia" w:hAnsiTheme="minorEastAsia" w:eastAsiaTheme="minorEastAsia"/>
          <w:color w:val="000000" w:themeColor="text1"/>
          <w:szCs w:val="24"/>
          <w14:textFill>
            <w14:solidFill>
              <w14:schemeClr w14:val="tx1"/>
            </w14:solidFill>
          </w14:textFill>
        </w:rPr>
        <w:t>发布更正（延期）公告，澄清或修改磋商文件（如果有）。</w:t>
      </w:r>
    </w:p>
    <w:p w14:paraId="587D6C40">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1.</w:t>
      </w:r>
      <w:r>
        <w:rPr>
          <w:rFonts w:asciiTheme="minorEastAsia" w:hAnsiTheme="minorEastAsia" w:eastAsiaTheme="minorEastAsia"/>
          <w:color w:val="000000" w:themeColor="text1"/>
          <w:szCs w:val="24"/>
          <w14:textFill>
            <w14:solidFill>
              <w14:schemeClr w14:val="tx1"/>
            </w14:solidFill>
          </w14:textFill>
        </w:rPr>
        <w:t>4</w:t>
      </w:r>
      <w:r>
        <w:rPr>
          <w:rFonts w:hint="eastAsia" w:asciiTheme="minorEastAsia" w:hAnsiTheme="minorEastAsia" w:eastAsiaTheme="minorEastAsia"/>
          <w:color w:val="000000" w:themeColor="text1"/>
          <w:szCs w:val="24"/>
          <w14:textFill>
            <w14:solidFill>
              <w14:schemeClr w14:val="tx1"/>
            </w14:solidFill>
          </w14:textFill>
        </w:rPr>
        <w:t>供应商按磋商文件要求编制响应文件。</w:t>
      </w:r>
    </w:p>
    <w:p w14:paraId="6EF0294C">
      <w:pPr>
        <w:pStyle w:val="393"/>
        <w:spacing w:before="0"/>
        <w:ind w:firstLine="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2.响应文件开启与信用信息查询</w:t>
      </w:r>
    </w:p>
    <w:p w14:paraId="45FB745B">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2.1供应商依据“提交响应文件的截止时间与地点”通过广西政府采购云平台在线提交响应文件。供应商在提交响应文件的截止时间前，可以补充、修改或撤回响应文件。</w:t>
      </w:r>
    </w:p>
    <w:p w14:paraId="1A3142A0">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2.2</w:t>
      </w:r>
      <w:r>
        <w:rPr>
          <w:rFonts w:hint="eastAsia" w:cs="Arial" w:asciiTheme="minorEastAsia" w:hAnsiTheme="minorEastAsia" w:eastAsiaTheme="minorEastAsia"/>
          <w:color w:val="000000" w:themeColor="text1"/>
          <w:kern w:val="0"/>
          <w:szCs w:val="24"/>
          <w14:textFill>
            <w14:solidFill>
              <w14:schemeClr w14:val="tx1"/>
            </w14:solidFill>
          </w14:textFill>
        </w:rPr>
        <w:t>采购人或者采购代理机构将通过“信用中国”网站(</w:t>
      </w:r>
      <w:r>
        <w:fldChar w:fldCharType="begin"/>
      </w:r>
      <w:r>
        <w:instrText xml:space="preserve"> HYPERLINK "http://www.creditchina.gov.cn" </w:instrText>
      </w:r>
      <w:r>
        <w:fldChar w:fldCharType="separate"/>
      </w:r>
      <w:r>
        <w:rPr>
          <w:rStyle w:val="69"/>
          <w:rFonts w:hint="eastAsia" w:asciiTheme="minorEastAsia" w:hAnsiTheme="minorEastAsia" w:eastAsiaTheme="minorEastAsia"/>
          <w:snapToGrid/>
          <w:color w:val="000000" w:themeColor="text1"/>
          <w:sz w:val="24"/>
          <w:szCs w:val="24"/>
          <w14:textFill>
            <w14:solidFill>
              <w14:schemeClr w14:val="tx1"/>
            </w14:solidFill>
          </w14:textFill>
        </w:rPr>
        <w:t>www.creditchina.gov.cn</w:t>
      </w:r>
      <w:r>
        <w:rPr>
          <w:rStyle w:val="69"/>
          <w:rFonts w:hint="eastAsia" w:asciiTheme="minorEastAsia" w:hAnsiTheme="minorEastAsia" w:eastAsiaTheme="minorEastAsia"/>
          <w:snapToGrid/>
          <w:color w:val="000000" w:themeColor="text1"/>
          <w:sz w:val="24"/>
          <w:szCs w:val="24"/>
          <w14:textFill>
            <w14:solidFill>
              <w14:schemeClr w14:val="tx1"/>
            </w14:solidFill>
          </w14:textFill>
        </w:rPr>
        <w:fldChar w:fldCharType="end"/>
      </w:r>
      <w:r>
        <w:rPr>
          <w:rFonts w:hint="eastAsia" w:cs="Arial" w:asciiTheme="minorEastAsia" w:hAnsiTheme="minorEastAsia" w:eastAsiaTheme="minorEastAsia"/>
          <w:color w:val="000000" w:themeColor="text1"/>
          <w:kern w:val="0"/>
          <w:szCs w:val="24"/>
          <w14:textFill>
            <w14:solidFill>
              <w14:schemeClr w14:val="tx1"/>
            </w14:solidFill>
          </w14:textFill>
        </w:rPr>
        <w:t>)和中国政府采购网(www.ccgp.gov.cn)渠道查询供应商响应截止时间当日的信用记录。</w:t>
      </w:r>
    </w:p>
    <w:p w14:paraId="085FBF2B">
      <w:pPr>
        <w:pStyle w:val="393"/>
        <w:spacing w:before="0"/>
        <w:ind w:firstLine="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3.磋商与评审</w:t>
      </w:r>
    </w:p>
    <w:p w14:paraId="04EF20D9">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3.1磋商小组签到。</w:t>
      </w:r>
    </w:p>
    <w:p w14:paraId="3EECC2DA">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3.2采购代理机构宣布有关纪律以及磋商、评审工作程序。</w:t>
      </w:r>
    </w:p>
    <w:p w14:paraId="0427AA59">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3.3磋商小组审查确认磋商文件。磋商文件内容违反国家有关强制性规定的，磋商小组应当停止评审并向采购代理机构说明情况。</w:t>
      </w:r>
    </w:p>
    <w:p w14:paraId="50522762">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3.4磋商小组对供应商的资格进行审查。</w:t>
      </w:r>
    </w:p>
    <w:p w14:paraId="02AC95A3">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3.5磋商小组审查响应文件。</w:t>
      </w:r>
    </w:p>
    <w:p w14:paraId="7CDA5DBD">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3.6对于未实质性响应磋商文件的响应文件由磋商小组认定响应无效，并告知该供应商。</w:t>
      </w:r>
    </w:p>
    <w:p w14:paraId="5D349B3A">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7580D541">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14:paraId="52AC3D44">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3.9经磋商确定磋商文件的变动情况。对磋商文件作出的实质性变动是磋商文件的有效组成部分，磋商小组应当及时以书面形式同时通知所有参加磋商的供应商。</w:t>
      </w:r>
    </w:p>
    <w:p w14:paraId="58DDC55E">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10613C45">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3.11磋商小组按照下列方式确定提交最后报价的供应商，有特殊规定的从其规定：</w:t>
      </w:r>
    </w:p>
    <w:p w14:paraId="7DF9AC63">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14:paraId="3CB17D1F">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60C76BFF">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3.12确定进入最后报价的供应商在规定时间内提交最后报价。</w:t>
      </w:r>
    </w:p>
    <w:p w14:paraId="72DA49ED">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6FAC76F1">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3.14磋商小组应当根据综合评分情况，按照评审得分由高到低顺序推荐3名以上成交候选供应商，并编写评审报告。</w:t>
      </w:r>
    </w:p>
    <w:p w14:paraId="6D5FD423">
      <w:pPr>
        <w:pStyle w:val="393"/>
        <w:spacing w:before="0"/>
        <w:ind w:firstLine="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4. 成交</w:t>
      </w:r>
    </w:p>
    <w:p w14:paraId="01110A0B">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4.1</w:t>
      </w:r>
      <w:r>
        <w:rPr>
          <w:rFonts w:hint="eastAsia" w:ascii="宋体" w:hAnsi="宋体" w:cs="宋体"/>
          <w:color w:val="000000" w:themeColor="text1"/>
          <w:szCs w:val="24"/>
          <w14:textFill>
            <w14:solidFill>
              <w14:schemeClr w14:val="tx1"/>
            </w14:solidFill>
          </w14:textFill>
        </w:rPr>
        <w:t>政府采购项目实行全流程电子化，评审报告送交、采购结果确定和结果公告均在线完成。</w:t>
      </w:r>
      <w:r>
        <w:rPr>
          <w:rFonts w:hint="eastAsia" w:asciiTheme="minorEastAsia" w:hAnsiTheme="minorEastAsia" w:eastAsiaTheme="minorEastAsia"/>
          <w:color w:val="000000" w:themeColor="text1"/>
          <w:szCs w:val="24"/>
          <w14:textFill>
            <w14:solidFill>
              <w14:schemeClr w14:val="tx1"/>
            </w14:solidFill>
          </w14:textFill>
        </w:rPr>
        <w:t>采购代理机构应当</w:t>
      </w:r>
      <w:r>
        <w:rPr>
          <w:rFonts w:hint="eastAsia" w:ascii="宋体" w:hAnsi="宋体" w:cs="宋体"/>
          <w:color w:val="000000" w:themeColor="text1"/>
          <w:szCs w:val="24"/>
          <w14:textFill>
            <w14:solidFill>
              <w14:schemeClr w14:val="tx1"/>
            </w14:solidFill>
          </w14:textFill>
        </w:rPr>
        <w:t>依法及时</w:t>
      </w:r>
      <w:r>
        <w:rPr>
          <w:rFonts w:hint="eastAsia" w:asciiTheme="minorEastAsia" w:hAnsiTheme="minorEastAsia" w:eastAsiaTheme="minorEastAsia"/>
          <w:color w:val="000000" w:themeColor="text1"/>
          <w:szCs w:val="24"/>
          <w14:textFill>
            <w14:solidFill>
              <w14:schemeClr w14:val="tx1"/>
            </w14:solidFill>
          </w14:textFill>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p>
    <w:p w14:paraId="314AC748">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4.2采购代理机构在收到采购人对评审报告的确认意见和对成交供应商的确定结果后，应当在2个工作日内，在</w:t>
      </w:r>
      <w:r>
        <w:rPr>
          <w:rFonts w:hint="eastAsia" w:ascii="宋体" w:hAnsi="宋体" w:cs="宋体"/>
          <w:szCs w:val="21"/>
        </w:rPr>
        <w:t>中国政府采购网、广西政府采购网、北</w:t>
      </w:r>
      <w:r>
        <w:rPr>
          <w:rFonts w:ascii="宋体" w:hAnsi="宋体" w:cs="宋体"/>
          <w:szCs w:val="21"/>
        </w:rPr>
        <w:t>海市政府采购监管网、</w:t>
      </w:r>
      <w:r>
        <w:rPr>
          <w:rFonts w:hint="eastAsia" w:ascii="宋体" w:hAnsi="宋体" w:cs="宋体"/>
          <w:szCs w:val="21"/>
        </w:rPr>
        <w:t>北海市人民政府网-北海市政府采购中心网站、全国公共资源交易平台（广西•北海）</w:t>
      </w:r>
      <w:r>
        <w:rPr>
          <w:rFonts w:hint="eastAsia" w:asciiTheme="minorEastAsia" w:hAnsiTheme="minorEastAsia" w:eastAsiaTheme="minorEastAsia"/>
          <w:color w:val="000000" w:themeColor="text1"/>
          <w:szCs w:val="24"/>
          <w14:textFill>
            <w14:solidFill>
              <w14:schemeClr w14:val="tx1"/>
            </w14:solidFill>
          </w14:textFill>
        </w:rPr>
        <w:t>上公告成交结果，同时向成交供应商发出成交通知书，并将磋商文件随成交结果同时公告。</w:t>
      </w:r>
    </w:p>
    <w:p w14:paraId="75D66FED">
      <w:pPr>
        <w:pStyle w:val="393"/>
        <w:spacing w:before="0"/>
        <w:ind w:firstLine="0" w:firstLineChars="0"/>
        <w:rPr>
          <w:rFonts w:cs="宋体"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5.合同及履约验收</w:t>
      </w:r>
    </w:p>
    <w:p w14:paraId="7B5C9C6E">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2D5CF550">
      <w:pPr>
        <w:tabs>
          <w:tab w:val="left" w:pos="0"/>
        </w:tabs>
        <w:spacing w:line="360" w:lineRule="auto"/>
        <w:ind w:firstLine="482"/>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5.2成交供应商按照政策要求及合同约定缴纳履约保证金（如有）。</w:t>
      </w:r>
    </w:p>
    <w:p w14:paraId="25AFC93B">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5.3合同履约。</w:t>
      </w:r>
    </w:p>
    <w:p w14:paraId="795D3B81">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5.4采购人组织验收。</w:t>
      </w:r>
    </w:p>
    <w:p w14:paraId="663017FA">
      <w:pPr>
        <w:widowControl/>
        <w:adjustRightInd/>
        <w:jc w:val="left"/>
        <w:rPr>
          <w:rFonts w:asciiTheme="minorEastAsia" w:hAnsiTheme="minorEastAsia" w:eastAsiaTheme="minorEastAsia"/>
          <w:b/>
          <w:color w:val="000000" w:themeColor="text1"/>
          <w:sz w:val="24"/>
          <w:szCs w:val="20"/>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6.竞争性磋商流程图</w:t>
      </w:r>
    </w:p>
    <w:p w14:paraId="34DA19AE">
      <w:pPr>
        <w:widowControl/>
        <w:adjustRightInd/>
        <w:jc w:val="left"/>
        <w:rPr>
          <w:rFonts w:cs="仿宋_GB2312" w:asciiTheme="minorEastAsia" w:hAnsiTheme="minorEastAsia" w:eastAsiaTheme="minorEastAsia"/>
          <w:b/>
          <w:color w:val="000000" w:themeColor="text1"/>
          <w:sz w:val="36"/>
          <w:szCs w:val="20"/>
          <w14:textFill>
            <w14:solidFill>
              <w14:schemeClr w14:val="tx1"/>
            </w14:solidFill>
          </w14:textFill>
        </w:rPr>
      </w:pP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CDBD31">
                            <w:pPr>
                              <w:rPr>
                                <w:rFonts w:asciiTheme="minorEastAsia" w:hAnsiTheme="minorEastAsia" w:eastAsiaTheme="minorEastAsia"/>
                              </w:rPr>
                            </w:pPr>
                            <w:r>
                              <w:rPr>
                                <w:rFonts w:hint="eastAsia" w:asciiTheme="minorEastAsia" w:hAnsiTheme="minorEastAsia" w:eastAsiaTheme="minorEastAsia"/>
                              </w:rPr>
                              <w:t>验收</w:t>
                            </w:r>
                          </w:p>
                          <w:p w14:paraId="261C36CD">
                            <w:pPr>
                              <w:rPr>
                                <w:rFonts w:ascii="仿宋_GB2312" w:eastAsia="仿宋_GB2312"/>
                              </w:rPr>
                            </w:pPr>
                            <w:r>
                              <w:rPr>
                                <w:rFonts w:hint="eastAsia" w:ascii="仿宋_GB2312" w:eastAsia="仿宋_GB2312"/>
                              </w:rPr>
                              <w:t>立项</w:t>
                            </w:r>
                          </w:p>
                          <w:p w14:paraId="591A7E2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1312;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1FCDBD31">
                      <w:pPr>
                        <w:rPr>
                          <w:rFonts w:asciiTheme="minorEastAsia" w:hAnsiTheme="minorEastAsia" w:eastAsiaTheme="minorEastAsia"/>
                        </w:rPr>
                      </w:pPr>
                      <w:r>
                        <w:rPr>
                          <w:rFonts w:hint="eastAsia" w:asciiTheme="minorEastAsia" w:hAnsiTheme="minorEastAsia" w:eastAsiaTheme="minorEastAsia"/>
                        </w:rPr>
                        <w:t>验收</w:t>
                      </w:r>
                    </w:p>
                    <w:p w14:paraId="261C36CD">
                      <w:pPr>
                        <w:rPr>
                          <w:rFonts w:ascii="仿宋_GB2312" w:eastAsia="仿宋_GB2312"/>
                        </w:rPr>
                      </w:pPr>
                      <w:r>
                        <w:rPr>
                          <w:rFonts w:hint="eastAsia" w:ascii="仿宋_GB2312" w:eastAsia="仿宋_GB2312"/>
                        </w:rPr>
                        <w:t>立项</w:t>
                      </w:r>
                    </w:p>
                    <w:p w14:paraId="591A7E2C">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A78C0E">
                            <w:pPr>
                              <w:rPr>
                                <w:rFonts w:asciiTheme="minorEastAsia" w:hAnsiTheme="minorEastAsia" w:eastAsiaTheme="minorEastAsia"/>
                              </w:rPr>
                            </w:pPr>
                            <w:r>
                              <w:rPr>
                                <w:rFonts w:hint="eastAsia" w:asciiTheme="minorEastAsia" w:hAnsiTheme="minorEastAsia" w:eastAsiaTheme="minorEastAsia"/>
                              </w:rPr>
                              <w:t>履约</w:t>
                            </w:r>
                          </w:p>
                          <w:p w14:paraId="084E555C">
                            <w:pPr>
                              <w:rPr>
                                <w:rFonts w:ascii="仿宋_GB2312" w:eastAsia="仿宋_GB2312"/>
                              </w:rPr>
                            </w:pPr>
                            <w:r>
                              <w:rPr>
                                <w:rFonts w:hint="eastAsia" w:ascii="仿宋_GB2312" w:eastAsia="仿宋_GB2312"/>
                              </w:rPr>
                              <w:t>立项</w:t>
                            </w:r>
                          </w:p>
                          <w:p w14:paraId="2A2C3969">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2336;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24A78C0E">
                      <w:pPr>
                        <w:rPr>
                          <w:rFonts w:asciiTheme="minorEastAsia" w:hAnsiTheme="minorEastAsia" w:eastAsiaTheme="minorEastAsia"/>
                        </w:rPr>
                      </w:pPr>
                      <w:r>
                        <w:rPr>
                          <w:rFonts w:hint="eastAsia" w:asciiTheme="minorEastAsia" w:hAnsiTheme="minorEastAsia" w:eastAsiaTheme="minorEastAsia"/>
                        </w:rPr>
                        <w:t>履约</w:t>
                      </w:r>
                    </w:p>
                    <w:p w14:paraId="084E555C">
                      <w:pPr>
                        <w:rPr>
                          <w:rFonts w:ascii="仿宋_GB2312" w:eastAsia="仿宋_GB2312"/>
                        </w:rPr>
                      </w:pPr>
                      <w:r>
                        <w:rPr>
                          <w:rFonts w:hint="eastAsia" w:ascii="仿宋_GB2312" w:eastAsia="仿宋_GB2312"/>
                        </w:rPr>
                        <w:t>立项</w:t>
                      </w:r>
                    </w:p>
                    <w:p w14:paraId="2A2C3969">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FF0828">
                            <w:pPr>
                              <w:jc w:val="center"/>
                              <w:rPr>
                                <w:rFonts w:asciiTheme="minorEastAsia" w:hAnsiTheme="minorEastAsia" w:eastAsiaTheme="minorEastAsia"/>
                              </w:rPr>
                            </w:pPr>
                            <w:r>
                              <w:rPr>
                                <w:rFonts w:hint="eastAsia" w:asciiTheme="minorEastAsia" w:hAnsiTheme="minorEastAsia" w:eastAsiaTheme="minorEastAsia"/>
                              </w:rPr>
                              <w:t>签订合同</w:t>
                            </w:r>
                          </w:p>
                          <w:p w14:paraId="0E7D357A">
                            <w:pPr>
                              <w:rPr>
                                <w:rFonts w:ascii="仿宋_GB2312" w:eastAsia="仿宋_GB2312"/>
                              </w:rPr>
                            </w:pPr>
                            <w:r>
                              <w:rPr>
                                <w:rFonts w:hint="eastAsia" w:ascii="仿宋_GB2312" w:eastAsia="仿宋_GB2312"/>
                              </w:rPr>
                              <w:t>立项</w:t>
                            </w:r>
                          </w:p>
                          <w:p w14:paraId="6F87FC6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41FF0828">
                      <w:pPr>
                        <w:jc w:val="center"/>
                        <w:rPr>
                          <w:rFonts w:asciiTheme="minorEastAsia" w:hAnsiTheme="minorEastAsia" w:eastAsiaTheme="minorEastAsia"/>
                        </w:rPr>
                      </w:pPr>
                      <w:r>
                        <w:rPr>
                          <w:rFonts w:hint="eastAsia" w:asciiTheme="minorEastAsia" w:hAnsiTheme="minorEastAsia" w:eastAsiaTheme="minorEastAsia"/>
                        </w:rPr>
                        <w:t>签订合同</w:t>
                      </w:r>
                    </w:p>
                    <w:p w14:paraId="0E7D357A">
                      <w:pPr>
                        <w:rPr>
                          <w:rFonts w:ascii="仿宋_GB2312" w:eastAsia="仿宋_GB2312"/>
                        </w:rPr>
                      </w:pPr>
                      <w:r>
                        <w:rPr>
                          <w:rFonts w:hint="eastAsia" w:ascii="仿宋_GB2312" w:eastAsia="仿宋_GB2312"/>
                        </w:rPr>
                        <w:t>立项</w:t>
                      </w:r>
                    </w:p>
                    <w:p w14:paraId="6F87FC6D">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F0857E">
                            <w:pPr>
                              <w:rPr>
                                <w:rFonts w:asciiTheme="minorEastAsia" w:hAnsiTheme="minorEastAsia" w:eastAsiaTheme="minorEastAsia"/>
                              </w:rPr>
                            </w:pPr>
                            <w:r>
                              <w:rPr>
                                <w:rFonts w:hint="eastAsia" w:asciiTheme="minorEastAsia" w:hAnsiTheme="minorEastAsia" w:eastAsiaTheme="minorEastAsia"/>
                              </w:rPr>
                              <w:t>成交公告；成交通知书</w:t>
                            </w:r>
                          </w:p>
                          <w:p w14:paraId="3B63E1D0">
                            <w:pPr>
                              <w:rPr>
                                <w:rFonts w:ascii="仿宋_GB2312" w:eastAsia="仿宋_GB2312"/>
                              </w:rPr>
                            </w:pPr>
                            <w:r>
                              <w:rPr>
                                <w:rFonts w:hint="eastAsia" w:ascii="仿宋_GB2312" w:eastAsia="仿宋_GB2312"/>
                              </w:rPr>
                              <w:t>立项</w:t>
                            </w:r>
                          </w:p>
                          <w:p w14:paraId="3CFA0241">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59F0857E">
                      <w:pPr>
                        <w:rPr>
                          <w:rFonts w:asciiTheme="minorEastAsia" w:hAnsiTheme="minorEastAsia" w:eastAsiaTheme="minorEastAsia"/>
                        </w:rPr>
                      </w:pPr>
                      <w:r>
                        <w:rPr>
                          <w:rFonts w:hint="eastAsia" w:asciiTheme="minorEastAsia" w:hAnsiTheme="minorEastAsia" w:eastAsiaTheme="minorEastAsia"/>
                        </w:rPr>
                        <w:t>成交公告；成交通知书</w:t>
                      </w:r>
                    </w:p>
                    <w:p w14:paraId="3B63E1D0">
                      <w:pPr>
                        <w:rPr>
                          <w:rFonts w:ascii="仿宋_GB2312" w:eastAsia="仿宋_GB2312"/>
                        </w:rPr>
                      </w:pPr>
                      <w:r>
                        <w:rPr>
                          <w:rFonts w:hint="eastAsia" w:ascii="仿宋_GB2312" w:eastAsia="仿宋_GB2312"/>
                        </w:rPr>
                        <w:t>立项</w:t>
                      </w:r>
                    </w:p>
                    <w:p w14:paraId="3CFA0241">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201D14">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55F4D589">
                            <w:pPr>
                              <w:rPr>
                                <w:rFonts w:ascii="仿宋_GB2312" w:eastAsia="仿宋_GB2312"/>
                              </w:rPr>
                            </w:pPr>
                            <w:r>
                              <w:rPr>
                                <w:rFonts w:hint="eastAsia" w:ascii="仿宋_GB2312" w:eastAsia="仿宋_GB2312"/>
                              </w:rPr>
                              <w:t>立项</w:t>
                            </w:r>
                          </w:p>
                          <w:p w14:paraId="173AF803">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4D201D14">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55F4D589">
                      <w:pPr>
                        <w:rPr>
                          <w:rFonts w:ascii="仿宋_GB2312" w:eastAsia="仿宋_GB2312"/>
                        </w:rPr>
                      </w:pPr>
                      <w:r>
                        <w:rPr>
                          <w:rFonts w:hint="eastAsia" w:ascii="仿宋_GB2312" w:eastAsia="仿宋_GB2312"/>
                        </w:rPr>
                        <w:t>立项</w:t>
                      </w:r>
                    </w:p>
                    <w:p w14:paraId="173AF803">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8F3283">
                            <w:pPr>
                              <w:jc w:val="center"/>
                              <w:rPr>
                                <w:rFonts w:asciiTheme="minorEastAsia" w:hAnsiTheme="minorEastAsia" w:eastAsiaTheme="minorEastAsia"/>
                              </w:rPr>
                            </w:pPr>
                            <w:r>
                              <w:rPr>
                                <w:rFonts w:hint="eastAsia" w:asciiTheme="minorEastAsia" w:hAnsiTheme="minorEastAsia" w:eastAsiaTheme="minorEastAsia"/>
                              </w:rPr>
                              <w:t>评审打分</w:t>
                            </w:r>
                          </w:p>
                          <w:p w14:paraId="3109D35A">
                            <w:pPr>
                              <w:rPr>
                                <w:rFonts w:ascii="仿宋_GB2312" w:eastAsia="仿宋_GB2312"/>
                              </w:rPr>
                            </w:pPr>
                            <w:r>
                              <w:rPr>
                                <w:rFonts w:hint="eastAsia" w:ascii="仿宋_GB2312" w:eastAsia="仿宋_GB2312"/>
                              </w:rPr>
                              <w:t>立项</w:t>
                            </w:r>
                          </w:p>
                          <w:p w14:paraId="78A4CEDB">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3360;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738F3283">
                      <w:pPr>
                        <w:jc w:val="center"/>
                        <w:rPr>
                          <w:rFonts w:asciiTheme="minorEastAsia" w:hAnsiTheme="minorEastAsia" w:eastAsiaTheme="minorEastAsia"/>
                        </w:rPr>
                      </w:pPr>
                      <w:r>
                        <w:rPr>
                          <w:rFonts w:hint="eastAsia" w:asciiTheme="minorEastAsia" w:hAnsiTheme="minorEastAsia" w:eastAsiaTheme="minorEastAsia"/>
                        </w:rPr>
                        <w:t>评审打分</w:t>
                      </w:r>
                    </w:p>
                    <w:p w14:paraId="3109D35A">
                      <w:pPr>
                        <w:rPr>
                          <w:rFonts w:ascii="仿宋_GB2312" w:eastAsia="仿宋_GB2312"/>
                        </w:rPr>
                      </w:pPr>
                      <w:r>
                        <w:rPr>
                          <w:rFonts w:hint="eastAsia" w:ascii="仿宋_GB2312" w:eastAsia="仿宋_GB2312"/>
                        </w:rPr>
                        <w:t>立项</w:t>
                      </w:r>
                    </w:p>
                    <w:p w14:paraId="78A4CEDB">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C4AAC9">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5A478875">
                            <w:pPr>
                              <w:rPr>
                                <w:rFonts w:ascii="仿宋_GB2312" w:eastAsia="仿宋_GB2312"/>
                              </w:rPr>
                            </w:pPr>
                            <w:r>
                              <w:rPr>
                                <w:rFonts w:hint="eastAsia" w:ascii="仿宋_GB2312" w:eastAsia="仿宋_GB2312"/>
                              </w:rPr>
                              <w:t>立项</w:t>
                            </w:r>
                          </w:p>
                          <w:p w14:paraId="4556F906">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57C4AAC9">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5A478875">
                      <w:pPr>
                        <w:rPr>
                          <w:rFonts w:ascii="仿宋_GB2312" w:eastAsia="仿宋_GB2312"/>
                        </w:rPr>
                      </w:pPr>
                      <w:r>
                        <w:rPr>
                          <w:rFonts w:hint="eastAsia" w:ascii="仿宋_GB2312" w:eastAsia="仿宋_GB2312"/>
                        </w:rPr>
                        <w:t>立项</w:t>
                      </w:r>
                    </w:p>
                    <w:p w14:paraId="4556F906">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73F352">
                            <w:pPr>
                              <w:jc w:val="center"/>
                              <w:rPr>
                                <w:rFonts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3D73F352">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13EA42">
                            <w:pPr>
                              <w:jc w:val="center"/>
                              <w:rPr>
                                <w:rFonts w:asciiTheme="minorEastAsia" w:hAnsiTheme="minorEastAsia" w:eastAsiaTheme="minorEastAsia"/>
                              </w:rPr>
                            </w:pPr>
                            <w:r>
                              <w:rPr>
                                <w:rFonts w:hint="eastAsia" w:asciiTheme="minorEastAsia" w:hAnsiTheme="minorEastAsia" w:eastAsiaTheme="minorEastAsia"/>
                              </w:rPr>
                              <w:t>资格审查</w:t>
                            </w:r>
                          </w:p>
                          <w:p w14:paraId="1ECD069C">
                            <w:pPr>
                              <w:jc w:val="center"/>
                              <w:rPr>
                                <w:rFonts w:ascii="仿宋_GB2312" w:eastAsia="仿宋_GB2312"/>
                              </w:rPr>
                            </w:pPr>
                          </w:p>
                          <w:p w14:paraId="316A6E6F">
                            <w:pPr>
                              <w:rPr>
                                <w:rFonts w:ascii="仿宋_GB2312" w:eastAsia="仿宋_GB2312"/>
                              </w:rPr>
                            </w:pPr>
                            <w:r>
                              <w:rPr>
                                <w:rFonts w:hint="eastAsia" w:ascii="仿宋_GB2312" w:eastAsia="仿宋_GB2312"/>
                              </w:rPr>
                              <w:t>立项</w:t>
                            </w:r>
                          </w:p>
                          <w:p w14:paraId="30D241B4">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7E13EA42">
                      <w:pPr>
                        <w:jc w:val="center"/>
                        <w:rPr>
                          <w:rFonts w:asciiTheme="minorEastAsia" w:hAnsiTheme="minorEastAsia" w:eastAsiaTheme="minorEastAsia"/>
                        </w:rPr>
                      </w:pPr>
                      <w:r>
                        <w:rPr>
                          <w:rFonts w:hint="eastAsia" w:asciiTheme="minorEastAsia" w:hAnsiTheme="minorEastAsia" w:eastAsiaTheme="minorEastAsia"/>
                        </w:rPr>
                        <w:t>资格审查</w:t>
                      </w:r>
                    </w:p>
                    <w:p w14:paraId="1ECD069C">
                      <w:pPr>
                        <w:jc w:val="center"/>
                        <w:rPr>
                          <w:rFonts w:ascii="仿宋_GB2312" w:eastAsia="仿宋_GB2312"/>
                        </w:rPr>
                      </w:pPr>
                    </w:p>
                    <w:p w14:paraId="316A6E6F">
                      <w:pPr>
                        <w:rPr>
                          <w:rFonts w:ascii="仿宋_GB2312" w:eastAsia="仿宋_GB2312"/>
                        </w:rPr>
                      </w:pPr>
                      <w:r>
                        <w:rPr>
                          <w:rFonts w:hint="eastAsia" w:ascii="仿宋_GB2312" w:eastAsia="仿宋_GB2312"/>
                        </w:rPr>
                        <w:t>立项</w:t>
                      </w:r>
                    </w:p>
                    <w:p w14:paraId="30D241B4">
                      <w:pPr>
                        <w:rPr>
                          <w:rFonts w:ascii="仿宋_GB2312" w:eastAsia="仿宋_GB2312"/>
                        </w:rPr>
                      </w:pPr>
                    </w:p>
                  </w:txbxContent>
                </v:textbox>
              </v:shape>
            </w:pict>
          </mc:Fallback>
        </mc:AlternateContent>
      </w:r>
      <w:r>
        <w:rPr>
          <w:rFonts w:asciiTheme="minorEastAsia" w:hAnsiTheme="minorEastAsia" w:eastAsiaTheme="minorEastAsia"/>
          <w:color w:val="000000" w:themeColor="text1"/>
          <w:sz w:val="24"/>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000000" w:themeColor="text1"/>
          <w:sz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0288;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2EB915">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59264;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7A2EB915">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DE65B4">
                            <w:pPr>
                              <w:jc w:val="center"/>
                              <w:rPr>
                                <w:rFonts w:asciiTheme="minorEastAsia" w:hAnsiTheme="minorEastAsia" w:eastAsiaTheme="minorEastAsia"/>
                              </w:rPr>
                            </w:pPr>
                            <w:r>
                              <w:rPr>
                                <w:rFonts w:hint="eastAsia" w:asciiTheme="minorEastAsia" w:hAnsiTheme="minorEastAsia" w:eastAsiaTheme="minorEastAsia"/>
                              </w:rPr>
                              <w:t>开启响应文件</w:t>
                            </w:r>
                          </w:p>
                          <w:p w14:paraId="29A1B0B7">
                            <w:pPr>
                              <w:rPr>
                                <w:rFonts w:ascii="仿宋_GB2312" w:eastAsia="仿宋_GB2312"/>
                              </w:rPr>
                            </w:pPr>
                            <w:r>
                              <w:rPr>
                                <w:rFonts w:hint="eastAsia" w:ascii="仿宋_GB2312" w:eastAsia="仿宋_GB2312"/>
                              </w:rPr>
                              <w:t>立项</w:t>
                            </w:r>
                          </w:p>
                          <w:p w14:paraId="2856935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4384;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66DE65B4">
                      <w:pPr>
                        <w:jc w:val="center"/>
                        <w:rPr>
                          <w:rFonts w:asciiTheme="minorEastAsia" w:hAnsiTheme="minorEastAsia" w:eastAsiaTheme="minorEastAsia"/>
                        </w:rPr>
                      </w:pPr>
                      <w:r>
                        <w:rPr>
                          <w:rFonts w:hint="eastAsia" w:asciiTheme="minorEastAsia" w:hAnsiTheme="minorEastAsia" w:eastAsiaTheme="minorEastAsia"/>
                        </w:rPr>
                        <w:t>开启响应文件</w:t>
                      </w:r>
                    </w:p>
                    <w:p w14:paraId="29A1B0B7">
                      <w:pPr>
                        <w:rPr>
                          <w:rFonts w:ascii="仿宋_GB2312" w:eastAsia="仿宋_GB2312"/>
                        </w:rPr>
                      </w:pPr>
                      <w:r>
                        <w:rPr>
                          <w:rFonts w:hint="eastAsia" w:ascii="仿宋_GB2312" w:eastAsia="仿宋_GB2312"/>
                        </w:rPr>
                        <w:t>立项</w:t>
                      </w:r>
                    </w:p>
                    <w:p w14:paraId="2856935A">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1CB782">
                            <w:pPr>
                              <w:jc w:val="center"/>
                              <w:rPr>
                                <w:rFonts w:asciiTheme="minorEastAsia" w:hAnsiTheme="minorEastAsia" w:eastAsiaTheme="minorEastAsia"/>
                              </w:rPr>
                            </w:pPr>
                            <w:r>
                              <w:rPr>
                                <w:rFonts w:hint="eastAsia" w:asciiTheme="minorEastAsia" w:hAnsiTheme="minorEastAsia" w:eastAsiaTheme="minorEastAsia"/>
                              </w:rPr>
                              <w:t>邀请供应商</w:t>
                            </w:r>
                          </w:p>
                          <w:p w14:paraId="20124DA8">
                            <w:pPr>
                              <w:rPr>
                                <w:rFonts w:ascii="仿宋_GB2312" w:eastAsia="仿宋_GB2312"/>
                              </w:rPr>
                            </w:pPr>
                            <w:r>
                              <w:rPr>
                                <w:rFonts w:hint="eastAsia" w:ascii="仿宋_GB2312" w:eastAsia="仿宋_GB2312"/>
                              </w:rPr>
                              <w:t>立项</w:t>
                            </w:r>
                          </w:p>
                          <w:p w14:paraId="664ABDB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5408;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3A1CB782">
                      <w:pPr>
                        <w:jc w:val="center"/>
                        <w:rPr>
                          <w:rFonts w:asciiTheme="minorEastAsia" w:hAnsiTheme="minorEastAsia" w:eastAsiaTheme="minorEastAsia"/>
                        </w:rPr>
                      </w:pPr>
                      <w:r>
                        <w:rPr>
                          <w:rFonts w:hint="eastAsia" w:asciiTheme="minorEastAsia" w:hAnsiTheme="minorEastAsia" w:eastAsiaTheme="minorEastAsia"/>
                        </w:rPr>
                        <w:t>邀请供应商</w:t>
                      </w:r>
                    </w:p>
                    <w:p w14:paraId="20124DA8">
                      <w:pPr>
                        <w:rPr>
                          <w:rFonts w:ascii="仿宋_GB2312" w:eastAsia="仿宋_GB2312"/>
                        </w:rPr>
                      </w:pPr>
                      <w:r>
                        <w:rPr>
                          <w:rFonts w:hint="eastAsia" w:ascii="仿宋_GB2312" w:eastAsia="仿宋_GB2312"/>
                        </w:rPr>
                        <w:t>立项</w:t>
                      </w:r>
                    </w:p>
                    <w:p w14:paraId="664ABDBC">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6432;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7456;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8480;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69504;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0528;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000000" w:themeColor="text1"/>
          <w:sz w:val="36"/>
          <w:szCs w:val="20"/>
          <w14:textFill>
            <w14:solidFill>
              <w14:schemeClr w14:val="tx1"/>
            </w14:solidFill>
          </w14:textFill>
        </w:rPr>
        <w:br w:type="page"/>
      </w:r>
    </w:p>
    <w:p w14:paraId="20763654">
      <w:pPr>
        <w:adjustRightInd/>
        <w:spacing w:line="360" w:lineRule="auto"/>
        <w:jc w:val="center"/>
        <w:outlineLvl w:val="0"/>
        <w:rPr>
          <w:rFonts w:cs="仿宋_GB2312" w:asciiTheme="minorEastAsia" w:hAnsiTheme="minorEastAsia" w:eastAsiaTheme="minorEastAsia"/>
          <w:b/>
          <w:color w:val="000000" w:themeColor="text1"/>
          <w:sz w:val="36"/>
          <w:szCs w:val="20"/>
          <w14:textFill>
            <w14:solidFill>
              <w14:schemeClr w14:val="tx1"/>
            </w14:solidFill>
          </w14:textFill>
        </w:rPr>
      </w:pPr>
      <w:bookmarkStart w:id="31" w:name="_Toc196728308"/>
      <w:r>
        <w:rPr>
          <w:rFonts w:hint="eastAsia" w:cs="仿宋_GB2312" w:asciiTheme="minorEastAsia" w:hAnsiTheme="minorEastAsia" w:eastAsiaTheme="minorEastAsia"/>
          <w:b/>
          <w:color w:val="000000" w:themeColor="text1"/>
          <w:sz w:val="36"/>
          <w:szCs w:val="20"/>
          <w14:textFill>
            <w14:solidFill>
              <w14:schemeClr w14:val="tx1"/>
            </w14:solidFill>
          </w14:textFill>
        </w:rPr>
        <w:t>第三部分</w:t>
      </w:r>
      <w:bookmarkEnd w:id="12"/>
      <w:r>
        <w:rPr>
          <w:rFonts w:hint="eastAsia" w:cs="仿宋_GB2312" w:asciiTheme="minorEastAsia" w:hAnsiTheme="minorEastAsia" w:eastAsiaTheme="minorEastAsia"/>
          <w:b/>
          <w:color w:val="000000" w:themeColor="text1"/>
          <w:sz w:val="36"/>
          <w:szCs w:val="20"/>
          <w14:textFill>
            <w14:solidFill>
              <w14:schemeClr w14:val="tx1"/>
            </w14:solidFill>
          </w14:textFill>
        </w:rPr>
        <w:t xml:space="preserve">  供应商须知</w:t>
      </w:r>
      <w:bookmarkEnd w:id="13"/>
      <w:bookmarkEnd w:id="31"/>
    </w:p>
    <w:p w14:paraId="287A6FE9">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一、前附表</w:t>
      </w:r>
    </w:p>
    <w:tbl>
      <w:tblPr>
        <w:tblStyle w:val="61"/>
        <w:tblW w:w="856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2B68AE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820DAB2">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4189C8C9">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1E3FAEE0">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本项目的特别规定</w:t>
            </w:r>
          </w:p>
        </w:tc>
      </w:tr>
      <w:tr w14:paraId="28863F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86"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843B697">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6684D6BE">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37C758E8">
            <w:pPr>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sz w:val="24"/>
              </w:rPr>
              <w:t>服务类。</w:t>
            </w:r>
          </w:p>
        </w:tc>
      </w:tr>
      <w:tr w14:paraId="60F5FA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684"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6606FE9">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00E350DB">
            <w:pPr>
              <w:snapToGrid w:val="0"/>
              <w:spacing w:line="360" w:lineRule="auto"/>
              <w:rPr>
                <w:rFonts w:cs="宋体" w:asciiTheme="minorEastAsia" w:hAnsiTheme="minorEastAsia" w:eastAsiaTheme="minorEastAsia"/>
                <w:b/>
                <w:color w:val="000000" w:themeColor="text1"/>
                <w:kern w:val="0"/>
                <w:sz w:val="24"/>
                <w14:textFill>
                  <w14:solidFill>
                    <w14:schemeClr w14:val="tx1"/>
                  </w14:solidFill>
                </w14:textFill>
              </w:rPr>
            </w:pPr>
            <w:r>
              <w:rPr>
                <w:rFonts w:hint="eastAsia" w:cs="宋体" w:asciiTheme="minorEastAsia" w:hAnsiTheme="minorEastAsia" w:eastAsiaTheme="minorEastAsia"/>
                <w:b/>
                <w:color w:val="000000" w:themeColor="text1"/>
                <w:kern w:val="0"/>
                <w:sz w:val="24"/>
                <w14:textFill>
                  <w14:solidFill>
                    <w14:schemeClr w14:val="tx1"/>
                  </w14:solidFill>
                </w14:textFill>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726408E4">
            <w:pPr>
              <w:snapToGrid w:val="0"/>
              <w:spacing w:line="360" w:lineRule="auto"/>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（1）标的：</w:t>
            </w:r>
            <w:r>
              <w:rPr>
                <w:rFonts w:hint="eastAsia" w:cs="宋体" w:asciiTheme="minorEastAsia" w:hAnsiTheme="minorEastAsia" w:eastAsiaTheme="minorEastAsia"/>
                <w:color w:val="000000" w:themeColor="text1"/>
                <w:kern w:val="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u w:val="single"/>
                <w:lang w:eastAsia="zh-CN"/>
                <w14:textFill>
                  <w14:solidFill>
                    <w14:schemeClr w14:val="tx1"/>
                  </w14:solidFill>
                </w14:textFill>
              </w:rPr>
              <w:t>北海市海洋生态环境保护综合治理</w:t>
            </w:r>
            <w:r>
              <w:rPr>
                <w:rFonts w:hint="eastAsia" w:cs="宋体" w:asciiTheme="minorEastAsia" w:hAnsiTheme="minorEastAsia" w:eastAsiaTheme="minorEastAsia"/>
                <w:color w:val="000000" w:themeColor="text1"/>
                <w:kern w:val="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w:t>
            </w:r>
            <w:r>
              <w:rPr>
                <w:rFonts w:hint="eastAsia" w:cs="宋体" w:asciiTheme="minorEastAsia" w:hAnsiTheme="minorEastAsia" w:eastAsiaTheme="minorEastAsia"/>
                <w:kern w:val="0"/>
                <w:sz w:val="24"/>
              </w:rPr>
              <w:t>属于</w:t>
            </w:r>
            <w:r>
              <w:rPr>
                <w:rFonts w:hint="eastAsia" w:cs="宋体" w:asciiTheme="minorEastAsia" w:hAnsiTheme="minorEastAsia" w:eastAsiaTheme="minorEastAsia"/>
                <w:kern w:val="0"/>
                <w:sz w:val="24"/>
                <w:u w:val="single"/>
              </w:rPr>
              <w:t xml:space="preserve"> 其他</w:t>
            </w:r>
            <w:r>
              <w:rPr>
                <w:rFonts w:cs="宋体" w:asciiTheme="minorEastAsia" w:hAnsiTheme="minorEastAsia" w:eastAsiaTheme="minorEastAsia"/>
                <w:kern w:val="0"/>
                <w:sz w:val="24"/>
                <w:u w:val="single"/>
              </w:rPr>
              <w:t>未</w:t>
            </w:r>
            <w:r>
              <w:rPr>
                <w:rFonts w:hint="eastAsia" w:cs="宋体" w:asciiTheme="minorEastAsia" w:hAnsiTheme="minorEastAsia" w:eastAsiaTheme="minorEastAsia"/>
                <w:kern w:val="0"/>
                <w:sz w:val="24"/>
                <w:u w:val="single"/>
              </w:rPr>
              <w:t>列明</w:t>
            </w:r>
            <w:r>
              <w:rPr>
                <w:rFonts w:hint="eastAsia" w:cs="宋体" w:asciiTheme="minorEastAsia" w:hAnsiTheme="minorEastAsia" w:eastAsiaTheme="minorEastAsia"/>
                <w:color w:val="000000" w:themeColor="text1"/>
                <w:kern w:val="0"/>
                <w:sz w:val="24"/>
                <w:u w:val="single"/>
                <w14:textFill>
                  <w14:solidFill>
                    <w14:schemeClr w14:val="tx1"/>
                  </w14:solidFill>
                </w14:textFill>
              </w:rPr>
              <w:t>行业</w:t>
            </w:r>
            <w:r>
              <w:rPr>
                <w:rFonts w:hint="eastAsia" w:cs="宋体" w:asciiTheme="minorEastAsia" w:hAnsiTheme="minorEastAsia" w:eastAsiaTheme="minorEastAsia"/>
                <w:color w:val="000000" w:themeColor="text1"/>
                <w:kern w:val="0"/>
                <w:sz w:val="24"/>
                <w14:textFill>
                  <w14:solidFill>
                    <w14:schemeClr w14:val="tx1"/>
                  </w14:solidFill>
                </w14:textFill>
              </w:rPr>
              <w:t>；</w:t>
            </w:r>
          </w:p>
        </w:tc>
      </w:tr>
      <w:tr w14:paraId="67442D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4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DB1FC92">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435C4F0D">
            <w:pPr>
              <w:snapToGrid w:val="0"/>
              <w:spacing w:line="360" w:lineRule="auto"/>
              <w:ind w:firstLine="482" w:firstLineChars="200"/>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4F5CC0E3">
            <w:pPr>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同意分包。</w:t>
            </w:r>
          </w:p>
        </w:tc>
      </w:tr>
      <w:tr w14:paraId="07F33D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vAlign w:val="center"/>
          </w:tcPr>
          <w:p w14:paraId="5F3E843D">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4</w:t>
            </w:r>
          </w:p>
        </w:tc>
        <w:tc>
          <w:tcPr>
            <w:tcW w:w="1843" w:type="dxa"/>
            <w:vMerge w:val="restart"/>
            <w:tcBorders>
              <w:top w:val="single" w:color="000000" w:sz="8" w:space="0"/>
              <w:left w:val="single" w:color="auto" w:sz="4" w:space="0"/>
              <w:right w:val="single" w:color="000000" w:sz="8" w:space="0"/>
            </w:tcBorders>
            <w:vAlign w:val="center"/>
          </w:tcPr>
          <w:p w14:paraId="293CAD2B">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供应商应当提供的资格、资信证明文件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29A3BD2C">
            <w:pPr>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（1）资格证明文件：见磋商文件第三部分。</w:t>
            </w:r>
          </w:p>
          <w:p w14:paraId="3A44AEAB">
            <w:pPr>
              <w:spacing w:line="360" w:lineRule="auto"/>
              <w:rPr>
                <w:rFonts w:cs="宋体" w:asciiTheme="minorEastAsia" w:hAnsiTheme="minorEastAsia" w:eastAsiaTheme="minorEastAsia"/>
                <w:snapToGrid w:val="0"/>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供应商未提供有效的资格证明文件的，视为供应商不具备磋商文件中规定的资格要求，响应无效。</w:t>
            </w:r>
          </w:p>
        </w:tc>
      </w:tr>
      <w:tr w14:paraId="7EE52F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38" w:hRule="atLeast"/>
          <w:tblHeader/>
        </w:trPr>
        <w:tc>
          <w:tcPr>
            <w:tcW w:w="629" w:type="dxa"/>
            <w:vMerge w:val="continue"/>
            <w:tcBorders>
              <w:left w:val="single" w:color="auto" w:sz="4" w:space="0"/>
              <w:bottom w:val="single" w:color="auto" w:sz="4" w:space="0"/>
              <w:right w:val="single" w:color="auto" w:sz="4" w:space="0"/>
            </w:tcBorders>
            <w:vAlign w:val="center"/>
          </w:tcPr>
          <w:p w14:paraId="47A39F8F">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1843" w:type="dxa"/>
            <w:vMerge w:val="continue"/>
            <w:tcBorders>
              <w:left w:val="single" w:color="auto" w:sz="4" w:space="0"/>
              <w:bottom w:val="single" w:color="000000" w:sz="8" w:space="0"/>
              <w:right w:val="single" w:color="000000" w:sz="8" w:space="0"/>
            </w:tcBorders>
            <w:vAlign w:val="center"/>
          </w:tcPr>
          <w:p w14:paraId="412FF31C">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336ABE36">
            <w:pPr>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（2）资信证明文件：根据磋商文件采购需求和评审标准要求提供。</w:t>
            </w:r>
          </w:p>
        </w:tc>
      </w:tr>
      <w:tr w14:paraId="45A016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77154ACC">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5</w:t>
            </w:r>
          </w:p>
        </w:tc>
        <w:tc>
          <w:tcPr>
            <w:tcW w:w="1843" w:type="dxa"/>
            <w:tcBorders>
              <w:top w:val="single" w:color="000000" w:sz="8" w:space="0"/>
              <w:left w:val="single" w:color="000000" w:sz="2" w:space="0"/>
              <w:bottom w:val="single" w:color="000000" w:sz="8" w:space="0"/>
              <w:right w:val="single" w:color="000000" w:sz="8" w:space="0"/>
            </w:tcBorders>
            <w:vAlign w:val="center"/>
          </w:tcPr>
          <w:p w14:paraId="2CEAB5A2">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最后报价要求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644E2B51">
            <w:pPr>
              <w:snapToGrid w:val="0"/>
              <w:spacing w:line="360" w:lineRule="auto"/>
              <w:jc w:val="left"/>
              <w:rPr>
                <w:rFonts w:cs="宋体" w:asciiTheme="minorEastAsia" w:hAnsiTheme="minorEastAsia" w:eastAsiaTheme="minorEastAsia"/>
                <w:b/>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有关本项目实施所需的所有费用（含税费）均计入最后报价。《最后报价</w:t>
            </w:r>
            <w:r>
              <w:rPr>
                <w:rFonts w:hint="eastAsia" w:cs="宋体" w:asciiTheme="minorEastAsia" w:hAnsiTheme="minorEastAsia" w:eastAsiaTheme="minorEastAsia"/>
                <w:color w:val="000000" w:themeColor="text1"/>
                <w:sz w:val="24"/>
                <w14:textFill>
                  <w14:solidFill>
                    <w14:schemeClr w14:val="tx1"/>
                  </w14:solidFill>
                </w14:textFill>
              </w:rPr>
              <w:t>一览表（报价表）</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r>
              <w:rPr>
                <w:rFonts w:hint="eastAsia" w:cs="宋体" w:asciiTheme="minorEastAsia" w:hAnsiTheme="minorEastAsia" w:eastAsiaTheme="minorEastAsia"/>
                <w:color w:val="000000" w:themeColor="text1"/>
                <w:sz w:val="24"/>
                <w14:textFill>
                  <w14:solidFill>
                    <w14:schemeClr w14:val="tx1"/>
                  </w14:solidFill>
                </w14:textFill>
              </w:rPr>
              <w:t>是最后报价的唯一载体</w:t>
            </w:r>
            <w:r>
              <w:rPr>
                <w:rFonts w:hint="eastAsia" w:cs="宋体" w:asciiTheme="minorEastAsia" w:hAnsiTheme="minorEastAsia" w:eastAsiaTheme="minorEastAsia"/>
                <w:color w:val="000000" w:themeColor="text1"/>
                <w:kern w:val="0"/>
                <w:sz w:val="24"/>
                <w:lang w:val="zh-CN"/>
                <w14:textFill>
                  <w14:solidFill>
                    <w14:schemeClr w14:val="tx1"/>
                  </w14:solidFill>
                </w14:textFill>
              </w:rPr>
              <w:t>。磋商文件中价格全部采用人民币报价。磋商文件未列明，而供应商认为必需的费用也需列入报价。</w:t>
            </w:r>
          </w:p>
          <w:p w14:paraId="76E245CF">
            <w:pPr>
              <w:snapToGrid w:val="0"/>
              <w:spacing w:line="360" w:lineRule="auto"/>
              <w:jc w:val="left"/>
              <w:rPr>
                <w:rFonts w:cs="宋体" w:asciiTheme="minorEastAsia" w:hAnsiTheme="minorEastAsia" w:eastAsiaTheme="minorEastAsia"/>
                <w:b/>
                <w:color w:val="000000" w:themeColor="text1"/>
                <w:kern w:val="0"/>
                <w:sz w:val="24"/>
                <w:lang w:val="zh-CN"/>
                <w14:textFill>
                  <w14:solidFill>
                    <w14:schemeClr w14:val="tx1"/>
                  </w14:solidFill>
                </w14:textFill>
              </w:rPr>
            </w:pPr>
            <w:r>
              <w:rPr>
                <w:rFonts w:hint="eastAsia" w:cs="宋体" w:asciiTheme="minorEastAsia" w:hAnsiTheme="minorEastAsia" w:eastAsiaTheme="minorEastAsia"/>
                <w:b/>
                <w:color w:val="000000" w:themeColor="text1"/>
                <w:kern w:val="0"/>
                <w:sz w:val="24"/>
                <w:lang w:val="zh-CN"/>
                <w14:textFill>
                  <w14:solidFill>
                    <w14:schemeClr w14:val="tx1"/>
                  </w14:solidFill>
                </w14:textFill>
              </w:rPr>
              <w:t>最后报价出现下列情形的，响应无效：</w:t>
            </w:r>
          </w:p>
          <w:p w14:paraId="7EE184F9">
            <w:pPr>
              <w:snapToGrid w:val="0"/>
              <w:spacing w:line="360" w:lineRule="auto"/>
              <w:ind w:firstLine="241" w:firstLineChars="100"/>
              <w:jc w:val="left"/>
              <w:rPr>
                <w:rFonts w:cs="宋体" w:asciiTheme="minorEastAsia" w:hAnsiTheme="minorEastAsia" w:eastAsiaTheme="minorEastAsia"/>
                <w:b/>
                <w:color w:val="000000" w:themeColor="text1"/>
                <w:kern w:val="0"/>
                <w:sz w:val="24"/>
                <w:lang w:val="zh-CN"/>
                <w14:textFill>
                  <w14:solidFill>
                    <w14:schemeClr w14:val="tx1"/>
                  </w14:solidFill>
                </w14:textFill>
              </w:rPr>
            </w:pPr>
            <w:r>
              <w:rPr>
                <w:rFonts w:hint="eastAsia" w:cs="宋体" w:asciiTheme="minorEastAsia" w:hAnsiTheme="minorEastAsia" w:eastAsiaTheme="minorEastAsia"/>
                <w:b/>
                <w:color w:val="000000" w:themeColor="text1"/>
                <w:kern w:val="0"/>
                <w:sz w:val="24"/>
                <w:lang w:val="zh-CN"/>
                <w14:textFill>
                  <w14:solidFill>
                    <w14:schemeClr w14:val="tx1"/>
                  </w14:solidFill>
                </w14:textFill>
              </w:rPr>
              <w:t>响应文件出现不是唯一的、有选择性的最后报价的；</w:t>
            </w:r>
          </w:p>
          <w:p w14:paraId="01D41D02">
            <w:pPr>
              <w:snapToGrid w:val="0"/>
              <w:spacing w:line="360" w:lineRule="auto"/>
              <w:ind w:firstLine="241" w:firstLineChars="100"/>
              <w:jc w:val="left"/>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b/>
                <w:color w:val="000000" w:themeColor="text1"/>
                <w:kern w:val="0"/>
                <w:sz w:val="24"/>
                <w:lang w:val="zh-CN"/>
                <w14:textFill>
                  <w14:solidFill>
                    <w14:schemeClr w14:val="tx1"/>
                  </w14:solidFill>
                </w14:textFill>
              </w:rPr>
              <w:t>最后报价超过磋商文件中规定的预算金额或者最高限价的;</w:t>
            </w:r>
          </w:p>
          <w:p w14:paraId="318C45D5">
            <w:pPr>
              <w:spacing w:line="360" w:lineRule="auto"/>
              <w:ind w:firstLine="241" w:firstLineChars="1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kern w:val="0"/>
                <w:sz w:val="24"/>
                <w14:textFill>
                  <w14:solidFill>
                    <w14:schemeClr w14:val="tx1"/>
                  </w14:solidFill>
                </w14:textFill>
              </w:rPr>
              <w:t>供应商对根据修正原则修正后的报价不确认的</w:t>
            </w:r>
            <w:r>
              <w:rPr>
                <w:rFonts w:hint="eastAsia" w:cs="宋体" w:asciiTheme="minorEastAsia" w:hAnsiTheme="minorEastAsia" w:eastAsiaTheme="minorEastAsia"/>
                <w:b/>
                <w:color w:val="000000" w:themeColor="text1"/>
                <w:sz w:val="24"/>
                <w14:textFill>
                  <w14:solidFill>
                    <w14:schemeClr w14:val="tx1"/>
                  </w14:solidFill>
                </w14:textFill>
              </w:rPr>
              <w:t>。</w:t>
            </w:r>
          </w:p>
        </w:tc>
      </w:tr>
      <w:tr w14:paraId="373FE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blHeader/>
        </w:trPr>
        <w:tc>
          <w:tcPr>
            <w:tcW w:w="629" w:type="dxa"/>
            <w:tcBorders>
              <w:top w:val="single" w:color="auto" w:sz="4" w:space="0"/>
              <w:left w:val="single" w:color="000000" w:sz="8" w:space="0"/>
              <w:right w:val="single" w:color="000000" w:sz="2" w:space="0"/>
            </w:tcBorders>
            <w:vAlign w:val="center"/>
          </w:tcPr>
          <w:p w14:paraId="4359186A">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6</w:t>
            </w:r>
          </w:p>
        </w:tc>
        <w:tc>
          <w:tcPr>
            <w:tcW w:w="1843" w:type="dxa"/>
            <w:tcBorders>
              <w:top w:val="single" w:color="000000" w:sz="8" w:space="0"/>
              <w:left w:val="single" w:color="000000" w:sz="2" w:space="0"/>
              <w:right w:val="single" w:color="000000" w:sz="8" w:space="0"/>
            </w:tcBorders>
            <w:vAlign w:val="center"/>
          </w:tcPr>
          <w:p w14:paraId="50AEF8BF">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中小企业信用融资</w:t>
            </w:r>
          </w:p>
        </w:tc>
        <w:tc>
          <w:tcPr>
            <w:tcW w:w="6095" w:type="dxa"/>
            <w:tcBorders>
              <w:top w:val="single" w:color="000000" w:sz="8" w:space="0"/>
              <w:left w:val="single" w:color="000000" w:sz="2" w:space="0"/>
              <w:right w:val="single" w:color="000000" w:sz="8" w:space="0"/>
            </w:tcBorders>
            <w:vAlign w:val="center"/>
          </w:tcPr>
          <w:p w14:paraId="414F68D9">
            <w:pPr>
              <w:spacing w:line="360" w:lineRule="auto"/>
              <w:ind w:firstLine="480" w:firstLineChars="200"/>
              <w:rPr>
                <w:rFonts w:cs="宋体" w:asciiTheme="minorEastAsia" w:hAnsiTheme="minorEastAsia" w:eastAsiaTheme="minorEastAsia"/>
                <w:snapToGrid w:val="0"/>
                <w:color w:val="000000" w:themeColor="text1"/>
                <w:kern w:val="28"/>
                <w:sz w:val="24"/>
                <w14:textFill>
                  <w14:solidFill>
                    <w14:schemeClr w14:val="tx1"/>
                  </w14:solidFill>
                </w14:textFill>
              </w:rPr>
            </w:pPr>
            <w:r>
              <w:rPr>
                <w:rFonts w:hint="eastAsia" w:cs="宋体" w:asciiTheme="minorEastAsia" w:hAnsiTheme="minorEastAsia" w:eastAsiaTheme="minorEastAsia"/>
                <w:snapToGrid w:val="0"/>
                <w:color w:val="000000" w:themeColor="text1"/>
                <w:kern w:val="28"/>
                <w:sz w:val="24"/>
                <w14:textFill>
                  <w14:solidFill>
                    <w14:schemeClr w14:val="tx1"/>
                  </w14:solidFill>
                </w14:textFill>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501D9789">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snapToGrid w:val="0"/>
                <w:color w:val="000000" w:themeColor="text1"/>
                <w:kern w:val="28"/>
                <w:sz w:val="24"/>
                <w14:textFill>
                  <w14:solidFill>
                    <w14:schemeClr w14:val="tx1"/>
                  </w14:solidFill>
                </w14:textFill>
              </w:rPr>
              <w:t>供应商成交后也可在“广西政府采购云”平台申请政采贷：操作路径：登录广西政府采购云平台-金融服务中心-【融资服务】，可在热门申请中选择产品直接申请。</w:t>
            </w:r>
          </w:p>
        </w:tc>
      </w:tr>
      <w:tr w14:paraId="36F70B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1D04498">
            <w:pPr>
              <w:snapToGrid w:val="0"/>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7</w:t>
            </w:r>
          </w:p>
        </w:tc>
        <w:tc>
          <w:tcPr>
            <w:tcW w:w="1843" w:type="dxa"/>
            <w:tcBorders>
              <w:top w:val="single" w:color="auto" w:sz="4" w:space="0"/>
              <w:left w:val="single" w:color="auto" w:sz="4" w:space="0"/>
              <w:bottom w:val="single" w:color="auto" w:sz="4" w:space="0"/>
              <w:right w:val="single" w:color="auto" w:sz="4" w:space="0"/>
            </w:tcBorders>
            <w:vAlign w:val="center"/>
          </w:tcPr>
          <w:p w14:paraId="6BB51644">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解释权</w:t>
            </w:r>
          </w:p>
        </w:tc>
        <w:tc>
          <w:tcPr>
            <w:tcW w:w="6095" w:type="dxa"/>
            <w:tcBorders>
              <w:top w:val="single" w:color="auto" w:sz="4" w:space="0"/>
              <w:left w:val="single" w:color="auto" w:sz="4" w:space="0"/>
              <w:bottom w:val="single" w:color="auto" w:sz="4" w:space="0"/>
              <w:right w:val="single" w:color="auto" w:sz="4" w:space="0"/>
            </w:tcBorders>
            <w:vAlign w:val="center"/>
          </w:tcPr>
          <w:p w14:paraId="24B6747D">
            <w:pPr>
              <w:spacing w:line="360" w:lineRule="auto"/>
              <w:rPr>
                <w:rFonts w:cs="Arial" w:asciiTheme="minorEastAsia" w:hAnsiTheme="minorEastAsia" w:eastAsiaTheme="minorEastAsia"/>
                <w:color w:val="000000" w:themeColor="text1"/>
                <w:kern w:val="0"/>
                <w:sz w:val="24"/>
                <w14:textFill>
                  <w14:solidFill>
                    <w14:schemeClr w14:val="tx1"/>
                  </w14:solidFill>
                </w14:textFill>
              </w:rPr>
            </w:pPr>
            <w:r>
              <w:rPr>
                <w:rFonts w:hint="eastAsia" w:cs="Arial" w:asciiTheme="minorEastAsia" w:hAnsiTheme="minorEastAsia" w:eastAsiaTheme="minorEastAsia"/>
                <w:color w:val="000000" w:themeColor="text1"/>
                <w:kern w:val="0"/>
                <w:sz w:val="24"/>
                <w14:textFill>
                  <w14:solidFill>
                    <w14:schemeClr w14:val="tx1"/>
                  </w14:solidFill>
                </w14:textFill>
              </w:rPr>
              <w:t>本磋商文件解释权属采购人及代理机构。</w:t>
            </w:r>
          </w:p>
        </w:tc>
      </w:tr>
    </w:tbl>
    <w:p w14:paraId="33F90BC6">
      <w:pPr>
        <w:snapToGrid w:val="0"/>
        <w:jc w:val="center"/>
        <w:rPr>
          <w:rFonts w:cs="仿宋_GB2312" w:asciiTheme="minorEastAsia" w:hAnsiTheme="minorEastAsia" w:eastAsiaTheme="minorEastAsia"/>
          <w:b/>
          <w:color w:val="000000" w:themeColor="text1"/>
          <w:sz w:val="32"/>
          <w:szCs w:val="20"/>
          <w14:textFill>
            <w14:solidFill>
              <w14:schemeClr w14:val="tx1"/>
            </w14:solidFill>
          </w14:textFill>
        </w:rPr>
      </w:pPr>
    </w:p>
    <w:p w14:paraId="4D48975B">
      <w:pPr>
        <w:adjustRightInd/>
        <w:spacing w:line="360" w:lineRule="auto"/>
        <w:ind w:firstLine="3845" w:firstLineChars="1197"/>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二、总则</w:t>
      </w:r>
    </w:p>
    <w:p w14:paraId="2B0A8061">
      <w:pPr>
        <w:snapToGrid w:val="0"/>
        <w:spacing w:line="360" w:lineRule="auto"/>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 适用范围</w:t>
      </w:r>
    </w:p>
    <w:p w14:paraId="437DD43E">
      <w:pPr>
        <w:snapToGrid w:val="0"/>
        <w:spacing w:line="360" w:lineRule="auto"/>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本磋商文件适用于该项目的邀请、响应、开启响应文件、信用信息查询、资格性审查、评审、成交、合同、验收等行为（法律、法规另有规定的，从其规定）。</w:t>
      </w:r>
    </w:p>
    <w:p w14:paraId="05124F57">
      <w:pPr>
        <w:adjustRightInd/>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2.定义</w:t>
      </w:r>
    </w:p>
    <w:p w14:paraId="02C1846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 “采购人”系指磋商邀请公告中载明的本项目的采购人。</w:t>
      </w:r>
    </w:p>
    <w:p w14:paraId="14AF0E95">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2.2 “采购代理机构”系指磋商邀请公告中载明的本项目的采购代理机构。</w:t>
      </w:r>
    </w:p>
    <w:p w14:paraId="159D3DE6">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2.3 “供应商”系指响应磋商、参加本次竞争的法人、其他组织或自然人。</w:t>
      </w:r>
    </w:p>
    <w:p w14:paraId="58422E04">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2.4 “</w:t>
      </w:r>
      <w:r>
        <w:rPr>
          <w:rFonts w:hint="eastAsia" w:ascii="宋体" w:hAnsi="宋体" w:cs="宋体"/>
          <w:color w:val="000000" w:themeColor="text1"/>
          <w:sz w:val="24"/>
          <w14:textFill>
            <w14:solidFill>
              <w14:schemeClr w14:val="tx1"/>
            </w14:solidFill>
          </w14:textFill>
        </w:rPr>
        <w:t>法定代表人（负责人）</w:t>
      </w:r>
      <w:r>
        <w:rPr>
          <w:rFonts w:hint="eastAsia" w:asciiTheme="minorEastAsia" w:hAnsiTheme="minorEastAsia" w:eastAsiaTheme="minorEastAsia"/>
          <w:color w:val="000000" w:themeColor="text1"/>
          <w:sz w:val="24"/>
          <w14:textFill>
            <w14:solidFill>
              <w14:schemeClr w14:val="tx1"/>
            </w14:solidFill>
          </w14:textFill>
        </w:rPr>
        <w:t>”系指法人企业的法定负责人，或其他组织为法律、行政法规规定代表单位行使职权的主要负责人，或自然人本人。</w:t>
      </w:r>
    </w:p>
    <w:p w14:paraId="609AD49C">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2.5 “成交人”系指经评审确定的成交供应商。</w:t>
      </w:r>
    </w:p>
    <w:p w14:paraId="6857C1BA">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2.6“响应文件”系指供应商提交的商务技术文件。供应商提交最后报价后，最后报价是供应商响应文件的有效组成部分。</w:t>
      </w:r>
    </w:p>
    <w:p w14:paraId="47FCF01A">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2.7“电子交易平台”系指本项目政府采购活动所依托的</w:t>
      </w:r>
      <w:r>
        <w:rPr>
          <w:rFonts w:hint="eastAsia" w:ascii="宋体" w:hAnsi="宋体" w:cs="宋体"/>
          <w:color w:val="000000" w:themeColor="text1"/>
          <w:sz w:val="24"/>
          <w14:textFill>
            <w14:solidFill>
              <w14:schemeClr w14:val="tx1"/>
            </w14:solidFill>
          </w14:textFill>
        </w:rPr>
        <w:t>广西政府采购云平台（https://www.gcy.zfcg.gxzf.gov.cn/）</w:t>
      </w:r>
      <w:r>
        <w:rPr>
          <w:rFonts w:hint="eastAsia" w:asciiTheme="minorEastAsia" w:hAnsiTheme="minorEastAsia" w:eastAsiaTheme="minorEastAsia"/>
          <w:color w:val="000000" w:themeColor="text1"/>
          <w:sz w:val="24"/>
          <w14:textFill>
            <w14:solidFill>
              <w14:schemeClr w14:val="tx1"/>
            </w14:solidFill>
          </w14:textFill>
        </w:rPr>
        <w:t>。</w:t>
      </w:r>
    </w:p>
    <w:p w14:paraId="07AFC01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000000" w:themeColor="text1"/>
          <w:sz w:val="24"/>
          <w14:textFill>
            <w14:solidFill>
              <w14:schemeClr w14:val="tx1"/>
            </w14:solidFill>
          </w14:textFill>
        </w:rPr>
        <w:t>4</w:t>
      </w:r>
      <w:r>
        <w:rPr>
          <w:rFonts w:hint="eastAsia" w:asciiTheme="minorEastAsia" w:hAnsiTheme="minorEastAsia" w:eastAsiaTheme="minorEastAsia"/>
          <w:color w:val="000000" w:themeColor="text1"/>
          <w:sz w:val="24"/>
          <w14:textFill>
            <w14:solidFill>
              <w14:schemeClr w14:val="tx1"/>
            </w14:solidFill>
          </w14:textFill>
        </w:rPr>
        <w:t>）。</w:t>
      </w:r>
    </w:p>
    <w:p w14:paraId="7D53219C">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47D3DB36">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p>
    <w:p w14:paraId="102B72A4">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2.9 “书面形式”包括数据电文形式与纸质形式。数据电文形式与纸质形式的采购活动具有同等法律效力。</w:t>
      </w:r>
    </w:p>
    <w:p w14:paraId="7C6AA0CA">
      <w:pPr>
        <w:snapToGrid w:val="0"/>
        <w:spacing w:line="360" w:lineRule="auto"/>
        <w:ind w:firstLine="480" w:firstLineChars="200"/>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2.10 “▲” 系指实质性要求条款， “※”系指磋商过程中可能实质性变动的内容，</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sym w:font="Wingdings" w:char="F0FE"/>
      </w:r>
      <w:r>
        <w:rPr>
          <w:rFonts w:hint="eastAsia" w:ascii="宋体" w:hAnsi="宋体" w:cs="宋体"/>
          <w:color w:val="000000" w:themeColor="text1"/>
          <w:kern w:val="0"/>
          <w:sz w:val="24"/>
          <w14:textFill>
            <w14:solidFill>
              <w14:schemeClr w14:val="tx1"/>
            </w14:solidFill>
          </w14:textFill>
        </w:rPr>
        <w:t>”</w:t>
      </w:r>
      <w:r>
        <w:rPr>
          <w:rFonts w:hint="eastAsia" w:cs="宋体" w:asciiTheme="minorEastAsia" w:hAnsiTheme="minorEastAsia" w:eastAsiaTheme="minorEastAsia"/>
          <w:color w:val="000000" w:themeColor="text1"/>
          <w:sz w:val="24"/>
          <w14:textFill>
            <w14:solidFill>
              <w14:schemeClr w14:val="tx1"/>
            </w14:solidFill>
          </w14:textFill>
        </w:rPr>
        <w:t>系指适用本项目的要求，“□”系指不适用本项目的要求。</w:t>
      </w:r>
    </w:p>
    <w:p w14:paraId="210060F0">
      <w:pPr>
        <w:adjustRightInd/>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3. 响应有效期</w:t>
      </w:r>
    </w:p>
    <w:p w14:paraId="1CAD01DB">
      <w:pPr>
        <w:spacing w:line="360" w:lineRule="auto"/>
        <w:ind w:firstLine="480" w:firstLineChars="200"/>
        <w:rPr>
          <w:rFonts w:cs="仿宋_GB2312" w:asciiTheme="minorEastAsia" w:hAnsiTheme="minorEastAsia" w:eastAsiaTheme="minorEastAsia"/>
          <w:b/>
          <w:color w:val="000000" w:themeColor="text1"/>
          <w:sz w:val="24"/>
          <w:szCs w:val="21"/>
          <w14:textFill>
            <w14:solidFill>
              <w14:schemeClr w14:val="tx1"/>
            </w14:solidFill>
          </w14:textFill>
        </w:rPr>
      </w:pPr>
      <w:r>
        <w:rPr>
          <w:rFonts w:hint="eastAsia" w:cs="仿宋_GB2312" w:asciiTheme="minorEastAsia" w:hAnsiTheme="minorEastAsia" w:eastAsiaTheme="minorEastAsia"/>
          <w:color w:val="000000" w:themeColor="text1"/>
          <w:sz w:val="24"/>
          <w:szCs w:val="20"/>
          <w14:textFill>
            <w14:solidFill>
              <w14:schemeClr w14:val="tx1"/>
            </w14:solidFill>
          </w14:textFill>
        </w:rPr>
        <w:t>▲3.1</w:t>
      </w:r>
      <w:r>
        <w:rPr>
          <w:rFonts w:hint="eastAsia" w:cs="仿宋_GB2312" w:asciiTheme="minorEastAsia" w:hAnsiTheme="minorEastAsia" w:eastAsiaTheme="minorEastAsia"/>
          <w:b/>
          <w:color w:val="000000" w:themeColor="text1"/>
          <w:sz w:val="24"/>
          <w:szCs w:val="20"/>
          <w14:textFill>
            <w14:solidFill>
              <w14:schemeClr w14:val="tx1"/>
            </w14:solidFill>
          </w14:textFill>
        </w:rPr>
        <w:t>响应有效期为从提交响应文件的截止之日起60天。供应商的响应文件中承</w:t>
      </w:r>
      <w:r>
        <w:rPr>
          <w:rFonts w:hint="eastAsia" w:cs="仿宋_GB2312" w:asciiTheme="minorEastAsia" w:hAnsiTheme="minorEastAsia" w:eastAsiaTheme="minorEastAsia"/>
          <w:b/>
          <w:color w:val="000000" w:themeColor="text1"/>
          <w:sz w:val="24"/>
          <w:szCs w:val="21"/>
          <w14:textFill>
            <w14:solidFill>
              <w14:schemeClr w14:val="tx1"/>
            </w14:solidFill>
          </w14:textFill>
        </w:rPr>
        <w:t>诺的响应有效期少于磋商文件中载明的磋商有效期的，响应无效。</w:t>
      </w:r>
    </w:p>
    <w:p w14:paraId="5653AC3F">
      <w:pPr>
        <w:pStyle w:val="393"/>
        <w:spacing w:before="0"/>
        <w:ind w:firstLine="480"/>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3.2响应文件合格提交后，自响应截止日期起，在响应有效期内有效。</w:t>
      </w:r>
    </w:p>
    <w:p w14:paraId="06B3BB01">
      <w:pPr>
        <w:pStyle w:val="393"/>
        <w:spacing w:before="0"/>
        <w:ind w:firstLine="480"/>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3.3在原定响应有效期满之前，如果出现特殊情况，采购代理机构可以以书面形式通知供应商延长响应有效期。供应商同意延长的，不得要求或被允许修改其响应文件;供应商拒绝延长的，其响应无效。</w:t>
      </w:r>
      <w:r>
        <w:rPr>
          <w:rFonts w:hint="eastAsia" w:asciiTheme="minorEastAsia" w:hAnsiTheme="minorEastAsia" w:eastAsiaTheme="minorEastAsia"/>
          <w:color w:val="000000" w:themeColor="text1"/>
          <w:szCs w:val="24"/>
          <w14:textFill>
            <w14:solidFill>
              <w14:schemeClr w14:val="tx1"/>
            </w14:solidFill>
          </w14:textFill>
        </w:rPr>
        <w:t>拒绝延长磋商有效期的供应商不得再参与该项目后续采购活动。</w:t>
      </w:r>
    </w:p>
    <w:p w14:paraId="39D7CB48">
      <w:pPr>
        <w:tabs>
          <w:tab w:val="left" w:pos="3780"/>
        </w:tabs>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4．响应费用</w:t>
      </w:r>
    </w:p>
    <w:p w14:paraId="4AA88F64">
      <w:pPr>
        <w:pStyle w:val="33"/>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供应商需自行承担涉及响应的一切费用</w:t>
      </w:r>
      <w:r>
        <w:rPr>
          <w:rFonts w:hint="eastAsia" w:asciiTheme="minorEastAsia" w:hAnsiTheme="minorEastAsia" w:eastAsiaTheme="minorEastAsia"/>
          <w:color w:val="000000" w:themeColor="text1"/>
          <w:sz w:val="24"/>
          <w:lang w:val="zh-CN"/>
          <w14:textFill>
            <w14:solidFill>
              <w14:schemeClr w14:val="tx1"/>
            </w14:solidFill>
          </w14:textFill>
        </w:rPr>
        <w:t>。</w:t>
      </w:r>
    </w:p>
    <w:p w14:paraId="558D26F8">
      <w:pPr>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p>
    <w:p w14:paraId="1177A6CF">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三、需要落实的政府采购政策</w:t>
      </w:r>
    </w:p>
    <w:p w14:paraId="0742F85F">
      <w:pPr>
        <w:pStyle w:val="393"/>
        <w:spacing w:before="0"/>
        <w:ind w:firstLine="0" w:firstLineChars="0"/>
        <w:rPr>
          <w:rFonts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1.是否允许采购进口产品要求</w:t>
      </w:r>
    </w:p>
    <w:p w14:paraId="2A827E77">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kern w:val="0"/>
          <w:sz w:val="24"/>
          <w14:textFill>
            <w14:solidFill>
              <w14:schemeClr w14:val="tx1"/>
            </w14:solidFill>
          </w14:textFill>
        </w:rPr>
        <w:t>优先采购向我国企业转让技术、与我国企业签订消化吸收再创新方案的供应商的进口产品</w:t>
      </w:r>
      <w:r>
        <w:rPr>
          <w:rFonts w:hint="eastAsia" w:asciiTheme="minorEastAsia" w:hAnsiTheme="minorEastAsia" w:eastAsiaTheme="minorEastAsia"/>
          <w:color w:val="000000" w:themeColor="text1"/>
          <w:sz w:val="24"/>
          <w14:textFill>
            <w14:solidFill>
              <w14:schemeClr w14:val="tx1"/>
            </w14:solidFill>
          </w14:textFill>
        </w:rPr>
        <w:t>。</w:t>
      </w:r>
    </w:p>
    <w:p w14:paraId="07593FCA">
      <w:pPr>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2.支持绿色发展</w:t>
      </w:r>
    </w:p>
    <w:p w14:paraId="061804D9">
      <w:pPr>
        <w:spacing w:line="360" w:lineRule="auto"/>
        <w:ind w:firstLine="480" w:firstLineChars="200"/>
        <w:rPr>
          <w:rFonts w:cs="宋体" w:asciiTheme="minorEastAsia" w:hAnsiTheme="minorEastAsia"/>
          <w:b/>
          <w:color w:val="FF0000"/>
          <w:sz w:val="24"/>
        </w:rPr>
      </w:pPr>
      <w:r>
        <w:rPr>
          <w:rFonts w:hint="eastAsia" w:cs="宋体" w:asciiTheme="minorEastAsia" w:hAnsiTheme="minorEastAsia" w:eastAsiaTheme="minorEastAsia"/>
          <w:color w:val="000000" w:themeColor="text1"/>
          <w:sz w:val="24"/>
          <w14:textFill>
            <w14:solidFill>
              <w14:schemeClr w14:val="tx1"/>
            </w14:solidFill>
          </w14:textFill>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p>
    <w:p w14:paraId="29B1D795">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2.2</w:t>
      </w:r>
      <w:r>
        <w:rPr>
          <w:rFonts w:hint="eastAsia" w:ascii="宋体" w:hAnsi="宋体" w:cs="宋体"/>
          <w:color w:val="000000" w:themeColor="text1"/>
          <w:sz w:val="24"/>
          <w14:textFill>
            <w14:solidFill>
              <w14:schemeClr w14:val="tx1"/>
            </w14:solidFill>
          </w14:textFill>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000000" w:themeColor="text1"/>
          <w:sz w:val="24"/>
          <w14:textFill>
            <w14:solidFill>
              <w14:schemeClr w14:val="tx1"/>
            </w14:solidFill>
          </w14:textFill>
        </w:rPr>
        <w:t>。</w:t>
      </w:r>
    </w:p>
    <w:p w14:paraId="52213321">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000000" w:themeColor="text1"/>
          <w:sz w:val="24"/>
          <w14:textFill>
            <w14:solidFill>
              <w14:schemeClr w14:val="tx1"/>
            </w14:solidFill>
          </w14:textFill>
        </w:rPr>
        <w:t>鼓励采购单位优先采购秸秆环保板材等资源综合利用产品。鼓励采购单位优先采购绿色物流配送服务、提供新能源交通工具的租赁服务。</w:t>
      </w:r>
    </w:p>
    <w:p w14:paraId="01AD8D7E">
      <w:pPr>
        <w:spacing w:line="360" w:lineRule="auto"/>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2.4 </w:t>
      </w:r>
      <w:r>
        <w:rPr>
          <w:rFonts w:hint="eastAsia" w:ascii="宋体" w:hAnsi="宋体" w:cs="宋体"/>
          <w:color w:val="000000" w:themeColor="text1"/>
          <w:sz w:val="24"/>
          <w14:textFill>
            <w14:solidFill>
              <w14:schemeClr w14:val="tx1"/>
            </w14:solidFill>
          </w14:textFill>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5A4547FE">
      <w:pPr>
        <w:pStyle w:val="33"/>
        <w:spacing w:line="360" w:lineRule="auto"/>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3.支持中小企业发展。</w:t>
      </w:r>
    </w:p>
    <w:p w14:paraId="5F2D0D4C">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498E799D">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符合中小企业划分标准的个体工商户，在政府采购活动中视同中小企业。</w:t>
      </w:r>
    </w:p>
    <w:p w14:paraId="010E1C18">
      <w:pPr>
        <w:widowControl/>
        <w:spacing w:line="360" w:lineRule="auto"/>
        <w:ind w:firstLine="480" w:firstLineChars="200"/>
        <w:jc w:val="left"/>
        <w:rPr>
          <w:rFonts w:cs="宋体" w:asciiTheme="minorEastAsia" w:hAnsiTheme="minorEastAsia" w:eastAsiaTheme="minorEastAsia"/>
          <w:color w:val="000000" w:themeColor="text1"/>
          <w:kern w:val="0"/>
          <w:sz w:val="24"/>
          <w14:textFill>
            <w14:solidFill>
              <w14:schemeClr w14:val="tx1"/>
            </w14:solidFill>
          </w14:textFill>
        </w:rPr>
      </w:pPr>
      <w:r>
        <w:rPr>
          <w:rFonts w:cs="宋体" w:asciiTheme="minorEastAsia" w:hAnsiTheme="minorEastAsia" w:eastAsiaTheme="minorEastAsia"/>
          <w:bCs/>
          <w:color w:val="000000" w:themeColor="text1"/>
          <w:sz w:val="24"/>
          <w14:textFill>
            <w14:solidFill>
              <w14:schemeClr w14:val="tx1"/>
            </w14:solidFill>
          </w14:textFill>
        </w:rPr>
        <w:t>3.2</w:t>
      </w:r>
      <w:r>
        <w:rPr>
          <w:rFonts w:hint="eastAsia" w:cs="宋体" w:asciiTheme="minorEastAsia" w:hAnsiTheme="minorEastAsia" w:eastAsiaTheme="minorEastAsia"/>
          <w:color w:val="000000" w:themeColor="text1"/>
          <w:kern w:val="0"/>
          <w:sz w:val="24"/>
          <w14:textFill>
            <w14:solidFill>
              <w14:schemeClr w14:val="tx1"/>
            </w14:solidFill>
          </w14:textFill>
        </w:rPr>
        <w:t>在政府采购活动中，服务类项目采购，服务由中小企业承接，即提供服务的人员为中小企业依照《中华人民共和国劳动合同法》订立劳动合同的从业人员，</w:t>
      </w:r>
      <w:r>
        <w:rPr>
          <w:rFonts w:hint="eastAsia" w:ascii="宋体" w:hAnsi="宋体" w:cs="宋体"/>
          <w:color w:val="000000" w:themeColor="text1"/>
          <w:kern w:val="0"/>
          <w:sz w:val="24"/>
          <w14:textFill>
            <w14:solidFill>
              <w14:schemeClr w14:val="tx1"/>
            </w14:solidFill>
          </w14:textFill>
        </w:rPr>
        <w:t>享受中小企业扶持政策。</w:t>
      </w:r>
    </w:p>
    <w:p w14:paraId="21183DE6">
      <w:pPr>
        <w:widowControl/>
        <w:spacing w:line="360" w:lineRule="auto"/>
        <w:ind w:firstLine="480" w:firstLineChars="200"/>
        <w:jc w:val="left"/>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648FD6BE">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w:t>
      </w:r>
    </w:p>
    <w:p w14:paraId="6FCD2310">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3.4符合《关于促进残疾人就业政府采购政策的通知》（财库〔2017〕141号）规定的条件并提供《残疾人福利性单位声明函》（附件</w:t>
      </w:r>
      <w:r>
        <w:rPr>
          <w:rFonts w:cs="宋体" w:asciiTheme="minorEastAsia" w:hAnsiTheme="minorEastAsia" w:eastAsiaTheme="minorEastAsia"/>
          <w:color w:val="000000" w:themeColor="text1"/>
          <w:sz w:val="24"/>
          <w14:textFill>
            <w14:solidFill>
              <w14:schemeClr w14:val="tx1"/>
            </w14:solidFill>
          </w14:textFill>
        </w:rPr>
        <w:t>3</w:t>
      </w:r>
      <w:r>
        <w:rPr>
          <w:rFonts w:hint="eastAsia" w:cs="宋体" w:asciiTheme="minorEastAsia" w:hAnsiTheme="minorEastAsia" w:eastAsiaTheme="minorEastAsia"/>
          <w:color w:val="000000" w:themeColor="text1"/>
          <w:sz w:val="24"/>
          <w14:textFill>
            <w14:solidFill>
              <w14:schemeClr w14:val="tx1"/>
            </w14:solidFill>
          </w14:textFill>
        </w:rPr>
        <w:t>）的残疾人福利性单位视同小型、微型企业；</w:t>
      </w:r>
    </w:p>
    <w:p w14:paraId="5E837BA6">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0A2762FD">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7510A918">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3.7中小企业享受扶持政策获得政府采购合同的，小微企业不得将合同分包给大中型企业，中型企业不得将合同分包给大型企业。</w:t>
      </w:r>
    </w:p>
    <w:p w14:paraId="6ECB2237">
      <w:pPr>
        <w:spacing w:line="360" w:lineRule="auto"/>
        <w:rPr>
          <w:rFonts w:ascii="宋体" w:hAnsi="宋体" w:cs="宋体"/>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lang w:val="en-US" w:eastAsia="zh-CN"/>
          <w14:textFill>
            <w14:solidFill>
              <w14:schemeClr w14:val="tx1"/>
            </w14:solidFill>
          </w14:textFill>
        </w:rPr>
        <w:t>4</w:t>
      </w:r>
      <w:r>
        <w:rPr>
          <w:rFonts w:hint="eastAsia" w:cs="宋体" w:asciiTheme="minorEastAsia" w:hAnsiTheme="minorEastAsia" w:eastAsiaTheme="minorEastAsia"/>
          <w:b/>
          <w:color w:val="000000" w:themeColor="text1"/>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平等对待内外资企业</w:t>
      </w:r>
    </w:p>
    <w:p w14:paraId="0BDEC316">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4EB44B40">
      <w:pPr>
        <w:pStyle w:val="632"/>
        <w:ind w:firstLine="0"/>
        <w:rPr>
          <w:b/>
          <w:bCs/>
          <w:color w:val="000000" w:themeColor="text1"/>
          <w14:textFill>
            <w14:solidFill>
              <w14:schemeClr w14:val="tx1"/>
            </w14:solidFill>
          </w14:textFill>
        </w:rPr>
      </w:pPr>
      <w:r>
        <w:rPr>
          <w:rFonts w:hint="eastAsia" w:cs="宋体" w:asciiTheme="minorEastAsia" w:hAnsiTheme="minorEastAsia" w:eastAsiaTheme="minorEastAsia"/>
          <w:b/>
          <w:color w:val="000000" w:themeColor="text1"/>
          <w:lang w:val="en-US" w:eastAsia="zh-CN"/>
          <w14:textFill>
            <w14:solidFill>
              <w14:schemeClr w14:val="tx1"/>
            </w14:solidFill>
          </w14:textFill>
        </w:rPr>
        <w:t>5</w:t>
      </w:r>
      <w:r>
        <w:rPr>
          <w:rFonts w:hint="eastAsia" w:cs="宋体" w:asciiTheme="minorEastAsia" w:hAnsiTheme="minorEastAsia" w:eastAsiaTheme="minorEastAsia"/>
          <w:b/>
          <w:color w:val="000000" w:themeColor="text1"/>
          <w14:textFill>
            <w14:solidFill>
              <w14:schemeClr w14:val="tx1"/>
            </w14:solidFill>
          </w14:textFill>
        </w:rPr>
        <w:t>.</w:t>
      </w:r>
      <w:r>
        <w:rPr>
          <w:rFonts w:hint="eastAsia"/>
          <w:b/>
          <w:color w:val="000000" w:themeColor="text1"/>
          <w14:textFill>
            <w14:solidFill>
              <w14:schemeClr w14:val="tx1"/>
            </w14:solidFill>
          </w14:textFill>
        </w:rPr>
        <w:t>平等对待符合条件的破产重整企业</w:t>
      </w:r>
    </w:p>
    <w:p w14:paraId="633689C5">
      <w:pPr>
        <w:pStyle w:val="632"/>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平等对待符合条件的破产重整企业，切实保障企业公平竞争，平等维护企业的合法利益。</w:t>
      </w:r>
    </w:p>
    <w:p w14:paraId="22A35227">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p>
    <w:p w14:paraId="3C5EEB74">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四、询问、质疑与投诉</w:t>
      </w:r>
    </w:p>
    <w:p w14:paraId="05F3C36A">
      <w:pPr>
        <w:pStyle w:val="33"/>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1.在线询问、质疑、投诉</w:t>
      </w:r>
    </w:p>
    <w:p w14:paraId="3A2DAC53">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12B98769">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询问联系部门：北海市政府采购中心</w:t>
      </w:r>
      <w:bookmarkStart w:id="32" w:name="OLE_LINK4"/>
      <w:r>
        <w:rPr>
          <w:rFonts w:hint="eastAsia" w:asciiTheme="minorEastAsia" w:hAnsiTheme="minorEastAsia" w:eastAsiaTheme="minorEastAsia"/>
          <w:color w:val="000000" w:themeColor="text1"/>
          <w:sz w:val="24"/>
          <w:lang w:val="zh-CN"/>
          <w14:textFill>
            <w14:solidFill>
              <w14:schemeClr w14:val="tx1"/>
            </w14:solidFill>
          </w14:textFill>
        </w:rPr>
        <w:t>采购三科</w:t>
      </w:r>
      <w:bookmarkEnd w:id="32"/>
      <w:r>
        <w:rPr>
          <w:rFonts w:hint="eastAsia" w:asciiTheme="minorEastAsia" w:hAnsiTheme="minorEastAsia" w:eastAsiaTheme="minorEastAsia"/>
          <w:color w:val="000000" w:themeColor="text1"/>
          <w:sz w:val="24"/>
          <w:lang w:val="zh-CN"/>
          <w14:textFill>
            <w14:solidFill>
              <w14:schemeClr w14:val="tx1"/>
            </w14:solidFill>
          </w14:textFill>
        </w:rPr>
        <w:t>，联系电话：0779-3038787，地址：北海市海城区陈文村北路7号市直机关第三办公区2号楼一层。</w:t>
      </w:r>
    </w:p>
    <w:p w14:paraId="6620FCAE">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 xml:space="preserve">质疑联系部门：北海市政府采购中心监督科，联系电话：0779-3960826，地址：北海市海城区陈文村北路7号市直机关第三办公区2号楼一层。 </w:t>
      </w:r>
    </w:p>
    <w:p w14:paraId="007F48FF">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投诉联系部门：北海市财政局，联系电话：</w:t>
      </w:r>
      <w:r>
        <w:rPr>
          <w:rFonts w:asciiTheme="minorEastAsia" w:hAnsiTheme="minorEastAsia" w:eastAsiaTheme="minorEastAsia"/>
          <w:color w:val="000000" w:themeColor="text1"/>
          <w:sz w:val="24"/>
          <w:lang w:val="zh-CN"/>
          <w14:textFill>
            <w14:solidFill>
              <w14:schemeClr w14:val="tx1"/>
            </w14:solidFill>
          </w14:textFill>
        </w:rPr>
        <w:t>0779-3063975</w:t>
      </w:r>
      <w:r>
        <w:rPr>
          <w:rFonts w:hint="eastAsia" w:asciiTheme="minorEastAsia" w:hAnsiTheme="minorEastAsia" w:eastAsiaTheme="minorEastAsia"/>
          <w:color w:val="000000" w:themeColor="text1"/>
          <w:sz w:val="24"/>
          <w:lang w:val="zh-CN"/>
          <w14:textFill>
            <w14:solidFill>
              <w14:schemeClr w14:val="tx1"/>
            </w14:solidFill>
          </w14:textFill>
        </w:rPr>
        <w:t>，地址：北海市海城区北部湾西路19号。</w:t>
      </w:r>
    </w:p>
    <w:p w14:paraId="6E405EE8">
      <w:pPr>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 供应商询问</w:t>
      </w:r>
    </w:p>
    <w:p w14:paraId="224AB50C">
      <w:pPr>
        <w:autoSpaceDE w:val="0"/>
        <w:autoSpaceDN w:val="0"/>
        <w:spacing w:line="360" w:lineRule="auto"/>
        <w:ind w:firstLine="480" w:firstLineChars="200"/>
        <w:jc w:val="left"/>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3BCED33A">
      <w:pPr>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 供应商质疑</w:t>
      </w:r>
    </w:p>
    <w:p w14:paraId="1D1B2D49">
      <w:pPr>
        <w:pStyle w:val="33"/>
        <w:spacing w:line="360" w:lineRule="auto"/>
        <w:ind w:firstLine="482" w:firstLineChars="200"/>
        <w:rPr>
          <w:rFonts w:asciiTheme="minorEastAsia" w:hAnsiTheme="minorEastAsia" w:eastAsiaTheme="minorEastAsia"/>
          <w:b/>
          <w:color w:val="000000" w:themeColor="text1"/>
          <w:sz w:val="24"/>
          <w14:textFill>
            <w14:solidFill>
              <w14:schemeClr w14:val="tx1"/>
            </w14:solidFill>
          </w14:textFill>
        </w:rPr>
      </w:pPr>
      <w:r>
        <w:rPr>
          <w:rFonts w:hint="eastAsia" w:cs="微软雅黑" w:asciiTheme="minorEastAsia" w:hAnsiTheme="minorEastAsia" w:eastAsiaTheme="minorEastAsia"/>
          <w:b/>
          <w:color w:val="000000" w:themeColor="text1"/>
          <w:kern w:val="0"/>
          <w:sz w:val="24"/>
          <w:lang w:val="zh-CN"/>
          <w14:textFill>
            <w14:solidFill>
              <w14:schemeClr w14:val="tx1"/>
            </w14:solidFill>
          </w14:textFill>
        </w:rPr>
        <w:t>3</w:t>
      </w:r>
      <w:r>
        <w:rPr>
          <w:rFonts w:hint="eastAsia" w:asciiTheme="minorEastAsia" w:hAnsiTheme="minorEastAsia" w:eastAsiaTheme="minorEastAsia"/>
          <w:b/>
          <w:color w:val="000000" w:themeColor="text1"/>
          <w:sz w:val="24"/>
          <w14:textFill>
            <w14:solidFill>
              <w14:schemeClr w14:val="tx1"/>
            </w14:solidFill>
          </w14:textFill>
        </w:rPr>
        <w:t>.1质疑提出时效</w:t>
      </w:r>
    </w:p>
    <w:p w14:paraId="0835CFE4">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3.1.1提出质疑的供应商应当是参与所质疑项目采购活动的供应商。潜在供应商已依法获取其可质疑的采购文件的，可以对该文件提出质疑。</w:t>
      </w:r>
    </w:p>
    <w:p w14:paraId="3AE10163">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kern w:val="0"/>
          <w:sz w:val="24"/>
          <w:lang w:val="zh-CN"/>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62039A13">
      <w:pPr>
        <w:pStyle w:val="16"/>
        <w:spacing w:line="360" w:lineRule="auto"/>
        <w:ind w:firstLine="434" w:firstLineChars="181"/>
        <w:rPr>
          <w:rFonts w:asciiTheme="minorEastAsia" w:hAnsiTheme="minorEastAsia" w:eastAsiaTheme="minorEastAsia"/>
          <w:snapToGrid/>
          <w:color w:val="000000" w:themeColor="text1"/>
          <w:kern w:val="2"/>
          <w:sz w:val="24"/>
          <w14:textFill>
            <w14:solidFill>
              <w14:schemeClr w14:val="tx1"/>
            </w14:solidFill>
          </w14:textFill>
        </w:rPr>
      </w:pPr>
      <w:r>
        <w:rPr>
          <w:rFonts w:hint="eastAsia" w:asciiTheme="minorEastAsia" w:hAnsiTheme="minorEastAsia" w:eastAsiaTheme="minorEastAsia"/>
          <w:snapToGrid/>
          <w:color w:val="000000" w:themeColor="text1"/>
          <w:kern w:val="2"/>
          <w:sz w:val="24"/>
          <w14:textFill>
            <w14:solidFill>
              <w14:schemeClr w14:val="tx1"/>
            </w14:solidFill>
          </w14:textFill>
        </w:rPr>
        <w:t>3.1.2.1对采购文件提出质疑的，质疑期限为供应商获得采购文件之日或者采购文件公告期限届满之日起计算，采购文件在获取截止之日后获得的，应当自采购文件公告期限届满之日起计算。</w:t>
      </w:r>
    </w:p>
    <w:p w14:paraId="5BAC0D99">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3.1.2.2对采购过程提出质疑的，质疑期限为各采购程序环节结束之日起计算。</w:t>
      </w:r>
    </w:p>
    <w:p w14:paraId="2065A053">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3.1.2.3对采购结果提出质疑的，质疑期限自采购结果公告期限届满之日起计算。</w:t>
      </w:r>
    </w:p>
    <w:p w14:paraId="4FAD2F23">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3.1.2.4对同一采购程序环节的质疑，供应商须一次性提出。</w:t>
      </w:r>
    </w:p>
    <w:p w14:paraId="1648E4A1">
      <w:pPr>
        <w:pStyle w:val="33"/>
        <w:spacing w:line="360" w:lineRule="auto"/>
        <w:ind w:firstLine="482"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3.2质疑答复</w:t>
      </w:r>
    </w:p>
    <w:p w14:paraId="192C1406">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3.2.1根据采购人与采购代理机构签订采购委托协议的规定，质疑答复责任主体如下：</w:t>
      </w:r>
    </w:p>
    <w:p w14:paraId="3647E1DE">
      <w:pPr>
        <w:widowControl/>
        <w:adjustRightInd/>
        <w:jc w:val="center"/>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质疑答复责任主体一览表</w:t>
      </w:r>
    </w:p>
    <w:tbl>
      <w:tblPr>
        <w:tblStyle w:val="6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4536"/>
        <w:gridCol w:w="2232"/>
      </w:tblGrid>
      <w:tr w14:paraId="28321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1BFA277A">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质疑内容</w:t>
            </w:r>
          </w:p>
        </w:tc>
        <w:tc>
          <w:tcPr>
            <w:tcW w:w="2232" w:type="dxa"/>
            <w:vAlign w:val="center"/>
          </w:tcPr>
          <w:p w14:paraId="38C177AF">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质疑答复责任主体</w:t>
            </w:r>
          </w:p>
        </w:tc>
      </w:tr>
      <w:tr w14:paraId="3A98D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044042EB">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对采购文件提出质疑</w:t>
            </w:r>
          </w:p>
        </w:tc>
        <w:tc>
          <w:tcPr>
            <w:tcW w:w="4536" w:type="dxa"/>
            <w:vAlign w:val="center"/>
          </w:tcPr>
          <w:p w14:paraId="06EFFE9A">
            <w:pPr>
              <w:pStyle w:val="33"/>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对采购文件中特定资格条件、采购需求、评审办法、评审标准提出的质疑</w:t>
            </w:r>
          </w:p>
        </w:tc>
        <w:tc>
          <w:tcPr>
            <w:tcW w:w="2232" w:type="dxa"/>
            <w:vAlign w:val="center"/>
          </w:tcPr>
          <w:p w14:paraId="1992820A">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采购人</w:t>
            </w:r>
          </w:p>
        </w:tc>
      </w:tr>
      <w:tr w14:paraId="5E4D3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42A10628">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4536" w:type="dxa"/>
            <w:vAlign w:val="center"/>
          </w:tcPr>
          <w:p w14:paraId="73E100C4">
            <w:pPr>
              <w:pStyle w:val="33"/>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对采购文件中其他内容提出的质疑</w:t>
            </w:r>
          </w:p>
        </w:tc>
        <w:tc>
          <w:tcPr>
            <w:tcW w:w="2232" w:type="dxa"/>
            <w:vAlign w:val="center"/>
          </w:tcPr>
          <w:p w14:paraId="4F1AF77E">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采购代理机构</w:t>
            </w:r>
          </w:p>
        </w:tc>
      </w:tr>
      <w:tr w14:paraId="003C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6C8F0375">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对采购过程提出质疑</w:t>
            </w:r>
          </w:p>
        </w:tc>
        <w:tc>
          <w:tcPr>
            <w:tcW w:w="4536" w:type="dxa"/>
            <w:vAlign w:val="center"/>
          </w:tcPr>
          <w:p w14:paraId="7DD6F9F7">
            <w:pPr>
              <w:pStyle w:val="33"/>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有关现场考察或开启响应文件前答疑会事项提出的质疑</w:t>
            </w:r>
          </w:p>
        </w:tc>
        <w:tc>
          <w:tcPr>
            <w:tcW w:w="2232" w:type="dxa"/>
            <w:vAlign w:val="center"/>
          </w:tcPr>
          <w:p w14:paraId="2572643A">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采购人</w:t>
            </w:r>
          </w:p>
        </w:tc>
      </w:tr>
      <w:tr w14:paraId="09A44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45AF6E15">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4536" w:type="dxa"/>
            <w:vAlign w:val="center"/>
          </w:tcPr>
          <w:p w14:paraId="49E0F666">
            <w:pPr>
              <w:pStyle w:val="33"/>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对采购过程中其它事项提出的质疑</w:t>
            </w:r>
          </w:p>
        </w:tc>
        <w:tc>
          <w:tcPr>
            <w:tcW w:w="2232" w:type="dxa"/>
            <w:vAlign w:val="center"/>
          </w:tcPr>
          <w:p w14:paraId="37866D0A">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采购代理机构</w:t>
            </w:r>
          </w:p>
        </w:tc>
      </w:tr>
      <w:tr w14:paraId="4F6A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0ED82972">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对采购结果提出质疑</w:t>
            </w:r>
          </w:p>
        </w:tc>
        <w:tc>
          <w:tcPr>
            <w:tcW w:w="4536" w:type="dxa"/>
            <w:vAlign w:val="center"/>
          </w:tcPr>
          <w:p w14:paraId="72054193">
            <w:pPr>
              <w:pStyle w:val="33"/>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对采购结果提出的质疑</w:t>
            </w:r>
          </w:p>
        </w:tc>
        <w:tc>
          <w:tcPr>
            <w:tcW w:w="2232" w:type="dxa"/>
            <w:vAlign w:val="center"/>
          </w:tcPr>
          <w:p w14:paraId="33A443FB">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采购代理机构</w:t>
            </w:r>
          </w:p>
        </w:tc>
      </w:tr>
    </w:tbl>
    <w:p w14:paraId="6BBFA42D">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注：采购人或代理机构应当协助质疑答复责任主体及时答复供应商的书面质疑。</w:t>
      </w:r>
    </w:p>
    <w:p w14:paraId="6679131D">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73C79529">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 2.3询问或者质疑事项可能影响采购结果的，采购人应当暂停签订合同，已经签订合同的，应当中止履行合同。</w:t>
      </w:r>
    </w:p>
    <w:p w14:paraId="59396E7B">
      <w:pPr>
        <w:pStyle w:val="33"/>
        <w:spacing w:line="360" w:lineRule="auto"/>
        <w:ind w:firstLine="482" w:firstLineChars="200"/>
        <w:rPr>
          <w:rFonts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b/>
          <w:color w:val="000000" w:themeColor="text1"/>
          <w:kern w:val="0"/>
          <w:sz w:val="24"/>
          <w:lang w:val="zh-CN"/>
          <w14:textFill>
            <w14:solidFill>
              <w14:schemeClr w14:val="tx1"/>
            </w14:solidFill>
          </w14:textFill>
        </w:rPr>
        <w:t>3.3质疑函</w:t>
      </w:r>
    </w:p>
    <w:p w14:paraId="51A6EB4C">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3.3.1供应商提出质疑应当提交质疑函和必要的证明材料。质疑函应当包括下列内容：</w:t>
      </w:r>
    </w:p>
    <w:p w14:paraId="01319EC3">
      <w:pPr>
        <w:pStyle w:val="33"/>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3.3.1.1</w:t>
      </w:r>
      <w:r>
        <w:rPr>
          <w:rFonts w:hint="eastAsia" w:asciiTheme="minorEastAsia" w:hAnsiTheme="minorEastAsia" w:eastAsiaTheme="minorEastAsia"/>
          <w:color w:val="000000" w:themeColor="text1"/>
          <w:sz w:val="24"/>
          <w:szCs w:val="24"/>
          <w14:textFill>
            <w14:solidFill>
              <w14:schemeClr w14:val="tx1"/>
            </w14:solidFill>
          </w14:textFill>
        </w:rPr>
        <w:t>供应商的姓名或者名称、地址、邮编、联系人及联系电话；</w:t>
      </w:r>
    </w:p>
    <w:p w14:paraId="1A106CA1">
      <w:pPr>
        <w:pStyle w:val="33"/>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3.3.1.2</w:t>
      </w:r>
      <w:r>
        <w:rPr>
          <w:rFonts w:hint="eastAsia" w:asciiTheme="minorEastAsia" w:hAnsiTheme="minorEastAsia" w:eastAsiaTheme="minorEastAsia"/>
          <w:color w:val="000000" w:themeColor="text1"/>
          <w:sz w:val="24"/>
          <w:szCs w:val="24"/>
          <w14:textFill>
            <w14:solidFill>
              <w14:schemeClr w14:val="tx1"/>
            </w14:solidFill>
          </w14:textFill>
        </w:rPr>
        <w:t>质疑项目的名称、编号；</w:t>
      </w:r>
    </w:p>
    <w:p w14:paraId="2FBCEBD2">
      <w:pPr>
        <w:pStyle w:val="33"/>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3.3.1.3</w:t>
      </w:r>
      <w:r>
        <w:rPr>
          <w:rFonts w:hint="eastAsia" w:asciiTheme="minorEastAsia" w:hAnsiTheme="minorEastAsia" w:eastAsiaTheme="minorEastAsia"/>
          <w:color w:val="000000" w:themeColor="text1"/>
          <w:sz w:val="24"/>
          <w:szCs w:val="24"/>
          <w14:textFill>
            <w14:solidFill>
              <w14:schemeClr w14:val="tx1"/>
            </w14:solidFill>
          </w14:textFill>
        </w:rPr>
        <w:t>具体、明确的质疑事项和与质疑事项相关的请求；</w:t>
      </w:r>
    </w:p>
    <w:p w14:paraId="1A82F31E">
      <w:pPr>
        <w:pStyle w:val="33"/>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3.3.1.4</w:t>
      </w:r>
      <w:r>
        <w:rPr>
          <w:rFonts w:hint="eastAsia" w:asciiTheme="minorEastAsia" w:hAnsiTheme="minorEastAsia" w:eastAsiaTheme="minorEastAsia"/>
          <w:color w:val="000000" w:themeColor="text1"/>
          <w:sz w:val="24"/>
          <w:szCs w:val="24"/>
          <w14:textFill>
            <w14:solidFill>
              <w14:schemeClr w14:val="tx1"/>
            </w14:solidFill>
          </w14:textFill>
        </w:rPr>
        <w:t>事实依据；</w:t>
      </w:r>
    </w:p>
    <w:p w14:paraId="5B8A4553">
      <w:pPr>
        <w:pStyle w:val="33"/>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3.3.1.5</w:t>
      </w:r>
      <w:r>
        <w:rPr>
          <w:rFonts w:hint="eastAsia" w:asciiTheme="minorEastAsia" w:hAnsiTheme="minorEastAsia" w:eastAsiaTheme="minorEastAsia"/>
          <w:color w:val="000000" w:themeColor="text1"/>
          <w:sz w:val="24"/>
          <w:szCs w:val="24"/>
          <w14:textFill>
            <w14:solidFill>
              <w14:schemeClr w14:val="tx1"/>
            </w14:solidFill>
          </w14:textFill>
        </w:rPr>
        <w:t>必要的法律依据；</w:t>
      </w:r>
    </w:p>
    <w:p w14:paraId="6CFEF695">
      <w:pPr>
        <w:pStyle w:val="33"/>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3.3.1.6</w:t>
      </w:r>
      <w:r>
        <w:rPr>
          <w:rFonts w:hint="eastAsia" w:asciiTheme="minorEastAsia" w:hAnsiTheme="minorEastAsia" w:eastAsiaTheme="minorEastAsia"/>
          <w:color w:val="000000" w:themeColor="text1"/>
          <w:sz w:val="24"/>
          <w:szCs w:val="24"/>
          <w14:textFill>
            <w14:solidFill>
              <w14:schemeClr w14:val="tx1"/>
            </w14:solidFill>
          </w14:textFill>
        </w:rPr>
        <w:t>提出质疑的日期。</w:t>
      </w:r>
    </w:p>
    <w:p w14:paraId="6A5651C9">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3.3.1.7供应商提交的质疑函需一式三份。供应商为自然人的，应当由本人签字；供应商为法人或者其他组织的，应当由法定代表人、主要负责人，或者其授权代表签字或者盖章，并加盖公章。</w:t>
      </w:r>
    </w:p>
    <w:p w14:paraId="0DAAD9F7">
      <w:pPr>
        <w:pStyle w:val="33"/>
        <w:spacing w:line="360" w:lineRule="auto"/>
        <w:ind w:firstLine="482" w:firstLineChars="200"/>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质疑函范本及制作说明详见附件</w:t>
      </w:r>
      <w:r>
        <w:rPr>
          <w:rFonts w:asciiTheme="minorEastAsia" w:hAnsiTheme="minorEastAsia" w:eastAsiaTheme="minorEastAsia"/>
          <w:b/>
          <w:color w:val="000000" w:themeColor="text1"/>
          <w:sz w:val="24"/>
          <w14:textFill>
            <w14:solidFill>
              <w14:schemeClr w14:val="tx1"/>
            </w14:solidFill>
          </w14:textFill>
        </w:rPr>
        <w:t>1</w:t>
      </w:r>
      <w:r>
        <w:rPr>
          <w:rFonts w:hint="eastAsia" w:asciiTheme="minorEastAsia" w:hAnsiTheme="minorEastAsia" w:eastAsiaTheme="minorEastAsia"/>
          <w:b/>
          <w:color w:val="000000" w:themeColor="text1"/>
          <w:sz w:val="24"/>
          <w14:textFill>
            <w14:solidFill>
              <w14:schemeClr w14:val="tx1"/>
            </w14:solidFill>
          </w14:textFill>
        </w:rPr>
        <w:t>。</w:t>
      </w:r>
    </w:p>
    <w:p w14:paraId="152C3539">
      <w:pPr>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4</w:t>
      </w:r>
      <w:r>
        <w:rPr>
          <w:rFonts w:asciiTheme="minorEastAsia" w:hAnsiTheme="minorEastAsia" w:eastAsiaTheme="minorEastAsia"/>
          <w:b/>
          <w:color w:val="000000" w:themeColor="text1"/>
          <w:sz w:val="24"/>
          <w14:textFill>
            <w14:solidFill>
              <w14:schemeClr w14:val="tx1"/>
            </w14:solidFill>
          </w14:textFill>
        </w:rPr>
        <w:t>.供应商投诉</w:t>
      </w:r>
    </w:p>
    <w:p w14:paraId="05FA44C6">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.1质疑供应商对采购人、</w:t>
      </w:r>
      <w:r>
        <w:rPr>
          <w:rFonts w:hint="eastAsia" w:asciiTheme="minorEastAsia" w:hAnsiTheme="minorEastAsia" w:eastAsiaTheme="minorEastAsia"/>
          <w:color w:val="000000" w:themeColor="text1"/>
          <w:sz w:val="24"/>
          <w14:textFill>
            <w14:solidFill>
              <w14:schemeClr w14:val="tx1"/>
            </w14:solidFill>
          </w14:textFill>
        </w:rPr>
        <w:t>采购代理机构</w:t>
      </w:r>
      <w:r>
        <w:rPr>
          <w:rFonts w:asciiTheme="minorEastAsia" w:hAnsiTheme="minorEastAsia" w:eastAsiaTheme="minorEastAsia"/>
          <w:color w:val="000000" w:themeColor="text1"/>
          <w:sz w:val="24"/>
          <w14:textFill>
            <w14:solidFill>
              <w14:schemeClr w14:val="tx1"/>
            </w14:solidFill>
          </w14:textFill>
        </w:rPr>
        <w:t>的答复不满意或者采购人、</w:t>
      </w:r>
      <w:r>
        <w:rPr>
          <w:rFonts w:hint="eastAsia" w:asciiTheme="minorEastAsia" w:hAnsiTheme="minorEastAsia" w:eastAsiaTheme="minorEastAsia"/>
          <w:color w:val="000000" w:themeColor="text1"/>
          <w:sz w:val="24"/>
          <w14:textFill>
            <w14:solidFill>
              <w14:schemeClr w14:val="tx1"/>
            </w14:solidFill>
          </w14:textFill>
        </w:rPr>
        <w:t>采购代理机构</w:t>
      </w:r>
      <w:r>
        <w:rPr>
          <w:rFonts w:asciiTheme="minorEastAsia" w:hAnsiTheme="minorEastAsia" w:eastAsiaTheme="minorEastAsia"/>
          <w:color w:val="000000" w:themeColor="text1"/>
          <w:sz w:val="24"/>
          <w14:textFill>
            <w14:solidFill>
              <w14:schemeClr w14:val="tx1"/>
            </w14:solidFill>
          </w14:textFill>
        </w:rPr>
        <w:t>未在规定的时间内</w:t>
      </w:r>
      <w:r>
        <w:rPr>
          <w:rFonts w:hint="eastAsia" w:asciiTheme="minorEastAsia" w:hAnsiTheme="minorEastAsia" w:eastAsiaTheme="minorEastAsia"/>
          <w:color w:val="000000" w:themeColor="text1"/>
          <w:sz w:val="24"/>
          <w14:textFill>
            <w14:solidFill>
              <w14:schemeClr w14:val="tx1"/>
            </w14:solidFill>
          </w14:textFill>
        </w:rPr>
        <w:t>作出答复的，可以在答复期满后十五个工作日内向同级政府采购监督管理部门提出投诉。</w:t>
      </w:r>
    </w:p>
    <w:p w14:paraId="61429822">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.2供应</w:t>
      </w:r>
      <w:r>
        <w:rPr>
          <w:rFonts w:hint="eastAsia" w:asciiTheme="minorEastAsia" w:hAnsiTheme="minorEastAsia" w:eastAsiaTheme="minorEastAsia"/>
          <w:color w:val="000000" w:themeColor="text1"/>
          <w:sz w:val="24"/>
          <w14:textFill>
            <w14:solidFill>
              <w14:schemeClr w14:val="tx1"/>
            </w14:solidFill>
          </w14:textFill>
        </w:rPr>
        <w:t>商投诉的事项不得超出已质疑事项的范围，基于质疑答复内容提出的投诉事项除外。</w:t>
      </w:r>
    </w:p>
    <w:p w14:paraId="6ACFA62C">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.3供应</w:t>
      </w:r>
      <w:r>
        <w:rPr>
          <w:rFonts w:hint="eastAsia" w:asciiTheme="minorEastAsia" w:hAnsiTheme="minorEastAsia" w:eastAsiaTheme="minorEastAsia"/>
          <w:color w:val="000000" w:themeColor="text1"/>
          <w:sz w:val="24"/>
          <w14:textFill>
            <w14:solidFill>
              <w14:schemeClr w14:val="tx1"/>
            </w14:solidFill>
          </w14:textFill>
        </w:rPr>
        <w:t>商投诉应当有明确的请求和必要的证明材料。</w:t>
      </w:r>
    </w:p>
    <w:p w14:paraId="35DEE009">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.4以联合体形</w:t>
      </w:r>
      <w:r>
        <w:rPr>
          <w:rFonts w:hint="eastAsia" w:asciiTheme="minorEastAsia" w:hAnsiTheme="minorEastAsia" w:eastAsiaTheme="minorEastAsia"/>
          <w:color w:val="000000" w:themeColor="text1"/>
          <w:sz w:val="24"/>
          <w14:textFill>
            <w14:solidFill>
              <w14:schemeClr w14:val="tx1"/>
            </w14:solidFill>
          </w14:textFill>
        </w:rPr>
        <w:t>式参加政府采购活动的，其投诉应当由组成联合体的所有供应商共同提出。</w:t>
      </w:r>
    </w:p>
    <w:p w14:paraId="00CC839E">
      <w:pPr>
        <w:pStyle w:val="33"/>
        <w:spacing w:line="360" w:lineRule="auto"/>
        <w:ind w:firstLine="482" w:firstLineChars="200"/>
        <w:rPr>
          <w:rFonts w:asciiTheme="minorEastAsia" w:hAnsiTheme="minorEastAsia" w:eastAsiaTheme="minorEastAsia"/>
          <w:b/>
          <w:color w:val="000000" w:themeColor="text1"/>
          <w:sz w:val="24"/>
          <w14:textFill>
            <w14:solidFill>
              <w14:schemeClr w14:val="tx1"/>
            </w14:solidFill>
          </w14:textFill>
        </w:rPr>
      </w:pPr>
    </w:p>
    <w:p w14:paraId="1C28E7ED">
      <w:pPr>
        <w:adjustRightInd/>
        <w:spacing w:line="360" w:lineRule="auto"/>
        <w:jc w:val="center"/>
        <w:rPr>
          <w:rFonts w:cs="仿宋_GB2312" w:asciiTheme="minorEastAsia" w:hAnsiTheme="minorEastAsia" w:eastAsiaTheme="minorEastAsia"/>
          <w:b/>
          <w:color w:val="000000" w:themeColor="text1"/>
          <w:sz w:val="32"/>
          <w:szCs w:val="20"/>
          <w14:textFill>
            <w14:solidFill>
              <w14:schemeClr w14:val="tx1"/>
            </w14:solidFill>
          </w14:textFill>
        </w:rPr>
      </w:pPr>
    </w:p>
    <w:p w14:paraId="7BBCA886">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五、磋商文件构成、修改、解释</w:t>
      </w:r>
    </w:p>
    <w:p w14:paraId="45ACE7D1">
      <w:pPr>
        <w:autoSpaceDE w:val="0"/>
        <w:autoSpaceDN w:val="0"/>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1．磋商文件的构成</w:t>
      </w:r>
    </w:p>
    <w:p w14:paraId="4BF5BF5B">
      <w:pPr>
        <w:pStyle w:val="33"/>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 磋商文件包括下列文件及附件</w:t>
      </w:r>
    </w:p>
    <w:p w14:paraId="1E35A951">
      <w:pPr>
        <w:pStyle w:val="33"/>
        <w:tabs>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第一部分  邀请供应商</w:t>
      </w:r>
    </w:p>
    <w:p w14:paraId="6EAD585E">
      <w:pPr>
        <w:pStyle w:val="33"/>
        <w:tabs>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第二部分  竞争性磋商流程</w:t>
      </w:r>
    </w:p>
    <w:p w14:paraId="57D3C99A">
      <w:pPr>
        <w:pStyle w:val="33"/>
        <w:tabs>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第三部分  供应商须知</w:t>
      </w:r>
    </w:p>
    <w:p w14:paraId="72E4FA26">
      <w:pPr>
        <w:pStyle w:val="33"/>
        <w:tabs>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第四部分  采购需求</w:t>
      </w:r>
    </w:p>
    <w:p w14:paraId="78F4A17F">
      <w:pPr>
        <w:pStyle w:val="33"/>
        <w:tabs>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第五部分  评审方法及评审标准</w:t>
      </w:r>
    </w:p>
    <w:p w14:paraId="51AD6BC8">
      <w:pPr>
        <w:pStyle w:val="33"/>
        <w:tabs>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第六部分  拟签订的合同文本</w:t>
      </w:r>
    </w:p>
    <w:p w14:paraId="78823049">
      <w:pPr>
        <w:pStyle w:val="33"/>
        <w:tabs>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第七部分  应提交的有关格式范例</w:t>
      </w:r>
    </w:p>
    <w:p w14:paraId="143A92AF">
      <w:pPr>
        <w:pStyle w:val="33"/>
        <w:tabs>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第八部分  最后报价格式</w:t>
      </w:r>
    </w:p>
    <w:p w14:paraId="4DB0E51A">
      <w:pPr>
        <w:pStyle w:val="33"/>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1.2 </w:t>
      </w:r>
      <w:r>
        <w:rPr>
          <w:rFonts w:hint="eastAsia" w:asciiTheme="minorEastAsia" w:hAnsiTheme="minorEastAsia" w:eastAsiaTheme="minorEastAsia"/>
          <w:color w:val="000000" w:themeColor="text1"/>
          <w:sz w:val="24"/>
          <w14:textFill>
            <w14:solidFill>
              <w14:schemeClr w14:val="tx1"/>
            </w14:solidFill>
          </w14:textFill>
        </w:rPr>
        <w:t>与本项目有关的</w:t>
      </w:r>
      <w:r>
        <w:rPr>
          <w:rFonts w:hint="eastAsia" w:asciiTheme="minorEastAsia" w:hAnsiTheme="minorEastAsia" w:eastAsiaTheme="minorEastAsia"/>
          <w:bCs/>
          <w:color w:val="000000" w:themeColor="text1"/>
          <w:sz w:val="24"/>
          <w14:textFill>
            <w14:solidFill>
              <w14:schemeClr w14:val="tx1"/>
            </w14:solidFill>
          </w14:textFill>
        </w:rPr>
        <w:t>澄清或者修改的内容为磋商文件的组成部分</w:t>
      </w:r>
      <w:r>
        <w:rPr>
          <w:rFonts w:hint="eastAsia" w:cs="仿宋_GB2312" w:asciiTheme="minorEastAsia" w:hAnsiTheme="minorEastAsia" w:eastAsiaTheme="minorEastAsia"/>
          <w:color w:val="000000" w:themeColor="text1"/>
          <w:sz w:val="24"/>
          <w14:textFill>
            <w14:solidFill>
              <w14:schemeClr w14:val="tx1"/>
            </w14:solidFill>
          </w14:textFill>
        </w:rPr>
        <w:t>。</w:t>
      </w:r>
    </w:p>
    <w:p w14:paraId="69D3882D">
      <w:pPr>
        <w:pStyle w:val="33"/>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2. 磋商文件的</w:t>
      </w:r>
      <w:r>
        <w:rPr>
          <w:rFonts w:hint="eastAsia" w:cs="仿宋_GB2312" w:asciiTheme="minorEastAsia" w:hAnsiTheme="minorEastAsia" w:eastAsiaTheme="minorEastAsia"/>
          <w:b/>
          <w:color w:val="000000" w:themeColor="text1"/>
          <w:sz w:val="24"/>
          <w:szCs w:val="24"/>
          <w14:textFill>
            <w14:solidFill>
              <w14:schemeClr w14:val="tx1"/>
            </w14:solidFill>
          </w14:textFill>
        </w:rPr>
        <w:t>澄清、修改</w:t>
      </w:r>
    </w:p>
    <w:p w14:paraId="34B695C6">
      <w:pPr>
        <w:pStyle w:val="393"/>
        <w:snapToGrid w:val="0"/>
        <w:spacing w:before="0"/>
        <w:ind w:firstLine="480"/>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2.1已获取磋商文件的潜在供应商，若有问题需要澄清，应于提交首次响应文件截止时间前，以书面形式向采购代理机构提出。</w:t>
      </w:r>
    </w:p>
    <w:p w14:paraId="564AB447">
      <w:pPr>
        <w:pStyle w:val="393"/>
        <w:snapToGrid w:val="0"/>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2.2</w:t>
      </w:r>
      <w:r>
        <w:rPr>
          <w:rFonts w:hint="eastAsia" w:cs="宋体" w:asciiTheme="minorEastAsia" w:hAnsiTheme="minorEastAsia" w:eastAsiaTheme="minorEastAsia"/>
          <w:color w:val="000000" w:themeColor="text1"/>
          <w14:textFill>
            <w14:solidFill>
              <w14:schemeClr w14:val="tx1"/>
            </w14:solidFill>
          </w14:textFill>
        </w:rPr>
        <w:t>采购代理机构对磋商文件进行澄清或修改的，将同时通过电子交易平台通知已获取磋商文件的供应商。依法应当公告的，将按规定公告，同时视情况延长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color w:val="000000" w:themeColor="text1"/>
          <w14:textFill>
            <w14:solidFill>
              <w14:schemeClr w14:val="tx1"/>
            </w14:solidFill>
          </w14:textFill>
        </w:rPr>
        <w:t>提交首次</w:t>
      </w:r>
      <w:r>
        <w:rPr>
          <w:rFonts w:hint="eastAsia" w:cs="宋体" w:asciiTheme="minorEastAsia" w:hAnsiTheme="minorEastAsia" w:eastAsiaTheme="minorEastAsia"/>
          <w:color w:val="000000" w:themeColor="text1"/>
          <w14:textFill>
            <w14:solidFill>
              <w14:schemeClr w14:val="tx1"/>
            </w14:solidFill>
          </w14:textFill>
        </w:rPr>
        <w:t>响应文件截止时间和响应文件开启时间。该澄清或者修改的内容为磋商文件的组成部分。</w:t>
      </w:r>
    </w:p>
    <w:p w14:paraId="2F34D6AB">
      <w:pPr>
        <w:pStyle w:val="393"/>
        <w:snapToGrid w:val="0"/>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2.3澄清或者修改的内容可能影响响应文件编制的，采购人、采购代理机构应当在提交首次响应文件截止时间至少5日前，</w:t>
      </w:r>
      <w:r>
        <w:rPr>
          <w:rFonts w:hint="eastAsia" w:cs="宋体" w:asciiTheme="minorEastAsia" w:hAnsiTheme="minorEastAsia" w:eastAsiaTheme="minorEastAsia"/>
          <w:color w:val="000000" w:themeColor="text1"/>
          <w14:textFill>
            <w14:solidFill>
              <w14:schemeClr w14:val="tx1"/>
            </w14:solidFill>
          </w14:textFill>
        </w:rPr>
        <w:t>通过电子交易平台</w:t>
      </w:r>
      <w:r>
        <w:rPr>
          <w:rFonts w:hint="eastAsia" w:asciiTheme="minorEastAsia" w:hAnsiTheme="minorEastAsia" w:eastAsiaTheme="minorEastAsia"/>
          <w:color w:val="000000" w:themeColor="text1"/>
          <w14:textFill>
            <w14:solidFill>
              <w14:schemeClr w14:val="tx1"/>
            </w14:solidFill>
          </w14:textFill>
        </w:rPr>
        <w:t>通知所有获取磋商文件的供应商；不足5日的，采购人、采购代理机构应当顺延提交首次响应文件截止时间。</w:t>
      </w:r>
    </w:p>
    <w:p w14:paraId="006EC134">
      <w:pPr>
        <w:pStyle w:val="393"/>
        <w:snapToGrid w:val="0"/>
        <w:spacing w:before="0"/>
        <w:ind w:firstLine="482"/>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w:t>
      </w:r>
      <w:r>
        <w:rPr>
          <w:rFonts w:hint="eastAsia" w:cs="仿宋_GB2312" w:asciiTheme="minorEastAsia" w:hAnsiTheme="minorEastAsia" w:eastAsiaTheme="minorEastAsia"/>
          <w:b/>
          <w:color w:val="000000" w:themeColor="text1"/>
          <w:szCs w:val="21"/>
          <w14:textFill>
            <w14:solidFill>
              <w14:schemeClr w14:val="tx1"/>
            </w14:solidFill>
          </w14:textFill>
        </w:rPr>
        <w:t>响应文件未按磋商文件的澄清、修改的内容编制，又不符合实质性要求的，响应无效。</w:t>
      </w:r>
    </w:p>
    <w:p w14:paraId="035D7699">
      <w:pPr>
        <w:pStyle w:val="23"/>
        <w:rPr>
          <w:rFonts w:cs="仿宋_GB2312" w:asciiTheme="minorEastAsia" w:hAnsiTheme="minorEastAsia" w:eastAsiaTheme="minorEastAsia"/>
          <w:color w:val="000000" w:themeColor="text1"/>
          <w:sz w:val="18"/>
          <w:szCs w:val="18"/>
          <w:lang w:val="en-US"/>
          <w14:textFill>
            <w14:solidFill>
              <w14:schemeClr w14:val="tx1"/>
            </w14:solidFill>
          </w14:textFill>
        </w:rPr>
      </w:pPr>
      <w:r>
        <w:rPr>
          <w:rFonts w:hint="eastAsia" w:cs="仿宋_GB2312" w:asciiTheme="minorEastAsia" w:hAnsiTheme="minorEastAsia" w:eastAsiaTheme="minorEastAsia"/>
          <w:color w:val="000000" w:themeColor="text1"/>
          <w:szCs w:val="24"/>
          <w:lang w:val="en-US"/>
          <w14:textFill>
            <w14:solidFill>
              <w14:schemeClr w14:val="tx1"/>
            </w14:solidFill>
          </w14:textFill>
        </w:rPr>
        <w:t xml:space="preserve">    </w:t>
      </w:r>
    </w:p>
    <w:p w14:paraId="2942F914">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六、响应文件的编制</w:t>
      </w:r>
    </w:p>
    <w:p w14:paraId="1FE80393">
      <w:pPr>
        <w:pStyle w:val="33"/>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 响应文件的语言</w:t>
      </w:r>
    </w:p>
    <w:p w14:paraId="3F430BF7">
      <w:pPr>
        <w:pStyle w:val="33"/>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响应文件及供应商与采购有关的来往通知、函件和文件均应使用中文。</w:t>
      </w:r>
    </w:p>
    <w:p w14:paraId="1F692185">
      <w:pPr>
        <w:pStyle w:val="33"/>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 响应文件的组成</w:t>
      </w:r>
    </w:p>
    <w:p w14:paraId="30BA614F">
      <w:pPr>
        <w:pStyle w:val="33"/>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响应文件应当包括以下主要内容：</w:t>
      </w:r>
    </w:p>
    <w:p w14:paraId="5AFF1FF5">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▲（1）响应函</w:t>
      </w:r>
    </w:p>
    <w:p w14:paraId="6660A291">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▲（2）资格文件</w:t>
      </w:r>
    </w:p>
    <w:p w14:paraId="5C70E601">
      <w:pPr>
        <w:pStyle w:val="33"/>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A、</w:t>
      </w:r>
      <w:r>
        <w:rPr>
          <w:rFonts w:hint="eastAsia" w:cs="宋体" w:asciiTheme="minorEastAsia" w:hAnsiTheme="minorEastAsia" w:eastAsiaTheme="minorEastAsia"/>
          <w:color w:val="000000" w:themeColor="text1"/>
          <w:sz w:val="24"/>
          <w14:textFill>
            <w14:solidFill>
              <w14:schemeClr w14:val="tx1"/>
            </w14:solidFill>
          </w14:textFill>
        </w:rPr>
        <w:t>符合参加政府采购活动应当具备的一般条件的承诺函；</w:t>
      </w:r>
    </w:p>
    <w:p w14:paraId="52638A4B">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B、联合协议和联合协议授权委托书（必须同时提供联合协议和联合协议授权委托书，否则作无效磋商处理；如供应商不是联合体，则不提供联合协议和联合协议授权委托书）；</w:t>
      </w:r>
    </w:p>
    <w:p w14:paraId="60FF84B3">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w:t>
      </w:r>
      <w:r>
        <w:rPr>
          <w:rFonts w:hint="eastAsia" w:hAnsi="宋体" w:cs="宋体"/>
          <w:color w:val="000000" w:themeColor="text1"/>
          <w:sz w:val="24"/>
          <w14:textFill>
            <w14:solidFill>
              <w14:schemeClr w14:val="tx1"/>
            </w14:solidFill>
          </w14:textFill>
        </w:rPr>
        <w:t>授权委托书或法定代表人（单位负责人、自然人本人）身份证明；</w:t>
      </w:r>
    </w:p>
    <w:p w14:paraId="24F494DB">
      <w:pPr>
        <w:pStyle w:val="33"/>
        <w:spacing w:line="360" w:lineRule="auto"/>
        <w:ind w:firstLine="480" w:firstLineChars="20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r>
        <w:rPr>
          <w:rFonts w:hint="eastAsia" w:cs="宋体" w:asciiTheme="minorEastAsia" w:hAnsiTheme="minorEastAsia" w:eastAsiaTheme="minorEastAsia"/>
          <w:color w:val="000000" w:themeColor="text1"/>
          <w:sz w:val="24"/>
          <w14:textFill>
            <w14:solidFill>
              <w14:schemeClr w14:val="tx1"/>
            </w14:solidFill>
          </w14:textFill>
        </w:rPr>
        <w:t>分包意向协议</w:t>
      </w:r>
      <w:r>
        <w:rPr>
          <w:rFonts w:hint="eastAsia" w:cs="宋体" w:asciiTheme="minorEastAsia" w:hAnsiTheme="minorEastAsia" w:eastAsiaTheme="minorEastAsia"/>
          <w:snapToGrid w:val="0"/>
          <w:color w:val="000000" w:themeColor="text1"/>
          <w:kern w:val="28"/>
          <w:sz w:val="24"/>
          <w14:textFill>
            <w14:solidFill>
              <w14:schemeClr w14:val="tx1"/>
            </w14:solidFill>
          </w14:textFill>
        </w:rPr>
        <w:t>（如果有)</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p>
    <w:p w14:paraId="7F20B6A7">
      <w:pPr>
        <w:pStyle w:val="33"/>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（5）所有资信文件</w:t>
      </w:r>
      <w:r>
        <w:rPr>
          <w:rFonts w:hint="eastAsia" w:cs="宋体" w:asciiTheme="minorEastAsia" w:hAnsiTheme="minorEastAsia" w:eastAsiaTheme="minorEastAsia"/>
          <w:color w:val="000000" w:themeColor="text1"/>
          <w:kern w:val="0"/>
          <w:sz w:val="24"/>
          <w14:textFill>
            <w14:solidFill>
              <w14:schemeClr w14:val="tx1"/>
            </w14:solidFill>
          </w14:textFill>
        </w:rPr>
        <w:t>（如果有）；</w:t>
      </w:r>
    </w:p>
    <w:p w14:paraId="6777657A">
      <w:pPr>
        <w:pStyle w:val="33"/>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（6）</w:t>
      </w:r>
      <w:r>
        <w:rPr>
          <w:rFonts w:hint="eastAsia" w:asciiTheme="minorEastAsia" w:hAnsiTheme="minorEastAsia" w:eastAsiaTheme="minorEastAsia"/>
          <w:color w:val="000000" w:themeColor="text1"/>
          <w:sz w:val="24"/>
          <w14:textFill>
            <w14:solidFill>
              <w14:schemeClr w14:val="tx1"/>
            </w14:solidFill>
          </w14:textFill>
        </w:rPr>
        <w:t>响应截止时间近三年以来供应商的主要业绩证明材料（联合体响应的，联合体各方分别提供与联合体协议中规定的分工内容相应的业绩证明材料，业绩数量以提供材料较少的一方为准；以分包方式履行政府采购合同的，还需提供其项目采购人同意分包的证明材料。)；</w:t>
      </w:r>
    </w:p>
    <w:p w14:paraId="4C58C0DB">
      <w:pPr>
        <w:pStyle w:val="33"/>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snapToGrid w:val="0"/>
          <w:color w:val="000000" w:themeColor="text1"/>
          <w:sz w:val="24"/>
          <w14:textFill>
            <w14:solidFill>
              <w14:schemeClr w14:val="tx1"/>
            </w14:solidFill>
          </w14:textFill>
        </w:rPr>
        <w:t>（7）</w:t>
      </w:r>
      <w:r>
        <w:rPr>
          <w:rFonts w:hint="eastAsia" w:asciiTheme="minorEastAsia" w:hAnsiTheme="minorEastAsia" w:eastAsiaTheme="minorEastAsia"/>
          <w:color w:val="000000" w:themeColor="text1"/>
          <w:kern w:val="0"/>
          <w:sz w:val="24"/>
          <w:lang w:val="zh-CN"/>
          <w14:textFill>
            <w14:solidFill>
              <w14:schemeClr w14:val="tx1"/>
            </w14:solidFill>
          </w14:textFill>
        </w:rPr>
        <w:t>关于对磋商文件中有关条款的拒绝声明 (如果有)</w:t>
      </w:r>
      <w:r>
        <w:rPr>
          <w:rFonts w:hint="eastAsia" w:asciiTheme="minorEastAsia" w:hAnsiTheme="minorEastAsia" w:eastAsiaTheme="minorEastAsia"/>
          <w:color w:val="000000" w:themeColor="text1"/>
          <w:sz w:val="24"/>
          <w:lang w:val="zh-CN"/>
          <w14:textFill>
            <w14:solidFill>
              <w14:schemeClr w14:val="tx1"/>
            </w14:solidFill>
          </w14:textFill>
        </w:rPr>
        <w:t xml:space="preserve"> ；</w:t>
      </w:r>
    </w:p>
    <w:p w14:paraId="65CB6D69">
      <w:pPr>
        <w:pStyle w:val="33"/>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（8）</w:t>
      </w:r>
      <w:r>
        <w:rPr>
          <w:rFonts w:hint="eastAsia" w:asciiTheme="minorEastAsia" w:hAnsiTheme="minorEastAsia" w:eastAsiaTheme="minorEastAsia"/>
          <w:color w:val="000000" w:themeColor="text1"/>
          <w:kern w:val="0"/>
          <w:sz w:val="24"/>
          <w:lang w:val="zh-CN"/>
          <w14:textFill>
            <w14:solidFill>
              <w14:schemeClr w14:val="tx1"/>
            </w14:solidFill>
          </w14:textFill>
        </w:rPr>
        <w:t>认为需要的其他商务文件或说明 (如果有) ；</w:t>
      </w:r>
    </w:p>
    <w:p w14:paraId="1D021A70">
      <w:pPr>
        <w:pStyle w:val="33"/>
        <w:spacing w:line="360" w:lineRule="auto"/>
        <w:ind w:firstLine="480" w:firstLineChars="20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kern w:val="0"/>
          <w:sz w:val="24"/>
          <w:lang w:val="zh-CN"/>
          <w14:textFill>
            <w14:solidFill>
              <w14:schemeClr w14:val="tx1"/>
            </w14:solidFill>
          </w14:textFill>
        </w:rPr>
        <w:t>（9）</w:t>
      </w:r>
      <w:r>
        <w:rPr>
          <w:rFonts w:hint="eastAsia" w:asciiTheme="minorEastAsia" w:hAnsiTheme="minorEastAsia" w:eastAsiaTheme="minorEastAsia"/>
          <w:color w:val="000000" w:themeColor="text1"/>
          <w:sz w:val="24"/>
          <w:lang w:val="zh-CN"/>
          <w14:textFill>
            <w14:solidFill>
              <w14:schemeClr w14:val="tx1"/>
            </w14:solidFill>
          </w14:textFill>
        </w:rPr>
        <w:t>服务方案。针对本项目的完整服务方案和实施方案；详细阐述项目方案的实现思路及关键技术；符合本项目对当前和未来发展的要求；以及对功能设计和实施计划的建议；</w:t>
      </w:r>
    </w:p>
    <w:p w14:paraId="5C45469E">
      <w:pPr>
        <w:pStyle w:val="33"/>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kern w:val="0"/>
          <w:sz w:val="24"/>
          <w:lang w:val="zh-CN"/>
          <w14:textFill>
            <w14:solidFill>
              <w14:schemeClr w14:val="tx1"/>
            </w14:solidFill>
          </w14:textFill>
        </w:rPr>
        <w:t>（10）组织实施方案。本项目详细工作实施组织方案，包括(但不限于)以下内容：组织机构、工作时间进度表、工作程序和步骤、管理和协调方法、关键步骤的思路和要点；</w:t>
      </w:r>
    </w:p>
    <w:p w14:paraId="419BF570">
      <w:pPr>
        <w:pStyle w:val="33"/>
        <w:spacing w:line="360" w:lineRule="auto"/>
        <w:ind w:firstLine="42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kern w:val="0"/>
          <w:sz w:val="24"/>
          <w:lang w:val="zh-CN"/>
          <w14:textFill>
            <w14:solidFill>
              <w14:schemeClr w14:val="tx1"/>
            </w14:solidFill>
          </w14:textFill>
        </w:rPr>
        <w:t>（11）售后服务方案。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459EDA04">
      <w:pPr>
        <w:pStyle w:val="33"/>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kern w:val="0"/>
          <w:sz w:val="24"/>
          <w:lang w:val="zh-CN"/>
          <w14:textFill>
            <w14:solidFill>
              <w14:schemeClr w14:val="tx1"/>
            </w14:solidFill>
          </w14:textFill>
        </w:rPr>
        <w:t>（12）项目小组人员名单。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资质情况等</w:t>
      </w:r>
      <w:r>
        <w:rPr>
          <w:rFonts w:hint="eastAsia" w:asciiTheme="minorEastAsia" w:hAnsiTheme="minorEastAsia" w:eastAsiaTheme="minorEastAsia"/>
          <w:color w:val="000000" w:themeColor="text1"/>
          <w:kern w:val="0"/>
          <w:sz w:val="24"/>
          <w:lang w:val="zh-CN"/>
          <w14:textFill>
            <w14:solidFill>
              <w14:schemeClr w14:val="tx1"/>
            </w14:solidFill>
          </w14:textFill>
        </w:rPr>
        <w:t>；</w:t>
      </w:r>
    </w:p>
    <w:p w14:paraId="68DDE373">
      <w:pPr>
        <w:pStyle w:val="33"/>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kern w:val="0"/>
          <w:sz w:val="24"/>
          <w:lang w:val="zh-CN"/>
          <w14:textFill>
            <w14:solidFill>
              <w14:schemeClr w14:val="tx1"/>
            </w14:solidFill>
          </w14:textFill>
        </w:rPr>
        <w:t>（13）优惠条件及特殊承诺；</w:t>
      </w:r>
    </w:p>
    <w:p w14:paraId="12B569B2">
      <w:pPr>
        <w:pStyle w:val="33"/>
        <w:spacing w:line="360" w:lineRule="auto"/>
        <w:ind w:firstLine="480" w:firstLineChars="200"/>
        <w:rPr>
          <w:rFonts w:cs="仿宋_GB2312" w:asciiTheme="minorEastAsia" w:hAnsiTheme="minorEastAsia" w:eastAsiaTheme="minorEastAsia"/>
          <w:color w:val="000000" w:themeColor="text1"/>
          <w:kern w:val="0"/>
          <w:sz w:val="24"/>
          <w:szCs w:val="24"/>
          <w:lang w:val="zh-CN"/>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1</w:t>
      </w:r>
      <w:r>
        <w:rPr>
          <w:rFonts w:hint="eastAsia" w:asciiTheme="minorEastAsia" w:hAnsiTheme="minorEastAsia" w:eastAsiaTheme="minorEastAsia"/>
          <w:color w:val="000000" w:themeColor="text1"/>
          <w:sz w:val="24"/>
          <w:szCs w:val="24"/>
          <w14:textFill>
            <w14:solidFill>
              <w14:schemeClr w14:val="tx1"/>
            </w14:solidFill>
          </w14:textFill>
        </w:rPr>
        <w:t>4）</w:t>
      </w:r>
      <w:r>
        <w:rPr>
          <w:rFonts w:hint="eastAsia" w:cs="仿宋_GB2312" w:asciiTheme="minorEastAsia" w:hAnsiTheme="minorEastAsia" w:eastAsiaTheme="minorEastAsia"/>
          <w:color w:val="000000" w:themeColor="text1"/>
          <w:kern w:val="0"/>
          <w:sz w:val="24"/>
          <w:szCs w:val="24"/>
          <w:lang w:val="zh-CN"/>
          <w14:textFill>
            <w14:solidFill>
              <w14:schemeClr w14:val="tx1"/>
            </w14:solidFill>
          </w14:textFill>
        </w:rPr>
        <w:t>供应商认为需要的其他技术文件或说明（如果有）；</w:t>
      </w:r>
    </w:p>
    <w:p w14:paraId="284FFD21">
      <w:pPr>
        <w:pStyle w:val="33"/>
        <w:spacing w:line="360" w:lineRule="auto"/>
        <w:ind w:firstLine="480" w:firstLineChars="20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1</w:t>
      </w:r>
      <w:r>
        <w:rPr>
          <w:rFonts w:hint="eastAsia" w:asciiTheme="minorEastAsia" w:hAnsiTheme="minorEastAsia" w:eastAsiaTheme="minorEastAsia"/>
          <w:color w:val="000000" w:themeColor="text1"/>
          <w:sz w:val="24"/>
          <w:szCs w:val="24"/>
          <w14:textFill>
            <w14:solidFill>
              <w14:schemeClr w14:val="tx1"/>
            </w14:solidFill>
          </w14:textFill>
        </w:rPr>
        <w:t>5）</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政府采购供应商廉洁自律承诺书；</w:t>
      </w:r>
    </w:p>
    <w:p w14:paraId="5C48714E">
      <w:pPr>
        <w:pStyle w:val="33"/>
        <w:spacing w:line="360" w:lineRule="auto"/>
        <w:ind w:firstLine="480" w:firstLineChars="20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1</w:t>
      </w:r>
      <w:r>
        <w:rPr>
          <w:rFonts w:hint="eastAsia" w:asciiTheme="minorEastAsia" w:hAnsiTheme="minorEastAsia" w:eastAsiaTheme="minorEastAsia"/>
          <w:color w:val="000000" w:themeColor="text1"/>
          <w:sz w:val="24"/>
          <w:szCs w:val="24"/>
          <w14:textFill>
            <w14:solidFill>
              <w14:schemeClr w14:val="tx1"/>
            </w14:solidFill>
          </w14:textFill>
        </w:rPr>
        <w:t>6）</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承诺函；</w:t>
      </w:r>
    </w:p>
    <w:p w14:paraId="1E39A43E">
      <w:pPr>
        <w:pStyle w:val="33"/>
        <w:spacing w:line="360" w:lineRule="auto"/>
        <w:ind w:firstLine="480" w:firstLineChars="200"/>
        <w:rPr>
          <w:rFonts w:cs="仿宋_GB2312" w:asciiTheme="minorEastAsia" w:hAnsiTheme="minorEastAsia" w:eastAsiaTheme="minorEastAsia"/>
          <w:color w:val="000000" w:themeColor="text1"/>
          <w:szCs w:val="24"/>
          <w:lang w:val="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（1</w:t>
      </w:r>
      <w:r>
        <w:rPr>
          <w:rFonts w:hint="eastAsia" w:cs="仿宋_GB2312" w:asciiTheme="minorEastAsia" w:hAnsiTheme="minorEastAsia" w:eastAsiaTheme="minorEastAsia"/>
          <w:color w:val="000000" w:themeColor="text1"/>
          <w:kern w:val="0"/>
          <w:sz w:val="24"/>
          <w14:textFill>
            <w14:solidFill>
              <w14:schemeClr w14:val="tx1"/>
            </w14:solidFill>
          </w14:textFill>
        </w:rPr>
        <w:t>7</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）商务、服务（技术）响应、偏离情况说明表；</w:t>
      </w:r>
    </w:p>
    <w:p w14:paraId="5E17601B">
      <w:pPr>
        <w:pStyle w:val="33"/>
        <w:spacing w:line="360" w:lineRule="auto"/>
        <w:ind w:firstLine="480" w:firstLineChars="20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r>
        <w:rPr>
          <w:rFonts w:hint="eastAsia" w:cs="仿宋_GB2312" w:asciiTheme="minorEastAsia" w:hAnsiTheme="minorEastAsia" w:eastAsiaTheme="minorEastAsia"/>
          <w:color w:val="000000" w:themeColor="text1"/>
          <w:kern w:val="0"/>
          <w:sz w:val="24"/>
          <w14:textFill>
            <w14:solidFill>
              <w14:schemeClr w14:val="tx1"/>
            </w14:solidFill>
          </w14:textFill>
        </w:rPr>
        <w:t>18</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）报价表（详见第八部分报价表格式）</w:t>
      </w:r>
    </w:p>
    <w:p w14:paraId="2519CE23">
      <w:pPr>
        <w:pStyle w:val="33"/>
        <w:spacing w:line="360" w:lineRule="auto"/>
        <w:ind w:firstLine="482"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3. 响应文件的编制和签署</w:t>
      </w:r>
    </w:p>
    <w:p w14:paraId="2A15FD75">
      <w:pPr>
        <w:spacing w:line="360" w:lineRule="auto"/>
        <w:ind w:firstLine="480" w:firstLineChars="200"/>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3.1各供应商在编制响应文件时请按照磋商文件第七部分规定的格式进行，混乱的编排导致响应文件被误读或磋商小组查找不到有效文件是供应商的风险。</w:t>
      </w:r>
    </w:p>
    <w:p w14:paraId="20859338">
      <w:pPr>
        <w:spacing w:line="360" w:lineRule="auto"/>
        <w:ind w:firstLine="480" w:firstLineChars="20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3.2供应商进行电子交易应安装客户端软件—“广西政府采购云平台电子交易客户端”，并按照磋商文件和电子交易平台的要求编制并加密响应文件。供应商未按规定加密的响应文件，电子交易平台将拒收并提示。</w:t>
      </w:r>
    </w:p>
    <w:p w14:paraId="5D1E548A">
      <w:pPr>
        <w:spacing w:line="360" w:lineRule="auto"/>
        <w:ind w:firstLine="480" w:firstLineChars="20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3.3使用“广西政府采购云平台电子交易客户端”需要提前申领CA数字证书，申领流程请自行前往“</w:t>
      </w:r>
      <w:r>
        <w:rPr>
          <w:rFonts w:hint="eastAsia" w:ascii="宋体" w:hAnsi="宋体" w:cs="宋体"/>
          <w:color w:val="000000" w:themeColor="text1"/>
          <w:sz w:val="24"/>
          <w14:textFill>
            <w14:solidFill>
              <w14:schemeClr w14:val="tx1"/>
            </w14:solidFill>
          </w14:textFill>
        </w:rPr>
        <w:t>广西政府采购网（http://zfcg.gxzf.gov.cn/）—办事服务—下载专区</w:t>
      </w:r>
      <w:r>
        <w:rPr>
          <w:rFonts w:hint="eastAsia" w:ascii="宋体" w:hAnsi="宋体" w:cs="宋体"/>
          <w:color w:val="000000" w:themeColor="text1"/>
          <w:kern w:val="0"/>
          <w:sz w:val="24"/>
          <w:lang w:val="zh-CN"/>
          <w14:textFill>
            <w14:solidFill>
              <w14:schemeClr w14:val="tx1"/>
            </w14:solidFill>
          </w14:textFill>
        </w:rPr>
        <w:t>”进行查阅</w:t>
      </w:r>
    </w:p>
    <w:p w14:paraId="244DA6C8">
      <w:pPr>
        <w:pStyle w:val="393"/>
        <w:snapToGrid w:val="0"/>
        <w:spacing w:before="0"/>
        <w:ind w:firstLine="480"/>
        <w:rPr>
          <w:rFonts w:cs="仿宋_GB2312" w:asciiTheme="minorEastAsia" w:hAnsiTheme="minorEastAsia" w:eastAsiaTheme="minorEastAsia"/>
          <w:b/>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szCs w:val="24"/>
          <w14:textFill>
            <w14:solidFill>
              <w14:schemeClr w14:val="tx1"/>
            </w14:solidFill>
          </w14:textFill>
        </w:rPr>
        <w:t>3.4响应文件按照磋商文件第七部分格式要</w:t>
      </w:r>
      <w:r>
        <w:rPr>
          <w:rFonts w:hint="eastAsia" w:cs="仿宋_GB2312" w:asciiTheme="minorEastAsia" w:hAnsiTheme="minorEastAsia" w:eastAsiaTheme="minorEastAsia"/>
          <w:color w:val="000000" w:themeColor="text1"/>
          <w14:textFill>
            <w14:solidFill>
              <w14:schemeClr w14:val="tx1"/>
            </w14:solidFill>
          </w14:textFill>
        </w:rPr>
        <w:t>求进行签署、盖章。</w:t>
      </w:r>
      <w:r>
        <w:rPr>
          <w:rFonts w:hint="eastAsia" w:asciiTheme="minorEastAsia" w:hAnsiTheme="minorEastAsia" w:eastAsiaTheme="minorEastAsia"/>
          <w:b/>
          <w:color w:val="000000" w:themeColor="text1"/>
          <w14:textFill>
            <w14:solidFill>
              <w14:schemeClr w14:val="tx1"/>
            </w14:solidFill>
          </w14:textFill>
        </w:rPr>
        <w:t>▲</w:t>
      </w:r>
      <w:r>
        <w:rPr>
          <w:rFonts w:hint="eastAsia" w:cs="仿宋_GB2312" w:asciiTheme="minorEastAsia" w:hAnsiTheme="minorEastAsia" w:eastAsiaTheme="minorEastAsia"/>
          <w:b/>
          <w:color w:val="000000" w:themeColor="text1"/>
          <w14:textFill>
            <w14:solidFill>
              <w14:schemeClr w14:val="tx1"/>
            </w14:solidFill>
          </w14:textFill>
        </w:rPr>
        <w:t>供应商的响应文件未按照磋商文件要求签署、盖章的，其响应无效</w:t>
      </w:r>
      <w:r>
        <w:rPr>
          <w:rFonts w:hint="eastAsia" w:cs="仿宋_GB2312" w:asciiTheme="minorEastAsia" w:hAnsiTheme="minorEastAsia" w:eastAsiaTheme="minorEastAsia"/>
          <w:color w:val="000000" w:themeColor="text1"/>
          <w:szCs w:val="24"/>
          <w14:textFill>
            <w14:solidFill>
              <w14:schemeClr w14:val="tx1"/>
            </w14:solidFill>
          </w14:textFill>
        </w:rPr>
        <w:t>。</w:t>
      </w:r>
    </w:p>
    <w:p w14:paraId="4C156F0D">
      <w:pPr>
        <w:pStyle w:val="393"/>
        <w:snapToGrid w:val="0"/>
        <w:spacing w:before="0"/>
        <w:ind w:firstLine="480"/>
        <w:rPr>
          <w:rFonts w:cs="宋体"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szCs w:val="24"/>
          <w14:textFill>
            <w14:solidFill>
              <w14:schemeClr w14:val="tx1"/>
            </w14:solidFill>
          </w14:textFill>
        </w:rPr>
        <w:t>3.5为确保网上操作合法、有效和安全，供应商应当在响应截止时间前完成在“广西政府采购云平台”的身份认证，确保在电子交易过程中能够对相关数据电文进行加密和使用电子签名。</w:t>
      </w:r>
    </w:p>
    <w:p w14:paraId="76E82B2B">
      <w:pPr>
        <w:pStyle w:val="393"/>
        <w:snapToGrid w:val="0"/>
        <w:spacing w:before="0"/>
        <w:ind w:firstLine="480"/>
        <w:rPr>
          <w:rFonts w:cs="宋体"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3.6磋商文件对响应文件签</w:t>
      </w:r>
      <w:r>
        <w:rPr>
          <w:rFonts w:hint="eastAsia" w:ascii="宋体" w:hAnsi="宋体" w:cs="宋体"/>
          <w:color w:val="000000" w:themeColor="text1"/>
          <w14:textFill>
            <w14:solidFill>
              <w14:schemeClr w14:val="tx1"/>
            </w14:solidFill>
          </w14:textFill>
        </w:rPr>
        <w:t>署、盖章的要求适用于电子签名、CA签章以及</w:t>
      </w:r>
      <w:r>
        <w:rPr>
          <w:rFonts w:hint="eastAsia" w:cs="宋体" w:asciiTheme="minorEastAsia" w:hAnsiTheme="minorEastAsia" w:eastAsiaTheme="minorEastAsia"/>
          <w:color w:val="000000" w:themeColor="text1"/>
          <w14:textFill>
            <w14:solidFill>
              <w14:schemeClr w14:val="tx1"/>
            </w14:solidFill>
          </w14:textFill>
        </w:rPr>
        <w:t>磋商</w:t>
      </w:r>
      <w:r>
        <w:rPr>
          <w:rFonts w:hint="eastAsia" w:ascii="宋体" w:hAnsi="宋体" w:cs="宋体"/>
          <w:color w:val="000000" w:themeColor="text1"/>
          <w14:textFill>
            <w14:solidFill>
              <w14:schemeClr w14:val="tx1"/>
            </w14:solidFill>
          </w14:textFill>
        </w:rPr>
        <w:t>文件明确允许的其他方式。</w:t>
      </w:r>
    </w:p>
    <w:p w14:paraId="0F3A00F4">
      <w:pPr>
        <w:pStyle w:val="33"/>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p>
    <w:p w14:paraId="0F003B93">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七、</w:t>
      </w:r>
      <w:r>
        <w:rPr>
          <w:rFonts w:hint="eastAsia" w:asciiTheme="minorEastAsia" w:hAnsiTheme="minorEastAsia" w:eastAsiaTheme="minorEastAsia"/>
          <w:b/>
          <w:color w:val="000000" w:themeColor="text1"/>
          <w:sz w:val="32"/>
          <w:szCs w:val="32"/>
          <w14:textFill>
            <w14:solidFill>
              <w14:schemeClr w14:val="tx1"/>
            </w14:solidFill>
          </w14:textFill>
        </w:rPr>
        <w:t>响应</w:t>
      </w:r>
      <w:r>
        <w:rPr>
          <w:rFonts w:hint="eastAsia" w:cs="仿宋_GB2312" w:asciiTheme="minorEastAsia" w:hAnsiTheme="minorEastAsia" w:eastAsiaTheme="minorEastAsia"/>
          <w:b/>
          <w:color w:val="000000" w:themeColor="text1"/>
          <w:sz w:val="32"/>
          <w:szCs w:val="20"/>
          <w14:textFill>
            <w14:solidFill>
              <w14:schemeClr w14:val="tx1"/>
            </w14:solidFill>
          </w14:textFill>
        </w:rPr>
        <w:t>文件的提交</w:t>
      </w:r>
    </w:p>
    <w:p w14:paraId="59C74F26">
      <w:pPr>
        <w:pStyle w:val="393"/>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p>
    <w:p w14:paraId="0394231B">
      <w:pPr>
        <w:pStyle w:val="393"/>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r>
        <w:rPr>
          <w:rFonts w:hint="eastAsia" w:cs="仿宋_GB2312" w:asciiTheme="minorEastAsia" w:hAnsiTheme="minorEastAsia" w:eastAsiaTheme="minorEastAsia"/>
          <w:b/>
          <w:color w:val="000000" w:themeColor="text1"/>
          <w:szCs w:val="24"/>
          <w14:textFill>
            <w14:solidFill>
              <w14:schemeClr w14:val="tx1"/>
            </w14:solidFill>
          </w14:textFill>
        </w:rPr>
        <w:t>1.响应文件的提交、补充、修改、撤回</w:t>
      </w:r>
    </w:p>
    <w:p w14:paraId="6B0D56B1">
      <w:pPr>
        <w:pStyle w:val="393"/>
        <w:ind w:firstLine="480"/>
        <w:rPr>
          <w:rFonts w:cs="仿宋_GB2312" w:asciiTheme="minorEastAsia" w:hAnsiTheme="minorEastAsia" w:eastAsiaTheme="minorEastAsia"/>
          <w:color w:val="000000" w:themeColor="text1"/>
          <w:szCs w:val="24"/>
          <w14:textFill>
            <w14:solidFill>
              <w14:schemeClr w14:val="tx1"/>
            </w14:solidFill>
          </w14:textFill>
        </w:rPr>
      </w:pPr>
      <w:r>
        <w:rPr>
          <w:rFonts w:hint="eastAsia" w:cs="仿宋_GB2312" w:asciiTheme="minorEastAsia" w:hAnsiTheme="minorEastAsia" w:eastAsiaTheme="minorEastAsia"/>
          <w:color w:val="000000" w:themeColor="text1"/>
          <w:szCs w:val="24"/>
          <w14:textFill>
            <w14:solidFill>
              <w14:schemeClr w14:val="tx1"/>
            </w14:solidFill>
          </w14:textFill>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1C6FEDD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1.2 在响应截止时间以后，不能补充、修改响应文件。</w:t>
      </w:r>
    </w:p>
    <w:p w14:paraId="10F85B97">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1.3 在提交“最后报价”后，供应商不能退出磋商。</w:t>
      </w:r>
    </w:p>
    <w:p w14:paraId="5E08A67F">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1.4 电子交易平台收到响应文件，将妥善保存并即时向供应商发出确认回执通知。在响应截止时间前，除供应商补充、修改或者撤回响应文件外，任何单位和个人不得解密或提取响应文件。</w:t>
      </w:r>
    </w:p>
    <w:p w14:paraId="649C17DF">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1.5 采购代理机构可以视情况延长提交响应文件的截止时间。在上述情况下，采购代理机构与供应商以前在响应截止期方面的全部权利、责任和义务，将适用于延长至新的响应截止期。</w:t>
      </w:r>
    </w:p>
    <w:p w14:paraId="7D212CC9">
      <w:pPr>
        <w:pStyle w:val="33"/>
        <w:spacing w:line="360" w:lineRule="auto"/>
        <w:ind w:firstLine="360" w:firstLineChars="150"/>
        <w:rPr>
          <w:rFonts w:cs="仿宋_GB2312" w:asciiTheme="minorEastAsia" w:hAnsiTheme="minorEastAsia" w:eastAsiaTheme="minorEastAsia"/>
          <w:color w:val="000000" w:themeColor="text1"/>
          <w:sz w:val="24"/>
          <w:szCs w:val="24"/>
          <w14:textFill>
            <w14:solidFill>
              <w14:schemeClr w14:val="tx1"/>
            </w14:solidFill>
          </w14:textFill>
        </w:rPr>
      </w:pPr>
    </w:p>
    <w:p w14:paraId="69FF723E">
      <w:pPr>
        <w:adjustRightInd/>
        <w:spacing w:line="360" w:lineRule="auto"/>
        <w:jc w:val="center"/>
        <w:rPr>
          <w:rFonts w:cs="仿宋_GB2312" w:asciiTheme="minorEastAsia" w:hAnsiTheme="minorEastAsia" w:eastAsiaTheme="minorEastAsia"/>
          <w:b/>
          <w:color w:val="000000" w:themeColor="text1"/>
          <w:sz w:val="32"/>
          <w:szCs w:val="20"/>
          <w14:textFill>
            <w14:solidFill>
              <w14:schemeClr w14:val="tx1"/>
            </w14:solidFill>
          </w14:textFill>
        </w:rPr>
      </w:pPr>
    </w:p>
    <w:p w14:paraId="644388D7">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八、</w:t>
      </w:r>
      <w:r>
        <w:rPr>
          <w:rFonts w:hint="eastAsia" w:asciiTheme="minorEastAsia" w:hAnsiTheme="minorEastAsia" w:eastAsiaTheme="minorEastAsia"/>
          <w:b/>
          <w:color w:val="000000" w:themeColor="text1"/>
          <w:sz w:val="32"/>
          <w:szCs w:val="32"/>
          <w14:textFill>
            <w14:solidFill>
              <w14:schemeClr w14:val="tx1"/>
            </w14:solidFill>
          </w14:textFill>
        </w:rPr>
        <w:t>开启响应文件与信用信息查询</w:t>
      </w:r>
    </w:p>
    <w:p w14:paraId="57A81F19">
      <w:pPr>
        <w:pStyle w:val="33"/>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cs="仿宋_GB2312" w:asciiTheme="minorEastAsia" w:hAnsiTheme="minorEastAsia" w:eastAsiaTheme="minorEastAsia"/>
          <w:b/>
          <w:color w:val="000000" w:themeColor="text1"/>
          <w:sz w:val="24"/>
          <w:szCs w:val="24"/>
          <w14:textFill>
            <w14:solidFill>
              <w14:schemeClr w14:val="tx1"/>
            </w14:solidFill>
          </w14:textFill>
        </w:rPr>
        <w:t>1. 开启响应文件</w:t>
      </w:r>
    </w:p>
    <w:p w14:paraId="088DA2CD">
      <w:pPr>
        <w:pStyle w:val="33"/>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1.1 采购代理机构按照磋商文件规定的时间通过电子交易平台组织响应文件开启，所有供应商均应当准时在线参加。</w:t>
      </w:r>
      <w:r>
        <w:rPr>
          <w:rFonts w:hint="eastAsia" w:cs="仿宋_GB2312" w:asciiTheme="minorEastAsia" w:hAnsiTheme="minorEastAsia" w:eastAsiaTheme="minorEastAsia"/>
          <w:b/>
          <w:color w:val="000000" w:themeColor="text1"/>
          <w:sz w:val="24"/>
          <w:szCs w:val="24"/>
          <w14:textFill>
            <w14:solidFill>
              <w14:schemeClr w14:val="tx1"/>
            </w14:solidFill>
          </w14:textFill>
        </w:rPr>
        <w:t>供应商数量不符合规定的，不得开启响应文件。</w:t>
      </w:r>
    </w:p>
    <w:p w14:paraId="1F96FEBE">
      <w:pPr>
        <w:pStyle w:val="33"/>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1.2开启响应文件时，电子交易平台按开启响应文件时间自动提取所有响应文件。采购代理机构依托电子交易平台发起开始解密指令，供应商按照平台提示和磋商文件的规定在半小时内完成在线解密。</w:t>
      </w:r>
    </w:p>
    <w:p w14:paraId="6462172A">
      <w:pPr>
        <w:pStyle w:val="33"/>
        <w:spacing w:line="360" w:lineRule="auto"/>
        <w:ind w:firstLine="482"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cs="仿宋_GB2312" w:asciiTheme="minorEastAsia" w:hAnsiTheme="minorEastAsia" w:eastAsiaTheme="minorEastAsia"/>
          <w:b/>
          <w:color w:val="000000" w:themeColor="text1"/>
          <w:sz w:val="24"/>
          <w:szCs w:val="24"/>
          <w14:textFill>
            <w14:solidFill>
              <w14:schemeClr w14:val="tx1"/>
            </w14:solidFill>
          </w14:textFill>
        </w:rPr>
        <w:t>1.3响应文件未在规定时间内成功解密的供应商，视为响应文件撤回。</w:t>
      </w:r>
    </w:p>
    <w:p w14:paraId="3824DD41">
      <w:pPr>
        <w:pStyle w:val="393"/>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r>
        <w:rPr>
          <w:rFonts w:hint="eastAsia" w:cs="仿宋_GB2312" w:asciiTheme="minorEastAsia" w:hAnsiTheme="minorEastAsia" w:eastAsiaTheme="minorEastAsia"/>
          <w:b/>
          <w:color w:val="000000" w:themeColor="text1"/>
          <w:szCs w:val="24"/>
          <w14:textFill>
            <w14:solidFill>
              <w14:schemeClr w14:val="tx1"/>
            </w14:solidFill>
          </w14:textFill>
        </w:rPr>
        <w:t>2.信用信息查询</w:t>
      </w:r>
    </w:p>
    <w:p w14:paraId="4F93DBB8">
      <w:pPr>
        <w:pStyle w:val="393"/>
        <w:spacing w:before="0"/>
        <w:ind w:firstLine="480"/>
        <w:rPr>
          <w:rFonts w:cs="Arial" w:asciiTheme="minorEastAsia" w:hAnsiTheme="minorEastAsia" w:eastAsiaTheme="minorEastAsia"/>
          <w:color w:val="000000" w:themeColor="text1"/>
          <w:kern w:val="0"/>
          <w:szCs w:val="24"/>
          <w14:textFill>
            <w14:solidFill>
              <w14:schemeClr w14:val="tx1"/>
            </w14:solidFill>
          </w14:textFill>
        </w:rPr>
      </w:pPr>
      <w:r>
        <w:rPr>
          <w:rFonts w:hint="eastAsia" w:cs="Arial" w:asciiTheme="minorEastAsia" w:hAnsiTheme="minorEastAsia" w:eastAsiaTheme="minorEastAsia"/>
          <w:color w:val="000000" w:themeColor="text1"/>
          <w:kern w:val="0"/>
          <w:szCs w:val="24"/>
          <w14:textFill>
            <w14:solidFill>
              <w14:schemeClr w14:val="tx1"/>
            </w14:solidFill>
          </w14:textFill>
        </w:rPr>
        <w:t>2.1信用信息查询渠道及截止时间：采购人或采购代理机构将通过“信用中国”网站(</w:t>
      </w:r>
      <w:r>
        <w:fldChar w:fldCharType="begin"/>
      </w:r>
      <w:r>
        <w:instrText xml:space="preserve"> HYPERLINK "http://www.creditchina.gov.cn" </w:instrText>
      </w:r>
      <w:r>
        <w:fldChar w:fldCharType="separate"/>
      </w:r>
      <w:r>
        <w:rPr>
          <w:rStyle w:val="69"/>
          <w:rFonts w:hint="eastAsia" w:asciiTheme="minorEastAsia" w:hAnsiTheme="minorEastAsia" w:eastAsiaTheme="minorEastAsia"/>
          <w:snapToGrid/>
          <w:color w:val="000000" w:themeColor="text1"/>
          <w:sz w:val="24"/>
          <w:szCs w:val="24"/>
          <w14:textFill>
            <w14:solidFill>
              <w14:schemeClr w14:val="tx1"/>
            </w14:solidFill>
          </w14:textFill>
        </w:rPr>
        <w:t>www.creditchina.gov.cn</w:t>
      </w:r>
      <w:r>
        <w:rPr>
          <w:rStyle w:val="69"/>
          <w:rFonts w:hint="eastAsia" w:asciiTheme="minorEastAsia" w:hAnsiTheme="minorEastAsia" w:eastAsiaTheme="minorEastAsia"/>
          <w:snapToGrid/>
          <w:color w:val="000000" w:themeColor="text1"/>
          <w:sz w:val="24"/>
          <w:szCs w:val="24"/>
          <w14:textFill>
            <w14:solidFill>
              <w14:schemeClr w14:val="tx1"/>
            </w14:solidFill>
          </w14:textFill>
        </w:rPr>
        <w:fldChar w:fldCharType="end"/>
      </w:r>
      <w:r>
        <w:rPr>
          <w:rFonts w:hint="eastAsia" w:cs="Arial" w:asciiTheme="minorEastAsia" w:hAnsiTheme="minorEastAsia" w:eastAsiaTheme="minorEastAsia"/>
          <w:color w:val="000000" w:themeColor="text1"/>
          <w:kern w:val="0"/>
          <w:szCs w:val="24"/>
          <w14:textFill>
            <w14:solidFill>
              <w14:schemeClr w14:val="tx1"/>
            </w14:solidFill>
          </w14:textFill>
        </w:rPr>
        <w:t>)、中国政府采购网(www.ccgp.gov.cn)渠道查询供应商响应截止时间前的信用记录。</w:t>
      </w:r>
    </w:p>
    <w:p w14:paraId="6ED135FC">
      <w:pPr>
        <w:pStyle w:val="393"/>
        <w:spacing w:before="0"/>
        <w:ind w:firstLine="480"/>
        <w:rPr>
          <w:rFonts w:cs="Arial" w:asciiTheme="minorEastAsia" w:hAnsiTheme="minorEastAsia" w:eastAsiaTheme="minorEastAsia"/>
          <w:color w:val="000000" w:themeColor="text1"/>
          <w:kern w:val="0"/>
          <w:szCs w:val="24"/>
          <w14:textFill>
            <w14:solidFill>
              <w14:schemeClr w14:val="tx1"/>
            </w14:solidFill>
          </w14:textFill>
        </w:rPr>
      </w:pPr>
      <w:r>
        <w:rPr>
          <w:rFonts w:hint="eastAsia" w:cs="Arial" w:asciiTheme="minorEastAsia" w:hAnsiTheme="minorEastAsia" w:eastAsiaTheme="minorEastAsia"/>
          <w:color w:val="000000" w:themeColor="text1"/>
          <w:kern w:val="0"/>
          <w:szCs w:val="24"/>
          <w14:textFill>
            <w14:solidFill>
              <w14:schemeClr w14:val="tx1"/>
            </w14:solidFill>
          </w14:textFill>
        </w:rPr>
        <w:t>2.2信用信息查询记录和证据留存的具体方式：现场查询的供应商的信用记录、查询结果经确认后存档。</w:t>
      </w:r>
    </w:p>
    <w:p w14:paraId="46363B83">
      <w:pPr>
        <w:pStyle w:val="393"/>
        <w:spacing w:before="0"/>
        <w:ind w:firstLine="480"/>
        <w:rPr>
          <w:rFonts w:cs="Arial" w:asciiTheme="minorEastAsia" w:hAnsiTheme="minorEastAsia" w:eastAsiaTheme="minorEastAsia"/>
          <w:color w:val="000000" w:themeColor="text1"/>
          <w:kern w:val="0"/>
          <w:szCs w:val="24"/>
          <w14:textFill>
            <w14:solidFill>
              <w14:schemeClr w14:val="tx1"/>
            </w14:solidFill>
          </w14:textFill>
        </w:rPr>
      </w:pPr>
      <w:r>
        <w:rPr>
          <w:rFonts w:hint="eastAsia" w:cs="Arial" w:asciiTheme="minorEastAsia" w:hAnsiTheme="minorEastAsia" w:eastAsiaTheme="minorEastAsia"/>
          <w:color w:val="000000" w:themeColor="text1"/>
          <w:kern w:val="0"/>
          <w:szCs w:val="24"/>
          <w14:textFill>
            <w14:solidFill>
              <w14:schemeClr w14:val="tx1"/>
            </w14:solidFill>
          </w14:textFill>
        </w:rPr>
        <w:t>2.3信用信息的使用规则：经查询列入失信被执行人名单、重大税收违法案件当事人名单、政府采购严重违法失信行为记录名单的供应商将被拒绝参与政府采购活动。</w:t>
      </w:r>
    </w:p>
    <w:p w14:paraId="46CA8C86">
      <w:pPr>
        <w:pStyle w:val="393"/>
        <w:spacing w:before="0"/>
        <w:ind w:firstLine="480"/>
        <w:rPr>
          <w:rFonts w:cs="Arial" w:asciiTheme="minorEastAsia" w:hAnsiTheme="minorEastAsia" w:eastAsiaTheme="minorEastAsia"/>
          <w:color w:val="000000" w:themeColor="text1"/>
          <w:kern w:val="0"/>
          <w:szCs w:val="24"/>
          <w14:textFill>
            <w14:solidFill>
              <w14:schemeClr w14:val="tx1"/>
            </w14:solidFill>
          </w14:textFill>
        </w:rPr>
      </w:pPr>
      <w:r>
        <w:rPr>
          <w:rFonts w:hint="eastAsia" w:cs="Arial" w:asciiTheme="minorEastAsia" w:hAnsiTheme="minorEastAsia" w:eastAsiaTheme="minorEastAsia"/>
          <w:color w:val="000000" w:themeColor="text1"/>
          <w:kern w:val="0"/>
          <w:szCs w:val="24"/>
          <w14:textFill>
            <w14:solidFill>
              <w14:schemeClr w14:val="tx1"/>
            </w14:solidFill>
          </w14:textFill>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940F0C4">
      <w:pPr>
        <w:pStyle w:val="33"/>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p>
    <w:p w14:paraId="5639D478">
      <w:pPr>
        <w:adjustRightInd/>
        <w:spacing w:line="360" w:lineRule="auto"/>
        <w:jc w:val="center"/>
        <w:outlineLvl w:val="1"/>
        <w:rPr>
          <w:rFonts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九</w:t>
      </w:r>
      <w:r>
        <w:rPr>
          <w:rFonts w:hint="eastAsia" w:cs="仿宋_GB2312" w:asciiTheme="minorEastAsia" w:hAnsiTheme="minorEastAsia" w:eastAsiaTheme="minorEastAsia"/>
          <w:b/>
          <w:color w:val="000000" w:themeColor="text1"/>
          <w:sz w:val="32"/>
          <w:szCs w:val="20"/>
          <w14:textFill>
            <w14:solidFill>
              <w14:schemeClr w14:val="tx1"/>
            </w14:solidFill>
          </w14:textFill>
        </w:rPr>
        <w:t>、提交</w:t>
      </w:r>
      <w:r>
        <w:rPr>
          <w:rFonts w:hint="eastAsia" w:asciiTheme="minorEastAsia" w:hAnsiTheme="minorEastAsia" w:eastAsiaTheme="minorEastAsia"/>
          <w:b/>
          <w:color w:val="000000" w:themeColor="text1"/>
          <w:sz w:val="32"/>
          <w:szCs w:val="32"/>
          <w14:textFill>
            <w14:solidFill>
              <w14:schemeClr w14:val="tx1"/>
            </w14:solidFill>
          </w14:textFill>
        </w:rPr>
        <w:t>最后报价</w:t>
      </w:r>
    </w:p>
    <w:p w14:paraId="7C2A06FB">
      <w:pPr>
        <w:snapToGrid w:val="0"/>
        <w:spacing w:line="360" w:lineRule="auto"/>
        <w:rPr>
          <w:rFonts w:cs="仿宋_GB2312" w:asciiTheme="minorEastAsia" w:hAnsiTheme="minorEastAsia" w:eastAsiaTheme="minorEastAsia"/>
          <w:color w:val="000000" w:themeColor="text1"/>
          <w:sz w:val="24"/>
          <w:u w:val="single"/>
          <w:lang w:val="zh-CN"/>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w:t>
      </w:r>
      <w:r>
        <w:rPr>
          <w:rFonts w:hint="eastAsia" w:cs="仿宋_GB2312" w:asciiTheme="minorEastAsia" w:hAnsiTheme="minorEastAsia" w:eastAsiaTheme="minorEastAsia"/>
          <w:color w:val="000000" w:themeColor="text1"/>
          <w:sz w:val="24"/>
          <w14:textFill>
            <w14:solidFill>
              <w14:schemeClr w14:val="tx1"/>
            </w14:solidFill>
          </w14:textFill>
        </w:rPr>
        <w:t>供应商的</w:t>
      </w:r>
      <w:r>
        <w:rPr>
          <w:rFonts w:hint="eastAsia" w:cs="仿宋_GB2312" w:asciiTheme="minorEastAsia" w:hAnsiTheme="minorEastAsia" w:eastAsiaTheme="minorEastAsia"/>
          <w:b/>
          <w:color w:val="000000" w:themeColor="text1"/>
          <w:sz w:val="24"/>
          <w14:textFill>
            <w14:solidFill>
              <w14:schemeClr w14:val="tx1"/>
            </w14:solidFill>
          </w14:textFill>
        </w:rPr>
        <w:t>最后报价文件</w:t>
      </w:r>
      <w:r>
        <w:rPr>
          <w:rFonts w:hint="eastAsia" w:cs="仿宋_GB2312" w:asciiTheme="minorEastAsia" w:hAnsiTheme="minorEastAsia" w:eastAsiaTheme="minorEastAsia"/>
          <w:color w:val="000000" w:themeColor="text1"/>
          <w:sz w:val="24"/>
          <w14:textFill>
            <w14:solidFill>
              <w14:schemeClr w14:val="tx1"/>
            </w14:solidFill>
          </w14:textFill>
        </w:rPr>
        <w:t>应包括以下内容：</w:t>
      </w:r>
    </w:p>
    <w:p w14:paraId="4BF9AE2D">
      <w:pPr>
        <w:pStyle w:val="33"/>
        <w:snapToGrid w:val="0"/>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1.1最后报价一览表；</w:t>
      </w:r>
    </w:p>
    <w:p w14:paraId="58EED43F">
      <w:pPr>
        <w:adjustRightInd/>
        <w:spacing w:line="360" w:lineRule="auto"/>
        <w:jc w:val="center"/>
        <w:rPr>
          <w:rFonts w:cs="仿宋_GB2312" w:asciiTheme="minorEastAsia" w:hAnsiTheme="minorEastAsia" w:eastAsiaTheme="minorEastAsia"/>
          <w:b/>
          <w:color w:val="000000" w:themeColor="text1"/>
          <w:sz w:val="32"/>
          <w:szCs w:val="20"/>
          <w14:textFill>
            <w14:solidFill>
              <w14:schemeClr w14:val="tx1"/>
            </w14:solidFill>
          </w14:textFill>
        </w:rPr>
      </w:pPr>
    </w:p>
    <w:p w14:paraId="74ACD9C8">
      <w:pPr>
        <w:adjustRightInd/>
        <w:spacing w:line="360" w:lineRule="auto"/>
        <w:jc w:val="center"/>
        <w:outlineLvl w:val="1"/>
        <w:rPr>
          <w:rFonts w:cs="仿宋_GB2312" w:asciiTheme="minorEastAsia" w:hAnsiTheme="minorEastAsia" w:eastAsiaTheme="minorEastAsia"/>
          <w:b/>
          <w:color w:val="000000" w:themeColor="text1"/>
          <w:sz w:val="32"/>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十、</w:t>
      </w:r>
      <w:r>
        <w:rPr>
          <w:rFonts w:hint="eastAsia" w:asciiTheme="minorEastAsia" w:hAnsiTheme="minorEastAsia" w:eastAsiaTheme="minorEastAsia"/>
          <w:b/>
          <w:color w:val="000000" w:themeColor="text1"/>
          <w:sz w:val="32"/>
          <w:szCs w:val="32"/>
          <w14:textFill>
            <w14:solidFill>
              <w14:schemeClr w14:val="tx1"/>
            </w14:solidFill>
          </w14:textFill>
        </w:rPr>
        <w:t>评审</w:t>
      </w:r>
    </w:p>
    <w:p w14:paraId="64942B03">
      <w:pPr>
        <w:pStyle w:val="393"/>
        <w:spacing w:before="0"/>
        <w:ind w:firstLine="0" w:firstLineChars="0"/>
        <w:rPr>
          <w:rFonts w:cs="仿宋_GB2312"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1.</w:t>
      </w:r>
      <w:r>
        <w:rPr>
          <w:rFonts w:hint="eastAsia" w:cs="仿宋_GB2312" w:asciiTheme="minorEastAsia" w:hAnsiTheme="minorEastAsia" w:eastAsiaTheme="minorEastAsia"/>
          <w:b/>
          <w:color w:val="000000" w:themeColor="text1"/>
          <w14:textFill>
            <w14:solidFill>
              <w14:schemeClr w14:val="tx1"/>
            </w14:solidFill>
          </w14:textFill>
        </w:rPr>
        <w:t xml:space="preserve"> 评审方法：</w:t>
      </w:r>
      <w:r>
        <w:rPr>
          <w:rFonts w:hint="eastAsia" w:cs="仿宋_GB2312" w:asciiTheme="minorEastAsia" w:hAnsiTheme="minorEastAsia" w:eastAsiaTheme="minorEastAsia"/>
          <w:color w:val="000000" w:themeColor="text1"/>
          <w14:textFill>
            <w14:solidFill>
              <w14:schemeClr w14:val="tx1"/>
            </w14:solidFill>
          </w14:textFill>
        </w:rPr>
        <w:t>综合评分法。</w:t>
      </w:r>
    </w:p>
    <w:p w14:paraId="473E7F61">
      <w:pPr>
        <w:pStyle w:val="393"/>
        <w:spacing w:before="0"/>
        <w:ind w:firstLine="0" w:firstLineChars="0"/>
        <w:rPr>
          <w:rFonts w:cs="仿宋_GB2312" w:asciiTheme="minorEastAsia" w:hAnsiTheme="minorEastAsia" w:eastAsiaTheme="minorEastAsia"/>
          <w:b/>
          <w:color w:val="000000" w:themeColor="text1"/>
          <w14:textFill>
            <w14:solidFill>
              <w14:schemeClr w14:val="tx1"/>
            </w14:solidFill>
          </w14:textFill>
        </w:rPr>
      </w:pPr>
      <w:r>
        <w:rPr>
          <w:rFonts w:hint="eastAsia" w:cs="仿宋_GB2312" w:asciiTheme="minorEastAsia" w:hAnsiTheme="minorEastAsia" w:eastAsiaTheme="minorEastAsia"/>
          <w:b/>
          <w:color w:val="000000" w:themeColor="text1"/>
          <w14:textFill>
            <w14:solidFill>
              <w14:schemeClr w14:val="tx1"/>
            </w14:solidFill>
          </w14:textFill>
        </w:rPr>
        <w:t>2. 价格分计算方法：</w:t>
      </w:r>
      <w:r>
        <w:rPr>
          <w:rFonts w:hint="eastAsia" w:cs="仿宋_GB2312" w:asciiTheme="minorEastAsia" w:hAnsiTheme="minorEastAsia" w:eastAsiaTheme="minorEastAsia"/>
          <w:color w:val="000000" w:themeColor="text1"/>
          <w14:textFill>
            <w14:solidFill>
              <w14:schemeClr w14:val="tx1"/>
            </w14:solidFill>
          </w14:textFill>
        </w:rPr>
        <w:t>低价优先法。</w:t>
      </w:r>
    </w:p>
    <w:p w14:paraId="3910C261">
      <w:pPr>
        <w:pStyle w:val="393"/>
        <w:spacing w:before="0"/>
        <w:ind w:firstLine="0" w:firstLineChars="0"/>
        <w:rPr>
          <w:rFonts w:asciiTheme="minorEastAsia" w:hAnsiTheme="minorEastAsia" w:eastAsiaTheme="minorEastAsia"/>
          <w:color w:val="000000" w:themeColor="text1"/>
          <w:szCs w:val="24"/>
          <w14:textFill>
            <w14:solidFill>
              <w14:schemeClr w14:val="tx1"/>
            </w14:solidFill>
          </w14:textFill>
        </w:rPr>
      </w:pPr>
      <w:r>
        <w:rPr>
          <w:rFonts w:hint="eastAsia" w:cs="仿宋_GB2312" w:asciiTheme="minorEastAsia" w:hAnsiTheme="minorEastAsia" w:eastAsiaTheme="minorEastAsia"/>
          <w:b/>
          <w:color w:val="000000" w:themeColor="text1"/>
          <w14:textFill>
            <w14:solidFill>
              <w14:schemeClr w14:val="tx1"/>
            </w14:solidFill>
          </w14:textFill>
        </w:rPr>
        <w:t>3. 评审要求：</w:t>
      </w:r>
      <w:r>
        <w:rPr>
          <w:rFonts w:hint="eastAsia" w:cs="仿宋_GB2312" w:asciiTheme="minorEastAsia" w:hAnsiTheme="minorEastAsia" w:eastAsiaTheme="minorEastAsia"/>
          <w:color w:val="000000" w:themeColor="text1"/>
          <w14:textFill>
            <w14:solidFill>
              <w14:schemeClr w14:val="tx1"/>
            </w14:solidFill>
          </w14:textFill>
        </w:rPr>
        <w:t>详见磋商文件第五部分“评审方法及评审标准”。</w:t>
      </w:r>
    </w:p>
    <w:p w14:paraId="7059F8FF">
      <w:pPr>
        <w:adjustRightInd/>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p w14:paraId="5DD2C456">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十一、</w:t>
      </w:r>
      <w:r>
        <w:rPr>
          <w:rFonts w:hint="eastAsia" w:asciiTheme="minorEastAsia" w:hAnsiTheme="minorEastAsia" w:eastAsiaTheme="minorEastAsia"/>
          <w:b/>
          <w:color w:val="000000" w:themeColor="text1"/>
          <w:sz w:val="32"/>
          <w:szCs w:val="32"/>
          <w14:textFill>
            <w14:solidFill>
              <w14:schemeClr w14:val="tx1"/>
            </w14:solidFill>
          </w14:textFill>
        </w:rPr>
        <w:t>成交</w:t>
      </w:r>
    </w:p>
    <w:p w14:paraId="456DCEF0">
      <w:pPr>
        <w:pStyle w:val="33"/>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 推荐成交候选供应商</w:t>
      </w:r>
    </w:p>
    <w:p w14:paraId="75CED4E9">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14:paraId="37FD96BD">
      <w:pPr>
        <w:pStyle w:val="33"/>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 确定成交供应商</w:t>
      </w:r>
    </w:p>
    <w:p w14:paraId="1CB07B30">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成交通知书和成交结果公告应当在规定时间内同时发出。</w:t>
      </w:r>
    </w:p>
    <w:p w14:paraId="5D810D9D">
      <w:pPr>
        <w:tabs>
          <w:tab w:val="left" w:pos="0"/>
        </w:tabs>
        <w:spacing w:line="360" w:lineRule="auto"/>
        <w:rPr>
          <w:rFonts w:cs="Helvetica"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3．成交通知及成交结果公告</w:t>
      </w:r>
    </w:p>
    <w:p w14:paraId="7FC434FC">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3.1自成交人确定之日起2个工作日内，采购代理机构通过电子交易平台向成交人发出成交通知书，</w:t>
      </w:r>
      <w:r>
        <w:rPr>
          <w:rFonts w:hint="eastAsia" w:cs="宋体" w:asciiTheme="minorEastAsia" w:hAnsiTheme="minorEastAsia" w:eastAsiaTheme="minorEastAsia"/>
          <w:color w:val="000000" w:themeColor="text1"/>
          <w:sz w:val="24"/>
          <w14:textFill>
            <w14:solidFill>
              <w14:schemeClr w14:val="tx1"/>
            </w14:solidFill>
          </w14:textFill>
        </w:rPr>
        <w:t>同时编制发布采购</w:t>
      </w:r>
      <w:r>
        <w:rPr>
          <w:rFonts w:hint="eastAsia" w:asciiTheme="minorEastAsia" w:hAnsiTheme="minorEastAsia" w:eastAsiaTheme="minorEastAsia"/>
          <w:color w:val="000000" w:themeColor="text1"/>
          <w:sz w:val="24"/>
          <w:szCs w:val="21"/>
          <w14:textFill>
            <w14:solidFill>
              <w14:schemeClr w14:val="tx1"/>
            </w14:solidFill>
          </w14:textFill>
        </w:rPr>
        <w:t>成交结果公告。</w:t>
      </w:r>
    </w:p>
    <w:p w14:paraId="1C8DE71D">
      <w:pPr>
        <w:spacing w:line="360" w:lineRule="auto"/>
        <w:ind w:firstLine="480" w:firstLineChars="200"/>
        <w:rPr>
          <w:rFonts w:asciiTheme="minorEastAsia" w:hAnsiTheme="minorEastAsia" w:eastAsiaTheme="minorEastAsia"/>
          <w:color w:val="000000" w:themeColor="text1"/>
          <w:sz w:val="24"/>
          <w:szCs w:val="21"/>
          <w14:textFill>
            <w14:solidFill>
              <w14:schemeClr w14:val="tx1"/>
            </w14:solidFill>
          </w14:textFill>
        </w:rPr>
      </w:pPr>
      <w:r>
        <w:rPr>
          <w:rFonts w:hint="eastAsia" w:ascii="宋体" w:hAnsi="宋体" w:cs="宋体"/>
          <w:color w:val="000000" w:themeColor="text1"/>
          <w:sz w:val="24"/>
          <w14:textFill>
            <w14:solidFill>
              <w14:schemeClr w14:val="tx1"/>
            </w14:solidFill>
          </w14:textFill>
        </w:rPr>
        <w:t>3.2</w:t>
      </w:r>
      <w:r>
        <w:rPr>
          <w:rFonts w:hint="eastAsia" w:asciiTheme="minorEastAsia" w:hAnsiTheme="minorEastAsia" w:eastAsiaTheme="minorEastAsia"/>
          <w:color w:val="000000" w:themeColor="text1"/>
          <w:sz w:val="24"/>
          <w:szCs w:val="21"/>
          <w14:textFill>
            <w14:solidFill>
              <w14:schemeClr w14:val="tx1"/>
            </w14:solidFill>
          </w14:textFill>
        </w:rPr>
        <w:t>成交</w:t>
      </w:r>
      <w:r>
        <w:rPr>
          <w:rFonts w:hint="eastAsia" w:cs="仿宋_GB2312" w:asciiTheme="minorEastAsia" w:hAnsiTheme="minorEastAsia" w:eastAsiaTheme="minorEastAsia"/>
          <w:color w:val="000000" w:themeColor="text1"/>
          <w:sz w:val="24"/>
          <w14:textFill>
            <w14:solidFill>
              <w14:schemeClr w14:val="tx1"/>
            </w14:solidFill>
          </w14:textFill>
        </w:rPr>
        <w:t>结果公告内容包括</w:t>
      </w:r>
      <w:r>
        <w:rPr>
          <w:rFonts w:hint="eastAsia" w:cs="宋体" w:asciiTheme="minorEastAsia" w:hAnsiTheme="minorEastAsia" w:eastAsiaTheme="minorEastAsia"/>
          <w:color w:val="000000" w:themeColor="text1"/>
          <w:sz w:val="24"/>
          <w14:textFill>
            <w14:solidFill>
              <w14:schemeClr w14:val="tx1"/>
            </w14:solidFill>
          </w14:textFill>
        </w:rPr>
        <w:t>采购人及其委托的采购代理机构的名称、地址、联系方式，项目名称和项目编号，成交人名称、地址和成交金额，主要成交标的的名称、规格型号、数量、单价、服务要求，</w:t>
      </w:r>
      <w:bookmarkStart w:id="33" w:name="_Hlk101184471"/>
      <w:r>
        <w:rPr>
          <w:rFonts w:hint="eastAsia" w:cs="宋体" w:asciiTheme="minorEastAsia" w:hAnsiTheme="minorEastAsia" w:eastAsiaTheme="minorEastAsia"/>
          <w:color w:val="000000" w:themeColor="text1"/>
          <w:sz w:val="24"/>
          <w14:textFill>
            <w14:solidFill>
              <w14:schemeClr w14:val="tx1"/>
            </w14:solidFill>
          </w14:textFill>
        </w:rPr>
        <w:t>评审专家抽取规则、</w:t>
      </w:r>
      <w:bookmarkEnd w:id="33"/>
      <w:r>
        <w:rPr>
          <w:rFonts w:hint="eastAsia" w:cs="宋体" w:asciiTheme="minorEastAsia" w:hAnsiTheme="minorEastAsia" w:eastAsiaTheme="minorEastAsia"/>
          <w:color w:val="000000" w:themeColor="text1"/>
          <w:sz w:val="24"/>
          <w14:textFill>
            <w14:solidFill>
              <w14:schemeClr w14:val="tx1"/>
            </w14:solidFill>
          </w14:textFill>
        </w:rPr>
        <w:t>未成交情况说明、成交公告期限以及评审专家名单、成交供应商和未成交供应商的评审总得分及排名。</w:t>
      </w:r>
    </w:p>
    <w:p w14:paraId="610F53CB">
      <w:pPr>
        <w:spacing w:line="360" w:lineRule="auto"/>
        <w:ind w:firstLine="480" w:firstLineChars="200"/>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3.3公告期限为1个工作日。</w:t>
      </w:r>
    </w:p>
    <w:p w14:paraId="5BEFDB3B">
      <w:pPr>
        <w:snapToGrid w:val="0"/>
        <w:spacing w:line="360" w:lineRule="auto"/>
        <w:jc w:val="center"/>
        <w:rPr>
          <w:rFonts w:cs="仿宋_GB2312" w:asciiTheme="minorEastAsia" w:hAnsiTheme="minorEastAsia" w:eastAsiaTheme="minorEastAsia"/>
          <w:b/>
          <w:color w:val="000000" w:themeColor="text1"/>
          <w:sz w:val="36"/>
          <w:szCs w:val="36"/>
          <w14:textFill>
            <w14:solidFill>
              <w14:schemeClr w14:val="tx1"/>
            </w14:solidFill>
          </w14:textFill>
        </w:rPr>
      </w:pPr>
    </w:p>
    <w:p w14:paraId="1A47444E">
      <w:pPr>
        <w:snapToGrid w:val="0"/>
        <w:spacing w:line="360" w:lineRule="auto"/>
        <w:jc w:val="center"/>
        <w:outlineLvl w:val="1"/>
        <w:rPr>
          <w:rFonts w:cs="仿宋_GB2312" w:asciiTheme="minorEastAsia" w:hAnsiTheme="minorEastAsia" w:eastAsiaTheme="minorEastAsia"/>
          <w:b/>
          <w:color w:val="000000" w:themeColor="text1"/>
          <w:sz w:val="36"/>
          <w:szCs w:val="36"/>
          <w14:textFill>
            <w14:solidFill>
              <w14:schemeClr w14:val="tx1"/>
            </w14:solidFill>
          </w14:textFill>
        </w:rPr>
      </w:pPr>
      <w:r>
        <w:rPr>
          <w:rFonts w:hint="eastAsia" w:cs="仿宋_GB2312" w:asciiTheme="minorEastAsia" w:hAnsiTheme="minorEastAsia" w:eastAsiaTheme="minorEastAsia"/>
          <w:b/>
          <w:color w:val="000000" w:themeColor="text1"/>
          <w:sz w:val="36"/>
          <w:szCs w:val="36"/>
          <w14:textFill>
            <w14:solidFill>
              <w14:schemeClr w14:val="tx1"/>
            </w14:solidFill>
          </w14:textFill>
        </w:rPr>
        <w:t>十二、合同</w:t>
      </w:r>
    </w:p>
    <w:p w14:paraId="40937B84">
      <w:pPr>
        <w:tabs>
          <w:tab w:val="left" w:pos="0"/>
        </w:tabs>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1.合同主要条款：</w:t>
      </w:r>
      <w:r>
        <w:rPr>
          <w:rFonts w:hint="eastAsia" w:asciiTheme="minorEastAsia" w:hAnsiTheme="minorEastAsia" w:eastAsiaTheme="minorEastAsia"/>
          <w:color w:val="000000" w:themeColor="text1"/>
          <w:sz w:val="24"/>
          <w14:textFill>
            <w14:solidFill>
              <w14:schemeClr w14:val="tx1"/>
            </w14:solidFill>
          </w14:textFill>
        </w:rPr>
        <w:t>详见“第六部分拟签订的合同文本”。</w:t>
      </w:r>
    </w:p>
    <w:p w14:paraId="34057BB5">
      <w:pPr>
        <w:tabs>
          <w:tab w:val="left" w:pos="0"/>
        </w:tabs>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2.合同的签订</w:t>
      </w:r>
    </w:p>
    <w:p w14:paraId="10AD99B7">
      <w:pPr>
        <w:widowControl/>
        <w:shd w:val="clear" w:color="auto" w:fill="FFFFFF"/>
        <w:spacing w:line="360" w:lineRule="auto"/>
        <w:ind w:firstLine="480"/>
        <w:jc w:val="left"/>
        <w:rPr>
          <w:rFonts w:cs="宋体"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w:t>
      </w:r>
      <w:r>
        <w:rPr>
          <w:rFonts w:hint="eastAsia" w:ascii="宋体" w:hAnsi="宋体" w:cs="宋体"/>
          <w:color w:val="000000" w:themeColor="text1"/>
          <w:kern w:val="0"/>
          <w:sz w:val="24"/>
          <w14:textFill>
            <w14:solidFill>
              <w14:schemeClr w14:val="tx1"/>
            </w14:solidFill>
          </w14:textFill>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6DEF86BB">
      <w:pPr>
        <w:pStyle w:val="393"/>
        <w:snapToGrid w:val="0"/>
        <w:spacing w:before="0"/>
        <w:ind w:firstLine="480"/>
        <w:rPr>
          <w:rFonts w:cs="宋体" w:asciiTheme="minorEastAsia" w:hAnsiTheme="minorEastAsia" w:eastAsiaTheme="minorEastAsia"/>
          <w:color w:val="000000" w:themeColor="text1"/>
          <w:kern w:val="0"/>
          <w14:textFill>
            <w14:solidFill>
              <w14:schemeClr w14:val="tx1"/>
            </w14:solidFill>
          </w14:textFill>
        </w:rPr>
      </w:pPr>
      <w:r>
        <w:rPr>
          <w:rFonts w:hint="eastAsia" w:cs="宋体" w:asciiTheme="minorEastAsia" w:hAnsiTheme="minorEastAsia" w:eastAsiaTheme="minorEastAsia"/>
          <w:color w:val="000000" w:themeColor="text1"/>
          <w:kern w:val="0"/>
          <w:lang w:val="zh-CN"/>
          <w14:textFill>
            <w14:solidFill>
              <w14:schemeClr w14:val="tx1"/>
            </w14:solidFill>
          </w14:textFill>
        </w:rPr>
        <w:t>2.2成交人按规定的日期、时间、地点，由法定代表人或其授权代表与采购人代表签订合同。如成交人为联合体的，由联合体成员各方法定代表人或其授权代表与采购人代表签订合同。</w:t>
      </w:r>
    </w:p>
    <w:p w14:paraId="729E4EDE">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140AF564">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5E09498A">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2.5如签订合同并生效后，供应商无故拒绝或延期，除按照合同条款处理外，列入不良行为记录一次，并给予通报。</w:t>
      </w:r>
    </w:p>
    <w:p w14:paraId="3D08F09D">
      <w:pPr>
        <w:pStyle w:val="393"/>
        <w:snapToGrid w:val="0"/>
        <w:spacing w:before="0" w:after="120"/>
        <w:ind w:firstLine="480"/>
        <w:rPr>
          <w:rFonts w:cs="仿宋_GB2312" w:asciiTheme="minorEastAsia" w:hAnsiTheme="minorEastAsia" w:eastAsiaTheme="minorEastAsia"/>
          <w:color w:val="000000" w:themeColor="text1"/>
          <w14:textFill>
            <w14:solidFill>
              <w14:schemeClr w14:val="tx1"/>
            </w14:solidFill>
          </w14:textFill>
        </w:rPr>
      </w:pPr>
      <w:r>
        <w:rPr>
          <w:rFonts w:cs="仿宋_GB2312" w:asciiTheme="minorEastAsia" w:hAnsiTheme="minorEastAsia" w:eastAsiaTheme="minorEastAsia"/>
          <w:color w:val="000000" w:themeColor="text1"/>
          <w14:textFill>
            <w14:solidFill>
              <w14:schemeClr w14:val="tx1"/>
            </w14:solidFill>
          </w14:textFill>
        </w:rPr>
        <w:t>2.</w:t>
      </w:r>
      <w:r>
        <w:rPr>
          <w:rFonts w:hint="eastAsia" w:cs="仿宋_GB2312" w:asciiTheme="minorEastAsia" w:hAnsiTheme="minorEastAsia" w:eastAsiaTheme="minorEastAsia"/>
          <w:color w:val="000000" w:themeColor="text1"/>
          <w14:textFill>
            <w14:solidFill>
              <w14:schemeClr w14:val="tx1"/>
            </w14:solidFill>
          </w14:textFill>
        </w:rPr>
        <w:t>6</w:t>
      </w:r>
      <w:r>
        <w:rPr>
          <w:rFonts w:cs="仿宋_GB2312" w:asciiTheme="minorEastAsia" w:hAnsiTheme="minorEastAsia" w:eastAsiaTheme="minorEastAsia"/>
          <w:color w:val="000000" w:themeColor="text1"/>
          <w14:textFill>
            <w14:solidFill>
              <w14:schemeClr w14:val="tx1"/>
            </w14:solidFill>
          </w14:textFill>
        </w:rPr>
        <w:t>采购合同由采购人与</w:t>
      </w:r>
      <w:r>
        <w:rPr>
          <w:rFonts w:hint="eastAsia" w:cs="仿宋_GB2312" w:asciiTheme="minorEastAsia" w:hAnsiTheme="minorEastAsia" w:eastAsiaTheme="minorEastAsia"/>
          <w:color w:val="000000" w:themeColor="text1"/>
          <w14:textFill>
            <w14:solidFill>
              <w14:schemeClr w14:val="tx1"/>
            </w14:solidFill>
          </w14:textFill>
        </w:rPr>
        <w:t>成交</w:t>
      </w:r>
      <w:r>
        <w:rPr>
          <w:rFonts w:cs="仿宋_GB2312" w:asciiTheme="minorEastAsia" w:hAnsiTheme="minorEastAsia" w:eastAsiaTheme="minorEastAsia"/>
          <w:color w:val="000000" w:themeColor="text1"/>
          <w14:textFill>
            <w14:solidFill>
              <w14:schemeClr w14:val="tx1"/>
            </w14:solidFill>
          </w14:textFill>
        </w:rPr>
        <w:t>供应商根据</w:t>
      </w:r>
      <w:r>
        <w:rPr>
          <w:rFonts w:hint="eastAsia" w:cs="仿宋_GB2312" w:asciiTheme="minorEastAsia" w:hAnsiTheme="minorEastAsia" w:eastAsiaTheme="minorEastAsia"/>
          <w:color w:val="000000" w:themeColor="text1"/>
          <w14:textFill>
            <w14:solidFill>
              <w14:schemeClr w14:val="tx1"/>
            </w14:solidFill>
          </w14:textFill>
        </w:rPr>
        <w:t>磋商文件、响应文件等内容通过政府采购电子交易平台在线签订，自动备案。</w:t>
      </w:r>
    </w:p>
    <w:p w14:paraId="14BE26A3">
      <w:pPr>
        <w:pStyle w:val="393"/>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2.7政采贷</w:t>
      </w:r>
    </w:p>
    <w:p w14:paraId="74FE86B0">
      <w:pPr>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34D3178B">
      <w:pPr>
        <w:snapToGrid w:val="0"/>
        <w:spacing w:line="360" w:lineRule="auto"/>
        <w:ind w:firstLine="240" w:firstLineChars="1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412781BB">
      <w:pPr>
        <w:snapToGrid w:val="0"/>
        <w:spacing w:line="360" w:lineRule="auto"/>
        <w:ind w:firstLine="240" w:firstLineChars="1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17DC073E">
      <w:pPr>
        <w:snapToGrid w:val="0"/>
        <w:spacing w:line="360" w:lineRule="auto"/>
        <w:ind w:firstLine="240" w:firstLineChars="1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2CBEA57C">
      <w:pPr>
        <w:snapToGrid w:val="0"/>
        <w:spacing w:line="360" w:lineRule="auto"/>
        <w:ind w:firstLine="240" w:firstLineChars="1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（四）贷款发放。贷款金融机构根据贷款协议向供应商发放贷款。</w:t>
      </w:r>
    </w:p>
    <w:p w14:paraId="7AD82114">
      <w:pPr>
        <w:snapToGrid w:val="0"/>
        <w:spacing w:line="360" w:lineRule="auto"/>
        <w:ind w:firstLine="240" w:firstLineChars="1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（五）按期还款。供应商获得贷款后应自觉履行政府采购合同，合同履行完毕后，采购单位根据合同约定时间和账户信息，严格按照财政资金管理的相关规定，及时将资金支付到采购合同收款账户。</w:t>
      </w:r>
    </w:p>
    <w:p w14:paraId="54321C9C">
      <w:pPr>
        <w:snapToGrid w:val="0"/>
        <w:spacing w:line="360" w:lineRule="auto"/>
        <w:ind w:firstLine="240" w:firstLineChars="1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（六）业务终止。贷款偿清后，贷款金融机构或北海市小微企业融资担保有限公司及时办理应收账款质押注销登记，业务终止。</w:t>
      </w:r>
    </w:p>
    <w:p w14:paraId="5D843CF7">
      <w:pPr>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注：相关合作银行的具体操作流程详见北海市政府采购中心首页“政采贷”板块。</w:t>
      </w:r>
    </w:p>
    <w:p w14:paraId="38DD22F4">
      <w:pPr>
        <w:pStyle w:val="632"/>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对于列入《政府采购信用白名单》的供应商，在获取“政采贷”流水贷产品时给予更高的授信额度，在申请“政采贷”合同贷产品时，可享受较低的贷款利率，同时信用白名单供应商获得信贷时长进一步缩短。</w:t>
      </w:r>
    </w:p>
    <w:p w14:paraId="031C4244">
      <w:pPr>
        <w:autoSpaceDE w:val="0"/>
        <w:autoSpaceDN w:val="0"/>
        <w:adjustRightInd/>
        <w:snapToGrid w:val="0"/>
        <w:spacing w:line="360" w:lineRule="auto"/>
        <w:ind w:firstLine="480" w:firstLineChars="200"/>
        <w:textAlignment w:val="bottom"/>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供应商成交后可在“广西政府采购云”平台申请政采贷：操作路径：登录广西政府采购云平台-金融服务中心-【融资服务】，可在热门申请中选择产品直接申请。详见如下：</w:t>
      </w:r>
    </w:p>
    <w:p w14:paraId="777D712F">
      <w:pPr>
        <w:snapToGrid w:val="0"/>
        <w:spacing w:line="360" w:lineRule="auto"/>
        <w:ind w:firstLine="482"/>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1.有贷款需求的供应商可以访问“广西政府采购云平台-金融服务-融资服务”栏目办理有关业务（链接：</w:t>
      </w:r>
      <w:r>
        <w:fldChar w:fldCharType="begin"/>
      </w:r>
      <w:r>
        <w:instrText xml:space="preserve"> HYPERLINK "https://jinrong.gcy.zfcg.gxzf.gov.cn/finance/loan/gx" </w:instrText>
      </w:r>
      <w:r>
        <w:fldChar w:fldCharType="separate"/>
      </w:r>
      <w:r>
        <w:rPr>
          <w:rFonts w:ascii="宋体" w:hAnsi="宋体"/>
          <w:color w:val="000000" w:themeColor="text1"/>
          <w:kern w:val="0"/>
          <w:sz w:val="24"/>
          <w:szCs w:val="20"/>
          <w14:textFill>
            <w14:solidFill>
              <w14:schemeClr w14:val="tx1"/>
            </w14:solidFill>
          </w14:textFill>
        </w:rPr>
        <w:t>https://jinrong.gcy.zfcg.gxzf.gov.cn/finance/loan/gx</w:t>
      </w:r>
      <w:r>
        <w:rPr>
          <w:rFonts w:ascii="宋体" w:hAnsi="宋体"/>
          <w:color w:val="000000" w:themeColor="text1"/>
          <w:kern w:val="0"/>
          <w:sz w:val="24"/>
          <w:szCs w:val="20"/>
          <w14:textFill>
            <w14:solidFill>
              <w14:schemeClr w14:val="tx1"/>
            </w14:solidFill>
          </w14:textFill>
        </w:rPr>
        <w:fldChar w:fldCharType="end"/>
      </w:r>
      <w:r>
        <w:rPr>
          <w:rFonts w:hint="eastAsia" w:ascii="宋体" w:hAnsi="宋体"/>
          <w:color w:val="000000" w:themeColor="text1"/>
          <w:kern w:val="0"/>
          <w:sz w:val="24"/>
          <w:szCs w:val="20"/>
          <w14:textFill>
            <w14:solidFill>
              <w14:schemeClr w14:val="tx1"/>
            </w14:solidFill>
          </w14:textFill>
        </w:rPr>
        <w:t>）</w:t>
      </w:r>
    </w:p>
    <w:p w14:paraId="33766B71">
      <w:pPr>
        <w:snapToGrid w:val="0"/>
        <w:spacing w:line="360" w:lineRule="auto"/>
        <w:ind w:firstLine="482"/>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2.合作银行咨询办理</w:t>
      </w:r>
    </w:p>
    <w:tbl>
      <w:tblPr>
        <w:tblStyle w:val="634"/>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791C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E4AEEEF">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银行名称</w:t>
            </w:r>
          </w:p>
        </w:tc>
        <w:tc>
          <w:tcPr>
            <w:tcW w:w="1134" w:type="dxa"/>
            <w:vAlign w:val="center"/>
          </w:tcPr>
          <w:p w14:paraId="223310E5">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联系电话</w:t>
            </w:r>
          </w:p>
        </w:tc>
        <w:tc>
          <w:tcPr>
            <w:tcW w:w="1701" w:type="dxa"/>
            <w:vAlign w:val="center"/>
          </w:tcPr>
          <w:p w14:paraId="145D602D">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最高授信金额</w:t>
            </w:r>
          </w:p>
        </w:tc>
        <w:tc>
          <w:tcPr>
            <w:tcW w:w="993" w:type="dxa"/>
            <w:vAlign w:val="center"/>
          </w:tcPr>
          <w:p w14:paraId="58CC3AA3">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最长授信期限</w:t>
            </w:r>
          </w:p>
        </w:tc>
        <w:tc>
          <w:tcPr>
            <w:tcW w:w="850" w:type="dxa"/>
            <w:vAlign w:val="center"/>
          </w:tcPr>
          <w:p w14:paraId="4C4F7E0D">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最低利率</w:t>
            </w:r>
          </w:p>
        </w:tc>
        <w:tc>
          <w:tcPr>
            <w:tcW w:w="3366" w:type="dxa"/>
            <w:vAlign w:val="center"/>
          </w:tcPr>
          <w:p w14:paraId="748F15F2">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流程简介</w:t>
            </w:r>
          </w:p>
        </w:tc>
      </w:tr>
      <w:tr w14:paraId="0AC33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75DC6B1">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建设银行</w:t>
            </w:r>
          </w:p>
        </w:tc>
        <w:tc>
          <w:tcPr>
            <w:tcW w:w="1134" w:type="dxa"/>
            <w:vAlign w:val="center"/>
          </w:tcPr>
          <w:p w14:paraId="61DAF059">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13077729988</w:t>
            </w:r>
          </w:p>
        </w:tc>
        <w:tc>
          <w:tcPr>
            <w:tcW w:w="1701" w:type="dxa"/>
            <w:vAlign w:val="center"/>
          </w:tcPr>
          <w:p w14:paraId="773CFCC2">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最高3千万</w:t>
            </w:r>
          </w:p>
        </w:tc>
        <w:tc>
          <w:tcPr>
            <w:tcW w:w="993" w:type="dxa"/>
            <w:vAlign w:val="center"/>
          </w:tcPr>
          <w:p w14:paraId="5A47BC0F">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1年</w:t>
            </w:r>
          </w:p>
        </w:tc>
        <w:tc>
          <w:tcPr>
            <w:tcW w:w="850" w:type="dxa"/>
            <w:vAlign w:val="center"/>
          </w:tcPr>
          <w:p w14:paraId="5D9B871C">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4%</w:t>
            </w:r>
          </w:p>
        </w:tc>
        <w:tc>
          <w:tcPr>
            <w:tcW w:w="3366" w:type="dxa"/>
            <w:vAlign w:val="center"/>
          </w:tcPr>
          <w:p w14:paraId="7FD9FEB4">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开设账号，线下提供申请材料，进入贷款审批流程，贷款审批通过后可自主用款，银行官方网银可自主还款。</w:t>
            </w:r>
          </w:p>
        </w:tc>
      </w:tr>
      <w:tr w14:paraId="3469F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D6FFC45">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中国银行</w:t>
            </w:r>
          </w:p>
        </w:tc>
        <w:tc>
          <w:tcPr>
            <w:tcW w:w="1134" w:type="dxa"/>
            <w:vAlign w:val="center"/>
          </w:tcPr>
          <w:p w14:paraId="352F0A21">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0779-3997084</w:t>
            </w:r>
          </w:p>
        </w:tc>
        <w:tc>
          <w:tcPr>
            <w:tcW w:w="1701" w:type="dxa"/>
            <w:vAlign w:val="center"/>
          </w:tcPr>
          <w:p w14:paraId="1507249E">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最高1千万</w:t>
            </w:r>
          </w:p>
        </w:tc>
        <w:tc>
          <w:tcPr>
            <w:tcW w:w="993" w:type="dxa"/>
            <w:vAlign w:val="center"/>
          </w:tcPr>
          <w:p w14:paraId="2BFA73D2">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3年</w:t>
            </w:r>
          </w:p>
        </w:tc>
        <w:tc>
          <w:tcPr>
            <w:tcW w:w="850" w:type="dxa"/>
            <w:vAlign w:val="center"/>
          </w:tcPr>
          <w:p w14:paraId="41E82909">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1.93%</w:t>
            </w:r>
          </w:p>
        </w:tc>
        <w:tc>
          <w:tcPr>
            <w:tcW w:w="3366" w:type="dxa"/>
            <w:vAlign w:val="center"/>
          </w:tcPr>
          <w:p w14:paraId="482B2232">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在银行开户，线上申请，上传所需材料，等待审批，审批通过后可直接在手机银行提款。</w:t>
            </w:r>
          </w:p>
        </w:tc>
      </w:tr>
      <w:tr w14:paraId="6077A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0F5F877">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兴业银行</w:t>
            </w:r>
          </w:p>
        </w:tc>
        <w:tc>
          <w:tcPr>
            <w:tcW w:w="1134" w:type="dxa"/>
            <w:vAlign w:val="center"/>
          </w:tcPr>
          <w:p w14:paraId="4ADA969C">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0779-3158330</w:t>
            </w:r>
          </w:p>
        </w:tc>
        <w:tc>
          <w:tcPr>
            <w:tcW w:w="1701" w:type="dxa"/>
            <w:vAlign w:val="center"/>
          </w:tcPr>
          <w:p w14:paraId="4359B21D">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最高1千万（单笔提款金额达合同金额70%）</w:t>
            </w:r>
          </w:p>
        </w:tc>
        <w:tc>
          <w:tcPr>
            <w:tcW w:w="993" w:type="dxa"/>
            <w:vAlign w:val="center"/>
          </w:tcPr>
          <w:p w14:paraId="3338E92B">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1年</w:t>
            </w:r>
          </w:p>
        </w:tc>
        <w:tc>
          <w:tcPr>
            <w:tcW w:w="850" w:type="dxa"/>
            <w:vAlign w:val="center"/>
          </w:tcPr>
          <w:p w14:paraId="7519D99D">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3.70%</w:t>
            </w:r>
          </w:p>
        </w:tc>
        <w:tc>
          <w:tcPr>
            <w:tcW w:w="3366" w:type="dxa"/>
            <w:vAlign w:val="center"/>
          </w:tcPr>
          <w:p w14:paraId="5AFD5E9E">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全流程线上，初次申请开立账户，提供营业执照、采购合同、信用材料等，申请复审，签订合同，提交单笔贷款使用需求，贷款到账后受托使用。</w:t>
            </w:r>
          </w:p>
        </w:tc>
      </w:tr>
      <w:tr w14:paraId="23B16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178036F">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工商银行</w:t>
            </w:r>
          </w:p>
        </w:tc>
        <w:tc>
          <w:tcPr>
            <w:tcW w:w="1134" w:type="dxa"/>
            <w:vAlign w:val="center"/>
          </w:tcPr>
          <w:p w14:paraId="1CC265BE">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0779-3050645</w:t>
            </w:r>
          </w:p>
        </w:tc>
        <w:tc>
          <w:tcPr>
            <w:tcW w:w="1701" w:type="dxa"/>
            <w:vAlign w:val="center"/>
          </w:tcPr>
          <w:p w14:paraId="51B1C381">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最高1千万且不超过合同金额70%</w:t>
            </w:r>
          </w:p>
        </w:tc>
        <w:tc>
          <w:tcPr>
            <w:tcW w:w="993" w:type="dxa"/>
            <w:vAlign w:val="center"/>
          </w:tcPr>
          <w:p w14:paraId="24F6568A">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货物类1年</w:t>
            </w:r>
          </w:p>
          <w:p w14:paraId="6213CB6E">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服务类3年</w:t>
            </w:r>
          </w:p>
          <w:p w14:paraId="5C29D4E6">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工程类5年</w:t>
            </w:r>
          </w:p>
        </w:tc>
        <w:tc>
          <w:tcPr>
            <w:tcW w:w="850" w:type="dxa"/>
            <w:vAlign w:val="center"/>
          </w:tcPr>
          <w:p w14:paraId="58A108B8">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3.45%</w:t>
            </w:r>
          </w:p>
        </w:tc>
        <w:tc>
          <w:tcPr>
            <w:tcW w:w="3366" w:type="dxa"/>
            <w:vAlign w:val="center"/>
          </w:tcPr>
          <w:p w14:paraId="372DFCD2">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为中征系统白名单企业，提供相关要求材料，内部审批后放款自主借还。</w:t>
            </w:r>
          </w:p>
        </w:tc>
      </w:tr>
      <w:tr w14:paraId="01C81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9FD7947">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国民村镇银行</w:t>
            </w:r>
          </w:p>
        </w:tc>
        <w:tc>
          <w:tcPr>
            <w:tcW w:w="1134" w:type="dxa"/>
            <w:vAlign w:val="center"/>
          </w:tcPr>
          <w:p w14:paraId="28A29F0F">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0779-2668801</w:t>
            </w:r>
          </w:p>
        </w:tc>
        <w:tc>
          <w:tcPr>
            <w:tcW w:w="1701" w:type="dxa"/>
            <w:vAlign w:val="center"/>
          </w:tcPr>
          <w:p w14:paraId="75045364">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最高500万</w:t>
            </w:r>
          </w:p>
        </w:tc>
        <w:tc>
          <w:tcPr>
            <w:tcW w:w="993" w:type="dxa"/>
            <w:vAlign w:val="center"/>
          </w:tcPr>
          <w:p w14:paraId="20947FCA">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5年</w:t>
            </w:r>
          </w:p>
        </w:tc>
        <w:tc>
          <w:tcPr>
            <w:tcW w:w="850" w:type="dxa"/>
            <w:vAlign w:val="center"/>
          </w:tcPr>
          <w:p w14:paraId="76C41A22">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2.80%</w:t>
            </w:r>
          </w:p>
        </w:tc>
        <w:tc>
          <w:tcPr>
            <w:tcW w:w="3366" w:type="dxa"/>
            <w:vAlign w:val="center"/>
          </w:tcPr>
          <w:p w14:paraId="6E6641ED">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银行开户，线下申请并提供材料，信用良好企业最快1天获批即可提款</w:t>
            </w:r>
          </w:p>
        </w:tc>
      </w:tr>
      <w:tr w14:paraId="2BC3F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10CE2AB">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桂林银行</w:t>
            </w:r>
          </w:p>
        </w:tc>
        <w:tc>
          <w:tcPr>
            <w:tcW w:w="1134" w:type="dxa"/>
            <w:vAlign w:val="center"/>
          </w:tcPr>
          <w:p w14:paraId="53528643">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18577993959</w:t>
            </w:r>
          </w:p>
        </w:tc>
        <w:tc>
          <w:tcPr>
            <w:tcW w:w="1701" w:type="dxa"/>
            <w:vAlign w:val="center"/>
          </w:tcPr>
          <w:p w14:paraId="790F75CF">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最高1千万</w:t>
            </w:r>
          </w:p>
        </w:tc>
        <w:tc>
          <w:tcPr>
            <w:tcW w:w="993" w:type="dxa"/>
            <w:vAlign w:val="center"/>
          </w:tcPr>
          <w:p w14:paraId="142A0D10">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1年</w:t>
            </w:r>
          </w:p>
        </w:tc>
        <w:tc>
          <w:tcPr>
            <w:tcW w:w="850" w:type="dxa"/>
            <w:vAlign w:val="center"/>
          </w:tcPr>
          <w:p w14:paraId="58DC0964">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3.45%</w:t>
            </w:r>
          </w:p>
        </w:tc>
        <w:tc>
          <w:tcPr>
            <w:tcW w:w="3366" w:type="dxa"/>
            <w:vAlign w:val="center"/>
          </w:tcPr>
          <w:p w14:paraId="70551CDB">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线下申请，材料齐全最快1周内即可放款。</w:t>
            </w:r>
          </w:p>
        </w:tc>
      </w:tr>
      <w:tr w14:paraId="0AF59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81C04E5">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中小微商务服务公司</w:t>
            </w:r>
          </w:p>
        </w:tc>
        <w:tc>
          <w:tcPr>
            <w:tcW w:w="1134" w:type="dxa"/>
            <w:vAlign w:val="center"/>
          </w:tcPr>
          <w:p w14:paraId="3C31B928">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19907799988</w:t>
            </w:r>
          </w:p>
        </w:tc>
        <w:tc>
          <w:tcPr>
            <w:tcW w:w="1701" w:type="dxa"/>
            <w:vAlign w:val="center"/>
          </w:tcPr>
          <w:p w14:paraId="31D24834">
            <w:pPr>
              <w:snapToGrid w:val="0"/>
              <w:spacing w:line="360" w:lineRule="auto"/>
              <w:jc w:val="left"/>
              <w:rPr>
                <w:rFonts w:ascii="宋体" w:hAnsi="宋体"/>
                <w:color w:val="000000" w:themeColor="text1"/>
                <w:kern w:val="0"/>
                <w:sz w:val="24"/>
                <w:szCs w:val="20"/>
                <w14:textFill>
                  <w14:solidFill>
                    <w14:schemeClr w14:val="tx1"/>
                  </w14:solidFill>
                </w14:textFill>
              </w:rPr>
            </w:pPr>
          </w:p>
        </w:tc>
        <w:tc>
          <w:tcPr>
            <w:tcW w:w="993" w:type="dxa"/>
            <w:vAlign w:val="center"/>
          </w:tcPr>
          <w:p w14:paraId="17440BBF">
            <w:pPr>
              <w:snapToGrid w:val="0"/>
              <w:spacing w:line="360" w:lineRule="auto"/>
              <w:jc w:val="center"/>
              <w:rPr>
                <w:rFonts w:ascii="宋体" w:hAnsi="宋体"/>
                <w:color w:val="000000" w:themeColor="text1"/>
                <w:kern w:val="0"/>
                <w:sz w:val="24"/>
                <w:szCs w:val="20"/>
                <w14:textFill>
                  <w14:solidFill>
                    <w14:schemeClr w14:val="tx1"/>
                  </w14:solidFill>
                </w14:textFill>
              </w:rPr>
            </w:pPr>
          </w:p>
        </w:tc>
        <w:tc>
          <w:tcPr>
            <w:tcW w:w="850" w:type="dxa"/>
            <w:vAlign w:val="center"/>
          </w:tcPr>
          <w:p w14:paraId="14CAC373">
            <w:pPr>
              <w:snapToGrid w:val="0"/>
              <w:spacing w:line="360" w:lineRule="auto"/>
              <w:jc w:val="center"/>
              <w:rPr>
                <w:rFonts w:ascii="宋体" w:hAnsi="宋体"/>
                <w:color w:val="000000" w:themeColor="text1"/>
                <w:kern w:val="0"/>
                <w:sz w:val="24"/>
                <w:szCs w:val="20"/>
                <w14:textFill>
                  <w14:solidFill>
                    <w14:schemeClr w14:val="tx1"/>
                  </w14:solidFill>
                </w14:textFill>
              </w:rPr>
            </w:pPr>
          </w:p>
        </w:tc>
        <w:tc>
          <w:tcPr>
            <w:tcW w:w="3366" w:type="dxa"/>
            <w:vAlign w:val="center"/>
          </w:tcPr>
          <w:p w14:paraId="2F52A153">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具体业务可电话咨询。</w:t>
            </w:r>
          </w:p>
        </w:tc>
      </w:tr>
    </w:tbl>
    <w:p w14:paraId="4AA8DEAC">
      <w:pPr>
        <w:pStyle w:val="632"/>
        <w:rPr>
          <w:color w:val="000000" w:themeColor="text1"/>
          <w14:textFill>
            <w14:solidFill>
              <w14:schemeClr w14:val="tx1"/>
            </w14:solidFill>
          </w14:textFill>
        </w:rPr>
      </w:pPr>
      <w:r>
        <w:rPr>
          <w:rFonts w:hint="eastAsia"/>
          <w:color w:val="000000" w:themeColor="text1"/>
          <w14:textFill>
            <w14:solidFill>
              <w14:schemeClr w14:val="tx1"/>
            </w14:solidFill>
          </w14:textFill>
        </w:rPr>
        <w:t>注：表中联系电话、授信金额、授信期限、最低利率等信息可能动态更新，仅供参考，具体以办理时相关银行公布的为准。</w:t>
      </w:r>
    </w:p>
    <w:p w14:paraId="68AFC105">
      <w:pPr>
        <w:tabs>
          <w:tab w:val="left" w:pos="0"/>
        </w:tabs>
        <w:spacing w:line="360" w:lineRule="auto"/>
        <w:ind w:firstLine="482" w:firstLineChars="200"/>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3．履约保证金（注</w:t>
      </w:r>
      <w:r>
        <w:rPr>
          <w:rFonts w:asciiTheme="minorEastAsia" w:hAnsiTheme="minorEastAsia" w:eastAsiaTheme="minorEastAsia"/>
          <w:b/>
          <w:color w:val="000000" w:themeColor="text1"/>
          <w:sz w:val="24"/>
          <w14:textFill>
            <w14:solidFill>
              <w14:schemeClr w14:val="tx1"/>
            </w14:solidFill>
          </w14:textFill>
        </w:rPr>
        <w:t>：本项目不收履约保证金</w:t>
      </w:r>
      <w:r>
        <w:rPr>
          <w:rFonts w:hint="eastAsia" w:asciiTheme="minorEastAsia" w:hAnsiTheme="minorEastAsia" w:eastAsiaTheme="minorEastAsia"/>
          <w:b/>
          <w:color w:val="000000" w:themeColor="text1"/>
          <w:sz w:val="24"/>
          <w14:textFill>
            <w14:solidFill>
              <w14:schemeClr w14:val="tx1"/>
            </w14:solidFill>
          </w14:textFill>
        </w:rPr>
        <w:t>）</w:t>
      </w:r>
    </w:p>
    <w:p w14:paraId="5DBCEC7D">
      <w:pPr>
        <w:pStyle w:val="632"/>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预付款（详见</w:t>
      </w:r>
      <w:r>
        <w:rPr>
          <w:color w:val="000000" w:themeColor="text1"/>
          <w14:textFill>
            <w14:solidFill>
              <w14:schemeClr w14:val="tx1"/>
            </w14:solidFill>
          </w14:textFill>
        </w:rPr>
        <w:t>第四部分</w:t>
      </w:r>
      <w:r>
        <w:rPr>
          <w:rFonts w:hint="eastAsia"/>
          <w:color w:val="000000" w:themeColor="text1"/>
          <w14:textFill>
            <w14:solidFill>
              <w14:schemeClr w14:val="tx1"/>
            </w14:solidFill>
          </w14:textFill>
        </w:rPr>
        <w:t>）</w:t>
      </w:r>
    </w:p>
    <w:p w14:paraId="11B5ADE3">
      <w:pPr>
        <w:tabs>
          <w:tab w:val="left" w:pos="0"/>
        </w:tabs>
        <w:spacing w:line="360" w:lineRule="auto"/>
        <w:ind w:firstLine="480" w:firstLineChars="200"/>
        <w:rPr>
          <w:rFonts w:cs="宋体" w:asciiTheme="minorEastAsia" w:hAnsiTheme="minorEastAsia" w:eastAsiaTheme="minorEastAsia"/>
          <w:snapToGrid w:val="0"/>
          <w:color w:val="000000" w:themeColor="text1"/>
          <w:kern w:val="28"/>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供应商可登录广西政府采购云平台前台大厅选择金融服务</w:t>
      </w:r>
      <w:r>
        <w:rPr>
          <w:rFonts w:ascii="宋体" w:hAnsi="宋体"/>
          <w:color w:val="000000" w:themeColor="text1"/>
          <w:sz w:val="24"/>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【保函保险服务】出具预付款保函，具体步骤：选择产品—填写供应商信息—选择中标项目—确认信息—等待保险</w:t>
      </w:r>
      <w:r>
        <w:rPr>
          <w:rFonts w:ascii="宋体" w:hAnsi="宋体"/>
          <w:color w:val="000000" w:themeColor="text1"/>
          <w:sz w:val="24"/>
          <w14:textFill>
            <w14:solidFill>
              <w14:schemeClr w14:val="tx1"/>
            </w14:solidFill>
          </w14:textFill>
        </w:rPr>
        <w:t>/保函受理—确认保单—支付保费—成功出单。广西政府采购云平台</w:t>
      </w:r>
      <w:r>
        <w:rPr>
          <w:rFonts w:hint="eastAsia" w:ascii="宋体" w:hAnsi="宋体"/>
          <w:color w:val="000000" w:themeColor="text1"/>
          <w:sz w:val="24"/>
          <w14:textFill>
            <w14:solidFill>
              <w14:schemeClr w14:val="tx1"/>
            </w14:solidFill>
          </w14:textFill>
        </w:rPr>
        <w:t>金融专线</w:t>
      </w:r>
      <w:r>
        <w:rPr>
          <w:rFonts w:ascii="宋体" w:hAnsi="宋体"/>
          <w:color w:val="000000" w:themeColor="text1"/>
          <w:sz w:val="24"/>
          <w14:textFill>
            <w14:solidFill>
              <w14:schemeClr w14:val="tx1"/>
            </w14:solidFill>
          </w14:textFill>
        </w:rPr>
        <w:t>400-903-9583。</w:t>
      </w:r>
    </w:p>
    <w:p w14:paraId="6BD31A8F">
      <w:pPr>
        <w:snapToGrid w:val="0"/>
        <w:spacing w:line="360" w:lineRule="auto"/>
        <w:jc w:val="center"/>
        <w:rPr>
          <w:rFonts w:cs="仿宋_GB2312" w:asciiTheme="minorEastAsia" w:hAnsiTheme="minorEastAsia" w:eastAsiaTheme="minorEastAsia"/>
          <w:b/>
          <w:color w:val="000000" w:themeColor="text1"/>
          <w:sz w:val="36"/>
          <w:szCs w:val="36"/>
          <w14:textFill>
            <w14:solidFill>
              <w14:schemeClr w14:val="tx1"/>
            </w14:solidFill>
          </w14:textFill>
        </w:rPr>
      </w:pPr>
    </w:p>
    <w:p w14:paraId="69A855EE">
      <w:pPr>
        <w:snapToGrid w:val="0"/>
        <w:spacing w:line="360" w:lineRule="auto"/>
        <w:jc w:val="center"/>
        <w:outlineLvl w:val="1"/>
        <w:rPr>
          <w:rFonts w:cs="仿宋_GB2312" w:asciiTheme="minorEastAsia" w:hAnsiTheme="minorEastAsia" w:eastAsiaTheme="minorEastAsia"/>
          <w:b/>
          <w:color w:val="000000" w:themeColor="text1"/>
          <w:sz w:val="36"/>
          <w:szCs w:val="36"/>
          <w14:textFill>
            <w14:solidFill>
              <w14:schemeClr w14:val="tx1"/>
            </w14:solidFill>
          </w14:textFill>
        </w:rPr>
      </w:pPr>
      <w:r>
        <w:rPr>
          <w:rFonts w:hint="eastAsia" w:cs="仿宋_GB2312" w:asciiTheme="minorEastAsia" w:hAnsiTheme="minorEastAsia" w:eastAsiaTheme="minorEastAsia"/>
          <w:b/>
          <w:color w:val="000000" w:themeColor="text1"/>
          <w:sz w:val="36"/>
          <w:szCs w:val="36"/>
          <w14:textFill>
            <w14:solidFill>
              <w14:schemeClr w14:val="tx1"/>
            </w14:solidFill>
          </w14:textFill>
        </w:rPr>
        <w:t>十三、验收</w:t>
      </w:r>
    </w:p>
    <w:p w14:paraId="2F6D56BE">
      <w:pPr>
        <w:pStyle w:val="25"/>
        <w:spacing w:line="360" w:lineRule="auto"/>
        <w:ind w:firstLine="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1.验收</w:t>
      </w:r>
    </w:p>
    <w:p w14:paraId="12B6FD17">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40B7730">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1.2采购人可以邀请参加本项目的其他供应商或者第三方机构参与验收。参与验收的供应商或者第三方机构的意见作为验收书的参考资料一并存档。</w:t>
      </w:r>
    </w:p>
    <w:p w14:paraId="0F4B1585">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1BB529D">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47BE382">
      <w:pPr>
        <w:snapToGrid w:val="0"/>
        <w:spacing w:line="360" w:lineRule="auto"/>
        <w:jc w:val="center"/>
        <w:rPr>
          <w:rFonts w:cs="仿宋_GB2312" w:asciiTheme="minorEastAsia" w:hAnsiTheme="minorEastAsia" w:eastAsiaTheme="minorEastAsia"/>
          <w:b/>
          <w:color w:val="000000" w:themeColor="text1"/>
          <w:sz w:val="36"/>
          <w:szCs w:val="36"/>
          <w14:textFill>
            <w14:solidFill>
              <w14:schemeClr w14:val="tx1"/>
            </w14:solidFill>
          </w14:textFill>
        </w:rPr>
      </w:pPr>
    </w:p>
    <w:p w14:paraId="5D2A4D91">
      <w:pPr>
        <w:snapToGrid w:val="0"/>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36"/>
          <w:szCs w:val="36"/>
          <w14:textFill>
            <w14:solidFill>
              <w14:schemeClr w14:val="tx1"/>
            </w14:solidFill>
          </w14:textFill>
        </w:rPr>
        <w:t>十四、电子交易活动的中止</w:t>
      </w:r>
    </w:p>
    <w:p w14:paraId="3D4CDC0F">
      <w:pPr>
        <w:tabs>
          <w:tab w:val="left" w:pos="0"/>
        </w:tabs>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 电子交易活动的中止</w:t>
      </w:r>
    </w:p>
    <w:p w14:paraId="76EB6A4E">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采购过程中出现以下情形，导致电子交易平台无法正常运行，或者无法保证电子交易的公平、公正和安全时，采购代理机构可中止电子交易活动：</w:t>
      </w:r>
    </w:p>
    <w:p w14:paraId="3B1982E9">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 xml:space="preserve">1.1电子交易平台发生故障而无法登录访问的； </w:t>
      </w:r>
    </w:p>
    <w:p w14:paraId="5A85AECD">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1.2电子交易平台应用或数据库出现错误，不能进行正常操作的；</w:t>
      </w:r>
    </w:p>
    <w:p w14:paraId="48AAA0D7">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1.3电子交易平台发现严重安全漏洞，有潜在泄密危险的；</w:t>
      </w:r>
    </w:p>
    <w:p w14:paraId="2E424222">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 xml:space="preserve">1.4病毒发作导致不能进行正常操作的； </w:t>
      </w:r>
    </w:p>
    <w:p w14:paraId="6B742F45">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1.5其他无法保证电子交易的公平、公正和安全的情况。</w:t>
      </w:r>
    </w:p>
    <w:p w14:paraId="540E16CF">
      <w:pPr>
        <w:tabs>
          <w:tab w:val="left" w:pos="0"/>
        </w:tabs>
        <w:spacing w:line="360" w:lineRule="auto"/>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b/>
          <w:color w:val="000000" w:themeColor="text1"/>
          <w:kern w:val="0"/>
          <w:sz w:val="24"/>
          <w14:textFill>
            <w14:solidFill>
              <w14:schemeClr w14:val="tx1"/>
            </w14:solidFill>
          </w14:textFill>
        </w:rPr>
        <w:t>2.</w:t>
      </w:r>
      <w:r>
        <w:rPr>
          <w:rFonts w:hint="eastAsia" w:cs="Helvetica" w:asciiTheme="minorEastAsia" w:hAnsiTheme="minorEastAsia" w:eastAsiaTheme="minorEastAsia"/>
          <w:color w:val="000000" w:themeColor="text1"/>
          <w:kern w:val="0"/>
          <w:sz w:val="24"/>
          <w14:textFill>
            <w14:solidFill>
              <w14:schemeClr w14:val="tx1"/>
            </w14:solidFill>
          </w14:textFill>
        </w:rPr>
        <w:t>出现以上情形，不影响采购公平、公正性的，采购组织机构可以待上述情形消除后继续组织电子交易活动，也可以决定某些环节以纸质形式进行；影响或可能影响采购公平、公正性的，应当重新采购。</w:t>
      </w:r>
      <w:bookmarkEnd w:id="14"/>
      <w:bookmarkStart w:id="34" w:name="_Hlt74707468"/>
      <w:bookmarkEnd w:id="34"/>
      <w:bookmarkStart w:id="35" w:name="_Hlt68057669"/>
      <w:bookmarkEnd w:id="35"/>
      <w:bookmarkStart w:id="36" w:name="_Hlt74730295"/>
      <w:bookmarkEnd w:id="36"/>
      <w:bookmarkStart w:id="37" w:name="_Hlt75236290"/>
      <w:bookmarkEnd w:id="37"/>
      <w:bookmarkStart w:id="38" w:name="_Hlt74714665"/>
      <w:bookmarkEnd w:id="38"/>
      <w:bookmarkStart w:id="39" w:name="_Hlt75236011"/>
      <w:bookmarkEnd w:id="39"/>
      <w:bookmarkStart w:id="40" w:name="_Hlt68072990"/>
      <w:bookmarkEnd w:id="40"/>
      <w:bookmarkStart w:id="41" w:name="_Hlt74729768"/>
      <w:bookmarkEnd w:id="41"/>
      <w:bookmarkStart w:id="42" w:name="_Hlt75236101"/>
      <w:bookmarkEnd w:id="42"/>
      <w:bookmarkStart w:id="43" w:name="第三部分"/>
      <w:bookmarkStart w:id="44" w:name="_Toc164416483"/>
    </w:p>
    <w:p w14:paraId="07918C08">
      <w:pPr>
        <w:snapToGrid w:val="0"/>
        <w:spacing w:line="360" w:lineRule="auto"/>
        <w:ind w:firstLine="723" w:firstLineChars="200"/>
        <w:jc w:val="center"/>
        <w:rPr>
          <w:rFonts w:cs="仿宋_GB2312" w:asciiTheme="minorEastAsia" w:hAnsiTheme="minorEastAsia" w:eastAsiaTheme="minorEastAsia"/>
          <w:b/>
          <w:color w:val="000000" w:themeColor="text1"/>
          <w:sz w:val="36"/>
          <w:szCs w:val="36"/>
          <w14:textFill>
            <w14:solidFill>
              <w14:schemeClr w14:val="tx1"/>
            </w14:solidFill>
          </w14:textFill>
        </w:rPr>
      </w:pPr>
      <w:r>
        <w:rPr>
          <w:rFonts w:cs="仿宋_GB2312" w:asciiTheme="minorEastAsia" w:hAnsiTheme="minorEastAsia" w:eastAsiaTheme="minorEastAsia"/>
          <w:b/>
          <w:color w:val="000000" w:themeColor="text1"/>
          <w:sz w:val="36"/>
          <w:szCs w:val="36"/>
          <w14:textFill>
            <w14:solidFill>
              <w14:schemeClr w14:val="tx1"/>
            </w14:solidFill>
          </w14:textFill>
        </w:rPr>
        <w:br w:type="page"/>
      </w:r>
      <w:r>
        <w:rPr>
          <w:rFonts w:hint="eastAsia" w:cs="仿宋_GB2312" w:asciiTheme="minorEastAsia" w:hAnsiTheme="minorEastAsia" w:eastAsiaTheme="minorEastAsia"/>
          <w:b/>
          <w:color w:val="000000" w:themeColor="text1"/>
          <w:sz w:val="36"/>
          <w:szCs w:val="36"/>
          <w14:textFill>
            <w14:solidFill>
              <w14:schemeClr w14:val="tx1"/>
            </w14:solidFill>
          </w14:textFill>
        </w:rPr>
        <w:t>第四部分  采购需求</w:t>
      </w:r>
    </w:p>
    <w:p w14:paraId="28EBC0BB">
      <w:pPr>
        <w:adjustRightInd/>
        <w:spacing w:line="360" w:lineRule="auto"/>
        <w:outlineLvl w:val="0"/>
        <w:rPr>
          <w:rFonts w:cs="仿宋_GB2312" w:asciiTheme="minorEastAsia" w:hAnsiTheme="minorEastAsia" w:eastAsiaTheme="minorEastAsia"/>
          <w:b/>
          <w:color w:val="000000" w:themeColor="text1"/>
          <w:sz w:val="44"/>
          <w:szCs w:val="36"/>
          <w14:textFill>
            <w14:solidFill>
              <w14:schemeClr w14:val="tx1"/>
            </w14:solidFill>
          </w14:textFill>
        </w:rPr>
      </w:pPr>
      <w:bookmarkStart w:id="45" w:name="_Toc196726146"/>
      <w:bookmarkStart w:id="46" w:name="_Toc196728309"/>
      <w:r>
        <w:rPr>
          <w:rFonts w:hint="eastAsia" w:ascii="宋体" w:hAnsi="宋体" w:cs="仿宋_GB2312"/>
          <w:sz w:val="24"/>
        </w:rPr>
        <w:t>一</w:t>
      </w:r>
      <w:r>
        <w:rPr>
          <w:rFonts w:ascii="宋体" w:hAnsi="宋体" w:cs="仿宋_GB2312"/>
          <w:sz w:val="24"/>
        </w:rPr>
        <w:t>、</w:t>
      </w:r>
      <w:r>
        <w:rPr>
          <w:rFonts w:hint="eastAsia" w:ascii="宋体" w:hAnsi="宋体" w:cs="仿宋_GB2312"/>
          <w:sz w:val="24"/>
        </w:rPr>
        <w:t>项目名称：</w:t>
      </w:r>
      <w:bookmarkEnd w:id="45"/>
      <w:bookmarkEnd w:id="46"/>
      <w:bookmarkStart w:id="47" w:name="_Toc196728310"/>
      <w:bookmarkStart w:id="48" w:name="_Toc196726147"/>
      <w:r>
        <w:rPr>
          <w:rFonts w:hint="eastAsia" w:ascii="宋体" w:hAnsi="宋体" w:cs="仿宋_GB2312"/>
          <w:sz w:val="24"/>
          <w:lang w:eastAsia="zh-CN"/>
        </w:rPr>
        <w:t>北海市海洋生态环境保护综合治理</w:t>
      </w:r>
      <w:r>
        <w:rPr>
          <w:rFonts w:hint="eastAsia" w:ascii="宋体" w:hAnsi="宋体"/>
          <w:color w:val="000000"/>
          <w:sz w:val="24"/>
          <w:szCs w:val="21"/>
        </w:rPr>
        <w:t>二</w:t>
      </w:r>
      <w:r>
        <w:rPr>
          <w:rFonts w:ascii="宋体" w:hAnsi="宋体"/>
          <w:color w:val="000000"/>
          <w:sz w:val="24"/>
          <w:szCs w:val="21"/>
        </w:rPr>
        <w:t>、</w:t>
      </w:r>
      <w:r>
        <w:rPr>
          <w:rFonts w:hint="eastAsia" w:ascii="宋体" w:hAnsi="宋体"/>
          <w:color w:val="000000"/>
          <w:sz w:val="24"/>
          <w:szCs w:val="21"/>
        </w:rPr>
        <w:t>采购预算：</w:t>
      </w:r>
      <w:r>
        <w:rPr>
          <w:rFonts w:hint="eastAsia" w:ascii="宋体" w:hAnsi="宋体" w:cs="宋体"/>
          <w:sz w:val="24"/>
          <w:szCs w:val="21"/>
        </w:rPr>
        <w:t>人民币（大写：）壹佰</w:t>
      </w:r>
      <w:r>
        <w:rPr>
          <w:rFonts w:hint="eastAsia" w:ascii="宋体" w:hAnsi="宋体" w:cs="宋体"/>
          <w:sz w:val="24"/>
          <w:szCs w:val="21"/>
          <w:lang w:eastAsia="zh-CN"/>
        </w:rPr>
        <w:t>壹</w:t>
      </w:r>
      <w:r>
        <w:rPr>
          <w:rFonts w:hint="eastAsia" w:ascii="宋体" w:hAnsi="宋体" w:cs="宋体"/>
          <w:sz w:val="24"/>
          <w:szCs w:val="21"/>
        </w:rPr>
        <w:t>拾万元整（￥</w:t>
      </w:r>
      <w:r>
        <w:rPr>
          <w:rFonts w:ascii="宋体" w:hAnsi="宋体" w:cs="宋体"/>
          <w:sz w:val="24"/>
          <w:szCs w:val="21"/>
        </w:rPr>
        <w:t>1</w:t>
      </w:r>
      <w:r>
        <w:rPr>
          <w:rFonts w:hint="eastAsia" w:ascii="宋体" w:hAnsi="宋体" w:cs="宋体"/>
          <w:sz w:val="24"/>
          <w:szCs w:val="21"/>
          <w:lang w:val="en-US" w:eastAsia="zh-CN"/>
        </w:rPr>
        <w:t>,1</w:t>
      </w:r>
      <w:r>
        <w:rPr>
          <w:rFonts w:ascii="宋体" w:hAnsi="宋体" w:cs="宋体"/>
          <w:sz w:val="24"/>
          <w:szCs w:val="21"/>
        </w:rPr>
        <w:t>0</w:t>
      </w:r>
      <w:r>
        <w:rPr>
          <w:rFonts w:hint="eastAsia" w:ascii="宋体" w:hAnsi="宋体" w:cs="宋体"/>
          <w:sz w:val="24"/>
          <w:szCs w:val="21"/>
        </w:rPr>
        <w:t>0</w:t>
      </w:r>
      <w:r>
        <w:rPr>
          <w:rFonts w:hint="eastAsia" w:ascii="宋体" w:hAnsi="宋体" w:cs="宋体"/>
          <w:sz w:val="24"/>
          <w:szCs w:val="21"/>
          <w:lang w:val="en-US" w:eastAsia="zh-CN"/>
        </w:rPr>
        <w:t>,</w:t>
      </w:r>
      <w:r>
        <w:rPr>
          <w:rFonts w:hint="eastAsia" w:ascii="宋体" w:hAnsi="宋体" w:cs="宋体"/>
          <w:sz w:val="24"/>
          <w:szCs w:val="21"/>
        </w:rPr>
        <w:t>000.00）。</w:t>
      </w:r>
      <w:r>
        <w:rPr>
          <w:rFonts w:hint="eastAsia" w:ascii="宋体" w:hAnsi="宋体"/>
          <w:color w:val="000000"/>
          <w:sz w:val="24"/>
          <w:szCs w:val="21"/>
        </w:rPr>
        <w:t>最终报价超过采购预算谈判无效。</w:t>
      </w:r>
      <w:bookmarkEnd w:id="47"/>
      <w:bookmarkEnd w:id="48"/>
    </w:p>
    <w:p w14:paraId="3FE0B814">
      <w:pPr>
        <w:tabs>
          <w:tab w:val="left" w:pos="180"/>
          <w:tab w:val="left" w:pos="1620"/>
        </w:tabs>
        <w:spacing w:line="360" w:lineRule="exact"/>
        <w:rPr>
          <w:rFonts w:ascii="宋体" w:hAnsi="宋体"/>
          <w:color w:val="000000"/>
          <w:sz w:val="24"/>
          <w:szCs w:val="21"/>
        </w:rPr>
      </w:pPr>
      <w:r>
        <w:rPr>
          <w:rFonts w:hint="eastAsia" w:ascii="宋体" w:hAnsi="宋体"/>
          <w:color w:val="000000"/>
          <w:sz w:val="24"/>
          <w:szCs w:val="21"/>
        </w:rPr>
        <w:t>三</w:t>
      </w:r>
      <w:r>
        <w:rPr>
          <w:rFonts w:ascii="宋体" w:hAnsi="宋体"/>
          <w:color w:val="000000"/>
          <w:sz w:val="24"/>
          <w:szCs w:val="21"/>
        </w:rPr>
        <w:t>、</w:t>
      </w:r>
      <w:r>
        <w:rPr>
          <w:rFonts w:hint="eastAsia" w:ascii="宋体" w:hAnsi="宋体"/>
          <w:color w:val="000000"/>
          <w:sz w:val="24"/>
          <w:szCs w:val="21"/>
        </w:rPr>
        <w:t>采购需求一览表</w:t>
      </w:r>
    </w:p>
    <w:tbl>
      <w:tblPr>
        <w:tblStyle w:val="61"/>
        <w:tblW w:w="961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248"/>
        <w:gridCol w:w="780"/>
        <w:gridCol w:w="708"/>
        <w:gridCol w:w="6049"/>
      </w:tblGrid>
      <w:tr w14:paraId="01512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dxa"/>
            <w:vAlign w:val="center"/>
          </w:tcPr>
          <w:p w14:paraId="6DF343E9">
            <w:pPr>
              <w:tabs>
                <w:tab w:val="left" w:pos="180"/>
                <w:tab w:val="left" w:pos="1620"/>
              </w:tabs>
              <w:spacing w:line="500" w:lineRule="exact"/>
              <w:jc w:val="center"/>
              <w:rPr>
                <w:rFonts w:ascii="宋体" w:hAnsi="宋体"/>
                <w:color w:val="000000"/>
                <w:sz w:val="24"/>
                <w:szCs w:val="21"/>
              </w:rPr>
            </w:pPr>
            <w:r>
              <w:rPr>
                <w:rFonts w:hint="eastAsia" w:ascii="宋体" w:hAnsi="宋体"/>
                <w:color w:val="000000"/>
                <w:sz w:val="24"/>
                <w:szCs w:val="21"/>
              </w:rPr>
              <w:t>序号</w:t>
            </w:r>
          </w:p>
        </w:tc>
        <w:tc>
          <w:tcPr>
            <w:tcW w:w="1248" w:type="dxa"/>
            <w:vAlign w:val="center"/>
          </w:tcPr>
          <w:p w14:paraId="09A34816">
            <w:pPr>
              <w:tabs>
                <w:tab w:val="left" w:pos="180"/>
                <w:tab w:val="left" w:pos="1620"/>
              </w:tabs>
              <w:spacing w:line="500" w:lineRule="exact"/>
              <w:jc w:val="center"/>
              <w:rPr>
                <w:rFonts w:ascii="宋体" w:hAnsi="宋体"/>
                <w:color w:val="000000"/>
                <w:sz w:val="24"/>
                <w:szCs w:val="21"/>
              </w:rPr>
            </w:pPr>
            <w:r>
              <w:rPr>
                <w:rFonts w:hint="eastAsia" w:ascii="宋体" w:hAnsi="宋体"/>
                <w:color w:val="000000"/>
                <w:sz w:val="24"/>
                <w:szCs w:val="21"/>
              </w:rPr>
              <w:t>服务内容</w:t>
            </w:r>
          </w:p>
        </w:tc>
        <w:tc>
          <w:tcPr>
            <w:tcW w:w="780" w:type="dxa"/>
            <w:vAlign w:val="center"/>
          </w:tcPr>
          <w:p w14:paraId="59E4AF56">
            <w:pPr>
              <w:tabs>
                <w:tab w:val="left" w:pos="180"/>
                <w:tab w:val="left" w:pos="1620"/>
              </w:tabs>
              <w:spacing w:line="500" w:lineRule="exact"/>
              <w:jc w:val="center"/>
              <w:rPr>
                <w:rFonts w:ascii="宋体" w:hAnsi="宋体"/>
                <w:color w:val="000000"/>
                <w:sz w:val="24"/>
                <w:szCs w:val="21"/>
              </w:rPr>
            </w:pPr>
            <w:r>
              <w:rPr>
                <w:rFonts w:hint="eastAsia" w:ascii="宋体" w:hAnsi="宋体"/>
                <w:color w:val="000000"/>
                <w:sz w:val="24"/>
                <w:szCs w:val="21"/>
              </w:rPr>
              <w:t>数量</w:t>
            </w:r>
          </w:p>
        </w:tc>
        <w:tc>
          <w:tcPr>
            <w:tcW w:w="708" w:type="dxa"/>
            <w:vAlign w:val="center"/>
          </w:tcPr>
          <w:p w14:paraId="4FEF726A">
            <w:pPr>
              <w:tabs>
                <w:tab w:val="left" w:pos="180"/>
                <w:tab w:val="left" w:pos="1620"/>
              </w:tabs>
              <w:spacing w:line="500" w:lineRule="exact"/>
              <w:jc w:val="center"/>
              <w:rPr>
                <w:rFonts w:ascii="宋体" w:hAnsi="宋体"/>
                <w:color w:val="000000"/>
                <w:sz w:val="24"/>
                <w:szCs w:val="21"/>
              </w:rPr>
            </w:pPr>
            <w:r>
              <w:rPr>
                <w:rFonts w:hint="eastAsia" w:ascii="宋体" w:hAnsi="宋体"/>
                <w:color w:val="000000"/>
                <w:sz w:val="24"/>
                <w:szCs w:val="21"/>
              </w:rPr>
              <w:t>单位</w:t>
            </w:r>
          </w:p>
        </w:tc>
        <w:tc>
          <w:tcPr>
            <w:tcW w:w="6049" w:type="dxa"/>
            <w:vAlign w:val="center"/>
          </w:tcPr>
          <w:p w14:paraId="5A93AFAB">
            <w:pPr>
              <w:tabs>
                <w:tab w:val="left" w:pos="180"/>
                <w:tab w:val="left" w:pos="1620"/>
              </w:tabs>
              <w:spacing w:line="500" w:lineRule="exact"/>
              <w:jc w:val="center"/>
              <w:rPr>
                <w:rFonts w:ascii="宋体" w:hAnsi="宋体"/>
                <w:color w:val="000000"/>
                <w:sz w:val="24"/>
                <w:szCs w:val="21"/>
              </w:rPr>
            </w:pPr>
            <w:r>
              <w:rPr>
                <w:rFonts w:hint="eastAsia" w:ascii="宋体" w:hAnsi="宋体"/>
                <w:color w:val="000000"/>
                <w:sz w:val="24"/>
                <w:szCs w:val="21"/>
              </w:rPr>
              <w:t>要求</w:t>
            </w:r>
          </w:p>
        </w:tc>
      </w:tr>
      <w:tr w14:paraId="39F8C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9" w:hRule="atLeast"/>
        </w:trPr>
        <w:tc>
          <w:tcPr>
            <w:tcW w:w="830" w:type="dxa"/>
            <w:vAlign w:val="center"/>
          </w:tcPr>
          <w:p w14:paraId="014D8B7D">
            <w:pPr>
              <w:spacing w:line="240" w:lineRule="exact"/>
              <w:jc w:val="center"/>
              <w:rPr>
                <w:rFonts w:ascii="宋体" w:hAnsi="宋体"/>
                <w:sz w:val="24"/>
                <w:szCs w:val="21"/>
              </w:rPr>
            </w:pPr>
            <w:r>
              <w:rPr>
                <w:rFonts w:hint="eastAsia" w:ascii="宋体" w:hAnsi="宋体"/>
                <w:sz w:val="24"/>
                <w:szCs w:val="21"/>
              </w:rPr>
              <w:t xml:space="preserve"> 1</w:t>
            </w:r>
          </w:p>
        </w:tc>
        <w:tc>
          <w:tcPr>
            <w:tcW w:w="1248" w:type="dxa"/>
            <w:vAlign w:val="center"/>
          </w:tcPr>
          <w:p w14:paraId="303543FC">
            <w:pPr>
              <w:tabs>
                <w:tab w:val="left" w:pos="180"/>
                <w:tab w:val="left" w:pos="1620"/>
              </w:tabs>
              <w:spacing w:line="240" w:lineRule="exact"/>
              <w:jc w:val="center"/>
              <w:rPr>
                <w:rFonts w:hint="eastAsia" w:ascii="宋体" w:hAnsi="宋体" w:eastAsia="宋体"/>
                <w:color w:val="000000"/>
                <w:sz w:val="24"/>
                <w:szCs w:val="21"/>
                <w:lang w:eastAsia="zh-CN"/>
              </w:rPr>
            </w:pPr>
            <w:r>
              <w:rPr>
                <w:rFonts w:hint="eastAsia" w:ascii="宋体" w:hAnsi="宋体"/>
                <w:sz w:val="24"/>
                <w:szCs w:val="21"/>
                <w:lang w:eastAsia="zh-CN"/>
              </w:rPr>
              <w:t>北海市海洋生态环境保护综合治理</w:t>
            </w:r>
          </w:p>
        </w:tc>
        <w:tc>
          <w:tcPr>
            <w:tcW w:w="780" w:type="dxa"/>
            <w:vAlign w:val="center"/>
          </w:tcPr>
          <w:p w14:paraId="2C9389FA">
            <w:pPr>
              <w:tabs>
                <w:tab w:val="left" w:pos="180"/>
                <w:tab w:val="left" w:pos="1620"/>
              </w:tabs>
              <w:spacing w:line="240" w:lineRule="exact"/>
              <w:jc w:val="center"/>
              <w:rPr>
                <w:rFonts w:ascii="宋体" w:hAnsi="宋体"/>
                <w:color w:val="000000"/>
                <w:sz w:val="24"/>
                <w:szCs w:val="21"/>
              </w:rPr>
            </w:pPr>
            <w:r>
              <w:rPr>
                <w:rFonts w:hint="eastAsia" w:ascii="宋体" w:hAnsi="宋体"/>
                <w:color w:val="000000"/>
                <w:sz w:val="24"/>
                <w:szCs w:val="21"/>
              </w:rPr>
              <w:t>1</w:t>
            </w:r>
          </w:p>
        </w:tc>
        <w:tc>
          <w:tcPr>
            <w:tcW w:w="708" w:type="dxa"/>
            <w:vAlign w:val="center"/>
          </w:tcPr>
          <w:p w14:paraId="2DB12139">
            <w:pPr>
              <w:tabs>
                <w:tab w:val="left" w:pos="180"/>
                <w:tab w:val="left" w:pos="1620"/>
              </w:tabs>
              <w:spacing w:line="240" w:lineRule="exact"/>
              <w:jc w:val="center"/>
              <w:rPr>
                <w:rFonts w:ascii="宋体" w:hAnsi="宋体"/>
                <w:color w:val="000000"/>
                <w:sz w:val="24"/>
                <w:szCs w:val="21"/>
              </w:rPr>
            </w:pPr>
            <w:r>
              <w:rPr>
                <w:rFonts w:hint="eastAsia" w:ascii="宋体" w:hAnsi="宋体"/>
                <w:color w:val="000000"/>
                <w:sz w:val="24"/>
                <w:szCs w:val="21"/>
              </w:rPr>
              <w:t>项</w:t>
            </w:r>
          </w:p>
        </w:tc>
        <w:tc>
          <w:tcPr>
            <w:tcW w:w="6049" w:type="dxa"/>
            <w:vAlign w:val="center"/>
          </w:tcPr>
          <w:p w14:paraId="39A09ABE">
            <w:pPr>
              <w:widowControl/>
              <w:snapToGrid w:val="0"/>
              <w:jc w:val="both"/>
              <w:rPr>
                <w:rFonts w:ascii="宋体" w:cs="宋体"/>
                <w:kern w:val="0"/>
                <w:sz w:val="24"/>
                <w:szCs w:val="21"/>
              </w:rPr>
            </w:pPr>
            <w:r>
              <w:rPr>
                <w:rFonts w:hint="eastAsia" w:ascii="宋体" w:cs="宋体"/>
                <w:kern w:val="0"/>
                <w:sz w:val="24"/>
                <w:szCs w:val="21"/>
              </w:rPr>
              <w:t>一、项目概况及预算情况</w:t>
            </w:r>
          </w:p>
          <w:p w14:paraId="7B3ED107">
            <w:pPr>
              <w:spacing w:line="300" w:lineRule="exact"/>
              <w:ind w:firstLine="480" w:firstLineChars="200"/>
              <w:jc w:val="both"/>
              <w:rPr>
                <w:rFonts w:ascii="宋体" w:hAnsi="宋体" w:cs="宋体"/>
                <w:szCs w:val="21"/>
              </w:rPr>
            </w:pPr>
            <w:r>
              <w:rPr>
                <w:rFonts w:hint="eastAsia" w:ascii="宋体" w:eastAsia="宋体" w:cs="宋体"/>
                <w:kern w:val="0"/>
                <w:sz w:val="24"/>
                <w:szCs w:val="21"/>
                <w:lang w:eastAsia="zh-CN"/>
              </w:rPr>
              <w:t>开展美丽海湾建设成效评估，形成美丽海湾宣传视频；</w:t>
            </w:r>
            <w:r>
              <w:rPr>
                <w:rFonts w:hint="eastAsia" w:ascii="宋体" w:eastAsia="宋体" w:cs="宋体"/>
                <w:kern w:val="0"/>
                <w:sz w:val="24"/>
                <w:szCs w:val="21"/>
                <w:lang w:val="en-US" w:eastAsia="zh-CN"/>
              </w:rPr>
              <w:t>加强美丽海湾保护与建设宣传，组织开展2场志愿者服务活动</w:t>
            </w:r>
            <w:r>
              <w:rPr>
                <w:rFonts w:hint="eastAsia" w:ascii="宋体" w:eastAsia="宋体" w:cs="宋体"/>
                <w:kern w:val="0"/>
                <w:sz w:val="24"/>
                <w:szCs w:val="21"/>
                <w:lang w:eastAsia="zh-CN"/>
              </w:rPr>
              <w:t>；完成重点区域入海排污口排污现状调查与监测，提出整治建议，推进入海河流总氮、总磷治理与管控，开展部分入河排污口现状调查与监测，提出整治建议；调查铁山港湾水质下降的污染来源及贡献，提出整治建议并提交技术服务报告；构建海洋垃圾监测体系，开展定期巡查，完成</w:t>
            </w:r>
            <w:r>
              <w:rPr>
                <w:rFonts w:hint="eastAsia" w:ascii="宋体" w:eastAsia="宋体" w:cs="宋体"/>
                <w:kern w:val="0"/>
                <w:sz w:val="24"/>
                <w:szCs w:val="21"/>
                <w:lang w:val="en-US" w:eastAsia="zh-CN"/>
              </w:rPr>
              <w:t>1500公里岸线垃圾巡查</w:t>
            </w:r>
            <w:r>
              <w:rPr>
                <w:rFonts w:hint="eastAsia" w:ascii="宋体" w:eastAsia="宋体" w:cs="宋体"/>
                <w:kern w:val="0"/>
                <w:sz w:val="24"/>
                <w:szCs w:val="21"/>
                <w:lang w:eastAsia="zh-CN"/>
              </w:rPr>
              <w:t>。</w:t>
            </w:r>
          </w:p>
        </w:tc>
      </w:tr>
    </w:tbl>
    <w:p w14:paraId="691D9BDC">
      <w:pPr>
        <w:spacing w:line="360" w:lineRule="exact"/>
        <w:ind w:firstLine="420" w:firstLineChars="200"/>
        <w:rPr>
          <w:rFonts w:ascii="宋体" w:hAnsi="宋体"/>
          <w:color w:val="000000"/>
          <w:szCs w:val="21"/>
        </w:rPr>
      </w:pPr>
    </w:p>
    <w:p w14:paraId="6B752CD2">
      <w:pPr>
        <w:spacing w:line="360" w:lineRule="exact"/>
        <w:ind w:firstLine="480" w:firstLineChars="200"/>
        <w:rPr>
          <w:rFonts w:ascii="宋体" w:hAnsi="宋体"/>
          <w:color w:val="000000"/>
          <w:sz w:val="24"/>
          <w:szCs w:val="21"/>
          <w:u w:val="single"/>
        </w:rPr>
      </w:pPr>
      <w:r>
        <w:rPr>
          <w:rFonts w:hint="eastAsia" w:ascii="宋体" w:hAnsi="宋体"/>
          <w:color w:val="000000"/>
          <w:sz w:val="24"/>
          <w:szCs w:val="21"/>
        </w:rPr>
        <w:t>四、商务要求:</w:t>
      </w:r>
    </w:p>
    <w:p w14:paraId="09CD6E64">
      <w:pPr>
        <w:widowControl/>
        <w:snapToGrid w:val="0"/>
        <w:spacing w:line="360" w:lineRule="auto"/>
        <w:ind w:firstLine="484" w:firstLineChars="202"/>
        <w:jc w:val="left"/>
        <w:rPr>
          <w:rFonts w:ascii="宋体" w:hAnsi="Calibri" w:cs="宋体"/>
          <w:kern w:val="0"/>
          <w:sz w:val="24"/>
          <w:szCs w:val="21"/>
        </w:rPr>
      </w:pPr>
      <w:r>
        <w:rPr>
          <w:rFonts w:ascii="宋体" w:hAnsi="宋体" w:cs="宋体"/>
          <w:kern w:val="0"/>
          <w:sz w:val="24"/>
          <w:szCs w:val="21"/>
        </w:rPr>
        <w:t>1</w:t>
      </w:r>
      <w:r>
        <w:rPr>
          <w:rFonts w:hint="eastAsia" w:ascii="宋体" w:hAnsi="宋体" w:cs="宋体"/>
          <w:kern w:val="0"/>
          <w:sz w:val="24"/>
          <w:szCs w:val="21"/>
        </w:rPr>
        <w:t>．交付时间：</w:t>
      </w:r>
      <w:r>
        <w:rPr>
          <w:rFonts w:hint="default" w:ascii="宋体" w:hAnsi="宋体" w:eastAsia="宋体" w:cs="宋体"/>
          <w:color w:val="auto"/>
          <w:kern w:val="0"/>
          <w:sz w:val="24"/>
          <w:szCs w:val="24"/>
          <w:highlight w:val="none"/>
          <w:lang w:val="en-US"/>
        </w:rPr>
        <w:t>签订合同后 365 个日历日</w:t>
      </w:r>
      <w:r>
        <w:rPr>
          <w:rFonts w:hint="eastAsia" w:ascii="宋体" w:hAnsi="宋体" w:cs="宋体"/>
          <w:kern w:val="0"/>
          <w:sz w:val="24"/>
          <w:szCs w:val="21"/>
        </w:rPr>
        <w:t>。</w:t>
      </w:r>
    </w:p>
    <w:p w14:paraId="3B898C35">
      <w:pPr>
        <w:widowControl/>
        <w:snapToGrid w:val="0"/>
        <w:spacing w:line="360" w:lineRule="auto"/>
        <w:ind w:firstLine="484" w:firstLineChars="202"/>
        <w:jc w:val="left"/>
        <w:rPr>
          <w:rFonts w:ascii="宋体" w:hAnsi="Calibri" w:cs="宋体"/>
          <w:kern w:val="0"/>
          <w:sz w:val="24"/>
          <w:szCs w:val="21"/>
        </w:rPr>
      </w:pPr>
      <w:r>
        <w:rPr>
          <w:rFonts w:ascii="宋体" w:hAnsi="宋体" w:cs="宋体"/>
          <w:kern w:val="0"/>
          <w:sz w:val="24"/>
          <w:szCs w:val="21"/>
        </w:rPr>
        <w:t>2</w:t>
      </w:r>
      <w:r>
        <w:rPr>
          <w:rFonts w:hint="eastAsia" w:ascii="宋体" w:hAnsi="宋体" w:cs="宋体"/>
          <w:kern w:val="0"/>
          <w:sz w:val="24"/>
          <w:szCs w:val="21"/>
        </w:rPr>
        <w:t>．交付地点：采购人指定地点。</w:t>
      </w:r>
    </w:p>
    <w:p w14:paraId="427EE616">
      <w:pPr>
        <w:spacing w:line="400" w:lineRule="exact"/>
        <w:ind w:firstLine="480" w:firstLineChars="200"/>
        <w:jc w:val="left"/>
        <w:rPr>
          <w:rFonts w:hint="eastAsia" w:ascii="宋体" w:hAnsi="宋体" w:eastAsia="宋体" w:cs="宋体"/>
          <w:kern w:val="0"/>
          <w:sz w:val="24"/>
          <w:szCs w:val="21"/>
          <w:lang w:eastAsia="zh-CN"/>
        </w:rPr>
      </w:pPr>
      <w:r>
        <w:rPr>
          <w:rFonts w:ascii="宋体" w:hAnsi="宋体" w:cs="宋体"/>
          <w:kern w:val="0"/>
          <w:sz w:val="24"/>
          <w:szCs w:val="21"/>
        </w:rPr>
        <w:t>3</w:t>
      </w:r>
      <w:r>
        <w:rPr>
          <w:rFonts w:hint="eastAsia" w:ascii="宋体" w:hAnsi="宋体" w:cs="宋体"/>
          <w:kern w:val="0"/>
          <w:sz w:val="24"/>
          <w:szCs w:val="21"/>
        </w:rPr>
        <w:t>．付款时间和方式：</w:t>
      </w:r>
      <w:r>
        <w:rPr>
          <w:rFonts w:hint="eastAsia" w:ascii="宋体" w:hAnsi="宋体" w:eastAsia="宋体" w:cs="宋体"/>
          <w:kern w:val="0"/>
          <w:sz w:val="24"/>
          <w:szCs w:val="21"/>
          <w:lang w:eastAsia="zh-CN"/>
        </w:rPr>
        <w:t>（1）签订合同，且本项目对应的财政资金到位后15个工作日，采购人向成交供应商支付成交金额的</w:t>
      </w:r>
      <w:r>
        <w:rPr>
          <w:rFonts w:hint="default" w:ascii="宋体" w:hAnsi="宋体" w:eastAsia="宋体" w:cs="宋体"/>
          <w:kern w:val="0"/>
          <w:sz w:val="24"/>
          <w:szCs w:val="21"/>
          <w:lang w:val="en-US" w:eastAsia="zh-CN"/>
        </w:rPr>
        <w:t>3</w:t>
      </w:r>
      <w:r>
        <w:rPr>
          <w:rFonts w:hint="eastAsia" w:ascii="宋体" w:hAnsi="宋体" w:eastAsia="宋体" w:cs="宋体"/>
          <w:kern w:val="0"/>
          <w:sz w:val="24"/>
          <w:szCs w:val="21"/>
          <w:lang w:eastAsia="zh-CN"/>
        </w:rPr>
        <w:t>0%；</w:t>
      </w:r>
    </w:p>
    <w:p w14:paraId="19C64864">
      <w:pPr>
        <w:spacing w:line="400" w:lineRule="exact"/>
        <w:ind w:firstLine="480" w:firstLineChars="200"/>
        <w:jc w:val="lef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eastAsia="zh-CN"/>
        </w:rPr>
        <w:t>（2）成交供应商提交</w:t>
      </w:r>
      <w:r>
        <w:rPr>
          <w:rFonts w:hint="default" w:ascii="宋体" w:hAnsi="宋体" w:eastAsia="宋体" w:cs="宋体"/>
          <w:kern w:val="0"/>
          <w:sz w:val="24"/>
          <w:szCs w:val="21"/>
          <w:lang w:val="en-US" w:eastAsia="zh-CN"/>
        </w:rPr>
        <w:t>美丽海湾优秀案例申报材料和宣传材料、《自然保护区内入海排污口核查溯源整治报告》和《</w:t>
      </w:r>
      <w:r>
        <w:rPr>
          <w:rFonts w:hint="eastAsia" w:ascii="宋体" w:hAnsi="宋体" w:eastAsia="宋体" w:cs="宋体"/>
          <w:kern w:val="0"/>
          <w:sz w:val="24"/>
          <w:szCs w:val="21"/>
          <w:lang w:val="en-US" w:eastAsia="zh-CN"/>
        </w:rPr>
        <w:t>部分入海河流</w:t>
      </w:r>
      <w:r>
        <w:rPr>
          <w:rFonts w:hint="default" w:ascii="宋体" w:hAnsi="宋体" w:eastAsia="宋体" w:cs="宋体"/>
          <w:kern w:val="0"/>
          <w:sz w:val="24"/>
          <w:szCs w:val="21"/>
          <w:lang w:val="en-US" w:eastAsia="zh-CN"/>
        </w:rPr>
        <w:t>入河排污口核查溯源整治报告》，提交通过专家评审并修改完善的《西门江总氮治理与管控方案》和《铁山港湾水质下降及污染源分析及水质提升建议报告》</w:t>
      </w:r>
      <w:r>
        <w:rPr>
          <w:rFonts w:hint="eastAsia" w:ascii="宋体" w:hAnsi="宋体" w:eastAsia="宋体" w:cs="宋体"/>
          <w:kern w:val="0"/>
          <w:sz w:val="24"/>
          <w:szCs w:val="21"/>
          <w:lang w:eastAsia="zh-CN"/>
        </w:rPr>
        <w:t>，经采购人审查通过，且本项目对应的财政资金到位后15个工作日内，采</w:t>
      </w:r>
      <w:r>
        <w:rPr>
          <w:rFonts w:hint="eastAsia" w:ascii="宋体" w:hAnsi="宋体" w:eastAsia="宋体" w:cs="宋体"/>
          <w:kern w:val="0"/>
          <w:sz w:val="24"/>
          <w:szCs w:val="21"/>
          <w:lang w:val="en-US" w:eastAsia="zh-CN"/>
        </w:rPr>
        <w:t>购人向成交供应商支付成交总金额的50%；</w:t>
      </w:r>
    </w:p>
    <w:p w14:paraId="4D9B9617">
      <w:pPr>
        <w:spacing w:line="400" w:lineRule="exact"/>
        <w:ind w:firstLine="480" w:firstLineChars="200"/>
        <w:jc w:val="lef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（3）成交供应商提交《海岸线常态化巡查报告》，且本项目对应的财政资金到位后15个工作日内，采购人向成交供应商支付成交总金额的</w:t>
      </w:r>
      <w:r>
        <w:rPr>
          <w:rFonts w:hint="default" w:ascii="宋体" w:hAnsi="宋体" w:eastAsia="宋体" w:cs="宋体"/>
          <w:kern w:val="0"/>
          <w:sz w:val="24"/>
          <w:szCs w:val="21"/>
          <w:lang w:val="en-US" w:eastAsia="zh-CN"/>
        </w:rPr>
        <w:t>2</w:t>
      </w:r>
      <w:r>
        <w:rPr>
          <w:rFonts w:hint="eastAsia" w:ascii="宋体" w:hAnsi="宋体" w:eastAsia="宋体" w:cs="宋体"/>
          <w:kern w:val="0"/>
          <w:sz w:val="24"/>
          <w:szCs w:val="21"/>
          <w:lang w:val="en-US" w:eastAsia="zh-CN"/>
        </w:rPr>
        <w:t>0%。</w:t>
      </w:r>
    </w:p>
    <w:p w14:paraId="37D93108">
      <w:pPr>
        <w:spacing w:line="400" w:lineRule="exact"/>
        <w:ind w:firstLine="480" w:firstLineChars="200"/>
        <w:jc w:val="lef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eastAsia="zh-CN"/>
        </w:rPr>
        <w:t>4．质量要求：项目涉</w:t>
      </w:r>
      <w:r>
        <w:rPr>
          <w:rFonts w:hint="eastAsia" w:ascii="宋体" w:hAnsi="宋体" w:eastAsia="宋体" w:cs="宋体"/>
          <w:kern w:val="0"/>
          <w:sz w:val="24"/>
          <w:szCs w:val="21"/>
        </w:rPr>
        <w:t>及的相关调查、采样、编制报告等工作应符合国家及广西自治区相</w:t>
      </w:r>
      <w:r>
        <w:rPr>
          <w:rFonts w:hint="eastAsia" w:ascii="宋体" w:hAnsi="宋体" w:eastAsia="宋体" w:cs="宋体"/>
          <w:kern w:val="0"/>
          <w:sz w:val="24"/>
          <w:szCs w:val="21"/>
          <w:lang w:val="en-US" w:eastAsia="zh-CN"/>
        </w:rPr>
        <w:t>关法律法规要求。</w:t>
      </w:r>
    </w:p>
    <w:p w14:paraId="6D804E76">
      <w:pPr>
        <w:spacing w:line="400" w:lineRule="exact"/>
        <w:ind w:firstLine="480" w:firstLineChars="200"/>
        <w:jc w:val="left"/>
        <w:rPr>
          <w:rFonts w:hint="eastAsia" w:ascii="宋体" w:hAnsi="宋体" w:cs="宋体"/>
          <w:kern w:val="0"/>
          <w:sz w:val="24"/>
          <w:szCs w:val="21"/>
        </w:rPr>
      </w:pPr>
      <w:r>
        <w:rPr>
          <w:rFonts w:ascii="宋体" w:hAnsi="宋体" w:cs="宋体"/>
          <w:kern w:val="0"/>
          <w:sz w:val="24"/>
          <w:szCs w:val="21"/>
        </w:rPr>
        <w:t>5</w:t>
      </w:r>
      <w:r>
        <w:rPr>
          <w:rFonts w:hint="eastAsia" w:ascii="宋体" w:hAnsi="宋体" w:cs="宋体"/>
          <w:kern w:val="0"/>
          <w:sz w:val="24"/>
          <w:szCs w:val="21"/>
        </w:rPr>
        <w:t>．服务要求：</w:t>
      </w:r>
    </w:p>
    <w:p w14:paraId="737F3F94">
      <w:pPr>
        <w:spacing w:line="400" w:lineRule="exact"/>
        <w:ind w:firstLine="480" w:firstLineChars="200"/>
        <w:jc w:val="lef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1）结合已有工作基础，开展美丽海湾建设成效评估，形成美丽海湾宣传视频；加强美丽海湾保护与建设宣传，组织开展2场志愿者服务活动；完成重点区域入海排污口排污现状现状调查与监测，提出整治建议，推进入海河流总氮、总磷治理与管控；调查铁山港湾水质下降的污染来源及贡献，提出整治建议并提交技术服务报告；构建海洋垃圾监测体系，开展定期巡查，完成1500公里岸线巡查。</w:t>
      </w:r>
    </w:p>
    <w:p w14:paraId="0B41B3B3">
      <w:pPr>
        <w:spacing w:line="400" w:lineRule="exact"/>
        <w:ind w:firstLine="480" w:firstLineChars="200"/>
        <w:jc w:val="lef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（2）项目进度要求：</w:t>
      </w:r>
      <w:r>
        <w:rPr>
          <w:rFonts w:hint="default" w:ascii="宋体" w:hAnsi="宋体" w:eastAsia="宋体" w:cs="宋体"/>
          <w:kern w:val="0"/>
          <w:sz w:val="24"/>
          <w:szCs w:val="21"/>
          <w:lang w:val="en-US" w:eastAsia="zh-CN"/>
        </w:rPr>
        <w:t>2026</w:t>
      </w:r>
      <w:r>
        <w:rPr>
          <w:rFonts w:hint="eastAsia" w:ascii="宋体" w:hAnsi="宋体" w:eastAsia="宋体" w:cs="宋体"/>
          <w:kern w:val="0"/>
          <w:sz w:val="24"/>
          <w:szCs w:val="21"/>
          <w:lang w:val="en-US" w:eastAsia="zh-CN"/>
        </w:rPr>
        <w:t>年</w:t>
      </w:r>
      <w:r>
        <w:rPr>
          <w:rFonts w:hint="default" w:ascii="宋体" w:hAnsi="宋体" w:eastAsia="宋体" w:cs="宋体"/>
          <w:kern w:val="0"/>
          <w:sz w:val="24"/>
          <w:szCs w:val="21"/>
          <w:lang w:val="en-US" w:eastAsia="zh-CN"/>
        </w:rPr>
        <w:t>9</w:t>
      </w:r>
      <w:r>
        <w:rPr>
          <w:rFonts w:hint="eastAsia" w:ascii="宋体" w:hAnsi="宋体" w:eastAsia="宋体" w:cs="宋体"/>
          <w:kern w:val="0"/>
          <w:sz w:val="24"/>
          <w:szCs w:val="21"/>
          <w:lang w:val="en-US" w:eastAsia="zh-CN"/>
        </w:rPr>
        <w:t>月底前，提交美丽海湾优秀案例申报材料和宣传材料、《自然保护区内入海排污口核查溯源整治报告》、《部分入海河流入河排污口核查溯源整治报告》、《西门江总氮治理与管控方案》和《铁山港湾水质下降及污染源分析及水质提升建议报告》；</w:t>
      </w:r>
      <w:r>
        <w:rPr>
          <w:rFonts w:hint="default" w:ascii="宋体" w:hAnsi="宋体" w:eastAsia="宋体" w:cs="宋体"/>
          <w:kern w:val="0"/>
          <w:sz w:val="24"/>
          <w:szCs w:val="21"/>
          <w:lang w:val="en-US" w:eastAsia="zh-CN"/>
        </w:rPr>
        <w:t>2027</w:t>
      </w:r>
      <w:r>
        <w:rPr>
          <w:rFonts w:hint="eastAsia" w:ascii="宋体" w:hAnsi="宋体" w:eastAsia="宋体" w:cs="宋体"/>
          <w:kern w:val="0"/>
          <w:sz w:val="24"/>
          <w:szCs w:val="21"/>
          <w:lang w:val="en-US" w:eastAsia="zh-CN"/>
        </w:rPr>
        <w:t>年</w:t>
      </w:r>
      <w:r>
        <w:rPr>
          <w:rFonts w:hint="default" w:ascii="宋体" w:hAnsi="宋体" w:eastAsia="宋体" w:cs="宋体"/>
          <w:kern w:val="0"/>
          <w:sz w:val="24"/>
          <w:szCs w:val="21"/>
          <w:lang w:val="en-US" w:eastAsia="zh-CN"/>
        </w:rPr>
        <w:t>4</w:t>
      </w:r>
      <w:r>
        <w:rPr>
          <w:rFonts w:hint="eastAsia" w:ascii="宋体" w:hAnsi="宋体" w:eastAsia="宋体" w:cs="宋体"/>
          <w:kern w:val="0"/>
          <w:sz w:val="24"/>
          <w:szCs w:val="21"/>
          <w:lang w:val="en-US" w:eastAsia="zh-CN"/>
        </w:rPr>
        <w:t>月底前，提交《海岸线常态化巡查报告》。</w:t>
      </w:r>
    </w:p>
    <w:p w14:paraId="46C3EB64">
      <w:pPr>
        <w:spacing w:line="400" w:lineRule="exact"/>
        <w:ind w:firstLine="480" w:firstLineChars="200"/>
        <w:jc w:val="left"/>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3）成果要求：美丽海湾优秀案例申报材料和宣传材料；自然保护区内入海排污口核查溯源整治报告；西门江总氮治理与管控方案；部分入海河流入河排污口核查溯源整治报告；铁山港湾水质下降及污染源分析及水质提升建议报告；海岸线常态化巡查报告。</w:t>
      </w:r>
    </w:p>
    <w:p w14:paraId="1B87597B">
      <w:pPr>
        <w:widowControl/>
        <w:snapToGrid w:val="0"/>
        <w:spacing w:line="360" w:lineRule="auto"/>
        <w:ind w:firstLine="484" w:firstLineChars="202"/>
        <w:jc w:val="left"/>
        <w:rPr>
          <w:rFonts w:ascii="宋体" w:hAnsi="宋体" w:cs="宋体"/>
          <w:kern w:val="0"/>
          <w:sz w:val="24"/>
          <w:szCs w:val="21"/>
        </w:rPr>
      </w:pPr>
      <w:r>
        <w:rPr>
          <w:rFonts w:ascii="宋体" w:hAnsi="宋体" w:cs="宋体"/>
          <w:kern w:val="0"/>
          <w:sz w:val="24"/>
          <w:szCs w:val="21"/>
        </w:rPr>
        <w:t>6</w:t>
      </w:r>
      <w:r>
        <w:rPr>
          <w:rFonts w:hint="eastAsia" w:ascii="宋体" w:hAnsi="宋体" w:cs="宋体"/>
          <w:kern w:val="0"/>
          <w:sz w:val="24"/>
          <w:szCs w:val="21"/>
        </w:rPr>
        <w:t>．其他要求：</w:t>
      </w:r>
    </w:p>
    <w:p w14:paraId="2071E4DD">
      <w:pPr>
        <w:widowControl/>
        <w:adjustRightInd w:val="0"/>
        <w:snapToGrid w:val="0"/>
        <w:spacing w:line="360" w:lineRule="auto"/>
        <w:ind w:firstLine="484" w:firstLineChars="202"/>
        <w:jc w:val="left"/>
        <w:rPr>
          <w:rFonts w:hint="eastAsia" w:ascii="宋体" w:hAnsi="宋体" w:eastAsia="宋体" w:cs="宋体"/>
          <w:color w:val="auto"/>
          <w:kern w:val="0"/>
          <w:sz w:val="24"/>
          <w:szCs w:val="21"/>
          <w:highlight w:val="none"/>
          <w:lang w:eastAsia="zh-CN"/>
        </w:rPr>
      </w:pPr>
      <w:r>
        <w:rPr>
          <w:rFonts w:hint="eastAsia" w:ascii="宋体" w:hAnsi="宋体" w:eastAsia="宋体" w:cs="宋体"/>
          <w:color w:val="auto"/>
          <w:kern w:val="0"/>
          <w:sz w:val="24"/>
          <w:szCs w:val="21"/>
          <w:highlight w:val="none"/>
          <w:lang w:eastAsia="zh-CN"/>
        </w:rPr>
        <w:t>（</w:t>
      </w:r>
      <w:r>
        <w:rPr>
          <w:rFonts w:hint="eastAsia" w:ascii="宋体" w:hAnsi="宋体" w:eastAsia="宋体" w:cs="宋体"/>
          <w:color w:val="auto"/>
          <w:kern w:val="0"/>
          <w:sz w:val="24"/>
          <w:szCs w:val="21"/>
          <w:highlight w:val="none"/>
          <w:lang w:val="en-US" w:eastAsia="zh-CN"/>
        </w:rPr>
        <w:t>1</w:t>
      </w:r>
      <w:r>
        <w:rPr>
          <w:rFonts w:hint="eastAsia" w:ascii="宋体" w:hAnsi="宋体" w:eastAsia="宋体" w:cs="宋体"/>
          <w:color w:val="auto"/>
          <w:kern w:val="0"/>
          <w:sz w:val="24"/>
          <w:szCs w:val="21"/>
          <w:highlight w:val="none"/>
          <w:lang w:eastAsia="zh-CN"/>
        </w:rPr>
        <w:t>）供应商的投标价格即为合同价格，由采购单位与</w:t>
      </w:r>
      <w:r>
        <w:rPr>
          <w:rFonts w:hint="eastAsia" w:ascii="宋体" w:hAnsi="宋体" w:cs="宋体"/>
          <w:color w:val="auto"/>
          <w:kern w:val="0"/>
          <w:sz w:val="24"/>
          <w:szCs w:val="21"/>
          <w:highlight w:val="none"/>
          <w:lang w:eastAsia="zh-CN"/>
        </w:rPr>
        <w:t>成交</w:t>
      </w:r>
      <w:r>
        <w:rPr>
          <w:rFonts w:hint="eastAsia" w:ascii="宋体" w:hAnsi="宋体" w:eastAsia="宋体" w:cs="宋体"/>
          <w:color w:val="auto"/>
          <w:kern w:val="0"/>
          <w:sz w:val="24"/>
          <w:szCs w:val="21"/>
          <w:highlight w:val="none"/>
          <w:lang w:eastAsia="zh-CN"/>
        </w:rPr>
        <w:t>供应商签订采购合同，并按</w:t>
      </w:r>
      <w:r>
        <w:rPr>
          <w:rFonts w:hint="eastAsia" w:ascii="宋体" w:hAnsi="宋体" w:cs="宋体"/>
          <w:color w:val="auto"/>
          <w:kern w:val="0"/>
          <w:sz w:val="24"/>
          <w:szCs w:val="21"/>
          <w:highlight w:val="none"/>
          <w:lang w:eastAsia="zh-CN"/>
        </w:rPr>
        <w:t>磋商</w:t>
      </w:r>
      <w:r>
        <w:rPr>
          <w:rFonts w:hint="eastAsia" w:ascii="宋体" w:hAnsi="宋体" w:eastAsia="宋体" w:cs="宋体"/>
          <w:color w:val="auto"/>
          <w:kern w:val="0"/>
          <w:sz w:val="24"/>
          <w:szCs w:val="21"/>
          <w:highlight w:val="none"/>
          <w:lang w:eastAsia="zh-CN"/>
        </w:rPr>
        <w:t>文件的承诺内容履行合同。</w:t>
      </w:r>
    </w:p>
    <w:p w14:paraId="791E9198">
      <w:pPr>
        <w:widowControl/>
        <w:adjustRightInd w:val="0"/>
        <w:snapToGrid w:val="0"/>
        <w:spacing w:line="360" w:lineRule="auto"/>
        <w:ind w:firstLine="484" w:firstLineChars="202"/>
        <w:jc w:val="left"/>
        <w:rPr>
          <w:rFonts w:hint="eastAsia" w:ascii="宋体" w:hAnsi="宋体" w:eastAsia="宋体" w:cs="宋体"/>
          <w:color w:val="auto"/>
          <w:kern w:val="0"/>
          <w:sz w:val="24"/>
          <w:szCs w:val="21"/>
          <w:highlight w:val="none"/>
          <w:lang w:eastAsia="zh-CN"/>
        </w:rPr>
      </w:pPr>
      <w:r>
        <w:rPr>
          <w:rFonts w:hint="eastAsia" w:ascii="宋体" w:hAnsi="宋体" w:eastAsia="宋体" w:cs="宋体"/>
          <w:color w:val="auto"/>
          <w:kern w:val="0"/>
          <w:sz w:val="24"/>
          <w:szCs w:val="21"/>
          <w:highlight w:val="none"/>
          <w:lang w:eastAsia="zh-CN"/>
        </w:rPr>
        <w:t>（</w:t>
      </w:r>
      <w:r>
        <w:rPr>
          <w:rFonts w:hint="eastAsia" w:ascii="宋体" w:hAnsi="宋体" w:eastAsia="宋体" w:cs="宋体"/>
          <w:color w:val="auto"/>
          <w:kern w:val="0"/>
          <w:sz w:val="24"/>
          <w:szCs w:val="21"/>
          <w:highlight w:val="none"/>
          <w:lang w:val="en-US" w:eastAsia="zh-CN"/>
        </w:rPr>
        <w:t>2</w:t>
      </w:r>
      <w:r>
        <w:rPr>
          <w:rFonts w:hint="eastAsia" w:ascii="宋体" w:hAnsi="宋体" w:eastAsia="宋体" w:cs="宋体"/>
          <w:color w:val="auto"/>
          <w:kern w:val="0"/>
          <w:sz w:val="24"/>
          <w:szCs w:val="21"/>
          <w:highlight w:val="none"/>
          <w:lang w:eastAsia="zh-CN"/>
        </w:rPr>
        <w:t>）</w:t>
      </w:r>
      <w:r>
        <w:rPr>
          <w:rFonts w:hint="eastAsia" w:ascii="宋体" w:hAnsi="宋体" w:cs="宋体"/>
          <w:color w:val="auto"/>
          <w:kern w:val="0"/>
          <w:sz w:val="24"/>
          <w:szCs w:val="21"/>
          <w:highlight w:val="none"/>
          <w:lang w:eastAsia="zh-CN"/>
        </w:rPr>
        <w:t>成交</w:t>
      </w:r>
      <w:r>
        <w:rPr>
          <w:rFonts w:hint="eastAsia" w:ascii="宋体" w:hAnsi="宋体" w:eastAsia="宋体" w:cs="宋体"/>
          <w:color w:val="auto"/>
          <w:kern w:val="0"/>
          <w:sz w:val="24"/>
          <w:szCs w:val="21"/>
          <w:highlight w:val="none"/>
          <w:lang w:eastAsia="zh-CN"/>
        </w:rPr>
        <w:t>供应商不按合同内容履约，经采购单位发现并提出整改要求后，仍不能按要求履行合同的，该采购合同可中止执行，</w:t>
      </w:r>
      <w:r>
        <w:rPr>
          <w:rFonts w:hint="eastAsia" w:ascii="宋体" w:hAnsi="宋体" w:cs="宋体"/>
          <w:color w:val="auto"/>
          <w:kern w:val="0"/>
          <w:sz w:val="24"/>
          <w:szCs w:val="21"/>
          <w:highlight w:val="none"/>
          <w:lang w:eastAsia="zh-CN"/>
        </w:rPr>
        <w:t>成交</w:t>
      </w:r>
      <w:r>
        <w:rPr>
          <w:rFonts w:hint="eastAsia" w:ascii="宋体" w:hAnsi="宋体" w:eastAsia="宋体" w:cs="宋体"/>
          <w:color w:val="auto"/>
          <w:kern w:val="0"/>
          <w:sz w:val="24"/>
          <w:szCs w:val="21"/>
          <w:highlight w:val="none"/>
          <w:lang w:eastAsia="zh-CN"/>
        </w:rPr>
        <w:t>供应商需退还已支付款项并承担采购单位相应损失。</w:t>
      </w:r>
    </w:p>
    <w:p w14:paraId="12CEC60E">
      <w:pPr>
        <w:widowControl/>
        <w:adjustRightInd w:val="0"/>
        <w:snapToGrid w:val="0"/>
        <w:spacing w:line="360" w:lineRule="auto"/>
        <w:ind w:firstLine="484" w:firstLineChars="202"/>
        <w:jc w:val="left"/>
        <w:rPr>
          <w:rFonts w:hint="eastAsia" w:ascii="宋体" w:hAnsi="宋体" w:eastAsia="宋体" w:cs="宋体"/>
          <w:color w:val="auto"/>
          <w:kern w:val="0"/>
          <w:sz w:val="24"/>
          <w:szCs w:val="21"/>
          <w:highlight w:val="none"/>
          <w:lang w:eastAsia="zh-CN"/>
        </w:rPr>
      </w:pPr>
      <w:r>
        <w:rPr>
          <w:rFonts w:hint="eastAsia" w:ascii="宋体" w:hAnsi="宋体" w:eastAsia="宋体" w:cs="宋体"/>
          <w:color w:val="auto"/>
          <w:kern w:val="0"/>
          <w:sz w:val="24"/>
          <w:szCs w:val="21"/>
          <w:highlight w:val="none"/>
          <w:lang w:eastAsia="zh-CN"/>
        </w:rPr>
        <w:t>（</w:t>
      </w:r>
      <w:r>
        <w:rPr>
          <w:rFonts w:hint="eastAsia" w:ascii="宋体" w:hAnsi="宋体" w:eastAsia="宋体" w:cs="宋体"/>
          <w:color w:val="auto"/>
          <w:kern w:val="0"/>
          <w:sz w:val="24"/>
          <w:szCs w:val="21"/>
          <w:highlight w:val="none"/>
          <w:lang w:val="en-US" w:eastAsia="zh-CN"/>
        </w:rPr>
        <w:t>3</w:t>
      </w:r>
      <w:r>
        <w:rPr>
          <w:rFonts w:hint="eastAsia" w:ascii="宋体" w:hAnsi="宋体" w:eastAsia="宋体" w:cs="宋体"/>
          <w:color w:val="auto"/>
          <w:kern w:val="0"/>
          <w:sz w:val="24"/>
          <w:szCs w:val="21"/>
          <w:highlight w:val="none"/>
          <w:lang w:eastAsia="zh-CN"/>
        </w:rPr>
        <w:t>）供应商投标时须充分考虑成本与利润，自行合理报价。报价中须包含现场踏勘费、样品采集及监测费、基础背景资料调查费、验收费、税金及其他所有成本等费用的综合，一旦</w:t>
      </w:r>
      <w:r>
        <w:rPr>
          <w:rFonts w:hint="eastAsia" w:ascii="宋体" w:hAnsi="宋体" w:cs="宋体"/>
          <w:color w:val="auto"/>
          <w:kern w:val="0"/>
          <w:sz w:val="24"/>
          <w:szCs w:val="21"/>
          <w:highlight w:val="none"/>
          <w:lang w:eastAsia="zh-CN"/>
        </w:rPr>
        <w:t>成交</w:t>
      </w:r>
      <w:r>
        <w:rPr>
          <w:rFonts w:hint="eastAsia" w:ascii="宋体" w:hAnsi="宋体" w:eastAsia="宋体" w:cs="宋体"/>
          <w:color w:val="auto"/>
          <w:kern w:val="0"/>
          <w:sz w:val="24"/>
          <w:szCs w:val="21"/>
          <w:highlight w:val="none"/>
          <w:lang w:eastAsia="zh-CN"/>
        </w:rPr>
        <w:t>不得以任何理由拒签合同或拒绝履行合同（不可抗力因素除外），否则将上报财政部门，列入失信名单，由此给采购单位造成的经济损失，还应继续赔偿。</w:t>
      </w:r>
    </w:p>
    <w:p w14:paraId="1A3A4CDE">
      <w:pPr>
        <w:widowControl/>
        <w:snapToGrid w:val="0"/>
        <w:spacing w:line="360" w:lineRule="auto"/>
        <w:ind w:firstLine="484" w:firstLineChars="202"/>
        <w:jc w:val="left"/>
        <w:rPr>
          <w:rFonts w:ascii="宋体" w:hAnsi="Calibri" w:cs="宋体"/>
          <w:kern w:val="0"/>
          <w:sz w:val="24"/>
          <w:szCs w:val="21"/>
        </w:rPr>
      </w:pPr>
    </w:p>
    <w:p w14:paraId="54CE97B7">
      <w:pPr>
        <w:widowControl/>
        <w:snapToGrid w:val="0"/>
        <w:spacing w:line="360" w:lineRule="exact"/>
        <w:ind w:firstLine="730" w:firstLineChars="202"/>
        <w:jc w:val="left"/>
        <w:rPr>
          <w:rFonts w:cs="仿宋_GB2312" w:asciiTheme="minorEastAsia" w:hAnsiTheme="minorEastAsia" w:eastAsiaTheme="minorEastAsia"/>
          <w:b/>
          <w:color w:val="000000" w:themeColor="text1"/>
          <w:sz w:val="36"/>
          <w:szCs w:val="36"/>
          <w14:textFill>
            <w14:solidFill>
              <w14:schemeClr w14:val="tx1"/>
            </w14:solidFill>
          </w14:textFill>
        </w:rPr>
      </w:pPr>
    </w:p>
    <w:p w14:paraId="039D55EF">
      <w:pPr>
        <w:widowControl/>
        <w:snapToGrid w:val="0"/>
        <w:spacing w:line="360" w:lineRule="auto"/>
        <w:ind w:firstLine="484" w:firstLineChars="202"/>
        <w:jc w:val="left"/>
        <w:rPr>
          <w:rFonts w:ascii="宋体" w:hAnsi="宋体" w:cs="宋体"/>
          <w:kern w:val="0"/>
          <w:sz w:val="24"/>
          <w:szCs w:val="21"/>
        </w:rPr>
      </w:pPr>
    </w:p>
    <w:bookmarkEnd w:id="43"/>
    <w:bookmarkEnd w:id="44"/>
    <w:p w14:paraId="7DFF6B10">
      <w:pPr>
        <w:pStyle w:val="639"/>
        <w:pageBreakBefore/>
        <w:spacing w:after="120" w:line="360" w:lineRule="auto"/>
        <w:jc w:val="center"/>
        <w:rPr>
          <w:rFonts w:ascii="黑体" w:cs="黑体"/>
          <w:color w:val="auto"/>
          <w:sz w:val="36"/>
        </w:rPr>
      </w:pPr>
      <w:bookmarkStart w:id="49" w:name="第四部分"/>
      <w:r>
        <w:rPr>
          <w:rFonts w:hint="eastAsia"/>
          <w:b/>
          <w:color w:val="auto"/>
          <w:sz w:val="32"/>
          <w:szCs w:val="32"/>
        </w:rPr>
        <w:t>第</w:t>
      </w:r>
      <w:r>
        <w:rPr>
          <w:b/>
          <w:color w:val="auto"/>
          <w:sz w:val="32"/>
          <w:szCs w:val="32"/>
        </w:rPr>
        <w:t>五部分</w:t>
      </w:r>
      <w:r>
        <w:rPr>
          <w:rFonts w:hint="eastAsia"/>
          <w:b/>
          <w:color w:val="auto"/>
          <w:sz w:val="32"/>
          <w:szCs w:val="32"/>
        </w:rPr>
        <w:t xml:space="preserve"> 评审办法及评分标准</w:t>
      </w:r>
    </w:p>
    <w:p w14:paraId="0298258A">
      <w:pPr>
        <w:pStyle w:val="33"/>
        <w:snapToGrid w:val="0"/>
        <w:spacing w:line="420" w:lineRule="exact"/>
        <w:ind w:firstLine="643" w:firstLineChars="200"/>
        <w:jc w:val="center"/>
        <w:rPr>
          <w:rFonts w:cs="宋体"/>
          <w:b/>
          <w:bCs/>
          <w:sz w:val="32"/>
        </w:rPr>
      </w:pPr>
      <w:r>
        <w:rPr>
          <w:rFonts w:hint="eastAsia" w:cs="宋体"/>
          <w:b/>
          <w:bCs/>
          <w:sz w:val="32"/>
        </w:rPr>
        <w:t>评</w:t>
      </w:r>
      <w:r>
        <w:rPr>
          <w:rFonts w:cs="宋体"/>
          <w:b/>
          <w:bCs/>
          <w:sz w:val="32"/>
        </w:rPr>
        <w:t>审办法及评分标准</w:t>
      </w:r>
    </w:p>
    <w:p w14:paraId="2316D2A0">
      <w:pPr>
        <w:pStyle w:val="33"/>
        <w:snapToGrid w:val="0"/>
        <w:spacing w:line="420" w:lineRule="exact"/>
        <w:ind w:firstLine="422" w:firstLineChars="200"/>
        <w:rPr>
          <w:rFonts w:cs="宋体"/>
          <w:b/>
          <w:bCs/>
        </w:rPr>
      </w:pPr>
      <w:r>
        <w:rPr>
          <w:rFonts w:hint="eastAsia" w:cs="宋体"/>
          <w:b/>
          <w:bCs/>
        </w:rPr>
        <w:t>一、磋商原则</w:t>
      </w:r>
    </w:p>
    <w:p w14:paraId="663D1395">
      <w:pPr>
        <w:autoSpaceDE w:val="0"/>
        <w:autoSpaceDN w:val="0"/>
        <w:spacing w:line="420" w:lineRule="exact"/>
        <w:ind w:firstLine="420" w:firstLineChars="200"/>
        <w:rPr>
          <w:rFonts w:ascii="宋体" w:hAnsi="宋体" w:cs="宋体"/>
          <w:kern w:val="0"/>
          <w:szCs w:val="21"/>
        </w:rPr>
      </w:pPr>
      <w:r>
        <w:rPr>
          <w:rFonts w:hint="eastAsia" w:ascii="宋体" w:hAnsi="宋体" w:cs="宋体"/>
          <w:kern w:val="0"/>
          <w:szCs w:val="21"/>
        </w:rPr>
        <w:t>(一)磋商小组构成：本采购项目的磋商小组由采购人代表和有关技术、经济等方面的专家组成，成员人数应当为三人以上单数。其中，技术、经济等方面的专家不得少于成员总数的三分之二。</w:t>
      </w:r>
    </w:p>
    <w:p w14:paraId="73B0E59E">
      <w:pPr>
        <w:autoSpaceDE w:val="0"/>
        <w:autoSpaceDN w:val="0"/>
        <w:spacing w:line="420" w:lineRule="exact"/>
        <w:ind w:firstLine="420" w:firstLineChars="200"/>
        <w:rPr>
          <w:rFonts w:ascii="宋体" w:hAnsi="宋体" w:cs="宋体"/>
          <w:kern w:val="0"/>
          <w:szCs w:val="21"/>
        </w:rPr>
      </w:pPr>
      <w:r>
        <w:rPr>
          <w:rFonts w:hint="eastAsia" w:ascii="宋体" w:hAnsi="宋体" w:cs="宋体"/>
          <w:kern w:val="0"/>
          <w:szCs w:val="21"/>
        </w:rPr>
        <w:t>（二)磋商依据：评委将以磋商文件、磋商响应文件为磋商依据，对磋商供应商的价格、服务方案、履约能力等方面内容按百分制打分。</w:t>
      </w:r>
    </w:p>
    <w:p w14:paraId="41E54E8C">
      <w:pPr>
        <w:autoSpaceDE w:val="0"/>
        <w:autoSpaceDN w:val="0"/>
        <w:spacing w:line="420" w:lineRule="exact"/>
        <w:ind w:firstLine="420" w:firstLineChars="200"/>
        <w:rPr>
          <w:rFonts w:ascii="宋体" w:hAnsi="宋体" w:cs="宋体"/>
          <w:kern w:val="0"/>
          <w:szCs w:val="21"/>
        </w:rPr>
      </w:pPr>
      <w:r>
        <w:rPr>
          <w:rFonts w:hint="eastAsia" w:ascii="宋体" w:hAnsi="宋体" w:cs="宋体"/>
          <w:kern w:val="0"/>
          <w:szCs w:val="21"/>
        </w:rPr>
        <w:t>(三)磋商方式：以封闭方式进行。</w:t>
      </w:r>
    </w:p>
    <w:p w14:paraId="2B0959DC">
      <w:pPr>
        <w:pStyle w:val="640"/>
        <w:spacing w:line="340" w:lineRule="exact"/>
        <w:ind w:left="562" w:hanging="562"/>
        <w:rPr>
          <w:b/>
          <w:bCs/>
        </w:rPr>
      </w:pPr>
      <w:r>
        <w:rPr>
          <w:rFonts w:hint="eastAsia"/>
          <w:b/>
        </w:rPr>
        <w:t xml:space="preserve">    </w:t>
      </w:r>
      <w:r>
        <w:rPr>
          <w:rFonts w:hint="eastAsia"/>
          <w:b/>
          <w:bCs/>
        </w:rPr>
        <w:t>二、评标方法</w:t>
      </w:r>
    </w:p>
    <w:p w14:paraId="14CC35C8">
      <w:pPr>
        <w:autoSpaceDE w:val="0"/>
        <w:autoSpaceDN w:val="0"/>
        <w:spacing w:line="360" w:lineRule="exact"/>
        <w:ind w:firstLine="420" w:firstLineChars="200"/>
        <w:jc w:val="left"/>
        <w:rPr>
          <w:rFonts w:ascii="宋体" w:hAnsi="宋体" w:cs="宋体"/>
          <w:szCs w:val="21"/>
        </w:rPr>
      </w:pPr>
      <w:r>
        <w:rPr>
          <w:rFonts w:hint="eastAsia" w:ascii="宋体" w:hAnsi="宋体" w:cs="宋体"/>
          <w:szCs w:val="21"/>
        </w:rPr>
        <w:t>（一）对进入详评的，采用百分制综合评分法。</w:t>
      </w:r>
    </w:p>
    <w:p w14:paraId="6045AADA">
      <w:pPr>
        <w:autoSpaceDE w:val="0"/>
        <w:autoSpaceDN w:val="0"/>
        <w:spacing w:line="360" w:lineRule="exact"/>
        <w:ind w:firstLine="420" w:firstLineChars="200"/>
        <w:jc w:val="left"/>
        <w:rPr>
          <w:rFonts w:ascii="宋体" w:hAnsi="宋体" w:cs="宋体"/>
          <w:szCs w:val="21"/>
        </w:rPr>
      </w:pPr>
      <w:r>
        <w:rPr>
          <w:rFonts w:hint="eastAsia" w:ascii="宋体" w:hAnsi="宋体" w:cs="宋体"/>
          <w:szCs w:val="21"/>
        </w:rPr>
        <w:t>（二）计分办法（按四舍五入取至百分位）：</w:t>
      </w:r>
    </w:p>
    <w:tbl>
      <w:tblPr>
        <w:tblStyle w:val="61"/>
        <w:tblW w:w="9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570"/>
        <w:gridCol w:w="7467"/>
      </w:tblGrid>
      <w:tr w14:paraId="60766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25" w:type="dxa"/>
            <w:vAlign w:val="center"/>
          </w:tcPr>
          <w:p w14:paraId="682547C1">
            <w:pPr>
              <w:spacing w:line="400" w:lineRule="exact"/>
              <w:jc w:val="center"/>
              <w:rPr>
                <w:rFonts w:ascii="宋体" w:hAnsi="宋体" w:cs="宋体"/>
                <w:b/>
                <w:szCs w:val="21"/>
              </w:rPr>
            </w:pPr>
            <w:r>
              <w:rPr>
                <w:rFonts w:hint="eastAsia" w:ascii="宋体" w:hAnsi="宋体" w:cs="宋体"/>
                <w:b/>
                <w:szCs w:val="21"/>
              </w:rPr>
              <w:t>序号</w:t>
            </w:r>
          </w:p>
        </w:tc>
        <w:tc>
          <w:tcPr>
            <w:tcW w:w="1570" w:type="dxa"/>
            <w:vAlign w:val="center"/>
          </w:tcPr>
          <w:p w14:paraId="76E653B4">
            <w:pPr>
              <w:spacing w:line="400" w:lineRule="exact"/>
              <w:jc w:val="center"/>
              <w:rPr>
                <w:rFonts w:ascii="宋体" w:hAnsi="宋体" w:cs="宋体"/>
                <w:b/>
                <w:szCs w:val="21"/>
              </w:rPr>
            </w:pPr>
            <w:r>
              <w:rPr>
                <w:rFonts w:hint="eastAsia" w:ascii="宋体" w:hAnsi="宋体" w:cs="宋体"/>
                <w:b/>
                <w:szCs w:val="21"/>
              </w:rPr>
              <w:t>评标因素及分值</w:t>
            </w:r>
          </w:p>
        </w:tc>
        <w:tc>
          <w:tcPr>
            <w:tcW w:w="7467" w:type="dxa"/>
            <w:vAlign w:val="center"/>
          </w:tcPr>
          <w:p w14:paraId="2FA65AC4">
            <w:pPr>
              <w:spacing w:line="400" w:lineRule="exact"/>
              <w:jc w:val="center"/>
              <w:rPr>
                <w:rFonts w:ascii="宋体" w:hAnsi="宋体" w:cs="宋体"/>
                <w:b/>
                <w:szCs w:val="21"/>
              </w:rPr>
            </w:pPr>
            <w:r>
              <w:rPr>
                <w:rFonts w:hint="eastAsia" w:ascii="宋体" w:hAnsi="宋体" w:cs="宋体"/>
                <w:b/>
                <w:szCs w:val="21"/>
              </w:rPr>
              <w:t>评标标准</w:t>
            </w:r>
          </w:p>
        </w:tc>
      </w:tr>
      <w:tr w14:paraId="7DFB5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25" w:type="dxa"/>
            <w:vAlign w:val="center"/>
          </w:tcPr>
          <w:p w14:paraId="52B624F7">
            <w:pPr>
              <w:spacing w:line="400" w:lineRule="exact"/>
              <w:jc w:val="center"/>
              <w:rPr>
                <w:rFonts w:ascii="宋体" w:hAnsi="宋体" w:cs="宋体"/>
                <w:b/>
                <w:bCs/>
                <w:szCs w:val="21"/>
              </w:rPr>
            </w:pPr>
            <w:r>
              <w:rPr>
                <w:rFonts w:hint="eastAsia" w:ascii="宋体" w:hAnsi="宋体" w:cs="宋体"/>
                <w:b/>
                <w:bCs/>
                <w:szCs w:val="21"/>
              </w:rPr>
              <w:t>1</w:t>
            </w:r>
          </w:p>
        </w:tc>
        <w:tc>
          <w:tcPr>
            <w:tcW w:w="1570" w:type="dxa"/>
            <w:vAlign w:val="center"/>
          </w:tcPr>
          <w:p w14:paraId="4010D47D">
            <w:pPr>
              <w:spacing w:line="400" w:lineRule="exact"/>
              <w:jc w:val="center"/>
              <w:rPr>
                <w:rFonts w:ascii="宋体" w:hAnsi="宋体" w:cs="宋体"/>
                <w:b/>
                <w:bCs/>
                <w:szCs w:val="21"/>
              </w:rPr>
            </w:pPr>
            <w:r>
              <w:rPr>
                <w:rFonts w:hint="eastAsia" w:ascii="宋体" w:hAnsi="宋体" w:cs="宋体"/>
                <w:b/>
                <w:bCs/>
                <w:szCs w:val="21"/>
              </w:rPr>
              <w:t>磋商报价</w:t>
            </w:r>
          </w:p>
          <w:p w14:paraId="44AC7328">
            <w:pPr>
              <w:spacing w:line="400" w:lineRule="exact"/>
              <w:jc w:val="center"/>
              <w:rPr>
                <w:rFonts w:ascii="宋体" w:hAnsi="宋体" w:cs="宋体"/>
                <w:b/>
                <w:bCs/>
                <w:szCs w:val="21"/>
              </w:rPr>
            </w:pPr>
            <w:r>
              <w:rPr>
                <w:rFonts w:hint="eastAsia" w:ascii="宋体" w:hAnsi="宋体" w:cs="宋体"/>
                <w:b/>
                <w:bCs/>
                <w:szCs w:val="21"/>
              </w:rPr>
              <w:t>（</w:t>
            </w:r>
            <w:r>
              <w:rPr>
                <w:rFonts w:hint="eastAsia" w:ascii="宋体" w:hAnsi="宋体" w:cs="宋体"/>
                <w:b/>
                <w:bCs/>
                <w:szCs w:val="21"/>
                <w:lang w:val="en-US" w:eastAsia="zh-CN"/>
              </w:rPr>
              <w:t>3</w:t>
            </w:r>
            <w:r>
              <w:rPr>
                <w:rFonts w:ascii="宋体" w:hAnsi="宋体" w:cs="宋体"/>
                <w:b/>
                <w:bCs/>
                <w:szCs w:val="21"/>
              </w:rPr>
              <w:t>0</w:t>
            </w:r>
            <w:r>
              <w:rPr>
                <w:rFonts w:hint="eastAsia" w:ascii="宋体" w:hAnsi="宋体" w:cs="宋体"/>
                <w:b/>
                <w:bCs/>
                <w:szCs w:val="21"/>
              </w:rPr>
              <w:t>分）</w:t>
            </w:r>
          </w:p>
        </w:tc>
        <w:tc>
          <w:tcPr>
            <w:tcW w:w="7467" w:type="dxa"/>
            <w:vAlign w:val="center"/>
          </w:tcPr>
          <w:p w14:paraId="3333A432">
            <w:pPr>
              <w:wordWrap w:val="0"/>
              <w:snapToGrid w:val="0"/>
              <w:spacing w:line="360" w:lineRule="auto"/>
              <w:ind w:firstLine="420" w:firstLineChars="200"/>
              <w:rPr>
                <w:rFonts w:ascii="宋体" w:hAnsi="宋体" w:cs="宋体"/>
                <w:color w:val="000000"/>
                <w:szCs w:val="21"/>
              </w:rPr>
            </w:pPr>
            <w:r>
              <w:rPr>
                <w:rFonts w:hint="eastAsia" w:ascii="宋体" w:hAnsi="宋体" w:cs="宋体"/>
                <w:szCs w:val="21"/>
              </w:rPr>
              <w:t>（1）</w:t>
            </w:r>
            <w:r>
              <w:rPr>
                <w:rFonts w:hint="eastAsia" w:ascii="宋体" w:hAnsi="宋体" w:cs="宋体"/>
                <w:color w:val="000000"/>
                <w:szCs w:val="21"/>
              </w:rPr>
              <w:t>磋商的全部服务按政策文件要求认定为小型和微型企业服务的（磋商供应商本企业的服务，提供《中小企业声明函》），对最后报价给予20%的扣除，扣除后的价格为评审价，即评审价=最后报价×（1-20%）；除上述情况外，评审价=最后报价。</w:t>
            </w:r>
          </w:p>
          <w:p w14:paraId="5AB56623">
            <w:pPr>
              <w:autoSpaceDE w:val="0"/>
              <w:autoSpaceDN w:val="0"/>
              <w:spacing w:line="360" w:lineRule="exact"/>
              <w:ind w:firstLine="420" w:firstLineChars="200"/>
              <w:rPr>
                <w:rFonts w:ascii="宋体" w:hAnsi="宋体" w:cs="宋体"/>
                <w:color w:val="000000"/>
                <w:szCs w:val="21"/>
              </w:rPr>
            </w:pPr>
            <w:r>
              <w:rPr>
                <w:rFonts w:hint="eastAsia" w:ascii="宋体" w:hAnsi="宋体" w:cs="宋体"/>
                <w:kern w:val="0"/>
                <w:szCs w:val="21"/>
              </w:rPr>
              <w:t>（2）大中型企业与小型、微型企业组成联合体磋商，其中小型、微型企业的协议合同金额占到联合体协议合同总金额30%以上的，联合体评审价给予6%的扣除，扣除后的价格为评审价，即评审价=最后报价×（1-6%）；除上述情况外，评审价=最后报价。</w:t>
            </w:r>
          </w:p>
          <w:p w14:paraId="099355DC">
            <w:pPr>
              <w:wordWrap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3）磋商供应商提供企业按《关于政府采购支持监狱企业发展有关问题的通知》(财库〔2014〕68号)认定为监狱企业的，在政府采购活动中，监狱企业视同小型、微型企业。监狱企业以提供由省级以上监狱管理局、戒毒管理局(含新疆生产建设兵团)出具的属于监狱企业的证明文件为准。</w:t>
            </w:r>
          </w:p>
          <w:p w14:paraId="7C6CD637">
            <w:pPr>
              <w:wordWrap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4）磋商供应商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5CC51EEB">
            <w:pPr>
              <w:wordWrap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（5）未享受优惠政策的供应商的磋商最终报价即为评审价。</w:t>
            </w:r>
          </w:p>
          <w:p w14:paraId="4D89A7FA">
            <w:pPr>
              <w:wordWrap w:val="0"/>
              <w:snapToGrid w:val="0"/>
              <w:spacing w:line="360" w:lineRule="auto"/>
              <w:ind w:firstLine="420" w:firstLineChars="200"/>
              <w:rPr>
                <w:rFonts w:ascii="宋体" w:hAnsi="宋体" w:cs="宋体"/>
                <w:szCs w:val="21"/>
              </w:rPr>
            </w:pPr>
            <w:r>
              <w:rPr>
                <w:rFonts w:hint="eastAsia" w:ascii="宋体" w:hAnsi="宋体" w:cs="宋体"/>
                <w:szCs w:val="21"/>
              </w:rPr>
              <w:t>（6）</w:t>
            </w:r>
            <w:r>
              <w:rPr>
                <w:rFonts w:hint="eastAsia" w:ascii="宋体" w:hAnsi="宋体" w:cs="宋体"/>
                <w:color w:val="000000"/>
                <w:szCs w:val="21"/>
              </w:rPr>
              <w:t>评审价为</w:t>
            </w:r>
            <w:r>
              <w:rPr>
                <w:rFonts w:hint="eastAsia" w:ascii="宋体" w:hAnsi="宋体" w:cs="宋体"/>
                <w:szCs w:val="21"/>
              </w:rPr>
              <w:t>供应商</w:t>
            </w:r>
            <w:r>
              <w:rPr>
                <w:rFonts w:hint="eastAsia" w:ascii="宋体" w:hAnsi="宋体" w:cs="宋体"/>
                <w:color w:val="000000"/>
                <w:szCs w:val="21"/>
              </w:rPr>
              <w:t>的最后报价，</w:t>
            </w:r>
            <w:r>
              <w:rPr>
                <w:rFonts w:hint="eastAsia" w:ascii="宋体" w:hAnsi="宋体" w:cs="宋体"/>
                <w:szCs w:val="21"/>
              </w:rPr>
              <w:t>以进入比较与评价环节的最低的评审价为基准价，基准价得分为</w:t>
            </w:r>
            <w:r>
              <w:rPr>
                <w:rFonts w:hint="eastAsia" w:ascii="宋体" w:hAnsi="宋体" w:cs="宋体"/>
                <w:szCs w:val="21"/>
                <w:lang w:val="en-US" w:eastAsia="zh-CN"/>
              </w:rPr>
              <w:t>3</w:t>
            </w:r>
            <w:r>
              <w:rPr>
                <w:rFonts w:hint="eastAsia" w:ascii="宋体" w:hAnsi="宋体" w:cs="宋体"/>
                <w:szCs w:val="21"/>
              </w:rPr>
              <w:t>0分。</w:t>
            </w:r>
          </w:p>
          <w:p w14:paraId="070DEC5F">
            <w:pPr>
              <w:wordWrap w:val="0"/>
              <w:snapToGrid w:val="0"/>
              <w:spacing w:line="360" w:lineRule="auto"/>
              <w:ind w:firstLine="420" w:firstLineChars="200"/>
              <w:rPr>
                <w:rFonts w:ascii="宋体" w:hAnsi="宋体" w:cs="宋体"/>
                <w:szCs w:val="21"/>
              </w:rPr>
            </w:pPr>
            <w:r>
              <w:rPr>
                <w:rFonts w:hint="eastAsia" w:ascii="宋体" w:hAnsi="宋体" w:cs="宋体"/>
                <w:szCs w:val="21"/>
              </w:rPr>
              <w:t>（7）价格分计算公式：</w:t>
            </w:r>
          </w:p>
          <w:p w14:paraId="7DE69B34">
            <w:pPr>
              <w:spacing w:line="400" w:lineRule="exact"/>
              <w:rPr>
                <w:rFonts w:ascii="宋体" w:hAnsi="宋体" w:cs="宋体"/>
                <w:kern w:val="0"/>
                <w:szCs w:val="21"/>
              </w:rPr>
            </w:pPr>
            <w:r>
              <w:rPr>
                <w:rFonts w:hint="eastAsia" w:ascii="宋体" w:hAnsi="宋体" w:cs="宋体"/>
                <w:szCs w:val="21"/>
              </w:rPr>
              <w:t>某磋商供应商价格分=磋商基准价/某磋商供应商评审价×</w:t>
            </w:r>
            <w:r>
              <w:rPr>
                <w:rFonts w:hint="eastAsia" w:ascii="宋体" w:hAnsi="宋体" w:cs="宋体"/>
                <w:szCs w:val="21"/>
                <w:lang w:val="en-US" w:eastAsia="zh-CN"/>
              </w:rPr>
              <w:t>3</w:t>
            </w:r>
            <w:r>
              <w:rPr>
                <w:rFonts w:hint="eastAsia" w:ascii="宋体" w:hAnsi="宋体" w:cs="宋体"/>
                <w:szCs w:val="21"/>
              </w:rPr>
              <w:t>0分</w:t>
            </w:r>
          </w:p>
        </w:tc>
      </w:tr>
      <w:tr w14:paraId="4C93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25" w:type="dxa"/>
            <w:vAlign w:val="center"/>
          </w:tcPr>
          <w:p w14:paraId="6880336C">
            <w:pPr>
              <w:spacing w:line="400" w:lineRule="exact"/>
              <w:jc w:val="center"/>
              <w:rPr>
                <w:rFonts w:ascii="宋体" w:hAnsi="宋体" w:cs="宋体"/>
                <w:b/>
                <w:bCs/>
                <w:szCs w:val="21"/>
              </w:rPr>
            </w:pPr>
            <w:r>
              <w:rPr>
                <w:rFonts w:hint="eastAsia" w:ascii="宋体" w:hAnsi="宋体" w:cs="宋体"/>
                <w:b/>
                <w:bCs/>
                <w:szCs w:val="21"/>
              </w:rPr>
              <w:t>2</w:t>
            </w:r>
          </w:p>
        </w:tc>
        <w:tc>
          <w:tcPr>
            <w:tcW w:w="1570" w:type="dxa"/>
            <w:vAlign w:val="center"/>
          </w:tcPr>
          <w:p w14:paraId="229FD1B6">
            <w:pPr>
              <w:spacing w:line="400" w:lineRule="exact"/>
              <w:jc w:val="center"/>
              <w:rPr>
                <w:rFonts w:ascii="宋体" w:hAnsi="宋体" w:cs="宋体"/>
                <w:b/>
                <w:bCs/>
                <w:szCs w:val="21"/>
              </w:rPr>
            </w:pPr>
            <w:r>
              <w:rPr>
                <w:rFonts w:hint="eastAsia" w:ascii="宋体" w:hAnsi="宋体" w:cs="宋体"/>
                <w:b/>
                <w:bCs/>
                <w:szCs w:val="20"/>
              </w:rPr>
              <w:t>对项目的解读与理解情况（满分</w:t>
            </w:r>
            <w:r>
              <w:rPr>
                <w:rFonts w:hint="eastAsia" w:ascii="宋体" w:hAnsi="宋体" w:cs="宋体"/>
                <w:b/>
                <w:bCs/>
                <w:szCs w:val="20"/>
                <w:lang w:val="en-US" w:eastAsia="zh-CN"/>
              </w:rPr>
              <w:t>1</w:t>
            </w:r>
            <w:r>
              <w:rPr>
                <w:rFonts w:hint="eastAsia" w:ascii="宋体" w:hAnsi="宋体" w:cs="宋体"/>
                <w:b/>
                <w:bCs/>
                <w:szCs w:val="20"/>
              </w:rPr>
              <w:t>0分）</w:t>
            </w:r>
          </w:p>
        </w:tc>
        <w:tc>
          <w:tcPr>
            <w:tcW w:w="7467" w:type="dxa"/>
            <w:vAlign w:val="center"/>
          </w:tcPr>
          <w:p w14:paraId="0B203DA7">
            <w:pPr>
              <w:pStyle w:val="3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对本项目的需求理解，包括国家级“美丽海湾”优秀案例申报工作要求（具体见采购需求）等，申报材料及成果符合相关政策和规范要求，对完成本项目服务承诺，合理化建议及售后服务的承诺全面、具体、合理程度按照以下标准评分。</w:t>
            </w:r>
          </w:p>
          <w:p w14:paraId="11B4AE63">
            <w:pPr>
              <w:pStyle w:val="3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一档（</w:t>
            </w:r>
            <w:r>
              <w:rPr>
                <w:rFonts w:hint="eastAsia" w:hAnsi="宋体" w:cs="宋体"/>
                <w:color w:val="000000"/>
                <w:kern w:val="2"/>
                <w:sz w:val="21"/>
                <w:szCs w:val="21"/>
                <w:lang w:val="en-US" w:eastAsia="zh-CN" w:bidi="ar-SA"/>
              </w:rPr>
              <w:t>5</w:t>
            </w:r>
            <w:r>
              <w:rPr>
                <w:rFonts w:hint="eastAsia" w:ascii="宋体" w:hAnsi="宋体" w:eastAsia="宋体" w:cs="宋体"/>
                <w:color w:val="000000"/>
                <w:kern w:val="2"/>
                <w:sz w:val="21"/>
                <w:szCs w:val="21"/>
                <w:lang w:val="en-US" w:eastAsia="zh-CN" w:bidi="ar-SA"/>
              </w:rPr>
              <w:t>分）：供应商能对项目需求理解不完整，有漏项，但基本可行的。</w:t>
            </w:r>
          </w:p>
          <w:p w14:paraId="2DA29BF9">
            <w:pPr>
              <w:pStyle w:val="3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二档（</w:t>
            </w:r>
            <w:r>
              <w:rPr>
                <w:rFonts w:hint="eastAsia" w:hAnsi="宋体" w:cs="宋体"/>
                <w:color w:val="000000"/>
                <w:kern w:val="2"/>
                <w:sz w:val="21"/>
                <w:szCs w:val="21"/>
                <w:lang w:val="en-US" w:eastAsia="zh-CN" w:bidi="ar-SA"/>
              </w:rPr>
              <w:t>8</w:t>
            </w:r>
            <w:r>
              <w:rPr>
                <w:rFonts w:hint="eastAsia" w:ascii="宋体" w:hAnsi="宋体" w:eastAsia="宋体" w:cs="宋体"/>
                <w:color w:val="000000"/>
                <w:kern w:val="2"/>
                <w:sz w:val="21"/>
                <w:szCs w:val="21"/>
                <w:lang w:val="en-US" w:eastAsia="zh-CN" w:bidi="ar-SA"/>
              </w:rPr>
              <w:t>分）：供应商对项目需求理解较完整，对服务要求基本了解，方案思路基本符合要求的。</w:t>
            </w:r>
          </w:p>
          <w:p w14:paraId="368B11B8">
            <w:pPr>
              <w:spacing w:line="400" w:lineRule="exact"/>
              <w:ind w:firstLine="420" w:firstLineChars="200"/>
              <w:rPr>
                <w:rFonts w:ascii="宋体" w:hAnsi="宋体" w:cs="宋体"/>
                <w:bCs/>
                <w:szCs w:val="21"/>
              </w:rPr>
            </w:pPr>
            <w:r>
              <w:rPr>
                <w:rFonts w:hint="eastAsia" w:ascii="宋体" w:hAnsi="宋体" w:eastAsia="宋体" w:cs="宋体"/>
                <w:color w:val="000000"/>
                <w:kern w:val="2"/>
                <w:sz w:val="21"/>
                <w:szCs w:val="21"/>
                <w:lang w:val="en-US" w:eastAsia="zh-CN" w:bidi="ar-SA"/>
              </w:rPr>
              <w:t>三档（</w:t>
            </w:r>
            <w:r>
              <w:rPr>
                <w:rFonts w:hint="eastAsia" w:ascii="宋体" w:hAnsi="宋体" w:cs="宋体"/>
                <w:color w:val="000000"/>
                <w:kern w:val="2"/>
                <w:sz w:val="21"/>
                <w:szCs w:val="21"/>
                <w:lang w:val="en-US" w:eastAsia="zh-CN" w:bidi="ar-SA"/>
              </w:rPr>
              <w:t>1</w:t>
            </w:r>
            <w:r>
              <w:rPr>
                <w:rFonts w:hint="eastAsia" w:ascii="宋体" w:hAnsi="宋体" w:eastAsia="宋体" w:cs="宋体"/>
                <w:color w:val="000000"/>
                <w:kern w:val="2"/>
                <w:sz w:val="21"/>
                <w:szCs w:val="21"/>
                <w:lang w:val="en-US" w:eastAsia="zh-CN" w:bidi="ar-SA"/>
              </w:rPr>
              <w:t>0分）：供应商对项目需求理解透彻，对工作目标、申报资料、申报成果等服务要求把握准确，思路清晰、合理、完善且有针对性。</w:t>
            </w:r>
          </w:p>
        </w:tc>
      </w:tr>
      <w:tr w14:paraId="64C12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25" w:type="dxa"/>
            <w:vAlign w:val="center"/>
          </w:tcPr>
          <w:p w14:paraId="79104492">
            <w:pPr>
              <w:spacing w:line="400" w:lineRule="exact"/>
              <w:jc w:val="center"/>
              <w:rPr>
                <w:rFonts w:ascii="宋体" w:hAnsi="宋体" w:cs="宋体"/>
                <w:b/>
                <w:bCs/>
                <w:szCs w:val="21"/>
              </w:rPr>
            </w:pPr>
            <w:r>
              <w:rPr>
                <w:rFonts w:hint="eastAsia" w:ascii="宋体" w:hAnsi="宋体" w:cs="宋体"/>
                <w:b/>
                <w:bCs/>
                <w:szCs w:val="21"/>
              </w:rPr>
              <w:t>3</w:t>
            </w:r>
          </w:p>
        </w:tc>
        <w:tc>
          <w:tcPr>
            <w:tcW w:w="1570" w:type="dxa"/>
            <w:vAlign w:val="center"/>
          </w:tcPr>
          <w:p w14:paraId="4C26FCF9">
            <w:pPr>
              <w:spacing w:line="400" w:lineRule="exact"/>
              <w:jc w:val="center"/>
              <w:rPr>
                <w:rFonts w:ascii="宋体" w:hAnsi="宋体" w:cs="宋体"/>
                <w:b/>
                <w:bCs/>
                <w:szCs w:val="21"/>
              </w:rPr>
            </w:pPr>
            <w:r>
              <w:rPr>
                <w:rFonts w:hint="eastAsia" w:ascii="宋体" w:hAnsi="宋体" w:cs="宋体"/>
                <w:b/>
              </w:rPr>
              <w:t>实施方案</w:t>
            </w:r>
            <w:r>
              <w:rPr>
                <w:rFonts w:hint="eastAsia" w:ascii="宋体" w:hAnsi="宋体" w:cs="宋体"/>
                <w:b/>
                <w:lang w:val="en-US" w:eastAsia="zh-CN"/>
              </w:rPr>
              <w:t xml:space="preserve">  </w:t>
            </w:r>
            <w:r>
              <w:rPr>
                <w:rFonts w:hint="eastAsia" w:ascii="宋体" w:hAnsi="宋体" w:cs="宋体"/>
                <w:b/>
              </w:rPr>
              <w:t>（满分</w:t>
            </w:r>
            <w:r>
              <w:rPr>
                <w:rFonts w:hint="eastAsia" w:ascii="宋体" w:hAnsi="宋体" w:cs="宋体"/>
                <w:b/>
                <w:lang w:val="en-US" w:eastAsia="zh-CN"/>
              </w:rPr>
              <w:t>25</w:t>
            </w:r>
            <w:r>
              <w:rPr>
                <w:rFonts w:hint="eastAsia" w:ascii="宋体" w:hAnsi="宋体" w:cs="宋体"/>
                <w:b/>
              </w:rPr>
              <w:t>分）</w:t>
            </w:r>
          </w:p>
        </w:tc>
        <w:tc>
          <w:tcPr>
            <w:tcW w:w="7467" w:type="dxa"/>
            <w:vAlign w:val="center"/>
          </w:tcPr>
          <w:p w14:paraId="11696E71">
            <w:pPr>
              <w:pStyle w:val="3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对供应商提供的实施方案进行评分，具体的实施方案应包括项目背景、编制依据、工作目标、工作内容、工作进度安排、项目成果等内容。</w:t>
            </w:r>
          </w:p>
          <w:p w14:paraId="59F2A87E">
            <w:pPr>
              <w:pStyle w:val="3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一档（1</w:t>
            </w:r>
            <w:r>
              <w:rPr>
                <w:rFonts w:hint="eastAsia" w:hAnsi="宋体" w:cs="宋体"/>
                <w:color w:val="000000"/>
                <w:kern w:val="2"/>
                <w:sz w:val="21"/>
                <w:szCs w:val="21"/>
                <w:lang w:val="en-US" w:eastAsia="zh-CN" w:bidi="ar-SA"/>
              </w:rPr>
              <w:t>5</w:t>
            </w:r>
            <w:r>
              <w:rPr>
                <w:rFonts w:hint="eastAsia" w:ascii="宋体" w:hAnsi="宋体" w:eastAsia="宋体" w:cs="宋体"/>
                <w:color w:val="000000"/>
                <w:kern w:val="2"/>
                <w:sz w:val="21"/>
                <w:szCs w:val="21"/>
                <w:lang w:val="en-US" w:eastAsia="zh-CN" w:bidi="ar-SA"/>
              </w:rPr>
              <w:t>分）：整体方案制定了工作阶段安排与工作进度，但项目工作方法和服务思路不够合理；</w:t>
            </w:r>
          </w:p>
          <w:p w14:paraId="155298E1">
            <w:pPr>
              <w:pStyle w:val="3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二档（20分）：整体方案制定了工作阶段安排与工作进度，包括各个阶段的工作任务、时间节点、项目成果，项目工作方法和服务思路相对合理，但具体细节和服务思路的深入程度还需要优化。</w:t>
            </w:r>
          </w:p>
          <w:p w14:paraId="4BDE9906">
            <w:pPr>
              <w:spacing w:line="400" w:lineRule="exact"/>
              <w:ind w:firstLine="420" w:firstLineChars="200"/>
              <w:rPr>
                <w:rFonts w:ascii="宋体" w:hAnsi="宋体" w:cs="宋体"/>
                <w:b/>
                <w:szCs w:val="21"/>
              </w:rPr>
            </w:pPr>
            <w:r>
              <w:rPr>
                <w:rFonts w:hint="eastAsia" w:ascii="宋体" w:hAnsi="宋体" w:eastAsia="宋体" w:cs="宋体"/>
                <w:color w:val="000000"/>
                <w:kern w:val="2"/>
                <w:sz w:val="21"/>
                <w:szCs w:val="21"/>
                <w:lang w:val="en-US" w:eastAsia="zh-CN" w:bidi="ar-SA"/>
              </w:rPr>
              <w:t>三档（</w:t>
            </w:r>
            <w:r>
              <w:rPr>
                <w:rFonts w:hint="eastAsia" w:ascii="宋体" w:hAnsi="宋体" w:cs="宋体"/>
                <w:color w:val="000000"/>
                <w:kern w:val="2"/>
                <w:sz w:val="21"/>
                <w:szCs w:val="21"/>
                <w:lang w:val="en-US" w:eastAsia="zh-CN" w:bidi="ar-SA"/>
              </w:rPr>
              <w:t>25</w:t>
            </w:r>
            <w:r>
              <w:rPr>
                <w:rFonts w:hint="eastAsia" w:ascii="宋体" w:hAnsi="宋体" w:eastAsia="宋体" w:cs="宋体"/>
                <w:color w:val="000000"/>
                <w:kern w:val="2"/>
                <w:sz w:val="21"/>
                <w:szCs w:val="21"/>
                <w:lang w:val="en-US" w:eastAsia="zh-CN" w:bidi="ar-SA"/>
              </w:rPr>
              <w:t>分）：整体方案对项目背景理解透彻，制定了工作阶段安排与工作进度，包括各个阶段的工作任务、时间节点、项目成果，项目服务思路合理，工作方法符合相关政策与技术规范要求，针对项目特点和需求，提出具有针对性的服务策略，能较有力地确保项目按质按量完成。</w:t>
            </w:r>
          </w:p>
        </w:tc>
      </w:tr>
      <w:tr w14:paraId="0C40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25" w:type="dxa"/>
            <w:vAlign w:val="center"/>
          </w:tcPr>
          <w:p w14:paraId="69B46CDC">
            <w:pPr>
              <w:spacing w:line="400" w:lineRule="exact"/>
              <w:jc w:val="center"/>
              <w:rPr>
                <w:rFonts w:ascii="宋体" w:hAnsi="宋体" w:cs="宋体"/>
                <w:b/>
                <w:bCs/>
                <w:szCs w:val="21"/>
              </w:rPr>
            </w:pPr>
            <w:r>
              <w:rPr>
                <w:rFonts w:hint="eastAsia" w:ascii="宋体" w:hAnsi="宋体" w:cs="宋体"/>
                <w:b/>
                <w:bCs/>
                <w:szCs w:val="21"/>
              </w:rPr>
              <w:t>4</w:t>
            </w:r>
          </w:p>
        </w:tc>
        <w:tc>
          <w:tcPr>
            <w:tcW w:w="1570" w:type="dxa"/>
            <w:vAlign w:val="center"/>
          </w:tcPr>
          <w:p w14:paraId="125FBCBF">
            <w:pPr>
              <w:spacing w:line="400" w:lineRule="exact"/>
              <w:jc w:val="center"/>
              <w:rPr>
                <w:rFonts w:ascii="宋体" w:hAnsi="宋体" w:cs="宋体"/>
                <w:b/>
              </w:rPr>
            </w:pPr>
            <w:r>
              <w:rPr>
                <w:rFonts w:hint="eastAsia" w:ascii="宋体" w:hAnsi="宋体" w:eastAsia="宋体" w:cs="宋体"/>
                <w:b/>
                <w:lang w:val="en-US" w:eastAsia="zh-CN"/>
              </w:rPr>
              <w:t xml:space="preserve">质量保障与服务承诺    </w:t>
            </w:r>
            <w:r>
              <w:rPr>
                <w:rFonts w:hint="eastAsia" w:ascii="宋体" w:hAnsi="宋体" w:eastAsia="宋体" w:cs="宋体"/>
                <w:b/>
              </w:rPr>
              <w:t>（满分</w:t>
            </w:r>
            <w:r>
              <w:rPr>
                <w:rFonts w:hint="eastAsia" w:ascii="宋体" w:hAnsi="宋体" w:eastAsia="宋体" w:cs="宋体"/>
                <w:b/>
                <w:lang w:val="en-US" w:eastAsia="zh-CN"/>
              </w:rPr>
              <w:t>10</w:t>
            </w:r>
            <w:r>
              <w:rPr>
                <w:rFonts w:hint="eastAsia" w:ascii="宋体" w:hAnsi="宋体" w:eastAsia="宋体" w:cs="宋体"/>
                <w:b/>
              </w:rPr>
              <w:t>分）</w:t>
            </w:r>
          </w:p>
        </w:tc>
        <w:tc>
          <w:tcPr>
            <w:tcW w:w="7467" w:type="dxa"/>
            <w:vAlign w:val="center"/>
          </w:tcPr>
          <w:p w14:paraId="058B76AB">
            <w:pPr>
              <w:spacing w:line="400" w:lineRule="exact"/>
              <w:rPr>
                <w:rFonts w:hint="eastAsia" w:ascii="宋体" w:hAnsi="宋体" w:eastAsia="宋体" w:cs="宋体"/>
                <w:color w:val="000000"/>
                <w:kern w:val="2"/>
                <w:sz w:val="21"/>
                <w:szCs w:val="21"/>
                <w:lang w:val="zh-CN" w:eastAsia="zh-CN" w:bidi="ar-SA"/>
              </w:rPr>
            </w:pPr>
            <w:r>
              <w:rPr>
                <w:rFonts w:hint="eastAsia" w:ascii="宋体" w:hAnsi="宋体" w:eastAsia="宋体" w:cs="宋体"/>
                <w:color w:val="000000"/>
                <w:kern w:val="2"/>
                <w:sz w:val="21"/>
                <w:szCs w:val="21"/>
                <w:lang w:val="en-US" w:eastAsia="zh-CN" w:bidi="ar-SA"/>
              </w:rPr>
              <w:t>根据磋商供应商提供的能够按时保质完成项目的质量控制方案进行打分。</w:t>
            </w:r>
          </w:p>
          <w:p w14:paraId="79970D14">
            <w:pPr>
              <w:spacing w:line="400" w:lineRule="exac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一档（5分）：服务承诺内容包括售后服务承诺、服务质量保证措施及进度保障措施等内容，内容简单；</w:t>
            </w:r>
          </w:p>
          <w:p w14:paraId="169B55B2">
            <w:pPr>
              <w:spacing w:line="400" w:lineRule="exac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二档（8分）：服务承诺内容包括售后服务承诺、服务质量保证措施及进度保障措施等内容，提供有贴合采购需求的售后服务承诺、质量保证、进度保障的具体措施，措施基本得当。</w:t>
            </w:r>
          </w:p>
          <w:p w14:paraId="475BFECA">
            <w:pPr>
              <w:spacing w:line="400" w:lineRule="exact"/>
              <w:rPr>
                <w:rFonts w:ascii="宋体" w:hAnsi="宋体" w:cs="宋体"/>
                <w:strike/>
                <w:szCs w:val="21"/>
              </w:rPr>
            </w:pPr>
            <w:r>
              <w:rPr>
                <w:rFonts w:hint="eastAsia" w:ascii="宋体" w:hAnsi="宋体" w:eastAsia="宋体" w:cs="宋体"/>
                <w:color w:val="000000"/>
                <w:kern w:val="2"/>
                <w:sz w:val="21"/>
                <w:szCs w:val="21"/>
                <w:lang w:val="en-US" w:eastAsia="zh-CN" w:bidi="ar-SA"/>
              </w:rPr>
              <w:t>三档（10分）：在满足二档的前提下，服务质量进度保证措施详细、全面、具体、可行且满足项目要求；拟投入人员任务分配及服务规划合理，有组织架构、管理措施及组织保障计划；针对本项目工作质量及进度控制重点提出了具体可行措施，能有效保障项目实施，完全满足项目需求。</w:t>
            </w:r>
          </w:p>
        </w:tc>
      </w:tr>
      <w:tr w14:paraId="63A50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725" w:type="dxa"/>
            <w:vAlign w:val="center"/>
          </w:tcPr>
          <w:p w14:paraId="0CBE0D37">
            <w:pPr>
              <w:spacing w:line="400" w:lineRule="exact"/>
              <w:jc w:val="center"/>
              <w:rPr>
                <w:rFonts w:hint="eastAsia" w:ascii="宋体" w:hAnsi="宋体" w:eastAsia="宋体" w:cs="宋体"/>
                <w:b/>
                <w:bCs/>
                <w:szCs w:val="21"/>
                <w:lang w:eastAsia="zh-CN"/>
              </w:rPr>
            </w:pPr>
            <w:r>
              <w:rPr>
                <w:rFonts w:hint="eastAsia" w:ascii="宋体" w:hAnsi="宋体" w:cs="宋体"/>
                <w:b/>
                <w:bCs/>
                <w:szCs w:val="21"/>
                <w:lang w:val="en-US" w:eastAsia="zh-CN"/>
              </w:rPr>
              <w:t>5</w:t>
            </w:r>
          </w:p>
        </w:tc>
        <w:tc>
          <w:tcPr>
            <w:tcW w:w="1570" w:type="dxa"/>
            <w:vAlign w:val="center"/>
          </w:tcPr>
          <w:p w14:paraId="5B5D8AB1">
            <w:pPr>
              <w:spacing w:line="400" w:lineRule="exact"/>
              <w:jc w:val="center"/>
              <w:rPr>
                <w:rFonts w:ascii="宋体" w:hAnsi="宋体" w:cs="宋体"/>
                <w:b/>
              </w:rPr>
            </w:pPr>
            <w:r>
              <w:rPr>
                <w:rFonts w:hint="eastAsia" w:ascii="仿宋" w:hAnsi="仿宋" w:eastAsia="仿宋" w:cs="仿宋"/>
                <w:b/>
                <w:bCs/>
                <w:color w:val="auto"/>
                <w:sz w:val="24"/>
                <w:highlight w:val="none"/>
              </w:rPr>
              <w:t>项目团队情况</w:t>
            </w:r>
            <w:r>
              <w:rPr>
                <w:rFonts w:hint="eastAsia" w:ascii="宋体" w:hAnsi="宋体" w:cs="宋体"/>
                <w:b/>
              </w:rPr>
              <w:t>（满分</w:t>
            </w:r>
            <w:r>
              <w:rPr>
                <w:rFonts w:hint="eastAsia" w:ascii="宋体" w:hAnsi="宋体" w:cs="宋体"/>
                <w:b/>
                <w:lang w:val="en-US" w:eastAsia="zh-CN"/>
              </w:rPr>
              <w:t>1</w:t>
            </w:r>
            <w:r>
              <w:rPr>
                <w:rFonts w:hint="eastAsia" w:ascii="宋体" w:hAnsi="宋体" w:cs="宋体"/>
                <w:b/>
              </w:rPr>
              <w:t>5分）</w:t>
            </w:r>
          </w:p>
        </w:tc>
        <w:tc>
          <w:tcPr>
            <w:tcW w:w="7467" w:type="dxa"/>
            <w:vAlign w:val="center"/>
          </w:tcPr>
          <w:p w14:paraId="4D60EBF9">
            <w:pPr>
              <w:spacing w:line="400" w:lineRule="exac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1.拟投入本项目负责人具有环境、海洋等相关专业副高及以上职称得2分，满分2分。</w:t>
            </w:r>
          </w:p>
          <w:p w14:paraId="589B5447">
            <w:pPr>
              <w:spacing w:line="400" w:lineRule="exac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2.拟投入本项目人员具有副高职称及以上职称的每人得1.5分，中级职称每人得1分，满分10分。</w:t>
            </w:r>
          </w:p>
          <w:p w14:paraId="7A016BEE">
            <w:pPr>
              <w:spacing w:line="400" w:lineRule="exac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3.具有省级或以上检验检测机构资质认定证书（CMA）的得3分，满分3分。</w:t>
            </w:r>
          </w:p>
          <w:p w14:paraId="1E0AC72E">
            <w:pPr>
              <w:spacing w:line="400" w:lineRule="exact"/>
              <w:rPr>
                <w:b/>
              </w:rPr>
            </w:pPr>
            <w:r>
              <w:rPr>
                <w:rFonts w:hint="eastAsia" w:ascii="宋体" w:hAnsi="宋体" w:eastAsia="宋体" w:cs="宋体"/>
                <w:color w:val="000000"/>
                <w:kern w:val="2"/>
                <w:sz w:val="21"/>
                <w:szCs w:val="21"/>
                <w:lang w:val="en-US" w:eastAsia="zh-CN" w:bidi="ar-SA"/>
              </w:rPr>
              <w:t>注：拟投入本项目的实施人员必须为竞标人的在职人员，需在投标文件中提交上述人员2025年10月至2026年4月内任意2个月供应商为该人员购买社保的证明材料或事业单位编制证明复印件。</w:t>
            </w:r>
          </w:p>
        </w:tc>
      </w:tr>
      <w:tr w14:paraId="2F10D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725" w:type="dxa"/>
            <w:vAlign w:val="center"/>
          </w:tcPr>
          <w:p w14:paraId="55F4B18B">
            <w:pPr>
              <w:spacing w:line="400" w:lineRule="exact"/>
              <w:jc w:val="center"/>
              <w:rPr>
                <w:rFonts w:hint="eastAsia" w:ascii="宋体" w:hAnsi="宋体" w:eastAsia="宋体" w:cs="宋体"/>
                <w:b/>
                <w:bCs/>
                <w:szCs w:val="21"/>
                <w:lang w:val="en-US" w:eastAsia="zh-CN"/>
              </w:rPr>
            </w:pPr>
            <w:r>
              <w:rPr>
                <w:rFonts w:hint="eastAsia" w:ascii="宋体" w:hAnsi="宋体" w:cs="宋体"/>
                <w:b/>
                <w:bCs/>
                <w:szCs w:val="21"/>
                <w:lang w:val="en-US" w:eastAsia="zh-CN"/>
              </w:rPr>
              <w:t>6</w:t>
            </w:r>
          </w:p>
        </w:tc>
        <w:tc>
          <w:tcPr>
            <w:tcW w:w="1570" w:type="dxa"/>
            <w:vAlign w:val="center"/>
          </w:tcPr>
          <w:p w14:paraId="682A2E45">
            <w:pPr>
              <w:spacing w:line="400" w:lineRule="exact"/>
              <w:jc w:val="center"/>
              <w:rPr>
                <w:rFonts w:ascii="宋体" w:hAnsi="宋体" w:cs="宋体"/>
                <w:b/>
                <w:bCs/>
                <w:kern w:val="0"/>
                <w:szCs w:val="21"/>
              </w:rPr>
            </w:pPr>
            <w:r>
              <w:rPr>
                <w:rFonts w:hint="eastAsia" w:ascii="仿宋" w:hAnsi="仿宋" w:eastAsia="仿宋" w:cs="仿宋"/>
                <w:b/>
                <w:bCs/>
                <w:color w:val="auto"/>
                <w:sz w:val="24"/>
                <w:highlight w:val="none"/>
              </w:rPr>
              <w:t>业绩分</w:t>
            </w:r>
            <w:r>
              <w:rPr>
                <w:rFonts w:hint="eastAsia" w:ascii="仿宋" w:hAnsi="仿宋" w:eastAsia="仿宋" w:cs="仿宋"/>
                <w:b/>
                <w:bCs/>
                <w:color w:val="auto"/>
                <w:sz w:val="24"/>
                <w:highlight w:val="none"/>
                <w:lang w:val="en-US" w:eastAsia="zh-CN"/>
              </w:rPr>
              <w:t xml:space="preserve">   </w:t>
            </w:r>
            <w:r>
              <w:rPr>
                <w:rFonts w:hint="eastAsia" w:ascii="宋体" w:hAnsi="宋体" w:cs="宋体"/>
                <w:b/>
              </w:rPr>
              <w:t>（满分</w:t>
            </w:r>
            <w:r>
              <w:rPr>
                <w:rFonts w:hint="eastAsia" w:ascii="宋体" w:hAnsi="宋体" w:cs="宋体"/>
                <w:b/>
                <w:lang w:val="en-US" w:eastAsia="zh-CN"/>
              </w:rPr>
              <w:t>10</w:t>
            </w:r>
            <w:r>
              <w:rPr>
                <w:rFonts w:hint="eastAsia" w:ascii="宋体" w:hAnsi="宋体" w:cs="宋体"/>
                <w:b/>
              </w:rPr>
              <w:t>分）</w:t>
            </w:r>
          </w:p>
        </w:tc>
        <w:tc>
          <w:tcPr>
            <w:tcW w:w="7467" w:type="dxa"/>
            <w:vAlign w:val="center"/>
          </w:tcPr>
          <w:p w14:paraId="035E09AA">
            <w:pPr>
              <w:pStyle w:val="42"/>
              <w:tabs>
                <w:tab w:val="left" w:pos="315"/>
                <w:tab w:val="right" w:leader="dot" w:pos="8400"/>
              </w:tabs>
              <w:snapToGrid w:val="0"/>
              <w:spacing w:line="480" w:lineRule="exact"/>
              <w:jc w:val="left"/>
              <w:rPr>
                <w:rFonts w:ascii="宋体" w:hAnsi="宋体" w:cs="宋体"/>
                <w:szCs w:val="21"/>
              </w:rPr>
            </w:pPr>
            <w:r>
              <w:rPr>
                <w:rFonts w:hint="eastAsia" w:ascii="宋体" w:hAnsi="宋体" w:eastAsia="宋体" w:cs="宋体"/>
                <w:color w:val="000000"/>
                <w:kern w:val="2"/>
                <w:sz w:val="21"/>
                <w:szCs w:val="21"/>
                <w:lang w:val="en-US" w:eastAsia="zh-CN" w:bidi="ar-SA"/>
              </w:rPr>
              <w:t>2024年1月1日后承担过“美丽海湾”申报、生态环境健康评估、生态保护修复、生态环境综合评价或排污口监测、监管等类似业绩（以签订合同为准），每提供一个项目业绩得</w:t>
            </w:r>
            <w:r>
              <w:rPr>
                <w:rFonts w:hint="eastAsia" w:ascii="宋体" w:hAnsi="宋体" w:cs="宋体"/>
                <w:color w:val="000000"/>
                <w:kern w:val="2"/>
                <w:sz w:val="21"/>
                <w:szCs w:val="21"/>
                <w:lang w:val="en-US" w:eastAsia="zh-CN" w:bidi="ar-SA"/>
              </w:rPr>
              <w:t>2</w:t>
            </w:r>
            <w:r>
              <w:rPr>
                <w:rFonts w:hint="eastAsia" w:ascii="宋体" w:hAnsi="宋体" w:eastAsia="宋体" w:cs="宋体"/>
                <w:color w:val="000000"/>
                <w:kern w:val="2"/>
                <w:sz w:val="21"/>
                <w:szCs w:val="21"/>
                <w:lang w:val="en-US" w:eastAsia="zh-CN" w:bidi="ar-SA"/>
              </w:rPr>
              <w:t>分，满分1</w:t>
            </w:r>
            <w:r>
              <w:rPr>
                <w:rFonts w:hint="eastAsia" w:ascii="宋体" w:hAnsi="宋体" w:cs="宋体"/>
                <w:color w:val="000000"/>
                <w:kern w:val="2"/>
                <w:sz w:val="21"/>
                <w:szCs w:val="21"/>
                <w:lang w:val="en-US" w:eastAsia="zh-CN" w:bidi="ar-SA"/>
              </w:rPr>
              <w:t>0</w:t>
            </w:r>
            <w:r>
              <w:rPr>
                <w:rFonts w:hint="eastAsia" w:ascii="宋体" w:hAnsi="宋体" w:eastAsia="宋体" w:cs="宋体"/>
                <w:color w:val="000000"/>
                <w:kern w:val="2"/>
                <w:sz w:val="21"/>
                <w:szCs w:val="21"/>
                <w:lang w:val="en-US" w:eastAsia="zh-CN" w:bidi="ar-SA"/>
              </w:rPr>
              <w:t>分。响应文件中须提供合同复印件并加盖竞标人公章。</w:t>
            </w:r>
          </w:p>
        </w:tc>
      </w:tr>
      <w:tr w14:paraId="2ECF9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762" w:type="dxa"/>
            <w:gridSpan w:val="3"/>
            <w:vAlign w:val="center"/>
          </w:tcPr>
          <w:p w14:paraId="459E302D">
            <w:pPr>
              <w:pStyle w:val="33"/>
              <w:spacing w:line="400" w:lineRule="exact"/>
              <w:jc w:val="left"/>
              <w:rPr>
                <w:rFonts w:hAnsi="宋体" w:cs="宋体"/>
                <w:b/>
                <w:bCs/>
                <w:kern w:val="0"/>
                <w:lang w:bidi="ar"/>
              </w:rPr>
            </w:pPr>
            <w:r>
              <w:rPr>
                <w:rFonts w:hint="eastAsia" w:hAnsi="宋体" w:cs="宋体"/>
                <w:b/>
                <w:bCs/>
                <w:kern w:val="0"/>
                <w:lang w:bidi="ar"/>
              </w:rPr>
              <w:t>总得分=1+2+3+4+5+6</w:t>
            </w:r>
          </w:p>
        </w:tc>
      </w:tr>
    </w:tbl>
    <w:p w14:paraId="72CC5D36">
      <w:pPr>
        <w:autoSpaceDE w:val="0"/>
        <w:autoSpaceDN w:val="0"/>
        <w:spacing w:line="420" w:lineRule="exact"/>
        <w:ind w:firstLine="420" w:firstLineChars="200"/>
        <w:jc w:val="left"/>
      </w:pPr>
      <w:r>
        <w:rPr>
          <w:rFonts w:hint="eastAsia" w:ascii="宋体" w:cs="宋体"/>
          <w:kern w:val="0"/>
          <w:szCs w:val="21"/>
        </w:rPr>
        <w:t>1、磋商小组将根据得分由高到低排列次序（得分相同时，以最后报价由低到高顺序排列；得分相同且最后报价相同的，按技术指标优劣顺序推荐）推荐三名成交候选供应商。采购单位应当确定磋商小组推荐排名第一的成交候选人为成交人。排名第一的成交候选人放弃成交、因不可抗力提出不能履行合同，或者磋商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采购人也可以决定重新采购。</w:t>
      </w:r>
    </w:p>
    <w:p w14:paraId="29D181E3"/>
    <w:p w14:paraId="2D0E6586"/>
    <w:p w14:paraId="7F7C3326"/>
    <w:p w14:paraId="791A7836">
      <w:pPr>
        <w:adjustRightInd/>
        <w:spacing w:line="360" w:lineRule="auto"/>
        <w:ind w:firstLine="482" w:firstLineChars="200"/>
        <w:rPr>
          <w:rFonts w:cs="Arial" w:asciiTheme="minorEastAsia" w:hAnsiTheme="minorEastAsia" w:eastAsiaTheme="minorEastAsia"/>
          <w:b/>
          <w:color w:val="000000" w:themeColor="text1"/>
          <w:kern w:val="0"/>
          <w:sz w:val="24"/>
          <w14:textFill>
            <w14:solidFill>
              <w14:schemeClr w14:val="tx1"/>
            </w14:solidFill>
          </w14:textFill>
        </w:rPr>
      </w:pPr>
    </w:p>
    <w:p w14:paraId="1C0D89D2">
      <w:pPr>
        <w:pStyle w:val="393"/>
        <w:spacing w:before="0"/>
        <w:ind w:firstLine="643"/>
        <w:jc w:val="center"/>
        <w:outlineLvl w:val="1"/>
        <w:rPr>
          <w:rFonts w:cs="仿宋_GB2312" w:asciiTheme="minorEastAsia" w:hAnsiTheme="minorEastAsia" w:eastAsiaTheme="minorEastAsia"/>
          <w:b/>
          <w:color w:val="000000" w:themeColor="text1"/>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一、评审方法</w:t>
      </w:r>
    </w:p>
    <w:p w14:paraId="7FC61A03">
      <w:pPr>
        <w:adjustRightInd/>
        <w:spacing w:line="360" w:lineRule="auto"/>
        <w:rPr>
          <w:rFonts w:cs="Arial" w:asciiTheme="minorEastAsia" w:hAnsiTheme="minorEastAsia" w:eastAsiaTheme="minorEastAsia"/>
          <w:color w:val="000000" w:themeColor="text1"/>
          <w:kern w:val="0"/>
          <w:sz w:val="24"/>
          <w14:textFill>
            <w14:solidFill>
              <w14:schemeClr w14:val="tx1"/>
            </w14:solidFill>
          </w14:textFill>
        </w:rPr>
      </w:pPr>
      <w:r>
        <w:rPr>
          <w:rFonts w:hint="eastAsia" w:cs="Arial" w:asciiTheme="minorEastAsia" w:hAnsiTheme="minorEastAsia" w:eastAsiaTheme="minorEastAsia"/>
          <w:b/>
          <w:color w:val="000000" w:themeColor="text1"/>
          <w:kern w:val="0"/>
          <w:sz w:val="24"/>
          <w14:textFill>
            <w14:solidFill>
              <w14:schemeClr w14:val="tx1"/>
            </w14:solidFill>
          </w14:textFill>
        </w:rPr>
        <w:t>1.综合评分法。</w:t>
      </w:r>
      <w:r>
        <w:rPr>
          <w:rFonts w:hint="eastAsia" w:cs="Arial" w:asciiTheme="minorEastAsia" w:hAnsiTheme="minorEastAsia" w:eastAsiaTheme="minorEastAsia"/>
          <w:color w:val="000000" w:themeColor="text1"/>
          <w:kern w:val="0"/>
          <w:sz w:val="24"/>
          <w14:textFill>
            <w14:solidFill>
              <w14:schemeClr w14:val="tx1"/>
            </w14:solidFill>
          </w14:textFill>
        </w:rPr>
        <w:t>综合评分法，是指响应文件满足磋商文件全部实质性要求，且按照评审因素的量化指标评审得分最高的供应商为成交候选人的评审方法。</w:t>
      </w:r>
    </w:p>
    <w:p w14:paraId="4457F544">
      <w:pPr>
        <w:adjustRightInd/>
        <w:spacing w:line="360" w:lineRule="auto"/>
        <w:rPr>
          <w:rFonts w:cs="Arial" w:asciiTheme="minorEastAsia" w:hAnsiTheme="minorEastAsia" w:eastAsiaTheme="minorEastAsia"/>
          <w:color w:val="000000" w:themeColor="text1"/>
          <w:kern w:val="0"/>
          <w:sz w:val="24"/>
          <w14:textFill>
            <w14:solidFill>
              <w14:schemeClr w14:val="tx1"/>
            </w14:solidFill>
          </w14:textFill>
        </w:rPr>
      </w:pPr>
    </w:p>
    <w:p w14:paraId="65AC2B6F">
      <w:pPr>
        <w:snapToGrid w:val="0"/>
        <w:spacing w:line="360" w:lineRule="auto"/>
        <w:ind w:left="120" w:leftChars="57" w:firstLine="482" w:firstLineChars="150"/>
        <w:jc w:val="center"/>
        <w:outlineLvl w:val="1"/>
        <w:rPr>
          <w:rFonts w:cs="仿宋_GB2312" w:asciiTheme="minorEastAsia" w:hAnsiTheme="minorEastAsia" w:eastAsiaTheme="minorEastAsia"/>
          <w:b/>
          <w:color w:val="000000" w:themeColor="text1"/>
          <w:sz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二、磋商小组的组成</w:t>
      </w:r>
    </w:p>
    <w:p w14:paraId="1ABC47C6">
      <w:pPr>
        <w:pStyle w:val="393"/>
        <w:spacing w:before="0"/>
        <w:ind w:firstLine="0" w:firstLineChars="0"/>
        <w:rPr>
          <w:rFonts w:cs="Arial" w:asciiTheme="minorEastAsia" w:hAnsiTheme="minorEastAsia" w:eastAsiaTheme="minorEastAsia"/>
          <w:b/>
          <w:color w:val="000000" w:themeColor="text1"/>
          <w:kern w:val="0"/>
          <w14:textFill>
            <w14:solidFill>
              <w14:schemeClr w14:val="tx1"/>
            </w14:solidFill>
          </w14:textFill>
        </w:rPr>
      </w:pPr>
      <w:r>
        <w:rPr>
          <w:rFonts w:hint="eastAsia" w:cs="Arial" w:asciiTheme="minorEastAsia" w:hAnsiTheme="minorEastAsia" w:eastAsiaTheme="minorEastAsia"/>
          <w:b/>
          <w:color w:val="000000" w:themeColor="text1"/>
          <w:kern w:val="0"/>
          <w14:textFill>
            <w14:solidFill>
              <w14:schemeClr w14:val="tx1"/>
            </w14:solidFill>
          </w14:textFill>
        </w:rPr>
        <w:t>1.磋商小组的组成。</w:t>
      </w:r>
    </w:p>
    <w:p w14:paraId="56D6604E">
      <w:pPr>
        <w:pStyle w:val="393"/>
        <w:spacing w:before="0"/>
        <w:ind w:firstLine="480"/>
        <w:rPr>
          <w:rFonts w:asciiTheme="minorEastAsia" w:hAnsiTheme="minorEastAsia" w:eastAsiaTheme="minorEastAsia"/>
        </w:rPr>
      </w:pPr>
      <w:r>
        <w:rPr>
          <w:rFonts w:hint="eastAsia" w:asciiTheme="minorEastAsia" w:hAnsiTheme="minorEastAsia" w:eastAsiaTheme="minorEastAsia"/>
        </w:rPr>
        <w:t>磋商小组由采购人代表和评审专家共3人以上单数组成，其中评审专家人数不得少于磋商小组成员总数的2/3。</w:t>
      </w:r>
    </w:p>
    <w:p w14:paraId="732717CA">
      <w:pPr>
        <w:pStyle w:val="393"/>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2B34CE90">
      <w:pPr>
        <w:snapToGrid w:val="0"/>
        <w:spacing w:line="360" w:lineRule="auto"/>
        <w:rPr>
          <w:rFonts w:cs="Arial" w:asciiTheme="minorEastAsia" w:hAnsiTheme="minorEastAsia" w:eastAsiaTheme="minorEastAsia"/>
          <w:b/>
          <w:color w:val="000000" w:themeColor="text1"/>
          <w:kern w:val="0"/>
          <w:sz w:val="24"/>
          <w:szCs w:val="20"/>
          <w14:textFill>
            <w14:solidFill>
              <w14:schemeClr w14:val="tx1"/>
            </w14:solidFill>
          </w14:textFill>
        </w:rPr>
      </w:pPr>
      <w:r>
        <w:rPr>
          <w:rFonts w:hint="eastAsia" w:cs="Arial" w:asciiTheme="minorEastAsia" w:hAnsiTheme="minorEastAsia" w:eastAsiaTheme="minorEastAsia"/>
          <w:b/>
          <w:color w:val="000000" w:themeColor="text1"/>
          <w:kern w:val="0"/>
          <w:sz w:val="24"/>
          <w:szCs w:val="20"/>
          <w14:textFill>
            <w14:solidFill>
              <w14:schemeClr w14:val="tx1"/>
            </w14:solidFill>
          </w14:textFill>
        </w:rPr>
        <w:t>2.磋商小组的组成人员的回避。</w:t>
      </w:r>
    </w:p>
    <w:p w14:paraId="2F80E33B">
      <w:pPr>
        <w:pStyle w:val="393"/>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在政府采购活动中，磋商小组的组成人员与供应商有下列利害关系之一的，应当回避：</w:t>
      </w:r>
    </w:p>
    <w:p w14:paraId="6241EDBD">
      <w:pPr>
        <w:pStyle w:val="393"/>
        <w:spacing w:before="0"/>
        <w:ind w:firstLine="0" w:firstLineChars="0"/>
        <w:rPr>
          <w:rFonts w:cs="Arial" w:asciiTheme="minorEastAsia" w:hAnsiTheme="minorEastAsia" w:eastAsiaTheme="minorEastAsia"/>
          <w:color w:val="000000" w:themeColor="text1"/>
          <w:kern w:val="0"/>
          <w14:textFill>
            <w14:solidFill>
              <w14:schemeClr w14:val="tx1"/>
            </w14:solidFill>
          </w14:textFill>
        </w:rPr>
      </w:pPr>
      <w:r>
        <w:rPr>
          <w:rFonts w:hint="eastAsia" w:cs="Arial" w:asciiTheme="minorEastAsia" w:hAnsiTheme="minorEastAsia" w:eastAsiaTheme="minorEastAsia"/>
          <w:color w:val="000000" w:themeColor="text1"/>
          <w:kern w:val="0"/>
          <w14:textFill>
            <w14:solidFill>
              <w14:schemeClr w14:val="tx1"/>
            </w14:solidFill>
          </w14:textFill>
        </w:rPr>
        <w:t>　　2.1参加采购活动前3年内与供应商存在劳动关系；</w:t>
      </w:r>
    </w:p>
    <w:p w14:paraId="51298EAE">
      <w:pPr>
        <w:pStyle w:val="393"/>
        <w:spacing w:before="0"/>
        <w:ind w:firstLine="0" w:firstLineChars="0"/>
        <w:rPr>
          <w:rFonts w:cs="Arial" w:asciiTheme="minorEastAsia" w:hAnsiTheme="minorEastAsia" w:eastAsiaTheme="minorEastAsia"/>
          <w:color w:val="000000" w:themeColor="text1"/>
          <w:kern w:val="0"/>
          <w14:textFill>
            <w14:solidFill>
              <w14:schemeClr w14:val="tx1"/>
            </w14:solidFill>
          </w14:textFill>
        </w:rPr>
      </w:pPr>
      <w:r>
        <w:rPr>
          <w:rFonts w:hint="eastAsia" w:cs="Arial" w:asciiTheme="minorEastAsia" w:hAnsiTheme="minorEastAsia" w:eastAsiaTheme="minorEastAsia"/>
          <w:color w:val="000000" w:themeColor="text1"/>
          <w:kern w:val="0"/>
          <w14:textFill>
            <w14:solidFill>
              <w14:schemeClr w14:val="tx1"/>
            </w14:solidFill>
          </w14:textFill>
        </w:rPr>
        <w:t>　　2.2参加采购活动前3年内担任供应商的董事、监事；</w:t>
      </w:r>
    </w:p>
    <w:p w14:paraId="11A58DAA">
      <w:pPr>
        <w:pStyle w:val="393"/>
        <w:spacing w:before="0"/>
        <w:ind w:firstLine="0" w:firstLineChars="0"/>
        <w:rPr>
          <w:rFonts w:cs="Arial" w:asciiTheme="minorEastAsia" w:hAnsiTheme="minorEastAsia" w:eastAsiaTheme="minorEastAsia"/>
          <w:color w:val="000000" w:themeColor="text1"/>
          <w:kern w:val="0"/>
          <w14:textFill>
            <w14:solidFill>
              <w14:schemeClr w14:val="tx1"/>
            </w14:solidFill>
          </w14:textFill>
        </w:rPr>
      </w:pPr>
      <w:r>
        <w:rPr>
          <w:rFonts w:hint="eastAsia" w:cs="Arial" w:asciiTheme="minorEastAsia" w:hAnsiTheme="minorEastAsia" w:eastAsiaTheme="minorEastAsia"/>
          <w:color w:val="000000" w:themeColor="text1"/>
          <w:kern w:val="0"/>
          <w14:textFill>
            <w14:solidFill>
              <w14:schemeClr w14:val="tx1"/>
            </w14:solidFill>
          </w14:textFill>
        </w:rPr>
        <w:t>　　2.3参加采购活动前3年内是供应商的控股股东或者实际控制人；</w:t>
      </w:r>
    </w:p>
    <w:p w14:paraId="3C7686C6">
      <w:pPr>
        <w:pStyle w:val="393"/>
        <w:spacing w:before="0"/>
        <w:ind w:firstLine="480" w:firstLineChars="0"/>
        <w:rPr>
          <w:rFonts w:cs="Arial" w:asciiTheme="minorEastAsia" w:hAnsiTheme="minorEastAsia" w:eastAsiaTheme="minorEastAsia"/>
          <w:color w:val="000000" w:themeColor="text1"/>
          <w:kern w:val="0"/>
          <w14:textFill>
            <w14:solidFill>
              <w14:schemeClr w14:val="tx1"/>
            </w14:solidFill>
          </w14:textFill>
        </w:rPr>
      </w:pPr>
      <w:r>
        <w:rPr>
          <w:rFonts w:hint="eastAsia" w:cs="Arial" w:asciiTheme="minorEastAsia" w:hAnsiTheme="minorEastAsia" w:eastAsiaTheme="minorEastAsia"/>
          <w:color w:val="000000" w:themeColor="text1"/>
          <w:kern w:val="0"/>
          <w14:textFill>
            <w14:solidFill>
              <w14:schemeClr w14:val="tx1"/>
            </w14:solidFill>
          </w14:textFill>
        </w:rPr>
        <w:t>2.4与供应商的法定代表人或者负责人有夫妻、直系血亲、三代以内旁系血亲或者近姻亲关系；</w:t>
      </w:r>
    </w:p>
    <w:p w14:paraId="146DD480">
      <w:pPr>
        <w:pStyle w:val="393"/>
        <w:spacing w:before="0"/>
        <w:ind w:firstLine="480" w:firstLineChars="0"/>
        <w:rPr>
          <w:rFonts w:cs="Arial" w:asciiTheme="minorEastAsia" w:hAnsiTheme="minorEastAsia" w:eastAsiaTheme="minorEastAsia"/>
          <w:color w:val="000000" w:themeColor="text1"/>
          <w:kern w:val="0"/>
          <w14:textFill>
            <w14:solidFill>
              <w14:schemeClr w14:val="tx1"/>
            </w14:solidFill>
          </w14:textFill>
        </w:rPr>
      </w:pPr>
      <w:r>
        <w:rPr>
          <w:rFonts w:hint="eastAsia" w:cs="Arial" w:asciiTheme="minorEastAsia" w:hAnsiTheme="minorEastAsia" w:eastAsiaTheme="minorEastAsia"/>
          <w:color w:val="000000" w:themeColor="text1"/>
          <w:kern w:val="0"/>
          <w14:textFill>
            <w14:solidFill>
              <w14:schemeClr w14:val="tx1"/>
            </w14:solidFill>
          </w14:textFill>
        </w:rPr>
        <w:t>2.5与供应商有其他可能影响政府采购活动公平、公正进行的关系。</w:t>
      </w:r>
    </w:p>
    <w:p w14:paraId="532BEC50">
      <w:pPr>
        <w:snapToGrid w:val="0"/>
        <w:spacing w:line="360" w:lineRule="auto"/>
        <w:ind w:left="120" w:leftChars="57" w:firstLine="482" w:firstLineChars="150"/>
        <w:jc w:val="center"/>
        <w:rPr>
          <w:rFonts w:cs="仿宋_GB2312" w:asciiTheme="minorEastAsia" w:hAnsiTheme="minorEastAsia" w:eastAsiaTheme="minorEastAsia"/>
          <w:b/>
          <w:color w:val="000000" w:themeColor="text1"/>
          <w:sz w:val="32"/>
          <w14:textFill>
            <w14:solidFill>
              <w14:schemeClr w14:val="tx1"/>
            </w14:solidFill>
          </w14:textFill>
        </w:rPr>
      </w:pPr>
    </w:p>
    <w:p w14:paraId="73ACDD4B">
      <w:pPr>
        <w:snapToGrid w:val="0"/>
        <w:spacing w:line="360" w:lineRule="auto"/>
        <w:ind w:left="120" w:leftChars="57" w:firstLine="482" w:firstLineChars="150"/>
        <w:jc w:val="center"/>
        <w:outlineLvl w:val="1"/>
        <w:rPr>
          <w:rFonts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三、磋商小组的职责</w:t>
      </w:r>
    </w:p>
    <w:p w14:paraId="1CBA5407">
      <w:pPr>
        <w:pStyle w:val="393"/>
        <w:spacing w:before="0"/>
        <w:ind w:firstLine="0" w:firstLineChars="0"/>
        <w:rPr>
          <w:rFonts w:cs="Arial" w:asciiTheme="minorEastAsia" w:hAnsiTheme="minorEastAsia" w:eastAsiaTheme="minorEastAsia"/>
          <w:b/>
          <w:color w:val="000000" w:themeColor="text1"/>
          <w:kern w:val="0"/>
          <w:szCs w:val="24"/>
          <w14:textFill>
            <w14:solidFill>
              <w14:schemeClr w14:val="tx1"/>
            </w14:solidFill>
          </w14:textFill>
        </w:rPr>
      </w:pPr>
      <w:r>
        <w:rPr>
          <w:rFonts w:hint="eastAsia" w:cs="Arial" w:asciiTheme="minorEastAsia" w:hAnsiTheme="minorEastAsia" w:eastAsiaTheme="minorEastAsia"/>
          <w:b/>
          <w:color w:val="000000" w:themeColor="text1"/>
          <w:kern w:val="0"/>
          <w:szCs w:val="24"/>
          <w14:textFill>
            <w14:solidFill>
              <w14:schemeClr w14:val="tx1"/>
            </w14:solidFill>
          </w14:textFill>
        </w:rPr>
        <w:t>1.磋商小组负责具体评审事务，并独立履行下列职责：</w:t>
      </w:r>
    </w:p>
    <w:p w14:paraId="6120DB37">
      <w:pPr>
        <w:pStyle w:val="393"/>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1.1</w:t>
      </w:r>
      <w:r>
        <w:rPr>
          <w:rFonts w:hint="eastAsia" w:asciiTheme="minorEastAsia" w:hAnsiTheme="minorEastAsia" w:eastAsiaTheme="minorEastAsia"/>
          <w:color w:val="000000" w:themeColor="text1"/>
          <w:szCs w:val="24"/>
          <w14:textFill>
            <w14:solidFill>
              <w14:schemeClr w14:val="tx1"/>
            </w14:solidFill>
          </w14:textFill>
        </w:rPr>
        <w:t>对供应商的资格进行审查；</w:t>
      </w:r>
      <w:r>
        <w:rPr>
          <w:rFonts w:hint="eastAsia" w:asciiTheme="minorEastAsia" w:hAnsiTheme="minorEastAsia" w:eastAsiaTheme="minorEastAsia"/>
          <w:color w:val="000000" w:themeColor="text1"/>
          <w14:textFill>
            <w14:solidFill>
              <w14:schemeClr w14:val="tx1"/>
            </w14:solidFill>
          </w14:textFill>
        </w:rPr>
        <w:t>对响应文件的有效性、完整性和响应程度进行审查；</w:t>
      </w:r>
    </w:p>
    <w:p w14:paraId="14D11166">
      <w:pPr>
        <w:pStyle w:val="393"/>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1.2审查、评价响应文件是否符合磋商文件的商务、技术等实质性要求；</w:t>
      </w:r>
    </w:p>
    <w:p w14:paraId="23B243B8">
      <w:pPr>
        <w:pStyle w:val="393"/>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1.3要求供应商对响应文件有关事项作出澄清、说明或者更正；</w:t>
      </w:r>
    </w:p>
    <w:p w14:paraId="3107CD90">
      <w:pPr>
        <w:pStyle w:val="393"/>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1.4磋商小组集中与单一供应商分别进行磋商；</w:t>
      </w:r>
    </w:p>
    <w:p w14:paraId="31D91E34">
      <w:pPr>
        <w:pStyle w:val="393"/>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1.5确定磋商文件的变动情况，并确定提交最后报价的供应商；</w:t>
      </w:r>
    </w:p>
    <w:p w14:paraId="6CED46F4">
      <w:pPr>
        <w:pStyle w:val="393"/>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1.6根据磋商文件确定的评审办法及评审标准对提交最后报价的供应商的响应文件和最后报价采用综合评分法进行综合评分；</w:t>
      </w:r>
    </w:p>
    <w:p w14:paraId="616B04CE">
      <w:pPr>
        <w:pStyle w:val="393"/>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1.7编制评审报告，确定成交候选人名单，以及根据采购人委托直接确定成交人；</w:t>
      </w:r>
    </w:p>
    <w:p w14:paraId="0905F701">
      <w:pPr>
        <w:pStyle w:val="393"/>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1.8向采购人、采购代理机构或者有关部门报告评审中发现的违法行为；</w:t>
      </w:r>
    </w:p>
    <w:p w14:paraId="7CE974CA">
      <w:pPr>
        <w:pStyle w:val="393"/>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1.9法律、法规、规章、磋商文件等规定的其它事项。</w:t>
      </w:r>
    </w:p>
    <w:p w14:paraId="4925C871">
      <w:pPr>
        <w:pStyle w:val="393"/>
        <w:spacing w:before="0"/>
        <w:ind w:firstLine="0" w:firstLineChars="0"/>
        <w:rPr>
          <w:rFonts w:cs="Arial" w:asciiTheme="minorEastAsia" w:hAnsiTheme="minorEastAsia" w:eastAsiaTheme="minorEastAsia"/>
          <w:b/>
          <w:color w:val="000000" w:themeColor="text1"/>
          <w:kern w:val="0"/>
          <w:szCs w:val="24"/>
          <w14:textFill>
            <w14:solidFill>
              <w14:schemeClr w14:val="tx1"/>
            </w14:solidFill>
          </w14:textFill>
        </w:rPr>
      </w:pPr>
      <w:r>
        <w:rPr>
          <w:rFonts w:hint="eastAsia" w:cs="Arial" w:asciiTheme="minorEastAsia" w:hAnsiTheme="minorEastAsia" w:eastAsiaTheme="minorEastAsia"/>
          <w:b/>
          <w:color w:val="000000" w:themeColor="text1"/>
          <w:kern w:val="0"/>
          <w:szCs w:val="24"/>
          <w14:textFill>
            <w14:solidFill>
              <w14:schemeClr w14:val="tx1"/>
            </w14:solidFill>
          </w14:textFill>
        </w:rPr>
        <w:t>2.磋商小组及其成员不得有下列行为：</w:t>
      </w:r>
    </w:p>
    <w:p w14:paraId="3CB7966D">
      <w:pPr>
        <w:pStyle w:val="393"/>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2.1确定参与本项目至评审结束前私自接触供应商；</w:t>
      </w:r>
    </w:p>
    <w:p w14:paraId="18F9726B">
      <w:pPr>
        <w:pStyle w:val="393"/>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2.2接受供应商提出的“超出响应文件的范围或者改变响应文件的实质性内容”的澄清、说明或者更正； </w:t>
      </w:r>
    </w:p>
    <w:p w14:paraId="68A5316A">
      <w:pPr>
        <w:pStyle w:val="393"/>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2.3违反评审纪律发表倾向性意见或者征询采购人的倾向性意见；</w:t>
      </w:r>
    </w:p>
    <w:p w14:paraId="2CAAAC95">
      <w:pPr>
        <w:pStyle w:val="393"/>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2.4对需要专业判断的主观评审因素协商评分；</w:t>
      </w:r>
    </w:p>
    <w:p w14:paraId="0DACB77F">
      <w:pPr>
        <w:pStyle w:val="393"/>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2.5在评审过程中擅离职守，影响评审程序正常进行的；</w:t>
      </w:r>
    </w:p>
    <w:p w14:paraId="193FB6D5">
      <w:pPr>
        <w:pStyle w:val="393"/>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2.6记录、复制或者带走任何评审资料；</w:t>
      </w:r>
    </w:p>
    <w:p w14:paraId="08B24379">
      <w:pPr>
        <w:pStyle w:val="393"/>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2.7其他不遵守评审纪律的行为。</w:t>
      </w:r>
    </w:p>
    <w:p w14:paraId="0D2AFE0F">
      <w:pPr>
        <w:pStyle w:val="393"/>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磋商小组成员有2.1-2.5行为之一的，其评审意见无效，并不得获取评审劳务报酬和报销异地评审差旅费。</w:t>
      </w:r>
    </w:p>
    <w:p w14:paraId="57127C68">
      <w:pPr>
        <w:pStyle w:val="393"/>
        <w:spacing w:before="0"/>
        <w:ind w:firstLine="0" w:firstLineChars="0"/>
        <w:rPr>
          <w:rFonts w:asciiTheme="minorEastAsia" w:hAnsiTheme="minorEastAsia" w:eastAsiaTheme="minorEastAsia"/>
          <w:b/>
          <w:color w:val="000000" w:themeColor="text1"/>
          <w14:textFill>
            <w14:solidFill>
              <w14:schemeClr w14:val="tx1"/>
            </w14:solidFill>
          </w14:textFill>
        </w:rPr>
      </w:pPr>
    </w:p>
    <w:p w14:paraId="6443E524">
      <w:pPr>
        <w:pStyle w:val="393"/>
        <w:spacing w:before="0"/>
        <w:ind w:firstLine="0" w:firstLineChars="0"/>
        <w:rPr>
          <w:rFonts w:asciiTheme="minorEastAsia" w:hAnsiTheme="minorEastAsia" w:eastAsiaTheme="minorEastAsia"/>
          <w:b/>
          <w:color w:val="000000" w:themeColor="text1"/>
          <w14:textFill>
            <w14:solidFill>
              <w14:schemeClr w14:val="tx1"/>
            </w14:solidFill>
          </w14:textFill>
        </w:rPr>
      </w:pPr>
    </w:p>
    <w:p w14:paraId="4E9245E9">
      <w:pPr>
        <w:pStyle w:val="393"/>
        <w:spacing w:before="0"/>
        <w:ind w:firstLine="0" w:firstLineChars="0"/>
        <w:jc w:val="center"/>
        <w:outlineLvl w:val="1"/>
        <w:rPr>
          <w:rFonts w:cs="仿宋_GB2312" w:asciiTheme="minorEastAsia" w:hAnsiTheme="minorEastAsia" w:eastAsiaTheme="minorEastAsia"/>
          <w:b/>
          <w:color w:val="000000" w:themeColor="text1"/>
          <w:sz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四、评审程序</w:t>
      </w:r>
    </w:p>
    <w:p w14:paraId="2C503F3D">
      <w:pPr>
        <w:pStyle w:val="393"/>
        <w:spacing w:before="0"/>
        <w:ind w:firstLine="472" w:firstLineChars="196"/>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详见磋商文件“第二部分 竞争性磋商流程”。</w:t>
      </w:r>
    </w:p>
    <w:p w14:paraId="00445AF2">
      <w:pPr>
        <w:pStyle w:val="393"/>
        <w:spacing w:before="0"/>
        <w:ind w:firstLine="0" w:firstLineChars="0"/>
        <w:rPr>
          <w:rFonts w:asciiTheme="minorEastAsia" w:hAnsiTheme="minorEastAsia" w:eastAsiaTheme="minorEastAsia"/>
          <w:b/>
          <w:color w:val="000000" w:themeColor="text1"/>
          <w14:textFill>
            <w14:solidFill>
              <w14:schemeClr w14:val="tx1"/>
            </w14:solidFill>
          </w14:textFill>
        </w:rPr>
      </w:pPr>
    </w:p>
    <w:p w14:paraId="4EF3B2DC">
      <w:pPr>
        <w:pStyle w:val="393"/>
        <w:spacing w:before="0"/>
        <w:ind w:firstLine="0" w:firstLineChars="0"/>
        <w:jc w:val="center"/>
        <w:outlineLvl w:val="1"/>
        <w:rPr>
          <w:rFonts w:cs="仿宋_GB2312" w:asciiTheme="minorEastAsia" w:hAnsiTheme="minorEastAsia" w:eastAsiaTheme="minorEastAsia"/>
          <w:b/>
          <w:color w:val="000000" w:themeColor="text1"/>
          <w:sz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五、评审须知</w:t>
      </w:r>
    </w:p>
    <w:p w14:paraId="4976E344">
      <w:pPr>
        <w:pStyle w:val="393"/>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1. 响应文件的澄清</w:t>
      </w:r>
    </w:p>
    <w:p w14:paraId="56131282">
      <w:pPr>
        <w:spacing w:line="360" w:lineRule="auto"/>
        <w:ind w:firstLine="4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3B0B2DA3">
      <w:pPr>
        <w:pStyle w:val="393"/>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2.最后报价的修正原则</w:t>
      </w:r>
    </w:p>
    <w:p w14:paraId="3EB8749D">
      <w:pPr>
        <w:spacing w:line="360" w:lineRule="auto"/>
        <w:ind w:firstLine="4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磋商小组对响应文件的最后报价进行审核，对发现计算、书写等错误的，按以下原则进行修正：</w:t>
      </w:r>
    </w:p>
    <w:p w14:paraId="78C4CFD9">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2.1《最后报价一览表》内容与响应文件中响应内容不一致的，以《最后报价一览表》为准;</w:t>
      </w:r>
    </w:p>
    <w:p w14:paraId="7036F07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2.2大写金额和小写金额不一致的，以大写金额为准;</w:t>
      </w:r>
    </w:p>
    <w:p w14:paraId="3AFCA39F">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2.3单价金额小数点或者百分比有明显错位的，以《最后报价一览表》的总价为准，并修改单价;</w:t>
      </w:r>
    </w:p>
    <w:p w14:paraId="475D5A82">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2.4总价金额与按单价汇总金额不一致的，以单价金额计算结果为准。</w:t>
      </w:r>
    </w:p>
    <w:p w14:paraId="162B4280">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2.5同时出现两种以上不一致的，按照前款规定的顺序修正。</w:t>
      </w:r>
    </w:p>
    <w:p w14:paraId="7C0BB70F">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2.6以修正后的总价作为最后报价。</w:t>
      </w:r>
    </w:p>
    <w:p w14:paraId="36B5C687">
      <w:pPr>
        <w:spacing w:line="360" w:lineRule="auto"/>
        <w:rPr>
          <w:rFonts w:hint="eastAsia"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w:t>
      </w:r>
      <w:r>
        <w:rPr>
          <w:rFonts w:hint="eastAsia" w:cs="仿宋_GB2312" w:asciiTheme="minorEastAsia" w:hAnsiTheme="minorEastAsia" w:eastAsiaTheme="minorEastAsia"/>
          <w:b/>
          <w:bCs/>
          <w:color w:val="000000" w:themeColor="text1"/>
          <w:sz w:val="24"/>
          <w14:textFill>
            <w14:solidFill>
              <w14:schemeClr w14:val="tx1"/>
            </w14:solidFill>
          </w14:textFill>
        </w:rPr>
        <w:t>供应商对根据修正原则修正后的最后报价不确认的，响应无效。</w:t>
      </w:r>
    </w:p>
    <w:p w14:paraId="38EFAA9B">
      <w:pPr>
        <w:pStyle w:val="393"/>
        <w:spacing w:before="0"/>
        <w:ind w:firstLine="48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lang w:val="en-US" w:eastAsia="zh-CN"/>
          <w14:textFill>
            <w14:solidFill>
              <w14:schemeClr w14:val="tx1"/>
            </w14:solidFill>
          </w14:textFill>
        </w:rPr>
        <w:t>2</w:t>
      </w:r>
      <w:r>
        <w:rPr>
          <w:rFonts w:hint="eastAsia" w:ascii="宋体" w:hAnsi="宋体" w:cs="宋体"/>
          <w:color w:val="000000" w:themeColor="text1"/>
          <w:kern w:val="0"/>
          <w:szCs w:val="24"/>
          <w14:textFill>
            <w14:solidFill>
              <w14:schemeClr w14:val="tx1"/>
            </w14:solidFill>
          </w14:textFill>
        </w:rPr>
        <w:t>.</w:t>
      </w:r>
      <w:r>
        <w:rPr>
          <w:rFonts w:hint="eastAsia" w:ascii="宋体" w:hAnsi="宋体" w:cs="宋体"/>
          <w:color w:val="000000" w:themeColor="text1"/>
          <w:kern w:val="0"/>
          <w:szCs w:val="24"/>
          <w:lang w:val="en-US" w:eastAsia="zh-CN"/>
          <w14:textFill>
            <w14:solidFill>
              <w14:schemeClr w14:val="tx1"/>
            </w14:solidFill>
          </w14:textFill>
        </w:rPr>
        <w:t>7</w:t>
      </w:r>
      <w:r>
        <w:rPr>
          <w:rFonts w:hint="eastAsia" w:ascii="宋体" w:hAnsi="宋体" w:cs="宋体"/>
          <w:color w:val="000000" w:themeColor="text1"/>
          <w:kern w:val="0"/>
          <w:szCs w:val="24"/>
          <w14:textFill>
            <w14:solidFill>
              <w14:schemeClr w14:val="tx1"/>
            </w14:solidFill>
          </w14:textFill>
        </w:rPr>
        <w:t>.</w:t>
      </w:r>
      <w:r>
        <w:rPr>
          <w:rFonts w:hint="eastAsia" w:ascii="宋体" w:hAnsi="宋体" w:cs="宋体"/>
          <w:color w:val="000000" w:themeColor="text1"/>
          <w:kern w:val="0"/>
          <w:szCs w:val="24"/>
          <w:lang w:val="en-US" w:eastAsia="zh-CN"/>
          <w14:textFill>
            <w14:solidFill>
              <w14:schemeClr w14:val="tx1"/>
            </w14:solidFill>
          </w14:textFill>
        </w:rPr>
        <w:t>1</w:t>
      </w:r>
      <w:r>
        <w:rPr>
          <w:rFonts w:hint="eastAsia" w:ascii="宋体" w:hAnsi="宋体" w:cs="宋体"/>
          <w:color w:val="000000" w:themeColor="text1"/>
          <w:kern w:val="0"/>
          <w:szCs w:val="24"/>
          <w:lang w:eastAsia="zh-CN"/>
          <w14:textFill>
            <w14:solidFill>
              <w14:schemeClr w14:val="tx1"/>
            </w14:solidFill>
          </w14:textFill>
        </w:rPr>
        <w:t>磋商小组</w:t>
      </w:r>
      <w:r>
        <w:rPr>
          <w:rFonts w:hint="eastAsia" w:ascii="宋体" w:hAnsi="宋体" w:cs="宋体"/>
          <w:color w:val="000000" w:themeColor="text1"/>
          <w:kern w:val="0"/>
          <w:szCs w:val="24"/>
          <w14:textFill>
            <w14:solidFill>
              <w14:schemeClr w14:val="tx1"/>
            </w14:solidFill>
          </w14:textFill>
        </w:rPr>
        <w:t>认为</w:t>
      </w:r>
      <w:r>
        <w:rPr>
          <w:rFonts w:hint="eastAsia" w:ascii="宋体" w:hAnsi="宋体" w:cs="宋体"/>
          <w:color w:val="000000" w:themeColor="text1"/>
          <w:kern w:val="0"/>
          <w:szCs w:val="24"/>
          <w:lang w:eastAsia="zh-CN"/>
          <w14:textFill>
            <w14:solidFill>
              <w14:schemeClr w14:val="tx1"/>
            </w14:solidFill>
          </w14:textFill>
        </w:rPr>
        <w:t>供应商</w:t>
      </w:r>
      <w:r>
        <w:rPr>
          <w:rFonts w:hint="eastAsia" w:ascii="宋体" w:hAnsi="宋体" w:cs="宋体"/>
          <w:color w:val="000000" w:themeColor="text1"/>
          <w:kern w:val="0"/>
          <w:szCs w:val="24"/>
          <w14:textFill>
            <w14:solidFill>
              <w14:schemeClr w14:val="tx1"/>
            </w14:solidFill>
          </w14:textFill>
        </w:rPr>
        <w:t>的报价明显低于其他通过符合性审查</w:t>
      </w:r>
      <w:r>
        <w:rPr>
          <w:rFonts w:hint="eastAsia" w:ascii="宋体" w:hAnsi="宋体" w:cs="宋体"/>
          <w:color w:val="000000" w:themeColor="text1"/>
          <w:kern w:val="0"/>
          <w:szCs w:val="24"/>
          <w:lang w:eastAsia="zh-CN"/>
          <w14:textFill>
            <w14:solidFill>
              <w14:schemeClr w14:val="tx1"/>
            </w14:solidFill>
          </w14:textFill>
        </w:rPr>
        <w:t>供应商</w:t>
      </w:r>
      <w:r>
        <w:rPr>
          <w:rFonts w:hint="eastAsia" w:ascii="宋体" w:hAnsi="宋体" w:cs="宋体"/>
          <w:color w:val="000000" w:themeColor="text1"/>
          <w:kern w:val="0"/>
          <w:szCs w:val="24"/>
          <w14:textFill>
            <w14:solidFill>
              <w14:schemeClr w14:val="tx1"/>
            </w14:solidFill>
          </w14:textFill>
        </w:rPr>
        <w:t>的报价，有可能影响产品质量或者不能诚信履约的，应当要求其在合理的时间内提供书面说明，必要时提交相关证明材料;</w:t>
      </w:r>
      <w:r>
        <w:rPr>
          <w:rFonts w:hint="eastAsia" w:ascii="宋体" w:hAnsi="宋体" w:cs="宋体"/>
          <w:color w:val="000000" w:themeColor="text1"/>
          <w:kern w:val="0"/>
          <w:szCs w:val="24"/>
          <w:lang w:eastAsia="zh-CN"/>
          <w14:textFill>
            <w14:solidFill>
              <w14:schemeClr w14:val="tx1"/>
            </w14:solidFill>
          </w14:textFill>
        </w:rPr>
        <w:t>供应商</w:t>
      </w:r>
      <w:r>
        <w:rPr>
          <w:rFonts w:hint="eastAsia" w:ascii="宋体" w:hAnsi="宋体" w:cs="宋体"/>
          <w:color w:val="000000" w:themeColor="text1"/>
          <w:kern w:val="0"/>
          <w:szCs w:val="24"/>
          <w14:textFill>
            <w14:solidFill>
              <w14:schemeClr w14:val="tx1"/>
            </w14:solidFill>
          </w14:textFill>
        </w:rPr>
        <w:t>不能证明其报价合理性的，</w:t>
      </w:r>
      <w:r>
        <w:rPr>
          <w:rFonts w:hint="eastAsia" w:ascii="宋体" w:hAnsi="宋体" w:cs="宋体"/>
          <w:color w:val="000000" w:themeColor="text1"/>
          <w:kern w:val="0"/>
          <w:szCs w:val="24"/>
          <w:lang w:eastAsia="zh-CN"/>
          <w14:textFill>
            <w14:solidFill>
              <w14:schemeClr w14:val="tx1"/>
            </w14:solidFill>
          </w14:textFill>
        </w:rPr>
        <w:t>磋商小组</w:t>
      </w:r>
      <w:r>
        <w:rPr>
          <w:rFonts w:hint="eastAsia" w:ascii="宋体" w:hAnsi="宋体" w:cs="宋体"/>
          <w:color w:val="000000" w:themeColor="text1"/>
          <w:kern w:val="0"/>
          <w:szCs w:val="24"/>
          <w14:textFill>
            <w14:solidFill>
              <w14:schemeClr w14:val="tx1"/>
            </w14:solidFill>
          </w14:textFill>
        </w:rPr>
        <w:t>应当将其作为无效</w:t>
      </w:r>
      <w:r>
        <w:rPr>
          <w:rFonts w:hint="eastAsia" w:ascii="宋体" w:hAnsi="宋体" w:cs="宋体"/>
          <w:color w:val="000000" w:themeColor="text1"/>
          <w:kern w:val="0"/>
          <w:szCs w:val="24"/>
          <w:lang w:eastAsia="zh-CN"/>
          <w14:textFill>
            <w14:solidFill>
              <w14:schemeClr w14:val="tx1"/>
            </w14:solidFill>
          </w14:textFill>
        </w:rPr>
        <w:t>响应</w:t>
      </w:r>
      <w:r>
        <w:rPr>
          <w:rFonts w:hint="eastAsia" w:ascii="宋体" w:hAnsi="宋体" w:cs="宋体"/>
          <w:color w:val="000000" w:themeColor="text1"/>
          <w:kern w:val="0"/>
          <w:szCs w:val="24"/>
          <w14:textFill>
            <w14:solidFill>
              <w14:schemeClr w14:val="tx1"/>
            </w14:solidFill>
          </w14:textFill>
        </w:rPr>
        <w:t>处理。</w:t>
      </w:r>
    </w:p>
    <w:p w14:paraId="0FC9B6B3">
      <w:pPr>
        <w:snapToGrid w:val="0"/>
        <w:spacing w:line="360" w:lineRule="auto"/>
        <w:ind w:firstLine="480" w:firstLineChars="200"/>
        <w:jc w:val="left"/>
        <w:rPr>
          <w:rFonts w:ascii="宋体" w:hAnsi="宋体" w:cs="宋体"/>
          <w:kern w:val="0"/>
          <w:sz w:val="24"/>
        </w:rPr>
      </w:pPr>
      <w:bookmarkStart w:id="50" w:name="OLE_LINK44"/>
      <w:bookmarkStart w:id="51" w:name="OLE_LINK39"/>
      <w:r>
        <w:rPr>
          <w:rFonts w:hint="eastAsia" w:ascii="宋体" w:hAnsi="宋体" w:cs="宋体"/>
          <w:kern w:val="0"/>
          <w:sz w:val="24"/>
          <w:lang w:val="en-US" w:eastAsia="zh-CN"/>
        </w:rPr>
        <w:t>2</w:t>
      </w:r>
      <w:r>
        <w:rPr>
          <w:rFonts w:hint="eastAsia" w:ascii="宋体" w:hAnsi="宋体" w:cs="宋体"/>
          <w:kern w:val="0"/>
          <w:sz w:val="24"/>
        </w:rPr>
        <w:t>.</w:t>
      </w:r>
      <w:r>
        <w:rPr>
          <w:rFonts w:hint="eastAsia" w:ascii="宋体" w:hAnsi="宋体" w:cs="宋体"/>
          <w:kern w:val="0"/>
          <w:sz w:val="24"/>
          <w:lang w:val="en-US" w:eastAsia="zh-CN"/>
        </w:rPr>
        <w:t>7</w:t>
      </w:r>
      <w:r>
        <w:rPr>
          <w:rFonts w:hint="eastAsia" w:ascii="宋体" w:hAnsi="宋体" w:cs="宋体"/>
          <w:kern w:val="0"/>
          <w:sz w:val="24"/>
        </w:rPr>
        <w:t>.</w:t>
      </w:r>
      <w:r>
        <w:rPr>
          <w:rFonts w:hint="eastAsia" w:ascii="宋体" w:hAnsi="宋体" w:cs="宋体"/>
          <w:kern w:val="0"/>
          <w:sz w:val="24"/>
          <w:lang w:val="en-US" w:eastAsia="zh-CN"/>
        </w:rPr>
        <w:t>1</w:t>
      </w:r>
      <w:r>
        <w:rPr>
          <w:rFonts w:hint="eastAsia" w:ascii="宋体" w:hAnsi="宋体" w:cs="宋体"/>
          <w:kern w:val="0"/>
          <w:sz w:val="24"/>
        </w:rPr>
        <w:t>.1</w:t>
      </w:r>
      <w:bookmarkEnd w:id="50"/>
      <w:bookmarkEnd w:id="51"/>
      <w:bookmarkStart w:id="52" w:name="OLE_LINK45"/>
      <w:r>
        <w:rPr>
          <w:rFonts w:hint="eastAsia" w:ascii="宋体" w:hAnsi="宋体" w:cs="宋体"/>
          <w:kern w:val="0"/>
          <w:sz w:val="24"/>
        </w:rPr>
        <w:t>根据《北海市财政局关于开展推动解决政府采购异常低价问题试点工作的通知》（北财采〔2025〕25 号）规定，试点项目</w:t>
      </w:r>
      <w:bookmarkEnd w:id="52"/>
      <w:r>
        <w:rPr>
          <w:rFonts w:hint="eastAsia" w:ascii="宋体" w:hAnsi="宋体" w:cs="宋体"/>
          <w:kern w:val="0"/>
          <w:sz w:val="24"/>
        </w:rPr>
        <w:t>评审中出现下列情形之一的，</w:t>
      </w:r>
      <w:r>
        <w:rPr>
          <w:rFonts w:hint="eastAsia" w:ascii="宋体" w:hAnsi="宋体" w:cs="宋体"/>
          <w:color w:val="000000" w:themeColor="text1"/>
          <w:kern w:val="0"/>
          <w:szCs w:val="24"/>
          <w:lang w:eastAsia="zh-CN"/>
          <w14:textFill>
            <w14:solidFill>
              <w14:schemeClr w14:val="tx1"/>
            </w14:solidFill>
          </w14:textFill>
        </w:rPr>
        <w:t>磋商小组</w:t>
      </w:r>
      <w:r>
        <w:rPr>
          <w:rFonts w:hint="eastAsia" w:ascii="宋体" w:hAnsi="宋体" w:cs="宋体"/>
          <w:kern w:val="0"/>
          <w:sz w:val="24"/>
        </w:rPr>
        <w:t xml:space="preserve">应当启动异常低价响应审查程序: </w:t>
      </w:r>
    </w:p>
    <w:p w14:paraId="245A66CC">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（1）响应报价低于全部通过符合性审查供应商响应报价平均值 50%的，即响应报价&lt;全部通过符合性审查供应商响应报价平均值×50%； </w:t>
      </w:r>
    </w:p>
    <w:p w14:paraId="2C946EE9">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（2）响应报价低于通过符合性审查且报价次低供应商响应报价 50%的，即响应报价&lt;通过符合性审查且报价次低供应商响应报价×50%； </w:t>
      </w:r>
    </w:p>
    <w:p w14:paraId="0AB4E41D">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（3）响应报价低于采购项目最高限价 45%的，即响应报价&lt;采购项目最高限价×45%； </w:t>
      </w:r>
    </w:p>
    <w:p w14:paraId="169408D4">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（4）其他</w:t>
      </w:r>
      <w:r>
        <w:rPr>
          <w:rFonts w:hint="eastAsia" w:ascii="宋体" w:hAnsi="宋体" w:cs="宋体"/>
          <w:kern w:val="0"/>
          <w:sz w:val="24"/>
          <w:szCs w:val="24"/>
          <w:lang w:eastAsia="zh-CN"/>
        </w:rPr>
        <w:t>磋商小组</w:t>
      </w:r>
      <w:r>
        <w:rPr>
          <w:rFonts w:hint="eastAsia" w:ascii="宋体" w:hAnsi="宋体" w:cs="宋体"/>
          <w:kern w:val="0"/>
          <w:sz w:val="24"/>
          <w:lang w:eastAsia="zh-CN"/>
        </w:rPr>
        <w:t>认</w:t>
      </w:r>
      <w:r>
        <w:rPr>
          <w:rFonts w:hint="eastAsia" w:ascii="宋体" w:hAnsi="宋体" w:cs="宋体"/>
          <w:kern w:val="0"/>
          <w:sz w:val="24"/>
        </w:rPr>
        <w:t xml:space="preserve">为供应商报价过低，有可能影响产品质量或者不能诚信履约的情形。 </w:t>
      </w:r>
    </w:p>
    <w:p w14:paraId="64A9670D">
      <w:pPr>
        <w:snapToGrid w:val="0"/>
        <w:spacing w:line="360" w:lineRule="auto"/>
        <w:ind w:firstLine="480" w:firstLineChars="200"/>
        <w:jc w:val="left"/>
        <w:rPr>
          <w:rFonts w:ascii="宋体" w:hAnsi="宋体" w:cs="宋体"/>
          <w:kern w:val="0"/>
          <w:sz w:val="24"/>
        </w:rPr>
      </w:pPr>
      <w:r>
        <w:rPr>
          <w:rFonts w:hint="eastAsia" w:ascii="宋体" w:hAnsi="宋体" w:cs="宋体"/>
          <w:kern w:val="0"/>
          <w:sz w:val="24"/>
          <w:lang w:val="en-US" w:eastAsia="zh-CN"/>
        </w:rPr>
        <w:t>2</w:t>
      </w:r>
      <w:r>
        <w:rPr>
          <w:rFonts w:hint="eastAsia" w:ascii="宋体" w:hAnsi="宋体" w:cs="宋体"/>
          <w:kern w:val="0"/>
          <w:sz w:val="24"/>
        </w:rPr>
        <w:t>.</w:t>
      </w:r>
      <w:r>
        <w:rPr>
          <w:rFonts w:hint="eastAsia" w:ascii="宋体" w:hAnsi="宋体" w:cs="宋体"/>
          <w:kern w:val="0"/>
          <w:sz w:val="24"/>
          <w:lang w:val="en-US" w:eastAsia="zh-CN"/>
        </w:rPr>
        <w:t>7</w:t>
      </w:r>
      <w:r>
        <w:rPr>
          <w:rFonts w:hint="eastAsia" w:ascii="宋体" w:hAnsi="宋体" w:cs="宋体"/>
          <w:kern w:val="0"/>
          <w:sz w:val="24"/>
        </w:rPr>
        <w:t>.</w:t>
      </w:r>
      <w:r>
        <w:rPr>
          <w:rFonts w:hint="eastAsia" w:ascii="宋体" w:hAnsi="宋体" w:cs="宋体"/>
          <w:kern w:val="0"/>
          <w:sz w:val="24"/>
          <w:lang w:val="en-US" w:eastAsia="zh-CN"/>
        </w:rPr>
        <w:t>1</w:t>
      </w:r>
      <w:r>
        <w:rPr>
          <w:rFonts w:hint="eastAsia" w:ascii="宋体" w:hAnsi="宋体" w:cs="宋体"/>
          <w:kern w:val="0"/>
          <w:sz w:val="24"/>
        </w:rPr>
        <w:t>.2审查工作流程。</w:t>
      </w:r>
      <w:r>
        <w:rPr>
          <w:rFonts w:hint="eastAsia" w:ascii="宋体" w:hAnsi="宋体" w:cs="宋体"/>
          <w:kern w:val="0"/>
          <w:sz w:val="24"/>
          <w:lang w:eastAsia="zh-CN"/>
        </w:rPr>
        <w:t>磋商小组</w:t>
      </w:r>
      <w:r>
        <w:rPr>
          <w:rFonts w:hint="eastAsia" w:ascii="宋体" w:hAnsi="宋体" w:cs="宋体"/>
          <w:kern w:val="0"/>
          <w:sz w:val="24"/>
        </w:rPr>
        <w:t xml:space="preserve">严格按照评审现场说明、综合评估研判和出具处理结果三个步骤开展审查流程。 </w:t>
      </w:r>
    </w:p>
    <w:p w14:paraId="6B557B91">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（1）评审现场说明。</w:t>
      </w:r>
      <w:r>
        <w:rPr>
          <w:rFonts w:hint="eastAsia" w:ascii="宋体" w:hAnsi="宋体" w:cs="宋体"/>
          <w:kern w:val="0"/>
          <w:sz w:val="24"/>
          <w:szCs w:val="24"/>
          <w:lang w:eastAsia="zh-CN"/>
        </w:rPr>
        <w:t>磋商小组</w:t>
      </w:r>
      <w:r>
        <w:rPr>
          <w:rFonts w:hint="eastAsia" w:ascii="宋体" w:hAnsi="宋体" w:cs="宋体"/>
          <w:kern w:val="0"/>
          <w:sz w:val="24"/>
        </w:rPr>
        <w:t xml:space="preserve">启动异常低价响应审查后，应当要求相关供应商在评审现场合理的时间内提供书面说明及必要的证明材料，对响应价格作出解释。书面说明、证明材料主要是项目具体成本测算等与报价合理性相关的说明、材料。 </w:t>
      </w:r>
    </w:p>
    <w:p w14:paraId="55257B6A">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（2）综合评估研判。</w:t>
      </w:r>
      <w:r>
        <w:rPr>
          <w:rFonts w:hint="eastAsia" w:ascii="宋体" w:hAnsi="宋体" w:cs="宋体"/>
          <w:kern w:val="0"/>
          <w:sz w:val="24"/>
          <w:szCs w:val="24"/>
          <w:lang w:eastAsia="zh-CN"/>
        </w:rPr>
        <w:t>磋商小组</w:t>
      </w:r>
      <w:r>
        <w:rPr>
          <w:rFonts w:hint="eastAsia" w:ascii="宋体" w:hAnsi="宋体" w:cs="宋体"/>
          <w:kern w:val="0"/>
          <w:sz w:val="24"/>
        </w:rPr>
        <w:t xml:space="preserve">应当结合同类产品在主要电商平台的价格、该行业当地薪资水平等情况，依据专业经验对报价合理性进行判断。对异常低价存在争议的，应当按照少数服从多数的原则作出结论。 </w:t>
      </w:r>
    </w:p>
    <w:p w14:paraId="23391B5F">
      <w:pPr>
        <w:snapToGrid w:val="0"/>
        <w:spacing w:line="360" w:lineRule="auto"/>
        <w:ind w:firstLine="480" w:firstLineChars="200"/>
        <w:jc w:val="left"/>
        <w:rPr>
          <w:rFonts w:hint="eastAsia" w:cs="仿宋_GB2312" w:asciiTheme="minorEastAsia" w:hAnsiTheme="minorEastAsia" w:eastAsiaTheme="minorEastAsia"/>
          <w:b/>
          <w:bCs/>
          <w:color w:val="000000" w:themeColor="text1"/>
          <w:sz w:val="24"/>
          <w14:textFill>
            <w14:solidFill>
              <w14:schemeClr w14:val="tx1"/>
            </w14:solidFill>
          </w14:textFill>
        </w:rPr>
      </w:pPr>
      <w:r>
        <w:rPr>
          <w:rFonts w:hint="eastAsia" w:ascii="宋体" w:hAnsi="宋体" w:cs="宋体"/>
          <w:kern w:val="0"/>
          <w:sz w:val="24"/>
        </w:rPr>
        <w:t xml:space="preserve">（3）出具处理结果。如果响应供应商不提供书面说明、证明材料，或者提供的书面说明、证明材料不能证明其报价合理性的，应当将其作为无效响应处理。审查相关情况应当在评审报告中记录。 </w:t>
      </w:r>
    </w:p>
    <w:p w14:paraId="194CC53E">
      <w:pPr>
        <w:pStyle w:val="393"/>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3.</w:t>
      </w:r>
      <w:r>
        <w:rPr>
          <w:rFonts w:hint="eastAsia" w:asciiTheme="minorEastAsia" w:hAnsiTheme="minorEastAsia" w:eastAsiaTheme="minorEastAsia"/>
          <w:b/>
          <w:color w:val="000000" w:themeColor="text1"/>
          <w:spacing w:val="20"/>
          <w14:textFill>
            <w14:solidFill>
              <w14:schemeClr w14:val="tx1"/>
            </w14:solidFill>
          </w14:textFill>
        </w:rPr>
        <w:t>响应无效</w:t>
      </w:r>
    </w:p>
    <w:p w14:paraId="1A0A81A7">
      <w:pPr>
        <w:pStyle w:val="25"/>
        <w:spacing w:line="360" w:lineRule="auto"/>
        <w:ind w:firstLine="600" w:firstLineChars="250"/>
        <w:rPr>
          <w:rFonts w:asciiTheme="minorEastAsia" w:hAnsiTheme="minorEastAsia" w:eastAsiaTheme="minorEastAsia"/>
          <w:color w:val="000000" w:themeColor="text1"/>
          <w:szCs w:val="21"/>
          <w14:textFill>
            <w14:solidFill>
              <w14:schemeClr w14:val="tx1"/>
            </w14:solidFill>
          </w14:textFill>
        </w:rPr>
      </w:pPr>
      <w:r>
        <w:rPr>
          <w:rFonts w:hint="eastAsia" w:cs="仿宋_GB2312" w:asciiTheme="minorEastAsia" w:hAnsiTheme="minorEastAsia" w:eastAsiaTheme="minorEastAsia"/>
          <w:color w:val="000000" w:themeColor="text1"/>
          <w:szCs w:val="21"/>
          <w14:textFill>
            <w14:solidFill>
              <w14:schemeClr w14:val="tx1"/>
            </w14:solidFill>
          </w14:textFill>
        </w:rPr>
        <w:t>有下列情况之一的，响应无效</w:t>
      </w:r>
      <w:r>
        <w:rPr>
          <w:rFonts w:hint="eastAsia" w:asciiTheme="minorEastAsia" w:hAnsiTheme="minorEastAsia" w:eastAsiaTheme="minorEastAsia"/>
          <w:color w:val="000000" w:themeColor="text1"/>
          <w:szCs w:val="21"/>
          <w14:textFill>
            <w14:solidFill>
              <w14:schemeClr w14:val="tx1"/>
            </w14:solidFill>
          </w14:textFill>
        </w:rPr>
        <w:t>：</w:t>
      </w:r>
    </w:p>
    <w:p w14:paraId="4215B840">
      <w:pPr>
        <w:spacing w:line="360" w:lineRule="auto"/>
        <w:ind w:firstLine="480" w:firstLineChars="200"/>
        <w:rPr>
          <w:rFonts w:cs="仿宋_GB2312"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w:t>
      </w:r>
      <w:r>
        <w:rPr>
          <w:rFonts w:hint="eastAsia" w:cs="仿宋_GB2312" w:asciiTheme="minorEastAsia" w:hAnsiTheme="minorEastAsia" w:eastAsiaTheme="minorEastAsia"/>
          <w:color w:val="000000" w:themeColor="text1"/>
          <w:sz w:val="24"/>
          <w:szCs w:val="21"/>
          <w14:textFill>
            <w14:solidFill>
              <w14:schemeClr w14:val="tx1"/>
            </w14:solidFill>
          </w14:textFill>
        </w:rPr>
        <w:t>单位负责人为同一人或者存在直接控股、管理关系的不同供应商参加同一合同项下的政府采购活动的（均无效）；</w:t>
      </w:r>
    </w:p>
    <w:p w14:paraId="2ABDED5A">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3.2为采购项目提供整体设计、规范编制或者项目管理、监理、检测等服务的供应商再参加该采购项目的其他采购活动的； </w:t>
      </w:r>
    </w:p>
    <w:p w14:paraId="43BDA6F2">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3.3供应商不具备磋商文件中规定的资格要求的（供应商未提供有效的资格证明文件的，视为供应商不具备磋商文件中规定的资格要求）；</w:t>
      </w:r>
    </w:p>
    <w:p w14:paraId="013E361A">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3.4如以联合体形式参加政府采购活动的，联合协议不符合磋商文件规定的联合协议要求的；</w:t>
      </w:r>
    </w:p>
    <w:p w14:paraId="7E62C87C">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3.5响应文件未按磋商文件的澄清、修改的内容编制，又不符合实质性要求的；</w:t>
      </w:r>
    </w:p>
    <w:p w14:paraId="17BDE7B3">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3.6响应文件组成漏项，内容不全或内容字迹模糊辨认不清的；</w:t>
      </w:r>
    </w:p>
    <w:p w14:paraId="3170B325">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3.7响应文件中法人授权书所载内容与本项目内容有异的；</w:t>
      </w:r>
    </w:p>
    <w:p w14:paraId="18B18086">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3.8响应文件未按照磋商文件要求签署、盖章的；</w:t>
      </w:r>
    </w:p>
    <w:p w14:paraId="12D3B7CA">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3.9</w:t>
      </w:r>
      <w:r>
        <w:rPr>
          <w:rFonts w:hint="eastAsia" w:ascii="宋体" w:hAnsi="宋体" w:cs="宋体"/>
          <w:color w:val="000000" w:themeColor="text1"/>
          <w:kern w:val="0"/>
          <w:sz w:val="24"/>
          <w14:textFill>
            <w14:solidFill>
              <w14:schemeClr w14:val="tx1"/>
            </w14:solidFill>
          </w14:textFill>
        </w:rPr>
        <w:t>采购人拟采购的产品属于政府强制采购的节能产品品目清单范围的，供应商相应的响应产品未获得国家确定的认证机构出具的、处于有效期之内的节能产品认证证书的；</w:t>
      </w:r>
    </w:p>
    <w:p w14:paraId="04E3EBE8">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3.10响应文件含有采购人不能接受的附加条件的；</w:t>
      </w:r>
    </w:p>
    <w:p w14:paraId="3218E9FD">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3.11响应文件中承诺的响应有效期少于磋商文件中载明的响应有效期的；</w:t>
      </w:r>
    </w:p>
    <w:p w14:paraId="0B23F557">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3.12供应商所投内容不符合磋商文件中实质性要求的；</w:t>
      </w:r>
    </w:p>
    <w:p w14:paraId="253BD7B7">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3.13所提交的《最后报价一览表》中出现不是唯一的、有选择性的报价的;</w:t>
      </w:r>
    </w:p>
    <w:p w14:paraId="783227BA">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3.14最后报价高于本项目采购预算或者最高限价的;</w:t>
      </w:r>
    </w:p>
    <w:p w14:paraId="1DC58133">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3.15《最后报价一览表》填写不完整或字迹不能辨认或有漏项的；</w:t>
      </w:r>
    </w:p>
    <w:p w14:paraId="10A25779">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3.16供应商对根据修正原则修正后的最后报价不确认的；</w:t>
      </w:r>
    </w:p>
    <w:p w14:paraId="3E4735D3">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3.17供应商提供虚假材料响应的（包括但不限于以下情节）；</w:t>
      </w:r>
    </w:p>
    <w:p w14:paraId="432F1036">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3.17.1使用伪造、变造的许可证件；</w:t>
      </w:r>
    </w:p>
    <w:p w14:paraId="7CAB19FD">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3.17.2提供虚假的财务状况或者业绩；</w:t>
      </w:r>
    </w:p>
    <w:p w14:paraId="61426D1E">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3.17.3提供虚假的项目负责人或者主要技术人员简历、劳动关系证明；</w:t>
      </w:r>
    </w:p>
    <w:p w14:paraId="4FE722DC">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3.17.4提供虚假的信用状况；</w:t>
      </w:r>
    </w:p>
    <w:p w14:paraId="3910E26C">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3.17.5其他弄虚作假的行为。</w:t>
      </w:r>
    </w:p>
    <w:p w14:paraId="01866CF0">
      <w:pPr>
        <w:spacing w:line="360" w:lineRule="auto"/>
        <w:ind w:firstLine="4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3.18供应商有恶意串通、妨碍其他供应商的竞争行为、损害采购人或者其他供应商的合法权益情形的。</w:t>
      </w:r>
    </w:p>
    <w:p w14:paraId="10252001">
      <w:pPr>
        <w:spacing w:line="360" w:lineRule="auto"/>
        <w:ind w:firstLine="4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有下列情形之一的，属于或视为恶意串通，其响应无效：</w:t>
      </w:r>
    </w:p>
    <w:p w14:paraId="1F3A4FF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3.18.1供应商直接或者间接从采购人或者采购代理机构处获得其他供应商的相关情况并修改其响应文件；</w:t>
      </w:r>
    </w:p>
    <w:p w14:paraId="378EE6F7">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3.18.2供应商按照采购人或者采购代理机构的授意撤换、修改投标文件或者响应文件；</w:t>
      </w:r>
    </w:p>
    <w:p w14:paraId="605F32B4">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3.18.3供应商之间协商报价、技术方案等投标文件或者响应文件的实质性内容；</w:t>
      </w:r>
    </w:p>
    <w:p w14:paraId="1005E0A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3.18.4属于同一集团、协会、商会等组织成员的供应商按照该组织要求协同参加政府采购活动；</w:t>
      </w:r>
    </w:p>
    <w:p w14:paraId="06D82C9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3.18.5供应商之间事先约定由某一特定供应商中标、成交；</w:t>
      </w:r>
    </w:p>
    <w:p w14:paraId="7823E954">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3.18.6供应商之间商定部分供应商放弃参加政府采购活动或者放弃中标、成交；</w:t>
      </w:r>
    </w:p>
    <w:p w14:paraId="22B51207">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3.18.7供应商与采购人或者采购代理机构之间、供应商相互之间，为谋求特定供应商中标、成交或者排斥其他供应商的其他串通行为。</w:t>
      </w:r>
    </w:p>
    <w:p w14:paraId="76412992">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3.18.8不同供应商的响应文件由同一单位或者个人编制；</w:t>
      </w:r>
    </w:p>
    <w:p w14:paraId="54979D56">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3.18.9不同供应商委托同一单位或者个人办理响应事宜；</w:t>
      </w:r>
    </w:p>
    <w:p w14:paraId="0B6C8824">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3.18.10不同供应商的响应文件载明的项目管理成员或者联系人员为同一人；</w:t>
      </w:r>
    </w:p>
    <w:p w14:paraId="4FA117BE">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3.18.11不同供应商的响应文件异常一致或者最后报价呈规律性差异。</w:t>
      </w:r>
    </w:p>
    <w:p w14:paraId="10F7016F">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3.19供应商仅提交备份响应文件，没有在电子交易平台传输提交响应文件的，响应无效；</w:t>
      </w:r>
    </w:p>
    <w:p w14:paraId="46E27D1B">
      <w:pPr>
        <w:spacing w:line="360" w:lineRule="auto"/>
        <w:ind w:firstLine="480" w:firstLineChars="20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3.20法律、法规、规章（适用本市的）及省级以上规范性文件（适用本市的）规定的其他无效情形。</w:t>
      </w:r>
    </w:p>
    <w:p w14:paraId="75B0159D">
      <w:pPr>
        <w:pStyle w:val="393"/>
        <w:spacing w:before="0"/>
        <w:ind w:firstLine="0" w:firstLineChars="0"/>
        <w:rPr>
          <w:rFonts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4. 重新开展采购活动</w:t>
      </w:r>
    </w:p>
    <w:p w14:paraId="25FB3D63">
      <w:pPr>
        <w:spacing w:line="360" w:lineRule="auto"/>
        <w:ind w:firstLine="407"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 w:val="24"/>
          <w:szCs w:val="21"/>
          <w14:textFill>
            <w14:solidFill>
              <w14:schemeClr w14:val="tx1"/>
            </w14:solidFill>
          </w14:textFill>
        </w:rPr>
        <w:t>出现下列情形之一的，采购代理机构应当终止竞争性磋商采购活动，通过电子交易平台发布项目终止公告并说明原因，重新开展采购活动：</w:t>
      </w:r>
    </w:p>
    <w:p w14:paraId="09AA1D2C">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（1）因情况变化，不再符合规定的竞争性磋商采购方式适用情形的；</w:t>
      </w:r>
    </w:p>
    <w:p w14:paraId="20168E3B">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（2）出现影响采购公正的违法、违规行为的；</w:t>
      </w:r>
    </w:p>
    <w:p w14:paraId="1E1E8E73">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（3）在采购过程中符合要求的供应商或者最后报价未超过采购预算的供应商不足3家的（有特殊规定的从其规定）。</w:t>
      </w:r>
    </w:p>
    <w:p w14:paraId="72CB606E">
      <w:pPr>
        <w:pStyle w:val="393"/>
        <w:spacing w:before="0"/>
        <w:ind w:firstLine="0" w:firstLineChars="0"/>
        <w:rPr>
          <w:rFonts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5. 终止采购活动</w:t>
      </w:r>
    </w:p>
    <w:p w14:paraId="73E52439">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在采购活动中因重大变故，采购任务取消的，采购代理机构将终止采购活动，通过电子交易平台通知所有参加采购活动的供应商，并将项目实施情况和采购任务取消原因报送本级财政部门。</w:t>
      </w:r>
    </w:p>
    <w:p w14:paraId="13F8FE4C">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t xml:space="preserve">6. </w:t>
      </w:r>
      <w:r>
        <w:rPr>
          <w:rFonts w:hint="eastAsia" w:cs="仿宋_GB2312" w:asciiTheme="minorEastAsia" w:hAnsiTheme="minorEastAsia" w:eastAsiaTheme="minorEastAsia"/>
          <w:b/>
          <w:color w:val="000000" w:themeColor="text1"/>
          <w:sz w:val="24"/>
          <w14:textFill>
            <w14:solidFill>
              <w14:schemeClr w14:val="tx1"/>
            </w14:solidFill>
          </w14:textFill>
        </w:rPr>
        <w:t>采购代理机构有权对磋商小组各成员的评分情况和评审意见进行合理性和合规性审查</w:t>
      </w:r>
      <w:r>
        <w:rPr>
          <w:rFonts w:hint="eastAsia" w:cs="仿宋_GB2312" w:asciiTheme="minorEastAsia" w:hAnsiTheme="minorEastAsia" w:eastAsiaTheme="minorEastAsia"/>
          <w:color w:val="000000" w:themeColor="text1"/>
          <w:sz w:val="24"/>
          <w14:textFill>
            <w14:solidFill>
              <w14:schemeClr w14:val="tx1"/>
            </w14:solidFill>
          </w14:textFill>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14:paraId="4558312F">
      <w:pPr>
        <w:pStyle w:val="393"/>
        <w:spacing w:before="0"/>
        <w:ind w:firstLine="0" w:firstLineChars="0"/>
        <w:rPr>
          <w:rFonts w:cs="仿宋_GB2312" w:asciiTheme="minorEastAsia" w:hAnsiTheme="minorEastAsia" w:eastAsiaTheme="minorEastAsia"/>
          <w:b/>
          <w:color w:val="000000" w:themeColor="text1"/>
          <w14:textFill>
            <w14:solidFill>
              <w14:schemeClr w14:val="tx1"/>
            </w14:solidFill>
          </w14:textFill>
        </w:rPr>
      </w:pPr>
    </w:p>
    <w:p w14:paraId="4724B6A3">
      <w:pPr>
        <w:snapToGrid w:val="0"/>
        <w:spacing w:line="360" w:lineRule="auto"/>
        <w:ind w:left="120" w:leftChars="57" w:firstLine="482" w:firstLineChars="150"/>
        <w:jc w:val="center"/>
        <w:outlineLvl w:val="1"/>
        <w:rPr>
          <w:rFonts w:cs="仿宋_GB2312" w:asciiTheme="minorEastAsia" w:hAnsiTheme="minorEastAsia" w:eastAsiaTheme="minorEastAsia"/>
          <w:b/>
          <w:color w:val="000000" w:themeColor="text1"/>
          <w:sz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六、评审过程的保密与录像</w:t>
      </w:r>
    </w:p>
    <w:p w14:paraId="6F47268D">
      <w:pPr>
        <w:widowControl/>
        <w:spacing w:line="360" w:lineRule="auto"/>
        <w:ind w:firstLine="482"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1.保密。</w:t>
      </w:r>
      <w:r>
        <w:rPr>
          <w:rFonts w:hint="eastAsia" w:cs="仿宋_GB2312" w:asciiTheme="minorEastAsia" w:hAnsiTheme="minorEastAsia" w:eastAsiaTheme="minorEastAsia"/>
          <w:color w:val="000000" w:themeColor="text1"/>
          <w:sz w:val="24"/>
          <w14:textFill>
            <w14:solidFill>
              <w14:schemeClr w14:val="tx1"/>
            </w14:solidFill>
          </w14:textFill>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14:paraId="15573AD4">
      <w:pPr>
        <w:widowControl/>
        <w:spacing w:line="360" w:lineRule="auto"/>
        <w:ind w:firstLine="482"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2.录音录像。</w:t>
      </w:r>
      <w:r>
        <w:rPr>
          <w:rFonts w:hint="eastAsia" w:cs="仿宋_GB2312" w:asciiTheme="minorEastAsia" w:hAnsiTheme="minorEastAsia" w:eastAsiaTheme="minorEastAsia"/>
          <w:color w:val="000000" w:themeColor="text1"/>
          <w:sz w:val="24"/>
          <w14:textFill>
            <w14:solidFill>
              <w14:schemeClr w14:val="tx1"/>
            </w14:solidFill>
          </w14:textFill>
        </w:rPr>
        <w:t>采购代理机构对评审工作现场进行全过程录音录像，录音录像资料作为采购项目文件随其他文件一并存档。</w:t>
      </w:r>
    </w:p>
    <w:p w14:paraId="6C2F57D2">
      <w:pPr>
        <w:widowControl/>
        <w:adjustRightInd/>
        <w:jc w:val="left"/>
        <w:rPr>
          <w:rFonts w:cs="仿宋_GB2312" w:asciiTheme="minorEastAsia" w:hAnsiTheme="minorEastAsia" w:eastAsiaTheme="minorEastAsia"/>
          <w:b/>
          <w:color w:val="000000" w:themeColor="text1"/>
          <w:sz w:val="36"/>
          <w:szCs w:val="36"/>
          <w14:textFill>
            <w14:solidFill>
              <w14:schemeClr w14:val="tx1"/>
            </w14:solidFill>
          </w14:textFill>
        </w:rPr>
      </w:pPr>
      <w:r>
        <w:rPr>
          <w:rFonts w:cs="仿宋_GB2312" w:asciiTheme="minorEastAsia" w:hAnsiTheme="minorEastAsia" w:eastAsiaTheme="minorEastAsia"/>
          <w:b/>
          <w:color w:val="000000" w:themeColor="text1"/>
          <w:sz w:val="36"/>
          <w:szCs w:val="36"/>
          <w14:textFill>
            <w14:solidFill>
              <w14:schemeClr w14:val="tx1"/>
            </w14:solidFill>
          </w14:textFill>
        </w:rPr>
        <w:br w:type="page"/>
      </w:r>
    </w:p>
    <w:p w14:paraId="4F7E6EE9">
      <w:pPr>
        <w:spacing w:line="360" w:lineRule="auto"/>
        <w:jc w:val="center"/>
        <w:outlineLvl w:val="0"/>
        <w:rPr>
          <w:rFonts w:cs="仿宋_GB2312" w:asciiTheme="minorEastAsia" w:hAnsiTheme="minorEastAsia" w:eastAsiaTheme="minorEastAsia"/>
          <w:b/>
          <w:color w:val="000000" w:themeColor="text1"/>
          <w:sz w:val="36"/>
          <w:szCs w:val="36"/>
          <w14:textFill>
            <w14:solidFill>
              <w14:schemeClr w14:val="tx1"/>
            </w14:solidFill>
          </w14:textFill>
        </w:rPr>
      </w:pPr>
      <w:bookmarkStart w:id="53" w:name="_Toc196728311"/>
      <w:r>
        <w:rPr>
          <w:rFonts w:hint="eastAsia" w:cs="仿宋_GB2312" w:asciiTheme="minorEastAsia" w:hAnsiTheme="minorEastAsia" w:eastAsiaTheme="minorEastAsia"/>
          <w:b/>
          <w:color w:val="000000" w:themeColor="text1"/>
          <w:sz w:val="36"/>
          <w:szCs w:val="36"/>
          <w14:textFill>
            <w14:solidFill>
              <w14:schemeClr w14:val="tx1"/>
            </w14:solidFill>
          </w14:textFill>
        </w:rPr>
        <w:t>第六部分</w:t>
      </w:r>
      <w:bookmarkEnd w:id="49"/>
      <w:r>
        <w:rPr>
          <w:rFonts w:hint="eastAsia" w:cs="仿宋_GB2312" w:asciiTheme="minorEastAsia" w:hAnsiTheme="minorEastAsia" w:eastAsiaTheme="minorEastAsia"/>
          <w:b/>
          <w:color w:val="000000" w:themeColor="text1"/>
          <w:sz w:val="36"/>
          <w:szCs w:val="36"/>
          <w14:textFill>
            <w14:solidFill>
              <w14:schemeClr w14:val="tx1"/>
            </w14:solidFill>
          </w14:textFill>
        </w:rPr>
        <w:t xml:space="preserve">  拟签订的合同文本</w:t>
      </w:r>
      <w:bookmarkEnd w:id="53"/>
    </w:p>
    <w:p w14:paraId="6980BB1F">
      <w:pPr>
        <w:spacing w:line="480" w:lineRule="auto"/>
        <w:jc w:val="center"/>
        <w:rPr>
          <w:rFonts w:ascii="宋体" w:hAnsi="宋体" w:cs="宋体"/>
          <w:b/>
          <w:color w:val="000000" w:themeColor="text1"/>
          <w:sz w:val="24"/>
          <w14:textFill>
            <w14:solidFill>
              <w14:schemeClr w14:val="tx1"/>
            </w14:solidFill>
          </w14:textFill>
        </w:rPr>
      </w:pPr>
      <w:bookmarkStart w:id="54" w:name="第五部分"/>
      <w:bookmarkStart w:id="55" w:name="_Toc86217003"/>
    </w:p>
    <w:p w14:paraId="0F245B5A">
      <w:pPr>
        <w:spacing w:line="480" w:lineRule="auto"/>
        <w:jc w:val="center"/>
        <w:rPr>
          <w:rFonts w:ascii="宋体" w:hAnsi="宋体" w:cs="宋体"/>
          <w:b/>
          <w:color w:val="000000" w:themeColor="text1"/>
          <w:sz w:val="24"/>
          <w14:textFill>
            <w14:solidFill>
              <w14:schemeClr w14:val="tx1"/>
            </w14:solidFill>
          </w14:textFill>
        </w:rPr>
      </w:pPr>
    </w:p>
    <w:p w14:paraId="08C9DF7D">
      <w:pPr>
        <w:pStyle w:val="632"/>
        <w:rPr>
          <w:color w:val="000000" w:themeColor="text1"/>
          <w14:textFill>
            <w14:solidFill>
              <w14:schemeClr w14:val="tx1"/>
            </w14:solidFill>
          </w14:textFill>
        </w:rPr>
      </w:pPr>
    </w:p>
    <w:p w14:paraId="4224D119">
      <w:pPr>
        <w:pStyle w:val="632"/>
        <w:rPr>
          <w:color w:val="000000" w:themeColor="text1"/>
          <w14:textFill>
            <w14:solidFill>
              <w14:schemeClr w14:val="tx1"/>
            </w14:solidFill>
          </w14:textFill>
        </w:rPr>
      </w:pPr>
    </w:p>
    <w:p w14:paraId="269C3934">
      <w:pPr>
        <w:pStyle w:val="632"/>
        <w:rPr>
          <w:color w:val="000000" w:themeColor="text1"/>
          <w14:textFill>
            <w14:solidFill>
              <w14:schemeClr w14:val="tx1"/>
            </w14:solidFill>
          </w14:textFill>
        </w:rPr>
      </w:pPr>
    </w:p>
    <w:p w14:paraId="487D49FC">
      <w:pPr>
        <w:spacing w:line="480" w:lineRule="auto"/>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政府采购合同参考范本</w:t>
      </w:r>
    </w:p>
    <w:p w14:paraId="5631F763">
      <w:pPr>
        <w:spacing w:line="480" w:lineRule="auto"/>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（服务类）</w:t>
      </w:r>
    </w:p>
    <w:p w14:paraId="7EBCB07B">
      <w:pPr>
        <w:pStyle w:val="282"/>
        <w:ind w:firstLine="2843" w:firstLineChars="1180"/>
        <w:rPr>
          <w:rFonts w:ascii="宋体" w:hAnsi="宋体" w:cs="宋体"/>
          <w:b/>
          <w:color w:val="000000" w:themeColor="text1"/>
          <w:szCs w:val="24"/>
          <w14:textFill>
            <w14:solidFill>
              <w14:schemeClr w14:val="tx1"/>
            </w14:solidFill>
          </w14:textFill>
        </w:rPr>
      </w:pPr>
    </w:p>
    <w:p w14:paraId="1DAA12CE">
      <w:pPr>
        <w:pStyle w:val="25"/>
        <w:spacing w:after="120"/>
        <w:rPr>
          <w:color w:val="000000" w:themeColor="text1"/>
          <w14:textFill>
            <w14:solidFill>
              <w14:schemeClr w14:val="tx1"/>
            </w14:solidFill>
          </w14:textFill>
        </w:rPr>
      </w:pPr>
    </w:p>
    <w:p w14:paraId="020C62D4">
      <w:pPr>
        <w:pStyle w:val="25"/>
        <w:spacing w:after="120"/>
        <w:rPr>
          <w:color w:val="000000" w:themeColor="text1"/>
          <w14:textFill>
            <w14:solidFill>
              <w14:schemeClr w14:val="tx1"/>
            </w14:solidFill>
          </w14:textFill>
        </w:rPr>
      </w:pPr>
    </w:p>
    <w:p w14:paraId="372005BE">
      <w:pPr>
        <w:adjustRightInd/>
        <w:spacing w:line="360" w:lineRule="auto"/>
        <w:ind w:left="1680" w:leftChars="800"/>
        <w:rPr>
          <w:color w:val="000000" w:themeColor="text1"/>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项目名称：</w:t>
      </w:r>
      <w:r>
        <w:rPr>
          <w:color w:val="000000" w:themeColor="text1"/>
          <w:sz w:val="32"/>
          <w:szCs w:val="32"/>
          <w:u w:val="single"/>
          <w14:textFill>
            <w14:solidFill>
              <w14:schemeClr w14:val="tx1"/>
            </w14:solidFill>
          </w14:textFill>
        </w:rPr>
        <w:t xml:space="preserve">                             </w:t>
      </w:r>
    </w:p>
    <w:p w14:paraId="0D0747E3">
      <w:pPr>
        <w:adjustRightInd/>
        <w:spacing w:line="360" w:lineRule="auto"/>
        <w:ind w:left="1680" w:leftChars="8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合同编号：</w:t>
      </w:r>
      <w:r>
        <w:rPr>
          <w:color w:val="000000" w:themeColor="text1"/>
          <w:sz w:val="32"/>
          <w:szCs w:val="32"/>
          <w:u w:val="single"/>
          <w14:textFill>
            <w14:solidFill>
              <w14:schemeClr w14:val="tx1"/>
            </w14:solidFill>
          </w14:textFill>
        </w:rPr>
        <w:t xml:space="preserve">                             </w:t>
      </w:r>
    </w:p>
    <w:p w14:paraId="1E366AE9">
      <w:pPr>
        <w:adjustRightInd/>
        <w:spacing w:line="360" w:lineRule="auto"/>
        <w:ind w:left="1680" w:leftChars="80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甲</w:t>
      </w:r>
      <w:r>
        <w:rPr>
          <w:color w:val="000000" w:themeColor="text1"/>
          <w:sz w:val="32"/>
          <w:szCs w:val="32"/>
          <w14:textFill>
            <w14:solidFill>
              <w14:schemeClr w14:val="tx1"/>
            </w14:solidFill>
          </w14:textFill>
        </w:rPr>
        <w:t xml:space="preserve">    </w:t>
      </w:r>
      <w:r>
        <w:rPr>
          <w:rFonts w:hint="eastAsia"/>
          <w:color w:val="000000" w:themeColor="text1"/>
          <w:sz w:val="32"/>
          <w:szCs w:val="32"/>
          <w14:textFill>
            <w14:solidFill>
              <w14:schemeClr w14:val="tx1"/>
            </w14:solidFill>
          </w14:textFill>
        </w:rPr>
        <w:t>方：</w:t>
      </w:r>
      <w:r>
        <w:rPr>
          <w:color w:val="000000" w:themeColor="text1"/>
          <w:sz w:val="32"/>
          <w:szCs w:val="32"/>
          <w:u w:val="single"/>
          <w14:textFill>
            <w14:solidFill>
              <w14:schemeClr w14:val="tx1"/>
            </w14:solidFill>
          </w14:textFill>
        </w:rPr>
        <w:t xml:space="preserve">                             </w:t>
      </w:r>
    </w:p>
    <w:p w14:paraId="16B71BCC">
      <w:pPr>
        <w:adjustRightInd/>
        <w:spacing w:line="360" w:lineRule="auto"/>
        <w:ind w:left="1680" w:leftChars="8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乙</w:t>
      </w:r>
      <w:r>
        <w:rPr>
          <w:color w:val="000000" w:themeColor="text1"/>
          <w:sz w:val="32"/>
          <w:szCs w:val="32"/>
          <w14:textFill>
            <w14:solidFill>
              <w14:schemeClr w14:val="tx1"/>
            </w14:solidFill>
          </w14:textFill>
        </w:rPr>
        <w:t xml:space="preserve">    </w:t>
      </w:r>
      <w:r>
        <w:rPr>
          <w:rFonts w:hint="eastAsia"/>
          <w:color w:val="000000" w:themeColor="text1"/>
          <w:sz w:val="32"/>
          <w:szCs w:val="32"/>
          <w14:textFill>
            <w14:solidFill>
              <w14:schemeClr w14:val="tx1"/>
            </w14:solidFill>
          </w14:textFill>
        </w:rPr>
        <w:t>方：</w:t>
      </w:r>
      <w:r>
        <w:rPr>
          <w:color w:val="000000" w:themeColor="text1"/>
          <w:sz w:val="32"/>
          <w:szCs w:val="32"/>
          <w:u w:val="single"/>
          <w14:textFill>
            <w14:solidFill>
              <w14:schemeClr w14:val="tx1"/>
            </w14:solidFill>
          </w14:textFill>
        </w:rPr>
        <w:t xml:space="preserve">                             </w:t>
      </w:r>
    </w:p>
    <w:p w14:paraId="275572C0">
      <w:pPr>
        <w:pStyle w:val="632"/>
        <w:rPr>
          <w:color w:val="000000" w:themeColor="text1"/>
          <w14:textFill>
            <w14:solidFill>
              <w14:schemeClr w14:val="tx1"/>
            </w14:solidFill>
          </w14:textFill>
        </w:rPr>
      </w:pPr>
    </w:p>
    <w:p w14:paraId="0E9FC160">
      <w:pPr>
        <w:pStyle w:val="632"/>
        <w:rPr>
          <w:color w:val="000000" w:themeColor="text1"/>
          <w14:textFill>
            <w14:solidFill>
              <w14:schemeClr w14:val="tx1"/>
            </w14:solidFill>
          </w14:textFill>
        </w:rPr>
      </w:pPr>
    </w:p>
    <w:p w14:paraId="1506F711">
      <w:pPr>
        <w:pStyle w:val="632"/>
        <w:rPr>
          <w:color w:val="000000" w:themeColor="text1"/>
          <w14:textFill>
            <w14:solidFill>
              <w14:schemeClr w14:val="tx1"/>
            </w14:solidFill>
          </w14:textFill>
        </w:rPr>
      </w:pPr>
    </w:p>
    <w:p w14:paraId="29A3EF1B">
      <w:pPr>
        <w:pStyle w:val="632"/>
        <w:rPr>
          <w:color w:val="000000" w:themeColor="text1"/>
          <w14:textFill>
            <w14:solidFill>
              <w14:schemeClr w14:val="tx1"/>
            </w14:solidFill>
          </w14:textFill>
        </w:rPr>
      </w:pPr>
    </w:p>
    <w:p w14:paraId="0B859F84">
      <w:pPr>
        <w:pStyle w:val="632"/>
        <w:rPr>
          <w:color w:val="000000" w:themeColor="text1"/>
          <w14:textFill>
            <w14:solidFill>
              <w14:schemeClr w14:val="tx1"/>
            </w14:solidFill>
          </w14:textFill>
        </w:rPr>
      </w:pPr>
    </w:p>
    <w:p w14:paraId="0BE83E13">
      <w:pPr>
        <w:pStyle w:val="632"/>
        <w:rPr>
          <w:color w:val="000000" w:themeColor="text1"/>
          <w14:textFill>
            <w14:solidFill>
              <w14:schemeClr w14:val="tx1"/>
            </w14:solidFill>
          </w14:textFill>
        </w:rPr>
      </w:pPr>
    </w:p>
    <w:p w14:paraId="5815376F">
      <w:pPr>
        <w:pStyle w:val="632"/>
        <w:rPr>
          <w:color w:val="000000" w:themeColor="text1"/>
          <w14:textFill>
            <w14:solidFill>
              <w14:schemeClr w14:val="tx1"/>
            </w14:solidFill>
          </w14:textFill>
        </w:rPr>
      </w:pPr>
    </w:p>
    <w:p w14:paraId="160BBDAE">
      <w:pPr>
        <w:pStyle w:val="632"/>
        <w:rPr>
          <w:color w:val="000000" w:themeColor="text1"/>
          <w14:textFill>
            <w14:solidFill>
              <w14:schemeClr w14:val="tx1"/>
            </w14:solidFill>
          </w14:textFill>
        </w:rPr>
      </w:pPr>
    </w:p>
    <w:p w14:paraId="4E8A62BD">
      <w:pPr>
        <w:pStyle w:val="632"/>
        <w:rPr>
          <w:color w:val="000000" w:themeColor="text1"/>
          <w14:textFill>
            <w14:solidFill>
              <w14:schemeClr w14:val="tx1"/>
            </w14:solidFill>
          </w14:textFill>
        </w:rPr>
      </w:pPr>
    </w:p>
    <w:p w14:paraId="5B43DDAA">
      <w:pPr>
        <w:pStyle w:val="632"/>
        <w:rPr>
          <w:color w:val="000000" w:themeColor="text1"/>
          <w14:textFill>
            <w14:solidFill>
              <w14:schemeClr w14:val="tx1"/>
            </w14:solidFill>
          </w14:textFill>
        </w:rPr>
      </w:pPr>
    </w:p>
    <w:p w14:paraId="030A62CB">
      <w:pPr>
        <w:spacing w:line="360" w:lineRule="auto"/>
        <w:jc w:val="center"/>
        <w:outlineLvl w:val="1"/>
        <w:rPr>
          <w:rFonts w:ascii="宋体" w:hAnsi="宋体" w:cs="宋体"/>
          <w:b/>
          <w:color w:val="000000" w:themeColor="text1"/>
          <w:sz w:val="24"/>
          <w14:textFill>
            <w14:solidFill>
              <w14:schemeClr w14:val="tx1"/>
            </w14:solidFill>
          </w14:textFill>
        </w:rPr>
      </w:pPr>
      <w:bookmarkStart w:id="56" w:name="_Toc22209"/>
      <w:r>
        <w:rPr>
          <w:rFonts w:hint="eastAsia" w:ascii="宋体" w:hAnsi="宋体"/>
          <w:b/>
          <w:color w:val="000000" w:themeColor="text1"/>
          <w:sz w:val="24"/>
          <w14:textFill>
            <w14:solidFill>
              <w14:schemeClr w14:val="tx1"/>
            </w14:solidFill>
          </w14:textFill>
        </w:rPr>
        <w:t>第一节 政府采购合同协议书</w:t>
      </w:r>
      <w:bookmarkEnd w:id="56"/>
    </w:p>
    <w:p w14:paraId="1A44DF7E">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年</w:t>
      </w:r>
      <w:r>
        <w:rPr>
          <w:rFonts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月</w:t>
      </w:r>
      <w:r>
        <w:rPr>
          <w:rFonts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日</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（采购人）</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以</w:t>
      </w:r>
      <w:r>
        <w:rPr>
          <w:rFonts w:ascii="宋体" w:hAnsi="宋体"/>
          <w:color w:val="000000" w:themeColor="text1"/>
          <w:sz w:val="24"/>
          <w:u w:val="single"/>
          <w14:textFill>
            <w14:solidFill>
              <w14:schemeClr w14:val="tx1"/>
            </w14:solidFill>
          </w14:textFill>
        </w:rPr>
        <w:t xml:space="preserve">   （政府采购方式）  </w:t>
      </w:r>
      <w:r>
        <w:rPr>
          <w:rFonts w:hint="eastAsia" w:ascii="宋体" w:hAnsi="宋体"/>
          <w:color w:val="000000" w:themeColor="text1"/>
          <w:sz w:val="24"/>
          <w14:textFill>
            <w14:solidFill>
              <w14:schemeClr w14:val="tx1"/>
            </w14:solidFill>
          </w14:textFill>
        </w:rPr>
        <w:t>对</w:t>
      </w:r>
      <w:r>
        <w:rPr>
          <w:rFonts w:ascii="宋体" w:hAnsi="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（项目名称）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项目进行了采购。经</w:t>
      </w:r>
      <w:r>
        <w:rPr>
          <w:rFonts w:ascii="宋体" w:hAnsi="宋体"/>
          <w:color w:val="000000" w:themeColor="text1"/>
          <w:sz w:val="24"/>
          <w:u w:val="single"/>
          <w14:textFill>
            <w14:solidFill>
              <w14:schemeClr w14:val="tx1"/>
            </w14:solidFill>
          </w14:textFill>
        </w:rPr>
        <w:t xml:space="preserve">   （相关评定主体名称）   </w:t>
      </w:r>
      <w:r>
        <w:rPr>
          <w:rFonts w:hint="eastAsia" w:ascii="宋体" w:hAnsi="宋体"/>
          <w:color w:val="000000" w:themeColor="text1"/>
          <w:sz w:val="24"/>
          <w14:textFill>
            <w14:solidFill>
              <w14:schemeClr w14:val="tx1"/>
            </w14:solidFill>
          </w14:textFill>
        </w:rPr>
        <w:t>评定，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成交</w:t>
      </w:r>
      <w:r>
        <w:rPr>
          <w:rFonts w:ascii="宋体" w:hAnsi="宋体"/>
          <w:color w:val="000000" w:themeColor="text1"/>
          <w:sz w:val="24"/>
          <w:u w:val="single"/>
          <w14:textFill>
            <w14:solidFill>
              <w14:schemeClr w14:val="tx1"/>
            </w14:solidFill>
          </w14:textFill>
        </w:rPr>
        <w:t xml:space="preserve">供应商名称） </w:t>
      </w:r>
      <w:r>
        <w:rPr>
          <w:rFonts w:hint="eastAsia" w:ascii="宋体" w:hAnsi="宋体"/>
          <w:color w:val="000000" w:themeColor="text1"/>
          <w:sz w:val="24"/>
          <w14:textFill>
            <w14:solidFill>
              <w14:schemeClr w14:val="tx1"/>
            </w14:solidFill>
          </w14:textFill>
        </w:rPr>
        <w:t>为该项目</w:t>
      </w:r>
      <w:r>
        <w:rPr>
          <w:rFonts w:hint="eastAsia" w:ascii="宋体" w:hAnsi="宋体" w:cs="宋体"/>
          <w:color w:val="000000" w:themeColor="text1"/>
          <w:sz w:val="24"/>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。现于</w:t>
      </w:r>
      <w:r>
        <w:rPr>
          <w:rFonts w:hint="eastAsia" w:ascii="宋体" w:hAnsi="宋体" w:cs="宋体"/>
          <w:color w:val="000000" w:themeColor="text1"/>
          <w:sz w:val="24"/>
          <w14:textFill>
            <w14:solidFill>
              <w14:schemeClr w14:val="tx1"/>
            </w14:solidFill>
          </w14:textFill>
        </w:rPr>
        <w:t>成交通知书</w:t>
      </w:r>
      <w:r>
        <w:rPr>
          <w:rFonts w:hint="eastAsia" w:ascii="宋体" w:hAnsi="宋体"/>
          <w:color w:val="000000" w:themeColor="text1"/>
          <w:sz w:val="24"/>
          <w14:textFill>
            <w14:solidFill>
              <w14:schemeClr w14:val="tx1"/>
            </w14:solidFill>
          </w14:textFill>
        </w:rPr>
        <w:t>发出之日起</w:t>
      </w:r>
      <w:r>
        <w:rPr>
          <w:rFonts w:hint="eastAsia" w:ascii="宋体" w:hAnsi="宋体"/>
          <w:color w:val="000000" w:themeColor="text1"/>
          <w:sz w:val="24"/>
          <w:u w:val="single"/>
          <w14:textFill>
            <w14:solidFill>
              <w14:schemeClr w14:val="tx1"/>
            </w14:solidFill>
          </w14:textFill>
        </w:rPr>
        <w:t>5</w:t>
      </w:r>
      <w:r>
        <w:rPr>
          <w:rFonts w:hint="eastAsia" w:ascii="宋体" w:hAnsi="宋体"/>
          <w:color w:val="000000" w:themeColor="text1"/>
          <w:sz w:val="24"/>
          <w14:textFill>
            <w14:solidFill>
              <w14:schemeClr w14:val="tx1"/>
            </w14:solidFill>
          </w14:textFill>
        </w:rPr>
        <w:t>个工作日内，按照采购文件确定的事项签订本合同。</w:t>
      </w:r>
    </w:p>
    <w:p w14:paraId="1D9C6FB0">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根据《中华人民共和国民法典》《中华人民共和国政府采购法》等相关法律法规之规定，按照平等、自愿、公平和诚实信用的原则，经</w:t>
      </w:r>
      <w:r>
        <w:rPr>
          <w:rFonts w:ascii="宋体" w:hAnsi="宋体"/>
          <w:color w:val="000000" w:themeColor="text1"/>
          <w:sz w:val="24"/>
          <w:u w:val="single"/>
          <w14:textFill>
            <w14:solidFill>
              <w14:schemeClr w14:val="tx1"/>
            </w14:solidFill>
          </w14:textFill>
        </w:rPr>
        <w:t xml:space="preserve">   （采购人）   </w:t>
      </w:r>
      <w:r>
        <w:rPr>
          <w:rFonts w:ascii="宋体" w:hAnsi="宋体"/>
          <w:color w:val="000000" w:themeColor="text1"/>
          <w:sz w:val="24"/>
          <w:lang w:val="zh-CN"/>
          <w14:textFill>
            <w14:solidFill>
              <w14:schemeClr w14:val="tx1"/>
            </w14:solidFill>
          </w14:textFill>
        </w:rPr>
        <w:t>(以下简称：甲方)和</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成交</w:t>
      </w:r>
      <w:r>
        <w:rPr>
          <w:rFonts w:ascii="宋体" w:hAnsi="宋体"/>
          <w:color w:val="000000" w:themeColor="text1"/>
          <w:sz w:val="24"/>
          <w:u w:val="single"/>
          <w14:textFill>
            <w14:solidFill>
              <w14:schemeClr w14:val="tx1"/>
            </w14:solidFill>
          </w14:textFill>
        </w:rPr>
        <w:t xml:space="preserve">标供应商名称）   </w:t>
      </w:r>
      <w:r>
        <w:rPr>
          <w:rFonts w:ascii="宋体" w:hAnsi="宋体"/>
          <w:color w:val="000000" w:themeColor="text1"/>
          <w:sz w:val="24"/>
          <w:lang w:val="zh-CN"/>
          <w14:textFill>
            <w14:solidFill>
              <w14:schemeClr w14:val="tx1"/>
            </w14:solidFill>
          </w14:textFill>
        </w:rPr>
        <w:t>(以下简称：乙方)协商一致，约定以下合同</w:t>
      </w:r>
      <w:r>
        <w:rPr>
          <w:rFonts w:hint="eastAsia" w:ascii="宋体" w:hAnsi="宋体"/>
          <w:color w:val="000000" w:themeColor="text1"/>
          <w:sz w:val="24"/>
          <w14:textFill>
            <w14:solidFill>
              <w14:schemeClr w14:val="tx1"/>
            </w14:solidFill>
          </w14:textFill>
        </w:rPr>
        <w:t>条款，以兹共同遵守、全面履行。</w:t>
      </w:r>
    </w:p>
    <w:p w14:paraId="5BDA3A2D">
      <w:pPr>
        <w:spacing w:line="360" w:lineRule="auto"/>
        <w:ind w:firstLine="482" w:firstLineChars="200"/>
        <w:rPr>
          <w:rFonts w:ascii="宋体" w:hAnsi="宋体"/>
          <w:color w:val="000000" w:themeColor="text1"/>
          <w:sz w:val="24"/>
          <w14:textFill>
            <w14:solidFill>
              <w14:schemeClr w14:val="tx1"/>
            </w14:solidFill>
          </w14:textFill>
        </w:rPr>
      </w:pPr>
      <w:bookmarkStart w:id="57" w:name="_Toc20421"/>
      <w:bookmarkStart w:id="58" w:name="_Toc28855"/>
      <w:bookmarkStart w:id="59" w:name="_Toc19273"/>
      <w:bookmarkStart w:id="60" w:name="_Toc22967"/>
      <w:bookmarkStart w:id="61" w:name="_Toc15367"/>
      <w:r>
        <w:rPr>
          <w:rFonts w:ascii="宋体" w:hAnsi="宋体"/>
          <w:b/>
          <w:color w:val="000000" w:themeColor="text1"/>
          <w:sz w:val="24"/>
          <w14:textFill>
            <w14:solidFill>
              <w14:schemeClr w14:val="tx1"/>
            </w14:solidFill>
          </w14:textFill>
        </w:rPr>
        <w:t xml:space="preserve">1.1 </w:t>
      </w:r>
      <w:r>
        <w:rPr>
          <w:rFonts w:hint="eastAsia" w:ascii="宋体" w:hAnsi="宋体"/>
          <w:b/>
          <w:color w:val="000000" w:themeColor="text1"/>
          <w:sz w:val="24"/>
          <w14:textFill>
            <w14:solidFill>
              <w14:schemeClr w14:val="tx1"/>
            </w14:solidFill>
          </w14:textFill>
        </w:rPr>
        <w:t>合同组成部分</w:t>
      </w:r>
      <w:bookmarkEnd w:id="57"/>
      <w:bookmarkEnd w:id="58"/>
      <w:bookmarkEnd w:id="59"/>
      <w:bookmarkEnd w:id="60"/>
      <w:bookmarkEnd w:id="61"/>
    </w:p>
    <w:p w14:paraId="291BAEFB">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21939633">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1.1.1 </w:t>
      </w:r>
      <w:r>
        <w:rPr>
          <w:rFonts w:hint="eastAsia" w:ascii="宋体" w:hAnsi="宋体"/>
          <w:color w:val="000000" w:themeColor="text1"/>
          <w:sz w:val="24"/>
          <w14:textFill>
            <w14:solidFill>
              <w14:schemeClr w14:val="tx1"/>
            </w14:solidFill>
          </w14:textFill>
        </w:rPr>
        <w:t>本合同及其补充合同、变更协议；</w:t>
      </w:r>
    </w:p>
    <w:p w14:paraId="56AAFABF">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1.1.2 </w:t>
      </w:r>
      <w:r>
        <w:rPr>
          <w:rFonts w:hint="eastAsia" w:ascii="宋体" w:hAnsi="宋体"/>
          <w:color w:val="000000" w:themeColor="text1"/>
          <w:sz w:val="24"/>
          <w14:textFill>
            <w14:solidFill>
              <w14:schemeClr w14:val="tx1"/>
            </w14:solidFill>
          </w14:textFill>
        </w:rPr>
        <w:t>中标或者成交通知书；</w:t>
      </w:r>
    </w:p>
    <w:p w14:paraId="65C523CC">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1.1.3 </w:t>
      </w:r>
      <w:r>
        <w:rPr>
          <w:rFonts w:hint="eastAsia" w:ascii="宋体" w:hAnsi="宋体"/>
          <w:color w:val="000000" w:themeColor="text1"/>
          <w:sz w:val="24"/>
          <w14:textFill>
            <w14:solidFill>
              <w14:schemeClr w14:val="tx1"/>
            </w14:solidFill>
          </w14:textFill>
        </w:rPr>
        <w:t>投标或者响应文件（含澄清或者说明文件）；</w:t>
      </w:r>
    </w:p>
    <w:p w14:paraId="6769FF3B">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1.1.4 </w:t>
      </w:r>
      <w:r>
        <w:rPr>
          <w:rFonts w:hint="eastAsia" w:ascii="宋体" w:hAnsi="宋体"/>
          <w:color w:val="000000" w:themeColor="text1"/>
          <w:sz w:val="24"/>
          <w14:textFill>
            <w14:solidFill>
              <w14:schemeClr w14:val="tx1"/>
            </w14:solidFill>
          </w14:textFill>
        </w:rPr>
        <w:t>采购文件（含澄清或者修改文件）；</w:t>
      </w:r>
    </w:p>
    <w:p w14:paraId="4D78970D">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1.1.5 </w:t>
      </w:r>
      <w:r>
        <w:rPr>
          <w:rFonts w:hint="eastAsia" w:ascii="宋体" w:hAnsi="宋体"/>
          <w:color w:val="000000" w:themeColor="text1"/>
          <w:sz w:val="24"/>
          <w14:textFill>
            <w14:solidFill>
              <w14:schemeClr w14:val="tx1"/>
            </w14:solidFill>
          </w14:textFill>
        </w:rPr>
        <w:t>其他相关采购文件。</w:t>
      </w:r>
    </w:p>
    <w:p w14:paraId="6EB77EBB">
      <w:pPr>
        <w:spacing w:line="360" w:lineRule="auto"/>
        <w:ind w:firstLine="482" w:firstLineChars="200"/>
        <w:rPr>
          <w:rFonts w:ascii="宋体" w:hAnsi="宋体"/>
          <w:b/>
          <w:color w:val="000000" w:themeColor="text1"/>
          <w:sz w:val="24"/>
          <w14:textFill>
            <w14:solidFill>
              <w14:schemeClr w14:val="tx1"/>
            </w14:solidFill>
          </w14:textFill>
        </w:rPr>
      </w:pPr>
      <w:bookmarkStart w:id="62" w:name="_Toc6773"/>
      <w:bookmarkStart w:id="63" w:name="_Toc22185"/>
      <w:bookmarkStart w:id="64" w:name="_Toc6311"/>
      <w:bookmarkStart w:id="65" w:name="_Toc2918"/>
      <w:bookmarkStart w:id="66" w:name="_Toc18585"/>
      <w:r>
        <w:rPr>
          <w:rFonts w:ascii="宋体" w:hAnsi="宋体"/>
          <w:b/>
          <w:color w:val="000000" w:themeColor="text1"/>
          <w:sz w:val="24"/>
          <w14:textFill>
            <w14:solidFill>
              <w14:schemeClr w14:val="tx1"/>
            </w14:solidFill>
          </w14:textFill>
        </w:rPr>
        <w:t xml:space="preserve">1.2 </w:t>
      </w:r>
      <w:r>
        <w:rPr>
          <w:rFonts w:hint="eastAsia" w:ascii="宋体" w:hAnsi="宋体"/>
          <w:b/>
          <w:color w:val="000000" w:themeColor="text1"/>
          <w:sz w:val="24"/>
          <w14:textFill>
            <w14:solidFill>
              <w14:schemeClr w14:val="tx1"/>
            </w14:solidFill>
          </w14:textFill>
        </w:rPr>
        <w:t>标的</w:t>
      </w:r>
      <w:bookmarkEnd w:id="62"/>
      <w:bookmarkEnd w:id="63"/>
      <w:bookmarkEnd w:id="64"/>
      <w:bookmarkEnd w:id="65"/>
      <w:bookmarkEnd w:id="66"/>
    </w:p>
    <w:p w14:paraId="6B3D59B9">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 xml:space="preserve">1.2.1 </w:t>
      </w:r>
      <w:r>
        <w:rPr>
          <w:rFonts w:hint="eastAsia" w:ascii="宋体" w:hAnsi="宋体"/>
          <w:color w:val="000000" w:themeColor="text1"/>
          <w:sz w:val="24"/>
          <w14:textFill>
            <w14:solidFill>
              <w14:schemeClr w14:val="tx1"/>
            </w14:solidFill>
          </w14:textFill>
        </w:rPr>
        <w:t>服务内容</w:t>
      </w:r>
      <w:r>
        <w:rPr>
          <w:rFonts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1B5F333E">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 xml:space="preserve">1.2.2 </w:t>
      </w:r>
      <w:r>
        <w:rPr>
          <w:rFonts w:hint="eastAsia" w:ascii="宋体" w:hAnsi="宋体"/>
          <w:color w:val="000000" w:themeColor="text1"/>
          <w:sz w:val="24"/>
          <w14:textFill>
            <w14:solidFill>
              <w14:schemeClr w14:val="tx1"/>
            </w14:solidFill>
          </w14:textFill>
        </w:rPr>
        <w:t>服务标准</w:t>
      </w:r>
      <w:r>
        <w:rPr>
          <w:rFonts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3937F62A">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 xml:space="preserve">1.2.3 </w:t>
      </w:r>
      <w:r>
        <w:rPr>
          <w:rFonts w:hint="eastAsia" w:ascii="宋体" w:hAnsi="宋体"/>
          <w:color w:val="000000" w:themeColor="text1"/>
          <w:sz w:val="24"/>
          <w14:textFill>
            <w14:solidFill>
              <w14:schemeClr w14:val="tx1"/>
            </w14:solidFill>
          </w14:textFill>
        </w:rPr>
        <w:t>技术保障：</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w:t>
      </w:r>
    </w:p>
    <w:p w14:paraId="2B752224">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1.2.4 服务人员组成：</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26C627D2">
      <w:pPr>
        <w:pStyle w:val="63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1.2.5合同</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（是</w:t>
      </w:r>
      <w:r>
        <w:rPr>
          <w:rFonts w:hint="eastAsia" w:ascii="仿宋" w:hAnsi="仿宋" w:eastAsia="仿宋" w:cs="仿宋"/>
          <w:color w:val="000000" w:themeColor="text1"/>
          <w14:textFill>
            <w14:solidFill>
              <w14:schemeClr w14:val="tx1"/>
            </w14:solidFill>
          </w14:textFill>
        </w:rPr>
        <w:t>/</w:t>
      </w:r>
      <w:r>
        <w:rPr>
          <w:rFonts w:hint="eastAsia"/>
          <w:color w:val="000000" w:themeColor="text1"/>
          <w14:textFill>
            <w14:solidFill>
              <w14:schemeClr w14:val="tx1"/>
            </w14:solidFill>
          </w14:textFill>
        </w:rPr>
        <w:t>否）涉及货物。若涉及货物的，则：</w:t>
      </w:r>
    </w:p>
    <w:p w14:paraId="4B644AB9">
      <w:pPr>
        <w:spacing w:line="360" w:lineRule="auto"/>
        <w:ind w:firstLine="480" w:firstLineChars="200"/>
        <w:rPr>
          <w:rFonts w:ascii="宋体" w:hAnsi="宋体" w:cs="宋体"/>
          <w:color w:val="000000" w:themeColor="text1"/>
          <w:sz w:val="24"/>
          <w:u w:val="single"/>
          <w14:textFill>
            <w14:solidFill>
              <w14:schemeClr w14:val="tx1"/>
            </w14:solidFill>
          </w14:textFill>
        </w:rPr>
      </w:pPr>
      <w:bookmarkStart w:id="67" w:name="_Toc21124"/>
      <w:bookmarkStart w:id="68" w:name="_Toc13918"/>
      <w:bookmarkStart w:id="69" w:name="_Toc4929"/>
      <w:bookmarkStart w:id="70" w:name="_Toc5635"/>
      <w:bookmarkStart w:id="71" w:name="_Toc1386"/>
      <w:r>
        <w:rPr>
          <w:rFonts w:hint="eastAsia" w:ascii="宋体" w:hAnsi="宋体" w:cs="宋体"/>
          <w:color w:val="000000" w:themeColor="text1"/>
          <w:sz w:val="24"/>
          <w14:textFill>
            <w14:solidFill>
              <w14:schemeClr w14:val="tx1"/>
            </w14:solidFill>
          </w14:textFill>
        </w:rPr>
        <w:t>1.2.5.1 货物名称、品牌、规格型号、花色：</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2B6B6E9B">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1.2.5.2 货物数量：</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0B118DE9">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1.2.5.3 货物质量：</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4C57201B">
      <w:pPr>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FF0000"/>
          <w:sz w:val="24"/>
        </w:rPr>
        <w:t>1.3 价款</w:t>
      </w:r>
      <w:bookmarkEnd w:id="67"/>
      <w:bookmarkEnd w:id="68"/>
      <w:bookmarkEnd w:id="69"/>
      <w:bookmarkEnd w:id="70"/>
      <w:bookmarkEnd w:id="71"/>
      <w:r>
        <w:rPr>
          <w:rFonts w:hint="eastAsia" w:ascii="宋体" w:hAnsi="宋体"/>
          <w:b/>
          <w:color w:val="FF0000"/>
          <w:sz w:val="24"/>
        </w:rPr>
        <w:t>及支付</w:t>
      </w:r>
    </w:p>
    <w:p w14:paraId="498F9184">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本项目采用以下第</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bCs/>
          <w:color w:val="000000" w:themeColor="text1"/>
          <w:sz w:val="24"/>
          <w:u w:val="single"/>
          <w14:textFill>
            <w14:solidFill>
              <w14:schemeClr w14:val="tx1"/>
            </w14:solidFill>
          </w14:textFill>
        </w:rPr>
        <w:t>1.3.2</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条款规定的计价方式计价。</w:t>
      </w:r>
    </w:p>
    <w:p w14:paraId="1FD0A8B8">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1.3.1总价合同，</w:t>
      </w:r>
      <w:r>
        <w:rPr>
          <w:rFonts w:ascii="宋体" w:hAnsi="宋体"/>
          <w:color w:val="000000" w:themeColor="text1"/>
          <w:sz w:val="24"/>
          <w14:textFill>
            <w14:solidFill>
              <w14:schemeClr w14:val="tx1"/>
            </w14:solidFill>
          </w14:textFill>
        </w:rPr>
        <w:t>本合同总价</w:t>
      </w:r>
      <w:r>
        <w:rPr>
          <w:rFonts w:hint="eastAsia" w:ascii="宋体" w:hAnsi="宋体"/>
          <w:color w:val="000000" w:themeColor="text1"/>
          <w:sz w:val="24"/>
          <w14:textFill>
            <w14:solidFill>
              <w14:schemeClr w14:val="tx1"/>
            </w14:solidFill>
          </w14:textFill>
        </w:rPr>
        <w:t>（含税）</w:t>
      </w:r>
      <w:r>
        <w:rPr>
          <w:rFonts w:ascii="宋体" w:hAnsi="宋体"/>
          <w:color w:val="000000" w:themeColor="text1"/>
          <w:sz w:val="24"/>
          <w14:textFill>
            <w14:solidFill>
              <w14:schemeClr w14:val="tx1"/>
            </w14:solidFill>
          </w14:textFill>
        </w:rPr>
        <w:t>为</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元</w:t>
      </w:r>
      <w:r>
        <w:rPr>
          <w:rFonts w:hint="eastAsia" w:ascii="宋体" w:hAnsi="宋体"/>
          <w:color w:val="000000" w:themeColor="text1"/>
          <w:sz w:val="24"/>
          <w14:textFill>
            <w14:solidFill>
              <w14:schemeClr w14:val="tx1"/>
            </w14:solidFill>
          </w14:textFill>
        </w:rPr>
        <w:t>（大写：</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元人民币）</w:t>
      </w:r>
      <w:r>
        <w:rPr>
          <w:rFonts w:ascii="宋体" w:hAnsi="宋体"/>
          <w:color w:val="000000" w:themeColor="text1"/>
          <w:sz w:val="24"/>
          <w14:textFill>
            <w14:solidFill>
              <w14:schemeClr w14:val="tx1"/>
            </w14:solidFill>
          </w14:textFill>
        </w:rPr>
        <w:t>。</w:t>
      </w:r>
    </w:p>
    <w:p w14:paraId="0A44C088">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分项价格：</w:t>
      </w:r>
    </w:p>
    <w:tbl>
      <w:tblPr>
        <w:tblStyle w:val="61"/>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6F81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722EB81">
            <w:pPr>
              <w:pStyle w:val="622"/>
              <w:spacing w:line="360" w:lineRule="auto"/>
              <w:jc w:val="center"/>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序号</w:t>
            </w:r>
          </w:p>
        </w:tc>
        <w:tc>
          <w:tcPr>
            <w:tcW w:w="3402" w:type="dxa"/>
            <w:vAlign w:val="center"/>
          </w:tcPr>
          <w:p w14:paraId="38520D1A">
            <w:pPr>
              <w:pStyle w:val="622"/>
              <w:spacing w:line="360" w:lineRule="auto"/>
              <w:ind w:firstLine="200"/>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分项名称</w:t>
            </w:r>
          </w:p>
        </w:tc>
        <w:tc>
          <w:tcPr>
            <w:tcW w:w="2552" w:type="dxa"/>
            <w:vAlign w:val="center"/>
          </w:tcPr>
          <w:p w14:paraId="13B5985E">
            <w:pPr>
              <w:pStyle w:val="622"/>
              <w:spacing w:line="360" w:lineRule="auto"/>
              <w:jc w:val="center"/>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分项价格</w:t>
            </w:r>
          </w:p>
        </w:tc>
      </w:tr>
      <w:tr w14:paraId="59B96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66CFAF2">
            <w:pPr>
              <w:pStyle w:val="622"/>
              <w:spacing w:line="360" w:lineRule="auto"/>
              <w:ind w:firstLine="200"/>
              <w:jc w:val="center"/>
              <w:rPr>
                <w:rFonts w:hAnsi="宋体"/>
                <w:color w:val="000000" w:themeColor="text1"/>
                <w:sz w:val="24"/>
                <w:szCs w:val="24"/>
                <w14:textFill>
                  <w14:solidFill>
                    <w14:schemeClr w14:val="tx1"/>
                  </w14:solidFill>
                </w14:textFill>
              </w:rPr>
            </w:pPr>
          </w:p>
        </w:tc>
        <w:tc>
          <w:tcPr>
            <w:tcW w:w="3402" w:type="dxa"/>
            <w:vAlign w:val="center"/>
          </w:tcPr>
          <w:p w14:paraId="1C86E05C">
            <w:pPr>
              <w:pStyle w:val="622"/>
              <w:spacing w:line="360" w:lineRule="auto"/>
              <w:ind w:firstLine="200"/>
              <w:jc w:val="center"/>
              <w:rPr>
                <w:rFonts w:hAnsi="宋体"/>
                <w:color w:val="000000" w:themeColor="text1"/>
                <w:sz w:val="24"/>
                <w:szCs w:val="24"/>
                <w14:textFill>
                  <w14:solidFill>
                    <w14:schemeClr w14:val="tx1"/>
                  </w14:solidFill>
                </w14:textFill>
              </w:rPr>
            </w:pPr>
          </w:p>
        </w:tc>
        <w:tc>
          <w:tcPr>
            <w:tcW w:w="2552" w:type="dxa"/>
            <w:vAlign w:val="center"/>
          </w:tcPr>
          <w:p w14:paraId="094DC2B5">
            <w:pPr>
              <w:pStyle w:val="622"/>
              <w:spacing w:line="360" w:lineRule="auto"/>
              <w:ind w:firstLine="200"/>
              <w:jc w:val="center"/>
              <w:rPr>
                <w:rFonts w:hAnsi="宋体"/>
                <w:color w:val="000000" w:themeColor="text1"/>
                <w:sz w:val="24"/>
                <w:szCs w:val="24"/>
                <w14:textFill>
                  <w14:solidFill>
                    <w14:schemeClr w14:val="tx1"/>
                  </w14:solidFill>
                </w14:textFill>
              </w:rPr>
            </w:pPr>
          </w:p>
        </w:tc>
      </w:tr>
      <w:tr w14:paraId="1A4E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5D7F5C9">
            <w:pPr>
              <w:pStyle w:val="622"/>
              <w:spacing w:line="360" w:lineRule="auto"/>
              <w:ind w:firstLine="200"/>
              <w:jc w:val="center"/>
              <w:rPr>
                <w:rFonts w:hAnsi="宋体"/>
                <w:color w:val="000000" w:themeColor="text1"/>
                <w:sz w:val="24"/>
                <w:szCs w:val="24"/>
                <w14:textFill>
                  <w14:solidFill>
                    <w14:schemeClr w14:val="tx1"/>
                  </w14:solidFill>
                </w14:textFill>
              </w:rPr>
            </w:pPr>
          </w:p>
        </w:tc>
        <w:tc>
          <w:tcPr>
            <w:tcW w:w="3402" w:type="dxa"/>
            <w:vAlign w:val="center"/>
          </w:tcPr>
          <w:p w14:paraId="36036C8B">
            <w:pPr>
              <w:pStyle w:val="622"/>
              <w:spacing w:line="360" w:lineRule="auto"/>
              <w:ind w:firstLine="200"/>
              <w:jc w:val="center"/>
              <w:rPr>
                <w:rFonts w:hAnsi="宋体"/>
                <w:color w:val="000000" w:themeColor="text1"/>
                <w:sz w:val="24"/>
                <w:szCs w:val="24"/>
                <w14:textFill>
                  <w14:solidFill>
                    <w14:schemeClr w14:val="tx1"/>
                  </w14:solidFill>
                </w14:textFill>
              </w:rPr>
            </w:pPr>
          </w:p>
        </w:tc>
        <w:tc>
          <w:tcPr>
            <w:tcW w:w="2552" w:type="dxa"/>
            <w:vAlign w:val="center"/>
          </w:tcPr>
          <w:p w14:paraId="5C8CAACA">
            <w:pPr>
              <w:pStyle w:val="622"/>
              <w:spacing w:line="360" w:lineRule="auto"/>
              <w:ind w:firstLine="200"/>
              <w:jc w:val="center"/>
              <w:rPr>
                <w:rFonts w:hAnsi="宋体"/>
                <w:color w:val="000000" w:themeColor="text1"/>
                <w:sz w:val="24"/>
                <w:szCs w:val="24"/>
                <w14:textFill>
                  <w14:solidFill>
                    <w14:schemeClr w14:val="tx1"/>
                  </w14:solidFill>
                </w14:textFill>
              </w:rPr>
            </w:pPr>
          </w:p>
        </w:tc>
      </w:tr>
      <w:tr w14:paraId="2F42D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F111C28">
            <w:pPr>
              <w:pStyle w:val="622"/>
              <w:spacing w:line="360" w:lineRule="auto"/>
              <w:ind w:firstLine="200"/>
              <w:jc w:val="center"/>
              <w:rPr>
                <w:rFonts w:hAnsi="宋体"/>
                <w:color w:val="000000" w:themeColor="text1"/>
                <w:sz w:val="24"/>
                <w:szCs w:val="24"/>
                <w14:textFill>
                  <w14:solidFill>
                    <w14:schemeClr w14:val="tx1"/>
                  </w14:solidFill>
                </w14:textFill>
              </w:rPr>
            </w:pPr>
          </w:p>
        </w:tc>
        <w:tc>
          <w:tcPr>
            <w:tcW w:w="3402" w:type="dxa"/>
            <w:vAlign w:val="center"/>
          </w:tcPr>
          <w:p w14:paraId="2F283D32">
            <w:pPr>
              <w:pStyle w:val="622"/>
              <w:spacing w:line="360" w:lineRule="auto"/>
              <w:ind w:firstLine="200"/>
              <w:jc w:val="center"/>
              <w:rPr>
                <w:rFonts w:hAnsi="宋体"/>
                <w:color w:val="000000" w:themeColor="text1"/>
                <w:sz w:val="24"/>
                <w:szCs w:val="24"/>
                <w14:textFill>
                  <w14:solidFill>
                    <w14:schemeClr w14:val="tx1"/>
                  </w14:solidFill>
                </w14:textFill>
              </w:rPr>
            </w:pPr>
          </w:p>
        </w:tc>
        <w:tc>
          <w:tcPr>
            <w:tcW w:w="2552" w:type="dxa"/>
            <w:vAlign w:val="center"/>
          </w:tcPr>
          <w:p w14:paraId="2183CC53">
            <w:pPr>
              <w:pStyle w:val="622"/>
              <w:spacing w:line="360" w:lineRule="auto"/>
              <w:ind w:firstLine="200"/>
              <w:jc w:val="center"/>
              <w:rPr>
                <w:rFonts w:hAnsi="宋体"/>
                <w:color w:val="000000" w:themeColor="text1"/>
                <w:sz w:val="24"/>
                <w:szCs w:val="24"/>
                <w14:textFill>
                  <w14:solidFill>
                    <w14:schemeClr w14:val="tx1"/>
                  </w14:solidFill>
                </w14:textFill>
              </w:rPr>
            </w:pPr>
          </w:p>
        </w:tc>
      </w:tr>
      <w:tr w14:paraId="5D37E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F82BCB1">
            <w:pPr>
              <w:pStyle w:val="622"/>
              <w:spacing w:line="360" w:lineRule="auto"/>
              <w:ind w:firstLine="200"/>
              <w:jc w:val="center"/>
              <w:rPr>
                <w:rFonts w:hAnsi="宋体"/>
                <w:color w:val="000000" w:themeColor="text1"/>
                <w:sz w:val="24"/>
                <w:szCs w:val="24"/>
                <w14:textFill>
                  <w14:solidFill>
                    <w14:schemeClr w14:val="tx1"/>
                  </w14:solidFill>
                </w14:textFill>
              </w:rPr>
            </w:pPr>
          </w:p>
        </w:tc>
        <w:tc>
          <w:tcPr>
            <w:tcW w:w="3402" w:type="dxa"/>
            <w:vAlign w:val="center"/>
          </w:tcPr>
          <w:p w14:paraId="5FFC99CB">
            <w:pPr>
              <w:pStyle w:val="622"/>
              <w:spacing w:line="360" w:lineRule="auto"/>
              <w:ind w:firstLine="200"/>
              <w:jc w:val="center"/>
              <w:rPr>
                <w:rFonts w:hAnsi="宋体"/>
                <w:color w:val="000000" w:themeColor="text1"/>
                <w:sz w:val="24"/>
                <w:szCs w:val="24"/>
                <w14:textFill>
                  <w14:solidFill>
                    <w14:schemeClr w14:val="tx1"/>
                  </w14:solidFill>
                </w14:textFill>
              </w:rPr>
            </w:pPr>
          </w:p>
        </w:tc>
        <w:tc>
          <w:tcPr>
            <w:tcW w:w="2552" w:type="dxa"/>
            <w:vAlign w:val="center"/>
          </w:tcPr>
          <w:p w14:paraId="542D0A46">
            <w:pPr>
              <w:pStyle w:val="622"/>
              <w:spacing w:line="360" w:lineRule="auto"/>
              <w:ind w:firstLine="200"/>
              <w:jc w:val="center"/>
              <w:rPr>
                <w:rFonts w:hAnsi="宋体"/>
                <w:color w:val="000000" w:themeColor="text1"/>
                <w:sz w:val="24"/>
                <w:szCs w:val="24"/>
                <w14:textFill>
                  <w14:solidFill>
                    <w14:schemeClr w14:val="tx1"/>
                  </w14:solidFill>
                </w14:textFill>
              </w:rPr>
            </w:pPr>
          </w:p>
        </w:tc>
      </w:tr>
      <w:tr w14:paraId="6DE32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09C3EAE2">
            <w:pPr>
              <w:pStyle w:val="622"/>
              <w:spacing w:line="360" w:lineRule="auto"/>
              <w:ind w:firstLine="200"/>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总价</w:t>
            </w:r>
          </w:p>
        </w:tc>
        <w:tc>
          <w:tcPr>
            <w:tcW w:w="2552" w:type="dxa"/>
            <w:vAlign w:val="center"/>
          </w:tcPr>
          <w:p w14:paraId="718F1BB7">
            <w:pPr>
              <w:pStyle w:val="622"/>
              <w:spacing w:line="360" w:lineRule="auto"/>
              <w:ind w:firstLine="200"/>
              <w:jc w:val="center"/>
              <w:rPr>
                <w:rFonts w:hAnsi="宋体"/>
                <w:color w:val="000000" w:themeColor="text1"/>
                <w:sz w:val="24"/>
                <w:szCs w:val="24"/>
                <w14:textFill>
                  <w14:solidFill>
                    <w14:schemeClr w14:val="tx1"/>
                  </w14:solidFill>
                </w14:textFill>
              </w:rPr>
            </w:pPr>
          </w:p>
        </w:tc>
      </w:tr>
    </w:tbl>
    <w:p w14:paraId="1CFB7F26">
      <w:pPr>
        <w:spacing w:line="400" w:lineRule="exact"/>
        <w:ind w:firstLine="480" w:firstLineChars="200"/>
        <w:jc w:val="left"/>
        <w:rPr>
          <w:rFonts w:hint="eastAsia" w:ascii="宋体" w:hAnsi="宋体" w:eastAsia="宋体" w:cs="宋体"/>
          <w:b w:val="0"/>
          <w:bCs w:val="0"/>
          <w:color w:val="FF0000"/>
          <w:sz w:val="24"/>
          <w:szCs w:val="24"/>
          <w:highlight w:val="none"/>
          <w:lang w:eastAsia="zh-CN"/>
        </w:rPr>
      </w:pPr>
      <w:bookmarkStart w:id="72" w:name="_Toc14993"/>
      <w:bookmarkStart w:id="73" w:name="_Toc30506"/>
      <w:bookmarkStart w:id="74" w:name="_Toc3654"/>
      <w:bookmarkStart w:id="75" w:name="_Toc26916"/>
      <w:bookmarkStart w:id="76" w:name="_Toc30158"/>
      <w:r>
        <w:rPr>
          <w:rFonts w:hint="eastAsia" w:ascii="宋体" w:hAnsi="宋体"/>
          <w:bCs/>
          <w:color w:val="000000" w:themeColor="text1"/>
          <w:sz w:val="24"/>
          <w14:textFill>
            <w14:solidFill>
              <w14:schemeClr w14:val="tx1"/>
            </w14:solidFill>
          </w14:textFill>
        </w:rPr>
        <w:t>1.3.2单价合同，本合同单价（含税）标准为：</w:t>
      </w:r>
      <w:r>
        <w:rPr>
          <w:rFonts w:hint="eastAsia" w:ascii="宋体" w:hAnsi="宋体"/>
          <w:bCs/>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服务工作量的计量方式为：</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bCs/>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单价合同，</w:t>
      </w:r>
      <w:r>
        <w:rPr>
          <w:rFonts w:hint="eastAsia" w:ascii="宋体" w:hAnsi="宋体" w:eastAsia="宋体" w:cs="宋体"/>
          <w:b w:val="0"/>
          <w:bCs w:val="0"/>
          <w:color w:val="FF0000"/>
          <w:sz w:val="24"/>
          <w:szCs w:val="24"/>
          <w:highlight w:val="none"/>
          <w:lang w:val="en-US" w:eastAsia="zh-CN"/>
        </w:rPr>
        <w:t>1.</w:t>
      </w:r>
      <w:r>
        <w:rPr>
          <w:rFonts w:hint="eastAsia" w:ascii="宋体" w:hAnsi="宋体" w:eastAsia="宋体" w:cs="宋体"/>
          <w:b w:val="0"/>
          <w:bCs w:val="0"/>
          <w:color w:val="FF0000"/>
          <w:sz w:val="24"/>
          <w:szCs w:val="24"/>
          <w:highlight w:val="none"/>
          <w:lang w:eastAsia="zh-CN"/>
        </w:rPr>
        <w:t>签订合同，且本项目对应的财政资金到位后15个工作日，采购人向成交供应商支付成交金额的</w:t>
      </w:r>
      <w:r>
        <w:rPr>
          <w:rFonts w:hint="default" w:ascii="宋体" w:hAnsi="宋体" w:eastAsia="宋体" w:cs="宋体"/>
          <w:b w:val="0"/>
          <w:bCs w:val="0"/>
          <w:color w:val="FF0000"/>
          <w:sz w:val="24"/>
          <w:szCs w:val="24"/>
          <w:highlight w:val="none"/>
          <w:lang w:val="en-US" w:eastAsia="zh-CN"/>
        </w:rPr>
        <w:t>3</w:t>
      </w:r>
      <w:r>
        <w:rPr>
          <w:rFonts w:hint="eastAsia" w:ascii="宋体" w:hAnsi="宋体" w:eastAsia="宋体" w:cs="宋体"/>
          <w:b w:val="0"/>
          <w:bCs w:val="0"/>
          <w:color w:val="FF0000"/>
          <w:sz w:val="24"/>
          <w:szCs w:val="24"/>
          <w:highlight w:val="none"/>
          <w:lang w:eastAsia="zh-CN"/>
        </w:rPr>
        <w:t>0%；</w:t>
      </w:r>
    </w:p>
    <w:p w14:paraId="51B2F93A">
      <w:pPr>
        <w:spacing w:line="400" w:lineRule="exact"/>
        <w:ind w:firstLine="480" w:firstLineChars="200"/>
        <w:jc w:val="left"/>
        <w:rPr>
          <w:rFonts w:hint="eastAsia" w:ascii="宋体" w:hAnsi="宋体" w:eastAsia="宋体" w:cs="宋体"/>
          <w:b w:val="0"/>
          <w:bCs w:val="0"/>
          <w:color w:val="FF0000"/>
          <w:sz w:val="24"/>
          <w:szCs w:val="24"/>
          <w:highlight w:val="none"/>
          <w:lang w:eastAsia="zh-CN"/>
        </w:rPr>
      </w:pPr>
      <w:r>
        <w:rPr>
          <w:rFonts w:hint="eastAsia" w:ascii="宋体" w:hAnsi="宋体" w:eastAsia="宋体" w:cs="宋体"/>
          <w:b w:val="0"/>
          <w:bCs w:val="0"/>
          <w:color w:val="FF0000"/>
          <w:sz w:val="24"/>
          <w:szCs w:val="24"/>
          <w:highlight w:val="none"/>
          <w:lang w:val="en-US" w:eastAsia="zh-CN"/>
        </w:rPr>
        <w:t>2.</w:t>
      </w:r>
      <w:r>
        <w:rPr>
          <w:rFonts w:hint="eastAsia" w:ascii="宋体" w:hAnsi="宋体" w:eastAsia="宋体" w:cs="宋体"/>
          <w:b w:val="0"/>
          <w:bCs w:val="0"/>
          <w:color w:val="FF0000"/>
          <w:sz w:val="24"/>
          <w:szCs w:val="24"/>
          <w:highlight w:val="none"/>
          <w:lang w:eastAsia="zh-CN"/>
        </w:rPr>
        <w:t>成交供应商提交</w:t>
      </w:r>
      <w:r>
        <w:rPr>
          <w:rFonts w:hint="default" w:ascii="宋体" w:hAnsi="宋体" w:eastAsia="宋体" w:cs="宋体"/>
          <w:b w:val="0"/>
          <w:bCs w:val="0"/>
          <w:color w:val="FF0000"/>
          <w:sz w:val="24"/>
          <w:szCs w:val="24"/>
          <w:highlight w:val="none"/>
          <w:lang w:val="en-US" w:eastAsia="zh-CN"/>
        </w:rPr>
        <w:t>美丽海湾优秀案例申报材料和宣传材料、《自然保护区内入海排污口核查溯源整治报告》和《</w:t>
      </w:r>
      <w:r>
        <w:rPr>
          <w:rFonts w:hint="eastAsia" w:ascii="宋体" w:hAnsi="宋体" w:eastAsia="宋体" w:cs="宋体"/>
          <w:b w:val="0"/>
          <w:bCs w:val="0"/>
          <w:color w:val="FF0000"/>
          <w:sz w:val="24"/>
          <w:szCs w:val="24"/>
          <w:highlight w:val="none"/>
          <w:lang w:val="en-US" w:eastAsia="zh-CN"/>
        </w:rPr>
        <w:t>部分入海河流</w:t>
      </w:r>
      <w:r>
        <w:rPr>
          <w:rFonts w:hint="default" w:ascii="宋体" w:hAnsi="宋体" w:eastAsia="宋体" w:cs="宋体"/>
          <w:b w:val="0"/>
          <w:bCs w:val="0"/>
          <w:color w:val="FF0000"/>
          <w:sz w:val="24"/>
          <w:szCs w:val="24"/>
          <w:highlight w:val="none"/>
          <w:lang w:val="en-US" w:eastAsia="zh-CN"/>
        </w:rPr>
        <w:t>入河排污口核查溯源整治报告》，提交通过专家评审并修改完善的《西门江总氮治理与管控方案》和《铁山港湾水质下降及污染源分析及水质提升建议报告》</w:t>
      </w:r>
      <w:r>
        <w:rPr>
          <w:rFonts w:hint="eastAsia" w:ascii="宋体" w:hAnsi="宋体" w:eastAsia="宋体" w:cs="宋体"/>
          <w:b w:val="0"/>
          <w:bCs w:val="0"/>
          <w:color w:val="FF0000"/>
          <w:sz w:val="24"/>
          <w:szCs w:val="24"/>
          <w:highlight w:val="none"/>
          <w:lang w:eastAsia="zh-CN"/>
        </w:rPr>
        <w:t>，且本项目对应的财政资金到位后15个工作日内，采购人向成交供应商支付成交总金额的50%；</w:t>
      </w:r>
    </w:p>
    <w:p w14:paraId="60C04202">
      <w:pPr>
        <w:spacing w:line="400" w:lineRule="exact"/>
        <w:ind w:firstLine="480" w:firstLineChars="200"/>
        <w:jc w:val="left"/>
        <w:rPr>
          <w:rFonts w:ascii="宋体" w:hAnsi="宋体"/>
          <w:color w:val="FF0000"/>
          <w:sz w:val="24"/>
        </w:rPr>
      </w:pPr>
      <w:r>
        <w:rPr>
          <w:rFonts w:hint="eastAsia" w:ascii="宋体" w:hAnsi="宋体" w:eastAsia="宋体" w:cs="宋体"/>
          <w:b w:val="0"/>
          <w:bCs w:val="0"/>
          <w:color w:val="FF0000"/>
          <w:sz w:val="24"/>
          <w:szCs w:val="24"/>
          <w:highlight w:val="none"/>
          <w:lang w:val="en-US" w:eastAsia="zh-CN"/>
        </w:rPr>
        <w:t>3.</w:t>
      </w:r>
      <w:r>
        <w:rPr>
          <w:rFonts w:hint="eastAsia" w:ascii="宋体" w:hAnsi="宋体" w:eastAsia="宋体" w:cs="宋体"/>
          <w:b w:val="0"/>
          <w:bCs w:val="0"/>
          <w:color w:val="FF0000"/>
          <w:sz w:val="24"/>
          <w:szCs w:val="24"/>
          <w:highlight w:val="none"/>
          <w:lang w:eastAsia="zh-CN"/>
        </w:rPr>
        <w:t>成交供应商</w:t>
      </w:r>
      <w:r>
        <w:rPr>
          <w:rFonts w:hint="eastAsia" w:ascii="宋体" w:hAnsi="宋体" w:eastAsia="宋体" w:cs="宋体"/>
          <w:b w:val="0"/>
          <w:bCs w:val="0"/>
          <w:color w:val="FF0000"/>
          <w:sz w:val="24"/>
          <w:szCs w:val="24"/>
          <w:highlight w:val="none"/>
          <w:lang w:val="en-US" w:eastAsia="zh-CN"/>
        </w:rPr>
        <w:t>提交《</w:t>
      </w:r>
      <w:r>
        <w:rPr>
          <w:rFonts w:hint="eastAsia" w:ascii="宋体" w:hAnsi="宋体" w:eastAsia="宋体" w:cs="宋体"/>
          <w:b w:val="0"/>
          <w:bCs w:val="0"/>
          <w:color w:val="FF0000"/>
          <w:sz w:val="24"/>
          <w:szCs w:val="24"/>
          <w:highlight w:val="none"/>
        </w:rPr>
        <w:t>海岸线常态化巡查</w:t>
      </w:r>
      <w:r>
        <w:rPr>
          <w:rFonts w:hint="eastAsia" w:ascii="宋体" w:hAnsi="宋体" w:eastAsia="宋体" w:cs="宋体"/>
          <w:b w:val="0"/>
          <w:bCs w:val="0"/>
          <w:color w:val="FF0000"/>
          <w:sz w:val="24"/>
          <w:szCs w:val="24"/>
          <w:highlight w:val="none"/>
          <w:lang w:eastAsia="zh-CN"/>
        </w:rPr>
        <w:t>报告</w:t>
      </w:r>
      <w:r>
        <w:rPr>
          <w:rFonts w:hint="eastAsia" w:ascii="宋体" w:hAnsi="宋体" w:eastAsia="宋体" w:cs="宋体"/>
          <w:b w:val="0"/>
          <w:bCs w:val="0"/>
          <w:color w:val="FF0000"/>
          <w:sz w:val="24"/>
          <w:szCs w:val="24"/>
          <w:highlight w:val="none"/>
          <w:lang w:val="en-US" w:eastAsia="zh-CN"/>
        </w:rPr>
        <w:t>》</w:t>
      </w:r>
      <w:r>
        <w:rPr>
          <w:rFonts w:hint="eastAsia" w:ascii="宋体" w:hAnsi="宋体" w:eastAsia="宋体" w:cs="宋体"/>
          <w:b w:val="0"/>
          <w:bCs w:val="0"/>
          <w:color w:val="FF0000"/>
          <w:sz w:val="24"/>
          <w:szCs w:val="24"/>
          <w:highlight w:val="none"/>
          <w:lang w:eastAsia="zh-CN"/>
        </w:rPr>
        <w:t>，经采购人审查通过，且本项目对应的财政资金到位后15个工作日内，采购人向成交供应商支付成交总金额的</w:t>
      </w:r>
      <w:r>
        <w:rPr>
          <w:rFonts w:hint="default" w:ascii="宋体" w:hAnsi="宋体" w:eastAsia="宋体" w:cs="宋体"/>
          <w:b w:val="0"/>
          <w:bCs w:val="0"/>
          <w:color w:val="FF0000"/>
          <w:sz w:val="24"/>
          <w:szCs w:val="24"/>
          <w:highlight w:val="none"/>
          <w:lang w:val="en-US" w:eastAsia="zh-CN"/>
        </w:rPr>
        <w:t>2</w:t>
      </w:r>
      <w:r>
        <w:rPr>
          <w:rFonts w:hint="eastAsia" w:ascii="宋体" w:hAnsi="宋体" w:eastAsia="宋体" w:cs="宋体"/>
          <w:b w:val="0"/>
          <w:bCs w:val="0"/>
          <w:color w:val="FF0000"/>
          <w:sz w:val="24"/>
          <w:szCs w:val="24"/>
          <w:highlight w:val="none"/>
          <w:lang w:eastAsia="zh-CN"/>
        </w:rPr>
        <w:t>0%。</w:t>
      </w:r>
    </w:p>
    <w:p w14:paraId="73914CFA">
      <w:pPr>
        <w:pStyle w:val="632"/>
        <w:rPr>
          <w:color w:val="000000" w:themeColor="text1"/>
          <w14:textFill>
            <w14:solidFill>
              <w14:schemeClr w14:val="tx1"/>
            </w14:solidFill>
          </w14:textFill>
        </w:rPr>
      </w:pPr>
      <w:r>
        <w:rPr>
          <w:rFonts w:hint="eastAsia"/>
          <w:color w:val="000000" w:themeColor="text1"/>
          <w14:textFill>
            <w14:solidFill>
              <w14:schemeClr w14:val="tx1"/>
            </w14:solidFill>
          </w14:textFill>
        </w:rPr>
        <w:t>1.3.3其他计价方式：                   。</w:t>
      </w:r>
    </w:p>
    <w:bookmarkEnd w:id="72"/>
    <w:bookmarkEnd w:id="73"/>
    <w:bookmarkEnd w:id="74"/>
    <w:bookmarkEnd w:id="75"/>
    <w:bookmarkEnd w:id="76"/>
    <w:p w14:paraId="271AE67D">
      <w:pPr>
        <w:pStyle w:val="630"/>
        <w:spacing w:before="0" w:beforeAutospacing="0" w:after="0" w:afterAutospacing="0" w:line="360" w:lineRule="auto"/>
        <w:ind w:firstLine="480"/>
        <w:rPr>
          <w:b/>
          <w:color w:val="000000" w:themeColor="text1"/>
          <w14:textFill>
            <w14:solidFill>
              <w14:schemeClr w14:val="tx1"/>
            </w14:solidFill>
          </w14:textFill>
        </w:rPr>
      </w:pPr>
      <w:bookmarkStart w:id="77" w:name="_Toc22618"/>
      <w:bookmarkStart w:id="78" w:name="_Toc1814"/>
      <w:bookmarkStart w:id="79" w:name="_Toc10340"/>
      <w:bookmarkStart w:id="80" w:name="_Toc8772"/>
      <w:bookmarkStart w:id="81" w:name="_Toc31421"/>
      <w:bookmarkStart w:id="82" w:name="_Toc11108"/>
      <w:bookmarkStart w:id="83" w:name="_Toc4760"/>
      <w:bookmarkStart w:id="84" w:name="_Toc3625"/>
      <w:r>
        <w:rPr>
          <w:rFonts w:hint="eastAsia"/>
          <w:b/>
          <w:color w:val="000000" w:themeColor="text1"/>
          <w14:textFill>
            <w14:solidFill>
              <w14:schemeClr w14:val="tx1"/>
            </w14:solidFill>
          </w14:textFill>
        </w:rPr>
        <w:t>1.4履约保证金</w:t>
      </w:r>
    </w:p>
    <w:p w14:paraId="68746461">
      <w:pPr>
        <w:pStyle w:val="63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乙方</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（是</w:t>
      </w:r>
      <w:r>
        <w:rPr>
          <w:rFonts w:hint="eastAsia" w:ascii="仿宋" w:hAnsi="仿宋" w:eastAsia="仿宋" w:cs="仿宋"/>
          <w:color w:val="000000" w:themeColor="text1"/>
          <w14:textFill>
            <w14:solidFill>
              <w14:schemeClr w14:val="tx1"/>
            </w14:solidFill>
          </w14:textFill>
        </w:rPr>
        <w:t>/</w:t>
      </w:r>
      <w:r>
        <w:rPr>
          <w:rFonts w:hint="eastAsia"/>
          <w:color w:val="000000" w:themeColor="text1"/>
          <w14:textFill>
            <w14:solidFill>
              <w14:schemeClr w14:val="tx1"/>
            </w14:solidFill>
          </w14:textFill>
        </w:rPr>
        <w:t>否）需要支付履约保证金。若需要支付履约保证金的，则：</w:t>
      </w:r>
    </w:p>
    <w:p w14:paraId="65E2998D">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1.4.1履约保证金的比例为合同金额的</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24169711">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1.4.2履约保证金支付方式详见</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5DE68DDE">
      <w:pPr>
        <w:pStyle w:val="632"/>
        <w:rPr>
          <w:color w:val="000000" w:themeColor="text1"/>
          <w14:textFill>
            <w14:solidFill>
              <w14:schemeClr w14:val="tx1"/>
            </w14:solidFill>
          </w14:textFill>
        </w:rPr>
      </w:pPr>
      <w:r>
        <w:rPr>
          <w:rFonts w:hint="eastAsia"/>
          <w:color w:val="000000" w:themeColor="text1"/>
          <w14:textFill>
            <w14:solidFill>
              <w14:schemeClr w14:val="tx1"/>
            </w14:solidFill>
          </w14:textFill>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7EDF666C">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1.4.4甲方在项目验收结束后及时退还履约保证金。甲方在项目通过验收之日起</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个工作日内将履约保证金无息退还乙方，逾期退还的，乙方可要求甲方支付违约金，违约金按每迟延退还一日的应退还而未退还金额的</w:t>
      </w:r>
      <w:r>
        <w:rPr>
          <w:rFonts w:hint="eastAsia" w:ascii="宋体" w:hAnsi="宋体" w:cs="宋体"/>
          <w:color w:val="000000" w:themeColor="text1"/>
          <w:kern w:val="0"/>
          <w:sz w:val="24"/>
          <w:u w:val="single"/>
          <w14:textFill>
            <w14:solidFill>
              <w14:schemeClr w14:val="tx1"/>
            </w14:solidFill>
          </w14:textFill>
        </w:rPr>
        <w:t xml:space="preserve">  0.05（可根据情况修改）  </w:t>
      </w:r>
      <w:r>
        <w:rPr>
          <w:rFonts w:hint="eastAsia" w:ascii="宋体" w:hAnsi="宋体" w:cs="宋体"/>
          <w:color w:val="000000" w:themeColor="text1"/>
          <w:kern w:val="0"/>
          <w:sz w:val="24"/>
          <w14:textFill>
            <w14:solidFill>
              <w14:schemeClr w14:val="tx1"/>
            </w14:solidFill>
          </w14:textFill>
        </w:rPr>
        <w:t>%计算，最高限额为本合同履约保证金的</w:t>
      </w:r>
      <w:r>
        <w:rPr>
          <w:rFonts w:hint="eastAsia" w:ascii="宋体" w:hAnsi="宋体" w:cs="宋体"/>
          <w:color w:val="000000" w:themeColor="text1"/>
          <w:kern w:val="0"/>
          <w:sz w:val="24"/>
          <w:u w:val="single"/>
          <w14:textFill>
            <w14:solidFill>
              <w14:schemeClr w14:val="tx1"/>
            </w14:solidFill>
          </w14:textFill>
        </w:rPr>
        <w:t xml:space="preserve">  20  </w:t>
      </w:r>
      <w:r>
        <w:rPr>
          <w:rFonts w:hint="eastAsia" w:ascii="宋体" w:hAnsi="宋体" w:cs="宋体"/>
          <w:color w:val="000000" w:themeColor="text1"/>
          <w:kern w:val="0"/>
          <w:sz w:val="24"/>
          <w14:textFill>
            <w14:solidFill>
              <w14:schemeClr w14:val="tx1"/>
            </w14:solidFill>
          </w14:textFill>
        </w:rPr>
        <w:t xml:space="preserve"> %。</w:t>
      </w:r>
    </w:p>
    <w:p w14:paraId="400C05D5">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1.5</w:t>
      </w:r>
      <w:bookmarkEnd w:id="77"/>
      <w:bookmarkEnd w:id="78"/>
      <w:bookmarkEnd w:id="79"/>
      <w:r>
        <w:rPr>
          <w:rFonts w:hint="eastAsia" w:ascii="宋体" w:hAnsi="宋体" w:cs="宋体"/>
          <w:b/>
          <w:color w:val="000000" w:themeColor="text1"/>
          <w:sz w:val="24"/>
          <w14:textFill>
            <w14:solidFill>
              <w14:schemeClr w14:val="tx1"/>
            </w14:solidFill>
          </w14:textFill>
        </w:rPr>
        <w:t>预付款</w:t>
      </w:r>
    </w:p>
    <w:p w14:paraId="69C2CB68">
      <w:pPr>
        <w:pStyle w:val="63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甲方</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（是</w:t>
      </w:r>
      <w:r>
        <w:rPr>
          <w:rFonts w:hint="eastAsia" w:ascii="仿宋" w:hAnsi="仿宋" w:eastAsia="仿宋" w:cs="仿宋"/>
          <w:color w:val="000000" w:themeColor="text1"/>
          <w14:textFill>
            <w14:solidFill>
              <w14:schemeClr w14:val="tx1"/>
            </w14:solidFill>
          </w14:textFill>
        </w:rPr>
        <w:t>/</w:t>
      </w:r>
      <w:r>
        <w:rPr>
          <w:rFonts w:hint="eastAsia"/>
          <w:color w:val="000000" w:themeColor="text1"/>
          <w14:textFill>
            <w14:solidFill>
              <w14:schemeClr w14:val="tx1"/>
            </w14:solidFill>
          </w14:textFill>
        </w:rPr>
        <w:t>否）需要支付预付款。若需要支付预付款的，则：</w:t>
      </w:r>
    </w:p>
    <w:p w14:paraId="6A776549">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1.5.1预付款比例、支付方式、时间详见</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6C249E23">
      <w:pPr>
        <w:pStyle w:val="63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1.5.2预付款的扣回方式详见</w:t>
      </w:r>
      <w:r>
        <w:rPr>
          <w:rFonts w:hint="eastAsia"/>
          <w:color w:val="000000" w:themeColor="text1"/>
          <w:u w:val="single"/>
          <w14:textFill>
            <w14:solidFill>
              <w14:schemeClr w14:val="tx1"/>
            </w14:solidFill>
          </w14:textFill>
        </w:rPr>
        <w:t xml:space="preserve">    </w:t>
      </w:r>
      <w:r>
        <w:rPr>
          <w:rFonts w:hint="eastAsia"/>
          <w:b/>
          <w:color w:val="000000" w:themeColor="text1"/>
          <w:u w:val="single"/>
          <w14:textFill>
            <w14:solidFill>
              <w14:schemeClr w14:val="tx1"/>
            </w14:solidFill>
          </w14:textFill>
        </w:rPr>
        <w:t>合同专用条款</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p>
    <w:p w14:paraId="7806DD37">
      <w:pPr>
        <w:pStyle w:val="630"/>
        <w:spacing w:before="0" w:beforeAutospacing="0" w:after="0" w:afterAutospacing="0" w:line="360" w:lineRule="auto"/>
        <w:ind w:firstLine="48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1.5.3预付款的担保措施详见</w:t>
      </w:r>
      <w:r>
        <w:rPr>
          <w:rFonts w:hint="eastAsia"/>
          <w:color w:val="000000" w:themeColor="text1"/>
          <w:u w:val="single"/>
          <w14:textFill>
            <w14:solidFill>
              <w14:schemeClr w14:val="tx1"/>
            </w14:solidFill>
          </w14:textFill>
        </w:rPr>
        <w:t xml:space="preserve">    </w:t>
      </w:r>
      <w:r>
        <w:rPr>
          <w:rFonts w:hint="eastAsia"/>
          <w:b/>
          <w:color w:val="000000" w:themeColor="text1"/>
          <w:u w:val="single"/>
          <w14:textFill>
            <w14:solidFill>
              <w14:schemeClr w14:val="tx1"/>
            </w14:solidFill>
          </w14:textFill>
        </w:rPr>
        <w:t>合同专用条款</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p>
    <w:p w14:paraId="4B136ADA">
      <w:pPr>
        <w:pStyle w:val="630"/>
        <w:spacing w:before="0" w:beforeAutospacing="0" w:after="0" w:afterAutospacing="0" w:line="360" w:lineRule="auto"/>
        <w:ind w:firstLine="48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1.6资金支付</w:t>
      </w:r>
    </w:p>
    <w:p w14:paraId="5A855630">
      <w:pPr>
        <w:pStyle w:val="63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486CC2FF">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1.6.2资金支付的方式、时间和条件详见</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14:paraId="3083A6CD">
      <w:pPr>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w:t>
      </w:r>
      <w:r>
        <w:rPr>
          <w:rFonts w:hint="eastAsia" w:ascii="宋体" w:hAnsi="宋体"/>
          <w:b/>
          <w:color w:val="000000" w:themeColor="text1"/>
          <w:sz w:val="24"/>
          <w14:textFill>
            <w14:solidFill>
              <w14:schemeClr w14:val="tx1"/>
            </w14:solidFill>
          </w14:textFill>
        </w:rPr>
        <w:t>7</w:t>
      </w:r>
      <w:r>
        <w:rPr>
          <w:rFonts w:ascii="宋体" w:hAnsi="宋体"/>
          <w:b/>
          <w:color w:val="000000" w:themeColor="text1"/>
          <w:sz w:val="24"/>
          <w14:textFill>
            <w14:solidFill>
              <w14:schemeClr w14:val="tx1"/>
            </w14:solidFill>
          </w14:textFill>
        </w:rPr>
        <w:t xml:space="preserve"> 履行期限</w:t>
      </w:r>
      <w:r>
        <w:rPr>
          <w:rFonts w:hint="eastAsia" w:ascii="宋体" w:hAnsi="宋体"/>
          <w:b/>
          <w:color w:val="000000" w:themeColor="text1"/>
          <w:sz w:val="24"/>
          <w14:textFill>
            <w14:solidFill>
              <w14:schemeClr w14:val="tx1"/>
            </w14:solidFill>
          </w14:textFill>
        </w:rPr>
        <w:t>、地点和方式</w:t>
      </w:r>
      <w:bookmarkEnd w:id="80"/>
      <w:bookmarkEnd w:id="81"/>
      <w:bookmarkEnd w:id="82"/>
      <w:bookmarkEnd w:id="83"/>
      <w:bookmarkEnd w:id="84"/>
    </w:p>
    <w:p w14:paraId="3B7F5D0D">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服务交付（实施）的时间（期限）</w:t>
      </w:r>
      <w:r>
        <w:rPr>
          <w:rFonts w:ascii="宋体" w:hAnsi="宋体"/>
          <w:color w:val="000000" w:themeColor="text1"/>
          <w:sz w:val="24"/>
          <w14:textFill>
            <w14:solidFill>
              <w14:schemeClr w14:val="tx1"/>
            </w14:solidFill>
          </w14:textFill>
        </w:rPr>
        <w:t>：</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5482F17D">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14:textFill>
            <w14:solidFill>
              <w14:schemeClr w14:val="tx1"/>
            </w14:solidFill>
          </w14:textFill>
        </w:rPr>
        <w:t>服</w:t>
      </w:r>
      <w:r>
        <w:rPr>
          <w:rFonts w:hint="eastAsia" w:ascii="宋体" w:hAnsi="宋体" w:cs="宋体"/>
          <w:color w:val="000000" w:themeColor="text1"/>
          <w:sz w:val="24"/>
          <w14:textFill>
            <w14:solidFill>
              <w14:schemeClr w14:val="tx1"/>
            </w14:solidFill>
          </w14:textFill>
        </w:rPr>
        <w:t>务交付（实施）的地点（地域范围）：</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3B854DF3">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 xml:space="preserve">.3 </w:t>
      </w:r>
      <w:r>
        <w:rPr>
          <w:rFonts w:hint="eastAsia" w:ascii="宋体" w:hAnsi="宋体"/>
          <w:color w:val="000000" w:themeColor="text1"/>
          <w:sz w:val="24"/>
          <w14:textFill>
            <w14:solidFill>
              <w14:schemeClr w14:val="tx1"/>
            </w14:solidFill>
          </w14:textFill>
        </w:rPr>
        <w:t>服务交付（实施）的方式：</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14AD3798">
      <w:pPr>
        <w:spacing w:line="360" w:lineRule="auto"/>
        <w:ind w:firstLine="480" w:firstLineChars="200"/>
        <w:rPr>
          <w:rFonts w:ascii="宋体" w:hAnsi="宋体"/>
          <w:bCs/>
          <w:color w:val="000000" w:themeColor="text1"/>
          <w:sz w:val="24"/>
          <w14:textFill>
            <w14:solidFill>
              <w14:schemeClr w14:val="tx1"/>
            </w14:solidFill>
          </w14:textFill>
        </w:rPr>
      </w:pPr>
      <w:bookmarkStart w:id="85" w:name="_Toc24662"/>
      <w:bookmarkStart w:id="86" w:name="_Toc2375"/>
      <w:bookmarkStart w:id="87" w:name="_Toc3079"/>
      <w:bookmarkStart w:id="88" w:name="_Toc5698"/>
      <w:bookmarkStart w:id="89" w:name="_Toc8586"/>
      <w:r>
        <w:rPr>
          <w:rFonts w:hint="eastAsia" w:ascii="宋体" w:hAnsi="宋体"/>
          <w:bCs/>
          <w:color w:val="000000" w:themeColor="text1"/>
          <w:sz w:val="24"/>
          <w14:textFill>
            <w14:solidFill>
              <w14:schemeClr w14:val="tx1"/>
            </w14:solidFill>
          </w14:textFill>
        </w:rPr>
        <w:t>1.7.4若服务</w:t>
      </w:r>
      <w:r>
        <w:rPr>
          <w:rFonts w:hint="eastAsia"/>
          <w:bCs/>
          <w:color w:val="000000" w:themeColor="text1"/>
          <w:sz w:val="24"/>
          <w14:textFill>
            <w14:solidFill>
              <w14:schemeClr w14:val="tx1"/>
            </w14:solidFill>
          </w14:textFill>
        </w:rPr>
        <w:t>涉及货物的，则货物的：</w:t>
      </w:r>
    </w:p>
    <w:p w14:paraId="200236AE">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1.7.4.1 交付期限：详见</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14:paraId="3693801F">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1.7.4.2 交付地点：</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14:paraId="07330BF6">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1.7.4.3 交付方式：</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14:paraId="6D6954D4">
      <w:pPr>
        <w:spacing w:line="360" w:lineRule="auto"/>
        <w:ind w:firstLine="482" w:firstLineChars="200"/>
        <w:rPr>
          <w:rFonts w:ascii="宋体" w:hAnsi="宋体"/>
          <w:color w:val="000000" w:themeColor="text1"/>
          <w:sz w:val="24"/>
          <w:u w:val="single"/>
          <w14:textFill>
            <w14:solidFill>
              <w14:schemeClr w14:val="tx1"/>
            </w14:solidFill>
          </w14:textFill>
        </w:rPr>
      </w:pPr>
      <w:r>
        <w:rPr>
          <w:rFonts w:ascii="宋体" w:hAnsi="宋体"/>
          <w:b/>
          <w:color w:val="000000" w:themeColor="text1"/>
          <w:sz w:val="24"/>
          <w14:textFill>
            <w14:solidFill>
              <w14:schemeClr w14:val="tx1"/>
            </w14:solidFill>
          </w14:textFill>
        </w:rPr>
        <w:t>1.</w:t>
      </w:r>
      <w:r>
        <w:rPr>
          <w:rFonts w:hint="eastAsia" w:ascii="宋体" w:hAnsi="宋体"/>
          <w:b/>
          <w:color w:val="000000" w:themeColor="text1"/>
          <w:sz w:val="24"/>
          <w14:textFill>
            <w14:solidFill>
              <w14:schemeClr w14:val="tx1"/>
            </w14:solidFill>
          </w14:textFill>
        </w:rPr>
        <w:t>8违约责任</w:t>
      </w:r>
      <w:bookmarkEnd w:id="85"/>
      <w:bookmarkEnd w:id="86"/>
      <w:bookmarkEnd w:id="87"/>
      <w:bookmarkEnd w:id="88"/>
      <w:bookmarkEnd w:id="89"/>
    </w:p>
    <w:p w14:paraId="380910E9">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8</w:t>
      </w:r>
      <w:r>
        <w:rPr>
          <w:rFonts w:ascii="宋体" w:hAnsi="宋体"/>
          <w:color w:val="000000" w:themeColor="text1"/>
          <w:sz w:val="24"/>
          <w14:textFill>
            <w14:solidFill>
              <w14:schemeClr w14:val="tx1"/>
            </w14:solidFill>
          </w14:textFill>
        </w:rPr>
        <w:t>.1 除不可抗力外，如果乙方没有按照本合同约定的期限</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地点和方式</w:t>
      </w:r>
      <w:r>
        <w:rPr>
          <w:rFonts w:hint="eastAsia" w:ascii="宋体" w:hAnsi="宋体"/>
          <w:color w:val="000000" w:themeColor="text1"/>
          <w:sz w:val="24"/>
          <w14:textFill>
            <w14:solidFill>
              <w14:schemeClr w14:val="tx1"/>
            </w14:solidFill>
          </w14:textFill>
        </w:rPr>
        <w:t>交付服务成果或者实施服务</w:t>
      </w:r>
      <w:r>
        <w:rPr>
          <w:rFonts w:ascii="宋体" w:hAnsi="宋体"/>
          <w:color w:val="000000" w:themeColor="text1"/>
          <w:sz w:val="24"/>
          <w14:textFill>
            <w14:solidFill>
              <w14:schemeClr w14:val="tx1"/>
            </w14:solidFill>
          </w14:textFill>
        </w:rPr>
        <w:t>，那么甲方可要求乙方支付违约金</w:t>
      </w:r>
      <w:r>
        <w:rPr>
          <w:rFonts w:hint="eastAsia" w:ascii="宋体" w:hAnsi="宋体"/>
          <w:color w:val="000000" w:themeColor="text1"/>
          <w:sz w:val="24"/>
          <w14:textFill>
            <w14:solidFill>
              <w14:schemeClr w14:val="tx1"/>
            </w14:solidFill>
          </w14:textFill>
        </w:rPr>
        <w:t>，迟延履行</w:t>
      </w:r>
      <w:r>
        <w:rPr>
          <w:rFonts w:ascii="宋体" w:hAnsi="宋体"/>
          <w:color w:val="000000" w:themeColor="text1"/>
          <w:sz w:val="24"/>
          <w14:textFill>
            <w14:solidFill>
              <w14:schemeClr w14:val="tx1"/>
            </w14:solidFill>
          </w14:textFill>
        </w:rPr>
        <w:t>违约金按每迟延</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一日的应提供而未</w:t>
      </w:r>
      <w:r>
        <w:rPr>
          <w:rFonts w:hint="eastAsia" w:ascii="宋体" w:hAnsi="宋体"/>
          <w:color w:val="000000" w:themeColor="text1"/>
          <w:sz w:val="24"/>
          <w14:textFill>
            <w14:solidFill>
              <w14:schemeClr w14:val="tx1"/>
            </w14:solidFill>
          </w14:textFill>
        </w:rPr>
        <w:t>提供</w:t>
      </w:r>
      <w:r>
        <w:rPr>
          <w:rFonts w:ascii="宋体" w:hAnsi="宋体"/>
          <w:color w:val="000000" w:themeColor="text1"/>
          <w:sz w:val="24"/>
          <w14:textFill>
            <w14:solidFill>
              <w14:schemeClr w14:val="tx1"/>
            </w14:solidFill>
          </w14:textFill>
        </w:rPr>
        <w:t>服务价格的</w:t>
      </w:r>
      <w:r>
        <w:rPr>
          <w:rFonts w:hint="eastAsia" w:ascii="宋体" w:hAnsi="宋体"/>
          <w:color w:val="000000" w:themeColor="text1"/>
          <w:sz w:val="24"/>
          <w:u w:val="single"/>
          <w14:textFill>
            <w14:solidFill>
              <w14:schemeClr w14:val="tx1"/>
            </w14:solidFill>
          </w14:textFill>
        </w:rPr>
        <w:t>0.05</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%计算</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最高限额为</w:t>
      </w:r>
      <w:r>
        <w:rPr>
          <w:rFonts w:hint="eastAsia" w:ascii="宋体" w:hAnsi="宋体"/>
          <w:color w:val="000000" w:themeColor="text1"/>
          <w:sz w:val="24"/>
          <w14:textFill>
            <w14:solidFill>
              <w14:schemeClr w14:val="tx1"/>
            </w14:solidFill>
          </w14:textFill>
        </w:rPr>
        <w:t>本</w:t>
      </w:r>
      <w:r>
        <w:rPr>
          <w:rFonts w:ascii="宋体" w:hAnsi="宋体"/>
          <w:color w:val="000000" w:themeColor="text1"/>
          <w:sz w:val="24"/>
          <w14:textFill>
            <w14:solidFill>
              <w14:schemeClr w14:val="tx1"/>
            </w14:solidFill>
          </w14:textFill>
        </w:rPr>
        <w:t>合同总价的</w:t>
      </w:r>
      <w:r>
        <w:rPr>
          <w:rFonts w:ascii="宋体" w:hAnsi="宋体"/>
          <w:color w:val="000000" w:themeColor="text1"/>
          <w:sz w:val="24"/>
          <w:u w:val="single"/>
          <w14:textFill>
            <w14:solidFill>
              <w14:schemeClr w14:val="tx1"/>
            </w14:solidFill>
          </w14:textFill>
        </w:rPr>
        <w:t xml:space="preserve">  20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迟延</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的违约金计算数额达到前述最高限额之日起</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甲方有权在要求乙方支付违约金的同时</w:t>
      </w:r>
      <w:r>
        <w:rPr>
          <w:rFonts w:hint="eastAsia" w:ascii="宋体" w:hAnsi="宋体"/>
          <w:color w:val="000000" w:themeColor="text1"/>
          <w:sz w:val="24"/>
          <w14:textFill>
            <w14:solidFill>
              <w14:schemeClr w14:val="tx1"/>
            </w14:solidFill>
          </w14:textFill>
        </w:rPr>
        <w:t>，书面通知乙方</w:t>
      </w:r>
      <w:r>
        <w:rPr>
          <w:rFonts w:ascii="宋体" w:hAnsi="宋体"/>
          <w:color w:val="000000" w:themeColor="text1"/>
          <w:sz w:val="24"/>
          <w14:textFill>
            <w14:solidFill>
              <w14:schemeClr w14:val="tx1"/>
            </w14:solidFill>
          </w14:textFill>
        </w:rPr>
        <w:t>解除本合同</w:t>
      </w:r>
      <w:r>
        <w:rPr>
          <w:rFonts w:hint="eastAsia" w:ascii="宋体" w:hAnsi="宋体"/>
          <w:color w:val="000000" w:themeColor="text1"/>
          <w:sz w:val="24"/>
          <w14:textFill>
            <w14:solidFill>
              <w14:schemeClr w14:val="tx1"/>
            </w14:solidFill>
          </w14:textFill>
        </w:rPr>
        <w:t>；</w:t>
      </w:r>
    </w:p>
    <w:p w14:paraId="0BFD0074">
      <w:pPr>
        <w:pStyle w:val="632"/>
        <w:rPr>
          <w:b/>
          <w:bCs/>
          <w:color w:val="000000" w:themeColor="text1"/>
          <w14:textFill>
            <w14:solidFill>
              <w14:schemeClr w14:val="tx1"/>
            </w14:solidFill>
          </w14:textFill>
        </w:rPr>
      </w:pPr>
      <w:r>
        <w:rPr>
          <w:rFonts w:hint="eastAsia"/>
          <w:color w:val="000000" w:themeColor="text1"/>
          <w14:textFill>
            <w14:solidFill>
              <w14:schemeClr w14:val="tx1"/>
            </w14:solidFill>
          </w14:textFill>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color w:val="000000" w:themeColor="text1"/>
          <w:u w:val="single"/>
          <w14:textFill>
            <w14:solidFill>
              <w14:schemeClr w14:val="tx1"/>
            </w14:solidFill>
          </w14:textFill>
        </w:rPr>
        <w:t xml:space="preserve">  0.0</w:t>
      </w:r>
      <w:r>
        <w:rPr>
          <w:rFonts w:hint="eastAsia"/>
          <w:color w:val="000000" w:themeColor="text1"/>
          <w14:textFill>
            <w14:solidFill>
              <w14:schemeClr w14:val="tx1"/>
            </w14:solidFill>
          </w14:textFill>
        </w:rPr>
        <w:t xml:space="preserve">5（可根据情况修改）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%计算，最高限额为本合同总价的</w:t>
      </w:r>
      <w:r>
        <w:rPr>
          <w:rFonts w:hint="eastAsia"/>
          <w:color w:val="000000" w:themeColor="text1"/>
          <w:u w:val="single"/>
          <w14:textFill>
            <w14:solidFill>
              <w14:schemeClr w14:val="tx1"/>
            </w14:solidFill>
          </w14:textFill>
        </w:rPr>
        <w:t xml:space="preserve">  20  </w:t>
      </w:r>
      <w:r>
        <w:rPr>
          <w:rFonts w:hint="eastAsia"/>
          <w:color w:val="000000" w:themeColor="text1"/>
          <w14:textFill>
            <w14:solidFill>
              <w14:schemeClr w14:val="tx1"/>
            </w14:solidFill>
          </w14:textFill>
        </w:rPr>
        <w:t>%；迟延交付货物的违约金计算数额达到前述最高限额之日起，甲方有权在要求乙方支付违约金的同时，书面通知乙方解除本合同；</w:t>
      </w:r>
    </w:p>
    <w:p w14:paraId="3FAB2895">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8</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除不可抗力外，如果甲方没有按照本合同约定的付款方式付款，那么乙方可要求甲方支付违约金，违约金按每迟延付款一日的应付而未付款的</w:t>
      </w:r>
      <w:r>
        <w:rPr>
          <w:rFonts w:hint="eastAsia" w:ascii="宋体" w:hAnsi="宋体" w:cs="宋体"/>
          <w:color w:val="000000" w:themeColor="text1"/>
          <w:sz w:val="24"/>
          <w:u w:val="single"/>
          <w14:textFill>
            <w14:solidFill>
              <w14:schemeClr w14:val="tx1"/>
            </w14:solidFill>
          </w14:textFill>
        </w:rPr>
        <w:t xml:space="preserve">   0.05   </w:t>
      </w:r>
      <w:r>
        <w:rPr>
          <w:rFonts w:hint="eastAsia" w:ascii="宋体" w:hAnsi="宋体" w:cs="宋体"/>
          <w:color w:val="000000" w:themeColor="text1"/>
          <w:sz w:val="24"/>
          <w14:textFill>
            <w14:solidFill>
              <w14:schemeClr w14:val="tx1"/>
            </w14:solidFill>
          </w14:textFill>
        </w:rPr>
        <w:t>%计算，最高限额为本合同总价的</w:t>
      </w:r>
      <w:r>
        <w:rPr>
          <w:rFonts w:hint="eastAsia" w:ascii="宋体" w:hAnsi="宋体" w:cs="宋体"/>
          <w:color w:val="000000" w:themeColor="text1"/>
          <w:sz w:val="24"/>
          <w:u w:val="single"/>
          <w14:textFill>
            <w14:solidFill>
              <w14:schemeClr w14:val="tx1"/>
            </w14:solidFill>
          </w14:textFill>
        </w:rPr>
        <w:t xml:space="preserve">   20</w:t>
      </w:r>
      <w:r>
        <w:rPr>
          <w:rFonts w:hint="eastAsia" w:ascii="宋体" w:hAnsi="宋体" w:cs="宋体"/>
          <w:color w:val="000000" w:themeColor="text1"/>
          <w:kern w:val="0"/>
          <w:sz w:val="24"/>
          <w:u w:val="single"/>
          <w14:textFill>
            <w14:solidFill>
              <w14:schemeClr w14:val="tx1"/>
            </w14:solidFill>
          </w14:textFill>
        </w:rPr>
        <w:t>（可根据情况修改）</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%；迟延付款的违约金计算数额达到前述最高限额之日起，乙方有权在要求甲方支付违约金的同时，书面通知甲方解除本合同</w:t>
      </w:r>
      <w:r>
        <w:rPr>
          <w:rFonts w:hint="eastAsia" w:ascii="宋体" w:hAnsi="宋体"/>
          <w:color w:val="000000" w:themeColor="text1"/>
          <w:sz w:val="24"/>
          <w14:textFill>
            <w14:solidFill>
              <w14:schemeClr w14:val="tx1"/>
            </w14:solidFill>
          </w14:textFill>
        </w:rPr>
        <w:t>；</w:t>
      </w:r>
    </w:p>
    <w:p w14:paraId="4028FF78">
      <w:pPr>
        <w:spacing w:line="360" w:lineRule="auto"/>
        <w:ind w:firstLine="480" w:firstLineChars="200"/>
        <w:rPr>
          <w:rFonts w:ascii="宋体" w:hAnsi="宋体" w:cs="宋体"/>
          <w:color w:val="000000" w:themeColor="text1"/>
          <w:sz w:val="24"/>
          <w14:textFill>
            <w14:solidFill>
              <w14:schemeClr w14:val="tx1"/>
            </w14:solidFill>
          </w14:textFill>
        </w:rPr>
      </w:pPr>
      <w:bookmarkStart w:id="90" w:name="_Toc9497"/>
      <w:bookmarkStart w:id="91" w:name="_Toc18683"/>
      <w:bookmarkStart w:id="92" w:name="_Toc30329"/>
      <w:bookmarkStart w:id="93" w:name="_Toc32454"/>
      <w:bookmarkStart w:id="94" w:name="_Toc26807"/>
      <w:r>
        <w:rPr>
          <w:rFonts w:hint="eastAsia" w:ascii="宋体" w:hAnsi="宋体" w:cs="宋体"/>
          <w:color w:val="000000" w:themeColor="text1"/>
          <w:sz w:val="24"/>
          <w14:textFill>
            <w14:solidFill>
              <w14:schemeClr w14:val="tx1"/>
            </w14:solidFill>
          </w14:textFill>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AD7B1A8">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0E69E92">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1.8.6如果出现政府采购监督管理部门在处理投诉事项期间，书面通知甲方暂停采购活动的情形，或者询问或质疑事项可能影响中标或者成交结果的，导致甲方中止履行合同的情形，均不视为甲方违约。</w:t>
      </w:r>
    </w:p>
    <w:p w14:paraId="012B7067">
      <w:pPr>
        <w:spacing w:line="360" w:lineRule="auto"/>
        <w:ind w:right="-420" w:rightChars="-200"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1.8.7违约责任</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另有约定的，从其约定。</w:t>
      </w:r>
    </w:p>
    <w:bookmarkEnd w:id="90"/>
    <w:bookmarkEnd w:id="91"/>
    <w:bookmarkEnd w:id="92"/>
    <w:bookmarkEnd w:id="93"/>
    <w:bookmarkEnd w:id="94"/>
    <w:p w14:paraId="390D70F7">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1.9合同争议的解决</w:t>
      </w:r>
    </w:p>
    <w:p w14:paraId="5CCFEC6F">
      <w:pPr>
        <w:spacing w:line="360" w:lineRule="auto"/>
        <w:ind w:left="-61" w:leftChars="-29" w:right="-420" w:rightChars="-200"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本合同履行过程中发生的任何争议，双方当事人均可通过和解或者调解解决；不愿和解、调解或者和解、调解不成的，可以选择以下第</w:t>
      </w:r>
      <w:r>
        <w:rPr>
          <w:rFonts w:hint="eastAsia" w:ascii="宋体" w:hAnsi="宋体" w:cs="宋体"/>
          <w:b/>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条款规定的方式解决：</w:t>
      </w:r>
    </w:p>
    <w:p w14:paraId="4ADEE13D">
      <w:pPr>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1.9.1 将争议提交</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仲裁委员会依申请仲裁时其现行有效的仲裁规则裁决；</w:t>
      </w:r>
    </w:p>
    <w:p w14:paraId="1DFAE977">
      <w:pPr>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1.9.2 向</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人民法院起诉。</w:t>
      </w:r>
    </w:p>
    <w:p w14:paraId="71017C75">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2.0 合同生效</w:t>
      </w:r>
    </w:p>
    <w:p w14:paraId="05D82A1C">
      <w:pPr>
        <w:spacing w:line="360" w:lineRule="auto"/>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本合同自双方当事人盖章签字时生效。</w:t>
      </w:r>
    </w:p>
    <w:p w14:paraId="4DFEFCED">
      <w:pPr>
        <w:autoSpaceDE w:val="0"/>
        <w:autoSpaceDN w:val="0"/>
        <w:spacing w:line="360" w:lineRule="auto"/>
        <w:rPr>
          <w:rFonts w:ascii="宋体" w:hAnsi="宋体"/>
          <w:color w:val="000000" w:themeColor="text1"/>
          <w:sz w:val="24"/>
          <w:lang w:val="zh-CN"/>
          <w14:textFill>
            <w14:solidFill>
              <w14:schemeClr w14:val="tx1"/>
            </w14:solidFill>
          </w14:textFill>
        </w:rPr>
      </w:pPr>
    </w:p>
    <w:tbl>
      <w:tblPr>
        <w:tblStyle w:val="61"/>
        <w:tblW w:w="9150"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060"/>
        <w:gridCol w:w="2628"/>
        <w:gridCol w:w="2156"/>
        <w:gridCol w:w="2306"/>
      </w:tblGrid>
      <w:tr w14:paraId="5D4F634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688" w:type="dxa"/>
            <w:gridSpan w:val="2"/>
            <w:tcBorders>
              <w:top w:val="single" w:color="auto" w:sz="4" w:space="0"/>
              <w:left w:val="single" w:color="auto" w:sz="4" w:space="0"/>
              <w:bottom w:val="single" w:color="auto" w:sz="2" w:space="0"/>
              <w:right w:val="single" w:color="auto" w:sz="2" w:space="0"/>
            </w:tcBorders>
            <w:vAlign w:val="center"/>
          </w:tcPr>
          <w:p w14:paraId="6F26851D">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甲方（采购人</w:t>
            </w:r>
            <w:r>
              <w:rPr>
                <w:rFonts w:hint="eastAsia" w:ascii="宋体" w:hAnsi="宋体"/>
                <w:color w:val="000000" w:themeColor="text1"/>
                <w:sz w:val="24"/>
                <w14:textFill>
                  <w14:solidFill>
                    <w14:schemeClr w14:val="tx1"/>
                  </w14:solidFill>
                </w14:textFill>
              </w:rPr>
              <w:t>、受采购人委托签订合同的单位或</w:t>
            </w:r>
            <w:r>
              <w:rPr>
                <w:rFonts w:hint="eastAsia" w:ascii="Calibri" w:hAnsi="Calibri"/>
                <w:color w:val="000000" w:themeColor="text1"/>
                <w:sz w:val="24"/>
                <w14:textFill>
                  <w14:solidFill>
                    <w14:schemeClr w14:val="tx1"/>
                  </w14:solidFill>
                </w14:textFill>
              </w:rPr>
              <w:t>采购文件约定的合同甲方）</w:t>
            </w:r>
          </w:p>
        </w:tc>
        <w:tc>
          <w:tcPr>
            <w:tcW w:w="4462" w:type="dxa"/>
            <w:gridSpan w:val="2"/>
            <w:tcBorders>
              <w:top w:val="single" w:color="auto" w:sz="4" w:space="0"/>
              <w:left w:val="single" w:color="auto" w:sz="2" w:space="0"/>
              <w:bottom w:val="single" w:color="auto" w:sz="2" w:space="0"/>
              <w:right w:val="single" w:color="auto" w:sz="4" w:space="0"/>
            </w:tcBorders>
            <w:vAlign w:val="center"/>
          </w:tcPr>
          <w:p w14:paraId="5B6E8231">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乙方（供应商）</w:t>
            </w:r>
          </w:p>
        </w:tc>
      </w:tr>
      <w:tr w14:paraId="6B7ED8C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060" w:type="dxa"/>
            <w:tcBorders>
              <w:top w:val="single" w:color="auto" w:sz="2" w:space="0"/>
              <w:left w:val="single" w:color="auto" w:sz="4" w:space="0"/>
              <w:bottom w:val="single" w:color="auto" w:sz="2" w:space="0"/>
              <w:right w:val="single" w:color="auto" w:sz="2" w:space="0"/>
            </w:tcBorders>
            <w:vAlign w:val="center"/>
          </w:tcPr>
          <w:p w14:paraId="21480934">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单位名称（公章或合同章）</w:t>
            </w:r>
          </w:p>
        </w:tc>
        <w:tc>
          <w:tcPr>
            <w:tcW w:w="2628" w:type="dxa"/>
            <w:tcBorders>
              <w:top w:val="single" w:color="auto" w:sz="2" w:space="0"/>
              <w:left w:val="single" w:color="auto" w:sz="2" w:space="0"/>
              <w:bottom w:val="single" w:color="auto" w:sz="2" w:space="0"/>
              <w:right w:val="single" w:color="auto" w:sz="2" w:space="0"/>
            </w:tcBorders>
            <w:vAlign w:val="center"/>
          </w:tcPr>
          <w:p w14:paraId="3C8A0462">
            <w:pPr>
              <w:snapToGrid w:val="0"/>
              <w:spacing w:line="360" w:lineRule="auto"/>
              <w:jc w:val="center"/>
              <w:rPr>
                <w:rFonts w:ascii="Calibri" w:hAnsi="Calibri"/>
                <w:color w:val="000000" w:themeColor="text1"/>
                <w:sz w:val="24"/>
                <w14:textFill>
                  <w14:solidFill>
                    <w14:schemeClr w14:val="tx1"/>
                  </w14:solidFill>
                </w14:textFill>
              </w:rPr>
            </w:pPr>
          </w:p>
        </w:tc>
        <w:tc>
          <w:tcPr>
            <w:tcW w:w="2156" w:type="dxa"/>
            <w:tcBorders>
              <w:top w:val="single" w:color="auto" w:sz="2" w:space="0"/>
              <w:left w:val="single" w:color="auto" w:sz="2" w:space="0"/>
              <w:bottom w:val="single" w:color="auto" w:sz="2" w:space="0"/>
              <w:right w:val="single" w:color="auto" w:sz="2" w:space="0"/>
            </w:tcBorders>
            <w:vAlign w:val="center"/>
          </w:tcPr>
          <w:p w14:paraId="3A90ACDB">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单位名称（公章或合同章）</w:t>
            </w:r>
          </w:p>
        </w:tc>
        <w:tc>
          <w:tcPr>
            <w:tcW w:w="2306" w:type="dxa"/>
            <w:tcBorders>
              <w:top w:val="single" w:color="auto" w:sz="2" w:space="0"/>
              <w:left w:val="single" w:color="auto" w:sz="2" w:space="0"/>
              <w:bottom w:val="single" w:color="auto" w:sz="2" w:space="0"/>
              <w:right w:val="single" w:color="auto" w:sz="4" w:space="0"/>
            </w:tcBorders>
            <w:vAlign w:val="center"/>
          </w:tcPr>
          <w:p w14:paraId="55D39E07">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7A1145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060" w:type="dxa"/>
            <w:vMerge w:val="restart"/>
            <w:tcBorders>
              <w:top w:val="single" w:color="auto" w:sz="2" w:space="0"/>
              <w:left w:val="single" w:color="auto" w:sz="4" w:space="0"/>
              <w:bottom w:val="single" w:color="auto" w:sz="2" w:space="0"/>
              <w:right w:val="single" w:color="auto" w:sz="2" w:space="0"/>
            </w:tcBorders>
            <w:vAlign w:val="center"/>
          </w:tcPr>
          <w:p w14:paraId="6FEF5A40">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法定代表人</w:t>
            </w:r>
          </w:p>
          <w:p w14:paraId="119B56C5">
            <w:pPr>
              <w:snapToGrid w:val="0"/>
              <w:spacing w:line="360" w:lineRule="auto"/>
              <w:ind w:firstLine="115" w:firstLineChars="48"/>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或其委托代理人（签章）</w:t>
            </w:r>
          </w:p>
        </w:tc>
        <w:tc>
          <w:tcPr>
            <w:tcW w:w="2628" w:type="dxa"/>
            <w:vMerge w:val="restart"/>
            <w:tcBorders>
              <w:top w:val="single" w:color="auto" w:sz="2" w:space="0"/>
              <w:left w:val="single" w:color="auto" w:sz="2" w:space="0"/>
              <w:bottom w:val="single" w:color="auto" w:sz="2" w:space="0"/>
              <w:right w:val="single" w:color="auto" w:sz="2" w:space="0"/>
            </w:tcBorders>
            <w:vAlign w:val="center"/>
          </w:tcPr>
          <w:p w14:paraId="3DDEDF92">
            <w:pPr>
              <w:snapToGrid w:val="0"/>
              <w:spacing w:line="360" w:lineRule="auto"/>
              <w:jc w:val="center"/>
              <w:rPr>
                <w:rFonts w:ascii="Calibri" w:hAnsi="Calibri"/>
                <w:color w:val="000000" w:themeColor="text1"/>
                <w:sz w:val="24"/>
                <w14:textFill>
                  <w14:solidFill>
                    <w14:schemeClr w14:val="tx1"/>
                  </w14:solidFill>
                </w14:textFill>
              </w:rPr>
            </w:pPr>
          </w:p>
        </w:tc>
        <w:tc>
          <w:tcPr>
            <w:tcW w:w="2156" w:type="dxa"/>
            <w:tcBorders>
              <w:top w:val="single" w:color="auto" w:sz="2" w:space="0"/>
              <w:left w:val="single" w:color="auto" w:sz="2" w:space="0"/>
              <w:bottom w:val="single" w:color="auto" w:sz="2" w:space="0"/>
              <w:right w:val="single" w:color="auto" w:sz="2" w:space="0"/>
            </w:tcBorders>
            <w:vAlign w:val="center"/>
          </w:tcPr>
          <w:p w14:paraId="20F85ABA">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法定代表人</w:t>
            </w:r>
          </w:p>
          <w:p w14:paraId="3D49532A">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或其委托代理人（签章）</w:t>
            </w:r>
          </w:p>
        </w:tc>
        <w:tc>
          <w:tcPr>
            <w:tcW w:w="2306" w:type="dxa"/>
            <w:tcBorders>
              <w:top w:val="single" w:color="auto" w:sz="2" w:space="0"/>
              <w:left w:val="single" w:color="auto" w:sz="2" w:space="0"/>
              <w:bottom w:val="single" w:color="auto" w:sz="2" w:space="0"/>
              <w:right w:val="single" w:color="auto" w:sz="4" w:space="0"/>
            </w:tcBorders>
            <w:vAlign w:val="center"/>
          </w:tcPr>
          <w:p w14:paraId="1CB76259">
            <w:pPr>
              <w:snapToGrid w:val="0"/>
              <w:spacing w:line="360" w:lineRule="auto"/>
              <w:jc w:val="center"/>
              <w:rPr>
                <w:rFonts w:ascii="Calibri" w:hAnsi="Calibri"/>
                <w:color w:val="000000" w:themeColor="text1"/>
                <w:sz w:val="24"/>
                <w14:textFill>
                  <w14:solidFill>
                    <w14:schemeClr w14:val="tx1"/>
                  </w14:solidFill>
                </w14:textFill>
              </w:rPr>
            </w:pPr>
          </w:p>
        </w:tc>
      </w:tr>
      <w:tr w14:paraId="46FE15C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vMerge w:val="continue"/>
            <w:tcBorders>
              <w:top w:val="single" w:color="auto" w:sz="2" w:space="0"/>
              <w:left w:val="single" w:color="auto" w:sz="4" w:space="0"/>
              <w:bottom w:val="single" w:color="auto" w:sz="2" w:space="0"/>
              <w:right w:val="single" w:color="auto" w:sz="2" w:space="0"/>
            </w:tcBorders>
            <w:vAlign w:val="center"/>
          </w:tcPr>
          <w:p w14:paraId="74C936D8">
            <w:pPr>
              <w:widowControl/>
              <w:adjustRightInd/>
              <w:spacing w:line="360" w:lineRule="auto"/>
              <w:jc w:val="left"/>
              <w:rPr>
                <w:rFonts w:ascii="Calibri" w:hAnsi="Calibri"/>
                <w:color w:val="000000" w:themeColor="text1"/>
                <w:sz w:val="24"/>
                <w14:textFill>
                  <w14:solidFill>
                    <w14:schemeClr w14:val="tx1"/>
                  </w14:solidFill>
                </w14:textFill>
              </w:rPr>
            </w:pPr>
          </w:p>
        </w:tc>
        <w:tc>
          <w:tcPr>
            <w:tcW w:w="2628" w:type="dxa"/>
            <w:vMerge w:val="continue"/>
            <w:tcBorders>
              <w:top w:val="single" w:color="auto" w:sz="2" w:space="0"/>
              <w:left w:val="single" w:color="auto" w:sz="2" w:space="0"/>
              <w:bottom w:val="single" w:color="auto" w:sz="2" w:space="0"/>
              <w:right w:val="single" w:color="auto" w:sz="2" w:space="0"/>
            </w:tcBorders>
            <w:vAlign w:val="center"/>
          </w:tcPr>
          <w:p w14:paraId="460EE361">
            <w:pPr>
              <w:widowControl/>
              <w:adjustRightInd/>
              <w:spacing w:line="360" w:lineRule="auto"/>
              <w:jc w:val="left"/>
              <w:rPr>
                <w:rFonts w:ascii="Calibri" w:hAnsi="Calibri"/>
                <w:color w:val="000000" w:themeColor="text1"/>
                <w:sz w:val="24"/>
                <w14:textFill>
                  <w14:solidFill>
                    <w14:schemeClr w14:val="tx1"/>
                  </w14:solidFill>
                </w14:textFill>
              </w:rPr>
            </w:pPr>
          </w:p>
        </w:tc>
        <w:tc>
          <w:tcPr>
            <w:tcW w:w="2156" w:type="dxa"/>
            <w:tcBorders>
              <w:top w:val="single" w:color="auto" w:sz="2" w:space="0"/>
              <w:left w:val="single" w:color="auto" w:sz="2" w:space="0"/>
              <w:bottom w:val="single" w:color="auto" w:sz="2" w:space="0"/>
              <w:right w:val="single" w:color="auto" w:sz="2" w:space="0"/>
            </w:tcBorders>
            <w:vAlign w:val="center"/>
          </w:tcPr>
          <w:p w14:paraId="4129A76D">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拥有者性别</w:t>
            </w:r>
          </w:p>
        </w:tc>
        <w:tc>
          <w:tcPr>
            <w:tcW w:w="2306" w:type="dxa"/>
            <w:tcBorders>
              <w:top w:val="single" w:color="auto" w:sz="2" w:space="0"/>
              <w:left w:val="single" w:color="auto" w:sz="2" w:space="0"/>
              <w:bottom w:val="single" w:color="auto" w:sz="2" w:space="0"/>
              <w:right w:val="single" w:color="auto" w:sz="4" w:space="0"/>
            </w:tcBorders>
            <w:vAlign w:val="center"/>
          </w:tcPr>
          <w:p w14:paraId="5F16C604">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148BF66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02994BF7">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住</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所</w:t>
            </w:r>
          </w:p>
        </w:tc>
        <w:tc>
          <w:tcPr>
            <w:tcW w:w="2628" w:type="dxa"/>
            <w:tcBorders>
              <w:top w:val="single" w:color="auto" w:sz="2" w:space="0"/>
              <w:left w:val="single" w:color="auto" w:sz="2" w:space="0"/>
              <w:bottom w:val="single" w:color="auto" w:sz="2" w:space="0"/>
              <w:right w:val="single" w:color="auto" w:sz="2" w:space="0"/>
            </w:tcBorders>
            <w:vAlign w:val="center"/>
          </w:tcPr>
          <w:p w14:paraId="5B78CCE4">
            <w:pPr>
              <w:snapToGrid w:val="0"/>
              <w:spacing w:line="360" w:lineRule="auto"/>
              <w:jc w:val="center"/>
              <w:rPr>
                <w:rFonts w:ascii="Calibri" w:hAnsi="Calibri"/>
                <w:color w:val="000000" w:themeColor="text1"/>
                <w:sz w:val="24"/>
                <w14:textFill>
                  <w14:solidFill>
                    <w14:schemeClr w14:val="tx1"/>
                  </w14:solidFill>
                </w14:textFill>
              </w:rPr>
            </w:pPr>
          </w:p>
        </w:tc>
        <w:tc>
          <w:tcPr>
            <w:tcW w:w="2156" w:type="dxa"/>
            <w:tcBorders>
              <w:top w:val="single" w:color="auto" w:sz="2" w:space="0"/>
              <w:left w:val="single" w:color="auto" w:sz="2" w:space="0"/>
              <w:bottom w:val="single" w:color="auto" w:sz="2" w:space="0"/>
              <w:right w:val="single" w:color="auto" w:sz="2" w:space="0"/>
            </w:tcBorders>
            <w:vAlign w:val="center"/>
          </w:tcPr>
          <w:p w14:paraId="4C6DF40D">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住</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所</w:t>
            </w:r>
          </w:p>
        </w:tc>
        <w:tc>
          <w:tcPr>
            <w:tcW w:w="2306" w:type="dxa"/>
            <w:tcBorders>
              <w:top w:val="single" w:color="auto" w:sz="2" w:space="0"/>
              <w:left w:val="single" w:color="auto" w:sz="2" w:space="0"/>
              <w:bottom w:val="single" w:color="auto" w:sz="2" w:space="0"/>
              <w:right w:val="single" w:color="auto" w:sz="4" w:space="0"/>
            </w:tcBorders>
            <w:vAlign w:val="center"/>
          </w:tcPr>
          <w:p w14:paraId="2CDADC5C">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08585D4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32C1D1A0">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系</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人</w:t>
            </w:r>
          </w:p>
        </w:tc>
        <w:tc>
          <w:tcPr>
            <w:tcW w:w="2628" w:type="dxa"/>
            <w:tcBorders>
              <w:top w:val="single" w:color="auto" w:sz="2" w:space="0"/>
              <w:left w:val="single" w:color="auto" w:sz="2" w:space="0"/>
              <w:bottom w:val="single" w:color="auto" w:sz="2" w:space="0"/>
              <w:right w:val="single" w:color="auto" w:sz="2" w:space="0"/>
            </w:tcBorders>
            <w:vAlign w:val="center"/>
          </w:tcPr>
          <w:p w14:paraId="64425323">
            <w:pPr>
              <w:snapToGrid w:val="0"/>
              <w:spacing w:line="360" w:lineRule="auto"/>
              <w:jc w:val="center"/>
              <w:rPr>
                <w:rFonts w:ascii="Calibri" w:hAnsi="Calibri"/>
                <w:color w:val="000000" w:themeColor="text1"/>
                <w:sz w:val="24"/>
                <w14:textFill>
                  <w14:solidFill>
                    <w14:schemeClr w14:val="tx1"/>
                  </w14:solidFill>
                </w14:textFill>
              </w:rPr>
            </w:pPr>
          </w:p>
        </w:tc>
        <w:tc>
          <w:tcPr>
            <w:tcW w:w="2156" w:type="dxa"/>
            <w:tcBorders>
              <w:top w:val="single" w:color="auto" w:sz="2" w:space="0"/>
              <w:left w:val="single" w:color="auto" w:sz="2" w:space="0"/>
              <w:bottom w:val="single" w:color="auto" w:sz="2" w:space="0"/>
              <w:right w:val="single" w:color="auto" w:sz="2" w:space="0"/>
            </w:tcBorders>
            <w:vAlign w:val="center"/>
          </w:tcPr>
          <w:p w14:paraId="022A4285">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系</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人</w:t>
            </w:r>
          </w:p>
        </w:tc>
        <w:tc>
          <w:tcPr>
            <w:tcW w:w="2306" w:type="dxa"/>
            <w:tcBorders>
              <w:top w:val="single" w:color="auto" w:sz="2" w:space="0"/>
              <w:left w:val="single" w:color="auto" w:sz="2" w:space="0"/>
              <w:bottom w:val="single" w:color="auto" w:sz="2" w:space="0"/>
              <w:right w:val="single" w:color="auto" w:sz="4" w:space="0"/>
            </w:tcBorders>
            <w:vAlign w:val="center"/>
          </w:tcPr>
          <w:p w14:paraId="081C6DA4">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72DCA56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381796B4">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联系电话</w:t>
            </w:r>
          </w:p>
        </w:tc>
        <w:tc>
          <w:tcPr>
            <w:tcW w:w="2628" w:type="dxa"/>
            <w:tcBorders>
              <w:top w:val="single" w:color="auto" w:sz="2" w:space="0"/>
              <w:left w:val="single" w:color="auto" w:sz="2" w:space="0"/>
              <w:bottom w:val="single" w:color="auto" w:sz="2" w:space="0"/>
              <w:right w:val="single" w:color="auto" w:sz="2" w:space="0"/>
            </w:tcBorders>
            <w:vAlign w:val="center"/>
          </w:tcPr>
          <w:p w14:paraId="6982B191">
            <w:pPr>
              <w:snapToGrid w:val="0"/>
              <w:spacing w:line="360" w:lineRule="auto"/>
              <w:jc w:val="center"/>
              <w:rPr>
                <w:rFonts w:ascii="Calibri" w:hAnsi="Calibri"/>
                <w:color w:val="000000" w:themeColor="text1"/>
                <w:sz w:val="24"/>
                <w14:textFill>
                  <w14:solidFill>
                    <w14:schemeClr w14:val="tx1"/>
                  </w14:solidFill>
                </w14:textFill>
              </w:rPr>
            </w:pPr>
          </w:p>
        </w:tc>
        <w:tc>
          <w:tcPr>
            <w:tcW w:w="2156" w:type="dxa"/>
            <w:tcBorders>
              <w:top w:val="single" w:color="auto" w:sz="2" w:space="0"/>
              <w:left w:val="single" w:color="auto" w:sz="2" w:space="0"/>
              <w:bottom w:val="single" w:color="auto" w:sz="2" w:space="0"/>
              <w:right w:val="single" w:color="auto" w:sz="2" w:space="0"/>
            </w:tcBorders>
            <w:vAlign w:val="center"/>
          </w:tcPr>
          <w:p w14:paraId="4A5D4C14">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联系电话</w:t>
            </w:r>
          </w:p>
        </w:tc>
        <w:tc>
          <w:tcPr>
            <w:tcW w:w="2306" w:type="dxa"/>
            <w:tcBorders>
              <w:top w:val="single" w:color="auto" w:sz="2" w:space="0"/>
              <w:left w:val="single" w:color="auto" w:sz="2" w:space="0"/>
              <w:bottom w:val="single" w:color="auto" w:sz="2" w:space="0"/>
              <w:right w:val="single" w:color="auto" w:sz="4" w:space="0"/>
            </w:tcBorders>
            <w:vAlign w:val="center"/>
          </w:tcPr>
          <w:p w14:paraId="3469FC9C">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7A5B36F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26BF9537">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通信地址</w:t>
            </w:r>
          </w:p>
        </w:tc>
        <w:tc>
          <w:tcPr>
            <w:tcW w:w="2628" w:type="dxa"/>
            <w:tcBorders>
              <w:top w:val="single" w:color="auto" w:sz="2" w:space="0"/>
              <w:left w:val="single" w:color="auto" w:sz="2" w:space="0"/>
              <w:bottom w:val="single" w:color="auto" w:sz="2" w:space="0"/>
              <w:right w:val="single" w:color="auto" w:sz="2" w:space="0"/>
            </w:tcBorders>
            <w:vAlign w:val="center"/>
          </w:tcPr>
          <w:p w14:paraId="22E021A1">
            <w:pPr>
              <w:snapToGrid w:val="0"/>
              <w:spacing w:line="360" w:lineRule="auto"/>
              <w:jc w:val="center"/>
              <w:rPr>
                <w:rFonts w:ascii="Calibri" w:hAnsi="Calibri"/>
                <w:color w:val="000000" w:themeColor="text1"/>
                <w:sz w:val="24"/>
                <w14:textFill>
                  <w14:solidFill>
                    <w14:schemeClr w14:val="tx1"/>
                  </w14:solidFill>
                </w14:textFill>
              </w:rPr>
            </w:pPr>
          </w:p>
        </w:tc>
        <w:tc>
          <w:tcPr>
            <w:tcW w:w="2156" w:type="dxa"/>
            <w:tcBorders>
              <w:top w:val="single" w:color="auto" w:sz="2" w:space="0"/>
              <w:left w:val="single" w:color="auto" w:sz="2" w:space="0"/>
              <w:bottom w:val="single" w:color="auto" w:sz="2" w:space="0"/>
              <w:right w:val="single" w:color="auto" w:sz="2" w:space="0"/>
            </w:tcBorders>
            <w:vAlign w:val="center"/>
          </w:tcPr>
          <w:p w14:paraId="11796387">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通信地址</w:t>
            </w:r>
          </w:p>
        </w:tc>
        <w:tc>
          <w:tcPr>
            <w:tcW w:w="2306" w:type="dxa"/>
            <w:tcBorders>
              <w:top w:val="single" w:color="auto" w:sz="2" w:space="0"/>
              <w:left w:val="single" w:color="auto" w:sz="2" w:space="0"/>
              <w:bottom w:val="single" w:color="auto" w:sz="2" w:space="0"/>
              <w:right w:val="single" w:color="auto" w:sz="4" w:space="0"/>
            </w:tcBorders>
            <w:vAlign w:val="center"/>
          </w:tcPr>
          <w:p w14:paraId="151B2FAE">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3740BDE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46622BA8">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邮政编码</w:t>
            </w:r>
          </w:p>
        </w:tc>
        <w:tc>
          <w:tcPr>
            <w:tcW w:w="2628" w:type="dxa"/>
            <w:tcBorders>
              <w:top w:val="single" w:color="auto" w:sz="2" w:space="0"/>
              <w:left w:val="single" w:color="auto" w:sz="2" w:space="0"/>
              <w:bottom w:val="single" w:color="auto" w:sz="2" w:space="0"/>
              <w:right w:val="single" w:color="auto" w:sz="2" w:space="0"/>
            </w:tcBorders>
            <w:vAlign w:val="center"/>
          </w:tcPr>
          <w:p w14:paraId="06503307">
            <w:pPr>
              <w:snapToGrid w:val="0"/>
              <w:spacing w:line="360" w:lineRule="auto"/>
              <w:jc w:val="center"/>
              <w:rPr>
                <w:rFonts w:ascii="Calibri" w:hAnsi="Calibri"/>
                <w:color w:val="000000" w:themeColor="text1"/>
                <w:sz w:val="24"/>
                <w14:textFill>
                  <w14:solidFill>
                    <w14:schemeClr w14:val="tx1"/>
                  </w14:solidFill>
                </w14:textFill>
              </w:rPr>
            </w:pPr>
          </w:p>
        </w:tc>
        <w:tc>
          <w:tcPr>
            <w:tcW w:w="2156" w:type="dxa"/>
            <w:tcBorders>
              <w:top w:val="single" w:color="auto" w:sz="2" w:space="0"/>
              <w:left w:val="single" w:color="auto" w:sz="2" w:space="0"/>
              <w:bottom w:val="single" w:color="auto" w:sz="2" w:space="0"/>
              <w:right w:val="single" w:color="auto" w:sz="2" w:space="0"/>
            </w:tcBorders>
            <w:vAlign w:val="center"/>
          </w:tcPr>
          <w:p w14:paraId="6392D489">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邮政编码</w:t>
            </w:r>
          </w:p>
        </w:tc>
        <w:tc>
          <w:tcPr>
            <w:tcW w:w="2306" w:type="dxa"/>
            <w:tcBorders>
              <w:top w:val="single" w:color="auto" w:sz="2" w:space="0"/>
              <w:left w:val="single" w:color="auto" w:sz="2" w:space="0"/>
              <w:bottom w:val="single" w:color="auto" w:sz="2" w:space="0"/>
              <w:right w:val="single" w:color="auto" w:sz="4" w:space="0"/>
            </w:tcBorders>
            <w:vAlign w:val="center"/>
          </w:tcPr>
          <w:p w14:paraId="2CA44A43">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0AD41C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63D04E43">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电子邮箱</w:t>
            </w:r>
          </w:p>
        </w:tc>
        <w:tc>
          <w:tcPr>
            <w:tcW w:w="2628" w:type="dxa"/>
            <w:tcBorders>
              <w:top w:val="single" w:color="auto" w:sz="2" w:space="0"/>
              <w:left w:val="single" w:color="auto" w:sz="2" w:space="0"/>
              <w:bottom w:val="single" w:color="auto" w:sz="2" w:space="0"/>
              <w:right w:val="single" w:color="auto" w:sz="2" w:space="0"/>
            </w:tcBorders>
            <w:vAlign w:val="center"/>
          </w:tcPr>
          <w:p w14:paraId="0E1E1551">
            <w:pPr>
              <w:snapToGrid w:val="0"/>
              <w:spacing w:line="360" w:lineRule="auto"/>
              <w:jc w:val="center"/>
              <w:rPr>
                <w:rFonts w:ascii="Calibri" w:hAnsi="Calibri"/>
                <w:color w:val="000000" w:themeColor="text1"/>
                <w:sz w:val="24"/>
                <w14:textFill>
                  <w14:solidFill>
                    <w14:schemeClr w14:val="tx1"/>
                  </w14:solidFill>
                </w14:textFill>
              </w:rPr>
            </w:pPr>
          </w:p>
        </w:tc>
        <w:tc>
          <w:tcPr>
            <w:tcW w:w="2156" w:type="dxa"/>
            <w:tcBorders>
              <w:top w:val="single" w:color="auto" w:sz="2" w:space="0"/>
              <w:left w:val="single" w:color="auto" w:sz="2" w:space="0"/>
              <w:bottom w:val="single" w:color="auto" w:sz="2" w:space="0"/>
              <w:right w:val="single" w:color="auto" w:sz="2" w:space="0"/>
            </w:tcBorders>
            <w:vAlign w:val="center"/>
          </w:tcPr>
          <w:p w14:paraId="656608AF">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电子邮箱</w:t>
            </w:r>
          </w:p>
        </w:tc>
        <w:tc>
          <w:tcPr>
            <w:tcW w:w="2306" w:type="dxa"/>
            <w:tcBorders>
              <w:top w:val="single" w:color="auto" w:sz="2" w:space="0"/>
              <w:left w:val="single" w:color="auto" w:sz="2" w:space="0"/>
              <w:bottom w:val="single" w:color="auto" w:sz="2" w:space="0"/>
              <w:right w:val="single" w:color="auto" w:sz="4" w:space="0"/>
            </w:tcBorders>
            <w:vAlign w:val="center"/>
          </w:tcPr>
          <w:p w14:paraId="27E5906E">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7FD75B9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5E96BF08">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统一社会信用代码</w:t>
            </w:r>
          </w:p>
        </w:tc>
        <w:tc>
          <w:tcPr>
            <w:tcW w:w="2628" w:type="dxa"/>
            <w:tcBorders>
              <w:top w:val="single" w:color="auto" w:sz="2" w:space="0"/>
              <w:left w:val="single" w:color="auto" w:sz="2" w:space="0"/>
              <w:bottom w:val="single" w:color="auto" w:sz="2" w:space="0"/>
              <w:right w:val="single" w:color="auto" w:sz="2" w:space="0"/>
            </w:tcBorders>
            <w:vAlign w:val="center"/>
          </w:tcPr>
          <w:p w14:paraId="15A68FAF">
            <w:pPr>
              <w:snapToGrid w:val="0"/>
              <w:spacing w:line="360" w:lineRule="auto"/>
              <w:jc w:val="center"/>
              <w:rPr>
                <w:rFonts w:ascii="Calibri" w:hAnsi="Calibri"/>
                <w:color w:val="000000" w:themeColor="text1"/>
                <w:sz w:val="24"/>
                <w14:textFill>
                  <w14:solidFill>
                    <w14:schemeClr w14:val="tx1"/>
                  </w14:solidFill>
                </w14:textFill>
              </w:rPr>
            </w:pPr>
          </w:p>
        </w:tc>
        <w:tc>
          <w:tcPr>
            <w:tcW w:w="2156" w:type="dxa"/>
            <w:tcBorders>
              <w:top w:val="single" w:color="auto" w:sz="2" w:space="0"/>
              <w:left w:val="single" w:color="auto" w:sz="2" w:space="0"/>
              <w:bottom w:val="single" w:color="auto" w:sz="2" w:space="0"/>
              <w:right w:val="single" w:color="auto" w:sz="2" w:space="0"/>
            </w:tcBorders>
            <w:vAlign w:val="center"/>
          </w:tcPr>
          <w:p w14:paraId="304136B9">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统一社会信用代码</w:t>
            </w:r>
          </w:p>
        </w:tc>
        <w:tc>
          <w:tcPr>
            <w:tcW w:w="2306" w:type="dxa"/>
            <w:tcBorders>
              <w:top w:val="single" w:color="auto" w:sz="2" w:space="0"/>
              <w:left w:val="single" w:color="auto" w:sz="2" w:space="0"/>
              <w:bottom w:val="single" w:color="auto" w:sz="2" w:space="0"/>
              <w:right w:val="single" w:color="auto" w:sz="4" w:space="0"/>
            </w:tcBorders>
            <w:vAlign w:val="center"/>
          </w:tcPr>
          <w:p w14:paraId="63572517">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63012A3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7814C1EB">
            <w:pPr>
              <w:snapToGrid w:val="0"/>
              <w:spacing w:line="360" w:lineRule="auto"/>
              <w:jc w:val="center"/>
              <w:rPr>
                <w:rFonts w:ascii="Calibri" w:hAnsi="Calibri"/>
                <w:color w:val="000000" w:themeColor="text1"/>
                <w:sz w:val="24"/>
                <w14:textFill>
                  <w14:solidFill>
                    <w14:schemeClr w14:val="tx1"/>
                  </w14:solidFill>
                </w14:textFill>
              </w:rPr>
            </w:pPr>
          </w:p>
        </w:tc>
        <w:tc>
          <w:tcPr>
            <w:tcW w:w="2628" w:type="dxa"/>
            <w:tcBorders>
              <w:top w:val="single" w:color="auto" w:sz="2" w:space="0"/>
              <w:left w:val="single" w:color="auto" w:sz="2" w:space="0"/>
              <w:bottom w:val="single" w:color="auto" w:sz="2" w:space="0"/>
              <w:right w:val="single" w:color="auto" w:sz="2" w:space="0"/>
            </w:tcBorders>
            <w:vAlign w:val="center"/>
          </w:tcPr>
          <w:p w14:paraId="01FFF1D7">
            <w:pPr>
              <w:snapToGrid w:val="0"/>
              <w:spacing w:line="360" w:lineRule="auto"/>
              <w:jc w:val="center"/>
              <w:rPr>
                <w:rFonts w:ascii="Calibri" w:hAnsi="Calibri"/>
                <w:color w:val="000000" w:themeColor="text1"/>
                <w:sz w:val="24"/>
                <w14:textFill>
                  <w14:solidFill>
                    <w14:schemeClr w14:val="tx1"/>
                  </w14:solidFill>
                </w14:textFill>
              </w:rPr>
            </w:pPr>
          </w:p>
        </w:tc>
        <w:tc>
          <w:tcPr>
            <w:tcW w:w="2156" w:type="dxa"/>
            <w:tcBorders>
              <w:top w:val="single" w:color="auto" w:sz="2" w:space="0"/>
              <w:left w:val="single" w:color="auto" w:sz="2" w:space="0"/>
              <w:bottom w:val="single" w:color="auto" w:sz="2" w:space="0"/>
              <w:right w:val="single" w:color="auto" w:sz="2" w:space="0"/>
            </w:tcBorders>
            <w:vAlign w:val="center"/>
          </w:tcPr>
          <w:p w14:paraId="428A384D">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开户名称</w:t>
            </w:r>
          </w:p>
        </w:tc>
        <w:tc>
          <w:tcPr>
            <w:tcW w:w="2306" w:type="dxa"/>
            <w:tcBorders>
              <w:top w:val="single" w:color="auto" w:sz="2" w:space="0"/>
              <w:left w:val="single" w:color="auto" w:sz="2" w:space="0"/>
              <w:bottom w:val="single" w:color="auto" w:sz="2" w:space="0"/>
              <w:right w:val="single" w:color="auto" w:sz="4" w:space="0"/>
            </w:tcBorders>
            <w:vAlign w:val="center"/>
          </w:tcPr>
          <w:p w14:paraId="6316C82F">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170C5C7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01EC6685">
            <w:pPr>
              <w:snapToGrid w:val="0"/>
              <w:spacing w:line="360" w:lineRule="auto"/>
              <w:jc w:val="center"/>
              <w:rPr>
                <w:rFonts w:ascii="Calibri" w:hAnsi="Calibri"/>
                <w:color w:val="000000" w:themeColor="text1"/>
                <w:sz w:val="24"/>
                <w14:textFill>
                  <w14:solidFill>
                    <w14:schemeClr w14:val="tx1"/>
                  </w14:solidFill>
                </w14:textFill>
              </w:rPr>
            </w:pPr>
          </w:p>
        </w:tc>
        <w:tc>
          <w:tcPr>
            <w:tcW w:w="2628" w:type="dxa"/>
            <w:tcBorders>
              <w:top w:val="single" w:color="auto" w:sz="2" w:space="0"/>
              <w:left w:val="single" w:color="auto" w:sz="2" w:space="0"/>
              <w:bottom w:val="single" w:color="auto" w:sz="2" w:space="0"/>
              <w:right w:val="single" w:color="auto" w:sz="2" w:space="0"/>
            </w:tcBorders>
            <w:vAlign w:val="center"/>
          </w:tcPr>
          <w:p w14:paraId="4B5F5C8A">
            <w:pPr>
              <w:snapToGrid w:val="0"/>
              <w:spacing w:line="360" w:lineRule="auto"/>
              <w:jc w:val="center"/>
              <w:rPr>
                <w:rFonts w:ascii="Calibri" w:hAnsi="Calibri"/>
                <w:color w:val="000000" w:themeColor="text1"/>
                <w:sz w:val="24"/>
                <w14:textFill>
                  <w14:solidFill>
                    <w14:schemeClr w14:val="tx1"/>
                  </w14:solidFill>
                </w14:textFill>
              </w:rPr>
            </w:pPr>
          </w:p>
        </w:tc>
        <w:tc>
          <w:tcPr>
            <w:tcW w:w="2156" w:type="dxa"/>
            <w:tcBorders>
              <w:top w:val="single" w:color="auto" w:sz="2" w:space="0"/>
              <w:left w:val="single" w:color="auto" w:sz="2" w:space="0"/>
              <w:bottom w:val="single" w:color="auto" w:sz="2" w:space="0"/>
              <w:right w:val="single" w:color="auto" w:sz="2" w:space="0"/>
            </w:tcBorders>
            <w:vAlign w:val="center"/>
          </w:tcPr>
          <w:p w14:paraId="4F3BF247">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开户银行</w:t>
            </w:r>
          </w:p>
        </w:tc>
        <w:tc>
          <w:tcPr>
            <w:tcW w:w="2306" w:type="dxa"/>
            <w:tcBorders>
              <w:top w:val="single" w:color="auto" w:sz="2" w:space="0"/>
              <w:left w:val="single" w:color="auto" w:sz="2" w:space="0"/>
              <w:bottom w:val="single" w:color="auto" w:sz="2" w:space="0"/>
              <w:right w:val="single" w:color="auto" w:sz="4" w:space="0"/>
            </w:tcBorders>
            <w:vAlign w:val="center"/>
          </w:tcPr>
          <w:p w14:paraId="119E4D3A">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7AC6C76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146F846D">
            <w:pPr>
              <w:snapToGrid w:val="0"/>
              <w:spacing w:line="360" w:lineRule="auto"/>
              <w:jc w:val="center"/>
              <w:rPr>
                <w:rFonts w:ascii="Calibri" w:hAnsi="Calibri"/>
                <w:color w:val="000000" w:themeColor="text1"/>
                <w:sz w:val="24"/>
                <w14:textFill>
                  <w14:solidFill>
                    <w14:schemeClr w14:val="tx1"/>
                  </w14:solidFill>
                </w14:textFill>
              </w:rPr>
            </w:pPr>
          </w:p>
        </w:tc>
        <w:tc>
          <w:tcPr>
            <w:tcW w:w="2628" w:type="dxa"/>
            <w:tcBorders>
              <w:top w:val="single" w:color="auto" w:sz="2" w:space="0"/>
              <w:left w:val="single" w:color="auto" w:sz="2" w:space="0"/>
              <w:bottom w:val="single" w:color="auto" w:sz="2" w:space="0"/>
              <w:right w:val="single" w:color="auto" w:sz="2" w:space="0"/>
            </w:tcBorders>
            <w:vAlign w:val="center"/>
          </w:tcPr>
          <w:p w14:paraId="52020CF4">
            <w:pPr>
              <w:snapToGrid w:val="0"/>
              <w:spacing w:line="360" w:lineRule="auto"/>
              <w:jc w:val="center"/>
              <w:rPr>
                <w:rFonts w:ascii="Calibri" w:hAnsi="Calibri"/>
                <w:color w:val="000000" w:themeColor="text1"/>
                <w:sz w:val="24"/>
                <w14:textFill>
                  <w14:solidFill>
                    <w14:schemeClr w14:val="tx1"/>
                  </w14:solidFill>
                </w14:textFill>
              </w:rPr>
            </w:pPr>
          </w:p>
        </w:tc>
        <w:tc>
          <w:tcPr>
            <w:tcW w:w="2156" w:type="dxa"/>
            <w:tcBorders>
              <w:top w:val="single" w:color="auto" w:sz="2" w:space="0"/>
              <w:left w:val="single" w:color="auto" w:sz="2" w:space="0"/>
              <w:bottom w:val="single" w:color="auto" w:sz="2" w:space="0"/>
              <w:right w:val="single" w:color="auto" w:sz="2" w:space="0"/>
            </w:tcBorders>
            <w:vAlign w:val="center"/>
          </w:tcPr>
          <w:p w14:paraId="4FBA1790">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银行账号</w:t>
            </w:r>
          </w:p>
        </w:tc>
        <w:tc>
          <w:tcPr>
            <w:tcW w:w="2306" w:type="dxa"/>
            <w:tcBorders>
              <w:top w:val="single" w:color="auto" w:sz="2" w:space="0"/>
              <w:left w:val="single" w:color="auto" w:sz="2" w:space="0"/>
              <w:bottom w:val="single" w:color="auto" w:sz="2" w:space="0"/>
              <w:right w:val="single" w:color="auto" w:sz="4" w:space="0"/>
            </w:tcBorders>
            <w:vAlign w:val="center"/>
          </w:tcPr>
          <w:p w14:paraId="2D500FBE">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711B9F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150" w:type="dxa"/>
            <w:gridSpan w:val="4"/>
            <w:tcBorders>
              <w:top w:val="single" w:color="auto" w:sz="2" w:space="0"/>
              <w:left w:val="single" w:color="auto" w:sz="4" w:space="0"/>
              <w:bottom w:val="single" w:color="auto" w:sz="4" w:space="0"/>
              <w:right w:val="single" w:color="auto" w:sz="4" w:space="0"/>
            </w:tcBorders>
            <w:vAlign w:val="center"/>
          </w:tcPr>
          <w:p w14:paraId="51A7A2EE">
            <w:pPr>
              <w:snapToGrid w:val="0"/>
              <w:spacing w:line="360" w:lineRule="auto"/>
              <w:jc w:val="left"/>
              <w:rPr>
                <w:rFonts w:ascii="Calibri" w:hAnsi="Calibri"/>
                <w:color w:val="000000" w:themeColor="text1"/>
                <w:spacing w:val="20"/>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注：涉及联合体或其他合同主体的信息应按上表格式加列。</w:t>
            </w:r>
          </w:p>
        </w:tc>
      </w:tr>
    </w:tbl>
    <w:p w14:paraId="27BC2201">
      <w:pPr>
        <w:widowControl/>
        <w:spacing w:line="360" w:lineRule="auto"/>
        <w:jc w:val="left"/>
        <w:rPr>
          <w:rFonts w:ascii="宋体" w:hAnsi="宋体"/>
          <w:b/>
          <w:color w:val="000000" w:themeColor="text1"/>
          <w:sz w:val="24"/>
          <w14:textFill>
            <w14:solidFill>
              <w14:schemeClr w14:val="tx1"/>
            </w14:solidFill>
          </w14:textFill>
        </w:rPr>
      </w:pPr>
    </w:p>
    <w:p w14:paraId="6D9BE35A">
      <w:pPr>
        <w:pStyle w:val="282"/>
        <w:spacing w:after="0"/>
        <w:ind w:firstLine="482"/>
        <w:jc w:val="center"/>
        <w:outlineLvl w:val="1"/>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第二节</w:t>
      </w:r>
      <w:r>
        <w:rPr>
          <w:rFonts w:ascii="宋体" w:hAnsi="宋体"/>
          <w:b/>
          <w:color w:val="000000" w:themeColor="text1"/>
          <w:szCs w:val="24"/>
          <w14:textFill>
            <w14:solidFill>
              <w14:schemeClr w14:val="tx1"/>
            </w14:solidFill>
          </w14:textFill>
        </w:rPr>
        <w:t xml:space="preserve"> </w:t>
      </w:r>
      <w:r>
        <w:rPr>
          <w:rFonts w:hint="eastAsia" w:ascii="宋体" w:hAnsi="宋体"/>
          <w:b/>
          <w:color w:val="000000" w:themeColor="text1"/>
          <w:szCs w:val="24"/>
          <w14:textFill>
            <w14:solidFill>
              <w14:schemeClr w14:val="tx1"/>
            </w14:solidFill>
          </w14:textFill>
        </w:rPr>
        <w:t>合同一般条款</w:t>
      </w:r>
    </w:p>
    <w:p w14:paraId="16216747">
      <w:pPr>
        <w:spacing w:line="360" w:lineRule="auto"/>
        <w:ind w:firstLine="482" w:firstLineChars="200"/>
        <w:rPr>
          <w:rFonts w:ascii="宋体" w:hAnsi="宋体"/>
          <w:b/>
          <w:color w:val="000000" w:themeColor="text1"/>
          <w:sz w:val="24"/>
          <w14:textFill>
            <w14:solidFill>
              <w14:schemeClr w14:val="tx1"/>
            </w14:solidFill>
          </w14:textFill>
        </w:rPr>
      </w:pPr>
      <w:bookmarkStart w:id="95" w:name="_Toc19680"/>
      <w:bookmarkStart w:id="96" w:name="_Toc25079"/>
      <w:bookmarkStart w:id="97" w:name="_Toc31297"/>
      <w:bookmarkStart w:id="98" w:name="_Toc14021"/>
      <w:bookmarkStart w:id="99" w:name="_Toc5228"/>
      <w:r>
        <w:rPr>
          <w:rFonts w:ascii="宋体" w:hAnsi="宋体"/>
          <w:b/>
          <w:color w:val="000000" w:themeColor="text1"/>
          <w:sz w:val="24"/>
          <w14:textFill>
            <w14:solidFill>
              <w14:schemeClr w14:val="tx1"/>
            </w14:solidFill>
          </w14:textFill>
        </w:rPr>
        <w:t>2.1 定义</w:t>
      </w:r>
      <w:bookmarkEnd w:id="95"/>
      <w:bookmarkEnd w:id="96"/>
      <w:bookmarkEnd w:id="97"/>
      <w:bookmarkEnd w:id="98"/>
      <w:bookmarkEnd w:id="99"/>
    </w:p>
    <w:p w14:paraId="70E07F93">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本合同中的下列</w:t>
      </w:r>
      <w:r>
        <w:rPr>
          <w:rFonts w:hint="eastAsia" w:ascii="宋体" w:hAnsi="宋体"/>
          <w:color w:val="000000" w:themeColor="text1"/>
          <w:sz w:val="24"/>
          <w14:textFill>
            <w14:solidFill>
              <w14:schemeClr w14:val="tx1"/>
            </w14:solidFill>
          </w14:textFill>
        </w:rPr>
        <w:t>词</w:t>
      </w:r>
      <w:r>
        <w:rPr>
          <w:rFonts w:ascii="宋体" w:hAnsi="宋体"/>
          <w:color w:val="000000" w:themeColor="text1"/>
          <w:sz w:val="24"/>
          <w14:textFill>
            <w14:solidFill>
              <w14:schemeClr w14:val="tx1"/>
            </w14:solidFill>
          </w14:textFill>
        </w:rPr>
        <w:t>语应</w:t>
      </w:r>
      <w:r>
        <w:rPr>
          <w:rFonts w:hint="eastAsia" w:ascii="宋体" w:hAnsi="宋体"/>
          <w:color w:val="000000" w:themeColor="text1"/>
          <w:sz w:val="24"/>
          <w14:textFill>
            <w14:solidFill>
              <w14:schemeClr w14:val="tx1"/>
            </w14:solidFill>
          </w14:textFill>
        </w:rPr>
        <w:t>按以下内容进行</w:t>
      </w:r>
      <w:r>
        <w:rPr>
          <w:rFonts w:ascii="宋体" w:hAnsi="宋体"/>
          <w:color w:val="000000" w:themeColor="text1"/>
          <w:sz w:val="24"/>
          <w14:textFill>
            <w14:solidFill>
              <w14:schemeClr w14:val="tx1"/>
            </w14:solidFill>
          </w14:textFill>
        </w:rPr>
        <w:t>解释：</w:t>
      </w:r>
    </w:p>
    <w:p w14:paraId="4C8545C6">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2.1.1 “合同”系指采购人和</w:t>
      </w:r>
      <w:r>
        <w:rPr>
          <w:rFonts w:hint="eastAsia" w:ascii="宋体" w:hAnsi="宋体" w:cs="宋体"/>
          <w:color w:val="000000" w:themeColor="text1"/>
          <w:sz w:val="24"/>
          <w14:textFill>
            <w14:solidFill>
              <w14:schemeClr w14:val="tx1"/>
            </w14:solidFill>
          </w14:textFill>
        </w:rPr>
        <w:t>成交</w:t>
      </w:r>
      <w:r>
        <w:rPr>
          <w:rFonts w:ascii="宋体" w:hAnsi="宋体"/>
          <w:color w:val="000000" w:themeColor="text1"/>
          <w:sz w:val="24"/>
          <w14:textFill>
            <w14:solidFill>
              <w14:schemeClr w14:val="tx1"/>
            </w14:solidFill>
          </w14:textFill>
        </w:rPr>
        <w:t>供应商签订的载明双方当事人所达成的协议，并包括所有的附件、附录和构成合同的其他文件。</w:t>
      </w:r>
    </w:p>
    <w:p w14:paraId="5C1CD1F9">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2.1.2 “合同价”系指根据合同约定，</w:t>
      </w:r>
      <w:r>
        <w:rPr>
          <w:rFonts w:hint="eastAsia" w:ascii="宋体" w:hAnsi="宋体" w:cs="宋体"/>
          <w:color w:val="000000" w:themeColor="text1"/>
          <w:sz w:val="24"/>
          <w14:textFill>
            <w14:solidFill>
              <w14:schemeClr w14:val="tx1"/>
            </w14:solidFill>
          </w14:textFill>
        </w:rPr>
        <w:t>中标或成交</w:t>
      </w:r>
      <w:r>
        <w:rPr>
          <w:rFonts w:ascii="宋体" w:hAnsi="宋体"/>
          <w:color w:val="000000" w:themeColor="text1"/>
          <w:sz w:val="24"/>
          <w14:textFill>
            <w14:solidFill>
              <w14:schemeClr w14:val="tx1"/>
            </w14:solidFill>
          </w14:textFill>
        </w:rPr>
        <w:t>供应商在完全履行合同义务后</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采购人应支付给</w:t>
      </w:r>
      <w:r>
        <w:rPr>
          <w:rFonts w:hint="eastAsia" w:ascii="宋体" w:hAnsi="宋体" w:cs="宋体"/>
          <w:color w:val="000000" w:themeColor="text1"/>
          <w:sz w:val="24"/>
          <w14:textFill>
            <w14:solidFill>
              <w14:schemeClr w14:val="tx1"/>
            </w14:solidFill>
          </w14:textFill>
        </w:rPr>
        <w:t>中标或成交</w:t>
      </w:r>
      <w:r>
        <w:rPr>
          <w:rFonts w:ascii="宋体" w:hAnsi="宋体"/>
          <w:color w:val="000000" w:themeColor="text1"/>
          <w:sz w:val="24"/>
          <w14:textFill>
            <w14:solidFill>
              <w14:schemeClr w14:val="tx1"/>
            </w14:solidFill>
          </w14:textFill>
        </w:rPr>
        <w:t>供应商的价格。</w:t>
      </w:r>
    </w:p>
    <w:p w14:paraId="1359D6AF">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2.1.3 “</w:t>
      </w:r>
      <w:r>
        <w:rPr>
          <w:rFonts w:hint="eastAsia" w:ascii="宋体" w:hAnsi="宋体"/>
          <w:color w:val="000000" w:themeColor="text1"/>
          <w:sz w:val="24"/>
          <w14:textFill>
            <w14:solidFill>
              <w14:schemeClr w14:val="tx1"/>
            </w14:solidFill>
          </w14:textFill>
        </w:rPr>
        <w:t>服务</w:t>
      </w:r>
      <w:r>
        <w:rPr>
          <w:rFonts w:ascii="宋体" w:hAnsi="宋体"/>
          <w:color w:val="000000" w:themeColor="text1"/>
          <w:sz w:val="24"/>
          <w14:textFill>
            <w14:solidFill>
              <w14:schemeClr w14:val="tx1"/>
            </w14:solidFill>
          </w14:textFill>
        </w:rPr>
        <w:t>”系指</w:t>
      </w:r>
      <w:r>
        <w:rPr>
          <w:rFonts w:hint="eastAsia" w:ascii="宋体" w:hAnsi="宋体" w:cs="宋体"/>
          <w:color w:val="000000" w:themeColor="text1"/>
          <w:sz w:val="24"/>
          <w14:textFill>
            <w14:solidFill>
              <w14:schemeClr w14:val="tx1"/>
            </w14:solidFill>
          </w14:textFill>
        </w:rPr>
        <w:t>中标或成交</w:t>
      </w:r>
      <w:r>
        <w:rPr>
          <w:rFonts w:hint="eastAsia" w:ascii="宋体" w:hAnsi="宋体"/>
          <w:color w:val="000000" w:themeColor="text1"/>
          <w:sz w:val="24"/>
          <w14:textFill>
            <w14:solidFill>
              <w14:schemeClr w14:val="tx1"/>
            </w14:solidFill>
          </w14:textFill>
        </w:rPr>
        <w:t>供应商</w:t>
      </w:r>
      <w:r>
        <w:rPr>
          <w:rFonts w:ascii="宋体" w:hAnsi="宋体"/>
          <w:color w:val="000000" w:themeColor="text1"/>
          <w:sz w:val="24"/>
          <w14:textFill>
            <w14:solidFill>
              <w14:schemeClr w14:val="tx1"/>
            </w14:solidFill>
          </w14:textFill>
        </w:rPr>
        <w:t>根据合同约定应向采购人</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的</w:t>
      </w:r>
      <w:r>
        <w:rPr>
          <w:rFonts w:hint="eastAsia" w:ascii="宋体" w:hAnsi="宋体"/>
          <w:color w:val="000000" w:themeColor="text1"/>
          <w:sz w:val="24"/>
          <w14:textFill>
            <w14:solidFill>
              <w14:schemeClr w14:val="tx1"/>
            </w14:solidFill>
          </w14:textFill>
        </w:rPr>
        <w:t>除货物和工程以外的其他政府采购对象，包括采购人自身需要的服务和向社会公众提供的公共服务。</w:t>
      </w:r>
    </w:p>
    <w:p w14:paraId="5ACA4AB8">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2.1.4 “</w:t>
      </w:r>
      <w:r>
        <w:rPr>
          <w:rFonts w:hint="eastAsia" w:ascii="宋体" w:hAnsi="宋体"/>
          <w:color w:val="000000" w:themeColor="text1"/>
          <w:sz w:val="24"/>
          <w14:textFill>
            <w14:solidFill>
              <w14:schemeClr w14:val="tx1"/>
            </w14:solidFill>
          </w14:textFill>
        </w:rPr>
        <w:t>甲方</w:t>
      </w:r>
      <w:r>
        <w:rPr>
          <w:rFonts w:ascii="宋体" w:hAnsi="宋体"/>
          <w:color w:val="000000" w:themeColor="text1"/>
          <w:sz w:val="24"/>
          <w14:textFill>
            <w14:solidFill>
              <w14:schemeClr w14:val="tx1"/>
            </w14:solidFill>
          </w14:textFill>
        </w:rPr>
        <w:t>”系指与</w:t>
      </w:r>
      <w:r>
        <w:rPr>
          <w:rFonts w:hint="eastAsia" w:ascii="宋体" w:hAnsi="宋体" w:cs="宋体"/>
          <w:color w:val="000000" w:themeColor="text1"/>
          <w:sz w:val="24"/>
          <w14:textFill>
            <w14:solidFill>
              <w14:schemeClr w14:val="tx1"/>
            </w14:solidFill>
          </w14:textFill>
        </w:rPr>
        <w:t>中标或成交</w:t>
      </w:r>
      <w:r>
        <w:rPr>
          <w:rFonts w:hint="eastAsia" w:ascii="宋体" w:hAnsi="宋体"/>
          <w:color w:val="000000" w:themeColor="text1"/>
          <w:sz w:val="24"/>
          <w14:textFill>
            <w14:solidFill>
              <w14:schemeClr w14:val="tx1"/>
            </w14:solidFill>
          </w14:textFill>
        </w:rPr>
        <w:t>供应商</w:t>
      </w:r>
      <w:r>
        <w:rPr>
          <w:rFonts w:ascii="宋体" w:hAnsi="宋体"/>
          <w:color w:val="000000" w:themeColor="text1"/>
          <w:sz w:val="24"/>
          <w14:textFill>
            <w14:solidFill>
              <w14:schemeClr w14:val="tx1"/>
            </w14:solidFill>
          </w14:textFill>
        </w:rPr>
        <w:t>签署合同的采购人</w:t>
      </w:r>
      <w:r>
        <w:rPr>
          <w:rFonts w:hint="eastAsia" w:ascii="宋体" w:hAnsi="宋体"/>
          <w:color w:val="000000" w:themeColor="text1"/>
          <w:sz w:val="24"/>
          <w14:textFill>
            <w14:solidFill>
              <w14:schemeClr w14:val="tx1"/>
            </w14:solidFill>
          </w14:textFill>
        </w:rPr>
        <w:t>；采购人委托采购代理机构代表其与乙方签订合同的，采购人的授权委托书作为合同附件。</w:t>
      </w:r>
    </w:p>
    <w:p w14:paraId="49591D09">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2.1.5 “乙方”系指根据合同约定提供服务的</w:t>
      </w:r>
      <w:r>
        <w:rPr>
          <w:rFonts w:hint="eastAsia" w:ascii="宋体" w:hAnsi="宋体" w:cs="宋体"/>
          <w:color w:val="000000" w:themeColor="text1"/>
          <w:sz w:val="24"/>
          <w14:textFill>
            <w14:solidFill>
              <w14:schemeClr w14:val="tx1"/>
            </w14:solidFill>
          </w14:textFill>
        </w:rPr>
        <w:t>中标或成交</w:t>
      </w:r>
      <w:r>
        <w:rPr>
          <w:rFonts w:ascii="宋体" w:hAnsi="宋体"/>
          <w:color w:val="000000" w:themeColor="text1"/>
          <w:sz w:val="24"/>
          <w14:textFill>
            <w14:solidFill>
              <w14:schemeClr w14:val="tx1"/>
            </w14:solidFill>
          </w14:textFill>
        </w:rPr>
        <w:t>供应商</w:t>
      </w:r>
      <w:r>
        <w:rPr>
          <w:rFonts w:hint="eastAsia" w:ascii="宋体" w:hAnsi="宋体"/>
          <w:color w:val="000000" w:themeColor="text1"/>
          <w:sz w:val="24"/>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F323C7D">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2.1.6 “现场”系指合同约定提供服务的地点。</w:t>
      </w:r>
    </w:p>
    <w:p w14:paraId="6651DDE6">
      <w:pPr>
        <w:spacing w:line="360" w:lineRule="auto"/>
        <w:ind w:firstLine="482" w:firstLineChars="200"/>
        <w:rPr>
          <w:rFonts w:ascii="宋体" w:hAnsi="宋体"/>
          <w:b/>
          <w:color w:val="000000" w:themeColor="text1"/>
          <w:sz w:val="24"/>
          <w14:textFill>
            <w14:solidFill>
              <w14:schemeClr w14:val="tx1"/>
            </w14:solidFill>
          </w14:textFill>
        </w:rPr>
      </w:pPr>
      <w:bookmarkStart w:id="100" w:name="_Toc23289"/>
      <w:bookmarkStart w:id="101" w:name="_Toc31402"/>
      <w:bookmarkStart w:id="102" w:name="_Toc19539"/>
      <w:bookmarkStart w:id="103" w:name="_Toc3769"/>
      <w:bookmarkStart w:id="104" w:name="_Toc16752"/>
      <w:r>
        <w:rPr>
          <w:rFonts w:ascii="宋体" w:hAnsi="宋体"/>
          <w:b/>
          <w:color w:val="000000" w:themeColor="text1"/>
          <w:sz w:val="24"/>
          <w14:textFill>
            <w14:solidFill>
              <w14:schemeClr w14:val="tx1"/>
            </w14:solidFill>
          </w14:textFill>
        </w:rPr>
        <w:t>2.2 技术规范</w:t>
      </w:r>
      <w:bookmarkEnd w:id="100"/>
      <w:bookmarkEnd w:id="101"/>
      <w:bookmarkEnd w:id="102"/>
      <w:bookmarkEnd w:id="103"/>
      <w:bookmarkEnd w:id="104"/>
    </w:p>
    <w:p w14:paraId="07DE39C0">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服务</w:t>
      </w:r>
      <w:r>
        <w:rPr>
          <w:rFonts w:ascii="宋体" w:hAnsi="宋体"/>
          <w:color w:val="000000" w:themeColor="text1"/>
          <w:sz w:val="24"/>
          <w14:textFill>
            <w14:solidFill>
              <w14:schemeClr w14:val="tx1"/>
            </w14:solidFill>
          </w14:textFill>
        </w:rPr>
        <w:t>所应遵守的技术规范应与采购文件规定的技术规范和技术规范附件(如果有的话)及其技术规范偏差表(如果被甲方接受的话)相一致</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如果采购文件中没有技术规范的相应说明，那么应以国家有关部门最新颁布的相应标准</w:t>
      </w:r>
      <w:r>
        <w:rPr>
          <w:rFonts w:hint="eastAsia" w:ascii="宋体" w:hAnsi="宋体"/>
          <w:color w:val="000000" w:themeColor="text1"/>
          <w:sz w:val="24"/>
          <w14:textFill>
            <w14:solidFill>
              <w14:schemeClr w14:val="tx1"/>
            </w14:solidFill>
          </w14:textFill>
        </w:rPr>
        <w:t>和</w:t>
      </w:r>
      <w:r>
        <w:rPr>
          <w:rFonts w:ascii="宋体" w:hAnsi="宋体"/>
          <w:color w:val="000000" w:themeColor="text1"/>
          <w:sz w:val="24"/>
          <w14:textFill>
            <w14:solidFill>
              <w14:schemeClr w14:val="tx1"/>
            </w14:solidFill>
          </w14:textFill>
        </w:rPr>
        <w:t>规范为准。</w:t>
      </w:r>
    </w:p>
    <w:p w14:paraId="7EE85278">
      <w:pPr>
        <w:spacing w:line="360" w:lineRule="auto"/>
        <w:ind w:firstLine="482" w:firstLineChars="200"/>
        <w:rPr>
          <w:rFonts w:ascii="宋体" w:hAnsi="宋体"/>
          <w:b/>
          <w:color w:val="000000" w:themeColor="text1"/>
          <w:sz w:val="24"/>
          <w14:textFill>
            <w14:solidFill>
              <w14:schemeClr w14:val="tx1"/>
            </w14:solidFill>
          </w14:textFill>
        </w:rPr>
      </w:pPr>
      <w:bookmarkStart w:id="105" w:name="_Toc4133"/>
      <w:bookmarkStart w:id="106" w:name="_Toc13673"/>
      <w:bookmarkStart w:id="107" w:name="_Toc27945"/>
      <w:bookmarkStart w:id="108" w:name="_Toc12412"/>
      <w:bookmarkStart w:id="109" w:name="_Toc9161"/>
      <w:r>
        <w:rPr>
          <w:rFonts w:ascii="宋体" w:hAnsi="宋体"/>
          <w:b/>
          <w:color w:val="000000" w:themeColor="text1"/>
          <w:sz w:val="24"/>
          <w14:textFill>
            <w14:solidFill>
              <w14:schemeClr w14:val="tx1"/>
            </w14:solidFill>
          </w14:textFill>
        </w:rPr>
        <w:t>2.3 知识产权</w:t>
      </w:r>
      <w:bookmarkEnd w:id="105"/>
      <w:bookmarkEnd w:id="106"/>
      <w:bookmarkEnd w:id="107"/>
      <w:bookmarkEnd w:id="108"/>
      <w:bookmarkEnd w:id="109"/>
    </w:p>
    <w:p w14:paraId="5928F2A1">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2.3.1 </w:t>
      </w:r>
      <w:r>
        <w:rPr>
          <w:rFonts w:hint="eastAsia" w:ascii="宋体" w:hAnsi="宋体"/>
          <w:color w:val="000000" w:themeColor="text1"/>
          <w:sz w:val="24"/>
          <w14:textFill>
            <w14:solidFill>
              <w14:schemeClr w14:val="tx1"/>
            </w14:solidFill>
          </w14:textFill>
        </w:rPr>
        <w:t>乙</w:t>
      </w:r>
      <w:r>
        <w:rPr>
          <w:rFonts w:ascii="宋体" w:hAnsi="宋体"/>
          <w:color w:val="000000" w:themeColor="text1"/>
          <w:sz w:val="24"/>
          <w14:textFill>
            <w14:solidFill>
              <w14:schemeClr w14:val="tx1"/>
            </w14:solidFill>
          </w14:textFill>
        </w:rPr>
        <w:t>方应保证</w:t>
      </w:r>
      <w:r>
        <w:rPr>
          <w:rFonts w:hint="eastAsia" w:ascii="宋体" w:hAnsi="宋体"/>
          <w:color w:val="000000" w:themeColor="text1"/>
          <w:sz w:val="24"/>
          <w14:textFill>
            <w14:solidFill>
              <w14:schemeClr w14:val="tx1"/>
            </w14:solidFill>
          </w14:textFill>
        </w:rPr>
        <w:t>其提供的服务</w:t>
      </w:r>
      <w:r>
        <w:rPr>
          <w:rFonts w:ascii="宋体" w:hAnsi="宋体"/>
          <w:color w:val="000000" w:themeColor="text1"/>
          <w:sz w:val="24"/>
          <w14:textFill>
            <w14:solidFill>
              <w14:schemeClr w14:val="tx1"/>
            </w14:solidFill>
          </w14:textFill>
        </w:rPr>
        <w:t>不受任何第三方提出的侵犯其著作权、商标权、专利权等知识产权方面的起诉</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如果任何第三方提出侵权</w:t>
      </w:r>
      <w:r>
        <w:rPr>
          <w:rFonts w:hint="eastAsia" w:ascii="宋体" w:hAnsi="宋体"/>
          <w:color w:val="000000" w:themeColor="text1"/>
          <w:sz w:val="24"/>
          <w14:textFill>
            <w14:solidFill>
              <w14:schemeClr w14:val="tx1"/>
            </w14:solidFill>
          </w14:textFill>
        </w:rPr>
        <w:t>指控</w:t>
      </w:r>
      <w:r>
        <w:rPr>
          <w:rFonts w:ascii="宋体" w:hAnsi="宋体"/>
          <w:color w:val="000000" w:themeColor="text1"/>
          <w:sz w:val="24"/>
          <w14:textFill>
            <w14:solidFill>
              <w14:schemeClr w14:val="tx1"/>
            </w14:solidFill>
          </w14:textFill>
        </w:rPr>
        <w:t>，那么乙方须与该第三方交涉并承担由此发生的一切责任、费用和赔偿</w:t>
      </w:r>
      <w:r>
        <w:rPr>
          <w:rFonts w:hint="eastAsia" w:ascii="宋体" w:hAnsi="宋体"/>
          <w:color w:val="000000" w:themeColor="text1"/>
          <w:sz w:val="24"/>
          <w14:textFill>
            <w14:solidFill>
              <w14:schemeClr w14:val="tx1"/>
            </w14:solidFill>
          </w14:textFill>
        </w:rPr>
        <w:t>，乙方还应及时澄清相关信息，使甲方声誉免受损害，甲方保留追责的权利。</w:t>
      </w:r>
    </w:p>
    <w:p w14:paraId="2971F351">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2.3.2 </w:t>
      </w:r>
      <w:r>
        <w:rPr>
          <w:rFonts w:hint="eastAsia" w:ascii="宋体" w:hAnsi="宋体"/>
          <w:color w:val="000000" w:themeColor="text1"/>
          <w:sz w:val="24"/>
          <w14:textFill>
            <w14:solidFill>
              <w14:schemeClr w14:val="tx1"/>
            </w14:solidFill>
          </w14:textFill>
        </w:rPr>
        <w:t>合同涉及技术成果的归属和收益的分成办法的，</w:t>
      </w:r>
      <w:r>
        <w:rPr>
          <w:rFonts w:ascii="宋体" w:hAnsi="宋体"/>
          <w:color w:val="000000" w:themeColor="text1"/>
          <w:sz w:val="24"/>
          <w14:textFill>
            <w14:solidFill>
              <w14:schemeClr w14:val="tx1"/>
            </w14:solidFill>
          </w14:textFill>
        </w:rPr>
        <w:t>详见</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w:t>
      </w:r>
    </w:p>
    <w:p w14:paraId="344DFA83">
      <w:pPr>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 xml:space="preserve">2.4 </w:t>
      </w:r>
      <w:r>
        <w:rPr>
          <w:rFonts w:hint="eastAsia" w:ascii="宋体" w:hAnsi="宋体"/>
          <w:b/>
          <w:color w:val="000000" w:themeColor="text1"/>
          <w:sz w:val="24"/>
          <w14:textFill>
            <w14:solidFill>
              <w14:schemeClr w14:val="tx1"/>
            </w14:solidFill>
          </w14:textFill>
        </w:rPr>
        <w:t>履约检查和问题反馈</w:t>
      </w:r>
    </w:p>
    <w:p w14:paraId="4E5CF55A">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2.4.1甲方</w:t>
      </w:r>
      <w:r>
        <w:rPr>
          <w:rFonts w:hint="eastAsia" w:ascii="宋体" w:hAnsi="宋体"/>
          <w:color w:val="000000" w:themeColor="text1"/>
          <w:sz w:val="24"/>
          <w14:textFill>
            <w14:solidFill>
              <w14:schemeClr w14:val="tx1"/>
            </w14:solidFill>
          </w14:textFill>
        </w:rPr>
        <w:t>有权</w:t>
      </w:r>
      <w:r>
        <w:rPr>
          <w:rFonts w:ascii="宋体" w:hAnsi="宋体"/>
          <w:color w:val="000000" w:themeColor="text1"/>
          <w:sz w:val="24"/>
          <w14:textFill>
            <w14:solidFill>
              <w14:schemeClr w14:val="tx1"/>
            </w14:solidFill>
          </w14:textFill>
        </w:rPr>
        <w:t>在其认为必要时</w:t>
      </w:r>
      <w:r>
        <w:rPr>
          <w:rFonts w:hint="eastAsia" w:ascii="宋体" w:hAnsi="宋体"/>
          <w:color w:val="000000" w:themeColor="text1"/>
          <w:sz w:val="24"/>
          <w14:textFill>
            <w14:solidFill>
              <w14:schemeClr w14:val="tx1"/>
            </w14:solidFill>
          </w14:textFill>
        </w:rPr>
        <w:t>，对乙方是否能够按照合同约定提供服务进行履约检查，以确保乙方所提供的服务能够依约满足甲方之项目需求，但不得因履约检查妨碍乙方的正常工作，乙方应予积极配合；</w:t>
      </w:r>
    </w:p>
    <w:p w14:paraId="3B5690EB">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2.4.2 </w:t>
      </w:r>
      <w:r>
        <w:rPr>
          <w:rFonts w:hint="eastAsia" w:ascii="宋体" w:hAnsi="宋体"/>
          <w:color w:val="000000" w:themeColor="text1"/>
          <w:sz w:val="24"/>
          <w14:textFill>
            <w14:solidFill>
              <w14:schemeClr w14:val="tx1"/>
            </w14:solidFill>
          </w14:textFill>
        </w:rPr>
        <w:t>合同履行期间，甲方有权将履行过程中出现的问题反馈给乙方，双方当事人应以书面形式约定需要完善和改进的内容。</w:t>
      </w:r>
    </w:p>
    <w:p w14:paraId="2A20A442">
      <w:pPr>
        <w:spacing w:line="360" w:lineRule="auto"/>
        <w:ind w:firstLine="482" w:firstLineChars="200"/>
        <w:rPr>
          <w:rFonts w:ascii="宋体" w:hAnsi="宋体"/>
          <w:b/>
          <w:color w:val="000000" w:themeColor="text1"/>
          <w:sz w:val="24"/>
          <w14:textFill>
            <w14:solidFill>
              <w14:schemeClr w14:val="tx1"/>
            </w14:solidFill>
          </w14:textFill>
        </w:rPr>
      </w:pPr>
      <w:bookmarkStart w:id="110" w:name="_Toc31233"/>
      <w:bookmarkStart w:id="111" w:name="_Toc32670"/>
      <w:bookmarkStart w:id="112" w:name="_Toc26555"/>
      <w:bookmarkStart w:id="113" w:name="_Toc22011"/>
      <w:bookmarkStart w:id="114" w:name="_Toc15447"/>
      <w:r>
        <w:rPr>
          <w:rFonts w:ascii="宋体" w:hAnsi="宋体"/>
          <w:b/>
          <w:color w:val="000000" w:themeColor="text1"/>
          <w:sz w:val="24"/>
          <w14:textFill>
            <w14:solidFill>
              <w14:schemeClr w14:val="tx1"/>
            </w14:solidFill>
          </w14:textFill>
        </w:rPr>
        <w:t>2.5 结算方式和付款条件</w:t>
      </w:r>
      <w:bookmarkEnd w:id="110"/>
      <w:bookmarkEnd w:id="111"/>
      <w:bookmarkEnd w:id="112"/>
      <w:bookmarkEnd w:id="113"/>
      <w:bookmarkEnd w:id="114"/>
    </w:p>
    <w:p w14:paraId="59C5A75C">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详见</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w:t>
      </w:r>
    </w:p>
    <w:p w14:paraId="7F71EA2C">
      <w:pPr>
        <w:spacing w:line="360" w:lineRule="auto"/>
        <w:ind w:firstLine="482" w:firstLineChars="200"/>
        <w:rPr>
          <w:rFonts w:ascii="宋体" w:hAnsi="宋体"/>
          <w:b/>
          <w:color w:val="000000" w:themeColor="text1"/>
          <w:sz w:val="24"/>
          <w14:textFill>
            <w14:solidFill>
              <w14:schemeClr w14:val="tx1"/>
            </w14:solidFill>
          </w14:textFill>
        </w:rPr>
      </w:pPr>
      <w:bookmarkStart w:id="115" w:name="_Toc13467"/>
      <w:bookmarkStart w:id="116" w:name="_Toc18990"/>
      <w:bookmarkStart w:id="117" w:name="_Toc30507"/>
      <w:bookmarkStart w:id="118" w:name="_Toc16163"/>
      <w:bookmarkStart w:id="119" w:name="_Toc13154"/>
      <w:r>
        <w:rPr>
          <w:rFonts w:ascii="宋体" w:hAnsi="宋体"/>
          <w:b/>
          <w:color w:val="000000" w:themeColor="text1"/>
          <w:sz w:val="24"/>
          <w14:textFill>
            <w14:solidFill>
              <w14:schemeClr w14:val="tx1"/>
            </w14:solidFill>
          </w14:textFill>
        </w:rPr>
        <w:t>2.6 技术资料和保密义务</w:t>
      </w:r>
      <w:bookmarkEnd w:id="115"/>
      <w:bookmarkEnd w:id="116"/>
      <w:bookmarkEnd w:id="117"/>
      <w:bookmarkEnd w:id="118"/>
      <w:bookmarkEnd w:id="119"/>
    </w:p>
    <w:p w14:paraId="54135BB5">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2.6.1 乙方有权依据合同约定和项目需要，向甲方了解有关情况，调阅有关资料等，甲方应予积极配合；</w:t>
      </w:r>
    </w:p>
    <w:p w14:paraId="69831FD6">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2.6.2 </w:t>
      </w:r>
      <w:r>
        <w:rPr>
          <w:rFonts w:hint="eastAsia" w:ascii="宋体" w:hAnsi="宋体"/>
          <w:color w:val="000000" w:themeColor="text1"/>
          <w:sz w:val="24"/>
          <w14:textFill>
            <w14:solidFill>
              <w14:schemeClr w14:val="tx1"/>
            </w14:solidFill>
          </w14:textFill>
        </w:rPr>
        <w:t>乙方有义务妥善保管和保护由甲方提供的前款信息和资料等；</w:t>
      </w:r>
    </w:p>
    <w:p w14:paraId="53FEE570">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2.6.3 </w:t>
      </w:r>
      <w:r>
        <w:rPr>
          <w:rFonts w:hint="eastAsia" w:ascii="宋体" w:hAnsi="宋体"/>
          <w:color w:val="000000" w:themeColor="text1"/>
          <w:sz w:val="24"/>
          <w14:textFill>
            <w14:solidFill>
              <w14:schemeClr w14:val="tx1"/>
            </w14:solidFill>
          </w14:textFill>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000000" w:themeColor="text1"/>
          <w:sz w:val="24"/>
          <w14:textFill>
            <w14:solidFill>
              <w14:schemeClr w14:val="tx1"/>
            </w14:solidFill>
          </w14:textFill>
        </w:rPr>
        <w:t>技术情报</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技术资料</w:t>
      </w:r>
      <w:r>
        <w:rPr>
          <w:rFonts w:hint="eastAsia" w:ascii="宋体" w:hAnsi="宋体"/>
          <w:color w:val="000000" w:themeColor="text1"/>
          <w:sz w:val="24"/>
          <w14:textFill>
            <w14:solidFill>
              <w14:schemeClr w14:val="tx1"/>
            </w14:solidFill>
          </w14:textFill>
        </w:rPr>
        <w:t>、商业秘密和商业信息等，并采取一切合理和必要措施和方式防止任何第三方接触到对方当事人的上述保密信息和资料。</w:t>
      </w:r>
    </w:p>
    <w:p w14:paraId="7FF6BE9D">
      <w:pPr>
        <w:spacing w:line="360" w:lineRule="auto"/>
        <w:ind w:firstLine="482" w:firstLineChars="200"/>
        <w:rPr>
          <w:rFonts w:ascii="宋体" w:hAnsi="宋体"/>
          <w:b/>
          <w:color w:val="000000" w:themeColor="text1"/>
          <w:sz w:val="24"/>
          <w14:textFill>
            <w14:solidFill>
              <w14:schemeClr w14:val="tx1"/>
            </w14:solidFill>
          </w14:textFill>
        </w:rPr>
      </w:pPr>
      <w:bookmarkStart w:id="120" w:name="_Toc19069"/>
      <w:r>
        <w:rPr>
          <w:rFonts w:ascii="宋体" w:hAnsi="宋体"/>
          <w:b/>
          <w:color w:val="000000" w:themeColor="text1"/>
          <w:sz w:val="24"/>
          <w14:textFill>
            <w14:solidFill>
              <w14:schemeClr w14:val="tx1"/>
            </w14:solidFill>
          </w14:textFill>
        </w:rPr>
        <w:t xml:space="preserve">2.7 </w:t>
      </w:r>
      <w:r>
        <w:rPr>
          <w:rFonts w:hint="eastAsia" w:ascii="宋体" w:hAnsi="宋体"/>
          <w:b/>
          <w:color w:val="000000" w:themeColor="text1"/>
          <w:sz w:val="24"/>
          <w14:textFill>
            <w14:solidFill>
              <w14:schemeClr w14:val="tx1"/>
            </w14:solidFill>
          </w14:textFill>
        </w:rPr>
        <w:t>质量保证</w:t>
      </w:r>
      <w:bookmarkEnd w:id="120"/>
    </w:p>
    <w:p w14:paraId="17299ADD">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2.7.1 </w:t>
      </w:r>
      <w:r>
        <w:rPr>
          <w:rFonts w:hint="eastAsia" w:ascii="宋体" w:hAnsi="宋体"/>
          <w:color w:val="000000" w:themeColor="text1"/>
          <w:sz w:val="24"/>
          <w14:textFill>
            <w14:solidFill>
              <w14:schemeClr w14:val="tx1"/>
            </w14:solidFill>
          </w14:textFill>
        </w:rPr>
        <w:t>乙方应建立和完善履行合同的内部质量保证体系，并提供相关内部规章制度给甲方，以便甲方进行监督检查；</w:t>
      </w:r>
    </w:p>
    <w:p w14:paraId="45BF53B4">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2.7.2 </w:t>
      </w:r>
      <w:r>
        <w:rPr>
          <w:rFonts w:hint="eastAsia" w:ascii="宋体" w:hAnsi="宋体"/>
          <w:color w:val="000000" w:themeColor="text1"/>
          <w:sz w:val="24"/>
          <w14:textFill>
            <w14:solidFill>
              <w14:schemeClr w14:val="tx1"/>
            </w14:solidFill>
          </w14:textFill>
        </w:rPr>
        <w:t>乙方应保证履行合同的人员数量和素质、软件和硬件设备的配置、场地、环境和设施等满足全面履行合同的要求，并应接受甲方的监督检查。</w:t>
      </w:r>
    </w:p>
    <w:p w14:paraId="46FE7CF7">
      <w:pPr>
        <w:spacing w:line="360" w:lineRule="auto"/>
        <w:ind w:firstLine="482" w:firstLineChars="200"/>
        <w:rPr>
          <w:rFonts w:ascii="宋体" w:hAnsi="宋体"/>
          <w:b/>
          <w:color w:val="000000" w:themeColor="text1"/>
          <w:sz w:val="24"/>
          <w14:textFill>
            <w14:solidFill>
              <w14:schemeClr w14:val="tx1"/>
            </w14:solidFill>
          </w14:textFill>
        </w:rPr>
      </w:pPr>
      <w:bookmarkStart w:id="121" w:name="_Toc22267"/>
      <w:r>
        <w:rPr>
          <w:rFonts w:ascii="宋体" w:hAnsi="宋体"/>
          <w:b/>
          <w:color w:val="000000" w:themeColor="text1"/>
          <w:sz w:val="24"/>
          <w14:textFill>
            <w14:solidFill>
              <w14:schemeClr w14:val="tx1"/>
            </w14:solidFill>
          </w14:textFill>
        </w:rPr>
        <w:t xml:space="preserve">2.8 </w:t>
      </w:r>
      <w:r>
        <w:rPr>
          <w:rFonts w:hint="eastAsia" w:ascii="宋体" w:hAnsi="宋体"/>
          <w:b/>
          <w:color w:val="000000" w:themeColor="text1"/>
          <w:sz w:val="24"/>
          <w14:textFill>
            <w14:solidFill>
              <w14:schemeClr w14:val="tx1"/>
            </w14:solidFill>
          </w14:textFill>
        </w:rPr>
        <w:t>延迟履行</w:t>
      </w:r>
      <w:bookmarkEnd w:id="121"/>
    </w:p>
    <w:p w14:paraId="5B5B0982">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甲乙双方签订合同后，乙方应按照合同约定履行合同义务，除不可抗力外，乙方不得延迟履行。</w:t>
      </w:r>
      <w:r>
        <w:rPr>
          <w:rFonts w:ascii="宋体" w:hAnsi="宋体"/>
          <w:color w:val="000000" w:themeColor="text1"/>
          <w:sz w:val="24"/>
          <w14:textFill>
            <w14:solidFill>
              <w14:schemeClr w14:val="tx1"/>
            </w14:solidFill>
          </w14:textFill>
        </w:rPr>
        <w:t>在合同履行过程中，如果</w:t>
      </w:r>
      <w:r>
        <w:rPr>
          <w:rFonts w:hint="eastAsia" w:ascii="宋体" w:hAnsi="宋体"/>
          <w:color w:val="000000" w:themeColor="text1"/>
          <w:sz w:val="24"/>
          <w14:textFill>
            <w14:solidFill>
              <w14:schemeClr w14:val="tx1"/>
            </w14:solidFill>
          </w14:textFill>
        </w:rPr>
        <w:t>因不可抗力，</w:t>
      </w:r>
      <w:r>
        <w:rPr>
          <w:rFonts w:ascii="宋体" w:hAnsi="宋体"/>
          <w:color w:val="000000" w:themeColor="text1"/>
          <w:sz w:val="24"/>
          <w14:textFill>
            <w14:solidFill>
              <w14:schemeClr w14:val="tx1"/>
            </w14:solidFill>
          </w14:textFill>
        </w:rPr>
        <w:t>乙方遇到不能按时</w:t>
      </w:r>
      <w:r>
        <w:rPr>
          <w:rFonts w:hint="eastAsia" w:ascii="宋体" w:hAnsi="宋体"/>
          <w:color w:val="000000" w:themeColor="text1"/>
          <w:sz w:val="24"/>
          <w14:textFill>
            <w14:solidFill>
              <w14:schemeClr w14:val="tx1"/>
            </w14:solidFill>
          </w14:textFill>
        </w:rPr>
        <w:t>提供服务</w:t>
      </w:r>
      <w:r>
        <w:rPr>
          <w:rFonts w:ascii="宋体" w:hAnsi="宋体"/>
          <w:color w:val="000000" w:themeColor="text1"/>
          <w:sz w:val="24"/>
          <w14:textFill>
            <w14:solidFill>
              <w14:schemeClr w14:val="tx1"/>
            </w14:solidFill>
          </w14:textFill>
        </w:rPr>
        <w:t>的情况，应及时以书面形式将不能按时</w:t>
      </w:r>
      <w:r>
        <w:rPr>
          <w:rFonts w:hint="eastAsia" w:ascii="宋体" w:hAnsi="宋体"/>
          <w:color w:val="000000" w:themeColor="text1"/>
          <w:sz w:val="24"/>
          <w14:textFill>
            <w14:solidFill>
              <w14:schemeClr w14:val="tx1"/>
            </w14:solidFill>
          </w14:textFill>
        </w:rPr>
        <w:t>提供服务</w:t>
      </w:r>
      <w:r>
        <w:rPr>
          <w:rFonts w:ascii="宋体" w:hAnsi="宋体"/>
          <w:color w:val="000000" w:themeColor="text1"/>
          <w:sz w:val="24"/>
          <w14:textFill>
            <w14:solidFill>
              <w14:schemeClr w14:val="tx1"/>
            </w14:solidFill>
          </w14:textFill>
        </w:rPr>
        <w:t>的理由、预期延误时间通知甲方</w:t>
      </w:r>
      <w:r>
        <w:rPr>
          <w:rFonts w:hint="eastAsia" w:ascii="宋体" w:hAnsi="宋体"/>
          <w:color w:val="000000" w:themeColor="text1"/>
          <w:sz w:val="24"/>
          <w14:textFill>
            <w14:solidFill>
              <w14:schemeClr w14:val="tx1"/>
            </w14:solidFill>
          </w14:textFill>
        </w:rPr>
        <w:t>；甲</w:t>
      </w:r>
      <w:r>
        <w:rPr>
          <w:rFonts w:ascii="宋体" w:hAnsi="宋体"/>
          <w:color w:val="000000" w:themeColor="text1"/>
          <w:sz w:val="24"/>
          <w14:textFill>
            <w14:solidFill>
              <w14:schemeClr w14:val="tx1"/>
            </w14:solidFill>
          </w14:textFill>
        </w:rPr>
        <w:t>方收到乙方通知后，认为其理由正当的，可以书面形式酌情同意乙方可以延长</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的具体时间。</w:t>
      </w:r>
    </w:p>
    <w:p w14:paraId="77DBB655">
      <w:pPr>
        <w:spacing w:line="360" w:lineRule="auto"/>
        <w:ind w:firstLine="482" w:firstLineChars="200"/>
        <w:rPr>
          <w:rFonts w:ascii="宋体" w:hAnsi="宋体"/>
          <w:b/>
          <w:color w:val="000000" w:themeColor="text1"/>
          <w:sz w:val="24"/>
          <w14:textFill>
            <w14:solidFill>
              <w14:schemeClr w14:val="tx1"/>
            </w14:solidFill>
          </w14:textFill>
        </w:rPr>
      </w:pPr>
      <w:bookmarkStart w:id="122" w:name="_Toc10611"/>
      <w:r>
        <w:rPr>
          <w:rFonts w:ascii="宋体" w:hAnsi="宋体"/>
          <w:b/>
          <w:color w:val="000000" w:themeColor="text1"/>
          <w:sz w:val="24"/>
          <w14:textFill>
            <w14:solidFill>
              <w14:schemeClr w14:val="tx1"/>
            </w14:solidFill>
          </w14:textFill>
        </w:rPr>
        <w:t xml:space="preserve">2.9 </w:t>
      </w:r>
      <w:r>
        <w:rPr>
          <w:rFonts w:hint="eastAsia" w:ascii="宋体" w:hAnsi="宋体"/>
          <w:b/>
          <w:color w:val="000000" w:themeColor="text1"/>
          <w:sz w:val="24"/>
          <w14:textFill>
            <w14:solidFill>
              <w14:schemeClr w14:val="tx1"/>
            </w14:solidFill>
          </w14:textFill>
        </w:rPr>
        <w:t>合同变更</w:t>
      </w:r>
      <w:bookmarkEnd w:id="122"/>
    </w:p>
    <w:p w14:paraId="59AD8201">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合同继续履行将损害国家利益和社会公共利益的，双方当事人应当以书面形式变更合同。有过错的一方应当承担赔偿责任，双方当事人都有过错的，各自承担相应的责任。</w:t>
      </w:r>
    </w:p>
    <w:p w14:paraId="436A81AE">
      <w:pPr>
        <w:spacing w:line="360" w:lineRule="auto"/>
        <w:ind w:firstLine="482" w:firstLineChars="200"/>
        <w:rPr>
          <w:rFonts w:ascii="宋体" w:hAnsi="宋体"/>
          <w:b/>
          <w:color w:val="000000" w:themeColor="text1"/>
          <w:sz w:val="24"/>
          <w14:textFill>
            <w14:solidFill>
              <w14:schemeClr w14:val="tx1"/>
            </w14:solidFill>
          </w14:textFill>
        </w:rPr>
      </w:pPr>
      <w:bookmarkStart w:id="123" w:name="_Toc26689"/>
      <w:bookmarkStart w:id="124" w:name="_Toc10663"/>
      <w:bookmarkStart w:id="125" w:name="_Toc42"/>
      <w:bookmarkStart w:id="126" w:name="_Toc21830"/>
      <w:bookmarkStart w:id="127" w:name="_Toc23368"/>
      <w:r>
        <w:rPr>
          <w:rFonts w:ascii="宋体" w:hAnsi="宋体"/>
          <w:b/>
          <w:color w:val="000000" w:themeColor="text1"/>
          <w:sz w:val="24"/>
          <w14:textFill>
            <w14:solidFill>
              <w14:schemeClr w14:val="tx1"/>
            </w14:solidFill>
          </w14:textFill>
        </w:rPr>
        <w:t>2.10 合同转让和分包</w:t>
      </w:r>
      <w:bookmarkEnd w:id="123"/>
      <w:bookmarkEnd w:id="124"/>
      <w:bookmarkEnd w:id="125"/>
      <w:bookmarkEnd w:id="126"/>
      <w:bookmarkEnd w:id="127"/>
    </w:p>
    <w:p w14:paraId="42D9209C">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合同的权利义务依法不</w:t>
      </w:r>
      <w:r>
        <w:rPr>
          <w:rFonts w:hint="eastAsia" w:ascii="宋体" w:hAnsi="宋体"/>
          <w:color w:val="000000" w:themeColor="text1"/>
          <w:sz w:val="24"/>
          <w14:textFill>
            <w14:solidFill>
              <w14:schemeClr w14:val="tx1"/>
            </w14:solidFill>
          </w14:textFill>
        </w:rPr>
        <w:t>得</w:t>
      </w:r>
      <w:r>
        <w:rPr>
          <w:rFonts w:ascii="宋体" w:hAnsi="宋体"/>
          <w:color w:val="000000" w:themeColor="text1"/>
          <w:sz w:val="24"/>
          <w14:textFill>
            <w14:solidFill>
              <w14:schemeClr w14:val="tx1"/>
            </w14:solidFill>
          </w14:textFill>
        </w:rPr>
        <w:t>转让</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但经甲方</w:t>
      </w:r>
      <w:r>
        <w:rPr>
          <w:rFonts w:hint="eastAsia" w:ascii="宋体" w:hAnsi="宋体"/>
          <w:color w:val="000000" w:themeColor="text1"/>
          <w:sz w:val="24"/>
          <w14:textFill>
            <w14:solidFill>
              <w14:schemeClr w14:val="tx1"/>
            </w14:solidFill>
          </w14:textFill>
        </w:rPr>
        <w:t>同意，乙方可以依法采取分包方式履行合同，即：依法可以</w:t>
      </w:r>
      <w:r>
        <w:rPr>
          <w:rFonts w:ascii="宋体" w:hAnsi="宋体"/>
          <w:color w:val="000000" w:themeColor="text1"/>
          <w:sz w:val="24"/>
          <w14:textFill>
            <w14:solidFill>
              <w14:schemeClr w14:val="tx1"/>
            </w14:solidFill>
          </w14:textFill>
        </w:rPr>
        <w:t>将合同项下的部分非主体、非关键性工作分包给他人完成</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接受分包的人应当具备相应的资格条件，并不得再次分包</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且乙方应就分包项目向甲方负责</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并</w:t>
      </w:r>
      <w:r>
        <w:rPr>
          <w:rFonts w:hint="eastAsia" w:ascii="宋体" w:hAnsi="宋体"/>
          <w:color w:val="000000" w:themeColor="text1"/>
          <w:sz w:val="24"/>
          <w14:textFill>
            <w14:solidFill>
              <w14:schemeClr w14:val="tx1"/>
            </w14:solidFill>
          </w14:textFill>
        </w:rPr>
        <w:t>与分包供应商就分包项目向甲方承担连带责任。</w:t>
      </w:r>
    </w:p>
    <w:p w14:paraId="65606150">
      <w:pPr>
        <w:spacing w:line="360" w:lineRule="auto"/>
        <w:ind w:firstLine="482" w:firstLineChars="200"/>
        <w:rPr>
          <w:rFonts w:ascii="宋体" w:hAnsi="宋体"/>
          <w:b/>
          <w:color w:val="000000" w:themeColor="text1"/>
          <w:sz w:val="24"/>
          <w14:textFill>
            <w14:solidFill>
              <w14:schemeClr w14:val="tx1"/>
            </w14:solidFill>
          </w14:textFill>
        </w:rPr>
      </w:pPr>
      <w:bookmarkStart w:id="128" w:name="_Toc25571"/>
      <w:bookmarkStart w:id="129" w:name="_Toc14371"/>
      <w:bookmarkStart w:id="130" w:name="_Toc32494"/>
      <w:bookmarkStart w:id="131" w:name="_Toc4720"/>
      <w:bookmarkStart w:id="132" w:name="_Toc26633"/>
      <w:r>
        <w:rPr>
          <w:rFonts w:ascii="宋体" w:hAnsi="宋体"/>
          <w:b/>
          <w:color w:val="000000" w:themeColor="text1"/>
          <w:sz w:val="24"/>
          <w14:textFill>
            <w14:solidFill>
              <w14:schemeClr w14:val="tx1"/>
            </w14:solidFill>
          </w14:textFill>
        </w:rPr>
        <w:t>2.11 不可抗力</w:t>
      </w:r>
      <w:bookmarkEnd w:id="128"/>
      <w:bookmarkEnd w:id="129"/>
      <w:bookmarkEnd w:id="130"/>
      <w:bookmarkEnd w:id="131"/>
      <w:bookmarkEnd w:id="132"/>
    </w:p>
    <w:p w14:paraId="32D8E800">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2.11.1如果任何一方遭遇法律规定的不可抗力，致使合同履行受阻时，履行合同的期限应予延长，延长的期限应相当于不可抗力所影响的时间</w:t>
      </w:r>
      <w:r>
        <w:rPr>
          <w:rFonts w:hint="eastAsia" w:ascii="宋体" w:hAnsi="宋体"/>
          <w:color w:val="000000" w:themeColor="text1"/>
          <w:sz w:val="24"/>
          <w14:textFill>
            <w14:solidFill>
              <w14:schemeClr w14:val="tx1"/>
            </w14:solidFill>
          </w14:textFill>
        </w:rPr>
        <w:t>；</w:t>
      </w:r>
    </w:p>
    <w:p w14:paraId="03257E80">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2.11.2 </w:t>
      </w:r>
      <w:r>
        <w:rPr>
          <w:rFonts w:hint="eastAsia" w:ascii="宋体" w:hAnsi="宋体"/>
          <w:color w:val="000000" w:themeColor="text1"/>
          <w:sz w:val="24"/>
          <w14:textFill>
            <w14:solidFill>
              <w14:schemeClr w14:val="tx1"/>
            </w14:solidFill>
          </w14:textFill>
        </w:rPr>
        <w:t>因不可抗力致使不能实现合同目的的，当事人可以解除合同；</w:t>
      </w:r>
    </w:p>
    <w:p w14:paraId="5D7A1B8C">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2.11.3 </w:t>
      </w:r>
      <w:r>
        <w:rPr>
          <w:rFonts w:hint="eastAsia" w:ascii="宋体" w:hAnsi="宋体"/>
          <w:color w:val="000000" w:themeColor="text1"/>
          <w:sz w:val="24"/>
          <w14:textFill>
            <w14:solidFill>
              <w14:schemeClr w14:val="tx1"/>
            </w14:solidFill>
          </w14:textFill>
        </w:rPr>
        <w:t>因</w:t>
      </w:r>
      <w:r>
        <w:rPr>
          <w:rFonts w:ascii="宋体" w:hAnsi="宋体"/>
          <w:color w:val="000000" w:themeColor="text1"/>
          <w:sz w:val="24"/>
          <w14:textFill>
            <w14:solidFill>
              <w14:schemeClr w14:val="tx1"/>
            </w14:solidFill>
          </w14:textFill>
        </w:rPr>
        <w:t>不可抗力致使合同有变更必要的，双方当事人应在</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约定时间内以书面形式变更合同</w:t>
      </w:r>
      <w:r>
        <w:rPr>
          <w:rFonts w:hint="eastAsia" w:ascii="宋体" w:hAnsi="宋体"/>
          <w:color w:val="000000" w:themeColor="text1"/>
          <w:sz w:val="24"/>
          <w14:textFill>
            <w14:solidFill>
              <w14:schemeClr w14:val="tx1"/>
            </w14:solidFill>
          </w14:textFill>
        </w:rPr>
        <w:t>；</w:t>
      </w:r>
    </w:p>
    <w:p w14:paraId="6A6B86C0">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2.11.4受</w:t>
      </w:r>
      <w:r>
        <w:rPr>
          <w:rFonts w:hint="eastAsia" w:ascii="宋体" w:hAnsi="宋体"/>
          <w:color w:val="000000" w:themeColor="text1"/>
          <w:sz w:val="24"/>
          <w14:textFill>
            <w14:solidFill>
              <w14:schemeClr w14:val="tx1"/>
            </w14:solidFill>
          </w14:textFill>
        </w:rPr>
        <w:t>不可抗力</w:t>
      </w:r>
      <w:r>
        <w:rPr>
          <w:rFonts w:ascii="宋体" w:hAnsi="宋体"/>
          <w:color w:val="000000" w:themeColor="text1"/>
          <w:sz w:val="24"/>
          <w14:textFill>
            <w14:solidFill>
              <w14:schemeClr w14:val="tx1"/>
            </w14:solidFill>
          </w14:textFill>
        </w:rPr>
        <w:t>影响的一方在不可抗力发生后</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应在</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约定时间内以书面形式通知</w:t>
      </w:r>
      <w:r>
        <w:rPr>
          <w:rFonts w:hint="eastAsia" w:ascii="宋体" w:hAnsi="宋体"/>
          <w:color w:val="000000" w:themeColor="text1"/>
          <w:sz w:val="24"/>
          <w14:textFill>
            <w14:solidFill>
              <w14:schemeClr w14:val="tx1"/>
            </w14:solidFill>
          </w14:textFill>
        </w:rPr>
        <w:t>对</w:t>
      </w:r>
      <w:r>
        <w:rPr>
          <w:rFonts w:ascii="宋体" w:hAnsi="宋体"/>
          <w:color w:val="000000" w:themeColor="text1"/>
          <w:sz w:val="24"/>
          <w14:textFill>
            <w14:solidFill>
              <w14:schemeClr w14:val="tx1"/>
            </w14:solidFill>
          </w14:textFill>
        </w:rPr>
        <w:t>方当事人，并在</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约定时间内，将有关部门出具的证明文件送达</w:t>
      </w:r>
      <w:r>
        <w:rPr>
          <w:rFonts w:hint="eastAsia" w:ascii="宋体" w:hAnsi="宋体"/>
          <w:color w:val="000000" w:themeColor="text1"/>
          <w:sz w:val="24"/>
          <w14:textFill>
            <w14:solidFill>
              <w14:schemeClr w14:val="tx1"/>
            </w14:solidFill>
          </w14:textFill>
        </w:rPr>
        <w:t>对方当事人</w:t>
      </w:r>
      <w:r>
        <w:rPr>
          <w:rFonts w:ascii="宋体" w:hAnsi="宋体"/>
          <w:color w:val="000000" w:themeColor="text1"/>
          <w:sz w:val="24"/>
          <w14:textFill>
            <w14:solidFill>
              <w14:schemeClr w14:val="tx1"/>
            </w14:solidFill>
          </w14:textFill>
        </w:rPr>
        <w:t>。</w:t>
      </w:r>
    </w:p>
    <w:p w14:paraId="4D458780">
      <w:pPr>
        <w:spacing w:line="360" w:lineRule="auto"/>
        <w:ind w:firstLine="482" w:firstLineChars="200"/>
        <w:rPr>
          <w:rFonts w:ascii="宋体" w:hAnsi="宋体"/>
          <w:b/>
          <w:color w:val="000000" w:themeColor="text1"/>
          <w:sz w:val="24"/>
          <w14:textFill>
            <w14:solidFill>
              <w14:schemeClr w14:val="tx1"/>
            </w14:solidFill>
          </w14:textFill>
        </w:rPr>
      </w:pPr>
      <w:bookmarkStart w:id="133" w:name="_Toc25783"/>
      <w:bookmarkStart w:id="134" w:name="_Toc23854"/>
      <w:bookmarkStart w:id="135" w:name="_Toc3638"/>
      <w:bookmarkStart w:id="136" w:name="_Toc24465"/>
      <w:bookmarkStart w:id="137" w:name="_Toc14115"/>
      <w:r>
        <w:rPr>
          <w:rFonts w:ascii="宋体" w:hAnsi="宋体"/>
          <w:b/>
          <w:color w:val="000000" w:themeColor="text1"/>
          <w:sz w:val="24"/>
          <w14:textFill>
            <w14:solidFill>
              <w14:schemeClr w14:val="tx1"/>
            </w14:solidFill>
          </w14:textFill>
        </w:rPr>
        <w:t>2.12 税费</w:t>
      </w:r>
      <w:bookmarkEnd w:id="133"/>
      <w:bookmarkEnd w:id="134"/>
      <w:bookmarkEnd w:id="135"/>
      <w:bookmarkEnd w:id="136"/>
      <w:bookmarkEnd w:id="137"/>
    </w:p>
    <w:p w14:paraId="3A65BF5D">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与合同有关的一切税费</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均按照中华人民共和国法律的相关规定缴纳。</w:t>
      </w:r>
    </w:p>
    <w:p w14:paraId="0D955970">
      <w:pPr>
        <w:spacing w:line="360" w:lineRule="auto"/>
        <w:ind w:firstLine="482" w:firstLineChars="200"/>
        <w:rPr>
          <w:rFonts w:ascii="宋体" w:hAnsi="宋体"/>
          <w:b/>
          <w:color w:val="000000" w:themeColor="text1"/>
          <w:sz w:val="24"/>
          <w14:textFill>
            <w14:solidFill>
              <w14:schemeClr w14:val="tx1"/>
            </w14:solidFill>
          </w14:textFill>
        </w:rPr>
      </w:pPr>
      <w:bookmarkStart w:id="138" w:name="_Toc7315"/>
      <w:bookmarkStart w:id="139" w:name="_Toc14814"/>
      <w:bookmarkStart w:id="140" w:name="_Toc30105"/>
      <w:bookmarkStart w:id="141" w:name="_Toc26883"/>
      <w:bookmarkStart w:id="142" w:name="_Toc25525"/>
      <w:r>
        <w:rPr>
          <w:rFonts w:ascii="宋体" w:hAnsi="宋体"/>
          <w:b/>
          <w:color w:val="000000" w:themeColor="text1"/>
          <w:sz w:val="24"/>
          <w14:textFill>
            <w14:solidFill>
              <w14:schemeClr w14:val="tx1"/>
            </w14:solidFill>
          </w14:textFill>
        </w:rPr>
        <w:t>2.13 乙方破产</w:t>
      </w:r>
      <w:bookmarkEnd w:id="138"/>
      <w:bookmarkEnd w:id="139"/>
      <w:bookmarkEnd w:id="140"/>
      <w:bookmarkEnd w:id="141"/>
      <w:bookmarkEnd w:id="142"/>
    </w:p>
    <w:p w14:paraId="61AB2B3B">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如果乙方破产导致合同无法履行时，甲方可以书面形式通知乙方终止合同且不给予乙方任何补偿和赔偿</w:t>
      </w:r>
      <w:r>
        <w:rPr>
          <w:rFonts w:hint="eastAsia" w:ascii="宋体" w:hAnsi="宋体"/>
          <w:color w:val="000000" w:themeColor="text1"/>
          <w:sz w:val="24"/>
          <w14:textFill>
            <w14:solidFill>
              <w14:schemeClr w14:val="tx1"/>
            </w14:solidFill>
          </w14:textFill>
        </w:rPr>
        <w:t>，但合同的</w:t>
      </w:r>
      <w:r>
        <w:rPr>
          <w:rFonts w:ascii="宋体" w:hAnsi="宋体"/>
          <w:color w:val="000000" w:themeColor="text1"/>
          <w:sz w:val="24"/>
          <w14:textFill>
            <w14:solidFill>
              <w14:schemeClr w14:val="tx1"/>
            </w14:solidFill>
          </w14:textFill>
        </w:rPr>
        <w:t>终止不损害或不影响甲方已经采取或将要采取的任何要求乙方支付违约金</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赔偿损失等的行动或补救措施的权利</w:t>
      </w:r>
      <w:r>
        <w:rPr>
          <w:rFonts w:hint="eastAsia" w:ascii="宋体" w:hAnsi="宋体"/>
          <w:color w:val="000000" w:themeColor="text1"/>
          <w:sz w:val="24"/>
          <w14:textFill>
            <w14:solidFill>
              <w14:schemeClr w14:val="tx1"/>
            </w14:solidFill>
          </w14:textFill>
        </w:rPr>
        <w:t>。</w:t>
      </w:r>
    </w:p>
    <w:p w14:paraId="44272EBC">
      <w:pPr>
        <w:spacing w:line="360" w:lineRule="auto"/>
        <w:ind w:firstLine="482" w:firstLineChars="200"/>
        <w:rPr>
          <w:rFonts w:ascii="宋体" w:hAnsi="宋体"/>
          <w:b/>
          <w:color w:val="000000" w:themeColor="text1"/>
          <w:sz w:val="24"/>
          <w14:textFill>
            <w14:solidFill>
              <w14:schemeClr w14:val="tx1"/>
            </w14:solidFill>
          </w14:textFill>
        </w:rPr>
      </w:pPr>
      <w:bookmarkStart w:id="143" w:name="_Toc1123"/>
      <w:bookmarkStart w:id="144" w:name="_Toc2016"/>
      <w:bookmarkStart w:id="145" w:name="_Toc23323"/>
      <w:r>
        <w:rPr>
          <w:rFonts w:ascii="宋体" w:hAnsi="宋体"/>
          <w:b/>
          <w:color w:val="000000" w:themeColor="text1"/>
          <w:sz w:val="24"/>
          <w14:textFill>
            <w14:solidFill>
              <w14:schemeClr w14:val="tx1"/>
            </w14:solidFill>
          </w14:textFill>
        </w:rPr>
        <w:t>2.14 合同中止、终止</w:t>
      </w:r>
      <w:bookmarkEnd w:id="143"/>
      <w:bookmarkEnd w:id="144"/>
      <w:bookmarkEnd w:id="145"/>
    </w:p>
    <w:p w14:paraId="48744320">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2.14.1 </w:t>
      </w:r>
      <w:r>
        <w:rPr>
          <w:rFonts w:hint="eastAsia" w:ascii="宋体" w:hAnsi="宋体"/>
          <w:color w:val="000000" w:themeColor="text1"/>
          <w:sz w:val="24"/>
          <w14:textFill>
            <w14:solidFill>
              <w14:schemeClr w14:val="tx1"/>
            </w14:solidFill>
          </w14:textFill>
        </w:rPr>
        <w:t>双方当事人不得擅自中止或者终止合同；</w:t>
      </w:r>
    </w:p>
    <w:p w14:paraId="0A491A13">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2.14.2合同继续履行将损害国家利益和社会公共利益的，双方当事人应当中止或者终止合同。有过错的一方应当承担赔偿责任，双方当事人都有过错的，各自承担相应的责任。</w:t>
      </w:r>
    </w:p>
    <w:p w14:paraId="700DC44B">
      <w:pPr>
        <w:spacing w:line="360" w:lineRule="auto"/>
        <w:ind w:firstLine="482" w:firstLineChars="200"/>
        <w:rPr>
          <w:rFonts w:ascii="宋体" w:hAnsi="宋体"/>
          <w:b/>
          <w:color w:val="000000" w:themeColor="text1"/>
          <w:sz w:val="24"/>
          <w14:textFill>
            <w14:solidFill>
              <w14:schemeClr w14:val="tx1"/>
            </w14:solidFill>
          </w14:textFill>
        </w:rPr>
      </w:pPr>
      <w:bookmarkStart w:id="146" w:name="_Toc17363"/>
      <w:bookmarkStart w:id="147" w:name="_Toc14525"/>
      <w:bookmarkStart w:id="148" w:name="_Toc1969"/>
      <w:r>
        <w:rPr>
          <w:rFonts w:ascii="宋体" w:hAnsi="宋体"/>
          <w:b/>
          <w:color w:val="000000" w:themeColor="text1"/>
          <w:sz w:val="24"/>
          <w14:textFill>
            <w14:solidFill>
              <w14:schemeClr w14:val="tx1"/>
            </w14:solidFill>
          </w14:textFill>
        </w:rPr>
        <w:t>2.15 检验和验收</w:t>
      </w:r>
      <w:bookmarkEnd w:id="146"/>
      <w:bookmarkEnd w:id="147"/>
      <w:bookmarkEnd w:id="148"/>
    </w:p>
    <w:p w14:paraId="70A7A672">
      <w:pPr>
        <w:tabs>
          <w:tab w:val="left" w:pos="360"/>
          <w:tab w:val="left" w:pos="540"/>
          <w:tab w:val="left" w:pos="1080"/>
        </w:tabs>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2.15.1 </w:t>
      </w:r>
      <w:r>
        <w:rPr>
          <w:rFonts w:hint="eastAsia" w:ascii="宋体" w:hAnsi="宋体"/>
          <w:color w:val="000000" w:themeColor="text1"/>
          <w:sz w:val="24"/>
          <w14:textFill>
            <w14:solidFill>
              <w14:schemeClr w14:val="tx1"/>
            </w14:solidFill>
          </w14:textFill>
        </w:rPr>
        <w:t>乙方按照</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的约定</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定期提交服务报告</w:t>
      </w:r>
      <w:r>
        <w:rPr>
          <w:rFonts w:hint="eastAsia" w:ascii="宋体" w:hAnsi="宋体"/>
          <w:color w:val="000000" w:themeColor="text1"/>
          <w:sz w:val="24"/>
          <w14:textFill>
            <w14:solidFill>
              <w14:schemeClr w14:val="tx1"/>
            </w14:solidFill>
          </w14:textFill>
        </w:rPr>
        <w:t>，甲方按照</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的约定进行定期验收</w:t>
      </w:r>
      <w:r>
        <w:rPr>
          <w:rFonts w:hint="eastAsia" w:ascii="宋体" w:hAnsi="宋体"/>
          <w:color w:val="000000" w:themeColor="text1"/>
          <w:sz w:val="24"/>
          <w14:textFill>
            <w14:solidFill>
              <w14:schemeClr w14:val="tx1"/>
            </w14:solidFill>
          </w14:textFill>
        </w:rPr>
        <w:t>；</w:t>
      </w:r>
    </w:p>
    <w:p w14:paraId="61521F95">
      <w:pPr>
        <w:tabs>
          <w:tab w:val="left" w:pos="360"/>
          <w:tab w:val="left" w:pos="540"/>
          <w:tab w:val="left" w:pos="1080"/>
        </w:tabs>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2.15.2 </w:t>
      </w:r>
      <w:r>
        <w:rPr>
          <w:rFonts w:hint="eastAsia" w:ascii="宋体" w:hAnsi="宋体"/>
          <w:color w:val="000000" w:themeColor="text1"/>
          <w:sz w:val="24"/>
          <w14:textFill>
            <w14:solidFill>
              <w14:schemeClr w14:val="tx1"/>
            </w14:solidFill>
          </w14:textFill>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78AEBA20">
      <w:pPr>
        <w:tabs>
          <w:tab w:val="left" w:pos="360"/>
          <w:tab w:val="left" w:pos="540"/>
          <w:tab w:val="left" w:pos="1080"/>
        </w:tabs>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2.15.3 </w:t>
      </w:r>
      <w:r>
        <w:rPr>
          <w:rFonts w:hint="eastAsia" w:ascii="宋体" w:hAnsi="宋体"/>
          <w:color w:val="000000" w:themeColor="text1"/>
          <w:sz w:val="24"/>
          <w14:textFill>
            <w14:solidFill>
              <w14:schemeClr w14:val="tx1"/>
            </w14:solidFill>
          </w14:textFill>
        </w:rPr>
        <w:t>检验和验收标准、程序等具体内容以及前述验收书的效力详见</w:t>
      </w:r>
      <w:r>
        <w:rPr>
          <w:rFonts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0B8E5A96">
      <w:pPr>
        <w:spacing w:line="360" w:lineRule="auto"/>
        <w:ind w:firstLine="482" w:firstLineChars="200"/>
        <w:rPr>
          <w:rFonts w:ascii="宋体" w:hAnsi="宋体"/>
          <w:b/>
          <w:color w:val="000000" w:themeColor="text1"/>
          <w:sz w:val="24"/>
          <w14:textFill>
            <w14:solidFill>
              <w14:schemeClr w14:val="tx1"/>
            </w14:solidFill>
          </w14:textFill>
        </w:rPr>
      </w:pPr>
      <w:bookmarkStart w:id="149" w:name="_Toc2308"/>
      <w:bookmarkStart w:id="150" w:name="_Toc9808"/>
      <w:bookmarkStart w:id="151" w:name="_Toc31892"/>
      <w:bookmarkStart w:id="152" w:name="_Toc25198"/>
      <w:bookmarkStart w:id="153" w:name="_Toc12666"/>
      <w:r>
        <w:rPr>
          <w:rFonts w:ascii="宋体" w:hAnsi="宋体"/>
          <w:b/>
          <w:color w:val="000000" w:themeColor="text1"/>
          <w:sz w:val="24"/>
          <w14:textFill>
            <w14:solidFill>
              <w14:schemeClr w14:val="tx1"/>
            </w14:solidFill>
          </w14:textFill>
        </w:rPr>
        <w:t>2.16 通知和送达</w:t>
      </w:r>
      <w:bookmarkEnd w:id="149"/>
      <w:bookmarkEnd w:id="150"/>
      <w:bookmarkEnd w:id="151"/>
      <w:bookmarkEnd w:id="152"/>
      <w:bookmarkEnd w:id="153"/>
    </w:p>
    <w:p w14:paraId="0E6C1D5A">
      <w:pPr>
        <w:spacing w:line="360" w:lineRule="auto"/>
        <w:ind w:firstLine="480" w:firstLineChars="200"/>
        <w:rPr>
          <w:rFonts w:ascii="宋体" w:hAnsi="宋体"/>
          <w:color w:val="000000" w:themeColor="text1"/>
          <w:sz w:val="24"/>
          <w14:textFill>
            <w14:solidFill>
              <w14:schemeClr w14:val="tx1"/>
            </w14:solidFill>
          </w14:textFill>
        </w:rPr>
      </w:pPr>
      <w:bookmarkStart w:id="154" w:name="_Toc18401"/>
      <w:bookmarkStart w:id="155" w:name="_Toc27674"/>
      <w:r>
        <w:rPr>
          <w:rFonts w:ascii="宋体" w:hAnsi="宋体"/>
          <w:color w:val="000000" w:themeColor="text1"/>
          <w:sz w:val="24"/>
          <w14:textFill>
            <w14:solidFill>
              <w14:schemeClr w14:val="tx1"/>
            </w14:solidFill>
          </w14:textFill>
        </w:rPr>
        <w:t>2.17.1</w:t>
      </w:r>
      <w:r>
        <w:rPr>
          <w:rFonts w:hint="eastAsia" w:ascii="宋体" w:hAnsi="宋体"/>
          <w:color w:val="000000" w:themeColor="text1"/>
          <w:sz w:val="24"/>
          <w14:textFill>
            <w14:solidFill>
              <w14:schemeClr w14:val="tx1"/>
            </w14:solidFill>
          </w14:textFill>
        </w:rPr>
        <w:t>任何一方因履行合同而以合同第一部分尾部所列明的传真或电子邮件</w:t>
      </w:r>
      <w:r>
        <w:rPr>
          <w:rFonts w:ascii="宋体" w:hAnsi="宋体"/>
          <w:color w:val="000000" w:themeColor="text1"/>
          <w:sz w:val="24"/>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发出的所有通知、文件、材料，均视为已向对方当事人送达；任何一方变更上述送达方式或者地址的，应于</w:t>
      </w:r>
      <w:r>
        <w:rPr>
          <w:rFonts w:ascii="宋体" w:hAnsi="宋体"/>
          <w:color w:val="000000" w:themeColor="text1"/>
          <w:sz w:val="24"/>
          <w:u w:val="single"/>
          <w14:textFill>
            <w14:solidFill>
              <w14:schemeClr w14:val="tx1"/>
            </w14:solidFill>
          </w14:textFill>
        </w:rPr>
        <w:t>3</w:t>
      </w:r>
      <w:r>
        <w:rPr>
          <w:rFonts w:hint="eastAsia" w:ascii="宋体" w:hAnsi="宋体"/>
          <w:color w:val="000000" w:themeColor="text1"/>
          <w:sz w:val="24"/>
          <w14:textFill>
            <w14:solidFill>
              <w14:schemeClr w14:val="tx1"/>
            </w14:solidFill>
          </w14:textFill>
        </w:rPr>
        <w:t>个工作日内书面通知对方当事人，在对方当事人收到有关变更通知之前，变更前的约定送达方式或者地址仍视为有效。</w:t>
      </w:r>
    </w:p>
    <w:p w14:paraId="1D1A998F">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000000" w:themeColor="text1"/>
          <w:sz w:val="24"/>
          <w14:textFill>
            <w14:solidFill>
              <w14:schemeClr w14:val="tx1"/>
            </w14:solidFill>
          </w14:textFill>
        </w:rPr>
        <w:t>的，邮件挂号寄出或者交邮之日之次日视为送达。</w:t>
      </w:r>
      <w:bookmarkEnd w:id="154"/>
      <w:bookmarkEnd w:id="155"/>
    </w:p>
    <w:p w14:paraId="1769D96F">
      <w:pPr>
        <w:spacing w:line="360" w:lineRule="auto"/>
        <w:ind w:firstLine="482" w:firstLineChars="200"/>
        <w:rPr>
          <w:rFonts w:ascii="宋体" w:hAnsi="宋体"/>
          <w:b/>
          <w:color w:val="000000" w:themeColor="text1"/>
          <w:sz w:val="24"/>
          <w14:textFill>
            <w14:solidFill>
              <w14:schemeClr w14:val="tx1"/>
            </w14:solidFill>
          </w14:textFill>
        </w:rPr>
      </w:pPr>
      <w:bookmarkStart w:id="156" w:name="_Toc5063"/>
      <w:bookmarkStart w:id="157" w:name="_Toc20808"/>
      <w:bookmarkStart w:id="158" w:name="_Toc28906"/>
      <w:bookmarkStart w:id="159" w:name="_Toc27644"/>
      <w:bookmarkStart w:id="160" w:name="_Toc12254"/>
      <w:r>
        <w:rPr>
          <w:rFonts w:ascii="宋体" w:hAnsi="宋体"/>
          <w:b/>
          <w:color w:val="000000" w:themeColor="text1"/>
          <w:sz w:val="24"/>
          <w14:textFill>
            <w14:solidFill>
              <w14:schemeClr w14:val="tx1"/>
            </w14:solidFill>
          </w14:textFill>
        </w:rPr>
        <w:t xml:space="preserve">2.17 </w:t>
      </w:r>
      <w:r>
        <w:rPr>
          <w:rFonts w:hint="eastAsia" w:ascii="宋体" w:hAnsi="宋体"/>
          <w:b/>
          <w:color w:val="000000" w:themeColor="text1"/>
          <w:sz w:val="24"/>
          <w14:textFill>
            <w14:solidFill>
              <w14:schemeClr w14:val="tx1"/>
            </w14:solidFill>
          </w14:textFill>
        </w:rPr>
        <w:t>合同使用的文字和</w:t>
      </w:r>
      <w:r>
        <w:rPr>
          <w:rFonts w:ascii="宋体" w:hAnsi="宋体"/>
          <w:b/>
          <w:color w:val="000000" w:themeColor="text1"/>
          <w:sz w:val="24"/>
          <w14:textFill>
            <w14:solidFill>
              <w14:schemeClr w14:val="tx1"/>
            </w14:solidFill>
          </w14:textFill>
        </w:rPr>
        <w:t>适用的法律</w:t>
      </w:r>
      <w:bookmarkEnd w:id="156"/>
      <w:bookmarkEnd w:id="157"/>
      <w:bookmarkEnd w:id="158"/>
      <w:bookmarkEnd w:id="159"/>
      <w:bookmarkEnd w:id="160"/>
    </w:p>
    <w:p w14:paraId="091267CE">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2.17.1 合同使用汉语书就</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变更和解释</w:t>
      </w:r>
      <w:r>
        <w:rPr>
          <w:rFonts w:hint="eastAsia" w:ascii="宋体" w:hAnsi="宋体"/>
          <w:color w:val="000000" w:themeColor="text1"/>
          <w:sz w:val="24"/>
          <w14:textFill>
            <w14:solidFill>
              <w14:schemeClr w14:val="tx1"/>
            </w14:solidFill>
          </w14:textFill>
        </w:rPr>
        <w:t>；</w:t>
      </w:r>
    </w:p>
    <w:p w14:paraId="477587F8">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2.17.2 </w:t>
      </w:r>
      <w:r>
        <w:rPr>
          <w:rFonts w:hint="eastAsia" w:ascii="宋体" w:hAnsi="宋体"/>
          <w:color w:val="000000" w:themeColor="text1"/>
          <w:sz w:val="24"/>
          <w14:textFill>
            <w14:solidFill>
              <w14:schemeClr w14:val="tx1"/>
            </w14:solidFill>
          </w14:textFill>
        </w:rPr>
        <w:t>合同适用</w:t>
      </w:r>
      <w:r>
        <w:rPr>
          <w:rFonts w:ascii="宋体" w:hAnsi="宋体"/>
          <w:color w:val="000000" w:themeColor="text1"/>
          <w:sz w:val="24"/>
          <w14:textFill>
            <w14:solidFill>
              <w14:schemeClr w14:val="tx1"/>
            </w14:solidFill>
          </w14:textFill>
        </w:rPr>
        <w:t>中华人民共和国法律。</w:t>
      </w:r>
    </w:p>
    <w:p w14:paraId="0581923C">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2.18 计量单位</w:t>
      </w:r>
    </w:p>
    <w:p w14:paraId="2E935974">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除技术规范中另有规定外,合同的计量单位均使用国家法定计量单位。</w:t>
      </w:r>
    </w:p>
    <w:p w14:paraId="4538DC5D">
      <w:pPr>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2.</w:t>
      </w:r>
      <w:r>
        <w:rPr>
          <w:rFonts w:hint="eastAsia" w:ascii="宋体" w:hAnsi="宋体"/>
          <w:b/>
          <w:color w:val="000000" w:themeColor="text1"/>
          <w:sz w:val="24"/>
          <w14:textFill>
            <w14:solidFill>
              <w14:schemeClr w14:val="tx1"/>
            </w14:solidFill>
          </w14:textFill>
        </w:rPr>
        <w:t>19</w:t>
      </w:r>
      <w:r>
        <w:rPr>
          <w:rFonts w:ascii="宋体" w:hAnsi="宋体"/>
          <w:b/>
          <w:color w:val="000000" w:themeColor="text1"/>
          <w:sz w:val="24"/>
          <w14:textFill>
            <w14:solidFill>
              <w14:schemeClr w14:val="tx1"/>
            </w14:solidFill>
          </w14:textFill>
        </w:rPr>
        <w:t>合同份数</w:t>
      </w:r>
    </w:p>
    <w:p w14:paraId="43CBBEE1">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合同份数按</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规定</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每份均具有同等法律效力</w:t>
      </w:r>
      <w:r>
        <w:rPr>
          <w:rFonts w:hint="eastAsia" w:ascii="宋体" w:hAnsi="宋体"/>
          <w:color w:val="000000" w:themeColor="text1"/>
          <w:sz w:val="24"/>
          <w14:textFill>
            <w14:solidFill>
              <w14:schemeClr w14:val="tx1"/>
            </w14:solidFill>
          </w14:textFill>
        </w:rPr>
        <w:t>。</w:t>
      </w:r>
    </w:p>
    <w:p w14:paraId="0A3CCD04">
      <w:pPr>
        <w:spacing w:line="360" w:lineRule="auto"/>
        <w:jc w:val="center"/>
        <w:outlineLvl w:val="1"/>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第三节 合同专用条款</w:t>
      </w:r>
    </w:p>
    <w:p w14:paraId="3BBDE79C">
      <w:pPr>
        <w:spacing w:line="360" w:lineRule="auto"/>
        <w:ind w:left="-420" w:leftChars="-200" w:right="-420" w:rightChars="-200"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1"/>
        <w:tblW w:w="912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76"/>
        <w:gridCol w:w="8150"/>
      </w:tblGrid>
      <w:tr w14:paraId="25B79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976" w:type="dxa"/>
            <w:tcBorders>
              <w:left w:val="single" w:color="auto" w:sz="4" w:space="0"/>
            </w:tcBorders>
            <w:vAlign w:val="center"/>
          </w:tcPr>
          <w:p w14:paraId="34D8EF17">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条款号</w:t>
            </w:r>
          </w:p>
        </w:tc>
        <w:tc>
          <w:tcPr>
            <w:tcW w:w="8150" w:type="dxa"/>
            <w:vAlign w:val="center"/>
          </w:tcPr>
          <w:p w14:paraId="73EBD26C">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约定内容</w:t>
            </w:r>
          </w:p>
        </w:tc>
      </w:tr>
      <w:tr w14:paraId="1C98C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33D33B3C">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1.3.2</w:t>
            </w:r>
          </w:p>
        </w:tc>
        <w:tc>
          <w:tcPr>
            <w:tcW w:w="8150" w:type="dxa"/>
            <w:vAlign w:val="center"/>
          </w:tcPr>
          <w:p w14:paraId="1A1C8828">
            <w:pPr>
              <w:spacing w:line="360" w:lineRule="auto"/>
              <w:rPr>
                <w:rFonts w:ascii="宋体" w:hAnsi="宋体" w:cs="宋体"/>
                <w:color w:val="000000" w:themeColor="text1"/>
                <w:sz w:val="24"/>
                <w14:textFill>
                  <w14:solidFill>
                    <w14:schemeClr w14:val="tx1"/>
                  </w14:solidFill>
                </w14:textFill>
              </w:rPr>
            </w:pPr>
          </w:p>
        </w:tc>
      </w:tr>
      <w:tr w14:paraId="2C087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23A13B3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1.4.2</w:t>
            </w:r>
          </w:p>
        </w:tc>
        <w:tc>
          <w:tcPr>
            <w:tcW w:w="8150" w:type="dxa"/>
            <w:vAlign w:val="center"/>
          </w:tcPr>
          <w:p w14:paraId="50D37473">
            <w:pPr>
              <w:spacing w:line="360" w:lineRule="auto"/>
              <w:rPr>
                <w:rFonts w:ascii="宋体" w:hAnsi="宋体" w:cs="宋体"/>
                <w:color w:val="000000" w:themeColor="text1"/>
                <w:sz w:val="24"/>
                <w14:textFill>
                  <w14:solidFill>
                    <w14:schemeClr w14:val="tx1"/>
                  </w14:solidFill>
                </w14:textFill>
              </w:rPr>
            </w:pPr>
          </w:p>
        </w:tc>
      </w:tr>
      <w:tr w14:paraId="03244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06733BCF">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1.5.1 </w:t>
            </w:r>
          </w:p>
        </w:tc>
        <w:tc>
          <w:tcPr>
            <w:tcW w:w="8150" w:type="dxa"/>
            <w:vAlign w:val="center"/>
          </w:tcPr>
          <w:p w14:paraId="73EF2F1B">
            <w:pPr>
              <w:spacing w:line="360" w:lineRule="auto"/>
              <w:rPr>
                <w:rFonts w:ascii="宋体" w:hAnsi="宋体" w:cs="宋体"/>
                <w:color w:val="000000" w:themeColor="text1"/>
                <w:sz w:val="24"/>
                <w14:textFill>
                  <w14:solidFill>
                    <w14:schemeClr w14:val="tx1"/>
                  </w14:solidFill>
                </w14:textFill>
              </w:rPr>
            </w:pPr>
          </w:p>
        </w:tc>
      </w:tr>
      <w:tr w14:paraId="74A088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372D8F79">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1.5.2</w:t>
            </w:r>
          </w:p>
        </w:tc>
        <w:tc>
          <w:tcPr>
            <w:tcW w:w="8150" w:type="dxa"/>
            <w:vAlign w:val="center"/>
          </w:tcPr>
          <w:p w14:paraId="0A98AF69">
            <w:pPr>
              <w:spacing w:line="360" w:lineRule="auto"/>
              <w:rPr>
                <w:rFonts w:ascii="宋体" w:hAnsi="宋体" w:cs="宋体"/>
                <w:color w:val="000000" w:themeColor="text1"/>
                <w:sz w:val="24"/>
                <w14:textFill>
                  <w14:solidFill>
                    <w14:schemeClr w14:val="tx1"/>
                  </w14:solidFill>
                </w14:textFill>
              </w:rPr>
            </w:pPr>
          </w:p>
        </w:tc>
      </w:tr>
      <w:tr w14:paraId="545B28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5CD3130A">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1.5.3 </w:t>
            </w:r>
          </w:p>
        </w:tc>
        <w:tc>
          <w:tcPr>
            <w:tcW w:w="8150" w:type="dxa"/>
            <w:vAlign w:val="center"/>
          </w:tcPr>
          <w:p w14:paraId="24C663F6">
            <w:pPr>
              <w:spacing w:line="360" w:lineRule="auto"/>
              <w:rPr>
                <w:rFonts w:ascii="宋体" w:hAnsi="宋体" w:cs="宋体"/>
                <w:color w:val="000000" w:themeColor="text1"/>
                <w:sz w:val="24"/>
                <w14:textFill>
                  <w14:solidFill>
                    <w14:schemeClr w14:val="tx1"/>
                  </w14:solidFill>
                </w14:textFill>
              </w:rPr>
            </w:pPr>
          </w:p>
        </w:tc>
      </w:tr>
      <w:tr w14:paraId="3A977C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1E88A0B6">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1.6.2</w:t>
            </w:r>
          </w:p>
        </w:tc>
        <w:tc>
          <w:tcPr>
            <w:tcW w:w="8150" w:type="dxa"/>
            <w:vAlign w:val="center"/>
          </w:tcPr>
          <w:p w14:paraId="622E5FEA">
            <w:pPr>
              <w:spacing w:line="360" w:lineRule="auto"/>
              <w:rPr>
                <w:rFonts w:ascii="宋体" w:hAnsi="宋体" w:cs="宋体"/>
                <w:color w:val="000000" w:themeColor="text1"/>
                <w:sz w:val="24"/>
                <w14:textFill>
                  <w14:solidFill>
                    <w14:schemeClr w14:val="tx1"/>
                  </w14:solidFill>
                </w14:textFill>
              </w:rPr>
            </w:pPr>
          </w:p>
        </w:tc>
      </w:tr>
      <w:tr w14:paraId="55940A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6A0D78ED">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1.7.1</w:t>
            </w:r>
          </w:p>
        </w:tc>
        <w:tc>
          <w:tcPr>
            <w:tcW w:w="8150" w:type="dxa"/>
            <w:vAlign w:val="center"/>
          </w:tcPr>
          <w:p w14:paraId="71B74F01">
            <w:pPr>
              <w:spacing w:line="360" w:lineRule="auto"/>
              <w:rPr>
                <w:rFonts w:ascii="宋体" w:hAnsi="宋体" w:cs="宋体"/>
                <w:color w:val="000000" w:themeColor="text1"/>
                <w:sz w:val="24"/>
                <w14:textFill>
                  <w14:solidFill>
                    <w14:schemeClr w14:val="tx1"/>
                  </w14:solidFill>
                </w14:textFill>
              </w:rPr>
            </w:pPr>
          </w:p>
        </w:tc>
      </w:tr>
      <w:tr w14:paraId="71272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628FEB47">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1.7.2</w:t>
            </w:r>
          </w:p>
        </w:tc>
        <w:tc>
          <w:tcPr>
            <w:tcW w:w="8150" w:type="dxa"/>
            <w:vAlign w:val="center"/>
          </w:tcPr>
          <w:p w14:paraId="282D7E5A">
            <w:pPr>
              <w:spacing w:line="360" w:lineRule="auto"/>
              <w:rPr>
                <w:rFonts w:ascii="宋体" w:hAnsi="宋体" w:cs="宋体"/>
                <w:color w:val="000000" w:themeColor="text1"/>
                <w:sz w:val="24"/>
                <w14:textFill>
                  <w14:solidFill>
                    <w14:schemeClr w14:val="tx1"/>
                  </w14:solidFill>
                </w14:textFill>
              </w:rPr>
            </w:pPr>
          </w:p>
        </w:tc>
      </w:tr>
      <w:tr w14:paraId="14F180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61405D2E">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1.7.3</w:t>
            </w:r>
          </w:p>
        </w:tc>
        <w:tc>
          <w:tcPr>
            <w:tcW w:w="8150" w:type="dxa"/>
            <w:vAlign w:val="center"/>
          </w:tcPr>
          <w:p w14:paraId="7F7EE3BB">
            <w:pPr>
              <w:spacing w:line="360" w:lineRule="auto"/>
              <w:rPr>
                <w:rFonts w:ascii="宋体" w:hAnsi="宋体" w:cs="宋体"/>
                <w:color w:val="000000" w:themeColor="text1"/>
                <w:sz w:val="24"/>
                <w14:textFill>
                  <w14:solidFill>
                    <w14:schemeClr w14:val="tx1"/>
                  </w14:solidFill>
                </w14:textFill>
              </w:rPr>
            </w:pPr>
          </w:p>
        </w:tc>
      </w:tr>
      <w:tr w14:paraId="59B66C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0B48CAA4">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1.7.4.1</w:t>
            </w:r>
          </w:p>
        </w:tc>
        <w:tc>
          <w:tcPr>
            <w:tcW w:w="8150" w:type="dxa"/>
            <w:vAlign w:val="center"/>
          </w:tcPr>
          <w:p w14:paraId="415951D2">
            <w:pPr>
              <w:spacing w:line="360" w:lineRule="auto"/>
              <w:rPr>
                <w:rFonts w:ascii="宋体" w:hAnsi="宋体" w:cs="宋体"/>
                <w:color w:val="000000" w:themeColor="text1"/>
                <w:sz w:val="24"/>
                <w14:textFill>
                  <w14:solidFill>
                    <w14:schemeClr w14:val="tx1"/>
                  </w14:solidFill>
                </w14:textFill>
              </w:rPr>
            </w:pPr>
          </w:p>
        </w:tc>
      </w:tr>
      <w:tr w14:paraId="6FF8B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5B1E01C9">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1.7.4.2</w:t>
            </w:r>
          </w:p>
        </w:tc>
        <w:tc>
          <w:tcPr>
            <w:tcW w:w="8150" w:type="dxa"/>
            <w:vAlign w:val="center"/>
          </w:tcPr>
          <w:p w14:paraId="5D64B902">
            <w:pPr>
              <w:spacing w:line="360" w:lineRule="auto"/>
              <w:rPr>
                <w:rFonts w:ascii="宋体" w:hAnsi="宋体" w:cs="宋体"/>
                <w:color w:val="000000" w:themeColor="text1"/>
                <w:sz w:val="24"/>
                <w14:textFill>
                  <w14:solidFill>
                    <w14:schemeClr w14:val="tx1"/>
                  </w14:solidFill>
                </w14:textFill>
              </w:rPr>
            </w:pPr>
          </w:p>
        </w:tc>
      </w:tr>
      <w:tr w14:paraId="650319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661000CE">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1.7.4.3</w:t>
            </w:r>
          </w:p>
        </w:tc>
        <w:tc>
          <w:tcPr>
            <w:tcW w:w="8150" w:type="dxa"/>
            <w:vAlign w:val="center"/>
          </w:tcPr>
          <w:p w14:paraId="5C810F18">
            <w:pPr>
              <w:spacing w:line="360" w:lineRule="auto"/>
              <w:rPr>
                <w:rFonts w:ascii="宋体" w:hAnsi="宋体" w:cs="宋体"/>
                <w:color w:val="000000" w:themeColor="text1"/>
                <w:sz w:val="24"/>
                <w14:textFill>
                  <w14:solidFill>
                    <w14:schemeClr w14:val="tx1"/>
                  </w14:solidFill>
                </w14:textFill>
              </w:rPr>
            </w:pPr>
          </w:p>
        </w:tc>
      </w:tr>
      <w:tr w14:paraId="18D1C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2E6324DA">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1.8.7</w:t>
            </w:r>
          </w:p>
        </w:tc>
        <w:tc>
          <w:tcPr>
            <w:tcW w:w="8150" w:type="dxa"/>
            <w:vAlign w:val="center"/>
          </w:tcPr>
          <w:p w14:paraId="5D0B8549">
            <w:pPr>
              <w:spacing w:line="360" w:lineRule="auto"/>
              <w:rPr>
                <w:rFonts w:ascii="宋体" w:hAnsi="宋体" w:cs="宋体"/>
                <w:color w:val="000000" w:themeColor="text1"/>
                <w:sz w:val="24"/>
                <w14:textFill>
                  <w14:solidFill>
                    <w14:schemeClr w14:val="tx1"/>
                  </w14:solidFill>
                </w14:textFill>
              </w:rPr>
            </w:pPr>
          </w:p>
        </w:tc>
      </w:tr>
      <w:tr w14:paraId="1429DA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1955081F">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1.9.1</w:t>
            </w:r>
          </w:p>
        </w:tc>
        <w:tc>
          <w:tcPr>
            <w:tcW w:w="8150" w:type="dxa"/>
            <w:vAlign w:val="center"/>
          </w:tcPr>
          <w:p w14:paraId="7C6C9544">
            <w:pPr>
              <w:spacing w:line="360" w:lineRule="auto"/>
              <w:rPr>
                <w:rFonts w:ascii="宋体" w:hAnsi="宋体" w:cs="宋体"/>
                <w:color w:val="000000" w:themeColor="text1"/>
                <w:sz w:val="24"/>
                <w14:textFill>
                  <w14:solidFill>
                    <w14:schemeClr w14:val="tx1"/>
                  </w14:solidFill>
                </w14:textFill>
              </w:rPr>
            </w:pPr>
          </w:p>
        </w:tc>
      </w:tr>
      <w:tr w14:paraId="3E7F4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21B14E8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1.9.2</w:t>
            </w:r>
          </w:p>
        </w:tc>
        <w:tc>
          <w:tcPr>
            <w:tcW w:w="8150" w:type="dxa"/>
            <w:vAlign w:val="center"/>
          </w:tcPr>
          <w:p w14:paraId="7871484B">
            <w:pPr>
              <w:spacing w:line="360" w:lineRule="auto"/>
              <w:rPr>
                <w:rFonts w:ascii="宋体" w:hAnsi="宋体" w:cs="宋体"/>
                <w:color w:val="000000" w:themeColor="text1"/>
                <w:sz w:val="24"/>
                <w14:textFill>
                  <w14:solidFill>
                    <w14:schemeClr w14:val="tx1"/>
                  </w14:solidFill>
                </w14:textFill>
              </w:rPr>
            </w:pPr>
          </w:p>
        </w:tc>
      </w:tr>
      <w:tr w14:paraId="70DD75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212E69EE">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2.3.2</w:t>
            </w:r>
          </w:p>
        </w:tc>
        <w:tc>
          <w:tcPr>
            <w:tcW w:w="8150" w:type="dxa"/>
            <w:vAlign w:val="center"/>
          </w:tcPr>
          <w:p w14:paraId="4B48DB3F">
            <w:pPr>
              <w:spacing w:line="360" w:lineRule="auto"/>
              <w:ind w:left="-420" w:leftChars="-200" w:right="-420" w:rightChars="-200" w:firstLine="480" w:firstLineChars="200"/>
              <w:rPr>
                <w:rFonts w:ascii="宋体" w:hAnsi="宋体" w:cs="宋体"/>
                <w:color w:val="000000" w:themeColor="text1"/>
                <w:sz w:val="24"/>
                <w14:textFill>
                  <w14:solidFill>
                    <w14:schemeClr w14:val="tx1"/>
                  </w14:solidFill>
                </w14:textFill>
              </w:rPr>
            </w:pPr>
          </w:p>
        </w:tc>
      </w:tr>
      <w:tr w14:paraId="245A6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394C367F">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5</w:t>
            </w:r>
          </w:p>
        </w:tc>
        <w:tc>
          <w:tcPr>
            <w:tcW w:w="8150" w:type="dxa"/>
            <w:vAlign w:val="center"/>
          </w:tcPr>
          <w:p w14:paraId="6D4D4A97">
            <w:pPr>
              <w:spacing w:line="360" w:lineRule="auto"/>
              <w:ind w:left="-420" w:leftChars="-200" w:right="-420" w:rightChars="-200" w:firstLine="480" w:firstLineChars="200"/>
              <w:rPr>
                <w:rFonts w:ascii="宋体" w:hAnsi="宋体" w:cs="宋体"/>
                <w:color w:val="000000" w:themeColor="text1"/>
                <w:sz w:val="24"/>
                <w14:textFill>
                  <w14:solidFill>
                    <w14:schemeClr w14:val="tx1"/>
                  </w14:solidFill>
                </w14:textFill>
              </w:rPr>
            </w:pPr>
          </w:p>
        </w:tc>
      </w:tr>
      <w:tr w14:paraId="4E43C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6E888133">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11</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3</w:t>
            </w:r>
          </w:p>
        </w:tc>
        <w:tc>
          <w:tcPr>
            <w:tcW w:w="8150" w:type="dxa"/>
            <w:vAlign w:val="center"/>
          </w:tcPr>
          <w:p w14:paraId="450B1CC5">
            <w:pPr>
              <w:spacing w:line="360" w:lineRule="auto"/>
              <w:rPr>
                <w:rFonts w:ascii="宋体" w:hAnsi="宋体" w:cs="宋体"/>
                <w:color w:val="000000" w:themeColor="text1"/>
                <w:sz w:val="24"/>
                <w14:textFill>
                  <w14:solidFill>
                    <w14:schemeClr w14:val="tx1"/>
                  </w14:solidFill>
                </w14:textFill>
              </w:rPr>
            </w:pPr>
          </w:p>
        </w:tc>
      </w:tr>
      <w:tr w14:paraId="498BB5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tcPr>
          <w:p w14:paraId="2621F602">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11.4</w:t>
            </w:r>
            <w:r>
              <w:rPr>
                <w:rFonts w:hint="eastAsia" w:ascii="宋体" w:hAnsi="宋体" w:cs="宋体"/>
                <w:color w:val="000000" w:themeColor="text1"/>
                <w:sz w:val="24"/>
                <w14:textFill>
                  <w14:solidFill>
                    <w14:schemeClr w14:val="tx1"/>
                  </w14:solidFill>
                </w14:textFill>
              </w:rPr>
              <w:t xml:space="preserve"> </w:t>
            </w:r>
          </w:p>
        </w:tc>
        <w:tc>
          <w:tcPr>
            <w:tcW w:w="8150" w:type="dxa"/>
          </w:tcPr>
          <w:p w14:paraId="70F37727">
            <w:pPr>
              <w:spacing w:line="360" w:lineRule="auto"/>
              <w:rPr>
                <w:rFonts w:ascii="宋体" w:hAnsi="宋体" w:cs="宋体"/>
                <w:color w:val="000000" w:themeColor="text1"/>
                <w:sz w:val="24"/>
                <w14:textFill>
                  <w14:solidFill>
                    <w14:schemeClr w14:val="tx1"/>
                  </w14:solidFill>
                </w14:textFill>
              </w:rPr>
            </w:pPr>
          </w:p>
        </w:tc>
      </w:tr>
      <w:tr w14:paraId="6752DD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4B0012FD">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15</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1</w:t>
            </w:r>
          </w:p>
        </w:tc>
        <w:tc>
          <w:tcPr>
            <w:tcW w:w="8150" w:type="dxa"/>
            <w:vAlign w:val="center"/>
          </w:tcPr>
          <w:p w14:paraId="0D9483CB">
            <w:pPr>
              <w:spacing w:line="360" w:lineRule="auto"/>
              <w:rPr>
                <w:rFonts w:ascii="宋体" w:hAnsi="宋体" w:cs="宋体"/>
                <w:color w:val="000000" w:themeColor="text1"/>
                <w:sz w:val="24"/>
                <w14:textFill>
                  <w14:solidFill>
                    <w14:schemeClr w14:val="tx1"/>
                  </w14:solidFill>
                </w14:textFill>
              </w:rPr>
            </w:pPr>
          </w:p>
        </w:tc>
      </w:tr>
      <w:tr w14:paraId="6E6640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6AC31769">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15</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3</w:t>
            </w:r>
          </w:p>
        </w:tc>
        <w:tc>
          <w:tcPr>
            <w:tcW w:w="8150" w:type="dxa"/>
            <w:vAlign w:val="center"/>
          </w:tcPr>
          <w:p w14:paraId="28DE9D50">
            <w:pPr>
              <w:spacing w:line="360" w:lineRule="auto"/>
              <w:rPr>
                <w:rFonts w:ascii="宋体" w:hAnsi="宋体" w:cs="宋体"/>
                <w:color w:val="000000" w:themeColor="text1"/>
                <w:sz w:val="24"/>
                <w14:textFill>
                  <w14:solidFill>
                    <w14:schemeClr w14:val="tx1"/>
                  </w14:solidFill>
                </w14:textFill>
              </w:rPr>
            </w:pPr>
          </w:p>
        </w:tc>
      </w:tr>
      <w:tr w14:paraId="7CA9D4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976" w:type="dxa"/>
            <w:tcBorders>
              <w:left w:val="single" w:color="auto" w:sz="4" w:space="0"/>
            </w:tcBorders>
          </w:tcPr>
          <w:p w14:paraId="772C3E71">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2.19</w:t>
            </w:r>
          </w:p>
        </w:tc>
        <w:tc>
          <w:tcPr>
            <w:tcW w:w="8150" w:type="dxa"/>
          </w:tcPr>
          <w:p w14:paraId="5A6A691E">
            <w:pPr>
              <w:spacing w:line="360" w:lineRule="auto"/>
              <w:rPr>
                <w:rFonts w:ascii="宋体" w:hAnsi="宋体" w:cs="宋体"/>
                <w:color w:val="000000" w:themeColor="text1"/>
                <w:sz w:val="24"/>
                <w14:textFill>
                  <w14:solidFill>
                    <w14:schemeClr w14:val="tx1"/>
                  </w14:solidFill>
                </w14:textFill>
              </w:rPr>
            </w:pPr>
          </w:p>
        </w:tc>
      </w:tr>
    </w:tbl>
    <w:p w14:paraId="04C028BB">
      <w:pPr>
        <w:spacing w:line="360" w:lineRule="auto"/>
        <w:ind w:left="-420" w:leftChars="-200" w:right="-420" w:rightChars="-200" w:firstLine="480" w:firstLineChars="200"/>
        <w:rPr>
          <w:rFonts w:ascii="宋体" w:hAnsi="宋体" w:cs="宋体"/>
          <w:color w:val="000000" w:themeColor="text1"/>
          <w:sz w:val="24"/>
          <w14:textFill>
            <w14:solidFill>
              <w14:schemeClr w14:val="tx1"/>
            </w14:solidFill>
          </w14:textFill>
        </w:rPr>
      </w:pPr>
    </w:p>
    <w:p w14:paraId="6C22DD82">
      <w:pPr>
        <w:spacing w:line="360" w:lineRule="auto"/>
        <w:ind w:firstLine="562" w:firstLineChars="200"/>
        <w:jc w:val="center"/>
        <w:rPr>
          <w:rFonts w:asciiTheme="minorEastAsia" w:hAnsiTheme="minorEastAsia" w:eastAsiaTheme="minorEastAsia"/>
          <w:b/>
          <w:color w:val="000000" w:themeColor="text1"/>
          <w:sz w:val="28"/>
          <w:szCs w:val="28"/>
          <w14:textFill>
            <w14:solidFill>
              <w14:schemeClr w14:val="tx1"/>
            </w14:solidFill>
          </w14:textFill>
        </w:rPr>
      </w:pPr>
    </w:p>
    <w:p w14:paraId="458C2BD9">
      <w:pPr>
        <w:snapToGrid w:val="0"/>
        <w:spacing w:line="360" w:lineRule="auto"/>
        <w:jc w:val="center"/>
        <w:outlineLvl w:val="0"/>
        <w:rPr>
          <w:rFonts w:cs="仿宋_GB2312" w:asciiTheme="minorEastAsia" w:hAnsiTheme="minorEastAsia" w:eastAsiaTheme="minorEastAsia"/>
          <w:b/>
          <w:color w:val="000000" w:themeColor="text1"/>
          <w:sz w:val="36"/>
          <w:szCs w:val="20"/>
          <w14:textFill>
            <w14:solidFill>
              <w14:schemeClr w14:val="tx1"/>
            </w14:solidFill>
          </w14:textFill>
        </w:rPr>
      </w:pPr>
      <w:bookmarkStart w:id="161" w:name="_Toc196728312"/>
      <w:r>
        <w:rPr>
          <w:rFonts w:hint="eastAsia" w:cs="仿宋_GB2312" w:asciiTheme="minorEastAsia" w:hAnsiTheme="minorEastAsia" w:eastAsiaTheme="minorEastAsia"/>
          <w:b/>
          <w:color w:val="000000" w:themeColor="text1"/>
          <w:sz w:val="36"/>
          <w:szCs w:val="20"/>
          <w14:textFill>
            <w14:solidFill>
              <w14:schemeClr w14:val="tx1"/>
            </w14:solidFill>
          </w14:textFill>
        </w:rPr>
        <w:t>第七部分</w:t>
      </w:r>
      <w:bookmarkEnd w:id="54"/>
      <w:r>
        <w:rPr>
          <w:rFonts w:hint="eastAsia" w:cs="仿宋_GB2312" w:asciiTheme="minorEastAsia" w:hAnsiTheme="minorEastAsia" w:eastAsiaTheme="minorEastAsia"/>
          <w:b/>
          <w:color w:val="000000" w:themeColor="text1"/>
          <w:sz w:val="36"/>
          <w:szCs w:val="20"/>
          <w14:textFill>
            <w14:solidFill>
              <w14:schemeClr w14:val="tx1"/>
            </w14:solidFill>
          </w14:textFill>
        </w:rPr>
        <w:t xml:space="preserve">  </w:t>
      </w:r>
      <w:bookmarkEnd w:id="55"/>
      <w:r>
        <w:rPr>
          <w:rFonts w:hint="eastAsia" w:cs="仿宋_GB2312" w:asciiTheme="minorEastAsia" w:hAnsiTheme="minorEastAsia" w:eastAsiaTheme="minorEastAsia"/>
          <w:b/>
          <w:color w:val="000000" w:themeColor="text1"/>
          <w:sz w:val="36"/>
          <w:szCs w:val="20"/>
          <w14:textFill>
            <w14:solidFill>
              <w14:schemeClr w14:val="tx1"/>
            </w14:solidFill>
          </w14:textFill>
        </w:rPr>
        <w:t>应提交的有关格式范例</w:t>
      </w:r>
      <w:bookmarkEnd w:id="161"/>
    </w:p>
    <w:p w14:paraId="0905300B">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供应商按照以下格式编制响应文件。</w:t>
      </w:r>
    </w:p>
    <w:p w14:paraId="70D826F3">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p>
    <w:p w14:paraId="294BADFD">
      <w:pPr>
        <w:spacing w:line="360" w:lineRule="auto"/>
        <w:jc w:val="center"/>
        <w:rPr>
          <w:rFonts w:cs="仿宋_GB2312" w:asciiTheme="minorEastAsia" w:hAnsiTheme="minorEastAsia" w:eastAsiaTheme="minorEastAsia"/>
          <w:b/>
          <w:color w:val="000000" w:themeColor="text1"/>
          <w:kern w:val="0"/>
          <w:sz w:val="36"/>
          <w:szCs w:val="36"/>
          <w14:textFill>
            <w14:solidFill>
              <w14:schemeClr w14:val="tx1"/>
            </w14:solidFill>
          </w14:textFill>
        </w:rPr>
      </w:pPr>
      <w:r>
        <w:rPr>
          <w:rFonts w:hint="eastAsia" w:cs="仿宋_GB2312" w:asciiTheme="minorEastAsia" w:hAnsiTheme="minorEastAsia" w:eastAsiaTheme="minorEastAsia"/>
          <w:b/>
          <w:color w:val="000000" w:themeColor="text1"/>
          <w:kern w:val="0"/>
          <w:sz w:val="36"/>
          <w:szCs w:val="36"/>
          <w14:textFill>
            <w14:solidFill>
              <w14:schemeClr w14:val="tx1"/>
            </w14:solidFill>
          </w14:textFill>
        </w:rPr>
        <w:t>目录</w:t>
      </w:r>
    </w:p>
    <w:p w14:paraId="38528436">
      <w:pPr>
        <w:pStyle w:val="184"/>
        <w:spacing w:line="360" w:lineRule="auto"/>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▲（1）响应函……………………………………………………………………（页码）</w:t>
      </w:r>
    </w:p>
    <w:p w14:paraId="6E9DD4EE">
      <w:pPr>
        <w:pStyle w:val="184"/>
        <w:spacing w:line="360" w:lineRule="auto"/>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▲（2）资格文件…………………………………………………………………（页码）</w:t>
      </w:r>
    </w:p>
    <w:p w14:paraId="761F72E1">
      <w:pPr>
        <w:pStyle w:val="184"/>
        <w:spacing w:line="360" w:lineRule="auto"/>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▲（3）法人授权书</w:t>
      </w:r>
      <w:r>
        <w:rPr>
          <w:rFonts w:hint="eastAsia" w:cs="仿宋_GB2312" w:asciiTheme="minorEastAsia" w:hAnsiTheme="minorEastAsia" w:eastAsiaTheme="minorEastAsia"/>
          <w:color w:val="000000" w:themeColor="text1"/>
          <w:lang w:val="zh-CN"/>
          <w14:textFill>
            <w14:solidFill>
              <w14:schemeClr w14:val="tx1"/>
            </w14:solidFill>
          </w14:textFill>
        </w:rPr>
        <w:t>…………………………………………</w:t>
      </w:r>
      <w:r>
        <w:rPr>
          <w:rFonts w:hint="eastAsia" w:cs="仿宋_GB2312" w:asciiTheme="minorEastAsia" w:hAnsiTheme="minorEastAsia" w:eastAsiaTheme="minorEastAsia"/>
          <w:color w:val="000000" w:themeColor="text1"/>
          <w14:textFill>
            <w14:solidFill>
              <w14:schemeClr w14:val="tx1"/>
            </w14:solidFill>
          </w14:textFill>
        </w:rPr>
        <w:t>………</w:t>
      </w:r>
      <w:r>
        <w:rPr>
          <w:rFonts w:hint="eastAsia" w:cs="仿宋_GB2312" w:asciiTheme="minorEastAsia" w:hAnsiTheme="minorEastAsia" w:eastAsiaTheme="minorEastAsia"/>
          <w:color w:val="000000" w:themeColor="text1"/>
          <w:lang w:val="zh-CN"/>
          <w14:textFill>
            <w14:solidFill>
              <w14:schemeClr w14:val="tx1"/>
            </w14:solidFill>
          </w14:textFill>
        </w:rPr>
        <w:t>……………</w:t>
      </w:r>
      <w:r>
        <w:rPr>
          <w:rFonts w:hint="eastAsia" w:cs="仿宋_GB2312" w:asciiTheme="minorEastAsia" w:hAnsiTheme="minorEastAsia" w:eastAsiaTheme="minorEastAsia"/>
          <w:color w:val="000000" w:themeColor="text1"/>
          <w14:textFill>
            <w14:solidFill>
              <w14:schemeClr w14:val="tx1"/>
            </w14:solidFill>
          </w14:textFill>
        </w:rPr>
        <w:t>（页码）</w:t>
      </w:r>
    </w:p>
    <w:p w14:paraId="37F40BCD">
      <w:pPr>
        <w:snapToGrid w:val="0"/>
        <w:spacing w:line="360" w:lineRule="auto"/>
        <w:ind w:left="479" w:leftChars="228"/>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（4）分包意向协议</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r>
        <w:rPr>
          <w:rFonts w:hint="eastAsia" w:cs="宋体" w:asciiTheme="minorEastAsia" w:hAnsiTheme="minorEastAsia" w:eastAsiaTheme="minorEastAsia"/>
          <w:color w:val="000000" w:themeColor="text1"/>
          <w14:textFill>
            <w14:solidFill>
              <w14:schemeClr w14:val="tx1"/>
            </w14:solidFill>
          </w14:textFill>
        </w:rPr>
        <w:t>（页码）</w:t>
      </w:r>
    </w:p>
    <w:p w14:paraId="65984AB8">
      <w:pPr>
        <w:pStyle w:val="184"/>
        <w:spacing w:line="360" w:lineRule="auto"/>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（5）所有资信文件（复印件）…………………………………………………（页码）</w:t>
      </w:r>
    </w:p>
    <w:p w14:paraId="73FA4D8A">
      <w:pPr>
        <w:pStyle w:val="184"/>
        <w:spacing w:line="360" w:lineRule="auto"/>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（6）主要业绩证明</w:t>
      </w:r>
      <w:r>
        <w:rPr>
          <w:rFonts w:hint="eastAsia" w:cs="仿宋_GB2312" w:asciiTheme="minorEastAsia" w:hAnsiTheme="minorEastAsia" w:eastAsiaTheme="minorEastAsia"/>
          <w:color w:val="000000" w:themeColor="text1"/>
          <w:lang w:val="zh-CN"/>
          <w14:textFill>
            <w14:solidFill>
              <w14:schemeClr w14:val="tx1"/>
            </w14:solidFill>
          </w14:textFill>
        </w:rPr>
        <w:t>…………………………………………</w:t>
      </w:r>
      <w:r>
        <w:rPr>
          <w:rFonts w:hint="eastAsia" w:cs="仿宋_GB2312" w:asciiTheme="minorEastAsia" w:hAnsiTheme="minorEastAsia" w:eastAsiaTheme="minorEastAsia"/>
          <w:color w:val="000000" w:themeColor="text1"/>
          <w14:textFill>
            <w14:solidFill>
              <w14:schemeClr w14:val="tx1"/>
            </w14:solidFill>
          </w14:textFill>
        </w:rPr>
        <w:t>………</w:t>
      </w:r>
      <w:r>
        <w:rPr>
          <w:rFonts w:hint="eastAsia" w:cs="仿宋_GB2312" w:asciiTheme="minorEastAsia" w:hAnsiTheme="minorEastAsia" w:eastAsiaTheme="minorEastAsia"/>
          <w:color w:val="000000" w:themeColor="text1"/>
          <w:lang w:val="zh-CN"/>
          <w14:textFill>
            <w14:solidFill>
              <w14:schemeClr w14:val="tx1"/>
            </w14:solidFill>
          </w14:textFill>
        </w:rPr>
        <w:t>……………</w:t>
      </w:r>
      <w:r>
        <w:rPr>
          <w:rFonts w:hint="eastAsia" w:cs="仿宋_GB2312" w:asciiTheme="minorEastAsia" w:hAnsiTheme="minorEastAsia" w:eastAsiaTheme="minorEastAsia"/>
          <w:color w:val="000000" w:themeColor="text1"/>
          <w14:textFill>
            <w14:solidFill>
              <w14:schemeClr w14:val="tx1"/>
            </w14:solidFill>
          </w14:textFill>
        </w:rPr>
        <w:t>（页码）</w:t>
      </w:r>
    </w:p>
    <w:p w14:paraId="6DC7E12F">
      <w:pPr>
        <w:pStyle w:val="184"/>
        <w:spacing w:line="360" w:lineRule="auto"/>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（7）</w:t>
      </w:r>
      <w:r>
        <w:rPr>
          <w:rFonts w:hint="eastAsia" w:cs="仿宋_GB2312" w:asciiTheme="minorEastAsia" w:hAnsiTheme="minorEastAsia" w:eastAsiaTheme="minorEastAsia"/>
          <w:color w:val="000000" w:themeColor="text1"/>
          <w:lang w:val="zh-CN"/>
          <w14:textFill>
            <w14:solidFill>
              <w14:schemeClr w14:val="tx1"/>
            </w14:solidFill>
          </w14:textFill>
        </w:rPr>
        <w:t>关于对磋商文件中有关条款的拒绝声明……………</w:t>
      </w:r>
      <w:r>
        <w:rPr>
          <w:rFonts w:hint="eastAsia" w:cs="仿宋_GB2312" w:asciiTheme="minorEastAsia" w:hAnsiTheme="minorEastAsia" w:eastAsiaTheme="minorEastAsia"/>
          <w:color w:val="000000" w:themeColor="text1"/>
          <w14:textFill>
            <w14:solidFill>
              <w14:schemeClr w14:val="tx1"/>
            </w14:solidFill>
          </w14:textFill>
        </w:rPr>
        <w:t>………</w:t>
      </w:r>
      <w:r>
        <w:rPr>
          <w:rFonts w:hint="eastAsia" w:cs="仿宋_GB2312" w:asciiTheme="minorEastAsia" w:hAnsiTheme="minorEastAsia" w:eastAsiaTheme="minorEastAsia"/>
          <w:color w:val="000000" w:themeColor="text1"/>
          <w:lang w:val="zh-CN"/>
          <w14:textFill>
            <w14:solidFill>
              <w14:schemeClr w14:val="tx1"/>
            </w14:solidFill>
          </w14:textFill>
        </w:rPr>
        <w:t>……………</w:t>
      </w:r>
      <w:r>
        <w:rPr>
          <w:rFonts w:hint="eastAsia" w:cs="仿宋_GB2312" w:asciiTheme="minorEastAsia" w:hAnsiTheme="minorEastAsia" w:eastAsiaTheme="minorEastAsia"/>
          <w:color w:val="000000" w:themeColor="text1"/>
          <w14:textFill>
            <w14:solidFill>
              <w14:schemeClr w14:val="tx1"/>
            </w14:solidFill>
          </w14:textFill>
        </w:rPr>
        <w:t>（页码）</w:t>
      </w:r>
    </w:p>
    <w:p w14:paraId="35D269A2">
      <w:pPr>
        <w:pStyle w:val="184"/>
        <w:spacing w:line="360" w:lineRule="auto"/>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（8）认为需要的其他商务文件或说明…………………………………………（页码）</w:t>
      </w:r>
    </w:p>
    <w:p w14:paraId="5BF941FE">
      <w:pPr>
        <w:spacing w:line="360" w:lineRule="auto"/>
        <w:ind w:firstLine="420" w:firstLineChars="2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w:t>
      </w:r>
      <w:r>
        <w:rPr>
          <w:rFonts w:hint="eastAsia" w:cs="仿宋_GB2312" w:asciiTheme="minorEastAsia" w:hAnsiTheme="minorEastAsia" w:eastAsiaTheme="minorEastAsia"/>
          <w:color w:val="000000" w:themeColor="text1"/>
          <w:kern w:val="0"/>
          <w:sz w:val="24"/>
          <w14:textFill>
            <w14:solidFill>
              <w14:schemeClr w14:val="tx1"/>
            </w14:solidFill>
          </w14:textFill>
        </w:rPr>
        <w:t>（9）服务方案……………………………</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r>
        <w:rPr>
          <w:rFonts w:hint="eastAsia" w:cs="仿宋_GB2312" w:asciiTheme="minorEastAsia" w:hAnsiTheme="minorEastAsia" w:eastAsiaTheme="minorEastAsia"/>
          <w:color w:val="000000" w:themeColor="text1"/>
          <w:kern w:val="0"/>
          <w:sz w:val="24"/>
          <w14:textFill>
            <w14:solidFill>
              <w14:schemeClr w14:val="tx1"/>
            </w14:solidFill>
          </w14:textFill>
        </w:rPr>
        <w:t>…………（页码）</w:t>
      </w:r>
    </w:p>
    <w:p w14:paraId="4927546F">
      <w:pPr>
        <w:spacing w:line="360" w:lineRule="auto"/>
        <w:ind w:firstLine="480" w:firstLineChars="2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（10</w:t>
      </w:r>
      <w:r>
        <w:rPr>
          <w:rFonts w:cs="仿宋_GB2312" w:asciiTheme="minorEastAsia" w:hAnsiTheme="minorEastAsia" w:eastAsiaTheme="minorEastAsia"/>
          <w:color w:val="000000" w:themeColor="text1"/>
          <w:kern w:val="0"/>
          <w:sz w:val="24"/>
          <w14:textFill>
            <w14:solidFill>
              <w14:schemeClr w14:val="tx1"/>
            </w14:solidFill>
          </w14:textFill>
        </w:rPr>
        <w:t>）组织实施方案………………………………</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r>
        <w:rPr>
          <w:rFonts w:hint="eastAsia" w:cs="仿宋_GB2312" w:asciiTheme="minorEastAsia" w:hAnsiTheme="minorEastAsia" w:eastAsiaTheme="minorEastAsia"/>
          <w:color w:val="000000" w:themeColor="text1"/>
          <w:kern w:val="0"/>
          <w:sz w:val="24"/>
          <w14:textFill>
            <w14:solidFill>
              <w14:schemeClr w14:val="tx1"/>
            </w14:solidFill>
          </w14:textFill>
        </w:rPr>
        <w:t>………（页码）</w:t>
      </w:r>
    </w:p>
    <w:p w14:paraId="180C64E8">
      <w:pPr>
        <w:spacing w:line="360" w:lineRule="auto"/>
        <w:ind w:firstLine="420" w:firstLineChars="2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w:t>
      </w: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cs="仿宋_GB2312" w:asciiTheme="minorEastAsia" w:hAnsiTheme="minorEastAsia" w:eastAsiaTheme="minorEastAsia"/>
          <w:color w:val="000000" w:themeColor="text1"/>
          <w:kern w:val="0"/>
          <w:sz w:val="24"/>
          <w14:textFill>
            <w14:solidFill>
              <w14:schemeClr w14:val="tx1"/>
            </w14:solidFill>
          </w14:textFill>
        </w:rPr>
        <w:t>1</w:t>
      </w:r>
      <w:r>
        <w:rPr>
          <w:rFonts w:hint="eastAsia" w:cs="仿宋_GB2312" w:asciiTheme="minorEastAsia" w:hAnsiTheme="minorEastAsia" w:eastAsiaTheme="minorEastAsia"/>
          <w:color w:val="000000" w:themeColor="text1"/>
          <w:kern w:val="0"/>
          <w:sz w:val="24"/>
          <w14:textFill>
            <w14:solidFill>
              <w14:schemeClr w14:val="tx1"/>
            </w14:solidFill>
          </w14:textFill>
        </w:rPr>
        <w:t>1</w:t>
      </w:r>
      <w:r>
        <w:rPr>
          <w:rFonts w:cs="仿宋_GB2312" w:asciiTheme="minorEastAsia" w:hAnsiTheme="minorEastAsia" w:eastAsiaTheme="minorEastAsia"/>
          <w:color w:val="000000" w:themeColor="text1"/>
          <w:kern w:val="0"/>
          <w:sz w:val="24"/>
          <w14:textFill>
            <w14:solidFill>
              <w14:schemeClr w14:val="tx1"/>
            </w14:solidFill>
          </w14:textFill>
        </w:rPr>
        <w:t>）售后服务方案…………………………</w:t>
      </w:r>
      <w:r>
        <w:rPr>
          <w:rFonts w:hint="eastAsia" w:cs="仿宋_GB2312" w:asciiTheme="minorEastAsia" w:hAnsiTheme="minorEastAsia" w:eastAsiaTheme="minorEastAsia"/>
          <w:color w:val="000000" w:themeColor="text1"/>
          <w:sz w:val="24"/>
          <w:lang w:val="zh-CN"/>
          <w14:textFill>
            <w14:solidFill>
              <w14:schemeClr w14:val="tx1"/>
            </w14:solidFill>
          </w14:textFill>
        </w:rPr>
        <w:t>……………………………</w:t>
      </w:r>
      <w:r>
        <w:rPr>
          <w:rFonts w:hint="eastAsia" w:cs="仿宋_GB2312" w:asciiTheme="minorEastAsia" w:hAnsiTheme="minorEastAsia" w:eastAsiaTheme="minorEastAsia"/>
          <w:color w:val="000000" w:themeColor="text1"/>
          <w:kern w:val="0"/>
          <w:sz w:val="24"/>
          <w14:textFill>
            <w14:solidFill>
              <w14:schemeClr w14:val="tx1"/>
            </w14:solidFill>
          </w14:textFill>
        </w:rPr>
        <w:t>……（页码）</w:t>
      </w:r>
    </w:p>
    <w:p w14:paraId="0BC427FE">
      <w:pPr>
        <w:spacing w:line="360" w:lineRule="auto"/>
        <w:ind w:firstLine="480" w:firstLineChars="2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（12</w:t>
      </w:r>
      <w:r>
        <w:rPr>
          <w:rFonts w:cs="仿宋_GB2312" w:asciiTheme="minorEastAsia" w:hAnsiTheme="minorEastAsia" w:eastAsiaTheme="minorEastAsia"/>
          <w:color w:val="000000" w:themeColor="text1"/>
          <w:kern w:val="0"/>
          <w:sz w:val="24"/>
          <w14:textFill>
            <w14:solidFill>
              <w14:schemeClr w14:val="tx1"/>
            </w14:solidFill>
          </w14:textFill>
        </w:rPr>
        <w:t>）项目小组人员名单…</w:t>
      </w: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r>
        <w:rPr>
          <w:rFonts w:hint="eastAsia" w:cs="仿宋_GB2312" w:asciiTheme="minorEastAsia" w:hAnsiTheme="minorEastAsia" w:eastAsiaTheme="minorEastAsia"/>
          <w:color w:val="000000" w:themeColor="text1"/>
          <w:kern w:val="0"/>
          <w:sz w:val="24"/>
          <w14:textFill>
            <w14:solidFill>
              <w14:schemeClr w14:val="tx1"/>
            </w14:solidFill>
          </w14:textFill>
        </w:rPr>
        <w:t>…………（页码）</w:t>
      </w:r>
    </w:p>
    <w:p w14:paraId="51DFE299">
      <w:pPr>
        <w:spacing w:line="360" w:lineRule="auto"/>
        <w:ind w:firstLine="480" w:firstLineChars="2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（13）</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优惠条件及特殊承诺………………………………………………………</w:t>
      </w:r>
      <w:r>
        <w:rPr>
          <w:rFonts w:hint="eastAsia" w:cs="仿宋_GB2312" w:asciiTheme="minorEastAsia" w:hAnsiTheme="minorEastAsia" w:eastAsiaTheme="minorEastAsia"/>
          <w:color w:val="000000" w:themeColor="text1"/>
          <w:kern w:val="0"/>
          <w:sz w:val="24"/>
          <w14:textFill>
            <w14:solidFill>
              <w14:schemeClr w14:val="tx1"/>
            </w14:solidFill>
          </w14:textFill>
        </w:rPr>
        <w:t>（页码）</w:t>
      </w:r>
    </w:p>
    <w:p w14:paraId="129D9A78">
      <w:pPr>
        <w:spacing w:line="360" w:lineRule="auto"/>
        <w:ind w:firstLine="480"/>
        <w:jc w:val="center"/>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（14）</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认为需要的其他技术文件或说明…………………………………………</w:t>
      </w:r>
      <w:r>
        <w:rPr>
          <w:rFonts w:hint="eastAsia" w:cs="仿宋_GB2312" w:asciiTheme="minorEastAsia" w:hAnsiTheme="minorEastAsia" w:eastAsiaTheme="minorEastAsia"/>
          <w:color w:val="000000" w:themeColor="text1"/>
          <w:kern w:val="0"/>
          <w:sz w:val="24"/>
          <w14:textFill>
            <w14:solidFill>
              <w14:schemeClr w14:val="tx1"/>
            </w14:solidFill>
          </w14:textFill>
        </w:rPr>
        <w:t>（页码）</w:t>
      </w:r>
    </w:p>
    <w:p w14:paraId="5B5F8F92">
      <w:pPr>
        <w:tabs>
          <w:tab w:val="left" w:pos="0"/>
        </w:tabs>
        <w:autoSpaceDE w:val="0"/>
        <w:autoSpaceDN w:val="0"/>
        <w:spacing w:line="360" w:lineRule="auto"/>
        <w:ind w:firstLine="420" w:firstLineChars="2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w:t>
      </w:r>
      <w:r>
        <w:rPr>
          <w:rFonts w:hint="eastAsia" w:cs="仿宋_GB2312" w:asciiTheme="minorEastAsia" w:hAnsiTheme="minorEastAsia" w:eastAsiaTheme="minorEastAsia"/>
          <w:color w:val="000000" w:themeColor="text1"/>
          <w:kern w:val="0"/>
          <w:sz w:val="24"/>
          <w14:textFill>
            <w14:solidFill>
              <w14:schemeClr w14:val="tx1"/>
            </w14:solidFill>
          </w14:textFill>
        </w:rPr>
        <w:t>（15）</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政府采购供应商廉洁自律承诺书………………………………………</w:t>
      </w:r>
      <w:r>
        <w:rPr>
          <w:rFonts w:hint="eastAsia" w:cs="仿宋_GB2312" w:asciiTheme="minorEastAsia" w:hAnsiTheme="minorEastAsia" w:eastAsiaTheme="minorEastAsia"/>
          <w:color w:val="000000" w:themeColor="text1"/>
          <w:kern w:val="0"/>
          <w:sz w:val="24"/>
          <w14:textFill>
            <w14:solidFill>
              <w14:schemeClr w14:val="tx1"/>
            </w14:solidFill>
          </w14:textFill>
        </w:rPr>
        <w:t>（页码）</w:t>
      </w:r>
    </w:p>
    <w:p w14:paraId="06249A9C">
      <w:pPr>
        <w:pStyle w:val="632"/>
        <w:rPr>
          <w:rFonts w:cs="宋体"/>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w:t>
      </w:r>
      <w:r>
        <w:rPr>
          <w:rFonts w:hint="eastAsia" w:cs="宋体"/>
          <w:color w:val="000000" w:themeColor="text1"/>
          <w:lang w:val="zh-CN"/>
          <w14:textFill>
            <w14:solidFill>
              <w14:schemeClr w14:val="tx1"/>
            </w14:solidFill>
          </w14:textFill>
        </w:rPr>
        <w:t>（</w:t>
      </w:r>
      <w:r>
        <w:rPr>
          <w:rFonts w:hint="eastAsia" w:cs="宋体"/>
          <w:color w:val="000000" w:themeColor="text1"/>
          <w14:textFill>
            <w14:solidFill>
              <w14:schemeClr w14:val="tx1"/>
            </w14:solidFill>
          </w14:textFill>
        </w:rPr>
        <w:t>16</w:t>
      </w:r>
      <w:r>
        <w:rPr>
          <w:rFonts w:hint="eastAsia" w:cs="宋体"/>
          <w:color w:val="000000" w:themeColor="text1"/>
          <w:lang w:val="zh-CN"/>
          <w14:textFill>
            <w14:solidFill>
              <w14:schemeClr w14:val="tx1"/>
            </w14:solidFill>
          </w14:textFill>
        </w:rPr>
        <w:t>）承诺函</w:t>
      </w:r>
      <w:r>
        <w:rPr>
          <w:rFonts w:hint="eastAsia" w:cs="宋体"/>
          <w:color w:val="000000" w:themeColor="text1"/>
          <w14:textFill>
            <w14:solidFill>
              <w14:schemeClr w14:val="tx1"/>
            </w14:solidFill>
          </w14:textFill>
        </w:rPr>
        <w:t>……………………………………………………………………（页码）</w:t>
      </w:r>
    </w:p>
    <w:p w14:paraId="56EBC320">
      <w:pPr>
        <w:pStyle w:val="632"/>
        <w:rPr>
          <w:rFonts w:cs="仿宋_GB2312" w:asciiTheme="minorEastAsia" w:hAnsiTheme="minorEastAsia" w:eastAsiaTheme="minorEastAsia"/>
          <w:color w:val="000000" w:themeColor="text1"/>
          <w:szCs w:val="24"/>
          <w:lang w:val="zh-CN"/>
          <w14:textFill>
            <w14:solidFill>
              <w14:schemeClr w14:val="tx1"/>
            </w14:solidFill>
          </w14:textFill>
        </w:rPr>
      </w:pPr>
      <w:r>
        <w:rPr>
          <w:rFonts w:hint="eastAsia" w:cs="仿宋_GB2312" w:asciiTheme="minorEastAsia" w:hAnsiTheme="minorEastAsia" w:eastAsiaTheme="minorEastAsia"/>
          <w:color w:val="000000" w:themeColor="text1"/>
          <w:szCs w:val="24"/>
          <w:lang w:val="zh-CN"/>
          <w14:textFill>
            <w14:solidFill>
              <w14:schemeClr w14:val="tx1"/>
            </w14:solidFill>
          </w14:textFill>
        </w:rPr>
        <w:t>▲（1</w:t>
      </w:r>
      <w:r>
        <w:rPr>
          <w:rFonts w:hint="eastAsia" w:cs="仿宋_GB2312" w:asciiTheme="minorEastAsia" w:hAnsiTheme="minorEastAsia" w:eastAsiaTheme="minorEastAsia"/>
          <w:color w:val="000000" w:themeColor="text1"/>
          <w:szCs w:val="24"/>
          <w14:textFill>
            <w14:solidFill>
              <w14:schemeClr w14:val="tx1"/>
            </w14:solidFill>
          </w14:textFill>
        </w:rPr>
        <w:t>7</w:t>
      </w:r>
      <w:r>
        <w:rPr>
          <w:rFonts w:hint="eastAsia" w:cs="仿宋_GB2312" w:asciiTheme="minorEastAsia" w:hAnsiTheme="minorEastAsia" w:eastAsiaTheme="minorEastAsia"/>
          <w:color w:val="000000" w:themeColor="text1"/>
          <w:szCs w:val="24"/>
          <w:lang w:val="zh-CN"/>
          <w14:textFill>
            <w14:solidFill>
              <w14:schemeClr w14:val="tx1"/>
            </w14:solidFill>
          </w14:textFill>
        </w:rPr>
        <w:t>）商务、服务（技术）响应、偏离情况说明表…………………………（页码）</w:t>
      </w:r>
    </w:p>
    <w:p w14:paraId="14E9B0C6">
      <w:pPr>
        <w:pStyle w:val="632"/>
        <w:rPr>
          <w:rFonts w:cs="仿宋_GB2312" w:asciiTheme="minorEastAsia" w:hAnsiTheme="minorEastAsia" w:eastAsiaTheme="minorEastAsia"/>
          <w:color w:val="000000" w:themeColor="text1"/>
          <w:szCs w:val="24"/>
          <w:lang w:val="zh-CN"/>
          <w14:textFill>
            <w14:solidFill>
              <w14:schemeClr w14:val="tx1"/>
            </w14:solidFill>
          </w14:textFill>
        </w:rPr>
      </w:pPr>
      <w:r>
        <w:rPr>
          <w:rFonts w:hint="eastAsia" w:cs="仿宋_GB2312" w:asciiTheme="minorEastAsia" w:hAnsiTheme="minorEastAsia" w:eastAsiaTheme="minorEastAsia"/>
          <w:color w:val="000000" w:themeColor="text1"/>
          <w:szCs w:val="24"/>
          <w:lang w:val="zh-CN"/>
          <w14:textFill>
            <w14:solidFill>
              <w14:schemeClr w14:val="tx1"/>
            </w14:solidFill>
          </w14:textFill>
        </w:rPr>
        <w:t>▲（</w:t>
      </w:r>
      <w:r>
        <w:rPr>
          <w:rFonts w:hint="eastAsia" w:cs="仿宋_GB2312" w:asciiTheme="minorEastAsia" w:hAnsiTheme="minorEastAsia" w:eastAsiaTheme="minorEastAsia"/>
          <w:color w:val="000000" w:themeColor="text1"/>
          <w:szCs w:val="24"/>
          <w14:textFill>
            <w14:solidFill>
              <w14:schemeClr w14:val="tx1"/>
            </w14:solidFill>
          </w14:textFill>
        </w:rPr>
        <w:t>18</w:t>
      </w:r>
      <w:r>
        <w:rPr>
          <w:rFonts w:hint="eastAsia" w:cs="仿宋_GB2312" w:asciiTheme="minorEastAsia" w:hAnsiTheme="minorEastAsia" w:eastAsiaTheme="minorEastAsia"/>
          <w:color w:val="000000" w:themeColor="text1"/>
          <w:szCs w:val="24"/>
          <w:lang w:val="zh-CN"/>
          <w14:textFill>
            <w14:solidFill>
              <w14:schemeClr w14:val="tx1"/>
            </w14:solidFill>
          </w14:textFill>
        </w:rPr>
        <w:t>）报价表（详见第八部分报价表格式）…………………………………（页码）</w:t>
      </w:r>
    </w:p>
    <w:p w14:paraId="4C3715C1">
      <w:pPr>
        <w:spacing w:line="360" w:lineRule="auto"/>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注：以上目录是编制供应商响应文件的基本格式要求，各供应商可根据自身情况进一步细化，其中标注“▲”为必须提供的材料。</w:t>
      </w:r>
    </w:p>
    <w:p w14:paraId="39089B46">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r>
        <w:rPr>
          <w:rFonts w:hint="eastAsia" w:cs="仿宋_GB2312" w:asciiTheme="minorEastAsia" w:hAnsiTheme="minorEastAsia" w:eastAsiaTheme="minorEastAsia"/>
          <w:color w:val="000000" w:themeColor="text1"/>
          <w:sz w:val="36"/>
          <w:szCs w:val="36"/>
          <w14:textFill>
            <w14:solidFill>
              <w14:schemeClr w14:val="tx1"/>
            </w14:solidFill>
          </w14:textFill>
        </w:rPr>
        <w:br w:type="page"/>
      </w:r>
      <w:r>
        <w:rPr>
          <w:rFonts w:hint="eastAsia" w:cs="仿宋_GB2312" w:asciiTheme="minorEastAsia" w:hAnsiTheme="minorEastAsia" w:eastAsiaTheme="minorEastAsia"/>
          <w:b/>
          <w:color w:val="000000" w:themeColor="text1"/>
          <w:kern w:val="0"/>
          <w:sz w:val="32"/>
          <w:szCs w:val="32"/>
          <w14:textFill>
            <w14:solidFill>
              <w14:schemeClr w14:val="tx1"/>
            </w14:solidFill>
          </w14:textFill>
        </w:rPr>
        <w:t>一、响应</w:t>
      </w:r>
      <w:r>
        <w:rPr>
          <w:rFonts w:hint="eastAsia" w:cs="仿宋_GB2312" w:asciiTheme="minorEastAsia" w:hAnsiTheme="minorEastAsia" w:eastAsiaTheme="minorEastAsia"/>
          <w:b/>
          <w:color w:val="000000" w:themeColor="text1"/>
          <w:sz w:val="32"/>
          <w:szCs w:val="32"/>
          <w14:textFill>
            <w14:solidFill>
              <w14:schemeClr w14:val="tx1"/>
            </w14:solidFill>
          </w14:textFill>
        </w:rPr>
        <w:t>函</w:t>
      </w:r>
    </w:p>
    <w:p w14:paraId="758E54D1">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（采购人）、（采购代理机构）：</w:t>
      </w:r>
    </w:p>
    <w:p w14:paraId="303F1E1A">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(供应商全称)授权</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(全权代表姓名)</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(职务、职称)为全权代表，参加贵方组织的（项目名称）【项目编号：（采购编号）】的有关活动，并对此项目进行响应。为此：</w:t>
      </w:r>
    </w:p>
    <w:p w14:paraId="6EA3E336">
      <w:pPr>
        <w:pStyle w:val="105"/>
        <w:numPr>
          <w:ilvl w:val="0"/>
          <w:numId w:val="7"/>
        </w:numPr>
        <w:snapToGrid w:val="0"/>
        <w:ind w:firstLineChars="0"/>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我方承诺响应有效期从提交响应文件的截止之日起</w:t>
      </w:r>
      <w:r>
        <w:rPr>
          <w:rFonts w:hint="eastAsia" w:cs="仿宋_GB2312" w:asciiTheme="minorEastAsia" w:hAnsiTheme="minorEastAsia" w:eastAsiaTheme="minorEastAsia"/>
          <w:color w:val="000000" w:themeColor="text1"/>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14:textFill>
            <w14:solidFill>
              <w14:schemeClr w14:val="tx1"/>
            </w14:solidFill>
          </w14:textFill>
        </w:rPr>
        <w:t>天，</w:t>
      </w:r>
      <w:r>
        <w:rPr>
          <w:rFonts w:hint="eastAsia" w:cs="宋体" w:asciiTheme="minorEastAsia" w:hAnsiTheme="minorEastAsia" w:eastAsiaTheme="minorEastAsia"/>
          <w:color w:val="000000" w:themeColor="text1"/>
          <w14:textFill>
            <w14:solidFill>
              <w14:schemeClr w14:val="tx1"/>
            </w14:solidFill>
          </w14:textFill>
        </w:rPr>
        <w:t>（不少于60天），</w:t>
      </w:r>
      <w:r>
        <w:rPr>
          <w:rFonts w:hint="eastAsia" w:cs="仿宋_GB2312" w:asciiTheme="minorEastAsia" w:hAnsiTheme="minorEastAsia" w:eastAsiaTheme="minorEastAsia"/>
          <w:color w:val="000000" w:themeColor="text1"/>
          <w14:textFill>
            <w14:solidFill>
              <w14:schemeClr w14:val="tx1"/>
            </w14:solidFill>
          </w14:textFill>
        </w:rPr>
        <w:t>本响应文件在响应有效期满之前均具有约束力。</w:t>
      </w:r>
    </w:p>
    <w:p w14:paraId="4AD87E17">
      <w:pPr>
        <w:numPr>
          <w:ilvl w:val="0"/>
          <w:numId w:val="7"/>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提供</w:t>
      </w:r>
      <w:r>
        <w:rPr>
          <w:rFonts w:hint="eastAsia" w:cs="仿宋_GB2312" w:asciiTheme="minorEastAsia" w:hAnsiTheme="minorEastAsia" w:eastAsiaTheme="minorEastAsia"/>
          <w:bCs/>
          <w:color w:val="000000" w:themeColor="text1"/>
          <w:kern w:val="44"/>
          <w:sz w:val="24"/>
          <w14:textFill>
            <w14:solidFill>
              <w14:schemeClr w14:val="tx1"/>
            </w14:solidFill>
          </w14:textFill>
        </w:rPr>
        <w:t>磋商文件中</w:t>
      </w:r>
      <w:r>
        <w:rPr>
          <w:rFonts w:hint="eastAsia" w:cs="仿宋_GB2312" w:asciiTheme="minorEastAsia" w:hAnsiTheme="minorEastAsia" w:eastAsiaTheme="minorEastAsia"/>
          <w:color w:val="000000" w:themeColor="text1"/>
          <w:sz w:val="24"/>
          <w14:textFill>
            <w14:solidFill>
              <w14:schemeClr w14:val="tx1"/>
            </w14:solidFill>
          </w14:textFill>
        </w:rPr>
        <w:t>规定的全部响应文件。</w:t>
      </w:r>
    </w:p>
    <w:p w14:paraId="3E7F86E1">
      <w:pPr>
        <w:numPr>
          <w:ilvl w:val="0"/>
          <w:numId w:val="7"/>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我方承诺除响应文件列出的偏离外，我方响应磋商文件的全部要求。</w:t>
      </w:r>
    </w:p>
    <w:p w14:paraId="3C610417">
      <w:pPr>
        <w:numPr>
          <w:ilvl w:val="0"/>
          <w:numId w:val="7"/>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保证遵守磋商文件中的其他有关规定。</w:t>
      </w:r>
    </w:p>
    <w:p w14:paraId="5764B431">
      <w:pPr>
        <w:numPr>
          <w:ilvl w:val="0"/>
          <w:numId w:val="7"/>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我方愿意向贵方提供任何与该项目响应有关的数据、情况和技术资料。若贵方需要，我方愿意提供我方作出的一切承诺的证明材料。</w:t>
      </w:r>
    </w:p>
    <w:p w14:paraId="01B3ECD7">
      <w:pPr>
        <w:numPr>
          <w:ilvl w:val="0"/>
          <w:numId w:val="7"/>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我方已详细阅读全部磋商文件，包括磋商文件“更正（延期）公告”（如果有）、参考资料及有关附件，确认无误。</w:t>
      </w:r>
    </w:p>
    <w:p w14:paraId="12CB3334">
      <w:pPr>
        <w:numPr>
          <w:ilvl w:val="0"/>
          <w:numId w:val="7"/>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如我方成交，我方承诺：</w:t>
      </w:r>
    </w:p>
    <w:p w14:paraId="7922829C">
      <w:pPr>
        <w:snapToGrid w:val="0"/>
        <w:spacing w:line="360" w:lineRule="auto"/>
        <w:ind w:left="210" w:leftChars="100"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7.1在收到成交通知书后，在成交通知书规定的期限内与你方签订合同； </w:t>
      </w:r>
    </w:p>
    <w:p w14:paraId="40EA3DA0">
      <w:pPr>
        <w:snapToGrid w:val="0"/>
        <w:spacing w:line="360" w:lineRule="auto"/>
        <w:ind w:left="210" w:leftChars="100"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7.2在签订合同时不向你方提出附加条件； </w:t>
      </w:r>
    </w:p>
    <w:p w14:paraId="37C0BA9A">
      <w:pPr>
        <w:snapToGrid w:val="0"/>
        <w:spacing w:line="360" w:lineRule="auto"/>
        <w:ind w:left="210" w:leftChars="100"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7.3按照磋商文件要求提交履约保证金； </w:t>
      </w:r>
    </w:p>
    <w:p w14:paraId="5D324A06">
      <w:pPr>
        <w:snapToGrid w:val="0"/>
        <w:spacing w:line="360" w:lineRule="auto"/>
        <w:ind w:left="210" w:leftChars="100"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7.4在合同约定的期限内完成合同规定的全部义务。 </w:t>
      </w:r>
    </w:p>
    <w:p w14:paraId="4536DBEC">
      <w:pPr>
        <w:numPr>
          <w:ilvl w:val="0"/>
          <w:numId w:val="7"/>
        </w:numPr>
        <w:adjustRightInd/>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其他补充说明:                                        。</w:t>
      </w:r>
    </w:p>
    <w:p w14:paraId="41853B23">
      <w:pPr>
        <w:autoSpaceDE w:val="0"/>
        <w:autoSpaceDN w:val="0"/>
        <w:spacing w:line="360" w:lineRule="auto"/>
        <w:ind w:firstLine="3960" w:firstLineChars="1650"/>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39E595E2">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磋商供应商名称（公章）：</w:t>
      </w:r>
    </w:p>
    <w:p w14:paraId="7E5D682F">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法定代表人（负责人）或委托代理人(签名)：                          </w:t>
      </w:r>
    </w:p>
    <w:p w14:paraId="32E665BC">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   月   日</w:t>
      </w:r>
    </w:p>
    <w:p w14:paraId="08FE6062">
      <w:pPr>
        <w:spacing w:line="360" w:lineRule="auto"/>
        <w:ind w:right="42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注：按本格式和要求提供。</w:t>
      </w:r>
    </w:p>
    <w:p w14:paraId="341D63DB">
      <w:pPr>
        <w:autoSpaceDE w:val="0"/>
        <w:autoSpaceDN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p>
    <w:p w14:paraId="3BF027AE">
      <w:pPr>
        <w:pStyle w:val="115"/>
        <w:keepNext w:val="0"/>
        <w:pageBreakBefore w:val="0"/>
        <w:tabs>
          <w:tab w:val="clear" w:pos="720"/>
        </w:tabs>
        <w:jc w:val="both"/>
        <w:outlineLvl w:val="9"/>
        <w:rPr>
          <w:rFonts w:cs="仿宋_GB2312" w:asciiTheme="minorEastAsia" w:hAnsiTheme="minorEastAsia" w:eastAsiaTheme="minorEastAsia"/>
          <w:color w:val="000000" w:themeColor="text1"/>
          <w:sz w:val="24"/>
          <w:szCs w:val="24"/>
          <w14:textFill>
            <w14:solidFill>
              <w14:schemeClr w14:val="tx1"/>
            </w14:solidFill>
          </w14:textFill>
        </w:rPr>
      </w:pPr>
    </w:p>
    <w:p w14:paraId="155C4D52">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4F6CEB00">
      <w:pPr>
        <w:spacing w:line="360" w:lineRule="auto"/>
        <w:rPr>
          <w:rFonts w:cs="仿宋_GB2312" w:asciiTheme="minorEastAsia" w:hAnsiTheme="minorEastAsia" w:eastAsiaTheme="minorEastAsia"/>
          <w:color w:val="000000" w:themeColor="text1"/>
          <w:sz w:val="18"/>
          <w:szCs w:val="18"/>
          <w14:textFill>
            <w14:solidFill>
              <w14:schemeClr w14:val="tx1"/>
            </w14:solidFill>
          </w14:textFill>
        </w:rPr>
      </w:pPr>
    </w:p>
    <w:p w14:paraId="7A5166D5">
      <w:pPr>
        <w:spacing w:line="360" w:lineRule="auto"/>
        <w:rPr>
          <w:rFonts w:cs="仿宋_GB2312" w:asciiTheme="minorEastAsia" w:hAnsiTheme="minorEastAsia" w:eastAsiaTheme="minorEastAsia"/>
          <w:color w:val="000000" w:themeColor="text1"/>
          <w:sz w:val="18"/>
          <w:szCs w:val="18"/>
          <w14:textFill>
            <w14:solidFill>
              <w14:schemeClr w14:val="tx1"/>
            </w14:solidFill>
          </w14:textFill>
        </w:rPr>
      </w:pPr>
    </w:p>
    <w:p w14:paraId="1F1967DB">
      <w:pPr>
        <w:widowControl/>
        <w:adjustRightInd/>
        <w:jc w:val="left"/>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cs="仿宋_GB2312" w:asciiTheme="minorEastAsia" w:hAnsiTheme="minorEastAsia" w:eastAsiaTheme="minorEastAsia"/>
          <w:b/>
          <w:color w:val="000000" w:themeColor="text1"/>
          <w:kern w:val="0"/>
          <w:sz w:val="32"/>
          <w:szCs w:val="32"/>
          <w14:textFill>
            <w14:solidFill>
              <w14:schemeClr w14:val="tx1"/>
            </w14:solidFill>
          </w14:textFill>
        </w:rPr>
        <w:br w:type="page"/>
      </w: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二、资格文件</w:t>
      </w:r>
    </w:p>
    <w:p w14:paraId="38BE1FF0">
      <w:pPr>
        <w:pStyle w:val="105"/>
        <w:widowControl/>
        <w:tabs>
          <w:tab w:val="left" w:pos="1200"/>
          <w:tab w:val="left" w:pos="1560"/>
        </w:tabs>
        <w:adjustRightInd/>
        <w:ind w:left="1560" w:firstLine="0" w:firstLineChars="0"/>
        <w:jc w:val="left"/>
        <w:rPr>
          <w:rFonts w:cs="仿宋_GB2312" w:asciiTheme="minorEastAsia" w:hAnsiTheme="minorEastAsia" w:eastAsiaTheme="minorEastAsia"/>
          <w:b/>
          <w:color w:val="000000" w:themeColor="text1"/>
          <w:sz w:val="30"/>
          <w:szCs w:val="30"/>
          <w14:textFill>
            <w14:solidFill>
              <w14:schemeClr w14:val="tx1"/>
            </w14:solidFill>
          </w14:textFill>
        </w:rPr>
      </w:pPr>
    </w:p>
    <w:p w14:paraId="18A7ED09">
      <w:pPr>
        <w:snapToGrid w:val="0"/>
        <w:spacing w:line="360" w:lineRule="auto"/>
        <w:ind w:right="480"/>
        <w:jc w:val="center"/>
        <w:rPr>
          <w:rFonts w:cs="宋体" w:asciiTheme="minorEastAsia" w:hAnsiTheme="minorEastAsia" w:eastAsiaTheme="minorEastAsia"/>
          <w:b/>
          <w:color w:val="000000" w:themeColor="text1"/>
          <w:kern w:val="0"/>
          <w:sz w:val="32"/>
          <w:szCs w:val="32"/>
          <w14:textFill>
            <w14:solidFill>
              <w14:schemeClr w14:val="tx1"/>
            </w14:solidFill>
          </w14:textFill>
        </w:rPr>
      </w:pPr>
      <w:r>
        <w:rPr>
          <w:rFonts w:hint="eastAsia" w:cs="宋体" w:asciiTheme="minorEastAsia" w:hAnsiTheme="minorEastAsia" w:eastAsiaTheme="minorEastAsia"/>
          <w:b/>
          <w:color w:val="000000" w:themeColor="text1"/>
          <w:kern w:val="0"/>
          <w:sz w:val="32"/>
          <w:szCs w:val="32"/>
          <w14:textFill>
            <w14:solidFill>
              <w14:schemeClr w14:val="tx1"/>
            </w14:solidFill>
          </w14:textFill>
        </w:rPr>
        <w:t>A、符合参加政府采购活动应当具备的一般条件的承诺函</w:t>
      </w:r>
    </w:p>
    <w:p w14:paraId="5DF19DAC">
      <w:pPr>
        <w:snapToGrid w:val="0"/>
        <w:spacing w:line="360" w:lineRule="auto"/>
        <w:ind w:right="480"/>
        <w:jc w:val="center"/>
        <w:rPr>
          <w:rFonts w:ascii="宋体" w:hAnsi="宋体" w:cs="宋体"/>
          <w:color w:val="000000" w:themeColor="text1"/>
          <w:sz w:val="24"/>
          <w14:textFill>
            <w14:solidFill>
              <w14:schemeClr w14:val="tx1"/>
            </w14:solidFill>
          </w14:textFill>
        </w:rPr>
      </w:pPr>
    </w:p>
    <w:p w14:paraId="11260FFF">
      <w:pPr>
        <w:snapToGrid w:val="0"/>
        <w:spacing w:line="360" w:lineRule="auto"/>
        <w:ind w:right="480"/>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北海市政府采购供应商信用承诺函（格式）</w:t>
      </w:r>
    </w:p>
    <w:p w14:paraId="39AA6209">
      <w:pPr>
        <w:snapToGrid w:val="0"/>
        <w:spacing w:line="360" w:lineRule="auto"/>
        <w:rPr>
          <w:rFonts w:ascii="宋体" w:hAnsi="宋体" w:cs="宋体"/>
          <w:color w:val="000000" w:themeColor="text1"/>
          <w:sz w:val="24"/>
          <w14:textFill>
            <w14:solidFill>
              <w14:schemeClr w14:val="tx1"/>
            </w14:solidFill>
          </w14:textFill>
        </w:rPr>
      </w:pPr>
    </w:p>
    <w:p w14:paraId="789F2227">
      <w:pPr>
        <w:snapToGrid w:val="0"/>
        <w:spacing w:line="360" w:lineRule="auto"/>
        <w:ind w:right="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（采购人）、（采购代理机构） ：</w:t>
      </w:r>
    </w:p>
    <w:p w14:paraId="4B136817">
      <w:pPr>
        <w:snapToGrid w:val="0"/>
        <w:spacing w:line="360" w:lineRule="auto"/>
        <w:ind w:right="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供应商名称：</w:t>
      </w:r>
    </w:p>
    <w:p w14:paraId="4B6443FF">
      <w:pPr>
        <w:snapToGrid w:val="0"/>
        <w:spacing w:line="360" w:lineRule="auto"/>
        <w:ind w:right="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统一社会信用代码：</w:t>
      </w:r>
    </w:p>
    <w:p w14:paraId="15920413">
      <w:pPr>
        <w:snapToGrid w:val="0"/>
        <w:spacing w:line="360" w:lineRule="auto"/>
        <w:ind w:right="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供应商地址：</w:t>
      </w:r>
    </w:p>
    <w:p w14:paraId="41A2CC6B">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10C35D58">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1.我单位具有符合采购文件资格要求独立承担民事责任的能力。</w:t>
      </w:r>
    </w:p>
    <w:p w14:paraId="78A50303">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2.我单位具有符合采购文件资格要求的财务状况报告。</w:t>
      </w:r>
    </w:p>
    <w:p w14:paraId="06CEC692">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3.我单位具有符合采购文件资格要求的依法缴纳税收和社会保障记录的良好记录。</w:t>
      </w:r>
    </w:p>
    <w:p w14:paraId="15C1CE2A">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4.我单位具有符合采购文件资格要求履行合同所必需的设备和专业技术能力。</w:t>
      </w:r>
    </w:p>
    <w:p w14:paraId="1F6BA198">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5.参加政府采购活动前三年内，在经营活动中没有重大违法记录。</w:t>
      </w:r>
    </w:p>
    <w:p w14:paraId="3FAA1D55">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若我单位承诺不实，自愿承担提供虚假材料谋取中标、成交的法律责任。</w:t>
      </w:r>
    </w:p>
    <w:p w14:paraId="34043FB3">
      <w:pPr>
        <w:snapToGrid w:val="0"/>
        <w:spacing w:line="360" w:lineRule="auto"/>
        <w:ind w:right="480"/>
        <w:rPr>
          <w:rFonts w:ascii="宋体" w:hAnsi="宋体" w:cs="宋体"/>
          <w:color w:val="000000" w:themeColor="text1"/>
          <w:sz w:val="24"/>
          <w14:textFill>
            <w14:solidFill>
              <w14:schemeClr w14:val="tx1"/>
            </w14:solidFill>
          </w14:textFill>
        </w:rPr>
      </w:pPr>
    </w:p>
    <w:p w14:paraId="26DB56D3">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磋商供应商名称（公章）：</w:t>
      </w:r>
    </w:p>
    <w:p w14:paraId="012AB7E2">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法定代表人（负责人）或委托代理人(签名)：                          </w:t>
      </w:r>
    </w:p>
    <w:p w14:paraId="0FA53128">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   月   日</w:t>
      </w:r>
    </w:p>
    <w:p w14:paraId="7873C029">
      <w:pPr>
        <w:snapToGrid w:val="0"/>
        <w:spacing w:line="360" w:lineRule="auto"/>
        <w:ind w:right="480"/>
        <w:rPr>
          <w:rFonts w:ascii="宋体" w:hAnsi="宋体" w:cs="宋体"/>
          <w:color w:val="000000" w:themeColor="text1"/>
          <w:sz w:val="24"/>
          <w14:textFill>
            <w14:solidFill>
              <w14:schemeClr w14:val="tx1"/>
            </w14:solidFill>
          </w14:textFill>
        </w:rPr>
      </w:pPr>
    </w:p>
    <w:p w14:paraId="55714621">
      <w:pPr>
        <w:snapToGrid w:val="0"/>
        <w:spacing w:line="360" w:lineRule="auto"/>
        <w:ind w:right="480"/>
        <w:rPr>
          <w:rFonts w:ascii="宋体" w:hAnsi="宋体" w:cs="宋体"/>
          <w:color w:val="000000" w:themeColor="text1"/>
          <w:sz w:val="24"/>
          <w14:textFill>
            <w14:solidFill>
              <w14:schemeClr w14:val="tx1"/>
            </w14:solidFill>
          </w14:textFill>
        </w:rPr>
      </w:pPr>
    </w:p>
    <w:p w14:paraId="16D95CD0">
      <w:pPr>
        <w:snapToGrid w:val="0"/>
        <w:spacing w:line="360" w:lineRule="auto"/>
        <w:ind w:right="480"/>
        <w:rPr>
          <w:rFonts w:ascii="宋体" w:hAnsi="宋体" w:cs="宋体"/>
          <w:color w:val="000000" w:themeColor="text1"/>
          <w:sz w:val="24"/>
          <w14:textFill>
            <w14:solidFill>
              <w14:schemeClr w14:val="tx1"/>
            </w14:solidFill>
          </w14:textFill>
        </w:rPr>
      </w:pPr>
    </w:p>
    <w:p w14:paraId="60B7CC51">
      <w:pPr>
        <w:snapToGrid w:val="0"/>
        <w:spacing w:line="360" w:lineRule="auto"/>
        <w:ind w:right="480"/>
        <w:rPr>
          <w:rFonts w:ascii="宋体" w:hAnsi="宋体" w:cs="宋体"/>
          <w:color w:val="000000" w:themeColor="text1"/>
          <w:sz w:val="24"/>
          <w14:textFill>
            <w14:solidFill>
              <w14:schemeClr w14:val="tx1"/>
            </w14:solidFill>
          </w14:textFill>
        </w:rPr>
      </w:pPr>
    </w:p>
    <w:p w14:paraId="73C6AB1D">
      <w:pPr>
        <w:snapToGrid w:val="0"/>
        <w:spacing w:line="360" w:lineRule="auto"/>
        <w:ind w:right="480"/>
        <w:rPr>
          <w:rFonts w:ascii="宋体" w:hAnsi="宋体" w:cs="宋体"/>
          <w:color w:val="000000" w:themeColor="text1"/>
          <w:sz w:val="24"/>
          <w14:textFill>
            <w14:solidFill>
              <w14:schemeClr w14:val="tx1"/>
            </w14:solidFill>
          </w14:textFill>
        </w:rPr>
      </w:pPr>
    </w:p>
    <w:p w14:paraId="55652534">
      <w:pPr>
        <w:snapToGrid w:val="0"/>
        <w:spacing w:line="360" w:lineRule="auto"/>
        <w:ind w:right="480"/>
        <w:rPr>
          <w:rFonts w:ascii="宋体" w:hAnsi="宋体" w:cs="宋体"/>
          <w:color w:val="000000" w:themeColor="text1"/>
          <w:sz w:val="24"/>
          <w14:textFill>
            <w14:solidFill>
              <w14:schemeClr w14:val="tx1"/>
            </w14:solidFill>
          </w14:textFill>
        </w:rPr>
      </w:pPr>
    </w:p>
    <w:p w14:paraId="7B0DE5B1">
      <w:pPr>
        <w:spacing w:line="360" w:lineRule="auto"/>
        <w:jc w:val="center"/>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B、联合协议（如果有）</w:t>
      </w:r>
    </w:p>
    <w:p w14:paraId="061D2094">
      <w:pPr>
        <w:widowControl/>
        <w:spacing w:line="360" w:lineRule="auto"/>
        <w:ind w:firstLine="482" w:firstLineChars="200"/>
        <w:jc w:val="left"/>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（以联合体形式响应的，提供联合协议；供应商不以联合体形式响应的，则不需要提供）</w:t>
      </w:r>
    </w:p>
    <w:p w14:paraId="21A28344">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u w:val="single"/>
          <w14:textFill>
            <w14:solidFill>
              <w14:schemeClr w14:val="tx1"/>
            </w14:solidFill>
          </w14:textFill>
        </w:rPr>
        <w:t>（联合体所有成员名称）</w:t>
      </w:r>
      <w:r>
        <w:rPr>
          <w:rFonts w:hint="eastAsia" w:cs="宋体" w:asciiTheme="minorEastAsia" w:hAnsiTheme="minorEastAsia" w:eastAsiaTheme="minorEastAsia"/>
          <w:color w:val="000000" w:themeColor="text1"/>
          <w:kern w:val="0"/>
          <w:sz w:val="24"/>
          <w14:textFill>
            <w14:solidFill>
              <w14:schemeClr w14:val="tx1"/>
            </w14:solidFill>
          </w14:textFill>
        </w:rPr>
        <w:t>自愿</w:t>
      </w:r>
      <w:r>
        <w:rPr>
          <w:rFonts w:hint="eastAsia" w:cs="宋体" w:asciiTheme="minorEastAsia" w:hAnsiTheme="minorEastAsia" w:eastAsiaTheme="minorEastAsia"/>
          <w:color w:val="000000" w:themeColor="text1"/>
          <w:kern w:val="0"/>
          <w:sz w:val="24"/>
          <w:lang w:val="zh-CN"/>
          <w14:textFill>
            <w14:solidFill>
              <w14:schemeClr w14:val="tx1"/>
            </w14:solidFill>
          </w14:textFill>
        </w:rPr>
        <w:t>组成一个联合体，以一个供应商的身份</w:t>
      </w:r>
      <w:r>
        <w:rPr>
          <w:rFonts w:hint="eastAsia" w:cs="宋体" w:asciiTheme="minorEastAsia" w:hAnsiTheme="minorEastAsia" w:eastAsiaTheme="minorEastAsia"/>
          <w:color w:val="000000" w:themeColor="text1"/>
          <w:kern w:val="0"/>
          <w:sz w:val="24"/>
          <w14:textFill>
            <w14:solidFill>
              <w14:schemeClr w14:val="tx1"/>
            </w14:solidFill>
          </w14:textFill>
        </w:rPr>
        <w:t>参加</w:t>
      </w:r>
      <w:r>
        <w:rPr>
          <w:rFonts w:hint="eastAsia" w:cs="仿宋_GB2312" w:asciiTheme="minorEastAsia" w:hAnsiTheme="minorEastAsia" w:eastAsiaTheme="minorEastAsia"/>
          <w:color w:val="000000" w:themeColor="text1"/>
          <w:sz w:val="24"/>
          <w14:textFill>
            <w14:solidFill>
              <w14:schemeClr w14:val="tx1"/>
            </w14:solidFill>
          </w14:textFill>
        </w:rPr>
        <w:t>（项目名称）</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【项目编号：（采购编号）】响应</w:t>
      </w:r>
      <w:r>
        <w:rPr>
          <w:rFonts w:hint="eastAsia" w:cs="宋体" w:asciiTheme="minorEastAsia" w:hAnsiTheme="minorEastAsia" w:eastAsiaTheme="minorEastAsia"/>
          <w:color w:val="000000" w:themeColor="text1"/>
          <w:kern w:val="0"/>
          <w:sz w:val="24"/>
          <w:lang w:val="zh-CN"/>
          <w14:textFill>
            <w14:solidFill>
              <w14:schemeClr w14:val="tx1"/>
            </w14:solidFill>
          </w14:textFill>
        </w:rPr>
        <w:t xml:space="preserve">。 </w:t>
      </w:r>
    </w:p>
    <w:p w14:paraId="2F0875CC">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一、各方一致决定，</w:t>
      </w:r>
      <w:r>
        <w:rPr>
          <w:rFonts w:hint="eastAsia" w:cs="宋体" w:asciiTheme="minorEastAsia" w:hAnsiTheme="minorEastAsia" w:eastAsiaTheme="minorEastAsia"/>
          <w:color w:val="000000" w:themeColor="text1"/>
          <w:kern w:val="0"/>
          <w:sz w:val="24"/>
          <w:u w:val="single"/>
          <w14:textFill>
            <w14:solidFill>
              <w14:schemeClr w14:val="tx1"/>
            </w14:solidFill>
          </w14:textFill>
        </w:rPr>
        <w:t>（某联合体成员名称）</w:t>
      </w:r>
      <w:r>
        <w:rPr>
          <w:rFonts w:hint="eastAsia" w:cs="宋体" w:asciiTheme="minorEastAsia" w:hAnsiTheme="minorEastAsia" w:eastAsiaTheme="minorEastAsia"/>
          <w:color w:val="000000" w:themeColor="text1"/>
          <w:kern w:val="0"/>
          <w:sz w:val="24"/>
          <w14:textFill>
            <w14:solidFill>
              <w14:schemeClr w14:val="tx1"/>
            </w14:solidFill>
          </w14:textFill>
        </w:rPr>
        <w:t>为联合体</w:t>
      </w:r>
      <w:r>
        <w:rPr>
          <w:rFonts w:hint="eastAsia" w:cs="宋体" w:asciiTheme="minorEastAsia" w:hAnsiTheme="minorEastAsia" w:eastAsiaTheme="minorEastAsia"/>
          <w:color w:val="000000" w:themeColor="text1"/>
          <w:kern w:val="0"/>
          <w:sz w:val="24"/>
          <w:lang w:val="zh-CN"/>
          <w14:textFill>
            <w14:solidFill>
              <w14:schemeClr w14:val="tx1"/>
            </w14:solidFill>
          </w14:textFill>
        </w:rPr>
        <w:t>牵头人</w:t>
      </w:r>
      <w:r>
        <w:rPr>
          <w:rFonts w:hint="eastAsia" w:cs="宋体" w:asciiTheme="minorEastAsia" w:hAnsiTheme="minorEastAsia" w:eastAsiaTheme="minorEastAsia"/>
          <w:color w:val="000000" w:themeColor="text1"/>
          <w:sz w:val="24"/>
          <w14:textFill>
            <w14:solidFill>
              <w14:schemeClr w14:val="tx1"/>
            </w14:solidFill>
          </w14:textFill>
        </w:rPr>
        <w:t>，代表所有联合体成员负责响应和合同实施阶段的主办、协调工作</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p>
    <w:p w14:paraId="17F4094C">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二、</w:t>
      </w:r>
      <w:r>
        <w:rPr>
          <w:rFonts w:hint="eastAsia" w:cs="宋体" w:asciiTheme="minorEastAsia" w:hAnsiTheme="minorEastAsia" w:eastAsiaTheme="minorEastAsia"/>
          <w:color w:val="000000" w:themeColor="text1"/>
          <w:sz w:val="24"/>
          <w14:textFill>
            <w14:solidFill>
              <w14:schemeClr w14:val="tx1"/>
            </w14:solidFill>
          </w14:textFill>
        </w:rPr>
        <w:t>所有联合体成员各方签署授权书，授权书载明的</w:t>
      </w:r>
      <w:r>
        <w:rPr>
          <w:rFonts w:hint="eastAsia" w:cs="宋体" w:asciiTheme="minorEastAsia" w:hAnsiTheme="minorEastAsia" w:eastAsiaTheme="minorEastAsia"/>
          <w:color w:val="000000" w:themeColor="text1"/>
          <w:kern w:val="0"/>
          <w:sz w:val="24"/>
          <w:lang w:val="zh-CN"/>
          <w14:textFill>
            <w14:solidFill>
              <w14:schemeClr w14:val="tx1"/>
            </w14:solidFill>
          </w14:textFill>
        </w:rPr>
        <w:t>授权代表根据磋商文件规定及采购内容而对采购人、采购代理机构所作的任何合法承诺，包括书面澄清及相应等均对联合体各方产生约束力。</w:t>
      </w:r>
    </w:p>
    <w:p w14:paraId="4BB12529">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三、本次联合响应中，分工如下：</w:t>
      </w:r>
    </w:p>
    <w:p w14:paraId="768B0156">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u w:val="single"/>
          <w14:textFill>
            <w14:solidFill>
              <w14:schemeClr w14:val="tx1"/>
            </w14:solidFill>
          </w14:textFill>
        </w:rPr>
        <w:t>（联合体成员1）</w:t>
      </w:r>
      <w:r>
        <w:rPr>
          <w:rFonts w:hint="eastAsia" w:cs="宋体" w:asciiTheme="minorEastAsia" w:hAnsiTheme="minorEastAsia" w:eastAsiaTheme="minorEastAsia"/>
          <w:color w:val="000000" w:themeColor="text1"/>
          <w:kern w:val="0"/>
          <w:sz w:val="24"/>
          <w:lang w:val="zh-CN"/>
          <w14:textFill>
            <w14:solidFill>
              <w14:schemeClr w14:val="tx1"/>
            </w14:solidFill>
          </w14:textFill>
        </w:rPr>
        <w:t>承担的工作和义务为：</w:t>
      </w:r>
      <w:r>
        <w:rPr>
          <w:rFonts w:hint="eastAsia" w:cs="宋体" w:asciiTheme="minorEastAsia" w:hAnsiTheme="minorEastAsia" w:eastAsiaTheme="minorEastAsia"/>
          <w:color w:val="000000" w:themeColor="text1"/>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p>
    <w:p w14:paraId="3A35A86A">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u w:val="single"/>
          <w14:textFill>
            <w14:solidFill>
              <w14:schemeClr w14:val="tx1"/>
            </w14:solidFill>
          </w14:textFill>
        </w:rPr>
        <w:t>（联合体成员</w:t>
      </w:r>
      <w:r>
        <w:rPr>
          <w:rFonts w:cs="宋体" w:asciiTheme="minorEastAsia" w:hAnsiTheme="minorEastAsia" w:eastAsiaTheme="minorEastAsia"/>
          <w:color w:val="000000" w:themeColor="text1"/>
          <w:kern w:val="0"/>
          <w:sz w:val="24"/>
          <w:u w:val="single"/>
          <w14:textFill>
            <w14:solidFill>
              <w14:schemeClr w14:val="tx1"/>
            </w14:solidFill>
          </w14:textFill>
        </w:rPr>
        <w:t>2</w:t>
      </w:r>
      <w:r>
        <w:rPr>
          <w:rFonts w:hint="eastAsia" w:cs="宋体" w:asciiTheme="minorEastAsia" w:hAnsiTheme="minorEastAsia" w:eastAsiaTheme="minorEastAsia"/>
          <w:color w:val="000000" w:themeColor="text1"/>
          <w:kern w:val="0"/>
          <w:sz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lang w:val="zh-CN"/>
          <w14:textFill>
            <w14:solidFill>
              <w14:schemeClr w14:val="tx1"/>
            </w14:solidFill>
          </w14:textFill>
        </w:rPr>
        <w:t>承担的工作和义务为：</w:t>
      </w:r>
      <w:r>
        <w:rPr>
          <w:rFonts w:hint="eastAsia" w:cs="宋体" w:asciiTheme="minorEastAsia" w:hAnsiTheme="minorEastAsia" w:eastAsiaTheme="minorEastAsia"/>
          <w:color w:val="000000" w:themeColor="text1"/>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p>
    <w:p w14:paraId="1E4A9192">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四、联合体成员中小企业合同份额（如果有）。</w:t>
      </w:r>
    </w:p>
    <w:p w14:paraId="7220AC86">
      <w:pPr>
        <w:snapToGrid w:val="0"/>
        <w:spacing w:line="360" w:lineRule="auto"/>
        <w:ind w:firstLine="576"/>
        <w:rPr>
          <w:rFonts w:cs="宋体" w:asciiTheme="minorEastAsia" w:hAnsiTheme="minorEastAsia" w:eastAsiaTheme="minorEastAsia"/>
          <w:b/>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1、</w:t>
      </w:r>
      <w:r>
        <w:rPr>
          <w:rFonts w:hint="eastAsia" w:cs="宋体" w:asciiTheme="minorEastAsia" w:hAnsiTheme="minorEastAsia" w:eastAsiaTheme="minorEastAsia"/>
          <w:color w:val="000000" w:themeColor="text1"/>
          <w:kern w:val="0"/>
          <w:sz w:val="24"/>
          <w:u w:val="single"/>
          <w14:textFill>
            <w14:solidFill>
              <w14:schemeClr w14:val="tx1"/>
            </w14:solidFill>
          </w14:textFill>
        </w:rPr>
        <w:t>（</w:t>
      </w:r>
      <w:bookmarkStart w:id="162" w:name="_Hlk101131882"/>
      <w:r>
        <w:rPr>
          <w:rFonts w:hint="eastAsia" w:cs="宋体" w:asciiTheme="minorEastAsia" w:hAnsiTheme="minorEastAsia" w:eastAsiaTheme="minorEastAsia"/>
          <w:color w:val="000000" w:themeColor="text1"/>
          <w:kern w:val="0"/>
          <w:sz w:val="24"/>
          <w:u w:val="single"/>
          <w14:textFill>
            <w14:solidFill>
              <w14:schemeClr w14:val="tx1"/>
            </w14:solidFill>
          </w14:textFill>
        </w:rPr>
        <w:t>联合体成员X</w:t>
      </w:r>
      <w:r>
        <w:rPr>
          <w:rFonts w:cs="宋体" w:asciiTheme="minorEastAsia" w:hAnsiTheme="minorEastAsia" w:eastAsiaTheme="minorEastAsia"/>
          <w:color w:val="000000" w:themeColor="text1"/>
          <w:kern w:val="0"/>
          <w:sz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u w:val="single"/>
          <w14:textFill>
            <w14:solidFill>
              <w14:schemeClr w14:val="tx1"/>
            </w14:solidFill>
          </w14:textFill>
        </w:rPr>
        <w:t>……</w:t>
      </w:r>
      <w:bookmarkEnd w:id="162"/>
      <w:r>
        <w:rPr>
          <w:rFonts w:hint="eastAsia" w:cs="宋体" w:asciiTheme="minorEastAsia" w:hAnsiTheme="minorEastAsia" w:eastAsiaTheme="minorEastAsia"/>
          <w:color w:val="000000" w:themeColor="text1"/>
          <w:kern w:val="0"/>
          <w:sz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14:textFill>
            <w14:solidFill>
              <w14:schemeClr w14:val="tx1"/>
            </w14:solidFill>
          </w14:textFill>
        </w:rPr>
        <w:t>提供的服务由小微企业承接，其合同份额占到合同总金额</w:t>
      </w:r>
      <w:r>
        <w:rPr>
          <w:rFonts w:hint="eastAsia" w:cs="宋体" w:asciiTheme="minorEastAsia" w:hAnsiTheme="minorEastAsia" w:eastAsiaTheme="minorEastAsia"/>
          <w:color w:val="000000" w:themeColor="text1"/>
          <w:kern w:val="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%以上</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w:t>
      </w:r>
      <w:bookmarkStart w:id="163" w:name="_Hlk101133598"/>
      <w:r>
        <w:rPr>
          <w:rFonts w:hint="eastAsia" w:cs="宋体" w:asciiTheme="minorEastAsia" w:hAnsiTheme="minorEastAsia" w:eastAsiaTheme="minorEastAsia"/>
          <w:b/>
          <w:color w:val="000000" w:themeColor="text1"/>
          <w:kern w:val="0"/>
          <w:sz w:val="24"/>
          <w:lang w:val="zh-CN"/>
          <w14:textFill>
            <w14:solidFill>
              <w14:schemeClr w14:val="tx1"/>
            </w14:solidFill>
          </w14:textFill>
        </w:rPr>
        <w:t>未预留份额专门面向中小企业采购的采购项目，以及预留份额中的非预留部分采购包，接受联合体响应的，联合协议约定小微企业的合同份额占到合同总金额30%以上的，</w:t>
      </w:r>
      <w:r>
        <w:rPr>
          <w:rFonts w:hint="eastAsia" w:ascii="宋体" w:hAnsi="宋体" w:cs="宋体"/>
          <w:b/>
          <w:color w:val="000000" w:themeColor="text1"/>
          <w:kern w:val="0"/>
          <w:sz w:val="24"/>
          <w:lang w:val="zh-CN"/>
          <w14:textFill>
            <w14:solidFill>
              <w14:schemeClr w14:val="tx1"/>
            </w14:solidFill>
          </w14:textFill>
        </w:rPr>
        <w:t>对联合体报价按评标标准确定的比例给予扣除</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。供应商</w:t>
      </w:r>
      <w:r>
        <w:rPr>
          <w:rFonts w:hint="eastAsia" w:cs="宋体" w:asciiTheme="minorEastAsia" w:hAnsiTheme="minorEastAsia" w:eastAsiaTheme="minorEastAsia"/>
          <w:b/>
          <w:color w:val="000000" w:themeColor="text1"/>
          <w:sz w:val="24"/>
          <w14:textFill>
            <w14:solidFill>
              <w14:schemeClr w14:val="tx1"/>
            </w14:solidFill>
          </w14:textFill>
        </w:rPr>
        <w:t>拟享受以上价格扣除政策的，填写有关内容。</w:t>
      </w:r>
      <w:bookmarkEnd w:id="163"/>
      <w:r>
        <w:rPr>
          <w:rFonts w:hint="eastAsia" w:cs="宋体" w:asciiTheme="minorEastAsia" w:hAnsiTheme="minorEastAsia" w:eastAsiaTheme="minorEastAsia"/>
          <w:b/>
          <w:color w:val="000000" w:themeColor="text1"/>
          <w:kern w:val="0"/>
          <w:sz w:val="24"/>
          <w:lang w:val="zh-CN"/>
          <w14:textFill>
            <w14:solidFill>
              <w14:schemeClr w14:val="tx1"/>
            </w14:solidFill>
          </w14:textFill>
        </w:rPr>
        <w:t>）</w:t>
      </w:r>
    </w:p>
    <w:p w14:paraId="3F6C5335">
      <w:pPr>
        <w:spacing w:line="360" w:lineRule="auto"/>
        <w:ind w:firstLine="480" w:firstLineChars="200"/>
        <w:rPr>
          <w:rFonts w:cs="宋体" w:asciiTheme="minorEastAsia" w:hAnsiTheme="minorEastAsia" w:eastAsiaTheme="minorEastAsia"/>
          <w:b/>
          <w:bCs/>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bookmarkStart w:id="164" w:name="_Hlk101133173"/>
      <w:r>
        <w:rPr>
          <w:rFonts w:hint="eastAsia" w:cs="宋体" w:asciiTheme="minorEastAsia" w:hAnsiTheme="minorEastAsia" w:eastAsiaTheme="minorEastAsia"/>
          <w:color w:val="000000" w:themeColor="text1"/>
          <w:sz w:val="24"/>
          <w14:textFill>
            <w14:solidFill>
              <w14:schemeClr w14:val="tx1"/>
            </w14:solidFill>
          </w14:textFill>
        </w:rPr>
        <w:t>中小企业合同金额达到</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%，其中小微企业合同金额达到</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r>
        <w:rPr>
          <w:rFonts w:hint="eastAsia" w:cs="宋体" w:asciiTheme="minorEastAsia" w:hAnsiTheme="minorEastAsia" w:eastAsiaTheme="minorEastAsia"/>
          <w:b/>
          <w:bCs/>
          <w:color w:val="000000" w:themeColor="text1"/>
          <w:kern w:val="0"/>
          <w:sz w:val="24"/>
          <w:lang w:val="zh-CN"/>
          <w14:textFill>
            <w14:solidFill>
              <w14:schemeClr w14:val="tx1"/>
            </w14:solidFill>
          </w14:textFill>
        </w:rPr>
        <w:t>（</w:t>
      </w:r>
      <w:r>
        <w:rPr>
          <w:rFonts w:hint="eastAsia" w:cs="宋体" w:asciiTheme="minorEastAsia" w:hAnsiTheme="minorEastAsia" w:eastAsiaTheme="minorEastAsia"/>
          <w:b/>
          <w:bCs/>
          <w:color w:val="000000" w:themeColor="text1"/>
          <w:sz w:val="24"/>
          <w14:textFill>
            <w14:solidFill>
              <w14:schemeClr w14:val="tx1"/>
            </w14:solidFill>
          </w14:textFill>
        </w:rPr>
        <w:t>要求以联合体形式参加的项目或采购包，供应商按磋商文件第一部分竞争性磋商邀请公告申请人的资格要求中规定的联合协议中中小企业、小微企业合同金额应当达到的比例要求填写。</w:t>
      </w:r>
      <w:r>
        <w:rPr>
          <w:rFonts w:hint="eastAsia" w:cs="宋体" w:asciiTheme="minorEastAsia" w:hAnsiTheme="minorEastAsia" w:eastAsiaTheme="minorEastAsia"/>
          <w:b/>
          <w:bCs/>
          <w:color w:val="000000" w:themeColor="text1"/>
          <w:kern w:val="0"/>
          <w:sz w:val="24"/>
          <w:lang w:val="zh-CN"/>
          <w14:textFill>
            <w14:solidFill>
              <w14:schemeClr w14:val="tx1"/>
            </w14:solidFill>
          </w14:textFill>
        </w:rPr>
        <w:t>）</w:t>
      </w:r>
      <w:bookmarkEnd w:id="164"/>
    </w:p>
    <w:p w14:paraId="734F21E1">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五、如果成交，</w:t>
      </w:r>
      <w:r>
        <w:rPr>
          <w:rFonts w:hint="eastAsia" w:cs="宋体" w:asciiTheme="minorEastAsia" w:hAnsiTheme="minorEastAsia" w:eastAsiaTheme="minorEastAsia"/>
          <w:color w:val="000000" w:themeColor="text1"/>
          <w:sz w:val="24"/>
          <w14:textFill>
            <w14:solidFill>
              <w14:schemeClr w14:val="tx1"/>
            </w14:solidFill>
          </w14:textFill>
        </w:rPr>
        <w:t>联合体各成员方共同与采购人签订合同，并就采购合同约定的事项对采购人承担连带责任。</w:t>
      </w:r>
    </w:p>
    <w:p w14:paraId="6BD2BE6D">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六、有关本次联合响应的其他事宜：</w:t>
      </w:r>
    </w:p>
    <w:p w14:paraId="52DA3A68">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1、联合体各方不再单独参加或者与其他供应商另外组成联合体参加同一合同项下的政府采购活动。</w:t>
      </w:r>
    </w:p>
    <w:p w14:paraId="2EB6DCED">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2、联合体中有同类资质的各方按照联合体分工承担相同工作的，按照资质等级较低的供应商确定资质等级。</w:t>
      </w:r>
    </w:p>
    <w:p w14:paraId="1825E528">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3、本协议提交采购人、采购代理机构后，联合体各方不得以任何形式对上述内容进行修改或撤销。</w:t>
      </w:r>
    </w:p>
    <w:p w14:paraId="15915E22">
      <w:pPr>
        <w:snapToGrid w:val="0"/>
        <w:spacing w:line="360" w:lineRule="auto"/>
        <w:ind w:firstLine="5040" w:firstLineChars="2100"/>
        <w:rPr>
          <w:rFonts w:ascii="宋体" w:hAnsi="宋体" w:cs="宋体"/>
          <w:color w:val="000000" w:themeColor="text1"/>
          <w:kern w:val="0"/>
          <w:sz w:val="24"/>
          <w:lang w:val="zh-CN"/>
          <w14:textFill>
            <w14:solidFill>
              <w14:schemeClr w14:val="tx1"/>
            </w14:solidFill>
          </w14:textFill>
        </w:rPr>
      </w:pPr>
    </w:p>
    <w:p w14:paraId="526126CB">
      <w:pPr>
        <w:snapToGrid w:val="0"/>
        <w:spacing w:line="360" w:lineRule="auto"/>
        <w:ind w:firstLine="5040" w:firstLineChars="2100"/>
        <w:rPr>
          <w:rFonts w:ascii="宋体" w:hAnsi="宋体" w:cs="宋体"/>
          <w:color w:val="000000" w:themeColor="text1"/>
          <w:kern w:val="0"/>
          <w:sz w:val="24"/>
          <w:lang w:val="zh-CN"/>
          <w14:textFill>
            <w14:solidFill>
              <w14:schemeClr w14:val="tx1"/>
            </w14:solidFill>
          </w14:textFill>
        </w:rPr>
      </w:pPr>
    </w:p>
    <w:p w14:paraId="3D8594FF">
      <w:pPr>
        <w:snapToGrid w:val="0"/>
        <w:spacing w:line="360" w:lineRule="auto"/>
        <w:ind w:firstLine="5040" w:firstLineChars="21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联合体成员名称(公章)：</w:t>
      </w:r>
    </w:p>
    <w:p w14:paraId="72E7D8E3">
      <w:pPr>
        <w:snapToGrid w:val="0"/>
        <w:spacing w:line="360" w:lineRule="auto"/>
        <w:ind w:firstLine="5040" w:firstLineChars="2100"/>
        <w:rPr>
          <w:rStyle w:val="631"/>
          <w:color w:val="000000" w:themeColor="text1"/>
          <w14:textFill>
            <w14:solidFill>
              <w14:schemeClr w14:val="tx1"/>
            </w14:solidFill>
          </w14:textFill>
        </w:rPr>
      </w:pPr>
      <w:r>
        <w:rPr>
          <w:rStyle w:val="631"/>
          <w:rFonts w:hint="eastAsia"/>
          <w:color w:val="000000" w:themeColor="text1"/>
          <w14:textFill>
            <w14:solidFill>
              <w14:schemeClr w14:val="tx1"/>
            </w14:solidFill>
          </w14:textFill>
        </w:rPr>
        <w:t>法定代表人（负责人） (签名)：</w:t>
      </w:r>
    </w:p>
    <w:p w14:paraId="6477BFE2">
      <w:pPr>
        <w:snapToGrid w:val="0"/>
        <w:spacing w:line="360" w:lineRule="auto"/>
        <w:ind w:firstLine="5040" w:firstLineChars="2100"/>
        <w:rPr>
          <w:rFonts w:ascii="宋体" w:hAnsi="宋体" w:cs="宋体"/>
          <w:color w:val="000000" w:themeColor="text1"/>
          <w:kern w:val="0"/>
          <w:sz w:val="24"/>
          <w:lang w:val="zh-CN"/>
          <w14:textFill>
            <w14:solidFill>
              <w14:schemeClr w14:val="tx1"/>
            </w14:solidFill>
          </w14:textFill>
        </w:rPr>
      </w:pPr>
      <w:r>
        <w:rPr>
          <w:rStyle w:val="631"/>
          <w:rFonts w:hint="eastAsia"/>
          <w:color w:val="000000" w:themeColor="text1"/>
          <w14:textFill>
            <w14:solidFill>
              <w14:schemeClr w14:val="tx1"/>
            </w14:solidFill>
          </w14:textFill>
        </w:rPr>
        <w:t>联合体成</w:t>
      </w:r>
      <w:r>
        <w:rPr>
          <w:rFonts w:hint="eastAsia" w:ascii="宋体" w:hAnsi="宋体" w:cs="宋体"/>
          <w:color w:val="000000" w:themeColor="text1"/>
          <w:kern w:val="0"/>
          <w:sz w:val="24"/>
          <w:lang w:val="zh-CN"/>
          <w14:textFill>
            <w14:solidFill>
              <w14:schemeClr w14:val="tx1"/>
            </w14:solidFill>
          </w14:textFill>
        </w:rPr>
        <w:t>员名称(公章)：</w:t>
      </w:r>
    </w:p>
    <w:p w14:paraId="2C8634C3">
      <w:pPr>
        <w:snapToGrid w:val="0"/>
        <w:spacing w:line="360" w:lineRule="auto"/>
        <w:ind w:firstLine="5040" w:firstLineChars="2100"/>
        <w:rPr>
          <w:rFonts w:cs="宋体" w:asciiTheme="minorEastAsia" w:hAnsiTheme="minorEastAsia" w:eastAsiaTheme="minorEastAsia"/>
          <w:color w:val="000000" w:themeColor="text1"/>
          <w:kern w:val="0"/>
          <w:sz w:val="24"/>
          <w:lang w:val="zh-CN"/>
          <w14:textFill>
            <w14:solidFill>
              <w14:schemeClr w14:val="tx1"/>
            </w14:solidFill>
          </w14:textFill>
        </w:rPr>
      </w:pPr>
      <w:r>
        <w:rPr>
          <w:rStyle w:val="631"/>
          <w:rFonts w:hint="eastAsia"/>
          <w:color w:val="000000" w:themeColor="text1"/>
          <w14:textFill>
            <w14:solidFill>
              <w14:schemeClr w14:val="tx1"/>
            </w14:solidFill>
          </w14:textFill>
        </w:rPr>
        <w:t>法定代表人（负责人） (签名)：</w:t>
      </w:r>
    </w:p>
    <w:p w14:paraId="6B0D7254">
      <w:pPr>
        <w:snapToGrid w:val="0"/>
        <w:spacing w:line="360" w:lineRule="auto"/>
        <w:ind w:firstLine="5760" w:firstLineChars="2400"/>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p>
    <w:p w14:paraId="2D122006">
      <w:pPr>
        <w:snapToGrid w:val="0"/>
        <w:spacing w:line="360" w:lineRule="auto"/>
        <w:jc w:val="right"/>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日期：  年  月   日</w:t>
      </w:r>
    </w:p>
    <w:p w14:paraId="0EC79E96">
      <w:pPr>
        <w:spacing w:line="360" w:lineRule="auto"/>
        <w:ind w:right="42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注：按本格式和要求提供。</w:t>
      </w:r>
    </w:p>
    <w:p w14:paraId="472FE81E">
      <w:pPr>
        <w:snapToGrid w:val="0"/>
        <w:spacing w:line="360" w:lineRule="auto"/>
        <w:ind w:right="480"/>
        <w:jc w:val="center"/>
        <w:rPr>
          <w:rFonts w:cs="仿宋_GB2312" w:asciiTheme="minorEastAsia" w:hAnsiTheme="minorEastAsia" w:eastAsiaTheme="minorEastAsia"/>
          <w:b/>
          <w:color w:val="000000" w:themeColor="text1"/>
          <w:sz w:val="32"/>
          <w:szCs w:val="32"/>
          <w14:textFill>
            <w14:solidFill>
              <w14:schemeClr w14:val="tx1"/>
            </w14:solidFill>
          </w14:textFill>
        </w:rPr>
      </w:pPr>
    </w:p>
    <w:p w14:paraId="4B42913B">
      <w:pPr>
        <w:snapToGrid w:val="0"/>
        <w:spacing w:line="360" w:lineRule="auto"/>
        <w:ind w:right="480"/>
        <w:jc w:val="center"/>
        <w:rPr>
          <w:rFonts w:cs="宋体" w:asciiTheme="minorEastAsia" w:hAnsiTheme="minorEastAsia" w:eastAsiaTheme="minorEastAsia"/>
          <w:b/>
          <w:color w:val="000000" w:themeColor="text1"/>
          <w:kern w:val="0"/>
          <w:sz w:val="32"/>
          <w:szCs w:val="32"/>
          <w14:textFill>
            <w14:solidFill>
              <w14:schemeClr w14:val="tx1"/>
            </w14:solidFill>
          </w14:textFill>
        </w:rPr>
      </w:pPr>
      <w:r>
        <w:rPr>
          <w:rFonts w:cs="仿宋_GB2312" w:asciiTheme="minorEastAsia" w:hAnsiTheme="minorEastAsia" w:eastAsiaTheme="minorEastAsia"/>
          <w:b/>
          <w:color w:val="000000" w:themeColor="text1"/>
          <w:sz w:val="32"/>
          <w:szCs w:val="32"/>
          <w14:textFill>
            <w14:solidFill>
              <w14:schemeClr w14:val="tx1"/>
            </w14:solidFill>
          </w14:textFill>
        </w:rPr>
        <w:t>C</w:t>
      </w:r>
      <w:r>
        <w:rPr>
          <w:rFonts w:hint="eastAsia" w:cs="仿宋_GB2312" w:asciiTheme="minorEastAsia" w:hAnsiTheme="minorEastAsia" w:eastAsiaTheme="minorEastAsia"/>
          <w:b/>
          <w:color w:val="000000" w:themeColor="text1"/>
          <w:sz w:val="32"/>
          <w:szCs w:val="32"/>
          <w14:textFill>
            <w14:solidFill>
              <w14:schemeClr w14:val="tx1"/>
            </w14:solidFill>
          </w14:textFill>
        </w:rPr>
        <w:t>、</w:t>
      </w:r>
      <w:r>
        <w:rPr>
          <w:rFonts w:hint="eastAsia" w:cs="宋体" w:asciiTheme="minorEastAsia" w:hAnsiTheme="minorEastAsia" w:eastAsiaTheme="minorEastAsia"/>
          <w:b/>
          <w:color w:val="000000" w:themeColor="text1"/>
          <w:kern w:val="0"/>
          <w:sz w:val="32"/>
          <w:szCs w:val="32"/>
          <w14:textFill>
            <w14:solidFill>
              <w14:schemeClr w14:val="tx1"/>
            </w14:solidFill>
          </w14:textFill>
        </w:rPr>
        <w:t>落实政府采购政策需满足的资格要求</w:t>
      </w:r>
    </w:p>
    <w:p w14:paraId="0B172137">
      <w:pPr>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（根据</w:t>
      </w:r>
      <w:r>
        <w:rPr>
          <w:rFonts w:hint="eastAsia" w:cs="宋体" w:asciiTheme="minorEastAsia" w:hAnsiTheme="minorEastAsia" w:eastAsiaTheme="minorEastAsia"/>
          <w:b/>
          <w:bCs/>
          <w:color w:val="000000" w:themeColor="text1"/>
          <w:sz w:val="24"/>
          <w14:textFill>
            <w14:solidFill>
              <w14:schemeClr w14:val="tx1"/>
            </w14:solidFill>
          </w14:textFill>
        </w:rPr>
        <w:t>磋商文件第一部分竞争性磋商邀请公告中</w:t>
      </w:r>
      <w:r>
        <w:rPr>
          <w:rFonts w:hint="eastAsia" w:cs="宋体" w:asciiTheme="minorEastAsia" w:hAnsiTheme="minorEastAsia" w:eastAsiaTheme="minorEastAsia"/>
          <w:color w:val="000000" w:themeColor="text1"/>
          <w:sz w:val="24"/>
          <w14:textFill>
            <w14:solidFill>
              <w14:schemeClr w14:val="tx1"/>
            </w14:solidFill>
          </w14:textFill>
        </w:rPr>
        <w:t>落实政府采购政策需满足的资格要求选择提供相应的材料；未要求的，无需提供）</w:t>
      </w:r>
    </w:p>
    <w:p w14:paraId="4AFCBAB4">
      <w:pPr>
        <w:snapToGrid w:val="0"/>
        <w:spacing w:before="50" w:after="50" w:line="360" w:lineRule="auto"/>
        <w:ind w:firstLine="472" w:firstLineChars="196"/>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a</w:t>
      </w:r>
      <w:r>
        <w:rPr>
          <w:rFonts w:hint="eastAsia" w:cs="宋体" w:asciiTheme="minorEastAsia" w:hAnsiTheme="minorEastAsia" w:eastAsiaTheme="minorEastAsia"/>
          <w:color w:val="000000" w:themeColor="text1"/>
          <w:sz w:val="24"/>
          <w14:textFill>
            <w14:solidFill>
              <w14:schemeClr w14:val="tx1"/>
            </w14:solidFill>
          </w14:textFill>
        </w:rPr>
        <w:t>.</w:t>
      </w:r>
      <w:bookmarkStart w:id="165" w:name="OLE_LINK14"/>
      <w:bookmarkStart w:id="166" w:name="OLE_LINK15"/>
      <w:r>
        <w:rPr>
          <w:rFonts w:hint="eastAsia" w:cs="宋体" w:asciiTheme="minorEastAsia" w:hAnsiTheme="minorEastAsia" w:eastAsiaTheme="minorEastAsia"/>
          <w:color w:val="000000" w:themeColor="text1"/>
          <w:sz w:val="24"/>
          <w14:textFill>
            <w14:solidFill>
              <w14:schemeClr w14:val="tx1"/>
            </w14:solidFill>
          </w14:textFill>
        </w:rPr>
        <w:t>专门面向中小企业，服务全部由符合政策要求的中小企业（或小微企业）承接的，</w:t>
      </w:r>
      <w:bookmarkStart w:id="167" w:name="OLE_LINK2"/>
      <w:r>
        <w:rPr>
          <w:rFonts w:hint="eastAsia" w:cs="宋体" w:asciiTheme="minorEastAsia" w:hAnsiTheme="minorEastAsia" w:eastAsiaTheme="minorEastAsia"/>
          <w:color w:val="000000" w:themeColor="text1"/>
          <w:sz w:val="24"/>
          <w14:textFill>
            <w14:solidFill>
              <w14:schemeClr w14:val="tx1"/>
            </w14:solidFill>
          </w14:textFill>
        </w:rPr>
        <w:t>提供相应的</w:t>
      </w:r>
      <w:bookmarkStart w:id="168" w:name="OLE_LINK12"/>
      <w:bookmarkStart w:id="169" w:name="OLE_LINK13"/>
      <w:r>
        <w:rPr>
          <w:rFonts w:hint="eastAsia" w:cs="宋体" w:asciiTheme="minorEastAsia" w:hAnsiTheme="minorEastAsia" w:eastAsiaTheme="minorEastAsia"/>
          <w:color w:val="000000" w:themeColor="text1"/>
          <w:sz w:val="24"/>
          <w14:textFill>
            <w14:solidFill>
              <w14:schemeClr w14:val="tx1"/>
            </w14:solidFill>
          </w14:textFill>
        </w:rPr>
        <w:t>中小企业声明函</w:t>
      </w:r>
      <w:bookmarkEnd w:id="165"/>
      <w:bookmarkEnd w:id="166"/>
      <w:bookmarkEnd w:id="167"/>
      <w:bookmarkEnd w:id="168"/>
      <w:bookmarkEnd w:id="169"/>
      <w:r>
        <w:rPr>
          <w:rFonts w:hint="eastAsia" w:cs="宋体" w:asciiTheme="minorEastAsia" w:hAnsiTheme="minorEastAsia" w:eastAsiaTheme="minorEastAsia"/>
          <w:color w:val="000000" w:themeColor="text1"/>
          <w:sz w:val="24"/>
          <w14:textFill>
            <w14:solidFill>
              <w14:schemeClr w14:val="tx1"/>
            </w14:solidFill>
          </w14:textFill>
        </w:rPr>
        <w:t xml:space="preserve">。 </w:t>
      </w:r>
    </w:p>
    <w:p w14:paraId="79E39D75">
      <w:pPr>
        <w:widowControl/>
        <w:spacing w:line="360" w:lineRule="auto"/>
        <w:ind w:firstLine="480"/>
        <w:jc w:val="left"/>
        <w:rPr>
          <w:rFonts w:cs="宋体" w:asciiTheme="minorEastAsia" w:hAnsiTheme="minorEastAsia" w:eastAsiaTheme="minorEastAsia"/>
          <w:color w:val="000000" w:themeColor="text1"/>
          <w:sz w:val="24"/>
          <w14:textFill>
            <w14:solidFill>
              <w14:schemeClr w14:val="tx1"/>
            </w14:solidFill>
          </w14:textFill>
        </w:rPr>
      </w:pPr>
    </w:p>
    <w:p w14:paraId="5D29232D">
      <w:pPr>
        <w:widowControl/>
        <w:spacing w:line="360" w:lineRule="auto"/>
        <w:ind w:firstLine="472" w:firstLineChars="196"/>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b.</w:t>
      </w:r>
      <w:r>
        <w:rPr>
          <w:rFonts w:hint="eastAsia" w:cs="宋体" w:asciiTheme="minorEastAsia" w:hAnsiTheme="minorEastAsia" w:eastAsiaTheme="minorEastAsia"/>
          <w:color w:val="000000" w:themeColor="text1"/>
          <w:sz w:val="24"/>
          <w14:textFill>
            <w14:solidFill>
              <w14:schemeClr w14:val="tx1"/>
            </w14:solidFill>
          </w14:textFill>
        </w:rPr>
        <w:t>要求以联合体形式参加的，提供联合协议和中小企业声明函，联合协议中中小企业合同金额应当达到竞争性磋商邀请公告载明的比例；如果供应商本身提供所有标的均由中小企业承接的，</w:t>
      </w:r>
      <w:r>
        <w:rPr>
          <w:rFonts w:hint="eastAsia" w:ascii="宋体" w:hAnsi="宋体" w:cs="宋体"/>
          <w:color w:val="000000" w:themeColor="text1"/>
          <w:spacing w:val="8"/>
          <w:kern w:val="0"/>
          <w:sz w:val="24"/>
          <w14:textFill>
            <w14:solidFill>
              <w14:schemeClr w14:val="tx1"/>
            </w14:solidFill>
          </w14:textFill>
        </w:rPr>
        <w:t>并相应达到了前述比例要求，</w:t>
      </w:r>
      <w:r>
        <w:rPr>
          <w:rFonts w:hint="eastAsia" w:cs="宋体" w:asciiTheme="minorEastAsia" w:hAnsiTheme="minorEastAsia" w:eastAsiaTheme="minorEastAsia"/>
          <w:color w:val="000000" w:themeColor="text1"/>
          <w:sz w:val="24"/>
          <w14:textFill>
            <w14:solidFill>
              <w14:schemeClr w14:val="tx1"/>
            </w14:solidFill>
          </w14:textFill>
        </w:rPr>
        <w:t>视同符合了资格条件，无需再与其他中小企业组成联合体参加政府采购活动，无需提供联合协议。</w:t>
      </w:r>
    </w:p>
    <w:p w14:paraId="683C475B">
      <w:pPr>
        <w:snapToGrid w:val="0"/>
        <w:spacing w:before="50" w:after="50"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 xml:space="preserve">    </w:t>
      </w:r>
    </w:p>
    <w:p w14:paraId="6ED7F59B">
      <w:pPr>
        <w:spacing w:line="360" w:lineRule="auto"/>
        <w:ind w:firstLine="482"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c、</w:t>
      </w:r>
      <w:r>
        <w:rPr>
          <w:rFonts w:hint="eastAsia" w:cs="宋体" w:asciiTheme="minorEastAsia" w:hAnsiTheme="minorEastAsia" w:eastAsiaTheme="minorEastAsia"/>
          <w:color w:val="000000" w:themeColor="text1"/>
          <w:sz w:val="24"/>
          <w14:textFill>
            <w14:solidFill>
              <w14:schemeClr w14:val="tx1"/>
            </w14:solidFill>
          </w14:textFill>
        </w:rPr>
        <w:t>要求合同分包的，提供分包意向协议和中小企业声明函，分包意向协议中中小企业合同金额应当达到竞争性磋商邀请公告载明的比例；如果供应商本身提供的所有标的均由中小企业承接的，</w:t>
      </w:r>
      <w:r>
        <w:rPr>
          <w:rFonts w:hint="eastAsia" w:ascii="宋体" w:hAnsi="宋体" w:cs="宋体"/>
          <w:color w:val="000000" w:themeColor="text1"/>
          <w:spacing w:val="8"/>
          <w:kern w:val="0"/>
          <w:sz w:val="24"/>
          <w14:textFill>
            <w14:solidFill>
              <w14:schemeClr w14:val="tx1"/>
            </w14:solidFill>
          </w14:textFill>
        </w:rPr>
        <w:t>并相应达到了前述比例要求，</w:t>
      </w:r>
      <w:r>
        <w:rPr>
          <w:rFonts w:hint="eastAsia" w:cs="宋体" w:asciiTheme="minorEastAsia" w:hAnsiTheme="minorEastAsia" w:eastAsiaTheme="minorEastAsia"/>
          <w:color w:val="000000" w:themeColor="text1"/>
          <w:sz w:val="24"/>
          <w14:textFill>
            <w14:solidFill>
              <w14:schemeClr w14:val="tx1"/>
            </w14:solidFill>
          </w14:textFill>
        </w:rPr>
        <w:t>视同符合了资格条件，无需再向中小企业分包，无需提供分包意向协议。</w:t>
      </w:r>
    </w:p>
    <w:p w14:paraId="6D94E5C0">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p>
    <w:p w14:paraId="189D4390">
      <w:pPr>
        <w:snapToGrid w:val="0"/>
        <w:spacing w:line="360" w:lineRule="auto"/>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6ADD9AD1">
      <w:pPr>
        <w:snapToGrid w:val="0"/>
        <w:spacing w:line="360" w:lineRule="auto"/>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3E4490FC">
      <w:pPr>
        <w:snapToGrid w:val="0"/>
        <w:spacing w:line="360" w:lineRule="auto"/>
        <w:ind w:right="480"/>
        <w:jc w:val="center"/>
        <w:rPr>
          <w:rFonts w:cs="仿宋_GB2312" w:asciiTheme="minorEastAsia" w:hAnsiTheme="minorEastAsia" w:eastAsiaTheme="minorEastAsia"/>
          <w:b/>
          <w:color w:val="000000" w:themeColor="text1"/>
          <w:kern w:val="0"/>
          <w:sz w:val="32"/>
          <w:szCs w:val="32"/>
          <w:lang w:val="zh-CN"/>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6" w:h="16838"/>
          <w:pgMar w:top="1247" w:right="1418" w:bottom="1276" w:left="1418" w:header="851" w:footer="992" w:gutter="0"/>
          <w:cols w:space="720" w:num="1"/>
          <w:titlePg/>
          <w:docGrid w:linePitch="312" w:charSpace="0"/>
        </w:sectPr>
      </w:pPr>
    </w:p>
    <w:p w14:paraId="0CB26054">
      <w:pPr>
        <w:widowControl/>
        <w:spacing w:line="360" w:lineRule="auto"/>
        <w:jc w:val="center"/>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p>
    <w:p w14:paraId="2165AF7D">
      <w:pPr>
        <w:widowControl/>
        <w:spacing w:line="360" w:lineRule="auto"/>
        <w:jc w:val="center"/>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三、法人授权书</w:t>
      </w:r>
    </w:p>
    <w:p w14:paraId="0376990B">
      <w:pPr>
        <w:snapToGrid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（采购人）、（采购代理机构）</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p>
    <w:p w14:paraId="256CBA2E">
      <w:pPr>
        <w:snapToGrid w:val="0"/>
        <w:spacing w:line="360" w:lineRule="auto"/>
        <w:ind w:firstLine="576"/>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兹委派我公司</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先生/女士(其在本公司的职务是：</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，联系电话：</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手机：</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传真：</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)，代表我公司全权处理</w:t>
      </w:r>
      <w:r>
        <w:rPr>
          <w:rFonts w:hint="eastAsia" w:cs="仿宋_GB2312" w:asciiTheme="minorEastAsia" w:hAnsiTheme="minorEastAsia" w:eastAsiaTheme="minorEastAsia"/>
          <w:color w:val="000000" w:themeColor="text1"/>
          <w:sz w:val="24"/>
          <w14:textFill>
            <w14:solidFill>
              <w14:schemeClr w14:val="tx1"/>
            </w14:solidFill>
          </w14:textFill>
        </w:rPr>
        <w:t>（项目名称）【项目编号：（采购编号）】</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政府采购响应的一切事项，若成交则全权代表本公司签订相关合同，并负责处理合同履行等事宜。</w:t>
      </w:r>
    </w:p>
    <w:p w14:paraId="4E991F5B">
      <w:pPr>
        <w:snapToGrid w:val="0"/>
        <w:spacing w:line="360" w:lineRule="auto"/>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本委托书有效期：自    年 月  日起至    年  月  日止。</w:t>
      </w:r>
    </w:p>
    <w:p w14:paraId="521429F0">
      <w:pPr>
        <w:snapToGrid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特此告知。</w:t>
      </w:r>
    </w:p>
    <w:p w14:paraId="50174EE4">
      <w:pPr>
        <w:spacing w:line="360" w:lineRule="auto"/>
        <w:ind w:left="4649" w:leftChars="2214" w:firstLine="3600" w:firstLineChars="1500"/>
        <w:rPr>
          <w:rFonts w:ascii="宋体" w:hAnsi="宋体" w:cs="宋体"/>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磋商供应商名称（公章）：</w:t>
      </w:r>
    </w:p>
    <w:p w14:paraId="1229C1D6">
      <w:pPr>
        <w:snapToGrid w:val="0"/>
        <w:spacing w:line="360" w:lineRule="auto"/>
        <w:ind w:left="4649" w:leftChars="2214"/>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法定代表人（负责人） (签名)：</w:t>
      </w:r>
    </w:p>
    <w:p w14:paraId="50FBB77F">
      <w:pPr>
        <w:snapToGrid w:val="0"/>
        <w:spacing w:line="360" w:lineRule="auto"/>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签发日期：  年  月   日</w:t>
      </w:r>
    </w:p>
    <w:p w14:paraId="02E192F1">
      <w:pPr>
        <w:snapToGrid w:val="0"/>
        <w:spacing w:line="360" w:lineRule="auto"/>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0EFDB320">
      <w:pPr>
        <w:widowControl/>
        <w:adjustRightInd/>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30"/>
          <w:szCs w:val="30"/>
          <w14:textFill>
            <w14:solidFill>
              <w14:schemeClr w14:val="tx1"/>
            </w14:solidFill>
          </w14:textFill>
        </w:rPr>
        <w:t>授权代表的身份证（复印件）</w:t>
      </w:r>
    </w:p>
    <w:p w14:paraId="0172964F">
      <w:pPr>
        <w:pStyle w:val="619"/>
        <w:spacing w:line="360" w:lineRule="auto"/>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授权代表身份证件扫描件：</w:t>
      </w:r>
    </w:p>
    <w:tbl>
      <w:tblPr>
        <w:tblStyle w:val="61"/>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93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shd w:val="clear" w:color="auto" w:fill="auto"/>
          </w:tcPr>
          <w:p w14:paraId="338D8D3E">
            <w:pPr>
              <w:pStyle w:val="619"/>
              <w:spacing w:line="360" w:lineRule="auto"/>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正面：                                 反面：</w:t>
            </w:r>
          </w:p>
          <w:p w14:paraId="7187BD21">
            <w:pPr>
              <w:pStyle w:val="619"/>
              <w:spacing w:line="360" w:lineRule="auto"/>
              <w:rPr>
                <w:rFonts w:asciiTheme="minorEastAsia" w:hAnsiTheme="minorEastAsia" w:eastAsiaTheme="minorEastAsia"/>
                <w:bCs/>
                <w:color w:val="000000" w:themeColor="text1"/>
                <w:sz w:val="24"/>
                <w14:textFill>
                  <w14:solidFill>
                    <w14:schemeClr w14:val="tx1"/>
                  </w14:solidFill>
                </w14:textFill>
              </w:rPr>
            </w:pPr>
          </w:p>
        </w:tc>
      </w:tr>
    </w:tbl>
    <w:p w14:paraId="72061A9C">
      <w:pPr>
        <w:snapToGrid w:val="0"/>
        <w:spacing w:line="360" w:lineRule="auto"/>
        <w:ind w:firstLine="576"/>
        <w:jc w:val="right"/>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5AC3DF1E">
      <w:pPr>
        <w:snapToGrid w:val="0"/>
        <w:spacing w:line="360" w:lineRule="auto"/>
        <w:ind w:firstLine="576"/>
        <w:jc w:val="center"/>
        <w:rPr>
          <w:rFonts w:ascii="宋体" w:hAnsi="宋体" w:cs="宋体"/>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 xml:space="preserve">           磋商供应商名称(公章)：                              </w:t>
      </w:r>
    </w:p>
    <w:p w14:paraId="2E37DB49">
      <w:pPr>
        <w:spacing w:line="360" w:lineRule="auto"/>
        <w:jc w:val="center"/>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日期：  年  月  日</w:t>
      </w:r>
      <w:r>
        <w:rPr>
          <w:rFonts w:cs="仿宋_GB2312" w:asciiTheme="minorEastAsia" w:hAnsiTheme="minorEastAsia" w:eastAsiaTheme="minorEastAsia"/>
          <w:b/>
          <w:color w:val="000000" w:themeColor="text1"/>
          <w:kern w:val="0"/>
          <w:sz w:val="32"/>
          <w:szCs w:val="32"/>
          <w:lang w:val="zh-CN"/>
          <w14:textFill>
            <w14:solidFill>
              <w14:schemeClr w14:val="tx1"/>
            </w14:solidFill>
          </w14:textFill>
        </w:rPr>
        <w:br w:type="page"/>
      </w:r>
    </w:p>
    <w:p w14:paraId="07B0A4AE">
      <w:pPr>
        <w:widowControl/>
        <w:snapToGrid w:val="0"/>
        <w:jc w:val="center"/>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p>
    <w:p w14:paraId="37052041">
      <w:pPr>
        <w:widowControl/>
        <w:snapToGrid w:val="0"/>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联合协议授权委托书（以联合</w:t>
      </w:r>
      <w:r>
        <w:rPr>
          <w:rFonts w:ascii="宋体" w:hAnsi="宋体" w:cs="宋体"/>
          <w:b/>
          <w:color w:val="000000" w:themeColor="text1"/>
          <w:sz w:val="32"/>
          <w:szCs w:val="32"/>
          <w14:textFill>
            <w14:solidFill>
              <w14:schemeClr w14:val="tx1"/>
            </w14:solidFill>
          </w14:textFill>
        </w:rPr>
        <w:t>体</w:t>
      </w:r>
      <w:r>
        <w:rPr>
          <w:rFonts w:hint="eastAsia" w:ascii="宋体" w:hAnsi="宋体" w:cs="宋体"/>
          <w:b/>
          <w:color w:val="000000" w:themeColor="text1"/>
          <w:sz w:val="32"/>
          <w:szCs w:val="32"/>
          <w14:textFill>
            <w14:solidFill>
              <w14:schemeClr w14:val="tx1"/>
            </w14:solidFill>
          </w14:textFill>
        </w:rPr>
        <w:t>方式</w:t>
      </w:r>
      <w:r>
        <w:rPr>
          <w:rFonts w:ascii="宋体" w:hAnsi="宋体" w:cs="宋体"/>
          <w:b/>
          <w:color w:val="000000" w:themeColor="text1"/>
          <w:sz w:val="32"/>
          <w:szCs w:val="32"/>
          <w14:textFill>
            <w14:solidFill>
              <w14:schemeClr w14:val="tx1"/>
            </w14:solidFill>
          </w14:textFill>
        </w:rPr>
        <w:t>投标时</w:t>
      </w:r>
      <w:r>
        <w:rPr>
          <w:rFonts w:hint="eastAsia" w:ascii="宋体" w:hAnsi="宋体" w:cs="宋体"/>
          <w:b/>
          <w:color w:val="000000" w:themeColor="text1"/>
          <w:sz w:val="32"/>
          <w:szCs w:val="32"/>
          <w14:textFill>
            <w14:solidFill>
              <w14:schemeClr w14:val="tx1"/>
            </w14:solidFill>
          </w14:textFill>
        </w:rPr>
        <w:t>提供）</w:t>
      </w:r>
    </w:p>
    <w:p w14:paraId="3E8DF730">
      <w:pPr>
        <w:widowControl/>
        <w:snapToGrid w:val="0"/>
        <w:rPr>
          <w:rFonts w:ascii="宋体" w:hAnsi="宋体" w:cs="宋体"/>
          <w:b/>
          <w:color w:val="000000" w:themeColor="text1"/>
          <w:sz w:val="32"/>
          <w:szCs w:val="32"/>
          <w14:textFill>
            <w14:solidFill>
              <w14:schemeClr w14:val="tx1"/>
            </w14:solidFill>
          </w14:textFill>
        </w:rPr>
      </w:pPr>
    </w:p>
    <w:p w14:paraId="56A9E9E8">
      <w:pPr>
        <w:spacing w:line="5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本授权委托书声明：根据</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（牵头人名称）与</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（联合体其他成员名称）签订的《联合体磋商协议书》的内容，</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（牵头人名称）的法定代表人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（姓名）现授权</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（姓名） 为联合委托代理人，并代表我方全权办理针对上述项目的所有采购程序和环节的具体事务和签署相关文件。代理期限从     年   月   日起至     年   月   日止。 </w:t>
      </w:r>
    </w:p>
    <w:p w14:paraId="0BF6E5A3">
      <w:pPr>
        <w:spacing w:line="5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28138736">
      <w:pPr>
        <w:spacing w:line="5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牵头人法定代表人（签字）：</w:t>
      </w:r>
    </w:p>
    <w:p w14:paraId="32E791E7">
      <w:pPr>
        <w:spacing w:line="5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牵头人（盖公章）：</w:t>
      </w:r>
    </w:p>
    <w:p w14:paraId="64C5BF88">
      <w:pPr>
        <w:spacing w:line="5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    年   月   日</w:t>
      </w:r>
    </w:p>
    <w:p w14:paraId="59F9D678">
      <w:pPr>
        <w:spacing w:line="520" w:lineRule="exact"/>
        <w:rPr>
          <w:rFonts w:ascii="宋体" w:hAnsi="宋体" w:cs="宋体"/>
          <w:color w:val="000000" w:themeColor="text1"/>
          <w:szCs w:val="21"/>
          <w14:textFill>
            <w14:solidFill>
              <w14:schemeClr w14:val="tx1"/>
            </w14:solidFill>
          </w14:textFill>
        </w:rPr>
      </w:pPr>
    </w:p>
    <w:p w14:paraId="680E3265">
      <w:pPr>
        <w:spacing w:line="5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被授权人（签字）：</w:t>
      </w:r>
    </w:p>
    <w:p w14:paraId="5D81CF2D">
      <w:pPr>
        <w:spacing w:line="5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    年   月   日</w:t>
      </w:r>
    </w:p>
    <w:p w14:paraId="59042186">
      <w:pPr>
        <w:spacing w:line="520" w:lineRule="exact"/>
        <w:ind w:firstLine="210" w:firstLineChars="100"/>
        <w:rPr>
          <w:color w:val="000000" w:themeColor="text1"/>
          <w:szCs w:val="21"/>
          <w14:textFill>
            <w14:solidFill>
              <w14:schemeClr w14:val="tx1"/>
            </w14:solidFill>
          </w14:textFill>
        </w:rPr>
      </w:pPr>
    </w:p>
    <w:p w14:paraId="0D09AA90">
      <w:pPr>
        <w:spacing w:line="520" w:lineRule="exact"/>
        <w:ind w:firstLine="210" w:firstLineChars="100"/>
        <w:rPr>
          <w:color w:val="000000" w:themeColor="text1"/>
          <w:szCs w:val="21"/>
          <w14:textFill>
            <w14:solidFill>
              <w14:schemeClr w14:val="tx1"/>
            </w14:solidFill>
          </w14:textFill>
        </w:rPr>
      </w:pPr>
      <w:r>
        <w:rPr>
          <w:color w:val="000000" w:themeColor="text1"/>
          <w:szCs w:val="21"/>
          <w14:textFill>
            <w14:solidFill>
              <w14:schemeClr w14:val="tx1"/>
            </w14:solidFill>
          </w14:textFill>
        </w:rPr>
        <w:t>附：委托代理人工作单位</w:t>
      </w:r>
      <w:r>
        <w:rPr>
          <w:color w:val="000000" w:themeColor="text1"/>
          <w:szCs w:val="21"/>
          <w:u w:val="single"/>
          <w14:textFill>
            <w14:solidFill>
              <w14:schemeClr w14:val="tx1"/>
            </w14:solidFill>
          </w14:textFill>
        </w:rPr>
        <w:t xml:space="preserve">               </w:t>
      </w:r>
    </w:p>
    <w:p w14:paraId="79216BA0">
      <w:pPr>
        <w:spacing w:line="52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职务：</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 xml:space="preserve">      性别：</w:t>
      </w:r>
      <w:r>
        <w:rPr>
          <w:color w:val="000000" w:themeColor="text1"/>
          <w:szCs w:val="21"/>
          <w:u w:val="single"/>
          <w14:textFill>
            <w14:solidFill>
              <w14:schemeClr w14:val="tx1"/>
            </w14:solidFill>
          </w14:textFill>
        </w:rPr>
        <w:t xml:space="preserve">    </w:t>
      </w:r>
    </w:p>
    <w:p w14:paraId="37865037">
      <w:pPr>
        <w:snapToGrid w:val="0"/>
        <w:spacing w:line="520" w:lineRule="exact"/>
        <w:ind w:firstLine="420" w:firstLineChars="200"/>
        <w:rPr>
          <w:color w:val="000000" w:themeColor="text1"/>
          <w14:textFill>
            <w14:solidFill>
              <w14:schemeClr w14:val="tx1"/>
            </w14:solidFill>
          </w14:textFill>
        </w:rPr>
      </w:pPr>
      <w:r>
        <w:rPr>
          <w:color w:val="000000" w:themeColor="text1"/>
          <w:szCs w:val="21"/>
          <w14:textFill>
            <w14:solidFill>
              <w14:schemeClr w14:val="tx1"/>
            </w14:solidFill>
          </w14:textFill>
        </w:rPr>
        <w:t>身份证号码：</w:t>
      </w:r>
      <w:r>
        <w:rPr>
          <w:color w:val="000000" w:themeColor="text1"/>
          <w:szCs w:val="21"/>
          <w:u w:val="single"/>
          <w14:textFill>
            <w14:solidFill>
              <w14:schemeClr w14:val="tx1"/>
            </w14:solidFill>
          </w14:textFill>
        </w:rPr>
        <w:t xml:space="preserve">                              </w:t>
      </w:r>
    </w:p>
    <w:tbl>
      <w:tblPr>
        <w:tblStyle w:val="6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14:paraId="4D316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4" w:hRule="atLeast"/>
        </w:trPr>
        <w:tc>
          <w:tcPr>
            <w:tcW w:w="8720" w:type="dxa"/>
          </w:tcPr>
          <w:p w14:paraId="50C5DD9B">
            <w:pPr>
              <w:spacing w:line="30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粘贴委托代理人的正面及反面身份证复印件</w:t>
            </w:r>
          </w:p>
        </w:tc>
      </w:tr>
    </w:tbl>
    <w:p w14:paraId="2F5809FB">
      <w:pPr>
        <w:pStyle w:val="42"/>
        <w:rPr>
          <w:color w:val="000000" w:themeColor="text1"/>
          <w14:textFill>
            <w14:solidFill>
              <w14:schemeClr w14:val="tx1"/>
            </w14:solidFill>
          </w14:textFill>
        </w:rPr>
      </w:pPr>
    </w:p>
    <w:p w14:paraId="6E27A476">
      <w:pPr>
        <w:spacing w:line="300" w:lineRule="auto"/>
        <w:ind w:left="420" w:hanging="420"/>
        <w:rPr>
          <w:rFonts w:ascii="宋体"/>
          <w:b/>
          <w:color w:val="000000" w:themeColor="text1"/>
          <w14:textFill>
            <w14:solidFill>
              <w14:schemeClr w14:val="tx1"/>
            </w14:solidFill>
          </w14:textFill>
        </w:rPr>
      </w:pPr>
    </w:p>
    <w:p w14:paraId="28D2C520">
      <w:pPr>
        <w:spacing w:line="300" w:lineRule="auto"/>
        <w:ind w:left="420" w:hanging="420"/>
        <w:rPr>
          <w:rFonts w:ascii="宋体"/>
          <w:b/>
          <w:color w:val="000000" w:themeColor="text1"/>
          <w14:textFill>
            <w14:solidFill>
              <w14:schemeClr w14:val="tx1"/>
            </w14:solidFill>
          </w14:textFill>
        </w:rPr>
      </w:pPr>
    </w:p>
    <w:p w14:paraId="2F0C7AD9">
      <w:pPr>
        <w:widowControl/>
        <w:adjustRightInd/>
        <w:jc w:val="left"/>
        <w:rPr>
          <w:rFonts w:cs="仿宋_GB2312" w:asciiTheme="minorEastAsia" w:hAnsiTheme="minorEastAsia" w:eastAsiaTheme="minorEastAsia"/>
          <w:b/>
          <w:color w:val="000000" w:themeColor="text1"/>
          <w:kern w:val="0"/>
          <w:sz w:val="32"/>
          <w:szCs w:val="32"/>
          <w14:textFill>
            <w14:solidFill>
              <w14:schemeClr w14:val="tx1"/>
            </w14:solidFill>
          </w14:textFill>
        </w:rPr>
      </w:pPr>
    </w:p>
    <w:p w14:paraId="3A836B39">
      <w:pPr>
        <w:snapToGrid w:val="0"/>
        <w:spacing w:line="360" w:lineRule="auto"/>
        <w:rPr>
          <w:rFonts w:cs="宋体" w:asciiTheme="minorEastAsia" w:hAnsiTheme="minorEastAsia" w:eastAsiaTheme="minorEastAsia"/>
          <w:b/>
          <w:color w:val="000000" w:themeColor="text1"/>
          <w:kern w:val="0"/>
          <w:sz w:val="32"/>
          <w:szCs w:val="32"/>
          <w14:textFill>
            <w14:solidFill>
              <w14:schemeClr w14:val="tx1"/>
            </w14:solidFill>
          </w14:textFill>
        </w:rPr>
      </w:pP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四</w:t>
      </w:r>
      <w:r>
        <w:rPr>
          <w:rFonts w:hint="eastAsia" w:cs="仿宋_GB2312" w:asciiTheme="minorEastAsia" w:hAnsiTheme="minorEastAsia" w:eastAsiaTheme="minorEastAsia"/>
          <w:b/>
          <w:color w:val="000000" w:themeColor="text1"/>
          <w:sz w:val="32"/>
          <w:szCs w:val="32"/>
          <w14:textFill>
            <w14:solidFill>
              <w14:schemeClr w14:val="tx1"/>
            </w14:solidFill>
          </w14:textFill>
        </w:rPr>
        <w:t>、</w:t>
      </w:r>
      <w:r>
        <w:rPr>
          <w:rFonts w:hint="eastAsia" w:cs="宋体" w:asciiTheme="minorEastAsia" w:hAnsiTheme="minorEastAsia" w:eastAsiaTheme="minorEastAsia"/>
          <w:b/>
          <w:color w:val="000000" w:themeColor="text1"/>
          <w:kern w:val="0"/>
          <w:sz w:val="32"/>
          <w:szCs w:val="32"/>
          <w14:textFill>
            <w14:solidFill>
              <w14:schemeClr w14:val="tx1"/>
            </w14:solidFill>
          </w14:textFill>
        </w:rPr>
        <w:t>分包意向协议（如果有）</w:t>
      </w:r>
    </w:p>
    <w:p w14:paraId="1B6E51F2">
      <w:pPr>
        <w:widowControl/>
        <w:spacing w:line="360" w:lineRule="auto"/>
        <w:ind w:firstLine="120" w:firstLineChars="5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b/>
          <w:color w:val="000000" w:themeColor="text1"/>
          <w:sz w:val="24"/>
          <w14:textFill>
            <w14:solidFill>
              <w14:schemeClr w14:val="tx1"/>
            </w14:solidFill>
          </w14:textFill>
        </w:rPr>
        <w:t>成交后以分包方式履行合同的，提供分包意向协议；采购人不同意分包或者供应商成交后不以分包方式履行合同的，则不需要提供。</w:t>
      </w:r>
      <w:r>
        <w:rPr>
          <w:rFonts w:hint="eastAsia" w:cs="宋体" w:asciiTheme="minorEastAsia" w:hAnsiTheme="minorEastAsia" w:eastAsiaTheme="minorEastAsia"/>
          <w:color w:val="000000" w:themeColor="text1"/>
          <w:sz w:val="24"/>
          <w14:textFill>
            <w14:solidFill>
              <w14:schemeClr w14:val="tx1"/>
            </w14:solidFill>
          </w14:textFill>
        </w:rPr>
        <w:t>）</w:t>
      </w:r>
    </w:p>
    <w:p w14:paraId="5CBBD35C">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u w:val="single"/>
          <w14:textFill>
            <w14:solidFill>
              <w14:schemeClr w14:val="tx1"/>
            </w14:solidFill>
          </w14:textFill>
        </w:rPr>
        <w:t>（供应商名称）</w:t>
      </w:r>
      <w:r>
        <w:rPr>
          <w:rFonts w:hint="eastAsia" w:cs="宋体" w:asciiTheme="minorEastAsia" w:hAnsiTheme="minorEastAsia" w:eastAsiaTheme="minorEastAsia"/>
          <w:color w:val="000000" w:themeColor="text1"/>
          <w:kern w:val="0"/>
          <w:sz w:val="24"/>
          <w:lang w:val="zh-CN"/>
          <w14:textFill>
            <w14:solidFill>
              <w14:schemeClr w14:val="tx1"/>
            </w14:solidFill>
          </w14:textFill>
        </w:rPr>
        <w:t>若成为</w:t>
      </w:r>
      <w:r>
        <w:rPr>
          <w:rFonts w:hint="eastAsia" w:cs="宋体" w:asciiTheme="minorEastAsia" w:hAnsiTheme="minorEastAsia" w:eastAsiaTheme="minorEastAsia"/>
          <w:color w:val="000000" w:themeColor="text1"/>
          <w:sz w:val="24"/>
          <w14:textFill>
            <w14:solidFill>
              <w14:schemeClr w14:val="tx1"/>
            </w14:solidFill>
          </w14:textFill>
        </w:rPr>
        <w:t>（项目名称）【项目编号：（采购编号）】</w:t>
      </w:r>
      <w:r>
        <w:rPr>
          <w:rFonts w:hint="eastAsia" w:cs="宋体" w:asciiTheme="minorEastAsia" w:hAnsiTheme="minorEastAsia" w:eastAsiaTheme="minorEastAsia"/>
          <w:color w:val="000000" w:themeColor="text1"/>
          <w:kern w:val="0"/>
          <w:sz w:val="24"/>
          <w:lang w:val="zh-CN"/>
          <w14:textFill>
            <w14:solidFill>
              <w14:schemeClr w14:val="tx1"/>
            </w14:solidFill>
          </w14:textFill>
        </w:rPr>
        <w:t>的成交供应商，将依法采取分包方式履行合同。</w:t>
      </w:r>
      <w:r>
        <w:rPr>
          <w:rFonts w:hint="eastAsia" w:cs="宋体" w:asciiTheme="minorEastAsia" w:hAnsiTheme="minorEastAsia" w:eastAsiaTheme="minorEastAsia"/>
          <w:color w:val="000000" w:themeColor="text1"/>
          <w:kern w:val="0"/>
          <w:sz w:val="24"/>
          <w:u w:val="single"/>
          <w14:textFill>
            <w14:solidFill>
              <w14:schemeClr w14:val="tx1"/>
            </w14:solidFill>
          </w14:textFill>
        </w:rPr>
        <w:t>（供应商名称）</w:t>
      </w:r>
      <w:r>
        <w:rPr>
          <w:rFonts w:hint="eastAsia" w:cs="宋体" w:asciiTheme="minorEastAsia" w:hAnsiTheme="minorEastAsia" w:eastAsiaTheme="minorEastAsia"/>
          <w:color w:val="000000" w:themeColor="text1"/>
          <w:kern w:val="0"/>
          <w:sz w:val="24"/>
          <w14:textFill>
            <w14:solidFill>
              <w14:schemeClr w14:val="tx1"/>
            </w14:solidFill>
          </w14:textFill>
        </w:rPr>
        <w:t>与</w:t>
      </w:r>
      <w:r>
        <w:rPr>
          <w:rFonts w:hint="eastAsia" w:cs="宋体" w:asciiTheme="minorEastAsia" w:hAnsiTheme="minorEastAsia" w:eastAsiaTheme="minorEastAsia"/>
          <w:color w:val="000000" w:themeColor="text1"/>
          <w:kern w:val="0"/>
          <w:sz w:val="24"/>
          <w:u w:val="single"/>
          <w14:textFill>
            <w14:solidFill>
              <w14:schemeClr w14:val="tx1"/>
            </w14:solidFill>
          </w14:textFill>
        </w:rPr>
        <w:t>（所有分包供应商名称）</w:t>
      </w:r>
      <w:r>
        <w:rPr>
          <w:rFonts w:hint="eastAsia" w:cs="宋体" w:asciiTheme="minorEastAsia" w:hAnsiTheme="minorEastAsia" w:eastAsiaTheme="minorEastAsia"/>
          <w:color w:val="000000" w:themeColor="text1"/>
          <w:kern w:val="0"/>
          <w:sz w:val="24"/>
          <w14:textFill>
            <w14:solidFill>
              <w14:schemeClr w14:val="tx1"/>
            </w14:solidFill>
          </w14:textFill>
        </w:rPr>
        <w:t>达成分包意向协议</w:t>
      </w:r>
      <w:r>
        <w:rPr>
          <w:rFonts w:hint="eastAsia" w:cs="宋体" w:asciiTheme="minorEastAsia" w:hAnsiTheme="minorEastAsia" w:eastAsiaTheme="minorEastAsia"/>
          <w:color w:val="000000" w:themeColor="text1"/>
          <w:kern w:val="0"/>
          <w:sz w:val="24"/>
          <w:lang w:val="zh-CN"/>
          <w14:textFill>
            <w14:solidFill>
              <w14:schemeClr w14:val="tx1"/>
            </w14:solidFill>
          </w14:textFill>
        </w:rPr>
        <w:t xml:space="preserve">。 </w:t>
      </w:r>
    </w:p>
    <w:p w14:paraId="4BD34369">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一、分包标的及数量</w:t>
      </w:r>
    </w:p>
    <w:p w14:paraId="3374A4BF">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u w:val="single"/>
          <w14:textFill>
            <w14:solidFill>
              <w14:schemeClr w14:val="tx1"/>
            </w14:solidFill>
          </w14:textFill>
        </w:rPr>
        <w:t>（供应商名称）</w:t>
      </w:r>
      <w:r>
        <w:rPr>
          <w:rFonts w:hint="eastAsia" w:cs="宋体" w:asciiTheme="minorEastAsia" w:hAnsiTheme="minorEastAsia" w:eastAsiaTheme="minorEastAsia"/>
          <w:color w:val="000000" w:themeColor="text1"/>
          <w:kern w:val="0"/>
          <w:sz w:val="24"/>
          <w:lang w:val="zh-CN"/>
          <w14:textFill>
            <w14:solidFill>
              <w14:schemeClr w14:val="tx1"/>
            </w14:solidFill>
          </w14:textFill>
        </w:rPr>
        <w:t>将</w:t>
      </w:r>
      <w:r>
        <w:rPr>
          <w:rFonts w:hint="eastAsia" w:cs="宋体" w:asciiTheme="minorEastAsia" w:hAnsiTheme="minorEastAsia" w:eastAsiaTheme="minorEastAsia"/>
          <w:color w:val="000000" w:themeColor="text1"/>
          <w:u w:val="single"/>
          <w14:textFill>
            <w14:solidFill>
              <w14:schemeClr w14:val="tx1"/>
            </w14:solidFill>
          </w14:textFill>
        </w:rPr>
        <w:t xml:space="preserve">  </w:t>
      </w:r>
      <w:r>
        <w:rPr>
          <w:rFonts w:cs="宋体" w:asciiTheme="minorEastAsia" w:hAnsiTheme="minorEastAsia" w:eastAsiaTheme="minorEastAsia"/>
          <w:color w:val="000000" w:themeColor="text1"/>
          <w:kern w:val="0"/>
          <w:sz w:val="24"/>
          <w:u w:val="single"/>
          <w14:textFill>
            <w14:solidFill>
              <w14:schemeClr w14:val="tx1"/>
            </w14:solidFill>
          </w14:textFill>
        </w:rPr>
        <w:t xml:space="preserve"> XX工作内容   </w:t>
      </w:r>
      <w:r>
        <w:rPr>
          <w:rFonts w:hint="eastAsia" w:cs="宋体" w:asciiTheme="minorEastAsia" w:hAnsiTheme="minorEastAsia" w:eastAsiaTheme="minorEastAsia"/>
          <w:color w:val="000000" w:themeColor="text1"/>
          <w:sz w:val="24"/>
          <w14:textFill>
            <w14:solidFill>
              <w14:schemeClr w14:val="tx1"/>
            </w14:solidFill>
          </w14:textFill>
        </w:rPr>
        <w:t>分包给</w:t>
      </w:r>
      <w:r>
        <w:rPr>
          <w:rFonts w:hint="eastAsia" w:cs="宋体" w:asciiTheme="minorEastAsia" w:hAnsiTheme="minorEastAsia" w:eastAsiaTheme="minorEastAsia"/>
          <w:color w:val="000000" w:themeColor="text1"/>
          <w:kern w:val="0"/>
          <w:sz w:val="24"/>
          <w:u w:val="single"/>
          <w14:textFill>
            <w14:solidFill>
              <w14:schemeClr w14:val="tx1"/>
            </w14:solidFill>
          </w14:textFill>
        </w:rPr>
        <w:t>（分包供应商1名称）</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r>
        <w:rPr>
          <w:rFonts w:hint="eastAsia" w:cs="宋体" w:asciiTheme="minorEastAsia" w:hAnsiTheme="minorEastAsia" w:eastAsiaTheme="minorEastAsia"/>
          <w:color w:val="000000" w:themeColor="text1"/>
          <w:kern w:val="0"/>
          <w:sz w:val="24"/>
          <w:u w:val="single"/>
          <w14:textFill>
            <w14:solidFill>
              <w14:schemeClr w14:val="tx1"/>
            </w14:solidFill>
          </w14:textFill>
        </w:rPr>
        <w:t>（分包供应商2名称），</w:t>
      </w:r>
      <w:r>
        <w:rPr>
          <w:rFonts w:hint="eastAsia" w:cs="宋体" w:asciiTheme="minorEastAsia" w:hAnsiTheme="minorEastAsia" w:eastAsiaTheme="minorEastAsia"/>
          <w:color w:val="000000" w:themeColor="text1"/>
          <w:kern w:val="0"/>
          <w:sz w:val="24"/>
          <w:lang w:val="zh-CN"/>
          <w14:textFill>
            <w14:solidFill>
              <w14:schemeClr w14:val="tx1"/>
            </w14:solidFill>
          </w14:textFill>
        </w:rPr>
        <w:t>具备承</w:t>
      </w:r>
      <w:r>
        <w:rPr>
          <w:rFonts w:hint="eastAsia" w:cs="宋体" w:asciiTheme="minorEastAsia" w:hAnsiTheme="minorEastAsia" w:eastAsiaTheme="minorEastAsia"/>
          <w:color w:val="000000" w:themeColor="text1"/>
          <w:kern w:val="0"/>
          <w:sz w:val="24"/>
          <w14:textFill>
            <w14:solidFill>
              <w14:schemeClr w14:val="tx1"/>
            </w14:solidFill>
          </w14:textFill>
        </w:rPr>
        <w:t>担</w:t>
      </w:r>
      <w:r>
        <w:rPr>
          <w:rFonts w:hint="eastAsia" w:cs="宋体" w:asciiTheme="minorEastAsia" w:hAnsiTheme="minorEastAsia" w:eastAsiaTheme="minorEastAsia"/>
          <w:color w:val="000000" w:themeColor="text1"/>
          <w:kern w:val="0"/>
          <w:sz w:val="24"/>
          <w:u w:val="single"/>
          <w:lang w:val="zh-CN"/>
          <w14:textFill>
            <w14:solidFill>
              <w14:schemeClr w14:val="tx1"/>
            </w14:solidFill>
          </w14:textFill>
        </w:rPr>
        <w:t>XX工作内容</w:t>
      </w:r>
      <w:r>
        <w:rPr>
          <w:rFonts w:hint="eastAsia" w:cs="宋体" w:asciiTheme="minorEastAsia" w:hAnsiTheme="minorEastAsia" w:eastAsiaTheme="minorEastAsia"/>
          <w:color w:val="000000" w:themeColor="text1"/>
          <w:kern w:val="0"/>
          <w:sz w:val="24"/>
          <w:lang w:val="zh-CN"/>
          <w14:textFill>
            <w14:solidFill>
              <w14:schemeClr w14:val="tx1"/>
            </w14:solidFill>
          </w14:textFill>
        </w:rPr>
        <w:t>相应资质条件且不得再次分包；</w:t>
      </w:r>
    </w:p>
    <w:p w14:paraId="466BD706">
      <w:pPr>
        <w:pStyle w:val="632"/>
        <w:rPr>
          <w:color w:val="000000" w:themeColor="text1"/>
          <w14:textFill>
            <w14:solidFill>
              <w14:schemeClr w14:val="tx1"/>
            </w14:solidFill>
          </w14:textFill>
        </w:rPr>
      </w:pPr>
      <w:r>
        <w:rPr>
          <w:rFonts w:hint="eastAsia"/>
          <w:color w:val="000000" w:themeColor="text1"/>
          <w14:textFill>
            <w14:solidFill>
              <w14:schemeClr w14:val="tx1"/>
            </w14:solidFill>
          </w14:textFill>
        </w:rPr>
        <w:t>……</w:t>
      </w:r>
    </w:p>
    <w:p w14:paraId="3258BF18">
      <w:pPr>
        <w:ind w:firstLine="305"/>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 xml:space="preserve"> </w:t>
      </w:r>
    </w:p>
    <w:p w14:paraId="2AB0D346">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二、分包供应商中小企业合同份额（如果有）</w:t>
      </w:r>
    </w:p>
    <w:p w14:paraId="53E0413E">
      <w:pPr>
        <w:snapToGrid w:val="0"/>
        <w:spacing w:line="360" w:lineRule="auto"/>
        <w:ind w:firstLine="576"/>
        <w:rPr>
          <w:rFonts w:cs="宋体" w:asciiTheme="minorEastAsia" w:hAnsiTheme="minorEastAsia" w:eastAsiaTheme="minorEastAsia"/>
          <w:b/>
          <w:color w:val="000000" w:themeColor="text1"/>
          <w:kern w:val="0"/>
          <w:sz w:val="24"/>
          <w:lang w:val="zh-CN"/>
          <w14:textFill>
            <w14:solidFill>
              <w14:schemeClr w14:val="tx1"/>
            </w14:solidFill>
          </w14:textFill>
        </w:rPr>
      </w:pPr>
      <w:r>
        <w:rPr>
          <w:rFonts w:cs="宋体" w:asciiTheme="minorEastAsia" w:hAnsiTheme="minorEastAsia" w:eastAsiaTheme="minorEastAsia"/>
          <w:color w:val="000000" w:themeColor="text1"/>
          <w:kern w:val="0"/>
          <w:sz w:val="24"/>
          <w14:textFill>
            <w14:solidFill>
              <w14:schemeClr w14:val="tx1"/>
            </w14:solidFill>
          </w14:textFill>
        </w:rPr>
        <w:t>1、</w:t>
      </w:r>
      <w:r>
        <w:rPr>
          <w:rFonts w:hint="eastAsia" w:cs="宋体" w:asciiTheme="minorEastAsia" w:hAnsiTheme="minorEastAsia" w:eastAsiaTheme="minorEastAsia"/>
          <w:color w:val="000000" w:themeColor="text1"/>
          <w:kern w:val="0"/>
          <w:sz w:val="24"/>
          <w:u w:val="single"/>
          <w14:textFill>
            <w14:solidFill>
              <w14:schemeClr w14:val="tx1"/>
            </w14:solidFill>
          </w14:textFill>
        </w:rPr>
        <w:t>（分包供应商X</w:t>
      </w:r>
      <w:r>
        <w:rPr>
          <w:rFonts w:cs="宋体" w:asciiTheme="minorEastAsia" w:hAnsiTheme="minorEastAsia" w:eastAsiaTheme="minorEastAsia"/>
          <w:color w:val="000000" w:themeColor="text1"/>
          <w:kern w:val="0"/>
          <w:sz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u w:val="single"/>
          <w14:textFill>
            <w14:solidFill>
              <w14:schemeClr w14:val="tx1"/>
            </w14:solidFill>
          </w14:textFill>
        </w:rPr>
        <w:t>……）提供的服务全部由小微企业承接，</w:t>
      </w:r>
      <w:r>
        <w:rPr>
          <w:rFonts w:hint="eastAsia" w:cs="宋体" w:asciiTheme="minorEastAsia" w:hAnsiTheme="minorEastAsia" w:eastAsiaTheme="minorEastAsia"/>
          <w:color w:val="000000" w:themeColor="text1"/>
          <w:kern w:val="0"/>
          <w:sz w:val="24"/>
          <w14:textFill>
            <w14:solidFill>
              <w14:schemeClr w14:val="tx1"/>
            </w14:solidFill>
          </w14:textFill>
        </w:rPr>
        <w:t>其合同份额占到合同总金额</w:t>
      </w:r>
      <w:r>
        <w:rPr>
          <w:rFonts w:hint="eastAsia" w:cs="宋体" w:asciiTheme="minorEastAsia" w:hAnsiTheme="minorEastAsia" w:eastAsiaTheme="minorEastAsia"/>
          <w:color w:val="000000" w:themeColor="text1"/>
          <w:kern w:val="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%以上</w:t>
      </w:r>
      <w:r>
        <w:rPr>
          <w:rFonts w:hint="eastAsia" w:cs="宋体" w:asciiTheme="minorEastAsia" w:hAnsiTheme="minorEastAsia" w:eastAsiaTheme="minorEastAsia"/>
          <w:color w:val="000000" w:themeColor="text1"/>
          <w14:textFill>
            <w14:solidFill>
              <w14:schemeClr w14:val="tx1"/>
            </w14:solidFill>
          </w14:textFill>
        </w:rPr>
        <w:t>。</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（未预留份额专门面向中小企业采购的采购项目，以及预留份额中的非预留部分采购包，允许分包的，分包意向协议约定小微企业的合同份额占到合同总金额30%以上的，</w:t>
      </w:r>
      <w:r>
        <w:rPr>
          <w:rFonts w:hint="eastAsia" w:ascii="宋体" w:hAnsi="宋体" w:cs="宋体"/>
          <w:b/>
          <w:color w:val="000000" w:themeColor="text1"/>
          <w:kern w:val="0"/>
          <w:sz w:val="24"/>
          <w:lang w:val="zh-CN"/>
          <w14:textFill>
            <w14:solidFill>
              <w14:schemeClr w14:val="tx1"/>
            </w14:solidFill>
          </w14:textFill>
        </w:rPr>
        <w:t>对大中型企业的报价按评标标准确定的比例给予扣除</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。供应商</w:t>
      </w:r>
      <w:r>
        <w:rPr>
          <w:rFonts w:hint="eastAsia" w:cs="宋体" w:asciiTheme="minorEastAsia" w:hAnsiTheme="minorEastAsia" w:eastAsiaTheme="minorEastAsia"/>
          <w:b/>
          <w:color w:val="000000" w:themeColor="text1"/>
          <w:sz w:val="24"/>
          <w14:textFill>
            <w14:solidFill>
              <w14:schemeClr w14:val="tx1"/>
            </w14:solidFill>
          </w14:textFill>
        </w:rPr>
        <w:t>拟享受以上价格扣除政策的，填写有关内容。</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w:t>
      </w:r>
    </w:p>
    <w:p w14:paraId="331EB6FB">
      <w:pPr>
        <w:spacing w:line="360" w:lineRule="auto"/>
        <w:ind w:firstLine="480" w:firstLineChars="200"/>
        <w:rPr>
          <w:rFonts w:cs="宋体" w:asciiTheme="minorEastAsia" w:hAnsiTheme="minorEastAsia" w:eastAsiaTheme="minorEastAsia"/>
          <w:b/>
          <w:bCs/>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2、中小企业合同金额达到</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%，其中小微企业合同金额达到</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r>
        <w:rPr>
          <w:rFonts w:hint="eastAsia" w:cs="宋体" w:asciiTheme="minorEastAsia" w:hAnsiTheme="minorEastAsia" w:eastAsiaTheme="minorEastAsia"/>
          <w:b/>
          <w:bCs/>
          <w:color w:val="000000" w:themeColor="text1"/>
          <w:kern w:val="0"/>
          <w:sz w:val="24"/>
          <w:lang w:val="zh-CN"/>
          <w14:textFill>
            <w14:solidFill>
              <w14:schemeClr w14:val="tx1"/>
            </w14:solidFill>
          </w14:textFill>
        </w:rPr>
        <w:t>（</w:t>
      </w:r>
      <w:r>
        <w:rPr>
          <w:rFonts w:hint="eastAsia" w:cs="宋体" w:asciiTheme="minorEastAsia" w:hAnsiTheme="minorEastAsia" w:eastAsiaTheme="minorEastAsia"/>
          <w:b/>
          <w:bCs/>
          <w:color w:val="000000" w:themeColor="text1"/>
          <w:sz w:val="24"/>
          <w14:textFill>
            <w14:solidFill>
              <w14:schemeClr w14:val="tx1"/>
            </w14:solidFill>
          </w14:textFill>
        </w:rPr>
        <w:t>要求合同分包形式参加的项目或采购包，供应商按磋商文件第一部分竞争性磋商邀请公告申请人的资格要求中规定的</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分包意向协议</w:t>
      </w:r>
      <w:r>
        <w:rPr>
          <w:rFonts w:hint="eastAsia" w:cs="宋体" w:asciiTheme="minorEastAsia" w:hAnsiTheme="minorEastAsia" w:eastAsiaTheme="minorEastAsia"/>
          <w:b/>
          <w:bCs/>
          <w:color w:val="000000" w:themeColor="text1"/>
          <w:sz w:val="24"/>
          <w14:textFill>
            <w14:solidFill>
              <w14:schemeClr w14:val="tx1"/>
            </w14:solidFill>
          </w14:textFill>
        </w:rPr>
        <w:t>中中小企业、小微企业合同金额应当达到的比例要求填写。</w:t>
      </w:r>
      <w:r>
        <w:rPr>
          <w:rFonts w:hint="eastAsia" w:cs="宋体" w:asciiTheme="minorEastAsia" w:hAnsiTheme="minorEastAsia" w:eastAsiaTheme="minorEastAsia"/>
          <w:b/>
          <w:bCs/>
          <w:color w:val="000000" w:themeColor="text1"/>
          <w:kern w:val="0"/>
          <w:sz w:val="24"/>
          <w:lang w:val="zh-CN"/>
          <w14:textFill>
            <w14:solidFill>
              <w14:schemeClr w14:val="tx1"/>
            </w14:solidFill>
          </w14:textFill>
        </w:rPr>
        <w:t>）</w:t>
      </w:r>
    </w:p>
    <w:p w14:paraId="7AEA9C35">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三、分包工作履行期限、地点、方式</w:t>
      </w:r>
    </w:p>
    <w:p w14:paraId="2D20540A">
      <w:pPr>
        <w:snapToGrid w:val="0"/>
        <w:spacing w:line="360" w:lineRule="auto"/>
        <w:ind w:firstLine="576"/>
        <w:rPr>
          <w:rFonts w:cs="宋体" w:asciiTheme="minorEastAsia" w:hAnsiTheme="minorEastAsia" w:eastAsiaTheme="minorEastAsia"/>
          <w:color w:val="000000" w:themeColor="text1"/>
          <w:u w:val="single"/>
          <w14:textFill>
            <w14:solidFill>
              <w14:schemeClr w14:val="tx1"/>
            </w14:solidFill>
          </w14:textFill>
        </w:rPr>
      </w:pPr>
      <w:r>
        <w:rPr>
          <w:rFonts w:hint="eastAsia" w:cs="宋体" w:asciiTheme="minorEastAsia" w:hAnsiTheme="minorEastAsia" w:eastAsiaTheme="minorEastAsia"/>
          <w:color w:val="000000" w:themeColor="text1"/>
          <w:u w:val="single"/>
          <w14:textFill>
            <w14:solidFill>
              <w14:schemeClr w14:val="tx1"/>
            </w14:solidFill>
          </w14:textFill>
        </w:rPr>
        <w:t xml:space="preserve">                                                                                  </w:t>
      </w:r>
    </w:p>
    <w:p w14:paraId="40224146">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四、质量</w:t>
      </w:r>
    </w:p>
    <w:p w14:paraId="5C666CCB">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u w:val="single"/>
          <w14:textFill>
            <w14:solidFill>
              <w14:schemeClr w14:val="tx1"/>
            </w14:solidFill>
          </w14:textFill>
        </w:rPr>
        <w:t xml:space="preserve">                                                                                       </w:t>
      </w:r>
    </w:p>
    <w:p w14:paraId="3012AD7E">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五、价款或者报酬</w:t>
      </w:r>
    </w:p>
    <w:p w14:paraId="08F2A9A9">
      <w:pPr>
        <w:snapToGrid w:val="0"/>
        <w:spacing w:line="360" w:lineRule="auto"/>
        <w:ind w:left="573" w:leftChars="273"/>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u w:val="single"/>
          <w14:textFill>
            <w14:solidFill>
              <w14:schemeClr w14:val="tx1"/>
            </w14:solidFill>
          </w14:textFill>
        </w:rPr>
        <w:t xml:space="preserve">                                                                                     </w:t>
      </w:r>
    </w:p>
    <w:p w14:paraId="6545B1FD">
      <w:pPr>
        <w:snapToGrid w:val="0"/>
        <w:spacing w:line="360" w:lineRule="auto"/>
        <w:ind w:left="573" w:leftChars="273"/>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六、违约责任</w:t>
      </w:r>
    </w:p>
    <w:p w14:paraId="09889E72">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u w:val="single"/>
          <w14:textFill>
            <w14:solidFill>
              <w14:schemeClr w14:val="tx1"/>
            </w14:solidFill>
          </w14:textFill>
        </w:rPr>
        <w:t xml:space="preserve">                                                                                     </w:t>
      </w:r>
    </w:p>
    <w:p w14:paraId="5275D22B">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七、争议解决的办法</w:t>
      </w:r>
    </w:p>
    <w:p w14:paraId="3FDFB247">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u w:val="single"/>
          <w14:textFill>
            <w14:solidFill>
              <w14:schemeClr w14:val="tx1"/>
            </w14:solidFill>
          </w14:textFill>
        </w:rPr>
        <w:t xml:space="preserve">                                                                                  </w:t>
      </w:r>
    </w:p>
    <w:p w14:paraId="582EFE9A">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八、其他</w:t>
      </w:r>
    </w:p>
    <w:p w14:paraId="642781CC">
      <w:pPr>
        <w:snapToGrid w:val="0"/>
        <w:spacing w:line="360" w:lineRule="auto"/>
        <w:ind w:left="5520" w:hanging="5520" w:hangingChars="2300"/>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中小企业合同金额达到</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%，小微企业合同金额达到</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kern w:val="0"/>
          <w:sz w:val="24"/>
          <w:lang w:val="zh-CN"/>
          <w14:textFill>
            <w14:solidFill>
              <w14:schemeClr w14:val="tx1"/>
            </w14:solidFill>
          </w14:textFill>
        </w:rPr>
        <w:t xml:space="preserve">  。                                           </w:t>
      </w:r>
    </w:p>
    <w:p w14:paraId="27E4A64F">
      <w:pPr>
        <w:snapToGrid w:val="0"/>
        <w:spacing w:line="360" w:lineRule="auto"/>
        <w:ind w:left="4830" w:leftChars="2300" w:firstLine="720" w:firstLineChars="300"/>
        <w:rPr>
          <w:rFonts w:cs="宋体" w:asciiTheme="minorEastAsia" w:hAnsiTheme="minorEastAsia" w:eastAsiaTheme="minorEastAsia"/>
          <w:color w:val="000000" w:themeColor="text1"/>
          <w:kern w:val="0"/>
          <w:sz w:val="24"/>
          <w:lang w:val="zh-CN"/>
          <w14:textFill>
            <w14:solidFill>
              <w14:schemeClr w14:val="tx1"/>
            </w14:solidFill>
          </w14:textFill>
        </w:rPr>
      </w:pPr>
    </w:p>
    <w:p w14:paraId="6A4E46D5">
      <w:pPr>
        <w:snapToGrid w:val="0"/>
        <w:spacing w:line="360" w:lineRule="auto"/>
        <w:ind w:left="4830" w:leftChars="2300" w:firstLine="720" w:firstLineChars="300"/>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磋商供应商名称(公章)：</w:t>
      </w:r>
    </w:p>
    <w:p w14:paraId="180E54F5">
      <w:pPr>
        <w:snapToGrid w:val="0"/>
        <w:spacing w:line="360" w:lineRule="auto"/>
        <w:jc w:val="right"/>
        <w:rPr>
          <w:rStyle w:val="631"/>
          <w:color w:val="000000" w:themeColor="text1"/>
          <w14:textFill>
            <w14:solidFill>
              <w14:schemeClr w14:val="tx1"/>
            </w14:solidFill>
          </w14:textFill>
        </w:rPr>
      </w:pPr>
      <w:r>
        <w:rPr>
          <w:rStyle w:val="631"/>
          <w:rFonts w:hint="eastAsia"/>
          <w:color w:val="000000" w:themeColor="text1"/>
          <w14:textFill>
            <w14:solidFill>
              <w14:schemeClr w14:val="tx1"/>
            </w14:solidFill>
          </w14:textFill>
        </w:rPr>
        <w:t>法定代表人（负责人） (签名)：</w:t>
      </w:r>
    </w:p>
    <w:p w14:paraId="2DAD8D8F">
      <w:pPr>
        <w:snapToGrid w:val="0"/>
        <w:spacing w:line="360" w:lineRule="auto"/>
        <w:ind w:right="480" w:firstLine="5520" w:firstLineChars="2300"/>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分包供应商名称(公章)：</w:t>
      </w:r>
    </w:p>
    <w:p w14:paraId="66F8AA74">
      <w:pPr>
        <w:snapToGrid w:val="0"/>
        <w:spacing w:line="360" w:lineRule="auto"/>
        <w:jc w:val="right"/>
        <w:rPr>
          <w:rFonts w:cs="宋体" w:asciiTheme="minorEastAsia" w:hAnsiTheme="minorEastAsia" w:eastAsiaTheme="minorEastAsia"/>
          <w:color w:val="000000" w:themeColor="text1"/>
          <w:kern w:val="0"/>
          <w:sz w:val="24"/>
          <w:lang w:val="zh-CN"/>
          <w14:textFill>
            <w14:solidFill>
              <w14:schemeClr w14:val="tx1"/>
            </w14:solidFill>
          </w14:textFill>
        </w:rPr>
      </w:pPr>
      <w:r>
        <w:rPr>
          <w:rStyle w:val="631"/>
          <w:rFonts w:hint="eastAsia"/>
          <w:color w:val="000000" w:themeColor="text1"/>
          <w14:textFill>
            <w14:solidFill>
              <w14:schemeClr w14:val="tx1"/>
            </w14:solidFill>
          </w14:textFill>
        </w:rPr>
        <w:t>法定代表人（负责人） (签名)：</w:t>
      </w:r>
    </w:p>
    <w:p w14:paraId="64C34819">
      <w:pPr>
        <w:snapToGrid w:val="0"/>
        <w:spacing w:line="360" w:lineRule="auto"/>
        <w:ind w:firstLine="5760" w:firstLineChars="2400"/>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p>
    <w:p w14:paraId="1509D4B8">
      <w:pPr>
        <w:spacing w:line="360" w:lineRule="auto"/>
        <w:jc w:val="center"/>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 xml:space="preserve">                                        日期：  年  月   日</w:t>
      </w:r>
    </w:p>
    <w:p w14:paraId="7DC4D685">
      <w:pPr>
        <w:widowControl/>
        <w:adjustRightInd/>
        <w:jc w:val="left"/>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cs="仿宋_GB2312" w:asciiTheme="minorEastAsia" w:hAnsiTheme="minorEastAsia" w:eastAsiaTheme="minorEastAsia"/>
          <w:b/>
          <w:color w:val="000000" w:themeColor="text1"/>
          <w:kern w:val="0"/>
          <w:sz w:val="32"/>
          <w:szCs w:val="32"/>
          <w:lang w:val="zh-CN"/>
          <w14:textFill>
            <w14:solidFill>
              <w14:schemeClr w14:val="tx1"/>
            </w14:solidFill>
          </w14:textFill>
        </w:rPr>
        <w:br w:type="page"/>
      </w:r>
    </w:p>
    <w:p w14:paraId="38CF092B">
      <w:pPr>
        <w:spacing w:line="360" w:lineRule="auto"/>
        <w:jc w:val="center"/>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p>
    <w:p w14:paraId="32CBDD75">
      <w:pPr>
        <w:spacing w:line="360" w:lineRule="auto"/>
        <w:jc w:val="center"/>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五</w:t>
      </w:r>
      <w:r>
        <w:rPr>
          <w:rFonts w:hint="eastAsia" w:cs="仿宋_GB2312" w:asciiTheme="minorEastAsia" w:hAnsiTheme="minorEastAsia" w:eastAsiaTheme="minorEastAsia"/>
          <w:b/>
          <w:color w:val="000000" w:themeColor="text1"/>
          <w:sz w:val="32"/>
          <w:szCs w:val="32"/>
          <w14:textFill>
            <w14:solidFill>
              <w14:schemeClr w14:val="tx1"/>
            </w14:solidFill>
          </w14:textFill>
        </w:rPr>
        <w:t>、所有资信文件（复印件）</w:t>
      </w:r>
    </w:p>
    <w:p w14:paraId="2B9806CB">
      <w:pPr>
        <w:spacing w:line="360" w:lineRule="auto"/>
        <w:jc w:val="center"/>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（由供应商根据采购需求及磋商文件要求编制）</w:t>
      </w:r>
    </w:p>
    <w:p w14:paraId="17BB84F9">
      <w:pPr>
        <w:spacing w:line="360" w:lineRule="auto"/>
        <w:jc w:val="center"/>
        <w:rPr>
          <w:rFonts w:cs="仿宋_GB2312" w:asciiTheme="minorEastAsia" w:hAnsiTheme="minorEastAsia" w:eastAsiaTheme="minorEastAsia"/>
          <w:b/>
          <w:color w:val="000000" w:themeColor="text1"/>
          <w:sz w:val="30"/>
          <w:szCs w:val="30"/>
          <w14:textFill>
            <w14:solidFill>
              <w14:schemeClr w14:val="tx1"/>
            </w14:solidFill>
          </w14:textFill>
        </w:rPr>
      </w:pPr>
    </w:p>
    <w:p w14:paraId="51C4BBAB">
      <w:pPr>
        <w:snapToGrid w:val="0"/>
        <w:spacing w:line="360" w:lineRule="auto"/>
        <w:ind w:firstLine="5160" w:firstLineChars="215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p>
    <w:p w14:paraId="03710D2F">
      <w:pPr>
        <w:snapToGrid w:val="0"/>
        <w:spacing w:line="360" w:lineRule="auto"/>
        <w:ind w:firstLine="5160" w:firstLineChars="215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日期</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年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月</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日</w:t>
      </w:r>
    </w:p>
    <w:p w14:paraId="2F714513">
      <w:pPr>
        <w:spacing w:line="360" w:lineRule="auto"/>
        <w:jc w:val="center"/>
        <w:rPr>
          <w:rFonts w:cs="仿宋_GB2312" w:asciiTheme="minorEastAsia" w:hAnsiTheme="minorEastAsia" w:eastAsiaTheme="minorEastAsia"/>
          <w:b/>
          <w:color w:val="000000" w:themeColor="text1"/>
          <w:kern w:val="0"/>
          <w:sz w:val="32"/>
          <w:szCs w:val="32"/>
          <w14:textFill>
            <w14:solidFill>
              <w14:schemeClr w14:val="tx1"/>
            </w14:solidFill>
          </w14:textFill>
        </w:rPr>
      </w:pPr>
    </w:p>
    <w:p w14:paraId="5BE873E7">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kern w:val="0"/>
          <w:sz w:val="32"/>
          <w:szCs w:val="32"/>
          <w14:textFill>
            <w14:solidFill>
              <w14:schemeClr w14:val="tx1"/>
            </w14:solidFill>
          </w14:textFill>
        </w:rPr>
        <w:t>六</w:t>
      </w:r>
      <w:r>
        <w:rPr>
          <w:rFonts w:hint="eastAsia" w:cs="仿宋_GB2312" w:asciiTheme="minorEastAsia" w:hAnsiTheme="minorEastAsia" w:eastAsiaTheme="minorEastAsia"/>
          <w:b/>
          <w:bCs/>
          <w:color w:val="000000" w:themeColor="text1"/>
          <w:sz w:val="32"/>
          <w:szCs w:val="32"/>
          <w14:textFill>
            <w14:solidFill>
              <w14:schemeClr w14:val="tx1"/>
            </w14:solidFill>
          </w14:textFill>
        </w:rPr>
        <w:t>、</w:t>
      </w: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主要业绩证明</w:t>
      </w:r>
    </w:p>
    <w:p w14:paraId="7319784E">
      <w:pPr>
        <w:autoSpaceDE w:val="0"/>
        <w:autoSpaceDN w:val="0"/>
        <w:spacing w:line="360" w:lineRule="auto"/>
        <w:ind w:firstLine="120"/>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附表 :相关项目建设业绩一览表</w:t>
      </w:r>
    </w:p>
    <w:tbl>
      <w:tblPr>
        <w:tblStyle w:val="61"/>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14:paraId="72A1267F">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14:paraId="54DC210B">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14:paraId="7A82B8B6">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项目</w:t>
            </w:r>
          </w:p>
          <w:p w14:paraId="384A8F11">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类型</w:t>
            </w:r>
          </w:p>
        </w:tc>
        <w:tc>
          <w:tcPr>
            <w:tcW w:w="1356" w:type="dxa"/>
            <w:tcBorders>
              <w:top w:val="single" w:color="auto" w:sz="6" w:space="0"/>
              <w:left w:val="single" w:color="auto" w:sz="6" w:space="0"/>
              <w:bottom w:val="single" w:color="auto" w:sz="6" w:space="0"/>
              <w:right w:val="single" w:color="auto" w:sz="6" w:space="0"/>
            </w:tcBorders>
            <w:vAlign w:val="center"/>
          </w:tcPr>
          <w:p w14:paraId="547AEF5A">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14:paraId="797031A2">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项目</w:t>
            </w:r>
          </w:p>
          <w:p w14:paraId="32F50930">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投资</w:t>
            </w:r>
          </w:p>
          <w:p w14:paraId="712032F5">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（万元）</w:t>
            </w:r>
          </w:p>
        </w:tc>
        <w:tc>
          <w:tcPr>
            <w:tcW w:w="1155" w:type="dxa"/>
            <w:tcBorders>
              <w:top w:val="single" w:color="auto" w:sz="6" w:space="0"/>
              <w:left w:val="single" w:color="auto" w:sz="6" w:space="0"/>
              <w:bottom w:val="single" w:color="auto" w:sz="6" w:space="0"/>
              <w:right w:val="single" w:color="auto" w:sz="6" w:space="0"/>
            </w:tcBorders>
            <w:vAlign w:val="center"/>
          </w:tcPr>
          <w:p w14:paraId="24D64C17">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14:paraId="502A6EFC">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14:paraId="06266C0E">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所在页码</w:t>
            </w:r>
          </w:p>
        </w:tc>
      </w:tr>
      <w:tr w14:paraId="14118FF6">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14:paraId="5138CD9B">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51" w:type="dxa"/>
            <w:tcBorders>
              <w:top w:val="single" w:color="auto" w:sz="6" w:space="0"/>
              <w:left w:val="single" w:color="auto" w:sz="6" w:space="0"/>
              <w:bottom w:val="single" w:color="auto" w:sz="6" w:space="0"/>
              <w:right w:val="single" w:color="auto" w:sz="6" w:space="0"/>
            </w:tcBorders>
          </w:tcPr>
          <w:p w14:paraId="32FA3D9D">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356" w:type="dxa"/>
            <w:tcBorders>
              <w:top w:val="single" w:color="auto" w:sz="6" w:space="0"/>
              <w:left w:val="single" w:color="auto" w:sz="6" w:space="0"/>
              <w:bottom w:val="single" w:color="auto" w:sz="6" w:space="0"/>
              <w:right w:val="single" w:color="auto" w:sz="6" w:space="0"/>
            </w:tcBorders>
          </w:tcPr>
          <w:p w14:paraId="2B272DE7">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143" w:type="dxa"/>
            <w:tcBorders>
              <w:top w:val="single" w:color="auto" w:sz="6" w:space="0"/>
              <w:left w:val="single" w:color="auto" w:sz="6" w:space="0"/>
              <w:bottom w:val="single" w:color="auto" w:sz="6" w:space="0"/>
              <w:right w:val="single" w:color="auto" w:sz="6" w:space="0"/>
            </w:tcBorders>
          </w:tcPr>
          <w:p w14:paraId="3D463E89">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155" w:type="dxa"/>
            <w:tcBorders>
              <w:top w:val="single" w:color="auto" w:sz="6" w:space="0"/>
              <w:left w:val="single" w:color="auto" w:sz="6" w:space="0"/>
              <w:bottom w:val="single" w:color="auto" w:sz="6" w:space="0"/>
              <w:right w:val="single" w:color="auto" w:sz="6" w:space="0"/>
            </w:tcBorders>
          </w:tcPr>
          <w:p w14:paraId="3EAC34F7">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515" w:type="dxa"/>
            <w:tcBorders>
              <w:top w:val="single" w:color="auto" w:sz="6" w:space="0"/>
              <w:left w:val="single" w:color="auto" w:sz="6" w:space="0"/>
              <w:bottom w:val="single" w:color="auto" w:sz="6" w:space="0"/>
              <w:right w:val="single" w:color="auto" w:sz="6" w:space="0"/>
            </w:tcBorders>
          </w:tcPr>
          <w:p w14:paraId="31961FA6">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215" w:type="dxa"/>
            <w:tcBorders>
              <w:top w:val="single" w:color="auto" w:sz="6" w:space="0"/>
              <w:left w:val="single" w:color="auto" w:sz="6" w:space="0"/>
              <w:bottom w:val="single" w:color="auto" w:sz="6" w:space="0"/>
              <w:right w:val="single" w:color="auto" w:sz="6" w:space="0"/>
            </w:tcBorders>
          </w:tcPr>
          <w:p w14:paraId="4A4D7C7E">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127FC1D2">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14:paraId="0538D4AC">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51" w:type="dxa"/>
            <w:tcBorders>
              <w:top w:val="single" w:color="auto" w:sz="6" w:space="0"/>
              <w:left w:val="single" w:color="auto" w:sz="6" w:space="0"/>
              <w:bottom w:val="single" w:color="auto" w:sz="6" w:space="0"/>
              <w:right w:val="single" w:color="auto" w:sz="6" w:space="0"/>
            </w:tcBorders>
          </w:tcPr>
          <w:p w14:paraId="2BCC54CB">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356" w:type="dxa"/>
            <w:tcBorders>
              <w:top w:val="single" w:color="auto" w:sz="6" w:space="0"/>
              <w:left w:val="single" w:color="auto" w:sz="6" w:space="0"/>
              <w:bottom w:val="single" w:color="auto" w:sz="6" w:space="0"/>
              <w:right w:val="single" w:color="auto" w:sz="6" w:space="0"/>
            </w:tcBorders>
          </w:tcPr>
          <w:p w14:paraId="3A7C8555">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143" w:type="dxa"/>
            <w:tcBorders>
              <w:top w:val="single" w:color="auto" w:sz="6" w:space="0"/>
              <w:left w:val="single" w:color="auto" w:sz="6" w:space="0"/>
              <w:bottom w:val="single" w:color="auto" w:sz="6" w:space="0"/>
              <w:right w:val="single" w:color="auto" w:sz="6" w:space="0"/>
            </w:tcBorders>
          </w:tcPr>
          <w:p w14:paraId="15A44A8E">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155" w:type="dxa"/>
            <w:tcBorders>
              <w:top w:val="single" w:color="auto" w:sz="6" w:space="0"/>
              <w:left w:val="single" w:color="auto" w:sz="6" w:space="0"/>
              <w:bottom w:val="single" w:color="auto" w:sz="6" w:space="0"/>
              <w:right w:val="single" w:color="auto" w:sz="6" w:space="0"/>
            </w:tcBorders>
          </w:tcPr>
          <w:p w14:paraId="47DC8157">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515" w:type="dxa"/>
            <w:tcBorders>
              <w:top w:val="single" w:color="auto" w:sz="6" w:space="0"/>
              <w:left w:val="single" w:color="auto" w:sz="6" w:space="0"/>
              <w:bottom w:val="single" w:color="auto" w:sz="6" w:space="0"/>
              <w:right w:val="single" w:color="auto" w:sz="6" w:space="0"/>
            </w:tcBorders>
          </w:tcPr>
          <w:p w14:paraId="475086C3">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215" w:type="dxa"/>
            <w:tcBorders>
              <w:top w:val="single" w:color="auto" w:sz="6" w:space="0"/>
              <w:left w:val="single" w:color="auto" w:sz="6" w:space="0"/>
              <w:bottom w:val="single" w:color="auto" w:sz="6" w:space="0"/>
              <w:right w:val="single" w:color="auto" w:sz="6" w:space="0"/>
            </w:tcBorders>
          </w:tcPr>
          <w:p w14:paraId="07669FFE">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3089FD37">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4AE4EE8B">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51" w:type="dxa"/>
            <w:tcBorders>
              <w:top w:val="single" w:color="auto" w:sz="6" w:space="0"/>
              <w:left w:val="single" w:color="auto" w:sz="6" w:space="0"/>
              <w:bottom w:val="single" w:color="auto" w:sz="6" w:space="0"/>
              <w:right w:val="single" w:color="auto" w:sz="6" w:space="0"/>
            </w:tcBorders>
          </w:tcPr>
          <w:p w14:paraId="7E7DC8D7">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356" w:type="dxa"/>
            <w:tcBorders>
              <w:top w:val="single" w:color="auto" w:sz="6" w:space="0"/>
              <w:left w:val="single" w:color="auto" w:sz="6" w:space="0"/>
              <w:bottom w:val="single" w:color="auto" w:sz="6" w:space="0"/>
              <w:right w:val="single" w:color="auto" w:sz="6" w:space="0"/>
            </w:tcBorders>
          </w:tcPr>
          <w:p w14:paraId="764DB146">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143" w:type="dxa"/>
            <w:tcBorders>
              <w:top w:val="single" w:color="auto" w:sz="6" w:space="0"/>
              <w:left w:val="single" w:color="auto" w:sz="6" w:space="0"/>
              <w:bottom w:val="single" w:color="auto" w:sz="6" w:space="0"/>
              <w:right w:val="single" w:color="auto" w:sz="6" w:space="0"/>
            </w:tcBorders>
          </w:tcPr>
          <w:p w14:paraId="68C54E7C">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155" w:type="dxa"/>
            <w:tcBorders>
              <w:top w:val="single" w:color="auto" w:sz="6" w:space="0"/>
              <w:left w:val="single" w:color="auto" w:sz="6" w:space="0"/>
              <w:bottom w:val="single" w:color="auto" w:sz="6" w:space="0"/>
              <w:right w:val="single" w:color="auto" w:sz="6" w:space="0"/>
            </w:tcBorders>
          </w:tcPr>
          <w:p w14:paraId="26FD4F7E">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515" w:type="dxa"/>
            <w:tcBorders>
              <w:top w:val="single" w:color="auto" w:sz="6" w:space="0"/>
              <w:left w:val="single" w:color="auto" w:sz="6" w:space="0"/>
              <w:bottom w:val="single" w:color="auto" w:sz="6" w:space="0"/>
              <w:right w:val="single" w:color="auto" w:sz="6" w:space="0"/>
            </w:tcBorders>
          </w:tcPr>
          <w:p w14:paraId="5D27D513">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215" w:type="dxa"/>
            <w:tcBorders>
              <w:top w:val="single" w:color="auto" w:sz="6" w:space="0"/>
              <w:left w:val="single" w:color="auto" w:sz="6" w:space="0"/>
              <w:bottom w:val="single" w:color="auto" w:sz="6" w:space="0"/>
              <w:right w:val="single" w:color="auto" w:sz="6" w:space="0"/>
            </w:tcBorders>
          </w:tcPr>
          <w:p w14:paraId="0DE13028">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14EB9A50">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7A5BAEA2">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51" w:type="dxa"/>
            <w:tcBorders>
              <w:top w:val="single" w:color="auto" w:sz="6" w:space="0"/>
              <w:left w:val="single" w:color="auto" w:sz="6" w:space="0"/>
              <w:bottom w:val="single" w:color="auto" w:sz="6" w:space="0"/>
              <w:right w:val="single" w:color="auto" w:sz="6" w:space="0"/>
            </w:tcBorders>
          </w:tcPr>
          <w:p w14:paraId="06E349D8">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356" w:type="dxa"/>
            <w:tcBorders>
              <w:top w:val="single" w:color="auto" w:sz="6" w:space="0"/>
              <w:left w:val="single" w:color="auto" w:sz="6" w:space="0"/>
              <w:bottom w:val="single" w:color="auto" w:sz="6" w:space="0"/>
              <w:right w:val="single" w:color="auto" w:sz="6" w:space="0"/>
            </w:tcBorders>
          </w:tcPr>
          <w:p w14:paraId="6C8D5A62">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143" w:type="dxa"/>
            <w:tcBorders>
              <w:top w:val="single" w:color="auto" w:sz="6" w:space="0"/>
              <w:left w:val="single" w:color="auto" w:sz="6" w:space="0"/>
              <w:bottom w:val="single" w:color="auto" w:sz="6" w:space="0"/>
              <w:right w:val="single" w:color="auto" w:sz="6" w:space="0"/>
            </w:tcBorders>
          </w:tcPr>
          <w:p w14:paraId="20FF8DDA">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155" w:type="dxa"/>
            <w:tcBorders>
              <w:top w:val="single" w:color="auto" w:sz="6" w:space="0"/>
              <w:left w:val="single" w:color="auto" w:sz="6" w:space="0"/>
              <w:bottom w:val="single" w:color="auto" w:sz="6" w:space="0"/>
              <w:right w:val="single" w:color="auto" w:sz="6" w:space="0"/>
            </w:tcBorders>
          </w:tcPr>
          <w:p w14:paraId="37989E4A">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515" w:type="dxa"/>
            <w:tcBorders>
              <w:top w:val="single" w:color="auto" w:sz="6" w:space="0"/>
              <w:left w:val="single" w:color="auto" w:sz="6" w:space="0"/>
              <w:bottom w:val="single" w:color="auto" w:sz="6" w:space="0"/>
              <w:right w:val="single" w:color="auto" w:sz="6" w:space="0"/>
            </w:tcBorders>
          </w:tcPr>
          <w:p w14:paraId="0C073EF1">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215" w:type="dxa"/>
            <w:tcBorders>
              <w:top w:val="single" w:color="auto" w:sz="6" w:space="0"/>
              <w:left w:val="single" w:color="auto" w:sz="6" w:space="0"/>
              <w:bottom w:val="single" w:color="auto" w:sz="6" w:space="0"/>
              <w:right w:val="single" w:color="auto" w:sz="6" w:space="0"/>
            </w:tcBorders>
          </w:tcPr>
          <w:p w14:paraId="1EFEE713">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46B1D7A5">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14:paraId="7708278D">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51" w:type="dxa"/>
            <w:tcBorders>
              <w:top w:val="single" w:color="auto" w:sz="6" w:space="0"/>
              <w:left w:val="single" w:color="auto" w:sz="6" w:space="0"/>
              <w:bottom w:val="single" w:color="auto" w:sz="6" w:space="0"/>
              <w:right w:val="single" w:color="auto" w:sz="6" w:space="0"/>
            </w:tcBorders>
          </w:tcPr>
          <w:p w14:paraId="249F4A65">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356" w:type="dxa"/>
            <w:tcBorders>
              <w:top w:val="single" w:color="auto" w:sz="6" w:space="0"/>
              <w:left w:val="single" w:color="auto" w:sz="6" w:space="0"/>
              <w:bottom w:val="single" w:color="auto" w:sz="6" w:space="0"/>
              <w:right w:val="single" w:color="auto" w:sz="6" w:space="0"/>
            </w:tcBorders>
          </w:tcPr>
          <w:p w14:paraId="218AF53C">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143" w:type="dxa"/>
            <w:tcBorders>
              <w:top w:val="single" w:color="auto" w:sz="6" w:space="0"/>
              <w:left w:val="single" w:color="auto" w:sz="6" w:space="0"/>
              <w:bottom w:val="single" w:color="auto" w:sz="6" w:space="0"/>
              <w:right w:val="single" w:color="auto" w:sz="6" w:space="0"/>
            </w:tcBorders>
          </w:tcPr>
          <w:p w14:paraId="49434361">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155" w:type="dxa"/>
            <w:tcBorders>
              <w:top w:val="single" w:color="auto" w:sz="6" w:space="0"/>
              <w:left w:val="single" w:color="auto" w:sz="6" w:space="0"/>
              <w:bottom w:val="single" w:color="auto" w:sz="6" w:space="0"/>
              <w:right w:val="single" w:color="auto" w:sz="6" w:space="0"/>
            </w:tcBorders>
          </w:tcPr>
          <w:p w14:paraId="6B5F640C">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515" w:type="dxa"/>
            <w:tcBorders>
              <w:top w:val="single" w:color="auto" w:sz="6" w:space="0"/>
              <w:left w:val="single" w:color="auto" w:sz="6" w:space="0"/>
              <w:bottom w:val="single" w:color="auto" w:sz="6" w:space="0"/>
              <w:right w:val="single" w:color="auto" w:sz="6" w:space="0"/>
            </w:tcBorders>
          </w:tcPr>
          <w:p w14:paraId="46D7B1D7">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215" w:type="dxa"/>
            <w:tcBorders>
              <w:top w:val="single" w:color="auto" w:sz="6" w:space="0"/>
              <w:left w:val="single" w:color="auto" w:sz="6" w:space="0"/>
              <w:bottom w:val="single" w:color="auto" w:sz="6" w:space="0"/>
              <w:right w:val="single" w:color="auto" w:sz="6" w:space="0"/>
            </w:tcBorders>
          </w:tcPr>
          <w:p w14:paraId="487DAEB5">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bl>
    <w:p w14:paraId="6F350190">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注：供应商可按上述的格式自行编制，须随表提交相应的合同复印件和用户单位验收证明并注明所在文件页码。</w:t>
      </w:r>
    </w:p>
    <w:p w14:paraId="08D79AF9">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3E2C3FA6">
      <w:pPr>
        <w:autoSpaceDE w:val="0"/>
        <w:autoSpaceDN w:val="0"/>
        <w:spacing w:line="360" w:lineRule="auto"/>
        <w:ind w:firstLine="5280" w:firstLineChars="2200"/>
        <w:rPr>
          <w:rFonts w:cs="仿宋_GB2312" w:asciiTheme="minorEastAsia" w:hAnsiTheme="minorEastAsia" w:eastAsiaTheme="minorEastAsia"/>
          <w:color w:val="000000" w:themeColor="text1"/>
          <w:kern w:val="0"/>
          <w:sz w:val="24"/>
          <w14:textFill>
            <w14:solidFill>
              <w14:schemeClr w14:val="tx1"/>
            </w14:solidFill>
          </w14:textFill>
        </w:rPr>
      </w:pPr>
    </w:p>
    <w:p w14:paraId="1EDDFFFD">
      <w:pPr>
        <w:autoSpaceDE w:val="0"/>
        <w:autoSpaceDN w:val="0"/>
        <w:spacing w:line="360" w:lineRule="auto"/>
        <w:ind w:firstLine="5280" w:firstLineChars="2200"/>
        <w:rPr>
          <w:rFonts w:cs="仿宋_GB2312" w:asciiTheme="minorEastAsia" w:hAnsiTheme="minorEastAsia" w:eastAsiaTheme="minorEastAsia"/>
          <w:color w:val="000000" w:themeColor="text1"/>
          <w:kern w:val="0"/>
          <w:sz w:val="24"/>
          <w14:textFill>
            <w14:solidFill>
              <w14:schemeClr w14:val="tx1"/>
            </w14:solidFill>
          </w14:textFill>
        </w:rPr>
      </w:pPr>
    </w:p>
    <w:p w14:paraId="3B15E92B">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7EA2C5C5">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3E9A802F">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0AAC05A0">
      <w:pPr>
        <w:spacing w:line="360" w:lineRule="auto"/>
        <w:jc w:val="center"/>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hint="eastAsia" w:cs="仿宋_GB2312" w:asciiTheme="minorEastAsia" w:hAnsiTheme="minorEastAsia" w:eastAsiaTheme="minorEastAsia"/>
          <w:b/>
          <w:bCs/>
          <w:color w:val="000000" w:themeColor="text1"/>
          <w:sz w:val="32"/>
          <w:szCs w:val="32"/>
          <w14:textFill>
            <w14:solidFill>
              <w14:schemeClr w14:val="tx1"/>
            </w14:solidFill>
          </w14:textFill>
        </w:rPr>
        <w:t>七、关于</w:t>
      </w: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对磋商文件中有关条款的拒绝声明</w:t>
      </w:r>
    </w:p>
    <w:p w14:paraId="1EE0E050">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（由供应商根据采购需求自行编制）</w:t>
      </w:r>
    </w:p>
    <w:p w14:paraId="5127EB46">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09794E42">
      <w:pPr>
        <w:spacing w:line="360" w:lineRule="auto"/>
        <w:jc w:val="center"/>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p>
    <w:p w14:paraId="4D67C224">
      <w:pPr>
        <w:spacing w:line="360" w:lineRule="auto"/>
        <w:jc w:val="center"/>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法定代表人（负责人）或委托代理人(签名)：                          </w:t>
      </w:r>
    </w:p>
    <w:p w14:paraId="5EDFC5F5">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7B163453">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4B082910">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4FC9E11C">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2387DBB0">
      <w:pPr>
        <w:spacing w:line="360" w:lineRule="auto"/>
        <w:jc w:val="center"/>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hint="eastAsia" w:cs="仿宋_GB2312" w:asciiTheme="minorEastAsia" w:hAnsiTheme="minorEastAsia" w:eastAsiaTheme="minorEastAsia"/>
          <w:b/>
          <w:bCs/>
          <w:color w:val="000000" w:themeColor="text1"/>
          <w:sz w:val="32"/>
          <w:szCs w:val="32"/>
          <w14:textFill>
            <w14:solidFill>
              <w14:schemeClr w14:val="tx1"/>
            </w14:solidFill>
          </w14:textFill>
        </w:rPr>
        <w:t>八、认为需要的</w:t>
      </w: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其他商务文件或说明</w:t>
      </w:r>
    </w:p>
    <w:p w14:paraId="037F2F76">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（由供应商根据采购需求自行编制）</w:t>
      </w:r>
    </w:p>
    <w:p w14:paraId="2F306A99">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p w14:paraId="3B01496C">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11ACC747">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5EC3BE07">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7B534D04">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188A32B6">
      <w:pPr>
        <w:spacing w:line="360" w:lineRule="auto"/>
        <w:rPr>
          <w:rFonts w:cs="仿宋_GB2312" w:asciiTheme="minorEastAsia" w:hAnsiTheme="minorEastAsia" w:eastAsiaTheme="minorEastAsia"/>
          <w:b/>
          <w:bCs/>
          <w:color w:val="000000" w:themeColor="text1"/>
          <w:kern w:val="0"/>
          <w:sz w:val="24"/>
          <w14:textFill>
            <w14:solidFill>
              <w14:schemeClr w14:val="tx1"/>
            </w14:solidFill>
          </w14:textFill>
        </w:rPr>
      </w:pPr>
    </w:p>
    <w:p w14:paraId="7041D014">
      <w:pPr>
        <w:widowControl/>
        <w:adjustRightInd/>
        <w:jc w:val="left"/>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br w:type="page"/>
      </w:r>
    </w:p>
    <w:p w14:paraId="73388E3B">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67B32E1A">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r>
        <w:rPr>
          <w:rFonts w:hint="eastAsia" w:cs="仿宋_GB2312" w:asciiTheme="minorEastAsia" w:hAnsiTheme="minorEastAsia" w:eastAsiaTheme="minorEastAsia"/>
          <w:b/>
          <w:bCs/>
          <w:color w:val="000000" w:themeColor="text1"/>
          <w:sz w:val="32"/>
          <w:szCs w:val="32"/>
          <w14:textFill>
            <w14:solidFill>
              <w14:schemeClr w14:val="tx1"/>
            </w14:solidFill>
          </w14:textFill>
        </w:rPr>
        <w:t>九、服务方案</w:t>
      </w:r>
    </w:p>
    <w:p w14:paraId="5FD87E9B">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（由供应商根据采购需求及磋商文件要求编制）</w:t>
      </w:r>
    </w:p>
    <w:p w14:paraId="0DEF98D7">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p w14:paraId="50863F62">
      <w:pPr>
        <w:autoSpaceDE w:val="0"/>
        <w:autoSpaceDN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p>
    <w:p w14:paraId="5E9DBBAB">
      <w:pPr>
        <w:spacing w:line="360" w:lineRule="auto"/>
        <w:jc w:val="center"/>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磋商供应商名称(公章)：</w:t>
      </w:r>
    </w:p>
    <w:p w14:paraId="482781DF">
      <w:pPr>
        <w:spacing w:line="360" w:lineRule="auto"/>
        <w:jc w:val="center"/>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法定代表人（负责人）或委托代理人(签名)：                          </w:t>
      </w:r>
    </w:p>
    <w:p w14:paraId="21E5219B">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56220903">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048A2CA5">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b/>
          <w:bCs/>
          <w:color w:val="000000" w:themeColor="text1"/>
          <w:kern w:val="0"/>
          <w:sz w:val="24"/>
          <w:lang w:val="zh-CN"/>
          <w14:textFill>
            <w14:solidFill>
              <w14:schemeClr w14:val="tx1"/>
            </w14:solidFill>
          </w14:textFill>
        </w:rPr>
        <w:t xml:space="preserve">       </w:t>
      </w:r>
    </w:p>
    <w:p w14:paraId="4A508017">
      <w:pPr>
        <w:spacing w:line="360" w:lineRule="auto"/>
        <w:ind w:firstLine="1333" w:firstLineChars="400"/>
        <w:jc w:val="left"/>
        <w:rPr>
          <w:rFonts w:asciiTheme="minorEastAsia" w:hAnsiTheme="minorEastAsia" w:eastAsiaTheme="minorEastAsia"/>
          <w:b/>
          <w:color w:val="000000" w:themeColor="text1"/>
          <w:spacing w:val="6"/>
          <w:sz w:val="32"/>
          <w:szCs w:val="32"/>
          <w14:textFill>
            <w14:solidFill>
              <w14:schemeClr w14:val="tx1"/>
            </w14:solidFill>
          </w14:textFill>
        </w:rPr>
      </w:pPr>
    </w:p>
    <w:p w14:paraId="2855E59B">
      <w:pPr>
        <w:spacing w:line="360" w:lineRule="auto"/>
        <w:ind w:firstLine="1333" w:firstLineChars="400"/>
        <w:jc w:val="center"/>
        <w:rPr>
          <w:rFonts w:asciiTheme="minorEastAsia" w:hAnsiTheme="minorEastAsia" w:eastAsiaTheme="minorEastAsia"/>
          <w:b/>
          <w:color w:val="000000" w:themeColor="text1"/>
          <w:spacing w:val="6"/>
          <w:sz w:val="32"/>
          <w:szCs w:val="32"/>
          <w14:textFill>
            <w14:solidFill>
              <w14:schemeClr w14:val="tx1"/>
            </w14:solidFill>
          </w14:textFill>
        </w:rPr>
      </w:pPr>
    </w:p>
    <w:p w14:paraId="371758BC">
      <w:pPr>
        <w:spacing w:line="360" w:lineRule="auto"/>
        <w:jc w:val="center"/>
        <w:rPr>
          <w:rFonts w:asciiTheme="minorEastAsia" w:hAnsiTheme="minorEastAsia" w:eastAsiaTheme="minorEastAsia"/>
          <w:b/>
          <w:bCs/>
          <w:color w:val="000000" w:themeColor="text1"/>
          <w:sz w:val="24"/>
          <w14:textFill>
            <w14:solidFill>
              <w14:schemeClr w14:val="tx1"/>
            </w14:solidFill>
          </w14:textFill>
        </w:rPr>
      </w:pPr>
    </w:p>
    <w:p w14:paraId="02024CEB">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0789343A">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0D4128AB">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000000" w:themeColor="text1"/>
          <w:kern w:val="0"/>
          <w:sz w:val="24"/>
          <w:lang w:val="zh-CN"/>
          <w14:textFill>
            <w14:solidFill>
              <w14:schemeClr w14:val="tx1"/>
            </w14:solidFill>
          </w14:textFill>
        </w:rPr>
      </w:pPr>
    </w:p>
    <w:p w14:paraId="4225D7EF">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000000" w:themeColor="text1"/>
          <w:kern w:val="0"/>
          <w:sz w:val="32"/>
          <w:szCs w:val="32"/>
          <w:lang w:val="zh-CN"/>
          <w14:textFill>
            <w14:solidFill>
              <w14:schemeClr w14:val="tx1"/>
            </w14:solidFill>
          </w14:textFill>
        </w:rPr>
      </w:pPr>
      <w:r>
        <w:rPr>
          <w:rFonts w:hint="eastAsia" w:cs="仿宋_GB2312" w:asciiTheme="minorEastAsia" w:hAnsiTheme="minorEastAsia" w:eastAsiaTheme="minorEastAsia"/>
          <w:b/>
          <w:bCs/>
          <w:color w:val="000000" w:themeColor="text1"/>
          <w:kern w:val="0"/>
          <w:sz w:val="32"/>
          <w:szCs w:val="32"/>
          <w:lang w:val="zh-CN"/>
          <w14:textFill>
            <w14:solidFill>
              <w14:schemeClr w14:val="tx1"/>
            </w14:solidFill>
          </w14:textFill>
        </w:rPr>
        <w:t>十、组织实施方案</w:t>
      </w:r>
    </w:p>
    <w:p w14:paraId="46614042">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（由供应商根据采购需求及磋商文件要求编制）</w:t>
      </w:r>
    </w:p>
    <w:p w14:paraId="6CC92690">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p>
    <w:p w14:paraId="0001A812">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4D3E3CE6">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3E138A70">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509912A3">
      <w:pPr>
        <w:rPr>
          <w:rFonts w:cs="仿宋_GB2312" w:asciiTheme="minorEastAsia" w:hAnsiTheme="minorEastAsia" w:eastAsiaTheme="minorEastAsia"/>
          <w:b/>
          <w:bCs/>
          <w:color w:val="000000" w:themeColor="text1"/>
          <w:sz w:val="32"/>
          <w:szCs w:val="32"/>
          <w14:textFill>
            <w14:solidFill>
              <w14:schemeClr w14:val="tx1"/>
            </w14:solidFill>
          </w14:textFill>
        </w:rPr>
      </w:pPr>
      <w:r>
        <w:rPr>
          <w:rFonts w:hint="eastAsia" w:cs="仿宋_GB2312" w:asciiTheme="minorEastAsia" w:hAnsiTheme="minorEastAsia" w:eastAsiaTheme="minorEastAsia"/>
          <w:b/>
          <w:bCs/>
          <w:color w:val="000000" w:themeColor="text1"/>
          <w:sz w:val="32"/>
          <w:szCs w:val="32"/>
          <w14:textFill>
            <w14:solidFill>
              <w14:schemeClr w14:val="tx1"/>
            </w14:solidFill>
          </w14:textFill>
        </w:rPr>
        <w:br w:type="page"/>
      </w:r>
    </w:p>
    <w:p w14:paraId="625570BB">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r>
        <w:rPr>
          <w:rFonts w:hint="eastAsia" w:cs="仿宋_GB2312" w:asciiTheme="minorEastAsia" w:hAnsiTheme="minorEastAsia" w:eastAsiaTheme="minorEastAsia"/>
          <w:b/>
          <w:bCs/>
          <w:color w:val="000000" w:themeColor="text1"/>
          <w:sz w:val="32"/>
          <w:szCs w:val="32"/>
          <w14:textFill>
            <w14:solidFill>
              <w14:schemeClr w14:val="tx1"/>
            </w14:solidFill>
          </w14:textFill>
        </w:rPr>
        <w:t>十一、售后服务方案</w:t>
      </w:r>
    </w:p>
    <w:p w14:paraId="6C0497F9">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w:t>
      </w:r>
      <w:r>
        <w:rPr>
          <w:rFonts w:hint="eastAsia" w:cs="仿宋_GB2312" w:asciiTheme="minorEastAsia" w:hAnsiTheme="minorEastAsia" w:eastAsiaTheme="minorEastAsia"/>
          <w:color w:val="000000" w:themeColor="text1"/>
          <w:kern w:val="0"/>
          <w:sz w:val="24"/>
          <w14:textFill>
            <w14:solidFill>
              <w14:schemeClr w14:val="tx1"/>
            </w14:solidFill>
          </w14:textFill>
        </w:rPr>
        <w:t>供应商</w:t>
      </w:r>
      <w:r>
        <w:rPr>
          <w:rFonts w:hint="eastAsia" w:cs="仿宋_GB2312" w:asciiTheme="minorEastAsia" w:hAnsiTheme="minorEastAsia" w:eastAsiaTheme="minorEastAsia"/>
          <w:color w:val="000000" w:themeColor="text1"/>
          <w:sz w:val="24"/>
          <w14:textFill>
            <w14:solidFill>
              <w14:schemeClr w14:val="tx1"/>
            </w14:solidFill>
          </w14:textFill>
        </w:rPr>
        <w:t>根据采购需求及磋商文件要求编制）</w:t>
      </w:r>
    </w:p>
    <w:p w14:paraId="1694B666">
      <w:pPr>
        <w:autoSpaceDE w:val="0"/>
        <w:autoSpaceDN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p>
    <w:p w14:paraId="5E994E6A">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02B9CCEE">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4036AA08">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65EBA59E">
      <w:pPr>
        <w:rPr>
          <w:rFonts w:cs="仿宋_GB2312" w:asciiTheme="minorEastAsia" w:hAnsiTheme="minorEastAsia" w:eastAsiaTheme="minorEastAsia"/>
          <w:b/>
          <w:bCs/>
          <w:color w:val="000000" w:themeColor="text1"/>
          <w:sz w:val="32"/>
          <w:szCs w:val="32"/>
          <w14:textFill>
            <w14:solidFill>
              <w14:schemeClr w14:val="tx1"/>
            </w14:solidFill>
          </w14:textFill>
        </w:rPr>
      </w:pPr>
      <w:r>
        <w:rPr>
          <w:rFonts w:hint="eastAsia" w:cs="仿宋_GB2312" w:asciiTheme="minorEastAsia" w:hAnsiTheme="minorEastAsia" w:eastAsiaTheme="minorEastAsia"/>
          <w:b/>
          <w:bCs/>
          <w:color w:val="000000" w:themeColor="text1"/>
          <w:sz w:val="32"/>
          <w:szCs w:val="32"/>
          <w14:textFill>
            <w14:solidFill>
              <w14:schemeClr w14:val="tx1"/>
            </w14:solidFill>
          </w14:textFill>
        </w:rPr>
        <w:br w:type="page"/>
      </w:r>
    </w:p>
    <w:p w14:paraId="3D028A9C">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r>
        <w:rPr>
          <w:rFonts w:hint="eastAsia" w:cs="仿宋_GB2312" w:asciiTheme="minorEastAsia" w:hAnsiTheme="minorEastAsia" w:eastAsiaTheme="minorEastAsia"/>
          <w:b/>
          <w:bCs/>
          <w:color w:val="000000" w:themeColor="text1"/>
          <w:sz w:val="32"/>
          <w:szCs w:val="32"/>
          <w14:textFill>
            <w14:solidFill>
              <w14:schemeClr w14:val="tx1"/>
            </w14:solidFill>
          </w14:textFill>
        </w:rPr>
        <w:t>十二、项目小组人员名单</w:t>
      </w:r>
    </w:p>
    <w:p w14:paraId="54865F33">
      <w:pPr>
        <w:spacing w:line="360" w:lineRule="auto"/>
        <w:jc w:val="center"/>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（由供应商根据采购需求及磋商文件要求编制）</w:t>
      </w:r>
    </w:p>
    <w:p w14:paraId="3C3606CF">
      <w:pPr>
        <w:snapToGrid w:val="0"/>
        <w:spacing w:before="120" w:beforeLines="50" w:after="50"/>
        <w:ind w:left="142"/>
        <w:jc w:val="left"/>
        <w:rPr>
          <w:rFonts w:ascii="宋体" w:hAnsi="宋体"/>
          <w:b/>
          <w:sz w:val="24"/>
        </w:rPr>
      </w:pPr>
      <w:r>
        <w:rPr>
          <w:rFonts w:hint="eastAsia" w:cs="仿宋_GB2312" w:asciiTheme="minorEastAsia" w:hAnsiTheme="minorEastAsia" w:eastAsiaTheme="minorEastAsia"/>
          <w:b/>
          <w:color w:val="FF0000"/>
          <w:sz w:val="24"/>
        </w:rPr>
        <w:t xml:space="preserve"> </w:t>
      </w:r>
      <w:r>
        <w:rPr>
          <w:rFonts w:hint="eastAsia" w:ascii="宋体" w:hAnsi="宋体"/>
          <w:b/>
          <w:sz w:val="24"/>
        </w:rPr>
        <w:t>项目实施人员一览表格式</w:t>
      </w:r>
    </w:p>
    <w:p w14:paraId="7542675D">
      <w:pPr>
        <w:snapToGrid w:val="0"/>
        <w:spacing w:before="120" w:beforeLines="50" w:after="50"/>
        <w:ind w:left="142"/>
        <w:jc w:val="left"/>
        <w:rPr>
          <w:rFonts w:ascii="宋体" w:hAnsi="宋体"/>
          <w:b/>
          <w:sz w:val="24"/>
        </w:rPr>
      </w:pPr>
    </w:p>
    <w:p w14:paraId="25C1F815">
      <w:pPr>
        <w:snapToGrid w:val="0"/>
        <w:spacing w:before="120" w:beforeLines="50" w:after="50"/>
        <w:ind w:left="142"/>
        <w:jc w:val="center"/>
        <w:rPr>
          <w:rFonts w:ascii="宋体" w:hAnsi="宋体"/>
          <w:b/>
          <w:sz w:val="32"/>
          <w:szCs w:val="32"/>
        </w:rPr>
      </w:pPr>
      <w:r>
        <w:rPr>
          <w:rFonts w:hint="eastAsia" w:ascii="宋体" w:hAnsi="宋体"/>
          <w:b/>
          <w:sz w:val="32"/>
          <w:szCs w:val="32"/>
        </w:rPr>
        <w:t>项目实施人员一览表</w:t>
      </w:r>
    </w:p>
    <w:tbl>
      <w:tblPr>
        <w:tblStyle w:val="61"/>
        <w:tblW w:w="9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164"/>
        <w:gridCol w:w="3183"/>
        <w:gridCol w:w="1803"/>
        <w:gridCol w:w="2265"/>
      </w:tblGrid>
      <w:tr w14:paraId="2EFD4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893" w:type="dxa"/>
            <w:vAlign w:val="center"/>
          </w:tcPr>
          <w:p w14:paraId="728948F3">
            <w:pPr>
              <w:spacing w:line="360" w:lineRule="auto"/>
              <w:contextualSpacing/>
              <w:jc w:val="center"/>
              <w:rPr>
                <w:rFonts w:ascii="宋体" w:hAnsi="宋体"/>
                <w:szCs w:val="21"/>
              </w:rPr>
            </w:pPr>
            <w:r>
              <w:rPr>
                <w:rFonts w:hint="eastAsia" w:ascii="宋体" w:hAnsi="宋体"/>
                <w:szCs w:val="21"/>
              </w:rPr>
              <w:t>姓名</w:t>
            </w:r>
          </w:p>
        </w:tc>
        <w:tc>
          <w:tcPr>
            <w:tcW w:w="1164" w:type="dxa"/>
            <w:vAlign w:val="center"/>
          </w:tcPr>
          <w:p w14:paraId="1E8C891F">
            <w:pPr>
              <w:spacing w:line="360" w:lineRule="auto"/>
              <w:contextualSpacing/>
              <w:jc w:val="center"/>
              <w:rPr>
                <w:rFonts w:ascii="宋体" w:hAnsi="宋体"/>
                <w:szCs w:val="21"/>
              </w:rPr>
            </w:pPr>
            <w:r>
              <w:rPr>
                <w:rFonts w:hint="eastAsia" w:ascii="宋体" w:hAnsi="宋体"/>
                <w:szCs w:val="21"/>
              </w:rPr>
              <w:t>职务</w:t>
            </w:r>
          </w:p>
        </w:tc>
        <w:tc>
          <w:tcPr>
            <w:tcW w:w="3183" w:type="dxa"/>
            <w:vAlign w:val="center"/>
          </w:tcPr>
          <w:p w14:paraId="2FEBF025">
            <w:pPr>
              <w:spacing w:line="360" w:lineRule="auto"/>
              <w:contextualSpacing/>
              <w:jc w:val="center"/>
              <w:rPr>
                <w:rFonts w:ascii="宋体" w:hAnsi="宋体"/>
                <w:szCs w:val="21"/>
              </w:rPr>
            </w:pPr>
            <w:r>
              <w:rPr>
                <w:rFonts w:hint="eastAsia" w:ascii="宋体" w:hAnsi="宋体"/>
                <w:szCs w:val="21"/>
              </w:rPr>
              <w:t>专业技术资格（职称）或者职业资格或者执业资格证或者其他证书</w:t>
            </w:r>
          </w:p>
        </w:tc>
        <w:tc>
          <w:tcPr>
            <w:tcW w:w="1803" w:type="dxa"/>
            <w:vAlign w:val="center"/>
          </w:tcPr>
          <w:p w14:paraId="7A49DC76">
            <w:pPr>
              <w:spacing w:line="360" w:lineRule="auto"/>
              <w:contextualSpacing/>
              <w:jc w:val="center"/>
              <w:rPr>
                <w:rFonts w:ascii="宋体" w:hAnsi="宋体"/>
                <w:szCs w:val="21"/>
              </w:rPr>
            </w:pPr>
            <w:r>
              <w:rPr>
                <w:rFonts w:hint="eastAsia" w:ascii="宋体" w:hAnsi="宋体"/>
                <w:szCs w:val="21"/>
              </w:rPr>
              <w:t>证书编号</w:t>
            </w:r>
          </w:p>
        </w:tc>
        <w:tc>
          <w:tcPr>
            <w:tcW w:w="2265" w:type="dxa"/>
            <w:vAlign w:val="center"/>
          </w:tcPr>
          <w:p w14:paraId="1DEA66FA">
            <w:pPr>
              <w:spacing w:line="360" w:lineRule="auto"/>
              <w:contextualSpacing/>
              <w:jc w:val="center"/>
              <w:rPr>
                <w:rFonts w:ascii="宋体" w:hAnsi="宋体"/>
                <w:szCs w:val="21"/>
              </w:rPr>
            </w:pPr>
            <w:r>
              <w:rPr>
                <w:rFonts w:hint="eastAsia" w:ascii="宋体" w:hAnsi="宋体"/>
                <w:szCs w:val="21"/>
              </w:rPr>
              <w:t>参加本单位</w:t>
            </w:r>
          </w:p>
          <w:p w14:paraId="5A1E26E8">
            <w:pPr>
              <w:spacing w:line="360" w:lineRule="auto"/>
              <w:contextualSpacing/>
              <w:jc w:val="center"/>
              <w:rPr>
                <w:rFonts w:ascii="宋体" w:hAnsi="宋体"/>
                <w:szCs w:val="21"/>
              </w:rPr>
            </w:pPr>
            <w:r>
              <w:rPr>
                <w:rFonts w:hint="eastAsia" w:ascii="宋体" w:hAnsi="宋体"/>
                <w:szCs w:val="21"/>
              </w:rPr>
              <w:t>工作时间</w:t>
            </w:r>
          </w:p>
        </w:tc>
      </w:tr>
      <w:tr w14:paraId="0878E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93" w:type="dxa"/>
            <w:vAlign w:val="center"/>
          </w:tcPr>
          <w:p w14:paraId="41D35554">
            <w:pPr>
              <w:spacing w:line="360" w:lineRule="auto"/>
              <w:contextualSpacing/>
              <w:jc w:val="center"/>
              <w:rPr>
                <w:rFonts w:ascii="宋体" w:hAnsi="宋体"/>
                <w:szCs w:val="21"/>
              </w:rPr>
            </w:pPr>
          </w:p>
        </w:tc>
        <w:tc>
          <w:tcPr>
            <w:tcW w:w="1164" w:type="dxa"/>
            <w:vAlign w:val="center"/>
          </w:tcPr>
          <w:p w14:paraId="64850FB7">
            <w:pPr>
              <w:spacing w:line="360" w:lineRule="auto"/>
              <w:contextualSpacing/>
              <w:jc w:val="center"/>
              <w:rPr>
                <w:rFonts w:ascii="宋体" w:hAnsi="宋体"/>
                <w:szCs w:val="21"/>
              </w:rPr>
            </w:pPr>
          </w:p>
        </w:tc>
        <w:tc>
          <w:tcPr>
            <w:tcW w:w="3183" w:type="dxa"/>
            <w:vAlign w:val="center"/>
          </w:tcPr>
          <w:p w14:paraId="571413E9">
            <w:pPr>
              <w:spacing w:line="360" w:lineRule="auto"/>
              <w:contextualSpacing/>
              <w:jc w:val="center"/>
              <w:rPr>
                <w:rFonts w:ascii="宋体" w:hAnsi="宋体"/>
                <w:szCs w:val="21"/>
              </w:rPr>
            </w:pPr>
          </w:p>
        </w:tc>
        <w:tc>
          <w:tcPr>
            <w:tcW w:w="1803" w:type="dxa"/>
            <w:vAlign w:val="center"/>
          </w:tcPr>
          <w:p w14:paraId="0A0E3F57">
            <w:pPr>
              <w:spacing w:line="360" w:lineRule="auto"/>
              <w:contextualSpacing/>
              <w:jc w:val="center"/>
              <w:rPr>
                <w:rFonts w:ascii="宋体" w:hAnsi="宋体"/>
                <w:szCs w:val="21"/>
              </w:rPr>
            </w:pPr>
          </w:p>
        </w:tc>
        <w:tc>
          <w:tcPr>
            <w:tcW w:w="2265" w:type="dxa"/>
            <w:vAlign w:val="center"/>
          </w:tcPr>
          <w:p w14:paraId="0A3AED61">
            <w:pPr>
              <w:spacing w:line="360" w:lineRule="auto"/>
              <w:contextualSpacing/>
              <w:jc w:val="center"/>
              <w:rPr>
                <w:rFonts w:ascii="宋体" w:hAnsi="宋体"/>
                <w:szCs w:val="21"/>
              </w:rPr>
            </w:pPr>
          </w:p>
        </w:tc>
      </w:tr>
      <w:tr w14:paraId="67BAF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93" w:type="dxa"/>
            <w:vAlign w:val="center"/>
          </w:tcPr>
          <w:p w14:paraId="2E9A2597">
            <w:pPr>
              <w:spacing w:line="360" w:lineRule="auto"/>
              <w:contextualSpacing/>
              <w:jc w:val="center"/>
              <w:rPr>
                <w:rFonts w:ascii="宋体" w:hAnsi="宋体"/>
                <w:szCs w:val="21"/>
              </w:rPr>
            </w:pPr>
          </w:p>
        </w:tc>
        <w:tc>
          <w:tcPr>
            <w:tcW w:w="1164" w:type="dxa"/>
            <w:vAlign w:val="center"/>
          </w:tcPr>
          <w:p w14:paraId="2F75DDEC">
            <w:pPr>
              <w:spacing w:line="360" w:lineRule="auto"/>
              <w:contextualSpacing/>
              <w:jc w:val="center"/>
              <w:rPr>
                <w:rFonts w:ascii="宋体" w:hAnsi="宋体"/>
                <w:szCs w:val="21"/>
              </w:rPr>
            </w:pPr>
          </w:p>
        </w:tc>
        <w:tc>
          <w:tcPr>
            <w:tcW w:w="3183" w:type="dxa"/>
            <w:vAlign w:val="center"/>
          </w:tcPr>
          <w:p w14:paraId="45B192ED">
            <w:pPr>
              <w:spacing w:line="360" w:lineRule="auto"/>
              <w:contextualSpacing/>
              <w:jc w:val="center"/>
              <w:rPr>
                <w:rFonts w:ascii="宋体" w:hAnsi="宋体"/>
                <w:szCs w:val="21"/>
              </w:rPr>
            </w:pPr>
          </w:p>
        </w:tc>
        <w:tc>
          <w:tcPr>
            <w:tcW w:w="1803" w:type="dxa"/>
            <w:vAlign w:val="center"/>
          </w:tcPr>
          <w:p w14:paraId="51DB64D1">
            <w:pPr>
              <w:spacing w:line="360" w:lineRule="auto"/>
              <w:contextualSpacing/>
              <w:jc w:val="center"/>
              <w:rPr>
                <w:rFonts w:ascii="宋体" w:hAnsi="宋体"/>
                <w:szCs w:val="21"/>
              </w:rPr>
            </w:pPr>
          </w:p>
        </w:tc>
        <w:tc>
          <w:tcPr>
            <w:tcW w:w="2265" w:type="dxa"/>
            <w:vAlign w:val="center"/>
          </w:tcPr>
          <w:p w14:paraId="25A670A7">
            <w:pPr>
              <w:spacing w:line="360" w:lineRule="auto"/>
              <w:contextualSpacing/>
              <w:jc w:val="center"/>
              <w:rPr>
                <w:rFonts w:ascii="宋体" w:hAnsi="宋体"/>
                <w:szCs w:val="21"/>
              </w:rPr>
            </w:pPr>
          </w:p>
        </w:tc>
      </w:tr>
      <w:tr w14:paraId="61ACD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vAlign w:val="center"/>
          </w:tcPr>
          <w:p w14:paraId="2E55B64D">
            <w:pPr>
              <w:spacing w:line="360" w:lineRule="auto"/>
              <w:contextualSpacing/>
              <w:jc w:val="center"/>
              <w:rPr>
                <w:rFonts w:ascii="宋体" w:hAnsi="宋体"/>
                <w:szCs w:val="21"/>
              </w:rPr>
            </w:pPr>
          </w:p>
        </w:tc>
        <w:tc>
          <w:tcPr>
            <w:tcW w:w="1164" w:type="dxa"/>
            <w:vAlign w:val="center"/>
          </w:tcPr>
          <w:p w14:paraId="05F5404F">
            <w:pPr>
              <w:spacing w:line="360" w:lineRule="auto"/>
              <w:contextualSpacing/>
              <w:jc w:val="center"/>
              <w:rPr>
                <w:rFonts w:ascii="宋体" w:hAnsi="宋体"/>
                <w:szCs w:val="21"/>
              </w:rPr>
            </w:pPr>
          </w:p>
        </w:tc>
        <w:tc>
          <w:tcPr>
            <w:tcW w:w="3183" w:type="dxa"/>
            <w:vAlign w:val="center"/>
          </w:tcPr>
          <w:p w14:paraId="0E3BAAE4">
            <w:pPr>
              <w:spacing w:line="360" w:lineRule="auto"/>
              <w:contextualSpacing/>
              <w:jc w:val="center"/>
              <w:rPr>
                <w:rFonts w:ascii="宋体" w:hAnsi="宋体"/>
                <w:szCs w:val="21"/>
              </w:rPr>
            </w:pPr>
          </w:p>
        </w:tc>
        <w:tc>
          <w:tcPr>
            <w:tcW w:w="1803" w:type="dxa"/>
            <w:vAlign w:val="center"/>
          </w:tcPr>
          <w:p w14:paraId="78DC6666">
            <w:pPr>
              <w:spacing w:line="360" w:lineRule="auto"/>
              <w:contextualSpacing/>
              <w:jc w:val="center"/>
              <w:rPr>
                <w:rFonts w:ascii="宋体" w:hAnsi="宋体"/>
                <w:szCs w:val="21"/>
              </w:rPr>
            </w:pPr>
          </w:p>
        </w:tc>
        <w:tc>
          <w:tcPr>
            <w:tcW w:w="2265" w:type="dxa"/>
            <w:vAlign w:val="center"/>
          </w:tcPr>
          <w:p w14:paraId="27C56753">
            <w:pPr>
              <w:spacing w:line="360" w:lineRule="auto"/>
              <w:contextualSpacing/>
              <w:jc w:val="center"/>
              <w:rPr>
                <w:rFonts w:ascii="宋体" w:hAnsi="宋体"/>
                <w:szCs w:val="21"/>
              </w:rPr>
            </w:pPr>
          </w:p>
        </w:tc>
      </w:tr>
    </w:tbl>
    <w:p w14:paraId="44E2D02E">
      <w:pPr>
        <w:spacing w:line="360" w:lineRule="auto"/>
        <w:rPr>
          <w:rFonts w:cs="仿宋_GB2312" w:asciiTheme="minorEastAsia" w:hAnsiTheme="minorEastAsia" w:eastAsiaTheme="minorEastAsia"/>
          <w:b/>
          <w:color w:val="FF0000"/>
          <w:sz w:val="24"/>
        </w:rPr>
      </w:pPr>
    </w:p>
    <w:p w14:paraId="1F5CA75E">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注：供应商可按上述的格式自行编制，须随表提交相应的证书复印件并注明所在响应文件页码。</w:t>
      </w:r>
    </w:p>
    <w:p w14:paraId="04E8E718">
      <w:pPr>
        <w:spacing w:line="360" w:lineRule="auto"/>
        <w:rPr>
          <w:rFonts w:cs="仿宋_GB2312" w:asciiTheme="minorEastAsia" w:hAnsiTheme="minorEastAsia" w:eastAsiaTheme="minorEastAsia"/>
          <w:b/>
          <w:color w:val="000000" w:themeColor="text1"/>
          <w:sz w:val="24"/>
          <w14:textFill>
            <w14:solidFill>
              <w14:schemeClr w14:val="tx1"/>
            </w14:solidFill>
          </w14:textFill>
        </w:rPr>
      </w:pPr>
    </w:p>
    <w:p w14:paraId="025F5B12">
      <w:pPr>
        <w:autoSpaceDE w:val="0"/>
        <w:autoSpaceDN w:val="0"/>
        <w:spacing w:line="360" w:lineRule="auto"/>
        <w:ind w:firstLine="4578"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3B6410AC">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240873E3">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1B68D95D">
      <w:pPr>
        <w:spacing w:line="360" w:lineRule="auto"/>
        <w:jc w:val="center"/>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hint="eastAsia" w:cs="仿宋_GB2312" w:asciiTheme="minorEastAsia" w:hAnsiTheme="minorEastAsia" w:eastAsiaTheme="minorEastAsia"/>
          <w:b/>
          <w:bCs/>
          <w:color w:val="000000" w:themeColor="text1"/>
          <w:sz w:val="24"/>
          <w14:textFill>
            <w14:solidFill>
              <w14:schemeClr w14:val="tx1"/>
            </w14:solidFill>
          </w14:textFill>
        </w:rPr>
        <w:br w:type="page"/>
      </w: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十三</w:t>
      </w:r>
      <w:r>
        <w:rPr>
          <w:rFonts w:hint="eastAsia" w:cs="仿宋_GB2312" w:asciiTheme="minorEastAsia" w:hAnsiTheme="minorEastAsia" w:eastAsiaTheme="minorEastAsia"/>
          <w:b/>
          <w:bCs/>
          <w:color w:val="000000" w:themeColor="text1"/>
          <w:sz w:val="32"/>
          <w:szCs w:val="32"/>
          <w14:textFill>
            <w14:solidFill>
              <w14:schemeClr w14:val="tx1"/>
            </w14:solidFill>
          </w14:textFill>
        </w:rPr>
        <w:t>、</w:t>
      </w: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优惠条件及特殊承诺</w:t>
      </w:r>
    </w:p>
    <w:p w14:paraId="28B0851E">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（由供应商根据采购需求自行编制）</w:t>
      </w:r>
    </w:p>
    <w:p w14:paraId="74F0E743">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p w14:paraId="311E6705">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53D8992B">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693E7379">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53289289">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0539357D">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19FEA596">
      <w:pPr>
        <w:spacing w:line="360" w:lineRule="auto"/>
        <w:jc w:val="center"/>
        <w:rPr>
          <w:rFonts w:cs="仿宋_GB2312" w:asciiTheme="minorEastAsia" w:hAnsiTheme="minorEastAsia" w:eastAsiaTheme="minorEastAsia"/>
          <w:color w:val="000000" w:themeColor="text1"/>
          <w:kern w:val="0"/>
          <w:sz w:val="24"/>
          <w14:textFill>
            <w14:solidFill>
              <w14:schemeClr w14:val="tx1"/>
            </w14:solidFill>
          </w14:textFill>
        </w:rPr>
      </w:pPr>
    </w:p>
    <w:p w14:paraId="40B62423">
      <w:pPr>
        <w:spacing w:line="360" w:lineRule="auto"/>
        <w:jc w:val="center"/>
        <w:rPr>
          <w:rFonts w:cs="仿宋_GB2312" w:asciiTheme="minorEastAsia" w:hAnsiTheme="minorEastAsia" w:eastAsiaTheme="minorEastAsia"/>
          <w:color w:val="000000" w:themeColor="text1"/>
          <w:kern w:val="0"/>
          <w:sz w:val="24"/>
          <w14:textFill>
            <w14:solidFill>
              <w14:schemeClr w14:val="tx1"/>
            </w14:solidFill>
          </w14:textFill>
        </w:rPr>
      </w:pPr>
    </w:p>
    <w:p w14:paraId="3953EF1F">
      <w:pPr>
        <w:spacing w:line="360" w:lineRule="auto"/>
        <w:jc w:val="center"/>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hint="eastAsia" w:cs="仿宋_GB2312" w:asciiTheme="minorEastAsia" w:hAnsiTheme="minorEastAsia" w:eastAsiaTheme="minorEastAsia"/>
          <w:b/>
          <w:bCs/>
          <w:color w:val="000000" w:themeColor="text1"/>
          <w:sz w:val="32"/>
          <w:szCs w:val="32"/>
          <w14:textFill>
            <w14:solidFill>
              <w14:schemeClr w14:val="tx1"/>
            </w14:solidFill>
          </w14:textFill>
        </w:rPr>
        <w:t>十四、认为需求的</w:t>
      </w: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其他技术文件或说明</w:t>
      </w:r>
    </w:p>
    <w:p w14:paraId="284FC93F">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（由供应商根据采购需求自行编制）</w:t>
      </w:r>
    </w:p>
    <w:p w14:paraId="62C2636E">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5E31D643">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79625594">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741466AF">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68D52B27">
      <w:pPr>
        <w:tabs>
          <w:tab w:val="left" w:pos="0"/>
        </w:tabs>
        <w:autoSpaceDE w:val="0"/>
        <w:autoSpaceDN w:val="0"/>
        <w:spacing w:line="360" w:lineRule="auto"/>
        <w:ind w:firstLine="2409" w:firstLineChars="800"/>
        <w:rPr>
          <w:rFonts w:cs="仿宋_GB2312" w:asciiTheme="minorEastAsia" w:hAnsiTheme="minorEastAsia" w:eastAsiaTheme="minorEastAsia"/>
          <w:b/>
          <w:bCs/>
          <w:color w:val="000000" w:themeColor="text1"/>
          <w:sz w:val="30"/>
          <w:szCs w:val="30"/>
          <w14:textFill>
            <w14:solidFill>
              <w14:schemeClr w14:val="tx1"/>
            </w14:solidFill>
          </w14:textFill>
        </w:rPr>
      </w:pPr>
    </w:p>
    <w:p w14:paraId="3D2099F5">
      <w:pPr>
        <w:tabs>
          <w:tab w:val="left" w:pos="0"/>
        </w:tabs>
        <w:autoSpaceDE w:val="0"/>
        <w:autoSpaceDN w:val="0"/>
        <w:spacing w:line="360" w:lineRule="auto"/>
        <w:jc w:val="center"/>
        <w:rPr>
          <w:rFonts w:cs="仿宋_GB2312" w:asciiTheme="minorEastAsia" w:hAnsiTheme="minorEastAsia" w:eastAsiaTheme="minorEastAsia"/>
          <w:b/>
          <w:bCs/>
          <w:color w:val="000000" w:themeColor="text1"/>
          <w:sz w:val="30"/>
          <w:szCs w:val="30"/>
          <w14:textFill>
            <w14:solidFill>
              <w14:schemeClr w14:val="tx1"/>
            </w14:solidFill>
          </w14:textFill>
        </w:rPr>
      </w:pPr>
    </w:p>
    <w:p w14:paraId="21B4BC7C">
      <w:pPr>
        <w:widowControl/>
        <w:adjustRightInd/>
        <w:jc w:val="left"/>
        <w:rPr>
          <w:rFonts w:cs="仿宋_GB2312" w:asciiTheme="minorEastAsia" w:hAnsiTheme="minorEastAsia" w:eastAsiaTheme="minorEastAsia"/>
          <w:b/>
          <w:bCs/>
          <w:color w:val="000000" w:themeColor="text1"/>
          <w:sz w:val="30"/>
          <w:szCs w:val="30"/>
          <w14:textFill>
            <w14:solidFill>
              <w14:schemeClr w14:val="tx1"/>
            </w14:solidFill>
          </w14:textFill>
        </w:rPr>
      </w:pPr>
      <w:r>
        <w:rPr>
          <w:rFonts w:cs="仿宋_GB2312" w:asciiTheme="minorEastAsia" w:hAnsiTheme="minorEastAsia" w:eastAsiaTheme="minorEastAsia"/>
          <w:b/>
          <w:bCs/>
          <w:color w:val="000000" w:themeColor="text1"/>
          <w:sz w:val="30"/>
          <w:szCs w:val="30"/>
          <w14:textFill>
            <w14:solidFill>
              <w14:schemeClr w14:val="tx1"/>
            </w14:solidFill>
          </w14:textFill>
        </w:rPr>
        <w:br w:type="page"/>
      </w:r>
    </w:p>
    <w:p w14:paraId="2563D3D0">
      <w:pPr>
        <w:tabs>
          <w:tab w:val="left" w:pos="0"/>
        </w:tabs>
        <w:autoSpaceDE w:val="0"/>
        <w:autoSpaceDN w:val="0"/>
        <w:spacing w:line="360" w:lineRule="auto"/>
        <w:jc w:val="center"/>
        <w:rPr>
          <w:rFonts w:cs="仿宋_GB2312" w:asciiTheme="minorEastAsia" w:hAnsiTheme="minorEastAsia" w:eastAsiaTheme="minorEastAsia"/>
          <w:b/>
          <w:bCs/>
          <w:color w:val="000000" w:themeColor="text1"/>
          <w:sz w:val="30"/>
          <w:szCs w:val="30"/>
          <w14:textFill>
            <w14:solidFill>
              <w14:schemeClr w14:val="tx1"/>
            </w14:solidFill>
          </w14:textFill>
        </w:rPr>
      </w:pPr>
      <w:r>
        <w:rPr>
          <w:rFonts w:hint="eastAsia" w:cs="仿宋_GB2312" w:asciiTheme="minorEastAsia" w:hAnsiTheme="minorEastAsia" w:eastAsiaTheme="minorEastAsia"/>
          <w:b/>
          <w:bCs/>
          <w:color w:val="000000" w:themeColor="text1"/>
          <w:sz w:val="30"/>
          <w:szCs w:val="30"/>
          <w14:textFill>
            <w14:solidFill>
              <w14:schemeClr w14:val="tx1"/>
            </w14:solidFill>
          </w14:textFill>
        </w:rPr>
        <w:t>十五、</w:t>
      </w:r>
      <w:r>
        <w:rPr>
          <w:rFonts w:hint="eastAsia" w:cs="宋体" w:asciiTheme="minorEastAsia" w:hAnsiTheme="minorEastAsia" w:eastAsiaTheme="minorEastAsia"/>
          <w:b/>
          <w:color w:val="000000" w:themeColor="text1"/>
          <w:kern w:val="0"/>
          <w:sz w:val="32"/>
          <w:szCs w:val="32"/>
          <w:lang w:val="zh-CN"/>
          <w14:textFill>
            <w14:solidFill>
              <w14:schemeClr w14:val="tx1"/>
            </w14:solidFill>
          </w14:textFill>
        </w:rPr>
        <w:t>政府采购供应商廉洁自律承诺书</w:t>
      </w:r>
    </w:p>
    <w:p w14:paraId="531995F9">
      <w:pPr>
        <w:autoSpaceDE w:val="0"/>
        <w:autoSpaceDN w:val="0"/>
        <w:spacing w:line="360" w:lineRule="auto"/>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（采购人）（采购</w:t>
      </w:r>
      <w:r>
        <w:rPr>
          <w:rFonts w:cs="仿宋_GB2312" w:asciiTheme="minorEastAsia" w:hAnsiTheme="minorEastAsia" w:eastAsiaTheme="minorEastAsia"/>
          <w:color w:val="000000" w:themeColor="text1"/>
          <w:sz w:val="24"/>
          <w14:textFill>
            <w14:solidFill>
              <w14:schemeClr w14:val="tx1"/>
            </w14:solidFill>
          </w14:textFill>
        </w:rPr>
        <w:t>代理机构）</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w:t>
      </w:r>
    </w:p>
    <w:p w14:paraId="7894A834">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我单位响应你</w:t>
      </w:r>
      <w:r>
        <w:rPr>
          <w:rFonts w:hint="eastAsia" w:cs="仿宋_GB2312" w:asciiTheme="minorEastAsia" w:hAnsiTheme="minorEastAsia" w:eastAsiaTheme="minorEastAsia"/>
          <w:color w:val="000000" w:themeColor="text1"/>
          <w:sz w:val="24"/>
          <w14:textFill>
            <w14:solidFill>
              <w14:schemeClr w14:val="tx1"/>
            </w14:solidFill>
          </w14:textFill>
        </w:rPr>
        <w:t>单位</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项目采购要求参加响应。在这次响应过程中和成交后，我们将严格遵守国家法律法规要求，并郑重承诺：</w:t>
      </w:r>
    </w:p>
    <w:p w14:paraId="707D6792">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一、不向项目有关人员及部门赠送礼金礼物、有价证券、回扣以及中介费、介绍费、咨询费等好处费； </w:t>
      </w:r>
    </w:p>
    <w:p w14:paraId="210797B1">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二、不为项目有关人员及部门报销应由你方单位或个人支付的费用； </w:t>
      </w:r>
    </w:p>
    <w:p w14:paraId="75456B69">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三、不向项目有关人员及部门提供有可能影响公正的宴请和健身娱乐等活动； </w:t>
      </w:r>
    </w:p>
    <w:p w14:paraId="3269F83F">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四、不为项目有关人员及部门出国（境）、旅游等提供方便；</w:t>
      </w:r>
    </w:p>
    <w:p w14:paraId="7286DACA">
      <w:pPr>
        <w:autoSpaceDE w:val="0"/>
        <w:autoSpaceDN w:val="0"/>
        <w:spacing w:line="360" w:lineRule="auto"/>
        <w:ind w:left="481" w:leftChars="229"/>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五、不为项目有关人员个人装修住房、婚丧嫁娶、配偶子女工作安排等提供</w:t>
      </w:r>
    </w:p>
    <w:p w14:paraId="166066C8">
      <w:pPr>
        <w:autoSpaceDE w:val="0"/>
        <w:autoSpaceDN w:val="0"/>
        <w:spacing w:line="360" w:lineRule="auto"/>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好处；</w:t>
      </w:r>
    </w:p>
    <w:p w14:paraId="7A7EA9CA">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六、严格遵守《中华人民共和国政府采购法》《中华人民共和国招标投标法》《中华人民共和国民法典》等法律法规，诚实守信，合法经营，坚决抵制各种违法违纪行为。 </w:t>
      </w:r>
    </w:p>
    <w:p w14:paraId="4F710AF9">
      <w:pPr>
        <w:autoSpaceDE w:val="0"/>
        <w:autoSpaceDN w:val="0"/>
        <w:spacing w:line="360" w:lineRule="auto"/>
        <w:ind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如违反上述承诺，你</w:t>
      </w:r>
      <w:r>
        <w:rPr>
          <w:rFonts w:hint="eastAsia" w:cs="仿宋_GB2312" w:asciiTheme="minorEastAsia" w:hAnsiTheme="minorEastAsia" w:eastAsiaTheme="minorEastAsia"/>
          <w:color w:val="000000" w:themeColor="text1"/>
          <w:sz w:val="24"/>
          <w14:textFill>
            <w14:solidFill>
              <w14:schemeClr w14:val="tx1"/>
            </w14:solidFill>
          </w14:textFill>
        </w:rPr>
        <w:t>单位</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有权立即取消我单位响应、成交或在建项目的建设资格，有权拒绝我单位在一定时期内进入你</w:t>
      </w:r>
      <w:r>
        <w:rPr>
          <w:rFonts w:hint="eastAsia" w:cs="仿宋_GB2312" w:asciiTheme="minorEastAsia" w:hAnsiTheme="minorEastAsia" w:eastAsiaTheme="minorEastAsia"/>
          <w:color w:val="000000" w:themeColor="text1"/>
          <w:sz w:val="24"/>
          <w14:textFill>
            <w14:solidFill>
              <w14:schemeClr w14:val="tx1"/>
            </w14:solidFill>
          </w14:textFill>
        </w:rPr>
        <w:t>单位</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进行项目建设或其他经营活动，并通报市财政局。由此引起的相应损失均由我单位承担。</w:t>
      </w:r>
    </w:p>
    <w:p w14:paraId="4EBBEB3A">
      <w:pPr>
        <w:autoSpaceDE w:val="0"/>
        <w:autoSpaceDN w:val="0"/>
        <w:spacing w:line="360" w:lineRule="auto"/>
        <w:ind w:left="2"/>
        <w:jc w:val="left"/>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32522DBF">
      <w:pPr>
        <w:autoSpaceDE w:val="0"/>
        <w:autoSpaceDN w:val="0"/>
        <w:spacing w:line="360" w:lineRule="auto"/>
        <w:ind w:left="2"/>
        <w:jc w:val="left"/>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427BD59B">
      <w:pPr>
        <w:autoSpaceDE w:val="0"/>
        <w:autoSpaceDN w:val="0"/>
        <w:spacing w:line="360" w:lineRule="auto"/>
        <w:ind w:left="2"/>
        <w:jc w:val="left"/>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6044B3CC">
      <w:pPr>
        <w:autoSpaceDE w:val="0"/>
        <w:autoSpaceDN w:val="0"/>
        <w:spacing w:line="360" w:lineRule="auto"/>
        <w:ind w:firstLine="4536" w:firstLineChars="189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磋商供应商名称(公章)： </w:t>
      </w:r>
    </w:p>
    <w:p w14:paraId="7A64AB1F">
      <w:pPr>
        <w:autoSpaceDE w:val="0"/>
        <w:autoSpaceDN w:val="0"/>
        <w:spacing w:line="360" w:lineRule="auto"/>
        <w:ind w:left="2" w:leftChars="1" w:firstLine="4536" w:firstLineChars="189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法定代表人（负责人）或委托代理人(签名)：              </w:t>
      </w:r>
    </w:p>
    <w:p w14:paraId="4596DEBD">
      <w:pPr>
        <w:spacing w:line="360" w:lineRule="auto"/>
        <w:ind w:left="4620" w:leftChars="2200"/>
        <w:rPr>
          <w:rFonts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日期</w:t>
      </w: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年   月   日</w:t>
      </w:r>
    </w:p>
    <w:p w14:paraId="2F0E7E54">
      <w:pPr>
        <w:spacing w:line="360" w:lineRule="auto"/>
        <w:jc w:val="center"/>
        <w:rPr>
          <w:rFonts w:cs="仿宋_GB2312" w:asciiTheme="minorEastAsia" w:hAnsiTheme="minorEastAsia" w:eastAsiaTheme="minorEastAsia"/>
          <w:b/>
          <w:color w:val="000000" w:themeColor="text1"/>
          <w:sz w:val="36"/>
          <w:szCs w:val="36"/>
          <w14:textFill>
            <w14:solidFill>
              <w14:schemeClr w14:val="tx1"/>
            </w14:solidFill>
          </w14:textFill>
        </w:rPr>
      </w:pPr>
    </w:p>
    <w:p w14:paraId="7196C284">
      <w:pPr>
        <w:widowControl/>
        <w:adjustRightInd/>
        <w:jc w:val="left"/>
        <w:rPr>
          <w:rFonts w:cs="仿宋_GB2312" w:asciiTheme="minorEastAsia" w:hAnsiTheme="minorEastAsia" w:eastAsiaTheme="minorEastAsia"/>
          <w:b/>
          <w:color w:val="000000" w:themeColor="text1"/>
          <w:sz w:val="36"/>
          <w:szCs w:val="36"/>
          <w14:textFill>
            <w14:solidFill>
              <w14:schemeClr w14:val="tx1"/>
            </w14:solidFill>
          </w14:textFill>
        </w:rPr>
      </w:pPr>
      <w:r>
        <w:rPr>
          <w:rFonts w:cs="仿宋_GB2312" w:asciiTheme="minorEastAsia" w:hAnsiTheme="minorEastAsia" w:eastAsiaTheme="minorEastAsia"/>
          <w:b/>
          <w:color w:val="000000" w:themeColor="text1"/>
          <w:sz w:val="36"/>
          <w:szCs w:val="36"/>
          <w14:textFill>
            <w14:solidFill>
              <w14:schemeClr w14:val="tx1"/>
            </w14:solidFill>
          </w14:textFill>
        </w:rPr>
        <w:br w:type="page"/>
      </w:r>
    </w:p>
    <w:p w14:paraId="18BF5264">
      <w:pPr>
        <w:jc w:val="center"/>
        <w:rPr>
          <w:rFonts w:ascii="宋体" w:hAnsi="宋体" w:cs="宋体"/>
          <w:b/>
          <w:color w:val="000000" w:themeColor="text1"/>
          <w:kern w:val="0"/>
          <w:sz w:val="32"/>
          <w:szCs w:val="21"/>
          <w14:textFill>
            <w14:solidFill>
              <w14:schemeClr w14:val="tx1"/>
            </w14:solidFill>
          </w14:textFill>
        </w:rPr>
      </w:pPr>
      <w:r>
        <w:rPr>
          <w:rFonts w:hint="eastAsia" w:cs="仿宋_GB2312" w:asciiTheme="minorEastAsia" w:hAnsiTheme="minorEastAsia" w:eastAsiaTheme="minorEastAsia"/>
          <w:b/>
          <w:bCs/>
          <w:color w:val="000000" w:themeColor="text1"/>
          <w:sz w:val="30"/>
          <w:szCs w:val="30"/>
          <w14:textFill>
            <w14:solidFill>
              <w14:schemeClr w14:val="tx1"/>
            </w14:solidFill>
          </w14:textFill>
        </w:rPr>
        <w:t>十六</w:t>
      </w:r>
      <w:r>
        <w:rPr>
          <w:rFonts w:hint="eastAsia" w:ascii="宋体" w:hAnsi="宋体" w:cs="宋体"/>
          <w:b/>
          <w:color w:val="000000" w:themeColor="text1"/>
          <w:kern w:val="0"/>
          <w:sz w:val="32"/>
          <w:szCs w:val="32"/>
          <w14:textFill>
            <w14:solidFill>
              <w14:schemeClr w14:val="tx1"/>
            </w14:solidFill>
          </w14:textFill>
        </w:rPr>
        <w:t>、</w:t>
      </w:r>
      <w:r>
        <w:rPr>
          <w:rFonts w:hint="eastAsia" w:ascii="宋体" w:hAnsi="宋体" w:cs="宋体"/>
          <w:b/>
          <w:color w:val="000000" w:themeColor="text1"/>
          <w:kern w:val="0"/>
          <w:sz w:val="32"/>
          <w:szCs w:val="21"/>
          <w14:textFill>
            <w14:solidFill>
              <w14:schemeClr w14:val="tx1"/>
            </w14:solidFill>
          </w14:textFill>
        </w:rPr>
        <w:t>承诺函</w:t>
      </w:r>
    </w:p>
    <w:p w14:paraId="2AC95AE8">
      <w:pPr>
        <w:widowControl/>
        <w:adjustRightInd/>
        <w:ind w:firstLine="640" w:firstLineChars="200"/>
        <w:jc w:val="left"/>
        <w:rPr>
          <w:rFonts w:ascii="宋体" w:hAnsi="宋体" w:cs="宋体"/>
          <w:color w:val="000000" w:themeColor="text1"/>
          <w:kern w:val="0"/>
          <w:sz w:val="32"/>
          <w:szCs w:val="21"/>
          <w14:textFill>
            <w14:solidFill>
              <w14:schemeClr w14:val="tx1"/>
            </w14:solidFill>
          </w14:textFill>
        </w:rPr>
      </w:pPr>
    </w:p>
    <w:p w14:paraId="7724B34E">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（采购人）、（采购代理机构）</w:t>
      </w:r>
      <w:r>
        <w:rPr>
          <w:rFonts w:hint="eastAsia" w:ascii="宋体" w:hAnsi="宋体" w:cs="宋体"/>
          <w:color w:val="000000" w:themeColor="text1"/>
          <w:kern w:val="0"/>
          <w:sz w:val="24"/>
          <w:lang w:val="zh-CN"/>
          <w14:textFill>
            <w14:solidFill>
              <w14:schemeClr w14:val="tx1"/>
            </w14:solidFill>
          </w14:textFill>
        </w:rPr>
        <w:t>：</w:t>
      </w:r>
    </w:p>
    <w:p w14:paraId="323C06CE">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我方作为本次采购项目的磋商供应商，根据磋商文件要求，现郑重承诺如下：</w:t>
      </w:r>
    </w:p>
    <w:p w14:paraId="0D05F11A">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14:paraId="7B06451F">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二、参加本次磋商采购活动，不存在与单位负责人为同一人或者存在直接控股、管理关系的其他供应商参与同一合同项下的政府采购活动的行为。</w:t>
      </w:r>
    </w:p>
    <w:p w14:paraId="5AD433AC">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三、为采购项目提供整体设计、规范编制或者项目管理、监理、检测等服务的供应商，不得再参加该采购项目的其他采购活动，我方承诺不属于此类禁止参加本项目的供应商。</w:t>
      </w:r>
    </w:p>
    <w:p w14:paraId="0BD0D0E5">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四、参加本次磋商采购活动，不存在和其他供应商在同一合同项下的采购项目中，同时委托同一个自然人、同一家庭的人员、同一单位的人员作为代理人的行为。</w:t>
      </w:r>
    </w:p>
    <w:p w14:paraId="0DFE4DE2">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五、响应文件中提供的能够给予我方带来优惠、好处的任何材料资料和技术、服务、商务、响应产品等响应承诺情况都是真实的、有效的、合法的。</w:t>
      </w:r>
    </w:p>
    <w:p w14:paraId="3AC5B3FF">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14:paraId="5F961517">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七、国家或行业主管部门对采购产品的技术标准、质量标准和资格资质条件等有强制性规定的，我方承诺符合其要求。</w:t>
      </w:r>
    </w:p>
    <w:p w14:paraId="22D49737">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八、参加本次磋商采购活动，我方完全同意磋商文件第三部分关于“磋商费用”、“合同分包”、“合同转包”、“履约保证金”的实质性要求，并承诺严格按照磋商文件要求履行。</w:t>
      </w:r>
    </w:p>
    <w:p w14:paraId="4FA5C537">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411F4C6A">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我方对上述承诺的内容事项真实性负责。如经查实上述承诺的内容事项存在虚假，我方愿意接受以提供虚假材料谋取成交追究法律责任。</w:t>
      </w:r>
    </w:p>
    <w:p w14:paraId="6A65B765">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p>
    <w:p w14:paraId="4EE2ACAB">
      <w:pPr>
        <w:autoSpaceDE w:val="0"/>
        <w:autoSpaceDN w:val="0"/>
        <w:spacing w:line="360" w:lineRule="auto"/>
        <w:ind w:firstLine="4536" w:firstLineChars="189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磋商供应商名称(公章)： </w:t>
      </w:r>
    </w:p>
    <w:p w14:paraId="6833764D">
      <w:pPr>
        <w:autoSpaceDE w:val="0"/>
        <w:autoSpaceDN w:val="0"/>
        <w:spacing w:line="360" w:lineRule="auto"/>
        <w:ind w:left="2" w:leftChars="1" w:firstLine="4536" w:firstLineChars="189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法定代表人（负责人）或委托代理人(签名)：              </w:t>
      </w:r>
    </w:p>
    <w:p w14:paraId="2BD7A46D">
      <w:pPr>
        <w:spacing w:line="360" w:lineRule="auto"/>
        <w:ind w:left="4620" w:leftChars="2200"/>
        <w:rPr>
          <w:rFonts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日期</w:t>
      </w: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年   月   日</w:t>
      </w:r>
    </w:p>
    <w:p w14:paraId="67411A25">
      <w:pPr>
        <w:spacing w:line="360" w:lineRule="auto"/>
        <w:jc w:val="center"/>
        <w:rPr>
          <w:rFonts w:ascii="宋体" w:hAnsi="宋体" w:cs="宋体"/>
          <w:b/>
          <w:bCs/>
          <w:color w:val="000000" w:themeColor="text1"/>
          <w:sz w:val="24"/>
          <w14:textFill>
            <w14:solidFill>
              <w14:schemeClr w14:val="tx1"/>
            </w14:solidFill>
          </w14:textFill>
        </w:rPr>
      </w:pPr>
    </w:p>
    <w:p w14:paraId="7251AE4D">
      <w:pPr>
        <w:spacing w:line="360" w:lineRule="auto"/>
        <w:ind w:righ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注：按本格式和要求提供。</w:t>
      </w:r>
    </w:p>
    <w:p w14:paraId="6A85EC4B">
      <w:pPr>
        <w:pStyle w:val="115"/>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1D978421">
      <w:pPr>
        <w:pStyle w:val="115"/>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2957FD9B">
      <w:pPr>
        <w:pStyle w:val="115"/>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7FC60EE8">
      <w:pPr>
        <w:pStyle w:val="115"/>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12ECEAA0">
      <w:pPr>
        <w:pStyle w:val="115"/>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27C58AC1">
      <w:pPr>
        <w:pStyle w:val="115"/>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72456FAF">
      <w:pPr>
        <w:pStyle w:val="115"/>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4B7BA619">
      <w:pPr>
        <w:pStyle w:val="115"/>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7ACA08B2">
      <w:pPr>
        <w:pStyle w:val="115"/>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3DF1071A">
      <w:pPr>
        <w:pStyle w:val="115"/>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222CE1DC">
      <w:pPr>
        <w:pStyle w:val="115"/>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34A18EC1">
      <w:pPr>
        <w:pStyle w:val="115"/>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39B13786">
      <w:pPr>
        <w:pStyle w:val="115"/>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44662519">
      <w:pPr>
        <w:pStyle w:val="115"/>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6055A46A">
      <w:pPr>
        <w:pStyle w:val="115"/>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3F3F11CF">
      <w:pPr>
        <w:pStyle w:val="115"/>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0492037B">
      <w:pPr>
        <w:pStyle w:val="115"/>
        <w:keepNext w:val="0"/>
        <w:pageBreakBefore w:val="0"/>
        <w:tabs>
          <w:tab w:val="clear" w:pos="720"/>
        </w:tabs>
        <w:ind w:firstLine="640"/>
        <w:outlineLvl w:val="9"/>
        <w:rPr>
          <w:rFonts w:ascii="宋体" w:hAnsi="宋体" w:eastAsia="宋体" w:cs="宋体"/>
          <w:color w:val="000000" w:themeColor="text1"/>
          <w:kern w:val="0"/>
          <w:sz w:val="32"/>
          <w:szCs w:val="21"/>
          <w14:textFill>
            <w14:solidFill>
              <w14:schemeClr w14:val="tx1"/>
            </w14:solidFill>
          </w14:textFill>
        </w:rPr>
      </w:pPr>
    </w:p>
    <w:p w14:paraId="729844F4">
      <w:pPr>
        <w:pStyle w:val="115"/>
        <w:keepNext w:val="0"/>
        <w:pageBreakBefore w:val="0"/>
        <w:tabs>
          <w:tab w:val="clear" w:pos="720"/>
        </w:tabs>
        <w:ind w:firstLine="640"/>
        <w:outlineLvl w:val="9"/>
        <w:rPr>
          <w:rFonts w:ascii="宋体"/>
          <w:spacing w:val="6"/>
          <w:sz w:val="32"/>
          <w:szCs w:val="32"/>
        </w:rPr>
      </w:pPr>
      <w:r>
        <w:rPr>
          <w:rFonts w:hint="eastAsia" w:ascii="宋体" w:hAnsi="宋体" w:eastAsia="宋体" w:cs="宋体"/>
          <w:color w:val="000000" w:themeColor="text1"/>
          <w:kern w:val="0"/>
          <w:sz w:val="32"/>
          <w:szCs w:val="21"/>
          <w14:textFill>
            <w14:solidFill>
              <w14:schemeClr w14:val="tx1"/>
            </w14:solidFill>
          </w14:textFill>
        </w:rPr>
        <w:t>十七、商务、服务（技术）响应、偏离情况说明表</w:t>
      </w:r>
    </w:p>
    <w:p w14:paraId="5E57F85B">
      <w:pPr>
        <w:spacing w:line="300" w:lineRule="auto"/>
        <w:rPr>
          <w:rFonts w:ascii="宋体"/>
          <w:szCs w:val="21"/>
        </w:rPr>
      </w:pPr>
    </w:p>
    <w:p w14:paraId="00337D9A">
      <w:pPr>
        <w:spacing w:line="500" w:lineRule="exac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项目名称:</w:t>
      </w:r>
      <w:r>
        <w:rPr>
          <w:rFonts w:hint="eastAsia" w:asciiTheme="minorEastAsia" w:hAnsiTheme="minorEastAsia" w:eastAsiaTheme="minorEastAsia" w:cstheme="minorEastAsia"/>
          <w:sz w:val="24"/>
          <w:u w:val="single"/>
        </w:rPr>
        <w:t xml:space="preserve">                 </w:t>
      </w:r>
    </w:p>
    <w:p w14:paraId="1E7B0A79">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14:paraId="06D21A70">
      <w:pPr>
        <w:spacing w:line="500" w:lineRule="exact"/>
        <w:rPr>
          <w:rFonts w:asciiTheme="minorEastAsia" w:hAnsiTheme="minorEastAsia" w:eastAsiaTheme="minorEastAsia" w:cstheme="minorEastAsia"/>
          <w:sz w:val="24"/>
        </w:rPr>
      </w:pPr>
    </w:p>
    <w:tbl>
      <w:tblPr>
        <w:tblStyle w:val="61"/>
        <w:tblW w:w="918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48075D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6B03451A">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14:paraId="7783F9F4">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竞争性磋商文件要求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40AA36F6">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竞争性磋商响应文件具体响应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14FDC7E4">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响应/偏离</w:t>
            </w:r>
          </w:p>
        </w:tc>
        <w:tc>
          <w:tcPr>
            <w:tcW w:w="1361" w:type="dxa"/>
            <w:tcBorders>
              <w:top w:val="single" w:color="auto" w:sz="4" w:space="0"/>
              <w:left w:val="single" w:color="auto" w:sz="6" w:space="0"/>
              <w:bottom w:val="single" w:color="auto" w:sz="6" w:space="0"/>
              <w:right w:val="single" w:color="auto" w:sz="4" w:space="0"/>
            </w:tcBorders>
            <w:vAlign w:val="center"/>
          </w:tcPr>
          <w:p w14:paraId="4FEDA9A3">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说明</w:t>
            </w:r>
          </w:p>
        </w:tc>
      </w:tr>
      <w:tr w14:paraId="17C4B3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395EB3F0">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商务部分</w:t>
            </w:r>
          </w:p>
        </w:tc>
      </w:tr>
      <w:tr w14:paraId="61EBB7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8C9C168">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14:paraId="336AEE94">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服务方式</w:t>
            </w:r>
          </w:p>
        </w:tc>
        <w:tc>
          <w:tcPr>
            <w:tcW w:w="2945" w:type="dxa"/>
            <w:tcBorders>
              <w:top w:val="single" w:color="auto" w:sz="6" w:space="0"/>
              <w:left w:val="single" w:color="auto" w:sz="6" w:space="0"/>
              <w:bottom w:val="single" w:color="auto" w:sz="6" w:space="0"/>
              <w:right w:val="single" w:color="auto" w:sz="6" w:space="0"/>
            </w:tcBorders>
            <w:vAlign w:val="center"/>
          </w:tcPr>
          <w:p w14:paraId="220150BB">
            <w:pPr>
              <w:snapToGrid w:val="0"/>
              <w:spacing w:line="300" w:lineRule="auto"/>
              <w:jc w:val="center"/>
              <w:rPr>
                <w:rFonts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ED37DA3">
            <w:pPr>
              <w:snapToGrid w:val="0"/>
              <w:spacing w:line="300" w:lineRule="auto"/>
              <w:jc w:val="center"/>
              <w:rPr>
                <w:rFonts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7F7409F">
            <w:pPr>
              <w:snapToGrid w:val="0"/>
              <w:spacing w:line="300" w:lineRule="auto"/>
              <w:jc w:val="center"/>
              <w:rPr>
                <w:rFonts w:asciiTheme="minorEastAsia" w:hAnsiTheme="minorEastAsia" w:eastAsiaTheme="minorEastAsia" w:cstheme="minorEastAsia"/>
                <w:sz w:val="24"/>
              </w:rPr>
            </w:pPr>
          </w:p>
        </w:tc>
      </w:tr>
      <w:tr w14:paraId="3FE6ED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C0DEED7">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14:paraId="4D98F42F">
            <w:pPr>
              <w:snapToGrid w:val="0"/>
              <w:spacing w:line="30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服务交付时间及地点</w:t>
            </w:r>
          </w:p>
        </w:tc>
        <w:tc>
          <w:tcPr>
            <w:tcW w:w="2945" w:type="dxa"/>
            <w:tcBorders>
              <w:top w:val="single" w:color="auto" w:sz="6" w:space="0"/>
              <w:left w:val="single" w:color="auto" w:sz="6" w:space="0"/>
              <w:bottom w:val="single" w:color="auto" w:sz="6" w:space="0"/>
              <w:right w:val="single" w:color="auto" w:sz="6" w:space="0"/>
            </w:tcBorders>
            <w:vAlign w:val="center"/>
          </w:tcPr>
          <w:p w14:paraId="73D250BE">
            <w:pPr>
              <w:snapToGrid w:val="0"/>
              <w:spacing w:line="300" w:lineRule="auto"/>
              <w:jc w:val="center"/>
              <w:rPr>
                <w:rFonts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33665F4">
            <w:pPr>
              <w:snapToGrid w:val="0"/>
              <w:spacing w:line="300" w:lineRule="auto"/>
              <w:jc w:val="center"/>
              <w:rPr>
                <w:rFonts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B5A663E">
            <w:pPr>
              <w:snapToGrid w:val="0"/>
              <w:spacing w:line="300" w:lineRule="auto"/>
              <w:jc w:val="center"/>
              <w:rPr>
                <w:rFonts w:asciiTheme="minorEastAsia" w:hAnsiTheme="minorEastAsia" w:eastAsiaTheme="minorEastAsia" w:cstheme="minorEastAsia"/>
                <w:sz w:val="24"/>
              </w:rPr>
            </w:pPr>
          </w:p>
        </w:tc>
      </w:tr>
      <w:tr w14:paraId="7F972B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3A82386">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14:paraId="1BBACEF3">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付款条件</w:t>
            </w:r>
          </w:p>
        </w:tc>
        <w:tc>
          <w:tcPr>
            <w:tcW w:w="2945" w:type="dxa"/>
            <w:tcBorders>
              <w:top w:val="single" w:color="auto" w:sz="6" w:space="0"/>
              <w:left w:val="single" w:color="auto" w:sz="6" w:space="0"/>
              <w:bottom w:val="single" w:color="auto" w:sz="6" w:space="0"/>
              <w:right w:val="single" w:color="auto" w:sz="6" w:space="0"/>
            </w:tcBorders>
            <w:vAlign w:val="center"/>
          </w:tcPr>
          <w:p w14:paraId="3AEF4F5A">
            <w:pPr>
              <w:snapToGrid w:val="0"/>
              <w:spacing w:line="300" w:lineRule="auto"/>
              <w:jc w:val="center"/>
              <w:rPr>
                <w:rFonts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230BB63">
            <w:pPr>
              <w:snapToGrid w:val="0"/>
              <w:spacing w:line="300" w:lineRule="auto"/>
              <w:jc w:val="center"/>
              <w:rPr>
                <w:rFonts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62FFBC3">
            <w:pPr>
              <w:snapToGrid w:val="0"/>
              <w:spacing w:line="300" w:lineRule="auto"/>
              <w:jc w:val="center"/>
              <w:rPr>
                <w:rFonts w:asciiTheme="minorEastAsia" w:hAnsiTheme="minorEastAsia" w:eastAsiaTheme="minorEastAsia" w:cstheme="minorEastAsia"/>
                <w:sz w:val="24"/>
              </w:rPr>
            </w:pPr>
          </w:p>
        </w:tc>
      </w:tr>
      <w:tr w14:paraId="52BDFB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C3BEF5D">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2809" w:type="dxa"/>
            <w:tcBorders>
              <w:top w:val="single" w:color="auto" w:sz="6" w:space="0"/>
              <w:left w:val="single" w:color="auto" w:sz="6" w:space="0"/>
              <w:bottom w:val="single" w:color="auto" w:sz="6" w:space="0"/>
              <w:right w:val="single" w:color="auto" w:sz="6" w:space="0"/>
            </w:tcBorders>
            <w:vAlign w:val="center"/>
          </w:tcPr>
          <w:p w14:paraId="50FD37B3">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服务要求</w:t>
            </w:r>
          </w:p>
        </w:tc>
        <w:tc>
          <w:tcPr>
            <w:tcW w:w="2945" w:type="dxa"/>
            <w:tcBorders>
              <w:top w:val="single" w:color="auto" w:sz="6" w:space="0"/>
              <w:left w:val="single" w:color="auto" w:sz="6" w:space="0"/>
              <w:bottom w:val="single" w:color="auto" w:sz="6" w:space="0"/>
              <w:right w:val="single" w:color="auto" w:sz="6" w:space="0"/>
            </w:tcBorders>
            <w:vAlign w:val="center"/>
          </w:tcPr>
          <w:p w14:paraId="30E7B119">
            <w:pPr>
              <w:snapToGrid w:val="0"/>
              <w:spacing w:line="300" w:lineRule="auto"/>
              <w:jc w:val="center"/>
              <w:rPr>
                <w:rFonts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B617257">
            <w:pPr>
              <w:snapToGrid w:val="0"/>
              <w:spacing w:line="300" w:lineRule="auto"/>
              <w:jc w:val="center"/>
              <w:rPr>
                <w:rFonts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CDF21CD">
            <w:pPr>
              <w:snapToGrid w:val="0"/>
              <w:spacing w:line="300" w:lineRule="auto"/>
              <w:jc w:val="center"/>
              <w:rPr>
                <w:rFonts w:asciiTheme="minorEastAsia" w:hAnsiTheme="minorEastAsia" w:eastAsiaTheme="minorEastAsia" w:cstheme="minorEastAsia"/>
                <w:sz w:val="24"/>
              </w:rPr>
            </w:pPr>
          </w:p>
        </w:tc>
      </w:tr>
      <w:tr w14:paraId="1EB731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6017BA82">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服务（技术）部分</w:t>
            </w:r>
          </w:p>
        </w:tc>
      </w:tr>
      <w:tr w14:paraId="03172A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9866F17">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14:paraId="605112EB">
            <w:pPr>
              <w:snapToGrid w:val="0"/>
              <w:spacing w:line="300" w:lineRule="auto"/>
              <w:jc w:val="center"/>
              <w:rPr>
                <w:rFonts w:asciiTheme="minorEastAsia" w:hAnsiTheme="minorEastAsia" w:eastAsiaTheme="minorEastAsia" w:cs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F5F5145">
            <w:pPr>
              <w:snapToGrid w:val="0"/>
              <w:spacing w:line="300" w:lineRule="auto"/>
              <w:jc w:val="center"/>
              <w:rPr>
                <w:rFonts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475872A">
            <w:pPr>
              <w:snapToGrid w:val="0"/>
              <w:spacing w:line="300" w:lineRule="auto"/>
              <w:jc w:val="center"/>
              <w:rPr>
                <w:rFonts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9899CA8">
            <w:pPr>
              <w:snapToGrid w:val="0"/>
              <w:spacing w:line="300" w:lineRule="auto"/>
              <w:jc w:val="center"/>
              <w:rPr>
                <w:rFonts w:asciiTheme="minorEastAsia" w:hAnsiTheme="minorEastAsia" w:eastAsiaTheme="minorEastAsia" w:cstheme="minorEastAsia"/>
                <w:sz w:val="24"/>
              </w:rPr>
            </w:pPr>
          </w:p>
        </w:tc>
      </w:tr>
      <w:tr w14:paraId="5F34E1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A0C1044">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14:paraId="52C17C61">
            <w:pPr>
              <w:snapToGrid w:val="0"/>
              <w:spacing w:line="300" w:lineRule="auto"/>
              <w:jc w:val="center"/>
              <w:rPr>
                <w:rFonts w:asciiTheme="minorEastAsia" w:hAnsiTheme="minorEastAsia" w:eastAsiaTheme="minorEastAsia" w:cs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CAAB687">
            <w:pPr>
              <w:snapToGrid w:val="0"/>
              <w:spacing w:line="300" w:lineRule="auto"/>
              <w:jc w:val="center"/>
              <w:rPr>
                <w:rFonts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F8DC1EE">
            <w:pPr>
              <w:snapToGrid w:val="0"/>
              <w:spacing w:line="300" w:lineRule="auto"/>
              <w:jc w:val="center"/>
              <w:rPr>
                <w:rFonts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E59D091">
            <w:pPr>
              <w:snapToGrid w:val="0"/>
              <w:spacing w:line="300" w:lineRule="auto"/>
              <w:jc w:val="center"/>
              <w:rPr>
                <w:rFonts w:asciiTheme="minorEastAsia" w:hAnsiTheme="minorEastAsia" w:eastAsiaTheme="minorEastAsia" w:cstheme="minorEastAsia"/>
                <w:sz w:val="24"/>
              </w:rPr>
            </w:pPr>
          </w:p>
        </w:tc>
      </w:tr>
      <w:tr w14:paraId="268DB4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4381B16">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14:paraId="63D24E53">
            <w:pPr>
              <w:snapToGrid w:val="0"/>
              <w:spacing w:line="300" w:lineRule="auto"/>
              <w:jc w:val="center"/>
              <w:rPr>
                <w:rFonts w:asciiTheme="minorEastAsia" w:hAnsiTheme="minorEastAsia" w:eastAsiaTheme="minorEastAsia" w:cs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AD70E03">
            <w:pPr>
              <w:snapToGrid w:val="0"/>
              <w:spacing w:line="300" w:lineRule="auto"/>
              <w:jc w:val="center"/>
              <w:rPr>
                <w:rFonts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6D4B985">
            <w:pPr>
              <w:snapToGrid w:val="0"/>
              <w:spacing w:line="300" w:lineRule="auto"/>
              <w:jc w:val="center"/>
              <w:rPr>
                <w:rFonts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49EB886B">
            <w:pPr>
              <w:snapToGrid w:val="0"/>
              <w:spacing w:line="300" w:lineRule="auto"/>
              <w:jc w:val="center"/>
              <w:rPr>
                <w:rFonts w:asciiTheme="minorEastAsia" w:hAnsiTheme="minorEastAsia" w:eastAsiaTheme="minorEastAsia" w:cstheme="minorEastAsia"/>
                <w:sz w:val="24"/>
              </w:rPr>
            </w:pPr>
          </w:p>
        </w:tc>
      </w:tr>
      <w:tr w14:paraId="0362F7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5B20D054">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2809" w:type="dxa"/>
            <w:tcBorders>
              <w:top w:val="single" w:color="auto" w:sz="6" w:space="0"/>
              <w:left w:val="single" w:color="auto" w:sz="6" w:space="0"/>
              <w:bottom w:val="single" w:color="auto" w:sz="4" w:space="0"/>
              <w:right w:val="single" w:color="auto" w:sz="6" w:space="0"/>
            </w:tcBorders>
            <w:vAlign w:val="center"/>
          </w:tcPr>
          <w:p w14:paraId="5EFD2BAF">
            <w:pPr>
              <w:snapToGrid w:val="0"/>
              <w:spacing w:line="300" w:lineRule="auto"/>
              <w:jc w:val="center"/>
              <w:rPr>
                <w:rFonts w:asciiTheme="minorEastAsia" w:hAnsiTheme="minorEastAsia" w:eastAsiaTheme="minorEastAsia" w:cstheme="minorEastAsia"/>
                <w:sz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32F32093">
            <w:pPr>
              <w:snapToGrid w:val="0"/>
              <w:spacing w:line="300" w:lineRule="auto"/>
              <w:jc w:val="center"/>
              <w:rPr>
                <w:rFonts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11B27F85">
            <w:pPr>
              <w:snapToGrid w:val="0"/>
              <w:spacing w:line="300" w:lineRule="auto"/>
              <w:jc w:val="center"/>
              <w:rPr>
                <w:rFonts w:asciiTheme="minorEastAsia" w:hAnsiTheme="minorEastAsia" w:eastAsiaTheme="minorEastAsia" w:cstheme="minorEastAsia"/>
                <w:sz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7E8156AC">
            <w:pPr>
              <w:snapToGrid w:val="0"/>
              <w:spacing w:line="300" w:lineRule="auto"/>
              <w:jc w:val="center"/>
              <w:rPr>
                <w:rFonts w:asciiTheme="minorEastAsia" w:hAnsiTheme="minorEastAsia" w:eastAsiaTheme="minorEastAsia" w:cstheme="minorEastAsia"/>
                <w:sz w:val="24"/>
              </w:rPr>
            </w:pPr>
          </w:p>
        </w:tc>
      </w:tr>
    </w:tbl>
    <w:p w14:paraId="57085F34">
      <w:pPr>
        <w:snapToGrid w:val="0"/>
        <w:spacing w:line="360" w:lineRule="exact"/>
        <w:rPr>
          <w:rFonts w:asciiTheme="minorEastAsia" w:hAnsiTheme="minorEastAsia" w:eastAsiaTheme="minorEastAsia" w:cstheme="minorEastAsia"/>
          <w:sz w:val="24"/>
        </w:rPr>
      </w:pPr>
    </w:p>
    <w:p w14:paraId="643664A1">
      <w:pPr>
        <w:snapToGrid w:val="0"/>
        <w:spacing w:line="3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说明：1.应写明竞争性磋商响应文件对商务与服务技术要求的响应和偏离情况</w:t>
      </w:r>
      <w:r>
        <w:rPr>
          <w:rFonts w:hint="eastAsia" w:asciiTheme="minorEastAsia" w:hAnsiTheme="minorEastAsia" w:eastAsiaTheme="minorEastAsia" w:cstheme="minorEastAsia"/>
          <w:bCs/>
          <w:sz w:val="24"/>
        </w:rPr>
        <w:t>；</w:t>
      </w:r>
    </w:p>
    <w:p w14:paraId="7D9E3CF5">
      <w:pPr>
        <w:spacing w:line="360" w:lineRule="exact"/>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2.应对照竞争性磋商文件“第四部分  采购需求”，逐条说明所提供服务已对竞争性磋商文件的商务、服务、技术要求做出了实质性的响应，并申明与采购项目要求的响应和偏离。特别对有具体商务、服务、技术要求的，磋商供应商必须提供对应的详细应答。如果仅注明“符合”、“满足”或简单复制竞争性磋商文件要求，将导致磋商被拒绝。</w:t>
      </w:r>
    </w:p>
    <w:p w14:paraId="571DC5B6">
      <w:pPr>
        <w:spacing w:line="360" w:lineRule="exact"/>
        <w:rPr>
          <w:rFonts w:asciiTheme="minorEastAsia" w:hAnsiTheme="minorEastAsia" w:eastAsiaTheme="minorEastAsia" w:cstheme="minorEastAsia"/>
          <w:sz w:val="24"/>
        </w:rPr>
      </w:pPr>
    </w:p>
    <w:p w14:paraId="02D79B9B">
      <w:pPr>
        <w:spacing w:line="360" w:lineRule="exact"/>
        <w:ind w:firstLine="3480" w:firstLineChars="1450"/>
        <w:rPr>
          <w:rFonts w:asciiTheme="minorEastAsia" w:hAnsiTheme="minorEastAsia" w:eastAsiaTheme="minorEastAsia" w:cstheme="minorEastAsia"/>
          <w:sz w:val="24"/>
        </w:rPr>
      </w:pPr>
    </w:p>
    <w:p w14:paraId="0809651E">
      <w:pPr>
        <w:spacing w:line="360" w:lineRule="exact"/>
        <w:ind w:firstLine="3480" w:firstLineChars="14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法定代表人(负责人)或委托代理人签名:</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14:paraId="255FDE46">
      <w:pPr>
        <w:pStyle w:val="115"/>
        <w:keepNext w:val="0"/>
        <w:pageBreakBefore w:val="0"/>
        <w:tabs>
          <w:tab w:val="clear" w:pos="720"/>
        </w:tabs>
        <w:ind w:firstLine="64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0174B7EB">
      <w:pPr>
        <w:pStyle w:val="115"/>
        <w:keepNext w:val="0"/>
        <w:pageBreakBefore w:val="0"/>
        <w:tabs>
          <w:tab w:val="clear" w:pos="720"/>
        </w:tabs>
        <w:ind w:firstLine="640"/>
        <w:outlineLvl w:val="9"/>
        <w:rPr>
          <w:rFonts w:cs="仿宋_GB2312" w:asciiTheme="minorEastAsia" w:hAnsiTheme="minorEastAsia" w:eastAsiaTheme="minorEastAsia"/>
          <w:color w:val="000000" w:themeColor="text1"/>
          <w:kern w:val="2"/>
          <w:sz w:val="32"/>
          <w:szCs w:val="32"/>
          <w14:textFill>
            <w14:solidFill>
              <w14:schemeClr w14:val="tx1"/>
            </w14:solidFill>
          </w14:textFill>
        </w:rPr>
        <w:sectPr>
          <w:headerReference r:id="rId9" w:type="first"/>
          <w:footerReference r:id="rId12" w:type="first"/>
          <w:headerReference r:id="rId8" w:type="default"/>
          <w:footerReference r:id="rId10" w:type="default"/>
          <w:footerReference r:id="rId11" w:type="even"/>
          <w:pgSz w:w="11906" w:h="16838"/>
          <w:pgMar w:top="779" w:right="1418" w:bottom="468" w:left="1418" w:header="851" w:footer="992" w:gutter="0"/>
          <w:cols w:space="720" w:num="1"/>
          <w:titlePg/>
          <w:docGrid w:linePitch="312" w:charSpace="0"/>
        </w:sect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41C5CA94">
      <w:pPr>
        <w:pStyle w:val="393"/>
        <w:ind w:firstLine="0" w:firstLineChars="0"/>
        <w:jc w:val="center"/>
        <w:outlineLvl w:val="0"/>
        <w:rPr>
          <w:rFonts w:cs="仿宋_GB2312" w:asciiTheme="minorEastAsia" w:hAnsiTheme="minorEastAsia" w:eastAsiaTheme="minorEastAsia"/>
          <w:b/>
          <w:color w:val="000000" w:themeColor="text1"/>
          <w:sz w:val="36"/>
          <w:szCs w:val="36"/>
          <w14:textFill>
            <w14:solidFill>
              <w14:schemeClr w14:val="tx1"/>
            </w14:solidFill>
          </w14:textFill>
        </w:rPr>
      </w:pPr>
      <w:bookmarkStart w:id="170" w:name="_Toc196728313"/>
      <w:r>
        <w:rPr>
          <w:rFonts w:hint="eastAsia" w:cs="仿宋_GB2312" w:asciiTheme="minorEastAsia" w:hAnsiTheme="minorEastAsia" w:eastAsiaTheme="minorEastAsia"/>
          <w:b/>
          <w:color w:val="000000" w:themeColor="text1"/>
          <w:sz w:val="36"/>
          <w:szCs w:val="36"/>
          <w14:textFill>
            <w14:solidFill>
              <w14:schemeClr w14:val="tx1"/>
            </w14:solidFill>
          </w14:textFill>
        </w:rPr>
        <w:t>十八、  报价格式</w:t>
      </w:r>
      <w:bookmarkEnd w:id="170"/>
    </w:p>
    <w:p w14:paraId="04F651DE">
      <w:pPr>
        <w:pStyle w:val="632"/>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（一）报价一览表</w:t>
      </w:r>
    </w:p>
    <w:p w14:paraId="3595BEFE">
      <w:pPr>
        <w:autoSpaceDE w:val="0"/>
        <w:autoSpaceDN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（采购人）、（采购代理机构）</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p>
    <w:p w14:paraId="1A1308C5">
      <w:pPr>
        <w:spacing w:line="360" w:lineRule="auto"/>
        <w:ind w:firstLine="72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按你方磋商文件要求，</w:t>
      </w:r>
      <w:r>
        <w:rPr>
          <w:rFonts w:hint="eastAsia" w:cs="仿宋_GB2312" w:asciiTheme="minorEastAsia" w:hAnsiTheme="minorEastAsia" w:eastAsiaTheme="minorEastAsia"/>
          <w:color w:val="000000" w:themeColor="text1"/>
          <w:sz w:val="24"/>
          <w14:textFill>
            <w14:solidFill>
              <w14:schemeClr w14:val="tx1"/>
            </w14:solidFill>
          </w14:textFill>
        </w:rPr>
        <w:t>我们即</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本响应文件签字方，谨此向你方发出要约如下：如你方接受本响应，我方承诺按照如下最后报价一览表的价格完成</w:t>
      </w:r>
      <w:r>
        <w:rPr>
          <w:rFonts w:hint="eastAsia" w:cs="仿宋_GB2312" w:asciiTheme="minorEastAsia" w:hAnsiTheme="minorEastAsia" w:eastAsiaTheme="minorEastAsia"/>
          <w:color w:val="000000" w:themeColor="text1"/>
          <w:sz w:val="24"/>
          <w14:textFill>
            <w14:solidFill>
              <w14:schemeClr w14:val="tx1"/>
            </w14:solidFill>
          </w14:textFill>
        </w:rPr>
        <w:t>（项目名称）【项目编号：（采购编号）】</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的实施。</w:t>
      </w:r>
    </w:p>
    <w:p w14:paraId="54E03CA7">
      <w:pPr>
        <w:snapToGrid w:val="0"/>
        <w:spacing w:line="360" w:lineRule="auto"/>
        <w:ind w:left="480"/>
        <w:jc w:val="center"/>
        <w:rPr>
          <w:rFonts w:cs="仿宋_GB2312" w:asciiTheme="minorEastAsia" w:hAnsiTheme="minorEastAsia" w:eastAsiaTheme="minorEastAsia"/>
          <w:b/>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b/>
          <w:color w:val="000000" w:themeColor="text1"/>
          <w:kern w:val="0"/>
          <w:sz w:val="24"/>
          <w:lang w:val="zh-CN"/>
          <w14:textFill>
            <w14:solidFill>
              <w14:schemeClr w14:val="tx1"/>
            </w14:solidFill>
          </w14:textFill>
        </w:rPr>
        <w:t>报价一览表(单位均为人民币元)</w:t>
      </w:r>
    </w:p>
    <w:tbl>
      <w:tblPr>
        <w:tblStyle w:val="61"/>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1977"/>
        <w:gridCol w:w="2701"/>
        <w:gridCol w:w="2126"/>
        <w:gridCol w:w="2127"/>
        <w:gridCol w:w="2126"/>
      </w:tblGrid>
      <w:tr w14:paraId="4AAC6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277FF3A5">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序号</w:t>
            </w:r>
          </w:p>
        </w:tc>
        <w:tc>
          <w:tcPr>
            <w:tcW w:w="992" w:type="dxa"/>
            <w:vAlign w:val="center"/>
          </w:tcPr>
          <w:p w14:paraId="65021845">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服务</w:t>
            </w:r>
          </w:p>
          <w:p w14:paraId="4338F48E">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内容</w:t>
            </w:r>
          </w:p>
        </w:tc>
        <w:tc>
          <w:tcPr>
            <w:tcW w:w="2268" w:type="dxa"/>
          </w:tcPr>
          <w:p w14:paraId="4526F9BA">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p>
          <w:p w14:paraId="0FE037EC">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数量</w:t>
            </w:r>
          </w:p>
        </w:tc>
        <w:tc>
          <w:tcPr>
            <w:tcW w:w="1977" w:type="dxa"/>
            <w:vAlign w:val="center"/>
          </w:tcPr>
          <w:p w14:paraId="7BD5421E">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单位</w:t>
            </w:r>
          </w:p>
        </w:tc>
        <w:tc>
          <w:tcPr>
            <w:tcW w:w="2701" w:type="dxa"/>
            <w:vAlign w:val="center"/>
          </w:tcPr>
          <w:p w14:paraId="38AAC2BC">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要求</w:t>
            </w:r>
          </w:p>
        </w:tc>
        <w:tc>
          <w:tcPr>
            <w:tcW w:w="2126" w:type="dxa"/>
            <w:vAlign w:val="center"/>
          </w:tcPr>
          <w:p w14:paraId="468760E1">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单价</w:t>
            </w:r>
          </w:p>
        </w:tc>
        <w:tc>
          <w:tcPr>
            <w:tcW w:w="2127" w:type="dxa"/>
          </w:tcPr>
          <w:p w14:paraId="55E2FDCF">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p>
          <w:p w14:paraId="68BFB28F">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总价</w:t>
            </w:r>
          </w:p>
        </w:tc>
        <w:tc>
          <w:tcPr>
            <w:tcW w:w="2126" w:type="dxa"/>
            <w:vAlign w:val="center"/>
          </w:tcPr>
          <w:p w14:paraId="67CE0C6B">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p>
          <w:p w14:paraId="649A9278">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备注</w:t>
            </w:r>
          </w:p>
          <w:p w14:paraId="4DF26BE4">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p>
        </w:tc>
      </w:tr>
      <w:tr w14:paraId="68C3D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650474C6">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w:t>
            </w:r>
          </w:p>
        </w:tc>
        <w:tc>
          <w:tcPr>
            <w:tcW w:w="992" w:type="dxa"/>
            <w:vAlign w:val="center"/>
          </w:tcPr>
          <w:p w14:paraId="7527EE59">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X</w:t>
            </w:r>
            <w:r>
              <w:rPr>
                <w:rFonts w:cs="宋体" w:asciiTheme="minorEastAsia" w:hAnsiTheme="minorEastAsia" w:eastAsiaTheme="minorEastAsia"/>
                <w:color w:val="000000" w:themeColor="text1"/>
                <w:sz w:val="24"/>
                <w14:textFill>
                  <w14:solidFill>
                    <w14:schemeClr w14:val="tx1"/>
                  </w14:solidFill>
                </w14:textFill>
              </w:rPr>
              <w:t>X</w:t>
            </w:r>
          </w:p>
        </w:tc>
        <w:tc>
          <w:tcPr>
            <w:tcW w:w="2268" w:type="dxa"/>
            <w:vAlign w:val="center"/>
          </w:tcPr>
          <w:p w14:paraId="1EF8C2B2">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1977" w:type="dxa"/>
            <w:vAlign w:val="center"/>
          </w:tcPr>
          <w:p w14:paraId="00E752B9">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701" w:type="dxa"/>
            <w:vAlign w:val="center"/>
          </w:tcPr>
          <w:p w14:paraId="2EB7931F">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6" w:type="dxa"/>
            <w:vAlign w:val="center"/>
          </w:tcPr>
          <w:p w14:paraId="49EDEA1C">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7" w:type="dxa"/>
          </w:tcPr>
          <w:p w14:paraId="5926FC49">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6" w:type="dxa"/>
            <w:vAlign w:val="center"/>
          </w:tcPr>
          <w:p w14:paraId="3F695B18">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r>
      <w:tr w14:paraId="7798D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1AFE7A02">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p>
        </w:tc>
        <w:tc>
          <w:tcPr>
            <w:tcW w:w="992" w:type="dxa"/>
            <w:vAlign w:val="center"/>
          </w:tcPr>
          <w:p w14:paraId="56730909">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X</w:t>
            </w:r>
            <w:r>
              <w:rPr>
                <w:rFonts w:cs="宋体" w:asciiTheme="minorEastAsia" w:hAnsiTheme="minorEastAsia" w:eastAsiaTheme="minorEastAsia"/>
                <w:color w:val="000000" w:themeColor="text1"/>
                <w:sz w:val="24"/>
                <w14:textFill>
                  <w14:solidFill>
                    <w14:schemeClr w14:val="tx1"/>
                  </w14:solidFill>
                </w14:textFill>
              </w:rPr>
              <w:t>X</w:t>
            </w:r>
          </w:p>
        </w:tc>
        <w:tc>
          <w:tcPr>
            <w:tcW w:w="2268" w:type="dxa"/>
            <w:vAlign w:val="center"/>
          </w:tcPr>
          <w:p w14:paraId="132B617F">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1977" w:type="dxa"/>
            <w:vAlign w:val="center"/>
          </w:tcPr>
          <w:p w14:paraId="7A9A9395">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701" w:type="dxa"/>
            <w:vAlign w:val="center"/>
          </w:tcPr>
          <w:p w14:paraId="7382EAFB">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6" w:type="dxa"/>
            <w:vAlign w:val="center"/>
          </w:tcPr>
          <w:p w14:paraId="41499149">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7" w:type="dxa"/>
          </w:tcPr>
          <w:p w14:paraId="5429E240">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6" w:type="dxa"/>
            <w:vAlign w:val="center"/>
          </w:tcPr>
          <w:p w14:paraId="6833AA85">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r>
      <w:tr w14:paraId="745F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70450341">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w:t>
            </w:r>
          </w:p>
        </w:tc>
        <w:tc>
          <w:tcPr>
            <w:tcW w:w="992" w:type="dxa"/>
            <w:vAlign w:val="center"/>
          </w:tcPr>
          <w:p w14:paraId="3B8E1753">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268" w:type="dxa"/>
            <w:vAlign w:val="center"/>
          </w:tcPr>
          <w:p w14:paraId="2F40E796">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1977" w:type="dxa"/>
            <w:vAlign w:val="center"/>
          </w:tcPr>
          <w:p w14:paraId="04D946D0">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701" w:type="dxa"/>
            <w:vAlign w:val="center"/>
          </w:tcPr>
          <w:p w14:paraId="70E707B8">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6" w:type="dxa"/>
            <w:vAlign w:val="center"/>
          </w:tcPr>
          <w:p w14:paraId="741420AD">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7" w:type="dxa"/>
          </w:tcPr>
          <w:p w14:paraId="04F71B63">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6" w:type="dxa"/>
            <w:vAlign w:val="center"/>
          </w:tcPr>
          <w:p w14:paraId="03C23EB3">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r>
      <w:tr w14:paraId="00D9A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6376F8A5">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992" w:type="dxa"/>
            <w:vAlign w:val="center"/>
          </w:tcPr>
          <w:p w14:paraId="31E235D9">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268" w:type="dxa"/>
            <w:vAlign w:val="center"/>
          </w:tcPr>
          <w:p w14:paraId="54E3955F">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1977" w:type="dxa"/>
            <w:vAlign w:val="center"/>
          </w:tcPr>
          <w:p w14:paraId="2B30C491">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701" w:type="dxa"/>
            <w:vAlign w:val="center"/>
          </w:tcPr>
          <w:p w14:paraId="72E1FBA4">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6" w:type="dxa"/>
            <w:vAlign w:val="center"/>
          </w:tcPr>
          <w:p w14:paraId="4E1EAF57">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7" w:type="dxa"/>
          </w:tcPr>
          <w:p w14:paraId="394CD3C3">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6" w:type="dxa"/>
            <w:vAlign w:val="center"/>
          </w:tcPr>
          <w:p w14:paraId="76D2BC4D">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r>
      <w:tr w14:paraId="73D0B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5DCE2C8F">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992" w:type="dxa"/>
            <w:vAlign w:val="center"/>
          </w:tcPr>
          <w:p w14:paraId="7933C714">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268" w:type="dxa"/>
            <w:vAlign w:val="center"/>
          </w:tcPr>
          <w:p w14:paraId="494C8D0C">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1977" w:type="dxa"/>
            <w:vAlign w:val="center"/>
          </w:tcPr>
          <w:p w14:paraId="4D7545E8">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701" w:type="dxa"/>
            <w:vAlign w:val="center"/>
          </w:tcPr>
          <w:p w14:paraId="66015F8B">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6" w:type="dxa"/>
            <w:vAlign w:val="center"/>
          </w:tcPr>
          <w:p w14:paraId="05143B19">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7" w:type="dxa"/>
          </w:tcPr>
          <w:p w14:paraId="5EDC99FD">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6" w:type="dxa"/>
            <w:vAlign w:val="center"/>
          </w:tcPr>
          <w:p w14:paraId="6F0A7DD7">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r>
      <w:tr w14:paraId="6ADCC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054" w:type="dxa"/>
            <w:gridSpan w:val="4"/>
            <w:vAlign w:val="center"/>
          </w:tcPr>
          <w:p w14:paraId="062218D0">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合计金额大写</w:t>
            </w:r>
          </w:p>
        </w:tc>
        <w:tc>
          <w:tcPr>
            <w:tcW w:w="9080" w:type="dxa"/>
            <w:gridSpan w:val="4"/>
          </w:tcPr>
          <w:p w14:paraId="5EFFAEA2">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r>
      <w:tr w14:paraId="33FE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054" w:type="dxa"/>
            <w:gridSpan w:val="4"/>
            <w:vAlign w:val="center"/>
          </w:tcPr>
          <w:p w14:paraId="1077EC68">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合同履约期限</w:t>
            </w:r>
          </w:p>
        </w:tc>
        <w:tc>
          <w:tcPr>
            <w:tcW w:w="9080" w:type="dxa"/>
            <w:gridSpan w:val="4"/>
          </w:tcPr>
          <w:p w14:paraId="6D17EF0B">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r>
    </w:tbl>
    <w:p w14:paraId="6698F675">
      <w:pPr>
        <w:spacing w:line="360" w:lineRule="auto"/>
        <w:ind w:left="-2" w:leftChars="-1" w:firstLine="480" w:firstLineChars="20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注：</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1、</w:t>
      </w:r>
      <w:r>
        <w:rPr>
          <w:rFonts w:hint="eastAsia" w:cs="宋体" w:asciiTheme="minorEastAsia" w:hAnsiTheme="minorEastAsia" w:eastAsiaTheme="minorEastAsia"/>
          <w:color w:val="000000" w:themeColor="text1"/>
          <w:kern w:val="0"/>
          <w:sz w:val="24"/>
          <w:lang w:val="zh-CN"/>
          <w14:textFill>
            <w14:solidFill>
              <w14:schemeClr w14:val="tx1"/>
            </w14:solidFill>
          </w14:textFill>
        </w:rPr>
        <w:t>供应商需按本表格式填写</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w:t>
      </w:r>
      <w:r>
        <w:rPr>
          <w:rFonts w:hint="eastAsia" w:cs="宋体" w:asciiTheme="minorEastAsia" w:hAnsiTheme="minorEastAsia" w:eastAsiaTheme="minorEastAsia"/>
          <w:b/>
          <w:color w:val="000000" w:themeColor="text1"/>
          <w:kern w:val="0"/>
          <w:sz w:val="24"/>
          <w14:textFill>
            <w14:solidFill>
              <w14:schemeClr w14:val="tx1"/>
            </w14:solidFill>
          </w14:textFill>
        </w:rPr>
        <w:t>否则视为</w:t>
      </w:r>
      <w:r>
        <w:rPr>
          <w:rFonts w:hint="eastAsia" w:cs="宋体" w:asciiTheme="minorEastAsia" w:hAnsiTheme="minorEastAsia" w:eastAsiaTheme="minorEastAsia"/>
          <w:b/>
          <w:color w:val="000000" w:themeColor="text1"/>
          <w:sz w:val="24"/>
          <w14:textFill>
            <w14:solidFill>
              <w14:schemeClr w14:val="tx1"/>
            </w14:solidFill>
          </w14:textFill>
        </w:rPr>
        <w:t>响应文件含有采购人不能接受的附加条件，响应无效</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p>
    <w:p w14:paraId="0A1CE9F7">
      <w:pPr>
        <w:snapToGrid w:val="0"/>
        <w:spacing w:line="360" w:lineRule="auto"/>
        <w:ind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2</w:t>
      </w:r>
      <w:r>
        <w:rPr>
          <w:rFonts w:cs="仿宋_GB2312" w:asciiTheme="minorEastAsia" w:hAnsiTheme="minorEastAsia" w:eastAsiaTheme="minorEastAsia"/>
          <w:color w:val="000000" w:themeColor="text1"/>
          <w:kern w:val="0"/>
          <w:sz w:val="24"/>
          <w:lang w:val="zh-CN"/>
          <w14:textFill>
            <w14:solidFill>
              <w14:schemeClr w14:val="tx1"/>
            </w14:solidFill>
          </w14:textFill>
        </w:rPr>
        <w:t>、</w:t>
      </w:r>
      <w:r>
        <w:rPr>
          <w:rFonts w:hint="eastAsia" w:cs="宋体" w:asciiTheme="minorEastAsia" w:hAnsiTheme="minorEastAsia" w:eastAsiaTheme="minorEastAsia"/>
          <w:color w:val="000000" w:themeColor="text1"/>
          <w:kern w:val="0"/>
          <w:sz w:val="24"/>
          <w:lang w:val="zh-CN"/>
          <w14:textFill>
            <w14:solidFill>
              <w14:schemeClr w14:val="tx1"/>
            </w14:solidFill>
          </w14:textFill>
        </w:rPr>
        <w:t>有关本项目实施所涉及的一切费用均计入报价。</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采购人将以合同形式有偿取得货物或服务，不接受供应商给予的赠品、回扣或者与采购无关的其他商品、服务</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不得出现“0元”“免费赠送”等形式的无偿报价，</w:t>
      </w:r>
      <w:r>
        <w:rPr>
          <w:rFonts w:hint="eastAsia" w:cs="宋体" w:asciiTheme="minorEastAsia" w:hAnsiTheme="minorEastAsia" w:eastAsiaTheme="minorEastAsia"/>
          <w:b/>
          <w:color w:val="000000" w:themeColor="text1"/>
          <w:kern w:val="0"/>
          <w:sz w:val="24"/>
          <w14:textFill>
            <w14:solidFill>
              <w14:schemeClr w14:val="tx1"/>
            </w14:solidFill>
          </w14:textFill>
        </w:rPr>
        <w:t>否则视为</w:t>
      </w:r>
      <w:r>
        <w:rPr>
          <w:rFonts w:hint="eastAsia" w:cs="宋体" w:asciiTheme="minorEastAsia" w:hAnsiTheme="minorEastAsia" w:eastAsiaTheme="minorEastAsia"/>
          <w:b/>
          <w:color w:val="000000" w:themeColor="text1"/>
          <w:sz w:val="24"/>
          <w14:textFill>
            <w14:solidFill>
              <w14:schemeClr w14:val="tx1"/>
            </w14:solidFill>
          </w14:textFill>
        </w:rPr>
        <w:t>最后报价文件含有采购人不能接受的附加条件，响应无效</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；采购内容未包含在《最后报价一览表》名称栏中，供应商不能作出合理解释的，</w:t>
      </w:r>
      <w:r>
        <w:rPr>
          <w:rFonts w:hint="eastAsia" w:cs="宋体" w:asciiTheme="minorEastAsia" w:hAnsiTheme="minorEastAsia" w:eastAsiaTheme="minorEastAsia"/>
          <w:b/>
          <w:color w:val="000000" w:themeColor="text1"/>
          <w:kern w:val="0"/>
          <w:sz w:val="24"/>
          <w14:textFill>
            <w14:solidFill>
              <w14:schemeClr w14:val="tx1"/>
            </w14:solidFill>
          </w14:textFill>
        </w:rPr>
        <w:t>视为</w:t>
      </w:r>
      <w:r>
        <w:rPr>
          <w:rFonts w:hint="eastAsia" w:cs="宋体" w:asciiTheme="minorEastAsia" w:hAnsiTheme="minorEastAsia" w:eastAsiaTheme="minorEastAsia"/>
          <w:b/>
          <w:color w:val="000000" w:themeColor="text1"/>
          <w:sz w:val="24"/>
          <w14:textFill>
            <w14:solidFill>
              <w14:schemeClr w14:val="tx1"/>
            </w14:solidFill>
          </w14:textFill>
        </w:rPr>
        <w:t>响应文件含有采购人不能接受的附加条件的，响应无效。</w:t>
      </w:r>
    </w:p>
    <w:p w14:paraId="1B0ED0CF">
      <w:pPr>
        <w:snapToGrid w:val="0"/>
        <w:spacing w:line="360" w:lineRule="auto"/>
        <w:ind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3、特别提示：采购代理机构将对项目名称和项目编号，成交供应商名称、地址和成交金额，</w:t>
      </w:r>
      <w:r>
        <w:rPr>
          <w:rFonts w:hint="eastAsia" w:cs="宋体" w:asciiTheme="minorEastAsia" w:hAnsiTheme="minorEastAsia" w:eastAsiaTheme="minorEastAsia"/>
          <w:color w:val="000000" w:themeColor="text1"/>
          <w:kern w:val="0"/>
          <w:sz w:val="24"/>
          <w:lang w:val="zh-CN"/>
          <w14:textFill>
            <w14:solidFill>
              <w14:schemeClr w14:val="tx1"/>
            </w14:solidFill>
          </w14:textFill>
        </w:rPr>
        <w:t>主要成交标的名称、服务范围、服务要求、服务时间、服务标准等予以公示</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p>
    <w:p w14:paraId="06B27928">
      <w:pPr>
        <w:spacing w:line="360" w:lineRule="auto"/>
        <w:ind w:firstLine="480" w:firstLineChars="20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szCs w:val="22"/>
          <w:lang w:val="zh-CN"/>
          <w14:textFill>
            <w14:solidFill>
              <w14:schemeClr w14:val="tx1"/>
            </w14:solidFill>
          </w14:textFill>
        </w:rPr>
        <w:t>4</w:t>
      </w:r>
      <w:r>
        <w:rPr>
          <w:rFonts w:cs="仿宋_GB2312" w:asciiTheme="minorEastAsia" w:hAnsiTheme="minorEastAsia" w:eastAsiaTheme="minorEastAsia"/>
          <w:color w:val="000000" w:themeColor="text1"/>
          <w:kern w:val="0"/>
          <w:sz w:val="24"/>
          <w:szCs w:val="22"/>
          <w:lang w:val="zh-CN"/>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符合磋商文件中列明的可享受中小企业扶持政策的供应商，请填写中小企业声明函。注：供应商</w:t>
      </w:r>
      <w:r>
        <w:rPr>
          <w:rFonts w:cs="仿宋_GB2312" w:asciiTheme="minorEastAsia" w:hAnsiTheme="minorEastAsia" w:eastAsiaTheme="minorEastAsia"/>
          <w:color w:val="000000" w:themeColor="text1"/>
          <w:kern w:val="0"/>
          <w:sz w:val="24"/>
          <w:lang w:val="zh-CN"/>
          <w14:textFill>
            <w14:solidFill>
              <w14:schemeClr w14:val="tx1"/>
            </w14:solidFill>
          </w14:textFill>
        </w:rPr>
        <w:t>提供</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的中小企业</w:t>
      </w:r>
      <w:r>
        <w:rPr>
          <w:rFonts w:cs="仿宋_GB2312" w:asciiTheme="minorEastAsia" w:hAnsiTheme="minorEastAsia" w:eastAsiaTheme="minorEastAsia"/>
          <w:color w:val="000000" w:themeColor="text1"/>
          <w:kern w:val="0"/>
          <w:sz w:val="24"/>
          <w:lang w:val="zh-CN"/>
          <w14:textFill>
            <w14:solidFill>
              <w14:schemeClr w14:val="tx1"/>
            </w14:solidFill>
          </w14:textFill>
        </w:rPr>
        <w:t>声明函内容不实的，属于提供虚假材料谋取中标、成交，依照《中华人民共和国政府采购法》等国家有关规定追究相应责任。</w:t>
      </w:r>
    </w:p>
    <w:p w14:paraId="16944A69">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5、本项目为北海市推动解决政府采购异常低价试点项目，供应商投标报价属于采购文件规定异常低价情形之一的，应按评标委员会要求在规定时间内提供书面证明及必要的证明材料，否则投标无效。</w:t>
      </w:r>
    </w:p>
    <w:p w14:paraId="17038C4F">
      <w:pPr>
        <w:pStyle w:val="2"/>
        <w:numPr>
          <w:ilvl w:val="-1"/>
          <w:numId w:val="0"/>
        </w:numPr>
        <w:ind w:left="0" w:firstLine="0"/>
        <w:rPr>
          <w:lang w:val="zh-CN"/>
        </w:rPr>
      </w:pPr>
    </w:p>
    <w:p w14:paraId="34824F33">
      <w:pPr>
        <w:spacing w:line="360" w:lineRule="auto"/>
        <w:ind w:right="-874" w:rightChars="-416"/>
        <w:rPr>
          <w:rFonts w:cs="仿宋_GB2312" w:asciiTheme="minorEastAsia" w:hAnsiTheme="minorEastAsia" w:eastAsiaTheme="minorEastAsia"/>
          <w:color w:val="000000" w:themeColor="text1"/>
          <w:sz w:val="24"/>
          <w14:textFill>
            <w14:solidFill>
              <w14:schemeClr w14:val="tx1"/>
            </w14:solidFill>
          </w14:textFill>
        </w:rPr>
      </w:pPr>
    </w:p>
    <w:p w14:paraId="77D8865F">
      <w:pPr>
        <w:spacing w:line="360" w:lineRule="auto"/>
        <w:ind w:right="-874" w:rightChars="-416"/>
        <w:rPr>
          <w:rFonts w:cs="仿宋_GB2312" w:asciiTheme="minorEastAsia" w:hAnsiTheme="minorEastAsia" w:eastAsiaTheme="minorEastAsia"/>
          <w:color w:val="000000" w:themeColor="text1"/>
          <w:sz w:val="24"/>
          <w14:textFill>
            <w14:solidFill>
              <w14:schemeClr w14:val="tx1"/>
            </w14:solidFill>
          </w14:textFill>
        </w:rPr>
      </w:pPr>
    </w:p>
    <w:p w14:paraId="12E89CBF">
      <w:pPr>
        <w:spacing w:line="360" w:lineRule="auto"/>
        <w:ind w:right="-874" w:rightChars="-416"/>
        <w:rPr>
          <w:rFonts w:cs="仿宋_GB2312" w:asciiTheme="minorEastAsia" w:hAnsiTheme="minorEastAsia" w:eastAsiaTheme="minorEastAsia"/>
          <w:color w:val="000000" w:themeColor="text1"/>
          <w:sz w:val="24"/>
          <w14:textFill>
            <w14:solidFill>
              <w14:schemeClr w14:val="tx1"/>
            </w14:solidFill>
          </w14:textFill>
        </w:rPr>
      </w:pPr>
    </w:p>
    <w:p w14:paraId="72FD175D">
      <w:pPr>
        <w:autoSpaceDE w:val="0"/>
        <w:autoSpaceDN w:val="0"/>
        <w:spacing w:line="360" w:lineRule="auto"/>
        <w:ind w:firstLine="4536" w:firstLineChars="189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磋商供应商名称(公章)： </w:t>
      </w:r>
    </w:p>
    <w:p w14:paraId="3CBC8CB9">
      <w:pPr>
        <w:autoSpaceDE w:val="0"/>
        <w:autoSpaceDN w:val="0"/>
        <w:spacing w:line="360" w:lineRule="auto"/>
        <w:ind w:left="2" w:leftChars="1" w:firstLine="9456" w:firstLineChars="394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法定代表人（负责人）或委托代理人(签名)：              </w:t>
      </w:r>
    </w:p>
    <w:p w14:paraId="5E815360">
      <w:pPr>
        <w:spacing w:line="360" w:lineRule="auto"/>
        <w:ind w:left="4620" w:leftChars="2200" w:firstLine="4920" w:firstLineChars="2050"/>
        <w:rPr>
          <w:rFonts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日期</w:t>
      </w: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年   月   日</w:t>
      </w:r>
    </w:p>
    <w:p w14:paraId="78AB5E63">
      <w:pPr>
        <w:spacing w:line="360" w:lineRule="auto"/>
        <w:ind w:right="-874" w:rightChars="-416"/>
        <w:rPr>
          <w:rFonts w:cs="仿宋_GB2312" w:asciiTheme="minorEastAsia" w:hAnsiTheme="minorEastAsia" w:eastAsiaTheme="minorEastAsia"/>
          <w:color w:val="000000" w:themeColor="text1"/>
          <w:kern w:val="0"/>
          <w:sz w:val="24"/>
          <w:lang w:val="zh-CN"/>
          <w14:textFill>
            <w14:solidFill>
              <w14:schemeClr w14:val="tx1"/>
            </w14:solidFill>
          </w14:textFill>
        </w:rPr>
        <w:sectPr>
          <w:pgSz w:w="16838" w:h="11906" w:orient="landscape"/>
          <w:pgMar w:top="1418" w:right="471" w:bottom="1418" w:left="777" w:header="851" w:footer="992" w:gutter="0"/>
          <w:cols w:space="720" w:num="1"/>
          <w:titlePg/>
          <w:docGrid w:linePitch="312" w:charSpace="0"/>
        </w:sectPr>
      </w:pPr>
    </w:p>
    <w:p w14:paraId="758F02B5">
      <w:pPr>
        <w:widowControl/>
        <w:adjustRightInd/>
        <w:jc w:val="center"/>
        <w:rPr>
          <w:rFonts w:asciiTheme="minorEastAsia" w:hAnsiTheme="minorEastAsia" w:eastAsiaTheme="minorEastAsia"/>
          <w:b/>
          <w:color w:val="000000" w:themeColor="text1"/>
          <w:sz w:val="32"/>
          <w:szCs w:val="32"/>
          <w14:textFill>
            <w14:solidFill>
              <w14:schemeClr w14:val="tx1"/>
            </w14:solidFill>
          </w14:textFill>
        </w:rPr>
      </w:pPr>
      <w:r>
        <w:rPr>
          <w:rFonts w:hint="eastAsia" w:asciiTheme="minorEastAsia" w:hAnsiTheme="minorEastAsia" w:eastAsiaTheme="minorEastAsia"/>
          <w:b/>
          <w:color w:val="000000" w:themeColor="text1"/>
          <w:sz w:val="32"/>
          <w:szCs w:val="32"/>
          <w14:textFill>
            <w14:solidFill>
              <w14:schemeClr w14:val="tx1"/>
            </w14:solidFill>
          </w14:textFill>
        </w:rPr>
        <w:t>（二）中小企业声明函</w:t>
      </w:r>
      <w:bookmarkStart w:id="171" w:name="_Toc465665161"/>
    </w:p>
    <w:p w14:paraId="4AD5CD6F">
      <w:pPr>
        <w:widowControl/>
        <w:spacing w:line="360" w:lineRule="auto"/>
        <w:ind w:firstLine="120" w:firstLineChars="50"/>
        <w:jc w:val="left"/>
        <w:rPr>
          <w:rFonts w:cs="宋体" w:asciiTheme="minorEastAsia" w:hAnsiTheme="minorEastAsia" w:eastAsiaTheme="minorEastAsia"/>
          <w:b/>
          <w:color w:val="000000" w:themeColor="text1"/>
          <w:sz w:val="24"/>
          <w14:textFill>
            <w14:solidFill>
              <w14:schemeClr w14:val="tx1"/>
            </w14:solidFill>
          </w14:textFill>
        </w:rPr>
      </w:pPr>
    </w:p>
    <w:p w14:paraId="75B18F52">
      <w:pPr>
        <w:widowControl/>
        <w:spacing w:line="360" w:lineRule="auto"/>
        <w:ind w:firstLine="120" w:firstLineChars="50"/>
        <w:jc w:val="left"/>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 xml:space="preserve"> [1.</w:t>
      </w:r>
      <w:r>
        <w:rPr>
          <w:rFonts w:hint="eastAsia" w:cs="宋体" w:asciiTheme="minorEastAsia" w:hAnsiTheme="minorEastAsia" w:eastAsiaTheme="minorEastAsia"/>
          <w:b/>
          <w:bCs/>
          <w:color w:val="000000" w:themeColor="text1"/>
          <w:sz w:val="24"/>
          <w14:textFill>
            <w14:solidFill>
              <w14:schemeClr w14:val="tx1"/>
            </w14:solidFill>
          </w14:textFill>
        </w:rPr>
        <w:t>竞争性磋商邀请公告</w:t>
      </w:r>
      <w:r>
        <w:rPr>
          <w:rFonts w:hint="eastAsia" w:cs="宋体" w:asciiTheme="minorEastAsia" w:hAnsiTheme="minorEastAsia" w:eastAsiaTheme="minorEastAsia"/>
          <w:b/>
          <w:color w:val="000000" w:themeColor="text1"/>
          <w:sz w:val="24"/>
          <w14:textFill>
            <w14:solidFill>
              <w14:schemeClr w14:val="tx1"/>
            </w14:solidFill>
          </w14:textFill>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color w:val="000000" w:themeColor="text1"/>
          <w:sz w:val="24"/>
          <w14:textFill>
            <w14:solidFill>
              <w14:schemeClr w14:val="tx1"/>
            </w14:solidFill>
          </w14:textFill>
        </w:rPr>
        <w:t>5</w:t>
      </w:r>
      <w:r>
        <w:rPr>
          <w:rFonts w:hint="eastAsia" w:cs="宋体" w:asciiTheme="minorEastAsia" w:hAnsiTheme="minorEastAsia" w:eastAsiaTheme="minorEastAsia"/>
          <w:b/>
          <w:color w:val="000000" w:themeColor="text1"/>
          <w:sz w:val="24"/>
          <w14:textFill>
            <w14:solidFill>
              <w14:schemeClr w14:val="tx1"/>
            </w14:solidFill>
          </w14:textFill>
        </w:rPr>
        <w:t>）。</w:t>
      </w:r>
    </w:p>
    <w:p w14:paraId="26A88CA1">
      <w:pPr>
        <w:widowControl/>
        <w:spacing w:line="360" w:lineRule="auto"/>
        <w:ind w:firstLine="239" w:firstLineChars="99"/>
        <w:jc w:val="left"/>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2.竞争性磋商邀请公告落实政府采购政策需满足的资格要求为“专门面向中小或小微企业采购”，则必须提供中小企业声明函（附件</w:t>
      </w:r>
      <w:r>
        <w:rPr>
          <w:rFonts w:cs="宋体" w:asciiTheme="minorEastAsia" w:hAnsiTheme="minorEastAsia" w:eastAsiaTheme="minorEastAsia"/>
          <w:b/>
          <w:color w:val="000000" w:themeColor="text1"/>
          <w:sz w:val="24"/>
          <w14:textFill>
            <w14:solidFill>
              <w14:schemeClr w14:val="tx1"/>
            </w14:solidFill>
          </w14:textFill>
        </w:rPr>
        <w:t>5</w:t>
      </w:r>
      <w:r>
        <w:rPr>
          <w:rFonts w:hint="eastAsia" w:cs="宋体" w:asciiTheme="minorEastAsia" w:hAnsiTheme="minorEastAsia" w:eastAsiaTheme="minorEastAsia"/>
          <w:b/>
          <w:color w:val="000000" w:themeColor="text1"/>
          <w:sz w:val="24"/>
          <w14:textFill>
            <w14:solidFill>
              <w14:schemeClr w14:val="tx1"/>
            </w14:solidFill>
          </w14:textFill>
        </w:rPr>
        <w:t>]</w:t>
      </w:r>
    </w:p>
    <w:p w14:paraId="53763889">
      <w:pPr>
        <w:widowControl/>
        <w:adjustRightInd/>
        <w:jc w:val="left"/>
        <w:rPr>
          <w:rFonts w:cs="宋体" w:asciiTheme="minorEastAsia" w:hAnsiTheme="minorEastAsia" w:eastAsiaTheme="minorEastAsia"/>
          <w:b/>
          <w:color w:val="000000" w:themeColor="text1"/>
          <w:sz w:val="32"/>
          <w:szCs w:val="32"/>
          <w14:textFill>
            <w14:solidFill>
              <w14:schemeClr w14:val="tx1"/>
            </w14:solidFill>
          </w14:textFill>
        </w:rPr>
      </w:pPr>
      <w:r>
        <w:rPr>
          <w:rFonts w:cs="宋体" w:asciiTheme="minorEastAsia" w:hAnsiTheme="minorEastAsia" w:eastAsiaTheme="minorEastAsia"/>
          <w:b/>
          <w:color w:val="000000" w:themeColor="text1"/>
          <w:sz w:val="32"/>
          <w:szCs w:val="32"/>
          <w14:textFill>
            <w14:solidFill>
              <w14:schemeClr w14:val="tx1"/>
            </w14:solidFill>
          </w14:textFill>
        </w:rPr>
        <w:br w:type="page"/>
      </w:r>
    </w:p>
    <w:p w14:paraId="5AF6D6B4">
      <w:pPr>
        <w:widowControl/>
        <w:adjustRightInd/>
        <w:jc w:val="left"/>
        <w:rPr>
          <w:rFonts w:cs="宋体" w:asciiTheme="minorEastAsia" w:hAnsiTheme="minorEastAsia" w:eastAsiaTheme="minorEastAsia"/>
          <w:b/>
          <w:color w:val="000000" w:themeColor="text1"/>
          <w:sz w:val="32"/>
          <w:szCs w:val="32"/>
          <w14:textFill>
            <w14:solidFill>
              <w14:schemeClr w14:val="tx1"/>
            </w14:solidFill>
          </w14:textFill>
        </w:rPr>
      </w:pPr>
    </w:p>
    <w:p w14:paraId="2098C82A">
      <w:pPr>
        <w:pStyle w:val="632"/>
        <w:rPr>
          <w:color w:val="000000" w:themeColor="text1"/>
          <w14:textFill>
            <w14:solidFill>
              <w14:schemeClr w14:val="tx1"/>
            </w14:solidFill>
          </w14:textFill>
        </w:rPr>
      </w:pPr>
      <w:r>
        <w:rPr>
          <w:rFonts w:hint="eastAsia"/>
          <w:color w:val="000000" w:themeColor="text1"/>
          <w14:textFill>
            <w14:solidFill>
              <w14:schemeClr w14:val="tx1"/>
            </w14:solidFill>
          </w14:textFill>
        </w:rPr>
        <w:t>附件</w:t>
      </w:r>
      <w:bookmarkEnd w:id="171"/>
    </w:p>
    <w:p w14:paraId="4CDC809E">
      <w:pPr>
        <w:spacing w:line="360" w:lineRule="auto"/>
        <w:jc w:val="left"/>
        <w:rPr>
          <w:rFonts w:cs="仿宋_GB2312" w:asciiTheme="minorEastAsia" w:hAnsiTheme="minorEastAsia" w:eastAsiaTheme="minorEastAsia"/>
          <w:b/>
          <w:color w:val="000000" w:themeColor="text1"/>
          <w:spacing w:val="6"/>
          <w:sz w:val="32"/>
          <w:szCs w:val="32"/>
          <w14:textFill>
            <w14:solidFill>
              <w14:schemeClr w14:val="tx1"/>
            </w14:solidFill>
          </w14:textFill>
        </w:rPr>
      </w:pPr>
      <w:r>
        <w:rPr>
          <w:rFonts w:hint="eastAsia" w:cs="仿宋_GB2312" w:asciiTheme="minorEastAsia" w:hAnsiTheme="minorEastAsia" w:eastAsiaTheme="minorEastAsia"/>
          <w:b/>
          <w:color w:val="000000" w:themeColor="text1"/>
          <w:spacing w:val="6"/>
          <w:sz w:val="32"/>
          <w:szCs w:val="32"/>
          <w14:textFill>
            <w14:solidFill>
              <w14:schemeClr w14:val="tx1"/>
            </w14:solidFill>
          </w14:textFill>
        </w:rPr>
        <w:t>附件1：质疑函范本及制作说明</w:t>
      </w:r>
    </w:p>
    <w:p w14:paraId="3BF723D8">
      <w:pPr>
        <w:spacing w:line="360" w:lineRule="auto"/>
        <w:jc w:val="center"/>
        <w:rPr>
          <w:rFonts w:cs="仿宋_GB2312" w:asciiTheme="minorEastAsia" w:hAnsiTheme="minorEastAsia" w:eastAsiaTheme="minorEastAsia"/>
          <w:b/>
          <w:color w:val="000000" w:themeColor="text1"/>
          <w:spacing w:val="6"/>
          <w:sz w:val="32"/>
          <w:szCs w:val="32"/>
          <w14:textFill>
            <w14:solidFill>
              <w14:schemeClr w14:val="tx1"/>
            </w14:solidFill>
          </w14:textFill>
        </w:rPr>
      </w:pPr>
      <w:r>
        <w:rPr>
          <w:rFonts w:hint="eastAsia" w:cs="仿宋_GB2312" w:asciiTheme="minorEastAsia" w:hAnsiTheme="minorEastAsia" w:eastAsiaTheme="minorEastAsia"/>
          <w:b/>
          <w:color w:val="000000" w:themeColor="text1"/>
          <w:spacing w:val="6"/>
          <w:sz w:val="32"/>
          <w:szCs w:val="32"/>
          <w14:textFill>
            <w14:solidFill>
              <w14:schemeClr w14:val="tx1"/>
            </w14:solidFill>
          </w14:textFill>
        </w:rPr>
        <w:t>质疑函范本</w:t>
      </w:r>
    </w:p>
    <w:p w14:paraId="29E90D90">
      <w:pPr>
        <w:snapToGrid w:val="0"/>
        <w:spacing w:before="240" w:beforeLines="100" w:line="360" w:lineRule="auto"/>
        <w:rPr>
          <w:rFonts w:cs="仿宋_GB2312" w:asciiTheme="minorEastAsia" w:hAnsiTheme="minorEastAsia" w:eastAsiaTheme="minorEastAsia"/>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一、质疑供应商基本信息</w:t>
      </w:r>
    </w:p>
    <w:p w14:paraId="73EA840D">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质疑供应商：</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473490A3">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地址：</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24B3B3DE">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联系人：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4BDA1DBA">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授权代表：</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7C925FDB">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1A6A2069">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地址： </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3CA41695">
      <w:pPr>
        <w:snapToGrid w:val="0"/>
        <w:spacing w:line="360" w:lineRule="auto"/>
        <w:rPr>
          <w:rFonts w:cs="仿宋_GB2312" w:asciiTheme="minorEastAsia" w:hAnsiTheme="minorEastAsia" w:eastAsiaTheme="minorEastAsia"/>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二、质疑项目基本情况</w:t>
      </w:r>
    </w:p>
    <w:p w14:paraId="7ED5348A">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质疑项目的名称：</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7836A741">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质疑项目的编号：</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包号：</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45E91A04">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采购人名称：</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1D0C025A">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采购文件获取日期：</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0A9AF41A">
      <w:pPr>
        <w:snapToGrid w:val="0"/>
        <w:spacing w:line="360" w:lineRule="auto"/>
        <w:rPr>
          <w:rFonts w:cs="仿宋_GB2312" w:asciiTheme="minorEastAsia" w:hAnsiTheme="minorEastAsia" w:eastAsiaTheme="minorEastAsia"/>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三、质疑事项具体内容</w:t>
      </w:r>
    </w:p>
    <w:p w14:paraId="453E5E38">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质疑事项1：</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54425417">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事实依据：</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73EE869A">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0BC280BB">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法律依据：</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760EEF3C">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5D877E97">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质疑事项2</w:t>
      </w:r>
    </w:p>
    <w:p w14:paraId="6428FE6E">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w:t>
      </w:r>
    </w:p>
    <w:p w14:paraId="4914D345">
      <w:pPr>
        <w:snapToGrid w:val="0"/>
        <w:spacing w:line="360" w:lineRule="auto"/>
        <w:rPr>
          <w:rFonts w:cs="仿宋_GB2312" w:asciiTheme="minorEastAsia" w:hAnsiTheme="minorEastAsia" w:eastAsiaTheme="minorEastAsia"/>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四、与质疑事项相关的质疑请求</w:t>
      </w:r>
    </w:p>
    <w:p w14:paraId="21419580">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请求：</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3342832C">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1A8BC7CE">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签字(签章)：                   公章：                      </w:t>
      </w:r>
    </w:p>
    <w:p w14:paraId="0A1A88FA">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日期：    </w:t>
      </w:r>
    </w:p>
    <w:p w14:paraId="6F03755B">
      <w:pPr>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质疑函制作说明：</w:t>
      </w:r>
    </w:p>
    <w:p w14:paraId="59D57DD3">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1.供应商提出质疑时，应提交质疑函和必要的证明材料。</w:t>
      </w:r>
    </w:p>
    <w:p w14:paraId="6BA06CBD">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000000" w:themeColor="text1"/>
          <w:kern w:val="0"/>
          <w:sz w:val="24"/>
          <w14:textFill>
            <w14:solidFill>
              <w14:schemeClr w14:val="tx1"/>
            </w14:solidFill>
          </w14:textFill>
        </w:rPr>
        <w:t>供应商签署的授权委托书。授权委托书应载明代理人的姓名或者名称、代理事项、具体权限、期限和相关事项。</w:t>
      </w:r>
    </w:p>
    <w:p w14:paraId="58CB10A8">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3.质疑供应商若对项目的某一分包进行质疑，质疑函中应列明具体分包号。</w:t>
      </w:r>
    </w:p>
    <w:p w14:paraId="1849F28D">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4.质疑函的质疑事项应具体、明确，并有必要的事实依据和法律依据。</w:t>
      </w:r>
    </w:p>
    <w:p w14:paraId="6D9D43C5">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5.质疑函的质疑请求应与质疑事项相关。</w:t>
      </w:r>
    </w:p>
    <w:p w14:paraId="23D1E5B7">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55EB2E77">
      <w:pPr>
        <w:widowControl/>
        <w:spacing w:line="360" w:lineRule="auto"/>
        <w:ind w:firstLine="600" w:firstLineChars="200"/>
        <w:jc w:val="left"/>
        <w:rPr>
          <w:rFonts w:cs="仿宋_GB2312" w:asciiTheme="minorEastAsia" w:hAnsiTheme="minorEastAsia" w:eastAsiaTheme="minorEastAsia"/>
          <w:color w:val="000000" w:themeColor="text1"/>
          <w:sz w:val="30"/>
          <w:szCs w:val="30"/>
          <w14:textFill>
            <w14:solidFill>
              <w14:schemeClr w14:val="tx1"/>
            </w14:solidFill>
          </w14:textFill>
        </w:rPr>
      </w:pPr>
    </w:p>
    <w:p w14:paraId="7A7B5025">
      <w:pPr>
        <w:spacing w:line="360" w:lineRule="auto"/>
        <w:jc w:val="left"/>
        <w:rPr>
          <w:rFonts w:cs="仿宋_GB2312" w:asciiTheme="minorEastAsia" w:hAnsiTheme="minorEastAsia" w:eastAsiaTheme="minorEastAsia"/>
          <w:b/>
          <w:color w:val="000000" w:themeColor="text1"/>
          <w:spacing w:val="6"/>
          <w:sz w:val="32"/>
          <w:szCs w:val="32"/>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br w:type="page"/>
      </w:r>
      <w:r>
        <w:rPr>
          <w:rFonts w:hint="eastAsia" w:cs="仿宋_GB2312" w:asciiTheme="minorEastAsia" w:hAnsiTheme="minorEastAsia" w:eastAsiaTheme="minorEastAsia"/>
          <w:b/>
          <w:color w:val="000000" w:themeColor="text1"/>
          <w:spacing w:val="6"/>
          <w:sz w:val="32"/>
          <w:szCs w:val="32"/>
          <w14:textFill>
            <w14:solidFill>
              <w14:schemeClr w14:val="tx1"/>
            </w14:solidFill>
          </w14:textFill>
        </w:rPr>
        <w:t>附件2：投诉书范本及制作说明</w:t>
      </w:r>
    </w:p>
    <w:p w14:paraId="3888E341">
      <w:pPr>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p>
    <w:p w14:paraId="0FE3056D">
      <w:pPr>
        <w:spacing w:line="360" w:lineRule="auto"/>
        <w:jc w:val="center"/>
        <w:rPr>
          <w:rFonts w:cs="仿宋_GB2312" w:asciiTheme="minorEastAsia" w:hAnsiTheme="minorEastAsia" w:eastAsiaTheme="minorEastAsia"/>
          <w:b/>
          <w:color w:val="000000" w:themeColor="text1"/>
          <w:spacing w:val="6"/>
          <w:sz w:val="32"/>
          <w:szCs w:val="32"/>
          <w14:textFill>
            <w14:solidFill>
              <w14:schemeClr w14:val="tx1"/>
            </w14:solidFill>
          </w14:textFill>
        </w:rPr>
      </w:pPr>
      <w:r>
        <w:rPr>
          <w:rFonts w:hint="eastAsia" w:cs="仿宋_GB2312" w:asciiTheme="minorEastAsia" w:hAnsiTheme="minorEastAsia" w:eastAsiaTheme="minorEastAsia"/>
          <w:b/>
          <w:color w:val="000000" w:themeColor="text1"/>
          <w:spacing w:val="6"/>
          <w:sz w:val="32"/>
          <w:szCs w:val="32"/>
          <w14:textFill>
            <w14:solidFill>
              <w14:schemeClr w14:val="tx1"/>
            </w14:solidFill>
          </w14:textFill>
        </w:rPr>
        <w:t>投诉书范本</w:t>
      </w:r>
    </w:p>
    <w:p w14:paraId="6EF56CEF">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一、投诉相关主体基本情况</w:t>
      </w:r>
    </w:p>
    <w:p w14:paraId="77228FE8">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投诉人：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5CF2C0EC">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地     址：</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186328F7">
      <w:pPr>
        <w:tabs>
          <w:tab w:val="left" w:pos="6510"/>
        </w:tabs>
        <w:spacing w:line="360" w:lineRule="auto"/>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法定代表人/主要负责人：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792AAAB8">
      <w:pPr>
        <w:tabs>
          <w:tab w:val="left" w:pos="6510"/>
        </w:tabs>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308E5575">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授权代表：</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72135E4D">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地     址：</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30A7FE62">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被投诉人1：</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50238BD6">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地     址：</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1EC46032">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联系人：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1992E874">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被投诉人2</w:t>
      </w:r>
    </w:p>
    <w:p w14:paraId="256149C0">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w:t>
      </w:r>
    </w:p>
    <w:p w14:paraId="2154BDCD">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相关供应商：</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6CD83DC5">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地     址：</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54806D7B">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联系人：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11C718FA">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二、投诉项目基本情况</w:t>
      </w:r>
    </w:p>
    <w:p w14:paraId="30381B69">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采购项目名称：</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538F2695">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采购项目编号：</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包号：</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47DB21F8">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采购人名称：</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10EF0BD5">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代理机构名称：</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4C04A950">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采购文件公告:</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是/否 </w:t>
      </w:r>
      <w:r>
        <w:rPr>
          <w:rFonts w:hint="eastAsia" w:cs="仿宋_GB2312" w:asciiTheme="minorEastAsia" w:hAnsiTheme="minorEastAsia" w:eastAsiaTheme="minorEastAsia"/>
          <w:color w:val="000000" w:themeColor="text1"/>
          <w:sz w:val="24"/>
          <w14:textFill>
            <w14:solidFill>
              <w14:schemeClr w14:val="tx1"/>
            </w14:solidFill>
          </w14:textFill>
        </w:rPr>
        <w:t>公告期限：</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1572664C">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采购结果公告:</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是/否 </w:t>
      </w:r>
      <w:r>
        <w:rPr>
          <w:rFonts w:hint="eastAsia" w:cs="仿宋_GB2312" w:asciiTheme="minorEastAsia" w:hAnsiTheme="minorEastAsia" w:eastAsiaTheme="minorEastAsia"/>
          <w:color w:val="000000" w:themeColor="text1"/>
          <w:sz w:val="24"/>
          <w14:textFill>
            <w14:solidFill>
              <w14:schemeClr w14:val="tx1"/>
            </w14:solidFill>
          </w14:textFill>
        </w:rPr>
        <w:t>公告期限：</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58A10041">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三、质疑基本情况</w:t>
      </w:r>
    </w:p>
    <w:p w14:paraId="38E6326F">
      <w:pPr>
        <w:spacing w:line="360" w:lineRule="auto"/>
        <w:ind w:firstLine="480" w:firstLineChars="200"/>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投诉人于</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年</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月</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日,向</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提出质疑，质疑事项为：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23822033">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2A91F3FD">
      <w:pPr>
        <w:spacing w:line="360" w:lineRule="auto"/>
        <w:ind w:firstLine="360" w:firstLineChars="15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采购人/代理机构</w:t>
      </w:r>
      <w:r>
        <w:rPr>
          <w:rFonts w:hint="eastAsia" w:cs="仿宋_GB2312" w:asciiTheme="minorEastAsia" w:hAnsiTheme="minorEastAsia" w:eastAsiaTheme="minorEastAsia"/>
          <w:color w:val="000000" w:themeColor="text1"/>
          <w:sz w:val="24"/>
          <w14:textFill>
            <w14:solidFill>
              <w14:schemeClr w14:val="tx1"/>
            </w14:solidFill>
          </w14:textFill>
        </w:rPr>
        <w:t>于</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年</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月</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日,就质疑事项作出了答复/没有在法定期限内作出答复。</w:t>
      </w:r>
    </w:p>
    <w:p w14:paraId="1AA78CA8">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四、投诉事项具体内容</w:t>
      </w:r>
    </w:p>
    <w:p w14:paraId="102D15F9">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投诉事项 1：</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092D5310">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事实依据：</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7C639573">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435AE6F7">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法律依据：</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10FEB58C">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754CF18D">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投诉事项2</w:t>
      </w:r>
    </w:p>
    <w:p w14:paraId="4F4E34A1">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w:t>
      </w:r>
    </w:p>
    <w:p w14:paraId="3BD79771">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五、与投诉事项相关的投诉请求</w:t>
      </w:r>
    </w:p>
    <w:p w14:paraId="0E6F8293">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请求：</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19F06B70">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4591FDD2">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签字(签章)：                   公章：                      </w:t>
      </w:r>
    </w:p>
    <w:p w14:paraId="13ADBC24">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日期：    </w:t>
      </w:r>
    </w:p>
    <w:p w14:paraId="40114BC7">
      <w:pPr>
        <w:spacing w:line="360" w:lineRule="auto"/>
        <w:rPr>
          <w:rFonts w:cs="仿宋_GB2312" w:asciiTheme="minorEastAsia" w:hAnsiTheme="minorEastAsia" w:eastAsiaTheme="minorEastAsia"/>
          <w:b/>
          <w:color w:val="000000" w:themeColor="text1"/>
          <w:sz w:val="24"/>
          <w14:textFill>
            <w14:solidFill>
              <w14:schemeClr w14:val="tx1"/>
            </w14:solidFill>
          </w14:textFill>
        </w:rPr>
      </w:pPr>
    </w:p>
    <w:p w14:paraId="77C4DC3B">
      <w:pPr>
        <w:spacing w:line="360" w:lineRule="auto"/>
        <w:rPr>
          <w:rFonts w:cs="仿宋_GB2312" w:asciiTheme="minorEastAsia" w:hAnsiTheme="minorEastAsia" w:eastAsiaTheme="minorEastAsia"/>
          <w:b/>
          <w:color w:val="000000" w:themeColor="text1"/>
          <w:sz w:val="24"/>
          <w14:textFill>
            <w14:solidFill>
              <w14:schemeClr w14:val="tx1"/>
            </w14:solidFill>
          </w14:textFill>
        </w:rPr>
      </w:pPr>
    </w:p>
    <w:p w14:paraId="52F2C992">
      <w:pPr>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投诉书制作说明：</w:t>
      </w:r>
    </w:p>
    <w:p w14:paraId="2659A7DC">
      <w:pPr>
        <w:widowControl/>
        <w:spacing w:line="360" w:lineRule="auto"/>
        <w:ind w:firstLine="480" w:firstLineChars="2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1.投诉人提起投诉时，应当提交投诉书和必要的证明材料，并按照被投诉人和与投诉事项有关的供应商数量提供投诉书副本。</w:t>
      </w:r>
    </w:p>
    <w:p w14:paraId="4B191E27">
      <w:pPr>
        <w:widowControl/>
        <w:spacing w:line="360" w:lineRule="auto"/>
        <w:ind w:firstLine="480" w:firstLineChars="200"/>
        <w:jc w:val="left"/>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2.投诉人若委托代理人进行投诉的，投诉书应按照要求列明“授权代表”的有关内容，并在附件中提交由</w:t>
      </w:r>
      <w:r>
        <w:rPr>
          <w:rFonts w:hint="eastAsia" w:cs="仿宋_GB2312" w:asciiTheme="minorEastAsia" w:hAnsiTheme="minorEastAsia" w:eastAsiaTheme="minorEastAsia"/>
          <w:color w:val="000000" w:themeColor="text1"/>
          <w:kern w:val="0"/>
          <w:sz w:val="24"/>
          <w14:textFill>
            <w14:solidFill>
              <w14:schemeClr w14:val="tx1"/>
            </w14:solidFill>
          </w14:textFill>
        </w:rPr>
        <w:t>投诉人签署的授权委托书。授权委托书应当载明代理人的姓名或者名称、代理事项、具体权限、期限和相关事项。</w:t>
      </w:r>
    </w:p>
    <w:p w14:paraId="4C964545">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3.投诉人若对项目的某一分包进行投诉，投诉书应列明具体分包号。</w:t>
      </w:r>
    </w:p>
    <w:p w14:paraId="5B02F7A1">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4.投诉书应简要列明质疑事项，质疑函、质疑答复等作为附件材料提供。</w:t>
      </w:r>
    </w:p>
    <w:p w14:paraId="2784804E">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5.投诉书的投诉事项应具体、明确，并有必要的事实依据和法律依据。</w:t>
      </w:r>
    </w:p>
    <w:p w14:paraId="4A822EEB">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6.投诉书的投诉请求应与投诉事项相关。</w:t>
      </w:r>
    </w:p>
    <w:p w14:paraId="55B66685">
      <w:pPr>
        <w:widowControl/>
        <w:spacing w:line="360" w:lineRule="auto"/>
        <w:ind w:firstLine="480" w:firstLineChars="200"/>
        <w:jc w:val="left"/>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0660C00E">
      <w:pPr>
        <w:rPr>
          <w:rFonts w:cs="仿宋_GB2312" w:asciiTheme="minorEastAsia" w:hAnsiTheme="minorEastAsia" w:eastAsiaTheme="minorEastAsia"/>
          <w:b/>
          <w:color w:val="000000" w:themeColor="text1"/>
          <w:sz w:val="24"/>
          <w14:textFill>
            <w14:solidFill>
              <w14:schemeClr w14:val="tx1"/>
            </w14:solidFill>
          </w14:textFill>
        </w:rPr>
      </w:pPr>
    </w:p>
    <w:p w14:paraId="4B51AAA4">
      <w:pPr>
        <w:widowControl/>
        <w:adjustRightInd/>
        <w:jc w:val="left"/>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br w:type="page"/>
      </w:r>
    </w:p>
    <w:p w14:paraId="654E1713">
      <w:pPr>
        <w:spacing w:line="360" w:lineRule="auto"/>
        <w:jc w:val="left"/>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附件3：</w:t>
      </w:r>
    </w:p>
    <w:p w14:paraId="32133860">
      <w:pPr>
        <w:spacing w:line="360" w:lineRule="auto"/>
        <w:rPr>
          <w:rFonts w:asciiTheme="minorEastAsia" w:hAnsiTheme="minorEastAsia" w:eastAsiaTheme="minorEastAsia"/>
          <w:b/>
          <w:color w:val="000000" w:themeColor="text1"/>
          <w:spacing w:val="6"/>
          <w:sz w:val="32"/>
          <w:szCs w:val="32"/>
          <w14:textFill>
            <w14:solidFill>
              <w14:schemeClr w14:val="tx1"/>
            </w14:solidFill>
          </w14:textFill>
        </w:rPr>
      </w:pPr>
    </w:p>
    <w:p w14:paraId="0240C1EB">
      <w:pPr>
        <w:spacing w:line="360" w:lineRule="auto"/>
        <w:jc w:val="center"/>
        <w:rPr>
          <w:rFonts w:asciiTheme="minorEastAsia" w:hAnsiTheme="minorEastAsia" w:eastAsiaTheme="minorEastAsia"/>
          <w:b/>
          <w:color w:val="000000" w:themeColor="text1"/>
          <w:spacing w:val="6"/>
          <w:sz w:val="32"/>
          <w:szCs w:val="32"/>
          <w14:textFill>
            <w14:solidFill>
              <w14:schemeClr w14:val="tx1"/>
            </w14:solidFill>
          </w14:textFill>
        </w:rPr>
      </w:pPr>
      <w:r>
        <w:rPr>
          <w:rFonts w:hint="eastAsia" w:asciiTheme="minorEastAsia" w:hAnsiTheme="minorEastAsia" w:eastAsiaTheme="minorEastAsia"/>
          <w:b/>
          <w:color w:val="000000" w:themeColor="text1"/>
          <w:spacing w:val="6"/>
          <w:sz w:val="32"/>
          <w:szCs w:val="32"/>
          <w14:textFill>
            <w14:solidFill>
              <w14:schemeClr w14:val="tx1"/>
            </w14:solidFill>
          </w14:textFill>
        </w:rPr>
        <w:t>残疾人福利性单位声明函</w:t>
      </w:r>
    </w:p>
    <w:p w14:paraId="6B3E77FC">
      <w:pPr>
        <w:spacing w:line="360" w:lineRule="auto"/>
        <w:rPr>
          <w:rFonts w:asciiTheme="minorEastAsia" w:hAnsiTheme="minorEastAsia" w:eastAsiaTheme="minorEastAsia"/>
          <w:b/>
          <w:color w:val="000000" w:themeColor="text1"/>
          <w:spacing w:val="6"/>
          <w:sz w:val="30"/>
          <w:szCs w:val="30"/>
          <w14:textFill>
            <w14:solidFill>
              <w14:schemeClr w14:val="tx1"/>
            </w14:solidFill>
          </w14:textFill>
        </w:rPr>
      </w:pPr>
    </w:p>
    <w:p w14:paraId="7F85E00F">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（采购人）    </w:t>
      </w:r>
      <w:r>
        <w:rPr>
          <w:rFonts w:hint="eastAsia" w:cs="仿宋_GB2312" w:asciiTheme="minorEastAsia" w:hAnsiTheme="minorEastAsia" w:eastAsiaTheme="minorEastAsia"/>
          <w:color w:val="000000" w:themeColor="text1"/>
          <w:sz w:val="24"/>
          <w14:textFill>
            <w14:solidFill>
              <w14:schemeClr w14:val="tx1"/>
            </w14:solidFill>
          </w14:textFill>
        </w:rPr>
        <w:t>单位的</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（项目名称）    </w:t>
      </w:r>
      <w:r>
        <w:rPr>
          <w:rFonts w:hint="eastAsia" w:cs="仿宋_GB2312" w:asciiTheme="minorEastAsia" w:hAnsiTheme="minorEastAsia" w:eastAsiaTheme="minorEastAsia"/>
          <w:color w:val="000000" w:themeColor="text1"/>
          <w:sz w:val="24"/>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7528C65B">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本单位对上述声明的真实性负责。如有虚假，将依法承担相应责任。</w:t>
      </w:r>
    </w:p>
    <w:p w14:paraId="65FF6D95">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p>
    <w:p w14:paraId="2E33520F">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p>
    <w:p w14:paraId="4E71EB2B">
      <w:pPr>
        <w:tabs>
          <w:tab w:val="left" w:pos="4860"/>
        </w:tabs>
        <w:spacing w:line="360" w:lineRule="auto"/>
        <w:ind w:right="1560" w:firstLine="480" w:firstLineChars="200"/>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sz w:val="24"/>
          <w14:textFill>
            <w14:solidFill>
              <w14:schemeClr w14:val="tx1"/>
            </w14:solidFill>
          </w14:textFill>
        </w:rPr>
        <w:t>：</w:t>
      </w:r>
    </w:p>
    <w:p w14:paraId="1F8906F5">
      <w:pPr>
        <w:tabs>
          <w:tab w:val="left" w:pos="4860"/>
        </w:tabs>
        <w:spacing w:line="360" w:lineRule="auto"/>
        <w:ind w:right="1560" w:firstLine="480" w:firstLineChars="200"/>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       日  期：</w:t>
      </w:r>
    </w:p>
    <w:p w14:paraId="6A989F76">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p>
    <w:p w14:paraId="65B801EF">
      <w:pPr>
        <w:widowControl/>
        <w:adjustRightInd/>
        <w:jc w:val="left"/>
        <w:rPr>
          <w:rFonts w:cs="仿宋_GB2312" w:asciiTheme="minorEastAsia" w:hAnsiTheme="minorEastAsia" w:eastAsiaTheme="minorEastAsia"/>
          <w:b/>
          <w:color w:val="000000" w:themeColor="text1"/>
          <w:sz w:val="32"/>
          <w:szCs w:val="32"/>
          <w14:textFill>
            <w14:solidFill>
              <w14:schemeClr w14:val="tx1"/>
            </w14:solidFill>
          </w14:textFill>
        </w:rPr>
      </w:pPr>
      <w:r>
        <w:rPr>
          <w:rFonts w:cs="仿宋_GB2312" w:asciiTheme="minorEastAsia" w:hAnsiTheme="minorEastAsia" w:eastAsiaTheme="minorEastAsia"/>
          <w:b/>
          <w:color w:val="000000" w:themeColor="text1"/>
          <w:sz w:val="32"/>
          <w:szCs w:val="32"/>
          <w14:textFill>
            <w14:solidFill>
              <w14:schemeClr w14:val="tx1"/>
            </w14:solidFill>
          </w14:textFill>
        </w:rPr>
        <w:br w:type="page"/>
      </w:r>
    </w:p>
    <w:p w14:paraId="2DCAE81F">
      <w:pPr>
        <w:autoSpaceDE w:val="0"/>
        <w:autoSpaceDN w:val="0"/>
        <w:jc w:val="left"/>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附件4：</w:t>
      </w:r>
    </w:p>
    <w:p w14:paraId="4A396CC1">
      <w:pPr>
        <w:spacing w:line="360" w:lineRule="auto"/>
        <w:jc w:val="left"/>
        <w:rPr>
          <w:rFonts w:cs="仿宋_GB2312" w:asciiTheme="minorEastAsia" w:hAnsiTheme="minorEastAsia" w:eastAsiaTheme="minorEastAsia"/>
          <w:b/>
          <w:color w:val="000000" w:themeColor="text1"/>
          <w:sz w:val="24"/>
          <w14:textFill>
            <w14:solidFill>
              <w14:schemeClr w14:val="tx1"/>
            </w14:solidFill>
          </w14:textFill>
        </w:rPr>
      </w:pPr>
    </w:p>
    <w:p w14:paraId="5B7BF95A">
      <w:pPr>
        <w:autoSpaceDE w:val="0"/>
        <w:autoSpaceDN w:val="0"/>
        <w:jc w:val="center"/>
        <w:rPr>
          <w:rFonts w:asciiTheme="minorEastAsia" w:hAnsiTheme="minorEastAsia" w:eastAsiaTheme="minorEastAsia"/>
          <w:b/>
          <w:bCs/>
          <w:color w:val="000000" w:themeColor="text1"/>
          <w:sz w:val="32"/>
          <w:szCs w:val="32"/>
          <w14:textFill>
            <w14:solidFill>
              <w14:schemeClr w14:val="tx1"/>
            </w14:solidFill>
          </w14:textFill>
        </w:rPr>
      </w:pPr>
      <w:r>
        <w:rPr>
          <w:rFonts w:hint="eastAsia" w:asciiTheme="minorEastAsia" w:hAnsiTheme="minorEastAsia" w:eastAsiaTheme="minorEastAsia"/>
          <w:b/>
          <w:bCs/>
          <w:color w:val="000000" w:themeColor="text1"/>
          <w:sz w:val="32"/>
          <w:szCs w:val="32"/>
          <w14:textFill>
            <w14:solidFill>
              <w14:schemeClr w14:val="tx1"/>
            </w14:solidFill>
          </w14:textFill>
        </w:rPr>
        <w:t>业务专用章使用说明函</w:t>
      </w:r>
    </w:p>
    <w:p w14:paraId="5AFE4C9A">
      <w:pPr>
        <w:autoSpaceDE w:val="0"/>
        <w:autoSpaceDN w:val="0"/>
        <w:jc w:val="center"/>
        <w:rPr>
          <w:rFonts w:asciiTheme="minorEastAsia" w:hAnsiTheme="minorEastAsia" w:eastAsiaTheme="minorEastAsia"/>
          <w:b/>
          <w:bCs/>
          <w:color w:val="000000" w:themeColor="text1"/>
          <w:sz w:val="32"/>
          <w:szCs w:val="32"/>
          <w14:textFill>
            <w14:solidFill>
              <w14:schemeClr w14:val="tx1"/>
            </w14:solidFill>
          </w14:textFill>
        </w:rPr>
      </w:pPr>
    </w:p>
    <w:p w14:paraId="11BF4B33">
      <w:pPr>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（采购人）、（采购代理机构）：</w:t>
      </w:r>
    </w:p>
    <w:p w14:paraId="6946403A">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我方</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(供应商全称)</w:t>
      </w:r>
      <w:r>
        <w:rPr>
          <w:rFonts w:hint="eastAsia" w:asciiTheme="minorEastAsia" w:hAnsiTheme="minorEastAsia" w:eastAsiaTheme="minorEastAsia"/>
          <w:color w:val="000000" w:themeColor="text1"/>
          <w:sz w:val="24"/>
          <w14:textFill>
            <w14:solidFill>
              <w14:schemeClr w14:val="tx1"/>
            </w14:solidFill>
          </w14:textFill>
        </w:rPr>
        <w:t>是中华人民共和国依法登记注册的合法企业，</w:t>
      </w:r>
      <w:r>
        <w:rPr>
          <w:rFonts w:hint="eastAsia" w:cs="宋体" w:asciiTheme="minorEastAsia" w:hAnsiTheme="minorEastAsia" w:eastAsiaTheme="minorEastAsia"/>
          <w:bCs/>
          <w:color w:val="000000" w:themeColor="text1"/>
          <w:sz w:val="24"/>
          <w14:textFill>
            <w14:solidFill>
              <w14:schemeClr w14:val="tx1"/>
            </w14:solidFill>
          </w14:textFill>
        </w:rPr>
        <w:t>在参加</w:t>
      </w:r>
      <w:r>
        <w:rPr>
          <w:rFonts w:hint="eastAsia" w:cs="仿宋_GB2312" w:asciiTheme="minorEastAsia" w:hAnsiTheme="minorEastAsia" w:eastAsiaTheme="minorEastAsia"/>
          <w:color w:val="000000" w:themeColor="text1"/>
          <w:sz w:val="24"/>
          <w14:textFill>
            <w14:solidFill>
              <w14:schemeClr w14:val="tx1"/>
            </w14:solidFill>
          </w14:textFill>
        </w:rPr>
        <w:t>贵方组织的（项目名称）【项目编号：（采购编号）】</w:t>
      </w:r>
      <w:r>
        <w:rPr>
          <w:rFonts w:hint="eastAsia" w:cs="宋体" w:asciiTheme="minorEastAsia" w:hAnsiTheme="minorEastAsia" w:eastAsiaTheme="minorEastAsia"/>
          <w:bCs/>
          <w:color w:val="000000" w:themeColor="text1"/>
          <w:sz w:val="24"/>
          <w14:textFill>
            <w14:solidFill>
              <w14:schemeClr w14:val="tx1"/>
            </w14:solidFill>
          </w14:textFill>
        </w:rPr>
        <w:t>采购活动中作如下说明：</w:t>
      </w:r>
      <w:r>
        <w:rPr>
          <w:rFonts w:hint="eastAsia" w:cs="宋体" w:asciiTheme="minorEastAsia" w:hAnsiTheme="minorEastAsia" w:eastAsiaTheme="minorEastAsia"/>
          <w:color w:val="000000" w:themeColor="text1"/>
          <w:sz w:val="24"/>
          <w14:textFill>
            <w14:solidFill>
              <w14:schemeClr w14:val="tx1"/>
            </w14:solidFill>
          </w14:textFill>
        </w:rPr>
        <w:t>我方所使用的“</w:t>
      </w:r>
      <w:r>
        <w:rPr>
          <w:rFonts w:hint="eastAsia" w:cs="仿宋_GB2312" w:asciiTheme="minorEastAsia" w:hAnsiTheme="minorEastAsia" w:eastAsiaTheme="minorEastAsia"/>
          <w:color w:val="000000" w:themeColor="text1"/>
          <w:sz w:val="24"/>
          <w14:textFill>
            <w14:solidFill>
              <w14:schemeClr w14:val="tx1"/>
            </w14:solidFill>
          </w14:textFill>
        </w:rPr>
        <w:t>XX</w:t>
      </w:r>
      <w:r>
        <w:rPr>
          <w:rFonts w:hint="eastAsia" w:cs="宋体" w:asciiTheme="minorEastAsia" w:hAnsiTheme="minorEastAsia" w:eastAsiaTheme="minorEastAsia"/>
          <w:color w:val="000000" w:themeColor="text1"/>
          <w:sz w:val="24"/>
          <w14:textFill>
            <w14:solidFill>
              <w14:schemeClr w14:val="tx1"/>
            </w14:solidFill>
          </w14:textFill>
        </w:rPr>
        <w:t>专用章”与法定名称章具有同等的法律效力，对使用“</w:t>
      </w:r>
      <w:r>
        <w:rPr>
          <w:rFonts w:hint="eastAsia" w:cs="仿宋_GB2312" w:asciiTheme="minorEastAsia" w:hAnsiTheme="minorEastAsia" w:eastAsiaTheme="minorEastAsia"/>
          <w:color w:val="000000" w:themeColor="text1"/>
          <w:sz w:val="24"/>
          <w14:textFill>
            <w14:solidFill>
              <w14:schemeClr w14:val="tx1"/>
            </w14:solidFill>
          </w14:textFill>
        </w:rPr>
        <w:t>XX</w:t>
      </w:r>
      <w:r>
        <w:rPr>
          <w:rFonts w:hint="eastAsia" w:cs="宋体" w:asciiTheme="minorEastAsia" w:hAnsiTheme="minorEastAsia" w:eastAsiaTheme="minorEastAsia"/>
          <w:color w:val="000000" w:themeColor="text1"/>
          <w:sz w:val="24"/>
          <w14:textFill>
            <w14:solidFill>
              <w14:schemeClr w14:val="tx1"/>
            </w14:solidFill>
          </w14:textFill>
        </w:rPr>
        <w:t xml:space="preserve">专用章”的行为予以完全承认，并愿意承担相应责任。   </w:t>
      </w:r>
    </w:p>
    <w:p w14:paraId="1FB499E3">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特此说明。</w:t>
      </w:r>
    </w:p>
    <w:p w14:paraId="5ED23093">
      <w:pPr>
        <w:spacing w:line="360" w:lineRule="auto"/>
        <w:ind w:firstLine="494"/>
        <w:rPr>
          <w:rFonts w:cs="宋体" w:asciiTheme="minorEastAsia" w:hAnsiTheme="minorEastAsia" w:eastAsiaTheme="minorEastAsia"/>
          <w:color w:val="000000" w:themeColor="text1"/>
          <w:sz w:val="24"/>
          <w14:textFill>
            <w14:solidFill>
              <w14:schemeClr w14:val="tx1"/>
            </w14:solidFill>
          </w14:textFill>
        </w:rPr>
      </w:pPr>
    </w:p>
    <w:p w14:paraId="26DD679E">
      <w:pPr>
        <w:spacing w:line="360" w:lineRule="auto"/>
        <w:ind w:firstLine="494"/>
        <w:rPr>
          <w:rFonts w:cs="宋体" w:asciiTheme="minorEastAsia" w:hAnsiTheme="minorEastAsia" w:eastAsiaTheme="minorEastAsia"/>
          <w:color w:val="000000" w:themeColor="text1"/>
          <w:sz w:val="24"/>
          <w14:textFill>
            <w14:solidFill>
              <w14:schemeClr w14:val="tx1"/>
            </w14:solidFill>
          </w14:textFill>
        </w:rPr>
      </w:pPr>
    </w:p>
    <w:p w14:paraId="7791F71D">
      <w:pPr>
        <w:spacing w:line="360" w:lineRule="auto"/>
        <w:ind w:firstLine="494"/>
        <w:rPr>
          <w:rFonts w:cs="宋体" w:asciiTheme="minorEastAsia" w:hAnsiTheme="minorEastAsia" w:eastAsiaTheme="minorEastAsia"/>
          <w:color w:val="000000" w:themeColor="text1"/>
          <w:sz w:val="24"/>
          <w14:textFill>
            <w14:solidFill>
              <w14:schemeClr w14:val="tx1"/>
            </w14:solidFill>
          </w14:textFill>
        </w:rPr>
      </w:pPr>
    </w:p>
    <w:p w14:paraId="02E4B264">
      <w:pPr>
        <w:spacing w:line="360" w:lineRule="auto"/>
        <w:ind w:firstLine="494"/>
        <w:rPr>
          <w:rFonts w:cs="宋体" w:asciiTheme="minorEastAsia" w:hAnsiTheme="minorEastAsia" w:eastAsiaTheme="minorEastAsia"/>
          <w:color w:val="000000" w:themeColor="text1"/>
          <w:sz w:val="24"/>
          <w14:textFill>
            <w14:solidFill>
              <w14:schemeClr w14:val="tx1"/>
            </w14:solidFill>
          </w14:textFill>
        </w:rPr>
      </w:pPr>
    </w:p>
    <w:p w14:paraId="11C28735">
      <w:pPr>
        <w:spacing w:line="360" w:lineRule="auto"/>
        <w:ind w:right="482" w:firstLine="4080" w:firstLineChars="17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供应商（法定名称章）：</w:t>
      </w:r>
    </w:p>
    <w:p w14:paraId="76176C0B">
      <w:pPr>
        <w:spacing w:line="360" w:lineRule="auto"/>
        <w:ind w:right="482" w:firstLine="4080" w:firstLineChars="17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日期：       年     月     日</w:t>
      </w:r>
    </w:p>
    <w:p w14:paraId="3026C8D7">
      <w:pP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bCs/>
          <w:color w:val="000000" w:themeColor="text1"/>
          <w:sz w:val="24"/>
          <w14:textFill>
            <w14:solidFill>
              <w14:schemeClr w14:val="tx1"/>
            </w14:solidFill>
          </w14:textFill>
        </w:rPr>
        <w:t>附：</w:t>
      </w:r>
    </w:p>
    <w:p w14:paraId="6E83C103">
      <w:pPr>
        <w:spacing w:line="360" w:lineRule="auto"/>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mc:AlternateContent>
          <mc:Choice Requires="wps">
            <w:drawing>
              <wp:anchor distT="0" distB="0" distL="114300" distR="114300" simplePos="0" relativeHeight="251671552"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4492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color w:val="000000" w:themeColor="text1"/>
          <w14:textFill>
            <w14:solidFill>
              <w14:schemeClr w14:val="tx1"/>
            </w14:solidFill>
          </w14:textFill>
        </w:rPr>
        <mc:AlternateContent>
          <mc:Choice Requires="wps">
            <w:drawing>
              <wp:anchor distT="0" distB="0" distL="114300" distR="114300" simplePos="0" relativeHeight="251671552"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44928;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000000" w:themeColor="text1"/>
          <w:sz w:val="24"/>
          <w14:textFill>
            <w14:solidFill>
              <w14:schemeClr w14:val="tx1"/>
            </w14:solidFill>
          </w14:textFill>
        </w:rPr>
        <w:t>供应商法定名称章（印模）                供应商“</w:t>
      </w:r>
      <w:r>
        <w:rPr>
          <w:rFonts w:hint="eastAsia" w:cs="仿宋_GB2312" w:asciiTheme="minorEastAsia" w:hAnsiTheme="minorEastAsia" w:eastAsiaTheme="minorEastAsia"/>
          <w:color w:val="000000" w:themeColor="text1"/>
          <w:sz w:val="24"/>
          <w14:textFill>
            <w14:solidFill>
              <w14:schemeClr w14:val="tx1"/>
            </w14:solidFill>
          </w14:textFill>
        </w:rPr>
        <w:t>XX</w:t>
      </w:r>
      <w:r>
        <w:rPr>
          <w:rFonts w:hint="eastAsia" w:cs="宋体" w:asciiTheme="minorEastAsia" w:hAnsiTheme="minorEastAsia" w:eastAsiaTheme="minorEastAsia"/>
          <w:color w:val="000000" w:themeColor="text1"/>
          <w:sz w:val="24"/>
          <w14:textFill>
            <w14:solidFill>
              <w14:schemeClr w14:val="tx1"/>
            </w14:solidFill>
          </w14:textFill>
        </w:rPr>
        <w:t>专用章”（印模）</w:t>
      </w:r>
    </w:p>
    <w:p w14:paraId="36D2D088">
      <w:pPr>
        <w:widowControl/>
        <w:spacing w:line="360" w:lineRule="auto"/>
        <w:ind w:firstLine="480" w:firstLineChars="200"/>
        <w:jc w:val="left"/>
        <w:rPr>
          <w:rFonts w:cs="宋体" w:asciiTheme="minorEastAsia" w:hAnsiTheme="minorEastAsia" w:eastAsiaTheme="minorEastAsia"/>
          <w:color w:val="000000" w:themeColor="text1"/>
          <w:kern w:val="0"/>
          <w:sz w:val="24"/>
          <w14:textFill>
            <w14:solidFill>
              <w14:schemeClr w14:val="tx1"/>
            </w14:solidFill>
          </w14:textFill>
        </w:rPr>
      </w:pPr>
    </w:p>
    <w:p w14:paraId="2488D2AD">
      <w:pPr>
        <w:snapToGrid w:val="0"/>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p>
    <w:p w14:paraId="7A2A9C0A">
      <w:pPr>
        <w:widowControl/>
        <w:adjustRightInd/>
        <w:jc w:val="left"/>
        <w:rPr>
          <w:rFonts w:cs="仿宋_GB2312" w:asciiTheme="minorEastAsia" w:hAnsiTheme="minorEastAsia" w:eastAsiaTheme="minorEastAsia"/>
          <w:b/>
          <w:color w:val="000000" w:themeColor="text1"/>
          <w:sz w:val="24"/>
          <w14:textFill>
            <w14:solidFill>
              <w14:schemeClr w14:val="tx1"/>
            </w14:solidFill>
          </w14:textFill>
        </w:rPr>
      </w:pPr>
      <w:r>
        <w:rPr>
          <w:rFonts w:cs="仿宋_GB2312" w:asciiTheme="minorEastAsia" w:hAnsiTheme="minorEastAsia" w:eastAsiaTheme="minorEastAsia"/>
          <w:b/>
          <w:color w:val="000000" w:themeColor="text1"/>
          <w:sz w:val="24"/>
          <w14:textFill>
            <w14:solidFill>
              <w14:schemeClr w14:val="tx1"/>
            </w14:solidFill>
          </w14:textFill>
        </w:rPr>
        <w:br w:type="page"/>
      </w:r>
    </w:p>
    <w:p w14:paraId="3CFDB6E3">
      <w:pPr>
        <w:autoSpaceDE w:val="0"/>
        <w:autoSpaceDN w:val="0"/>
        <w:jc w:val="left"/>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附件5：</w:t>
      </w:r>
    </w:p>
    <w:p w14:paraId="510E7B4C">
      <w:pPr>
        <w:spacing w:line="360" w:lineRule="auto"/>
        <w:jc w:val="center"/>
        <w:rPr>
          <w:rFonts w:cs="宋体" w:asciiTheme="minorEastAsia" w:hAnsiTheme="minorEastAsia" w:eastAsiaTheme="minorEastAsia"/>
          <w:b/>
          <w:color w:val="000000" w:themeColor="text1"/>
          <w:sz w:val="32"/>
          <w:szCs w:val="32"/>
          <w14:textFill>
            <w14:solidFill>
              <w14:schemeClr w14:val="tx1"/>
            </w14:solidFill>
          </w14:textFill>
        </w:rPr>
      </w:pPr>
    </w:p>
    <w:p w14:paraId="2E08A75B">
      <w:pPr>
        <w:adjustRightInd/>
        <w:spacing w:line="360" w:lineRule="auto"/>
        <w:jc w:val="center"/>
        <w:rPr>
          <w:rFonts w:cs="仿宋_GB2312" w:asciiTheme="minorEastAsia" w:hAnsiTheme="minorEastAsia" w:eastAsiaTheme="minorEastAsia"/>
          <w:b/>
          <w:color w:val="000000" w:themeColor="text1"/>
          <w:sz w:val="36"/>
          <w:szCs w:val="36"/>
          <w14:textFill>
            <w14:solidFill>
              <w14:schemeClr w14:val="tx1"/>
            </w14:solidFill>
          </w14:textFill>
        </w:rPr>
      </w:pPr>
      <w:r>
        <w:rPr>
          <w:rFonts w:hint="eastAsia" w:cs="仿宋_GB2312" w:asciiTheme="minorEastAsia" w:hAnsiTheme="minorEastAsia" w:eastAsiaTheme="minorEastAsia"/>
          <w:b/>
          <w:color w:val="000000" w:themeColor="text1"/>
          <w:sz w:val="36"/>
          <w:szCs w:val="36"/>
          <w14:textFill>
            <w14:solidFill>
              <w14:schemeClr w14:val="tx1"/>
            </w14:solidFill>
          </w14:textFill>
        </w:rPr>
        <w:t>中小企业声明函（服务）</w:t>
      </w:r>
    </w:p>
    <w:p w14:paraId="12B74BA2">
      <w:pPr>
        <w:spacing w:line="360" w:lineRule="auto"/>
        <w:jc w:val="center"/>
        <w:rPr>
          <w:rFonts w:cs="宋体" w:asciiTheme="minorEastAsia" w:hAnsiTheme="minorEastAsia" w:eastAsiaTheme="minorEastAsia"/>
          <w:b/>
          <w:color w:val="000000" w:themeColor="text1"/>
          <w:sz w:val="32"/>
          <w:szCs w:val="32"/>
          <w14:textFill>
            <w14:solidFill>
              <w14:schemeClr w14:val="tx1"/>
            </w14:solidFill>
          </w14:textFill>
        </w:rPr>
      </w:pPr>
    </w:p>
    <w:p w14:paraId="3796251F">
      <w:pPr>
        <w:spacing w:line="360" w:lineRule="auto"/>
        <w:ind w:firstLine="360" w:firstLineChars="15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（采购人） </w:t>
      </w:r>
      <w:r>
        <w:rPr>
          <w:rFonts w:hint="eastAsia" w:cs="宋体" w:asciiTheme="minorEastAsia" w:hAnsiTheme="minorEastAsia" w:eastAsiaTheme="minorEastAsia"/>
          <w:color w:val="000000" w:themeColor="text1"/>
          <w:sz w:val="24"/>
          <w14:textFill>
            <w14:solidFill>
              <w14:schemeClr w14:val="tx1"/>
            </w14:solidFill>
          </w14:textFill>
        </w:rPr>
        <w:t>的</w:t>
      </w:r>
      <w:r>
        <w:rPr>
          <w:rFonts w:cs="宋体" w:asciiTheme="minorEastAsia" w:hAnsiTheme="minorEastAsia" w:eastAsiaTheme="minorEastAsia"/>
          <w:color w:val="000000" w:themeColor="text1"/>
          <w:sz w:val="24"/>
          <w:u w:val="single"/>
          <w14:textFill>
            <w14:solidFill>
              <w14:schemeClr w14:val="tx1"/>
            </w14:solidFill>
          </w14:textFill>
        </w:rPr>
        <w:t xml:space="preserve"> （项目</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名称） </w:t>
      </w:r>
      <w:r>
        <w:rPr>
          <w:rFonts w:hint="eastAsia" w:cs="宋体" w:asciiTheme="minorEastAsia" w:hAnsiTheme="minorEastAsia" w:eastAsiaTheme="minorEastAsia"/>
          <w:color w:val="000000" w:themeColor="text1"/>
          <w:sz w:val="24"/>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2D7F6035">
      <w:pPr>
        <w:spacing w:line="360" w:lineRule="auto"/>
        <w:ind w:firstLine="480" w:firstLineChars="20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w:t>
      </w:r>
      <w:r>
        <w:rPr>
          <w:rFonts w:hint="eastAsia" w:cs="宋体" w:asciiTheme="minorEastAsia" w:hAnsiTheme="minorEastAsia" w:eastAsiaTheme="minorEastAsia"/>
          <w:color w:val="000000" w:themeColor="text1"/>
          <w14:textFill>
            <w14:solidFill>
              <w14:schemeClr w14:val="tx1"/>
            </w14:solidFill>
          </w14:textFill>
        </w:rPr>
        <w:t xml:space="preserve"> </w:t>
      </w:r>
      <w:r>
        <w:rPr>
          <w:rFonts w:hint="eastAsia" w:cs="宋体" w:asciiTheme="minorEastAsia" w:hAnsiTheme="minorEastAsia" w:eastAsiaTheme="minorEastAsia"/>
          <w:color w:val="000000" w:themeColor="text1"/>
          <w:sz w:val="24"/>
          <w:u w:val="single"/>
          <w14:textFill>
            <w14:solidFill>
              <w14:schemeClr w14:val="tx1"/>
            </w14:solidFill>
          </w14:textFill>
        </w:rPr>
        <w:t>（标的名称）</w:t>
      </w:r>
      <w:r>
        <w:rPr>
          <w:rFonts w:hint="eastAsia" w:cs="宋体" w:asciiTheme="minorEastAsia" w:hAnsiTheme="minorEastAsia" w:eastAsiaTheme="minorEastAsia"/>
          <w:color w:val="000000" w:themeColor="text1"/>
          <w:sz w:val="24"/>
          <w14:textFill>
            <w14:solidFill>
              <w14:schemeClr w14:val="tx1"/>
            </w14:solidFill>
          </w14:textFill>
        </w:rPr>
        <w:t xml:space="preserve">，属于 </w:t>
      </w:r>
      <w:r>
        <w:rPr>
          <w:rFonts w:hint="eastAsia" w:cs="宋体" w:asciiTheme="minorEastAsia" w:hAnsiTheme="minorEastAsia" w:eastAsiaTheme="minorEastAsia"/>
          <w:color w:val="000000" w:themeColor="text1"/>
          <w:sz w:val="24"/>
          <w:u w:val="single"/>
          <w14:textFill>
            <w14:solidFill>
              <w14:schemeClr w14:val="tx1"/>
            </w14:solidFill>
          </w14:textFill>
        </w:rPr>
        <w:t>（采购文件中明确的所属行业）</w:t>
      </w:r>
      <w:r>
        <w:rPr>
          <w:rFonts w:hint="eastAsia" w:cs="宋体" w:asciiTheme="minorEastAsia" w:hAnsiTheme="minorEastAsia" w:eastAsiaTheme="minorEastAsia"/>
          <w:color w:val="000000" w:themeColor="text1"/>
          <w:sz w:val="24"/>
          <w14:textFill>
            <w14:solidFill>
              <w14:schemeClr w14:val="tx1"/>
            </w14:solidFill>
          </w14:textFill>
        </w:rPr>
        <w:t xml:space="preserve"> ；承建（承接）企业为 </w:t>
      </w:r>
      <w:r>
        <w:rPr>
          <w:rFonts w:hint="eastAsia" w:cs="宋体" w:asciiTheme="minorEastAsia" w:hAnsiTheme="minorEastAsia" w:eastAsiaTheme="minorEastAsia"/>
          <w:color w:val="000000" w:themeColor="text1"/>
          <w:sz w:val="24"/>
          <w:u w:val="single"/>
          <w14:textFill>
            <w14:solidFill>
              <w14:schemeClr w14:val="tx1"/>
            </w14:solidFill>
          </w14:textFill>
        </w:rPr>
        <w:t>（企业名称）</w:t>
      </w:r>
      <w:r>
        <w:rPr>
          <w:rFonts w:hint="eastAsia" w:cs="宋体" w:asciiTheme="minorEastAsia" w:hAnsiTheme="minorEastAsia" w:eastAsiaTheme="minorEastAsia"/>
          <w:color w:val="000000" w:themeColor="text1"/>
          <w:sz w:val="24"/>
          <w14:textFill>
            <w14:solidFill>
              <w14:schemeClr w14:val="tx1"/>
            </w14:solidFill>
          </w14:textFill>
        </w:rPr>
        <w:t xml:space="preserve"> ，从业人员</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人，营业收入为</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万元，资产总额为</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万元属于</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（中型企业、小型企业、微型企业） </w:t>
      </w:r>
      <w:r>
        <w:rPr>
          <w:rFonts w:hint="eastAsia" w:cs="宋体" w:asciiTheme="minorEastAsia" w:hAnsiTheme="minorEastAsia" w:eastAsiaTheme="minorEastAsia"/>
          <w:color w:val="000000" w:themeColor="text1"/>
          <w:sz w:val="24"/>
          <w14:textFill>
            <w14:solidFill>
              <w14:schemeClr w14:val="tx1"/>
            </w14:solidFill>
          </w14:textFill>
        </w:rPr>
        <w:t>；</w:t>
      </w:r>
    </w:p>
    <w:p w14:paraId="6064CA38">
      <w:pPr>
        <w:spacing w:line="360" w:lineRule="auto"/>
        <w:ind w:firstLine="480" w:firstLineChars="20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r>
        <w:rPr>
          <w:rFonts w:hint="eastAsia" w:cs="宋体" w:asciiTheme="minorEastAsia" w:hAnsiTheme="minorEastAsia" w:eastAsiaTheme="minorEastAsia"/>
          <w:color w:val="000000" w:themeColor="text1"/>
          <w14:textFill>
            <w14:solidFill>
              <w14:schemeClr w14:val="tx1"/>
            </w14:solidFill>
          </w14:textFill>
        </w:rPr>
        <w:t xml:space="preserve"> </w:t>
      </w:r>
      <w:r>
        <w:rPr>
          <w:rFonts w:hint="eastAsia" w:cs="宋体" w:asciiTheme="minorEastAsia" w:hAnsiTheme="minorEastAsia" w:eastAsiaTheme="minorEastAsia"/>
          <w:color w:val="000000" w:themeColor="text1"/>
          <w:sz w:val="24"/>
          <w:u w:val="single"/>
          <w14:textFill>
            <w14:solidFill>
              <w14:schemeClr w14:val="tx1"/>
            </w14:solidFill>
          </w14:textFill>
        </w:rPr>
        <w:t>（标的名称）</w:t>
      </w:r>
      <w:r>
        <w:rPr>
          <w:rFonts w:hint="eastAsia" w:cs="宋体" w:asciiTheme="minorEastAsia" w:hAnsiTheme="minorEastAsia" w:eastAsiaTheme="minorEastAsia"/>
          <w:color w:val="000000" w:themeColor="text1"/>
          <w:sz w:val="24"/>
          <w14:textFill>
            <w14:solidFill>
              <w14:schemeClr w14:val="tx1"/>
            </w14:solidFill>
          </w14:textFill>
        </w:rPr>
        <w:t xml:space="preserve">，属于 </w:t>
      </w:r>
      <w:r>
        <w:rPr>
          <w:rFonts w:hint="eastAsia" w:cs="宋体" w:asciiTheme="minorEastAsia" w:hAnsiTheme="minorEastAsia" w:eastAsiaTheme="minorEastAsia"/>
          <w:color w:val="000000" w:themeColor="text1"/>
          <w:sz w:val="24"/>
          <w:u w:val="single"/>
          <w14:textFill>
            <w14:solidFill>
              <w14:schemeClr w14:val="tx1"/>
            </w14:solidFill>
          </w14:textFill>
        </w:rPr>
        <w:t>（采购文件中明确的所属行业）</w:t>
      </w:r>
      <w:r>
        <w:rPr>
          <w:rFonts w:hint="eastAsia" w:cs="宋体" w:asciiTheme="minorEastAsia" w:hAnsiTheme="minorEastAsia" w:eastAsiaTheme="minorEastAsia"/>
          <w:color w:val="000000" w:themeColor="text1"/>
          <w:sz w:val="24"/>
          <w14:textFill>
            <w14:solidFill>
              <w14:schemeClr w14:val="tx1"/>
            </w14:solidFill>
          </w14:textFill>
        </w:rPr>
        <w:t xml:space="preserve"> ；承建（承接）企业为 </w:t>
      </w:r>
      <w:r>
        <w:rPr>
          <w:rFonts w:hint="eastAsia" w:cs="宋体" w:asciiTheme="minorEastAsia" w:hAnsiTheme="minorEastAsia" w:eastAsiaTheme="minorEastAsia"/>
          <w:color w:val="000000" w:themeColor="text1"/>
          <w:sz w:val="24"/>
          <w:u w:val="single"/>
          <w14:textFill>
            <w14:solidFill>
              <w14:schemeClr w14:val="tx1"/>
            </w14:solidFill>
          </w14:textFill>
        </w:rPr>
        <w:t>（企业名称）</w:t>
      </w:r>
      <w:r>
        <w:rPr>
          <w:rFonts w:hint="eastAsia" w:cs="宋体" w:asciiTheme="minorEastAsia" w:hAnsiTheme="minorEastAsia" w:eastAsiaTheme="minorEastAsia"/>
          <w:color w:val="000000" w:themeColor="text1"/>
          <w:sz w:val="24"/>
          <w14:textFill>
            <w14:solidFill>
              <w14:schemeClr w14:val="tx1"/>
            </w14:solidFill>
          </w14:textFill>
        </w:rPr>
        <w:t xml:space="preserve"> ，从业人员</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人，营业收入为</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万元，资产总额为</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万元属于</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（中型企业、小型企业、微型企业） </w:t>
      </w:r>
      <w:r>
        <w:rPr>
          <w:rFonts w:hint="eastAsia" w:cs="宋体" w:asciiTheme="minorEastAsia" w:hAnsiTheme="minorEastAsia" w:eastAsiaTheme="minorEastAsia"/>
          <w:color w:val="000000" w:themeColor="text1"/>
          <w:sz w:val="24"/>
          <w14:textFill>
            <w14:solidFill>
              <w14:schemeClr w14:val="tx1"/>
            </w14:solidFill>
          </w14:textFill>
        </w:rPr>
        <w:t>；</w:t>
      </w:r>
    </w:p>
    <w:p w14:paraId="4E3BAC5D">
      <w:pPr>
        <w:spacing w:line="360" w:lineRule="auto"/>
        <w:ind w:firstLine="480" w:firstLineChars="20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w:t>
      </w:r>
    </w:p>
    <w:p w14:paraId="249B6264">
      <w:pPr>
        <w:spacing w:line="360" w:lineRule="auto"/>
        <w:ind w:firstLine="480" w:firstLineChars="20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14:paraId="3DD6F54B">
      <w:pPr>
        <w:spacing w:line="360" w:lineRule="auto"/>
        <w:ind w:firstLine="480" w:firstLineChars="20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本企业对上述声明内容的真实性负责。如有虚假，将依法承担相应责任。</w:t>
      </w:r>
    </w:p>
    <w:p w14:paraId="6A0A4538">
      <w:pPr>
        <w:spacing w:line="360" w:lineRule="auto"/>
        <w:ind w:right="1760"/>
        <w:jc w:val="right"/>
        <w:rPr>
          <w:rFonts w:cs="宋体"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宋体" w:asciiTheme="minorEastAsia" w:hAnsiTheme="minorEastAsia" w:eastAsiaTheme="minorEastAsia"/>
          <w:color w:val="000000" w:themeColor="text1"/>
          <w:sz w:val="24"/>
          <w14:textFill>
            <w14:solidFill>
              <w14:schemeClr w14:val="tx1"/>
            </w14:solidFill>
          </w14:textFill>
        </w:rPr>
        <w:t>：</w:t>
      </w:r>
    </w:p>
    <w:p w14:paraId="14762B85">
      <w:pPr>
        <w:spacing w:line="360" w:lineRule="auto"/>
        <w:ind w:right="1120" w:firstLine="4680" w:firstLineChars="195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日 期：</w:t>
      </w:r>
    </w:p>
    <w:p w14:paraId="5012D3FE">
      <w:pPr>
        <w:spacing w:line="360" w:lineRule="auto"/>
        <w:ind w:right="42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   注：</w:t>
      </w:r>
    </w:p>
    <w:p w14:paraId="1EF6A1D5">
      <w:pPr>
        <w:spacing w:line="360" w:lineRule="auto"/>
        <w:ind w:right="420"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填写要求：①“标的名称”、“采购文件中明确的所属行业”依据磋商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5831191C">
      <w:pPr>
        <w:spacing w:line="360" w:lineRule="auto"/>
        <w:ind w:right="420" w:firstLine="720" w:firstLineChars="3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6DE9DB44">
      <w:pPr>
        <w:spacing w:line="360" w:lineRule="auto"/>
        <w:rPr>
          <w:rFonts w:cs="仿宋_GB2312" w:asciiTheme="minorEastAsia" w:hAnsiTheme="minorEastAsia" w:eastAsiaTheme="minorEastAsia"/>
          <w:b/>
          <w:color w:val="000000" w:themeColor="text1"/>
          <w:sz w:val="24"/>
          <w14:textFill>
            <w14:solidFill>
              <w14:schemeClr w14:val="tx1"/>
            </w14:solidFill>
          </w14:textFill>
        </w:rPr>
      </w:pPr>
    </w:p>
    <w:p w14:paraId="53EAA943">
      <w:pPr>
        <w:spacing w:line="360" w:lineRule="auto"/>
        <w:ind w:firstLine="482" w:firstLineChars="200"/>
        <w:rPr>
          <w:rFonts w:cs="仿宋_GB2312" w:asciiTheme="minorEastAsia" w:hAnsiTheme="minorEastAsia" w:eastAsiaTheme="minorEastAsia"/>
          <w:b/>
          <w:color w:val="000000" w:themeColor="text1"/>
          <w:sz w:val="24"/>
          <w14:textFill>
            <w14:solidFill>
              <w14:schemeClr w14:val="tx1"/>
            </w14:solidFill>
          </w14:textFill>
        </w:rPr>
      </w:pPr>
    </w:p>
    <w:sectPr>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Arial Narrow">
    <w:altName w:val="Arial"/>
    <w:panose1 w:val="020B0606020202030204"/>
    <w:charset w:val="00"/>
    <w:family w:val="swiss"/>
    <w:pitch w:val="default"/>
    <w:sig w:usb0="00000000" w:usb1="00000000" w:usb2="00000000" w:usb3="00000000" w:csb0="0000009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幼圆">
    <w:altName w:val="宋体"/>
    <w:panose1 w:val="02010509060101010101"/>
    <w:charset w:val="86"/>
    <w:family w:val="modern"/>
    <w:pitch w:val="default"/>
    <w:sig w:usb0="00000000" w:usb1="00000000" w:usb2="0000001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Segoe Print"/>
    <w:panose1 w:val="020B0502020202020204"/>
    <w:charset w:val="00"/>
    <w:family w:val="swiss"/>
    <w:pitch w:val="default"/>
    <w:sig w:usb0="00000000" w:usb1="00000000" w:usb2="00000000" w:usb3="00000000" w:csb0="0000009F" w:csb1="00000000"/>
  </w:font>
  <w:font w:name="ˎ̥">
    <w:altName w:val="Times New Roman"/>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4935746"/>
    </w:sdtPr>
    <w:sdtContent>
      <w:p w14:paraId="7045C533">
        <w:pPr>
          <w:pStyle w:val="39"/>
          <w:jc w:val="center"/>
        </w:pPr>
        <w:r>
          <w:fldChar w:fldCharType="begin"/>
        </w:r>
        <w:r>
          <w:instrText xml:space="preserve">PAGE   \* MERGEFORMAT</w:instrText>
        </w:r>
        <w:r>
          <w:fldChar w:fldCharType="separate"/>
        </w:r>
        <w:r>
          <w:rPr>
            <w:lang w:val="zh-CN"/>
          </w:rPr>
          <w:t>15</w:t>
        </w:r>
        <w:r>
          <w:fldChar w:fldCharType="end"/>
        </w:r>
      </w:p>
    </w:sdtContent>
  </w:sdt>
  <w:p w14:paraId="1F10D337">
    <w:pPr>
      <w:pStyle w:val="39"/>
      <w:jc w:val="center"/>
      <w:rPr>
        <w:rFonts w:ascii="仿宋_GB2312" w:eastAsia="仿宋_GB2312"/>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E4DA4">
    <w:pPr>
      <w:pStyle w:val="39"/>
      <w:framePr w:wrap="around" w:vAnchor="text" w:hAnchor="margin" w:xAlign="right" w:y="1"/>
      <w:rPr>
        <w:rStyle w:val="65"/>
      </w:rPr>
    </w:pPr>
    <w:r>
      <w:fldChar w:fldCharType="begin"/>
    </w:r>
    <w:r>
      <w:rPr>
        <w:rStyle w:val="65"/>
      </w:rPr>
      <w:instrText xml:space="preserve">PAGE  </w:instrText>
    </w:r>
    <w:r>
      <w:fldChar w:fldCharType="end"/>
    </w:r>
  </w:p>
  <w:p w14:paraId="70B8F4B0">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0790753"/>
    </w:sdtPr>
    <w:sdtContent>
      <w:p w14:paraId="4B3C1F2C">
        <w:pPr>
          <w:pStyle w:val="39"/>
          <w:jc w:val="center"/>
        </w:pPr>
        <w:r>
          <w:fldChar w:fldCharType="begin"/>
        </w:r>
        <w:r>
          <w:instrText xml:space="preserve">PAGE   \* MERGEFORMAT</w:instrText>
        </w:r>
        <w:r>
          <w:fldChar w:fldCharType="separate"/>
        </w:r>
        <w:r>
          <w:rPr>
            <w:lang w:val="zh-CN"/>
          </w:rPr>
          <w:t>1</w:t>
        </w:r>
        <w:r>
          <w:fldChar w:fldCharType="end"/>
        </w:r>
      </w:p>
    </w:sdtContent>
  </w:sdt>
  <w:p w14:paraId="6AC23CB2">
    <w:pPr>
      <w:pStyle w:val="39"/>
      <w:jc w:val="center"/>
      <w:rPr>
        <w:rFonts w:ascii="仿宋_GB2312" w:eastAsia="仿宋_GB2312"/>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128712"/>
    </w:sdtPr>
    <w:sdtContent>
      <w:p w14:paraId="62226290">
        <w:pPr>
          <w:pStyle w:val="39"/>
          <w:jc w:val="center"/>
        </w:pPr>
        <w:r>
          <w:fldChar w:fldCharType="begin"/>
        </w:r>
        <w:r>
          <w:instrText xml:space="preserve">PAGE   \* MERGEFORMAT</w:instrText>
        </w:r>
        <w:r>
          <w:fldChar w:fldCharType="separate"/>
        </w:r>
        <w:r>
          <w:rPr>
            <w:lang w:val="zh-CN"/>
          </w:rPr>
          <w:t>78</w:t>
        </w:r>
        <w:r>
          <w:fldChar w:fldCharType="end"/>
        </w:r>
      </w:p>
    </w:sdtContent>
  </w:sdt>
  <w:p w14:paraId="11813766">
    <w:pPr>
      <w:pStyle w:val="39"/>
      <w:jc w:val="center"/>
      <w:rPr>
        <w:rFonts w:ascii="仿宋_GB2312" w:eastAsia="仿宋_GB2312"/>
        <w:sz w:val="21"/>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98961">
    <w:pPr>
      <w:pStyle w:val="39"/>
      <w:framePr w:wrap="around" w:vAnchor="text" w:hAnchor="margin" w:xAlign="right" w:y="1"/>
      <w:rPr>
        <w:rStyle w:val="65"/>
      </w:rPr>
    </w:pPr>
    <w:r>
      <w:fldChar w:fldCharType="begin"/>
    </w:r>
    <w:r>
      <w:rPr>
        <w:rStyle w:val="65"/>
      </w:rPr>
      <w:instrText xml:space="preserve">PAGE  </w:instrText>
    </w:r>
    <w:r>
      <w:fldChar w:fldCharType="end"/>
    </w:r>
  </w:p>
  <w:p w14:paraId="0F9CD65B">
    <w:pPr>
      <w:pStyle w:val="3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640986"/>
      <w:docPartObj>
        <w:docPartGallery w:val="autotext"/>
      </w:docPartObj>
    </w:sdtPr>
    <w:sdtContent>
      <w:p w14:paraId="3584FF07">
        <w:pPr>
          <w:pStyle w:val="39"/>
          <w:jc w:val="center"/>
        </w:pPr>
        <w:r>
          <w:fldChar w:fldCharType="begin"/>
        </w:r>
        <w:r>
          <w:instrText xml:space="preserve">PAGE   \* MERGEFORMAT</w:instrText>
        </w:r>
        <w:r>
          <w:fldChar w:fldCharType="separate"/>
        </w:r>
        <w:r>
          <w:rPr>
            <w:lang w:val="zh-CN"/>
          </w:rPr>
          <w:t>70</w:t>
        </w:r>
        <w:r>
          <w:fldChar w:fldCharType="end"/>
        </w:r>
      </w:p>
    </w:sdtContent>
  </w:sdt>
  <w:p w14:paraId="25729099">
    <w:pPr>
      <w:pStyle w:val="39"/>
      <w:jc w:val="center"/>
      <w:rPr>
        <w:rFonts w:ascii="仿宋_GB2312" w:eastAsia="仿宋_GB2312"/>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8C450">
    <w:pPr>
      <w:pStyle w:val="58"/>
      <w:ind w:firstLine="180" w:firstLineChars="100"/>
      <w:jc w:val="both"/>
      <w:rPr>
        <w:rFonts w:ascii="仿宋_GB2312" w:eastAsia="仿宋_GB2312"/>
        <w:b w:val="0"/>
        <w:sz w:val="21"/>
        <w:szCs w:val="21"/>
        <w:u w:val="single"/>
      </w:rPr>
    </w:pPr>
    <w:r>
      <w:rPr>
        <w:rFonts w:hint="eastAsia" w:eastAsia="仿宋_GB2312"/>
        <w:b w:val="0"/>
        <w:i/>
        <w:sz w:val="18"/>
        <w:u w:val="single"/>
      </w:rPr>
      <w:t xml:space="preserve">                                                               </w:t>
    </w:r>
    <w:r>
      <w:rPr>
        <w:rFonts w:hint="eastAsia" w:eastAsia="仿宋_GB2312"/>
        <w:b w:val="0"/>
        <w:sz w:val="21"/>
        <w:szCs w:val="21"/>
        <w:u w:val="single"/>
      </w:rPr>
      <w:t xml:space="preserve"> 北海市政府采购竞争性磋商文件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C2D5C">
    <w:pPr>
      <w:pStyle w:val="40"/>
      <w:jc w:val="right"/>
      <w:rPr>
        <w:rFonts w:eastAsia="仿宋_GB2312"/>
        <w:sz w:val="21"/>
        <w:szCs w:val="21"/>
      </w:rPr>
    </w:pPr>
    <w:r>
      <w:rPr>
        <w:rFonts w:hint="eastAsia" w:eastAsia="仿宋_GB2312"/>
        <w:sz w:val="21"/>
        <w:szCs w:val="21"/>
      </w:rPr>
      <w:t>北海市政府采购竞争性磋商文件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AF0CA">
    <w:pPr>
      <w:pStyle w:val="40"/>
      <w:jc w:val="right"/>
      <w:rPr>
        <w:rFonts w:eastAsia="仿宋_GB2312"/>
        <w:sz w:val="21"/>
        <w:szCs w:val="21"/>
      </w:rPr>
    </w:pPr>
    <w:r>
      <w:rPr>
        <w:rFonts w:hint="eastAsia" w:eastAsia="仿宋_GB2312"/>
        <w:iCs/>
        <w:sz w:val="21"/>
        <w:szCs w:val="21"/>
      </w:rPr>
      <w:t>北海市政府采购竞争性磋商文件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F16D1">
    <w:pPr>
      <w:pStyle w:val="40"/>
      <w:jc w:val="right"/>
      <w:rPr>
        <w:rFonts w:eastAsia="仿宋_GB2312"/>
        <w:sz w:val="21"/>
        <w:szCs w:val="21"/>
      </w:rPr>
    </w:pPr>
    <w:r>
      <w:rPr>
        <w:rFonts w:hint="eastAsia" w:eastAsia="仿宋_GB2312"/>
        <w:iCs/>
        <w:sz w:val="21"/>
        <w:szCs w:val="21"/>
      </w:rPr>
      <w:t>北海市政府采购竞争性磋商文件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101"/>
      <w:lvlText w:val=""/>
      <w:lvlJc w:val="left"/>
      <w:pPr>
        <w:tabs>
          <w:tab w:val="left" w:pos="840"/>
        </w:tabs>
        <w:ind w:left="840" w:hanging="420"/>
      </w:pPr>
      <w:rPr>
        <w:rFonts w:hint="default" w:ascii="Wingdings" w:hAnsi="Wingdings"/>
      </w:rPr>
    </w:lvl>
    <w:lvl w:ilvl="1" w:tentative="0">
      <w:start w:val="1"/>
      <w:numFmt w:val="bullet"/>
      <w:pStyle w:val="84"/>
      <w:lvlText w:val=""/>
      <w:lvlJc w:val="left"/>
      <w:pPr>
        <w:tabs>
          <w:tab w:val="left" w:pos="1260"/>
        </w:tabs>
        <w:ind w:left="1260" w:hanging="420"/>
      </w:pPr>
      <w:rPr>
        <w:rFonts w:hint="default" w:ascii="Wingdings" w:hAnsi="Wingdings"/>
      </w:rPr>
    </w:lvl>
    <w:lvl w:ilvl="2" w:tentative="0">
      <w:start w:val="1"/>
      <w:numFmt w:val="bullet"/>
      <w:pStyle w:val="340"/>
      <w:lvlText w:val=""/>
      <w:lvlJc w:val="left"/>
      <w:pPr>
        <w:tabs>
          <w:tab w:val="left" w:pos="1680"/>
        </w:tabs>
        <w:ind w:left="1680" w:hanging="420"/>
      </w:pPr>
      <w:rPr>
        <w:rFonts w:hint="default" w:ascii="Wingdings" w:hAnsi="Wingdings"/>
      </w:rPr>
    </w:lvl>
    <w:lvl w:ilvl="3" w:tentative="0">
      <w:start w:val="1"/>
      <w:numFmt w:val="bullet"/>
      <w:pStyle w:val="173"/>
      <w:lvlText w:val=""/>
      <w:lvlJc w:val="left"/>
      <w:pPr>
        <w:tabs>
          <w:tab w:val="left" w:pos="2100"/>
        </w:tabs>
        <w:ind w:left="2100" w:hanging="420"/>
      </w:pPr>
      <w:rPr>
        <w:rFonts w:hint="default" w:ascii="Wingdings" w:hAnsi="Wingdings"/>
      </w:rPr>
    </w:lvl>
    <w:lvl w:ilvl="4" w:tentative="0">
      <w:start w:val="1"/>
      <w:numFmt w:val="bullet"/>
      <w:pStyle w:val="409"/>
      <w:lvlText w:val=""/>
      <w:lvlJc w:val="left"/>
      <w:pPr>
        <w:tabs>
          <w:tab w:val="left" w:pos="2520"/>
        </w:tabs>
        <w:ind w:left="2520" w:hanging="420"/>
      </w:pPr>
      <w:rPr>
        <w:rFonts w:hint="default" w:ascii="Wingdings" w:hAnsi="Wingdings"/>
      </w:rPr>
    </w:lvl>
    <w:lvl w:ilvl="5" w:tentative="0">
      <w:start w:val="1"/>
      <w:numFmt w:val="bullet"/>
      <w:pStyle w:val="171"/>
      <w:lvlText w:val=""/>
      <w:lvlJc w:val="left"/>
      <w:pPr>
        <w:tabs>
          <w:tab w:val="left" w:pos="2940"/>
        </w:tabs>
        <w:ind w:left="2940" w:hanging="420"/>
      </w:pPr>
      <w:rPr>
        <w:rFonts w:hint="default" w:ascii="Wingdings" w:hAnsi="Wingdings"/>
      </w:rPr>
    </w:lvl>
    <w:lvl w:ilvl="6" w:tentative="0">
      <w:start w:val="1"/>
      <w:numFmt w:val="bullet"/>
      <w:pStyle w:val="398"/>
      <w:lvlText w:val=""/>
      <w:lvlJc w:val="left"/>
      <w:pPr>
        <w:tabs>
          <w:tab w:val="left" w:pos="3360"/>
        </w:tabs>
        <w:ind w:left="3360" w:hanging="420"/>
      </w:pPr>
      <w:rPr>
        <w:rFonts w:hint="default" w:ascii="Wingdings" w:hAnsi="Wingdings"/>
      </w:rPr>
    </w:lvl>
    <w:lvl w:ilvl="7" w:tentative="0">
      <w:start w:val="1"/>
      <w:numFmt w:val="bullet"/>
      <w:pStyle w:val="278"/>
      <w:lvlText w:val=""/>
      <w:lvlJc w:val="left"/>
      <w:pPr>
        <w:tabs>
          <w:tab w:val="left" w:pos="3780"/>
        </w:tabs>
        <w:ind w:left="3780" w:hanging="420"/>
      </w:pPr>
      <w:rPr>
        <w:rFonts w:hint="default" w:ascii="Wingdings" w:hAnsi="Wingdings"/>
      </w:rPr>
    </w:lvl>
    <w:lvl w:ilvl="8" w:tentative="0">
      <w:start w:val="1"/>
      <w:numFmt w:val="bullet"/>
      <w:pStyle w:val="371"/>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2"/>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11744E57"/>
    <w:multiLevelType w:val="multilevel"/>
    <w:tmpl w:val="11744E57"/>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4">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5">
    <w:nsid w:val="578B3BD2"/>
    <w:multiLevelType w:val="multilevel"/>
    <w:tmpl w:val="578B3BD2"/>
    <w:lvl w:ilvl="0" w:tentative="0">
      <w:start w:val="1"/>
      <w:numFmt w:val="decimal"/>
      <w:pStyle w:val="412"/>
      <w:lvlText w:val="%1"/>
      <w:lvlJc w:val="left"/>
      <w:pPr>
        <w:tabs>
          <w:tab w:val="left" w:pos="480"/>
        </w:tabs>
        <w:ind w:left="480" w:hanging="480"/>
      </w:pPr>
      <w:rPr>
        <w:rFonts w:hint="eastAsia"/>
        <w:sz w:val="44"/>
        <w:szCs w:val="44"/>
      </w:rPr>
    </w:lvl>
    <w:lvl w:ilvl="1" w:tentative="0">
      <w:start w:val="1"/>
      <w:numFmt w:val="decimal"/>
      <w:pStyle w:val="333"/>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1"/>
      <w:lvlText w:val="%1.%2.%3.%4.%5"/>
      <w:lvlJc w:val="left"/>
      <w:pPr>
        <w:tabs>
          <w:tab w:val="left" w:pos="1080"/>
        </w:tabs>
        <w:ind w:left="1080" w:hanging="1080"/>
      </w:pPr>
      <w:rPr>
        <w:rFonts w:hint="default"/>
      </w:rPr>
    </w:lvl>
    <w:lvl w:ilvl="5" w:tentative="0">
      <w:start w:val="1"/>
      <w:numFmt w:val="decimal"/>
      <w:pStyle w:val="215"/>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6">
    <w:nsid w:val="73596DCC"/>
    <w:multiLevelType w:val="multilevel"/>
    <w:tmpl w:val="73596DCC"/>
    <w:lvl w:ilvl="0" w:tentative="0">
      <w:start w:val="1"/>
      <w:numFmt w:val="bullet"/>
      <w:pStyle w:val="319"/>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3"/>
  </w:num>
  <w:num w:numId="2">
    <w:abstractNumId w:val="2"/>
  </w:num>
  <w:num w:numId="3">
    <w:abstractNumId w:val="0"/>
  </w:num>
  <w:num w:numId="4">
    <w:abstractNumId w:val="1"/>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ZjZDdlZTgyNDM5MTU0YmM3NzA2Y2EwNTAxZDc0YmEifQ=="/>
  </w:docVars>
  <w:rsids>
    <w:rsidRoot w:val="00172A27"/>
    <w:rsid w:val="0000133D"/>
    <w:rsid w:val="00002C46"/>
    <w:rsid w:val="0000488B"/>
    <w:rsid w:val="00005CAC"/>
    <w:rsid w:val="00006109"/>
    <w:rsid w:val="00006725"/>
    <w:rsid w:val="0000675E"/>
    <w:rsid w:val="00007CAA"/>
    <w:rsid w:val="00010FE9"/>
    <w:rsid w:val="0001122F"/>
    <w:rsid w:val="00012BE8"/>
    <w:rsid w:val="00013F31"/>
    <w:rsid w:val="00015116"/>
    <w:rsid w:val="00015FD7"/>
    <w:rsid w:val="000170C8"/>
    <w:rsid w:val="000172A5"/>
    <w:rsid w:val="000173F4"/>
    <w:rsid w:val="000217DE"/>
    <w:rsid w:val="00021E87"/>
    <w:rsid w:val="00022853"/>
    <w:rsid w:val="00025776"/>
    <w:rsid w:val="00025D90"/>
    <w:rsid w:val="000270F2"/>
    <w:rsid w:val="00027540"/>
    <w:rsid w:val="00030572"/>
    <w:rsid w:val="00030CB3"/>
    <w:rsid w:val="0003206A"/>
    <w:rsid w:val="00032EA0"/>
    <w:rsid w:val="00034FA7"/>
    <w:rsid w:val="000357E4"/>
    <w:rsid w:val="00041B1E"/>
    <w:rsid w:val="00042533"/>
    <w:rsid w:val="00042E65"/>
    <w:rsid w:val="0004347C"/>
    <w:rsid w:val="00043907"/>
    <w:rsid w:val="00044F48"/>
    <w:rsid w:val="0004651A"/>
    <w:rsid w:val="00050656"/>
    <w:rsid w:val="00051B54"/>
    <w:rsid w:val="000534EE"/>
    <w:rsid w:val="00054D39"/>
    <w:rsid w:val="0005501B"/>
    <w:rsid w:val="000554C7"/>
    <w:rsid w:val="00055A61"/>
    <w:rsid w:val="00056118"/>
    <w:rsid w:val="000578A3"/>
    <w:rsid w:val="00057FC8"/>
    <w:rsid w:val="000600BA"/>
    <w:rsid w:val="00061A3C"/>
    <w:rsid w:val="000620B0"/>
    <w:rsid w:val="0006338F"/>
    <w:rsid w:val="000642C3"/>
    <w:rsid w:val="000646CA"/>
    <w:rsid w:val="00064A21"/>
    <w:rsid w:val="00064D05"/>
    <w:rsid w:val="0006572A"/>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7784C"/>
    <w:rsid w:val="000802C0"/>
    <w:rsid w:val="00080970"/>
    <w:rsid w:val="00083DDA"/>
    <w:rsid w:val="0008580E"/>
    <w:rsid w:val="00085A0E"/>
    <w:rsid w:val="00086F8A"/>
    <w:rsid w:val="000904F6"/>
    <w:rsid w:val="00090ED8"/>
    <w:rsid w:val="0009145F"/>
    <w:rsid w:val="00091B4E"/>
    <w:rsid w:val="00091D89"/>
    <w:rsid w:val="00092FE9"/>
    <w:rsid w:val="00094342"/>
    <w:rsid w:val="000960BA"/>
    <w:rsid w:val="0009662A"/>
    <w:rsid w:val="000A1A52"/>
    <w:rsid w:val="000A1F98"/>
    <w:rsid w:val="000A23CE"/>
    <w:rsid w:val="000A2C30"/>
    <w:rsid w:val="000A49BB"/>
    <w:rsid w:val="000A4C67"/>
    <w:rsid w:val="000A5674"/>
    <w:rsid w:val="000A5A46"/>
    <w:rsid w:val="000A615C"/>
    <w:rsid w:val="000B0E04"/>
    <w:rsid w:val="000B3E3E"/>
    <w:rsid w:val="000B4B56"/>
    <w:rsid w:val="000B53F1"/>
    <w:rsid w:val="000B54C1"/>
    <w:rsid w:val="000B62AC"/>
    <w:rsid w:val="000B6BDF"/>
    <w:rsid w:val="000B73A2"/>
    <w:rsid w:val="000C053E"/>
    <w:rsid w:val="000C0A43"/>
    <w:rsid w:val="000C1ADE"/>
    <w:rsid w:val="000C1C38"/>
    <w:rsid w:val="000C222C"/>
    <w:rsid w:val="000C2264"/>
    <w:rsid w:val="000C33C8"/>
    <w:rsid w:val="000C3E9F"/>
    <w:rsid w:val="000C4727"/>
    <w:rsid w:val="000C47AE"/>
    <w:rsid w:val="000C51AD"/>
    <w:rsid w:val="000C52D1"/>
    <w:rsid w:val="000C5374"/>
    <w:rsid w:val="000C5EC0"/>
    <w:rsid w:val="000C6688"/>
    <w:rsid w:val="000C7BEB"/>
    <w:rsid w:val="000C7F90"/>
    <w:rsid w:val="000D11E5"/>
    <w:rsid w:val="000D1D28"/>
    <w:rsid w:val="000D2A10"/>
    <w:rsid w:val="000D2BB1"/>
    <w:rsid w:val="000D34C8"/>
    <w:rsid w:val="000D34FD"/>
    <w:rsid w:val="000D35CC"/>
    <w:rsid w:val="000D3BB6"/>
    <w:rsid w:val="000D3BE5"/>
    <w:rsid w:val="000D3C37"/>
    <w:rsid w:val="000D579C"/>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976"/>
    <w:rsid w:val="0010118C"/>
    <w:rsid w:val="0010125E"/>
    <w:rsid w:val="00101967"/>
    <w:rsid w:val="001035C0"/>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4847"/>
    <w:rsid w:val="0011585B"/>
    <w:rsid w:val="00115B1A"/>
    <w:rsid w:val="001168F8"/>
    <w:rsid w:val="001228C8"/>
    <w:rsid w:val="0012419E"/>
    <w:rsid w:val="001243E9"/>
    <w:rsid w:val="001248EF"/>
    <w:rsid w:val="001249D1"/>
    <w:rsid w:val="00124F76"/>
    <w:rsid w:val="00124FC4"/>
    <w:rsid w:val="001259B8"/>
    <w:rsid w:val="00127DAB"/>
    <w:rsid w:val="00131C2D"/>
    <w:rsid w:val="001350F7"/>
    <w:rsid w:val="00135141"/>
    <w:rsid w:val="001354E1"/>
    <w:rsid w:val="00135769"/>
    <w:rsid w:val="00135BE9"/>
    <w:rsid w:val="001374DC"/>
    <w:rsid w:val="0013766E"/>
    <w:rsid w:val="0013773D"/>
    <w:rsid w:val="00140D7A"/>
    <w:rsid w:val="00141EDD"/>
    <w:rsid w:val="00142BAD"/>
    <w:rsid w:val="001430C3"/>
    <w:rsid w:val="00144649"/>
    <w:rsid w:val="001451BB"/>
    <w:rsid w:val="00145662"/>
    <w:rsid w:val="00145C6D"/>
    <w:rsid w:val="00146151"/>
    <w:rsid w:val="0014792B"/>
    <w:rsid w:val="00147EA7"/>
    <w:rsid w:val="00151B2F"/>
    <w:rsid w:val="001524DC"/>
    <w:rsid w:val="001525E5"/>
    <w:rsid w:val="00153859"/>
    <w:rsid w:val="00153ED0"/>
    <w:rsid w:val="00155A91"/>
    <w:rsid w:val="00157432"/>
    <w:rsid w:val="00160BE5"/>
    <w:rsid w:val="00161185"/>
    <w:rsid w:val="00161853"/>
    <w:rsid w:val="00161C7D"/>
    <w:rsid w:val="00162E0E"/>
    <w:rsid w:val="00167594"/>
    <w:rsid w:val="00167776"/>
    <w:rsid w:val="001702BE"/>
    <w:rsid w:val="00170442"/>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2E98"/>
    <w:rsid w:val="0018397E"/>
    <w:rsid w:val="00183BA7"/>
    <w:rsid w:val="001859A4"/>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914"/>
    <w:rsid w:val="00195D82"/>
    <w:rsid w:val="0019602C"/>
    <w:rsid w:val="001962DF"/>
    <w:rsid w:val="001A07F8"/>
    <w:rsid w:val="001A1D48"/>
    <w:rsid w:val="001A1F0E"/>
    <w:rsid w:val="001A1F2D"/>
    <w:rsid w:val="001A473A"/>
    <w:rsid w:val="001A4996"/>
    <w:rsid w:val="001A5785"/>
    <w:rsid w:val="001A66A6"/>
    <w:rsid w:val="001A6BBB"/>
    <w:rsid w:val="001A79A2"/>
    <w:rsid w:val="001B13BF"/>
    <w:rsid w:val="001B16B1"/>
    <w:rsid w:val="001B16F5"/>
    <w:rsid w:val="001B1992"/>
    <w:rsid w:val="001B1BD9"/>
    <w:rsid w:val="001B1C1F"/>
    <w:rsid w:val="001B219B"/>
    <w:rsid w:val="001B2703"/>
    <w:rsid w:val="001B2ABD"/>
    <w:rsid w:val="001B38E2"/>
    <w:rsid w:val="001B3D69"/>
    <w:rsid w:val="001B4272"/>
    <w:rsid w:val="001B46B2"/>
    <w:rsid w:val="001B4CA8"/>
    <w:rsid w:val="001B572D"/>
    <w:rsid w:val="001B738E"/>
    <w:rsid w:val="001B7B69"/>
    <w:rsid w:val="001B7EDD"/>
    <w:rsid w:val="001C0616"/>
    <w:rsid w:val="001C0DD2"/>
    <w:rsid w:val="001C10BD"/>
    <w:rsid w:val="001C1B4A"/>
    <w:rsid w:val="001C1F01"/>
    <w:rsid w:val="001C232F"/>
    <w:rsid w:val="001C31F5"/>
    <w:rsid w:val="001C3EC2"/>
    <w:rsid w:val="001C44BC"/>
    <w:rsid w:val="001C5885"/>
    <w:rsid w:val="001C6698"/>
    <w:rsid w:val="001C6700"/>
    <w:rsid w:val="001D1D55"/>
    <w:rsid w:val="001D21EF"/>
    <w:rsid w:val="001D31D0"/>
    <w:rsid w:val="001D330D"/>
    <w:rsid w:val="001D4AD3"/>
    <w:rsid w:val="001D5A94"/>
    <w:rsid w:val="001E1ABC"/>
    <w:rsid w:val="001E332F"/>
    <w:rsid w:val="001E59FB"/>
    <w:rsid w:val="001E787E"/>
    <w:rsid w:val="001F087C"/>
    <w:rsid w:val="001F0DA4"/>
    <w:rsid w:val="001F0FD1"/>
    <w:rsid w:val="001F11D8"/>
    <w:rsid w:val="001F1F18"/>
    <w:rsid w:val="001F2F92"/>
    <w:rsid w:val="001F6095"/>
    <w:rsid w:val="001F7957"/>
    <w:rsid w:val="00200E37"/>
    <w:rsid w:val="00201EE3"/>
    <w:rsid w:val="00202D33"/>
    <w:rsid w:val="00202F99"/>
    <w:rsid w:val="00203829"/>
    <w:rsid w:val="00203C85"/>
    <w:rsid w:val="002049C6"/>
    <w:rsid w:val="00205298"/>
    <w:rsid w:val="002054F4"/>
    <w:rsid w:val="00210221"/>
    <w:rsid w:val="00210B9C"/>
    <w:rsid w:val="002119BD"/>
    <w:rsid w:val="00212CFB"/>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0E7"/>
    <w:rsid w:val="00237755"/>
    <w:rsid w:val="00237A7C"/>
    <w:rsid w:val="00237FA2"/>
    <w:rsid w:val="00240121"/>
    <w:rsid w:val="00240225"/>
    <w:rsid w:val="00240F67"/>
    <w:rsid w:val="00241144"/>
    <w:rsid w:val="00242009"/>
    <w:rsid w:val="0024216E"/>
    <w:rsid w:val="00242510"/>
    <w:rsid w:val="00243F5D"/>
    <w:rsid w:val="0024415B"/>
    <w:rsid w:val="0024503F"/>
    <w:rsid w:val="00245269"/>
    <w:rsid w:val="002469F7"/>
    <w:rsid w:val="00247422"/>
    <w:rsid w:val="00247B53"/>
    <w:rsid w:val="00247BA2"/>
    <w:rsid w:val="00251CB4"/>
    <w:rsid w:val="00252862"/>
    <w:rsid w:val="002531BD"/>
    <w:rsid w:val="002533FE"/>
    <w:rsid w:val="002537FC"/>
    <w:rsid w:val="002543EF"/>
    <w:rsid w:val="00254B21"/>
    <w:rsid w:val="00255146"/>
    <w:rsid w:val="00255ADA"/>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6C9"/>
    <w:rsid w:val="00266DE1"/>
    <w:rsid w:val="00266E08"/>
    <w:rsid w:val="00267E43"/>
    <w:rsid w:val="00273C5F"/>
    <w:rsid w:val="00274C6D"/>
    <w:rsid w:val="0027500A"/>
    <w:rsid w:val="002751CA"/>
    <w:rsid w:val="0027544D"/>
    <w:rsid w:val="002778AB"/>
    <w:rsid w:val="00277BDC"/>
    <w:rsid w:val="002802A5"/>
    <w:rsid w:val="00281BCB"/>
    <w:rsid w:val="00282CA4"/>
    <w:rsid w:val="00283025"/>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68BD"/>
    <w:rsid w:val="0029704D"/>
    <w:rsid w:val="002979C5"/>
    <w:rsid w:val="00297AF5"/>
    <w:rsid w:val="002A02D6"/>
    <w:rsid w:val="002A07C4"/>
    <w:rsid w:val="002A0921"/>
    <w:rsid w:val="002A123D"/>
    <w:rsid w:val="002A2001"/>
    <w:rsid w:val="002A2A48"/>
    <w:rsid w:val="002A30AD"/>
    <w:rsid w:val="002A40B2"/>
    <w:rsid w:val="002A4EB3"/>
    <w:rsid w:val="002A51D9"/>
    <w:rsid w:val="002A5275"/>
    <w:rsid w:val="002A7FB3"/>
    <w:rsid w:val="002B09F4"/>
    <w:rsid w:val="002B14C0"/>
    <w:rsid w:val="002B2906"/>
    <w:rsid w:val="002B35C5"/>
    <w:rsid w:val="002B50B3"/>
    <w:rsid w:val="002B5AEE"/>
    <w:rsid w:val="002B5CD6"/>
    <w:rsid w:val="002B6177"/>
    <w:rsid w:val="002B646B"/>
    <w:rsid w:val="002B68E6"/>
    <w:rsid w:val="002B6985"/>
    <w:rsid w:val="002B7242"/>
    <w:rsid w:val="002C0032"/>
    <w:rsid w:val="002C0301"/>
    <w:rsid w:val="002C0326"/>
    <w:rsid w:val="002C0A9F"/>
    <w:rsid w:val="002C1BB7"/>
    <w:rsid w:val="002C1CC2"/>
    <w:rsid w:val="002C28E1"/>
    <w:rsid w:val="002C3890"/>
    <w:rsid w:val="002C3DD5"/>
    <w:rsid w:val="002C643D"/>
    <w:rsid w:val="002C6C17"/>
    <w:rsid w:val="002C70E7"/>
    <w:rsid w:val="002C77AC"/>
    <w:rsid w:val="002C7DB0"/>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3D77"/>
    <w:rsid w:val="002E5359"/>
    <w:rsid w:val="002E54FB"/>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9D9"/>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254"/>
    <w:rsid w:val="00316CDE"/>
    <w:rsid w:val="00317012"/>
    <w:rsid w:val="00320AAB"/>
    <w:rsid w:val="003219DA"/>
    <w:rsid w:val="0032226B"/>
    <w:rsid w:val="00324B2F"/>
    <w:rsid w:val="00325650"/>
    <w:rsid w:val="00325AC2"/>
    <w:rsid w:val="00326106"/>
    <w:rsid w:val="003262E4"/>
    <w:rsid w:val="003269B7"/>
    <w:rsid w:val="003272E4"/>
    <w:rsid w:val="003301D9"/>
    <w:rsid w:val="0033082E"/>
    <w:rsid w:val="00331461"/>
    <w:rsid w:val="003316A8"/>
    <w:rsid w:val="00331CC9"/>
    <w:rsid w:val="003320D7"/>
    <w:rsid w:val="00332D52"/>
    <w:rsid w:val="00333337"/>
    <w:rsid w:val="00333A28"/>
    <w:rsid w:val="0033631D"/>
    <w:rsid w:val="003365CB"/>
    <w:rsid w:val="00341225"/>
    <w:rsid w:val="00341CEB"/>
    <w:rsid w:val="0034396F"/>
    <w:rsid w:val="0034458E"/>
    <w:rsid w:val="003448E5"/>
    <w:rsid w:val="00344BBF"/>
    <w:rsid w:val="00344F3C"/>
    <w:rsid w:val="00345644"/>
    <w:rsid w:val="00345D7A"/>
    <w:rsid w:val="00346B6D"/>
    <w:rsid w:val="00346BA3"/>
    <w:rsid w:val="00347356"/>
    <w:rsid w:val="00350896"/>
    <w:rsid w:val="003509F6"/>
    <w:rsid w:val="00350C31"/>
    <w:rsid w:val="003519CD"/>
    <w:rsid w:val="00351A3A"/>
    <w:rsid w:val="00352A88"/>
    <w:rsid w:val="0035455F"/>
    <w:rsid w:val="00355D8F"/>
    <w:rsid w:val="00357437"/>
    <w:rsid w:val="003577EF"/>
    <w:rsid w:val="00357F65"/>
    <w:rsid w:val="00360304"/>
    <w:rsid w:val="00361DB9"/>
    <w:rsid w:val="003626D0"/>
    <w:rsid w:val="00363D92"/>
    <w:rsid w:val="00365427"/>
    <w:rsid w:val="00365888"/>
    <w:rsid w:val="003669C8"/>
    <w:rsid w:val="00366CEB"/>
    <w:rsid w:val="00366D8A"/>
    <w:rsid w:val="003679D3"/>
    <w:rsid w:val="00367A87"/>
    <w:rsid w:val="00367C0A"/>
    <w:rsid w:val="003703CE"/>
    <w:rsid w:val="00371C6D"/>
    <w:rsid w:val="00372C89"/>
    <w:rsid w:val="00372E9A"/>
    <w:rsid w:val="00373738"/>
    <w:rsid w:val="00374677"/>
    <w:rsid w:val="0037632F"/>
    <w:rsid w:val="00377B26"/>
    <w:rsid w:val="00381014"/>
    <w:rsid w:val="00381F60"/>
    <w:rsid w:val="00382F6C"/>
    <w:rsid w:val="003836B6"/>
    <w:rsid w:val="00383AB0"/>
    <w:rsid w:val="00384814"/>
    <w:rsid w:val="00384911"/>
    <w:rsid w:val="00384C0A"/>
    <w:rsid w:val="00385B16"/>
    <w:rsid w:val="0038637D"/>
    <w:rsid w:val="003865A2"/>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405"/>
    <w:rsid w:val="003A5567"/>
    <w:rsid w:val="003A6560"/>
    <w:rsid w:val="003A7E2B"/>
    <w:rsid w:val="003A7E40"/>
    <w:rsid w:val="003B0336"/>
    <w:rsid w:val="003B0A3A"/>
    <w:rsid w:val="003B1023"/>
    <w:rsid w:val="003B4810"/>
    <w:rsid w:val="003B514E"/>
    <w:rsid w:val="003B5E0A"/>
    <w:rsid w:val="003B613B"/>
    <w:rsid w:val="003B636A"/>
    <w:rsid w:val="003B6AF1"/>
    <w:rsid w:val="003B7D14"/>
    <w:rsid w:val="003C011C"/>
    <w:rsid w:val="003C435B"/>
    <w:rsid w:val="003C4EBE"/>
    <w:rsid w:val="003C685A"/>
    <w:rsid w:val="003C6B25"/>
    <w:rsid w:val="003C6E9C"/>
    <w:rsid w:val="003C781B"/>
    <w:rsid w:val="003C7F12"/>
    <w:rsid w:val="003D03D6"/>
    <w:rsid w:val="003D04C3"/>
    <w:rsid w:val="003D14C8"/>
    <w:rsid w:val="003D1517"/>
    <w:rsid w:val="003D2DA0"/>
    <w:rsid w:val="003D34C3"/>
    <w:rsid w:val="003D34F9"/>
    <w:rsid w:val="003D5681"/>
    <w:rsid w:val="003D5ADB"/>
    <w:rsid w:val="003D6249"/>
    <w:rsid w:val="003D62A2"/>
    <w:rsid w:val="003D663E"/>
    <w:rsid w:val="003D6793"/>
    <w:rsid w:val="003D6B03"/>
    <w:rsid w:val="003D75D8"/>
    <w:rsid w:val="003E0746"/>
    <w:rsid w:val="003E0E7C"/>
    <w:rsid w:val="003E2E25"/>
    <w:rsid w:val="003E336A"/>
    <w:rsid w:val="003E35A8"/>
    <w:rsid w:val="003E46C0"/>
    <w:rsid w:val="003E4D56"/>
    <w:rsid w:val="003E60DA"/>
    <w:rsid w:val="003E61F6"/>
    <w:rsid w:val="003E6439"/>
    <w:rsid w:val="003E6E00"/>
    <w:rsid w:val="003E725A"/>
    <w:rsid w:val="003E7940"/>
    <w:rsid w:val="003F01BD"/>
    <w:rsid w:val="003F048E"/>
    <w:rsid w:val="003F0AFF"/>
    <w:rsid w:val="003F2C48"/>
    <w:rsid w:val="003F3D90"/>
    <w:rsid w:val="003F431E"/>
    <w:rsid w:val="003F53BB"/>
    <w:rsid w:val="003F56B8"/>
    <w:rsid w:val="003F5D52"/>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07E0"/>
    <w:rsid w:val="004113C9"/>
    <w:rsid w:val="00413B8F"/>
    <w:rsid w:val="0041461A"/>
    <w:rsid w:val="00414909"/>
    <w:rsid w:val="00415034"/>
    <w:rsid w:val="00415B1A"/>
    <w:rsid w:val="00415F72"/>
    <w:rsid w:val="004160C1"/>
    <w:rsid w:val="0041690F"/>
    <w:rsid w:val="00416D41"/>
    <w:rsid w:val="00416E7D"/>
    <w:rsid w:val="00417264"/>
    <w:rsid w:val="00417A5F"/>
    <w:rsid w:val="004210C0"/>
    <w:rsid w:val="004211DD"/>
    <w:rsid w:val="00421442"/>
    <w:rsid w:val="00421762"/>
    <w:rsid w:val="00421D4B"/>
    <w:rsid w:val="00421ED8"/>
    <w:rsid w:val="004233AD"/>
    <w:rsid w:val="00425724"/>
    <w:rsid w:val="00426B2C"/>
    <w:rsid w:val="00427FA8"/>
    <w:rsid w:val="004306D4"/>
    <w:rsid w:val="0043088A"/>
    <w:rsid w:val="00430FF1"/>
    <w:rsid w:val="00432ECA"/>
    <w:rsid w:val="004357B1"/>
    <w:rsid w:val="00436CCE"/>
    <w:rsid w:val="004379BB"/>
    <w:rsid w:val="00440262"/>
    <w:rsid w:val="00440814"/>
    <w:rsid w:val="00440844"/>
    <w:rsid w:val="00443EDE"/>
    <w:rsid w:val="0044739A"/>
    <w:rsid w:val="004475F7"/>
    <w:rsid w:val="00447DFB"/>
    <w:rsid w:val="00450522"/>
    <w:rsid w:val="00450B22"/>
    <w:rsid w:val="00452B7E"/>
    <w:rsid w:val="004533CE"/>
    <w:rsid w:val="0045434E"/>
    <w:rsid w:val="004543AB"/>
    <w:rsid w:val="00455F71"/>
    <w:rsid w:val="00456157"/>
    <w:rsid w:val="00456272"/>
    <w:rsid w:val="00457CF7"/>
    <w:rsid w:val="00457D37"/>
    <w:rsid w:val="00460E68"/>
    <w:rsid w:val="00461F80"/>
    <w:rsid w:val="0046240D"/>
    <w:rsid w:val="00463576"/>
    <w:rsid w:val="0046399D"/>
    <w:rsid w:val="00465264"/>
    <w:rsid w:val="00465781"/>
    <w:rsid w:val="00465A21"/>
    <w:rsid w:val="00466ABA"/>
    <w:rsid w:val="0046775D"/>
    <w:rsid w:val="00470A39"/>
    <w:rsid w:val="00471387"/>
    <w:rsid w:val="00471963"/>
    <w:rsid w:val="00473308"/>
    <w:rsid w:val="004749DA"/>
    <w:rsid w:val="004749DC"/>
    <w:rsid w:val="00474AAD"/>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97EE7"/>
    <w:rsid w:val="004A1DBC"/>
    <w:rsid w:val="004A1EA7"/>
    <w:rsid w:val="004A2C96"/>
    <w:rsid w:val="004A4125"/>
    <w:rsid w:val="004A43F4"/>
    <w:rsid w:val="004A7364"/>
    <w:rsid w:val="004B026C"/>
    <w:rsid w:val="004B0271"/>
    <w:rsid w:val="004B0BE8"/>
    <w:rsid w:val="004B0E4A"/>
    <w:rsid w:val="004B2463"/>
    <w:rsid w:val="004B305F"/>
    <w:rsid w:val="004B3157"/>
    <w:rsid w:val="004B34C4"/>
    <w:rsid w:val="004B3981"/>
    <w:rsid w:val="004B3AD7"/>
    <w:rsid w:val="004B419F"/>
    <w:rsid w:val="004B5B67"/>
    <w:rsid w:val="004B7317"/>
    <w:rsid w:val="004B75B2"/>
    <w:rsid w:val="004C11A9"/>
    <w:rsid w:val="004C27CF"/>
    <w:rsid w:val="004C2CA7"/>
    <w:rsid w:val="004C38E3"/>
    <w:rsid w:val="004C45C8"/>
    <w:rsid w:val="004C612E"/>
    <w:rsid w:val="004C6C0A"/>
    <w:rsid w:val="004C7180"/>
    <w:rsid w:val="004C77FF"/>
    <w:rsid w:val="004D0223"/>
    <w:rsid w:val="004D12E8"/>
    <w:rsid w:val="004D138A"/>
    <w:rsid w:val="004D16A3"/>
    <w:rsid w:val="004D1E41"/>
    <w:rsid w:val="004D557D"/>
    <w:rsid w:val="004D6F29"/>
    <w:rsid w:val="004D7974"/>
    <w:rsid w:val="004D7F9C"/>
    <w:rsid w:val="004D7FF2"/>
    <w:rsid w:val="004E1D6F"/>
    <w:rsid w:val="004E1F19"/>
    <w:rsid w:val="004E3A2A"/>
    <w:rsid w:val="004E3AB1"/>
    <w:rsid w:val="004E4003"/>
    <w:rsid w:val="004E6746"/>
    <w:rsid w:val="004E75C1"/>
    <w:rsid w:val="004F045E"/>
    <w:rsid w:val="004F07F2"/>
    <w:rsid w:val="004F0E82"/>
    <w:rsid w:val="004F134E"/>
    <w:rsid w:val="004F1847"/>
    <w:rsid w:val="004F2405"/>
    <w:rsid w:val="004F2982"/>
    <w:rsid w:val="004F2B46"/>
    <w:rsid w:val="004F2C40"/>
    <w:rsid w:val="004F2CB6"/>
    <w:rsid w:val="004F313F"/>
    <w:rsid w:val="004F38CA"/>
    <w:rsid w:val="004F3EEF"/>
    <w:rsid w:val="004F447B"/>
    <w:rsid w:val="004F4FE8"/>
    <w:rsid w:val="004F531B"/>
    <w:rsid w:val="004F5395"/>
    <w:rsid w:val="004F560C"/>
    <w:rsid w:val="004F728A"/>
    <w:rsid w:val="004F7B47"/>
    <w:rsid w:val="004F7F43"/>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0581"/>
    <w:rsid w:val="005212F4"/>
    <w:rsid w:val="00521305"/>
    <w:rsid w:val="0052178F"/>
    <w:rsid w:val="00521908"/>
    <w:rsid w:val="00523606"/>
    <w:rsid w:val="00524895"/>
    <w:rsid w:val="005256D6"/>
    <w:rsid w:val="00525AD8"/>
    <w:rsid w:val="00525C01"/>
    <w:rsid w:val="00526429"/>
    <w:rsid w:val="005266C1"/>
    <w:rsid w:val="005267F4"/>
    <w:rsid w:val="00527317"/>
    <w:rsid w:val="00527ED6"/>
    <w:rsid w:val="00531064"/>
    <w:rsid w:val="00531A33"/>
    <w:rsid w:val="005335A2"/>
    <w:rsid w:val="00533DEC"/>
    <w:rsid w:val="00536B03"/>
    <w:rsid w:val="00537917"/>
    <w:rsid w:val="00537E83"/>
    <w:rsid w:val="005405B2"/>
    <w:rsid w:val="00540EE7"/>
    <w:rsid w:val="00541A22"/>
    <w:rsid w:val="005426B2"/>
    <w:rsid w:val="00543640"/>
    <w:rsid w:val="005444C6"/>
    <w:rsid w:val="00544F05"/>
    <w:rsid w:val="005454B8"/>
    <w:rsid w:val="0054552C"/>
    <w:rsid w:val="00545B56"/>
    <w:rsid w:val="00545DB9"/>
    <w:rsid w:val="00546BF8"/>
    <w:rsid w:val="00550AD0"/>
    <w:rsid w:val="00550B7E"/>
    <w:rsid w:val="00551B96"/>
    <w:rsid w:val="00551EE7"/>
    <w:rsid w:val="005524ED"/>
    <w:rsid w:val="00554C03"/>
    <w:rsid w:val="005550F9"/>
    <w:rsid w:val="0055525C"/>
    <w:rsid w:val="00556386"/>
    <w:rsid w:val="00556441"/>
    <w:rsid w:val="005565A2"/>
    <w:rsid w:val="00561903"/>
    <w:rsid w:val="00561A9B"/>
    <w:rsid w:val="00562FB1"/>
    <w:rsid w:val="00563068"/>
    <w:rsid w:val="00564DA7"/>
    <w:rsid w:val="00564E16"/>
    <w:rsid w:val="00564EFA"/>
    <w:rsid w:val="00565204"/>
    <w:rsid w:val="00565473"/>
    <w:rsid w:val="00565DAC"/>
    <w:rsid w:val="00565F0D"/>
    <w:rsid w:val="005662DC"/>
    <w:rsid w:val="00566329"/>
    <w:rsid w:val="005701C2"/>
    <w:rsid w:val="0057117C"/>
    <w:rsid w:val="00573560"/>
    <w:rsid w:val="0057438C"/>
    <w:rsid w:val="00574E7B"/>
    <w:rsid w:val="00576B5C"/>
    <w:rsid w:val="00580350"/>
    <w:rsid w:val="00580DFC"/>
    <w:rsid w:val="00581EC5"/>
    <w:rsid w:val="00581F85"/>
    <w:rsid w:val="00583D43"/>
    <w:rsid w:val="00583FDC"/>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377"/>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0E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05C"/>
    <w:rsid w:val="005C5A97"/>
    <w:rsid w:val="005C679D"/>
    <w:rsid w:val="005C6D5D"/>
    <w:rsid w:val="005D01C3"/>
    <w:rsid w:val="005D13F5"/>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4914"/>
    <w:rsid w:val="005F5A0D"/>
    <w:rsid w:val="005F61DF"/>
    <w:rsid w:val="005F75E4"/>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107AD"/>
    <w:rsid w:val="0061098D"/>
    <w:rsid w:val="00611367"/>
    <w:rsid w:val="00611AC8"/>
    <w:rsid w:val="00611B59"/>
    <w:rsid w:val="00611FBA"/>
    <w:rsid w:val="0061272A"/>
    <w:rsid w:val="00613AA2"/>
    <w:rsid w:val="006155F1"/>
    <w:rsid w:val="00615FAB"/>
    <w:rsid w:val="006161D6"/>
    <w:rsid w:val="00620055"/>
    <w:rsid w:val="006212D3"/>
    <w:rsid w:val="006217EF"/>
    <w:rsid w:val="00621988"/>
    <w:rsid w:val="0062213A"/>
    <w:rsid w:val="00623A5E"/>
    <w:rsid w:val="00625008"/>
    <w:rsid w:val="00626930"/>
    <w:rsid w:val="00626BAC"/>
    <w:rsid w:val="00626F04"/>
    <w:rsid w:val="006271C3"/>
    <w:rsid w:val="0063001E"/>
    <w:rsid w:val="00630D58"/>
    <w:rsid w:val="00631005"/>
    <w:rsid w:val="0063175A"/>
    <w:rsid w:val="00632727"/>
    <w:rsid w:val="00633EF3"/>
    <w:rsid w:val="00635B73"/>
    <w:rsid w:val="00636588"/>
    <w:rsid w:val="006368A8"/>
    <w:rsid w:val="00636CC7"/>
    <w:rsid w:val="00637F27"/>
    <w:rsid w:val="00643F89"/>
    <w:rsid w:val="00644BED"/>
    <w:rsid w:val="00644E2E"/>
    <w:rsid w:val="00645CB4"/>
    <w:rsid w:val="00651F59"/>
    <w:rsid w:val="00652B4F"/>
    <w:rsid w:val="00652CF5"/>
    <w:rsid w:val="0065343E"/>
    <w:rsid w:val="00653C7C"/>
    <w:rsid w:val="006540B1"/>
    <w:rsid w:val="006558CD"/>
    <w:rsid w:val="00656CD4"/>
    <w:rsid w:val="00656D49"/>
    <w:rsid w:val="00656E4D"/>
    <w:rsid w:val="006576BA"/>
    <w:rsid w:val="0066099B"/>
    <w:rsid w:val="00662401"/>
    <w:rsid w:val="00662D3D"/>
    <w:rsid w:val="00662F1F"/>
    <w:rsid w:val="00664DB5"/>
    <w:rsid w:val="006673B9"/>
    <w:rsid w:val="0066790C"/>
    <w:rsid w:val="006700F1"/>
    <w:rsid w:val="006705B0"/>
    <w:rsid w:val="006708FC"/>
    <w:rsid w:val="006720BC"/>
    <w:rsid w:val="00672D0F"/>
    <w:rsid w:val="00673B64"/>
    <w:rsid w:val="00673FC1"/>
    <w:rsid w:val="00675430"/>
    <w:rsid w:val="00675749"/>
    <w:rsid w:val="00677382"/>
    <w:rsid w:val="006774EC"/>
    <w:rsid w:val="0067772D"/>
    <w:rsid w:val="00680714"/>
    <w:rsid w:val="0068071D"/>
    <w:rsid w:val="00680C6B"/>
    <w:rsid w:val="00681936"/>
    <w:rsid w:val="00683068"/>
    <w:rsid w:val="00683BE2"/>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2DC4"/>
    <w:rsid w:val="00693559"/>
    <w:rsid w:val="006938E9"/>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C0230"/>
    <w:rsid w:val="006C09CC"/>
    <w:rsid w:val="006C09F4"/>
    <w:rsid w:val="006C3EFE"/>
    <w:rsid w:val="006C5D5D"/>
    <w:rsid w:val="006C6303"/>
    <w:rsid w:val="006C6D6B"/>
    <w:rsid w:val="006C6EBD"/>
    <w:rsid w:val="006D04B3"/>
    <w:rsid w:val="006D0681"/>
    <w:rsid w:val="006D0A80"/>
    <w:rsid w:val="006D312B"/>
    <w:rsid w:val="006D43C1"/>
    <w:rsid w:val="006D5442"/>
    <w:rsid w:val="006D66EF"/>
    <w:rsid w:val="006D6E4E"/>
    <w:rsid w:val="006E00E3"/>
    <w:rsid w:val="006E045C"/>
    <w:rsid w:val="006E065E"/>
    <w:rsid w:val="006E189B"/>
    <w:rsid w:val="006E2902"/>
    <w:rsid w:val="006E2F9D"/>
    <w:rsid w:val="006E37C6"/>
    <w:rsid w:val="006E41ED"/>
    <w:rsid w:val="006E4667"/>
    <w:rsid w:val="006E5112"/>
    <w:rsid w:val="006F2046"/>
    <w:rsid w:val="006F3E2E"/>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5F95"/>
    <w:rsid w:val="007069AE"/>
    <w:rsid w:val="00706C89"/>
    <w:rsid w:val="00707967"/>
    <w:rsid w:val="00710257"/>
    <w:rsid w:val="0071027A"/>
    <w:rsid w:val="007108E6"/>
    <w:rsid w:val="007109E6"/>
    <w:rsid w:val="007119DC"/>
    <w:rsid w:val="00711CC7"/>
    <w:rsid w:val="0071293A"/>
    <w:rsid w:val="0071294A"/>
    <w:rsid w:val="00712BDD"/>
    <w:rsid w:val="00712E1E"/>
    <w:rsid w:val="00712F37"/>
    <w:rsid w:val="00713223"/>
    <w:rsid w:val="00713A6B"/>
    <w:rsid w:val="0071499C"/>
    <w:rsid w:val="00714F73"/>
    <w:rsid w:val="0071604D"/>
    <w:rsid w:val="00716186"/>
    <w:rsid w:val="00716DE6"/>
    <w:rsid w:val="0071724E"/>
    <w:rsid w:val="0071732D"/>
    <w:rsid w:val="00720AEE"/>
    <w:rsid w:val="007210F6"/>
    <w:rsid w:val="0072139F"/>
    <w:rsid w:val="00721FC3"/>
    <w:rsid w:val="00722181"/>
    <w:rsid w:val="00722A86"/>
    <w:rsid w:val="00722C69"/>
    <w:rsid w:val="0072388C"/>
    <w:rsid w:val="00726665"/>
    <w:rsid w:val="007266B9"/>
    <w:rsid w:val="00726B00"/>
    <w:rsid w:val="007278FE"/>
    <w:rsid w:val="00727AC5"/>
    <w:rsid w:val="00727C65"/>
    <w:rsid w:val="00731872"/>
    <w:rsid w:val="00731EA1"/>
    <w:rsid w:val="00733D6A"/>
    <w:rsid w:val="00734932"/>
    <w:rsid w:val="007364A3"/>
    <w:rsid w:val="007378FD"/>
    <w:rsid w:val="007413EB"/>
    <w:rsid w:val="00742B31"/>
    <w:rsid w:val="00742D32"/>
    <w:rsid w:val="00742E9B"/>
    <w:rsid w:val="007444E6"/>
    <w:rsid w:val="0074592C"/>
    <w:rsid w:val="00745F41"/>
    <w:rsid w:val="00747578"/>
    <w:rsid w:val="00751073"/>
    <w:rsid w:val="00752188"/>
    <w:rsid w:val="0075281E"/>
    <w:rsid w:val="00752A7F"/>
    <w:rsid w:val="00752CC6"/>
    <w:rsid w:val="0075389B"/>
    <w:rsid w:val="00754580"/>
    <w:rsid w:val="00754A29"/>
    <w:rsid w:val="00755BCF"/>
    <w:rsid w:val="00756C5F"/>
    <w:rsid w:val="00756D69"/>
    <w:rsid w:val="00757029"/>
    <w:rsid w:val="0076065E"/>
    <w:rsid w:val="0076093D"/>
    <w:rsid w:val="00760C5C"/>
    <w:rsid w:val="00761002"/>
    <w:rsid w:val="0076161B"/>
    <w:rsid w:val="00761AA1"/>
    <w:rsid w:val="00761CB5"/>
    <w:rsid w:val="0076228C"/>
    <w:rsid w:val="0076310F"/>
    <w:rsid w:val="00763137"/>
    <w:rsid w:val="00763278"/>
    <w:rsid w:val="0076417E"/>
    <w:rsid w:val="007675DD"/>
    <w:rsid w:val="00770462"/>
    <w:rsid w:val="007705F0"/>
    <w:rsid w:val="00770A16"/>
    <w:rsid w:val="0077142C"/>
    <w:rsid w:val="0077150D"/>
    <w:rsid w:val="00771616"/>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3D8"/>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4998"/>
    <w:rsid w:val="007A54F6"/>
    <w:rsid w:val="007A5950"/>
    <w:rsid w:val="007A6105"/>
    <w:rsid w:val="007A6D91"/>
    <w:rsid w:val="007A7371"/>
    <w:rsid w:val="007B0306"/>
    <w:rsid w:val="007B0A67"/>
    <w:rsid w:val="007B14A2"/>
    <w:rsid w:val="007B2657"/>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2F"/>
    <w:rsid w:val="007D2836"/>
    <w:rsid w:val="007D2932"/>
    <w:rsid w:val="007D2C31"/>
    <w:rsid w:val="007D445F"/>
    <w:rsid w:val="007D4DED"/>
    <w:rsid w:val="007D5BA2"/>
    <w:rsid w:val="007D5ED3"/>
    <w:rsid w:val="007D63A6"/>
    <w:rsid w:val="007D657F"/>
    <w:rsid w:val="007D6FB9"/>
    <w:rsid w:val="007D7656"/>
    <w:rsid w:val="007E0109"/>
    <w:rsid w:val="007E0A63"/>
    <w:rsid w:val="007E0C63"/>
    <w:rsid w:val="007E1DF8"/>
    <w:rsid w:val="007E404E"/>
    <w:rsid w:val="007E4EB3"/>
    <w:rsid w:val="007E50B4"/>
    <w:rsid w:val="007E54B8"/>
    <w:rsid w:val="007E54DB"/>
    <w:rsid w:val="007E6B25"/>
    <w:rsid w:val="007E6F55"/>
    <w:rsid w:val="007E7BF9"/>
    <w:rsid w:val="007E7DEA"/>
    <w:rsid w:val="007F0029"/>
    <w:rsid w:val="007F0A65"/>
    <w:rsid w:val="007F21B6"/>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0A62"/>
    <w:rsid w:val="00801D90"/>
    <w:rsid w:val="00802D7F"/>
    <w:rsid w:val="00803476"/>
    <w:rsid w:val="0080348B"/>
    <w:rsid w:val="00803EB0"/>
    <w:rsid w:val="008052CE"/>
    <w:rsid w:val="008052DB"/>
    <w:rsid w:val="0080705B"/>
    <w:rsid w:val="0081000F"/>
    <w:rsid w:val="0081264E"/>
    <w:rsid w:val="00812A1A"/>
    <w:rsid w:val="00812D83"/>
    <w:rsid w:val="00812DFF"/>
    <w:rsid w:val="0081383A"/>
    <w:rsid w:val="00814DE6"/>
    <w:rsid w:val="00814FC7"/>
    <w:rsid w:val="00816182"/>
    <w:rsid w:val="00816CB4"/>
    <w:rsid w:val="00816FE0"/>
    <w:rsid w:val="00817416"/>
    <w:rsid w:val="00817583"/>
    <w:rsid w:val="00817FAD"/>
    <w:rsid w:val="00821306"/>
    <w:rsid w:val="00821D85"/>
    <w:rsid w:val="0082207E"/>
    <w:rsid w:val="00823FFD"/>
    <w:rsid w:val="008241F0"/>
    <w:rsid w:val="0082427D"/>
    <w:rsid w:val="0082646C"/>
    <w:rsid w:val="008270CE"/>
    <w:rsid w:val="00827E2A"/>
    <w:rsid w:val="00827E3D"/>
    <w:rsid w:val="00830052"/>
    <w:rsid w:val="008300D0"/>
    <w:rsid w:val="0083257C"/>
    <w:rsid w:val="00833108"/>
    <w:rsid w:val="00833307"/>
    <w:rsid w:val="00833583"/>
    <w:rsid w:val="00833B5B"/>
    <w:rsid w:val="00833E9A"/>
    <w:rsid w:val="00834FEF"/>
    <w:rsid w:val="00836323"/>
    <w:rsid w:val="00836492"/>
    <w:rsid w:val="008366FE"/>
    <w:rsid w:val="00836932"/>
    <w:rsid w:val="008404AA"/>
    <w:rsid w:val="00841F29"/>
    <w:rsid w:val="00841FDB"/>
    <w:rsid w:val="00842A0D"/>
    <w:rsid w:val="00842C69"/>
    <w:rsid w:val="008460D2"/>
    <w:rsid w:val="00850013"/>
    <w:rsid w:val="008500DD"/>
    <w:rsid w:val="00852426"/>
    <w:rsid w:val="00852FA5"/>
    <w:rsid w:val="0085476F"/>
    <w:rsid w:val="0085562D"/>
    <w:rsid w:val="00856154"/>
    <w:rsid w:val="00856286"/>
    <w:rsid w:val="00857337"/>
    <w:rsid w:val="008576B0"/>
    <w:rsid w:val="00861948"/>
    <w:rsid w:val="00862011"/>
    <w:rsid w:val="0086213D"/>
    <w:rsid w:val="0086290B"/>
    <w:rsid w:val="00862A15"/>
    <w:rsid w:val="00862D8E"/>
    <w:rsid w:val="00862EF2"/>
    <w:rsid w:val="00866453"/>
    <w:rsid w:val="0086707F"/>
    <w:rsid w:val="00867501"/>
    <w:rsid w:val="008679F5"/>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474"/>
    <w:rsid w:val="008824DF"/>
    <w:rsid w:val="00884371"/>
    <w:rsid w:val="00884D47"/>
    <w:rsid w:val="0088597F"/>
    <w:rsid w:val="00887392"/>
    <w:rsid w:val="00890C40"/>
    <w:rsid w:val="008911F7"/>
    <w:rsid w:val="008921D0"/>
    <w:rsid w:val="00893C08"/>
    <w:rsid w:val="00893F41"/>
    <w:rsid w:val="00894BBD"/>
    <w:rsid w:val="00894C79"/>
    <w:rsid w:val="0089558A"/>
    <w:rsid w:val="00896A85"/>
    <w:rsid w:val="008972B6"/>
    <w:rsid w:val="008977E1"/>
    <w:rsid w:val="008A0115"/>
    <w:rsid w:val="008A0F49"/>
    <w:rsid w:val="008A2F5A"/>
    <w:rsid w:val="008A47CE"/>
    <w:rsid w:val="008A5CBF"/>
    <w:rsid w:val="008A6BAE"/>
    <w:rsid w:val="008A7350"/>
    <w:rsid w:val="008B16E6"/>
    <w:rsid w:val="008B2042"/>
    <w:rsid w:val="008B25F1"/>
    <w:rsid w:val="008B290E"/>
    <w:rsid w:val="008B3737"/>
    <w:rsid w:val="008B3F4B"/>
    <w:rsid w:val="008B69B8"/>
    <w:rsid w:val="008B7912"/>
    <w:rsid w:val="008C0335"/>
    <w:rsid w:val="008C094A"/>
    <w:rsid w:val="008C1077"/>
    <w:rsid w:val="008C1570"/>
    <w:rsid w:val="008C2059"/>
    <w:rsid w:val="008C4C92"/>
    <w:rsid w:val="008C58E7"/>
    <w:rsid w:val="008C65F4"/>
    <w:rsid w:val="008C7368"/>
    <w:rsid w:val="008D0E65"/>
    <w:rsid w:val="008D18D0"/>
    <w:rsid w:val="008D1FAF"/>
    <w:rsid w:val="008D2259"/>
    <w:rsid w:val="008D33FE"/>
    <w:rsid w:val="008D3B9F"/>
    <w:rsid w:val="008D3D02"/>
    <w:rsid w:val="008D434D"/>
    <w:rsid w:val="008D54C0"/>
    <w:rsid w:val="008D5760"/>
    <w:rsid w:val="008D577E"/>
    <w:rsid w:val="008D5CE5"/>
    <w:rsid w:val="008D5ED9"/>
    <w:rsid w:val="008D6147"/>
    <w:rsid w:val="008D7567"/>
    <w:rsid w:val="008D76E7"/>
    <w:rsid w:val="008E1C24"/>
    <w:rsid w:val="008E2626"/>
    <w:rsid w:val="008E27A9"/>
    <w:rsid w:val="008E2DA3"/>
    <w:rsid w:val="008E2E7B"/>
    <w:rsid w:val="008E323C"/>
    <w:rsid w:val="008E35A6"/>
    <w:rsid w:val="008E3A5C"/>
    <w:rsid w:val="008E3A9A"/>
    <w:rsid w:val="008E429E"/>
    <w:rsid w:val="008E4A25"/>
    <w:rsid w:val="008E5452"/>
    <w:rsid w:val="008E7EAE"/>
    <w:rsid w:val="008F2F11"/>
    <w:rsid w:val="008F33A6"/>
    <w:rsid w:val="008F35EC"/>
    <w:rsid w:val="008F4FE8"/>
    <w:rsid w:val="008F4FE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071B"/>
    <w:rsid w:val="009128B8"/>
    <w:rsid w:val="00912C63"/>
    <w:rsid w:val="0091328F"/>
    <w:rsid w:val="009135E3"/>
    <w:rsid w:val="00914D1C"/>
    <w:rsid w:val="00915679"/>
    <w:rsid w:val="009159C2"/>
    <w:rsid w:val="009175AF"/>
    <w:rsid w:val="00920A06"/>
    <w:rsid w:val="009221CB"/>
    <w:rsid w:val="00922320"/>
    <w:rsid w:val="0092298C"/>
    <w:rsid w:val="00923643"/>
    <w:rsid w:val="009261DB"/>
    <w:rsid w:val="0092623E"/>
    <w:rsid w:val="00927388"/>
    <w:rsid w:val="00931C63"/>
    <w:rsid w:val="00931D10"/>
    <w:rsid w:val="00931F90"/>
    <w:rsid w:val="00933680"/>
    <w:rsid w:val="0093386D"/>
    <w:rsid w:val="00933C4F"/>
    <w:rsid w:val="00935194"/>
    <w:rsid w:val="0094015D"/>
    <w:rsid w:val="009441DB"/>
    <w:rsid w:val="0094424D"/>
    <w:rsid w:val="0094568E"/>
    <w:rsid w:val="0094633F"/>
    <w:rsid w:val="009468C5"/>
    <w:rsid w:val="00947BA5"/>
    <w:rsid w:val="009504B5"/>
    <w:rsid w:val="00950805"/>
    <w:rsid w:val="009518D4"/>
    <w:rsid w:val="00951E96"/>
    <w:rsid w:val="009520BC"/>
    <w:rsid w:val="00953573"/>
    <w:rsid w:val="009560DD"/>
    <w:rsid w:val="00957499"/>
    <w:rsid w:val="00957ED2"/>
    <w:rsid w:val="0096049C"/>
    <w:rsid w:val="009609F8"/>
    <w:rsid w:val="00960DE4"/>
    <w:rsid w:val="00961A4F"/>
    <w:rsid w:val="00962C9E"/>
    <w:rsid w:val="00963F03"/>
    <w:rsid w:val="00963F27"/>
    <w:rsid w:val="00964007"/>
    <w:rsid w:val="009643F4"/>
    <w:rsid w:val="00964F5A"/>
    <w:rsid w:val="00966AD2"/>
    <w:rsid w:val="009675F5"/>
    <w:rsid w:val="00967FC5"/>
    <w:rsid w:val="009716D8"/>
    <w:rsid w:val="00971F54"/>
    <w:rsid w:val="00972057"/>
    <w:rsid w:val="0097227B"/>
    <w:rsid w:val="0097262E"/>
    <w:rsid w:val="00974022"/>
    <w:rsid w:val="0097564A"/>
    <w:rsid w:val="009772F2"/>
    <w:rsid w:val="009778CF"/>
    <w:rsid w:val="00977B97"/>
    <w:rsid w:val="00980732"/>
    <w:rsid w:val="009810BE"/>
    <w:rsid w:val="009819A7"/>
    <w:rsid w:val="00983C2C"/>
    <w:rsid w:val="009851F5"/>
    <w:rsid w:val="0098534B"/>
    <w:rsid w:val="0098764E"/>
    <w:rsid w:val="00987D58"/>
    <w:rsid w:val="009906D4"/>
    <w:rsid w:val="00990EB7"/>
    <w:rsid w:val="00990F5F"/>
    <w:rsid w:val="0099263F"/>
    <w:rsid w:val="00993135"/>
    <w:rsid w:val="00993AC7"/>
    <w:rsid w:val="00997044"/>
    <w:rsid w:val="009973CC"/>
    <w:rsid w:val="0099792B"/>
    <w:rsid w:val="009A106B"/>
    <w:rsid w:val="009A20CB"/>
    <w:rsid w:val="009A2B9F"/>
    <w:rsid w:val="009A2BF3"/>
    <w:rsid w:val="009A3C3E"/>
    <w:rsid w:val="009A45D1"/>
    <w:rsid w:val="009A698E"/>
    <w:rsid w:val="009A7E7C"/>
    <w:rsid w:val="009B2BF1"/>
    <w:rsid w:val="009B3564"/>
    <w:rsid w:val="009B3796"/>
    <w:rsid w:val="009B3D38"/>
    <w:rsid w:val="009B7505"/>
    <w:rsid w:val="009B7D4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3E8"/>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2428"/>
    <w:rsid w:val="00A04337"/>
    <w:rsid w:val="00A044AA"/>
    <w:rsid w:val="00A04D99"/>
    <w:rsid w:val="00A05D02"/>
    <w:rsid w:val="00A078F6"/>
    <w:rsid w:val="00A102F8"/>
    <w:rsid w:val="00A10A20"/>
    <w:rsid w:val="00A116AC"/>
    <w:rsid w:val="00A117D5"/>
    <w:rsid w:val="00A123D0"/>
    <w:rsid w:val="00A12D7E"/>
    <w:rsid w:val="00A131F5"/>
    <w:rsid w:val="00A133C1"/>
    <w:rsid w:val="00A13F2D"/>
    <w:rsid w:val="00A14225"/>
    <w:rsid w:val="00A14F81"/>
    <w:rsid w:val="00A1535F"/>
    <w:rsid w:val="00A1543F"/>
    <w:rsid w:val="00A15CB1"/>
    <w:rsid w:val="00A15E84"/>
    <w:rsid w:val="00A16021"/>
    <w:rsid w:val="00A16F3E"/>
    <w:rsid w:val="00A22C3E"/>
    <w:rsid w:val="00A22C4D"/>
    <w:rsid w:val="00A25463"/>
    <w:rsid w:val="00A254AB"/>
    <w:rsid w:val="00A266CC"/>
    <w:rsid w:val="00A26DB4"/>
    <w:rsid w:val="00A27501"/>
    <w:rsid w:val="00A3023E"/>
    <w:rsid w:val="00A305C5"/>
    <w:rsid w:val="00A30919"/>
    <w:rsid w:val="00A31FD2"/>
    <w:rsid w:val="00A33A02"/>
    <w:rsid w:val="00A33BDB"/>
    <w:rsid w:val="00A341AB"/>
    <w:rsid w:val="00A355F9"/>
    <w:rsid w:val="00A35AA9"/>
    <w:rsid w:val="00A3643B"/>
    <w:rsid w:val="00A364BC"/>
    <w:rsid w:val="00A3786A"/>
    <w:rsid w:val="00A402ED"/>
    <w:rsid w:val="00A40685"/>
    <w:rsid w:val="00A41123"/>
    <w:rsid w:val="00A41819"/>
    <w:rsid w:val="00A41C9A"/>
    <w:rsid w:val="00A42F49"/>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57B66"/>
    <w:rsid w:val="00A61B91"/>
    <w:rsid w:val="00A63335"/>
    <w:rsid w:val="00A63685"/>
    <w:rsid w:val="00A63B3A"/>
    <w:rsid w:val="00A63DDD"/>
    <w:rsid w:val="00A66473"/>
    <w:rsid w:val="00A66AB7"/>
    <w:rsid w:val="00A66E28"/>
    <w:rsid w:val="00A70590"/>
    <w:rsid w:val="00A71542"/>
    <w:rsid w:val="00A71FA0"/>
    <w:rsid w:val="00A72C1A"/>
    <w:rsid w:val="00A74021"/>
    <w:rsid w:val="00A7463E"/>
    <w:rsid w:val="00A75153"/>
    <w:rsid w:val="00A75B1D"/>
    <w:rsid w:val="00A762DA"/>
    <w:rsid w:val="00A765B1"/>
    <w:rsid w:val="00A76B41"/>
    <w:rsid w:val="00A772F2"/>
    <w:rsid w:val="00A77828"/>
    <w:rsid w:val="00A77ECD"/>
    <w:rsid w:val="00A8073D"/>
    <w:rsid w:val="00A807A2"/>
    <w:rsid w:val="00A80D02"/>
    <w:rsid w:val="00A812A8"/>
    <w:rsid w:val="00A814A4"/>
    <w:rsid w:val="00A829B3"/>
    <w:rsid w:val="00A82D32"/>
    <w:rsid w:val="00A82EAE"/>
    <w:rsid w:val="00A830BE"/>
    <w:rsid w:val="00A8349D"/>
    <w:rsid w:val="00A84F27"/>
    <w:rsid w:val="00A8519C"/>
    <w:rsid w:val="00A85ABD"/>
    <w:rsid w:val="00A8733A"/>
    <w:rsid w:val="00A90A83"/>
    <w:rsid w:val="00A90B66"/>
    <w:rsid w:val="00A91D4B"/>
    <w:rsid w:val="00A920B2"/>
    <w:rsid w:val="00A92A96"/>
    <w:rsid w:val="00A92AF0"/>
    <w:rsid w:val="00A930F2"/>
    <w:rsid w:val="00A937D5"/>
    <w:rsid w:val="00A93C70"/>
    <w:rsid w:val="00A94700"/>
    <w:rsid w:val="00A96126"/>
    <w:rsid w:val="00A970CE"/>
    <w:rsid w:val="00A974A9"/>
    <w:rsid w:val="00A974ED"/>
    <w:rsid w:val="00A97718"/>
    <w:rsid w:val="00A97DC5"/>
    <w:rsid w:val="00AA08F3"/>
    <w:rsid w:val="00AA0F23"/>
    <w:rsid w:val="00AA1DA8"/>
    <w:rsid w:val="00AA238E"/>
    <w:rsid w:val="00AA2EB9"/>
    <w:rsid w:val="00AA3243"/>
    <w:rsid w:val="00AA382C"/>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E6E"/>
    <w:rsid w:val="00AC4094"/>
    <w:rsid w:val="00AC42B6"/>
    <w:rsid w:val="00AC4AB7"/>
    <w:rsid w:val="00AC52F8"/>
    <w:rsid w:val="00AC5DE9"/>
    <w:rsid w:val="00AC60EC"/>
    <w:rsid w:val="00AC6CD9"/>
    <w:rsid w:val="00AD0233"/>
    <w:rsid w:val="00AD06F8"/>
    <w:rsid w:val="00AD1A61"/>
    <w:rsid w:val="00AD2679"/>
    <w:rsid w:val="00AD3F3C"/>
    <w:rsid w:val="00AD5D7B"/>
    <w:rsid w:val="00AD5F0A"/>
    <w:rsid w:val="00AD6741"/>
    <w:rsid w:val="00AD6B4F"/>
    <w:rsid w:val="00AD7CFA"/>
    <w:rsid w:val="00AE11C1"/>
    <w:rsid w:val="00AE163D"/>
    <w:rsid w:val="00AE1C5C"/>
    <w:rsid w:val="00AE223B"/>
    <w:rsid w:val="00AE25D1"/>
    <w:rsid w:val="00AE2918"/>
    <w:rsid w:val="00AE315E"/>
    <w:rsid w:val="00AE31D9"/>
    <w:rsid w:val="00AE3CF0"/>
    <w:rsid w:val="00AE4337"/>
    <w:rsid w:val="00AE67C1"/>
    <w:rsid w:val="00AE71EE"/>
    <w:rsid w:val="00AF03CF"/>
    <w:rsid w:val="00AF06B6"/>
    <w:rsid w:val="00AF0A0A"/>
    <w:rsid w:val="00AF1ED2"/>
    <w:rsid w:val="00AF1F4E"/>
    <w:rsid w:val="00AF3557"/>
    <w:rsid w:val="00AF35F0"/>
    <w:rsid w:val="00AF4CEE"/>
    <w:rsid w:val="00AF5D84"/>
    <w:rsid w:val="00AF672C"/>
    <w:rsid w:val="00AF6D69"/>
    <w:rsid w:val="00AF6D9D"/>
    <w:rsid w:val="00AF6F5E"/>
    <w:rsid w:val="00B00378"/>
    <w:rsid w:val="00B00E41"/>
    <w:rsid w:val="00B018BD"/>
    <w:rsid w:val="00B03878"/>
    <w:rsid w:val="00B04678"/>
    <w:rsid w:val="00B046EB"/>
    <w:rsid w:val="00B04A04"/>
    <w:rsid w:val="00B04F00"/>
    <w:rsid w:val="00B05A66"/>
    <w:rsid w:val="00B05EFD"/>
    <w:rsid w:val="00B066FE"/>
    <w:rsid w:val="00B06912"/>
    <w:rsid w:val="00B10B04"/>
    <w:rsid w:val="00B10CC6"/>
    <w:rsid w:val="00B11AE4"/>
    <w:rsid w:val="00B12082"/>
    <w:rsid w:val="00B13150"/>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2C90"/>
    <w:rsid w:val="00B3412E"/>
    <w:rsid w:val="00B346EA"/>
    <w:rsid w:val="00B356B8"/>
    <w:rsid w:val="00B35C9C"/>
    <w:rsid w:val="00B37B8E"/>
    <w:rsid w:val="00B37C87"/>
    <w:rsid w:val="00B40222"/>
    <w:rsid w:val="00B404C3"/>
    <w:rsid w:val="00B40BA6"/>
    <w:rsid w:val="00B42437"/>
    <w:rsid w:val="00B4280F"/>
    <w:rsid w:val="00B43381"/>
    <w:rsid w:val="00B448BF"/>
    <w:rsid w:val="00B45F9F"/>
    <w:rsid w:val="00B4627C"/>
    <w:rsid w:val="00B46793"/>
    <w:rsid w:val="00B46953"/>
    <w:rsid w:val="00B46A7F"/>
    <w:rsid w:val="00B47A59"/>
    <w:rsid w:val="00B47ECA"/>
    <w:rsid w:val="00B51520"/>
    <w:rsid w:val="00B5169E"/>
    <w:rsid w:val="00B517C2"/>
    <w:rsid w:val="00B518CE"/>
    <w:rsid w:val="00B52234"/>
    <w:rsid w:val="00B53623"/>
    <w:rsid w:val="00B536F5"/>
    <w:rsid w:val="00B53E98"/>
    <w:rsid w:val="00B5634D"/>
    <w:rsid w:val="00B56ECA"/>
    <w:rsid w:val="00B57093"/>
    <w:rsid w:val="00B572BC"/>
    <w:rsid w:val="00B60613"/>
    <w:rsid w:val="00B60A3C"/>
    <w:rsid w:val="00B616E6"/>
    <w:rsid w:val="00B62DD0"/>
    <w:rsid w:val="00B630F2"/>
    <w:rsid w:val="00B63E7A"/>
    <w:rsid w:val="00B65582"/>
    <w:rsid w:val="00B66054"/>
    <w:rsid w:val="00B672EA"/>
    <w:rsid w:val="00B6747B"/>
    <w:rsid w:val="00B70200"/>
    <w:rsid w:val="00B72CF0"/>
    <w:rsid w:val="00B740F6"/>
    <w:rsid w:val="00B74615"/>
    <w:rsid w:val="00B75035"/>
    <w:rsid w:val="00B755B6"/>
    <w:rsid w:val="00B76B55"/>
    <w:rsid w:val="00B804F8"/>
    <w:rsid w:val="00B815D3"/>
    <w:rsid w:val="00B83E76"/>
    <w:rsid w:val="00B83F00"/>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D38"/>
    <w:rsid w:val="00BA6E3C"/>
    <w:rsid w:val="00BA7227"/>
    <w:rsid w:val="00BA7C1E"/>
    <w:rsid w:val="00BA7CD7"/>
    <w:rsid w:val="00BA7D1F"/>
    <w:rsid w:val="00BB2E4E"/>
    <w:rsid w:val="00BB2E62"/>
    <w:rsid w:val="00BB36C9"/>
    <w:rsid w:val="00BB5886"/>
    <w:rsid w:val="00BB684B"/>
    <w:rsid w:val="00BB7D2E"/>
    <w:rsid w:val="00BB7EC0"/>
    <w:rsid w:val="00BC0390"/>
    <w:rsid w:val="00BC09DB"/>
    <w:rsid w:val="00BC0A5A"/>
    <w:rsid w:val="00BC0B2F"/>
    <w:rsid w:val="00BC0E64"/>
    <w:rsid w:val="00BC0F07"/>
    <w:rsid w:val="00BC25D1"/>
    <w:rsid w:val="00BC3BCB"/>
    <w:rsid w:val="00BC427C"/>
    <w:rsid w:val="00BC428A"/>
    <w:rsid w:val="00BC4491"/>
    <w:rsid w:val="00BC4C40"/>
    <w:rsid w:val="00BC5BAD"/>
    <w:rsid w:val="00BC76C5"/>
    <w:rsid w:val="00BC7A29"/>
    <w:rsid w:val="00BD138A"/>
    <w:rsid w:val="00BD1547"/>
    <w:rsid w:val="00BD164A"/>
    <w:rsid w:val="00BD2B4D"/>
    <w:rsid w:val="00BD2DAE"/>
    <w:rsid w:val="00BD2FB9"/>
    <w:rsid w:val="00BD31C2"/>
    <w:rsid w:val="00BD3852"/>
    <w:rsid w:val="00BD450A"/>
    <w:rsid w:val="00BD4717"/>
    <w:rsid w:val="00BD48BC"/>
    <w:rsid w:val="00BD48EA"/>
    <w:rsid w:val="00BD4BA8"/>
    <w:rsid w:val="00BD6924"/>
    <w:rsid w:val="00BD6B0E"/>
    <w:rsid w:val="00BD7941"/>
    <w:rsid w:val="00BD7E5F"/>
    <w:rsid w:val="00BE069D"/>
    <w:rsid w:val="00BE0C55"/>
    <w:rsid w:val="00BE11A2"/>
    <w:rsid w:val="00BE246C"/>
    <w:rsid w:val="00BE2657"/>
    <w:rsid w:val="00BE37AE"/>
    <w:rsid w:val="00BE4353"/>
    <w:rsid w:val="00BE5250"/>
    <w:rsid w:val="00BE73C3"/>
    <w:rsid w:val="00BE7B29"/>
    <w:rsid w:val="00BF03C0"/>
    <w:rsid w:val="00BF21D4"/>
    <w:rsid w:val="00BF2E46"/>
    <w:rsid w:val="00BF4A15"/>
    <w:rsid w:val="00BF4AA1"/>
    <w:rsid w:val="00BF4E27"/>
    <w:rsid w:val="00BF6D77"/>
    <w:rsid w:val="00BF7E0A"/>
    <w:rsid w:val="00C01444"/>
    <w:rsid w:val="00C01EF2"/>
    <w:rsid w:val="00C0378E"/>
    <w:rsid w:val="00C04258"/>
    <w:rsid w:val="00C05AFD"/>
    <w:rsid w:val="00C0724C"/>
    <w:rsid w:val="00C07AEF"/>
    <w:rsid w:val="00C07C11"/>
    <w:rsid w:val="00C07CC1"/>
    <w:rsid w:val="00C10015"/>
    <w:rsid w:val="00C12ECB"/>
    <w:rsid w:val="00C14ABD"/>
    <w:rsid w:val="00C151E0"/>
    <w:rsid w:val="00C15D79"/>
    <w:rsid w:val="00C15F1E"/>
    <w:rsid w:val="00C1677E"/>
    <w:rsid w:val="00C1679B"/>
    <w:rsid w:val="00C20051"/>
    <w:rsid w:val="00C20B86"/>
    <w:rsid w:val="00C21145"/>
    <w:rsid w:val="00C239A8"/>
    <w:rsid w:val="00C24381"/>
    <w:rsid w:val="00C249D9"/>
    <w:rsid w:val="00C24C2E"/>
    <w:rsid w:val="00C24C7A"/>
    <w:rsid w:val="00C24FFB"/>
    <w:rsid w:val="00C25CFF"/>
    <w:rsid w:val="00C261C1"/>
    <w:rsid w:val="00C30468"/>
    <w:rsid w:val="00C30B0B"/>
    <w:rsid w:val="00C31339"/>
    <w:rsid w:val="00C332D4"/>
    <w:rsid w:val="00C33E51"/>
    <w:rsid w:val="00C34848"/>
    <w:rsid w:val="00C349B4"/>
    <w:rsid w:val="00C34C47"/>
    <w:rsid w:val="00C35A80"/>
    <w:rsid w:val="00C368F9"/>
    <w:rsid w:val="00C405C8"/>
    <w:rsid w:val="00C409BC"/>
    <w:rsid w:val="00C40E56"/>
    <w:rsid w:val="00C41E09"/>
    <w:rsid w:val="00C42DBE"/>
    <w:rsid w:val="00C4360C"/>
    <w:rsid w:val="00C4414C"/>
    <w:rsid w:val="00C44F8B"/>
    <w:rsid w:val="00C452DC"/>
    <w:rsid w:val="00C46564"/>
    <w:rsid w:val="00C50A02"/>
    <w:rsid w:val="00C512D1"/>
    <w:rsid w:val="00C51856"/>
    <w:rsid w:val="00C51B5E"/>
    <w:rsid w:val="00C5518B"/>
    <w:rsid w:val="00C5531B"/>
    <w:rsid w:val="00C55375"/>
    <w:rsid w:val="00C57120"/>
    <w:rsid w:val="00C575D4"/>
    <w:rsid w:val="00C57873"/>
    <w:rsid w:val="00C61022"/>
    <w:rsid w:val="00C61246"/>
    <w:rsid w:val="00C62A79"/>
    <w:rsid w:val="00C634F9"/>
    <w:rsid w:val="00C64534"/>
    <w:rsid w:val="00C64767"/>
    <w:rsid w:val="00C65200"/>
    <w:rsid w:val="00C655E0"/>
    <w:rsid w:val="00C65649"/>
    <w:rsid w:val="00C665DE"/>
    <w:rsid w:val="00C667C3"/>
    <w:rsid w:val="00C6728B"/>
    <w:rsid w:val="00C701C3"/>
    <w:rsid w:val="00C71528"/>
    <w:rsid w:val="00C71F09"/>
    <w:rsid w:val="00C72588"/>
    <w:rsid w:val="00C727B9"/>
    <w:rsid w:val="00C73670"/>
    <w:rsid w:val="00C73DE0"/>
    <w:rsid w:val="00C74609"/>
    <w:rsid w:val="00C749AB"/>
    <w:rsid w:val="00C75A8F"/>
    <w:rsid w:val="00C76346"/>
    <w:rsid w:val="00C7697A"/>
    <w:rsid w:val="00C808F7"/>
    <w:rsid w:val="00C80A7B"/>
    <w:rsid w:val="00C81716"/>
    <w:rsid w:val="00C82795"/>
    <w:rsid w:val="00C832CB"/>
    <w:rsid w:val="00C84085"/>
    <w:rsid w:val="00C8779E"/>
    <w:rsid w:val="00C87850"/>
    <w:rsid w:val="00C87BD0"/>
    <w:rsid w:val="00C90B95"/>
    <w:rsid w:val="00C90CA9"/>
    <w:rsid w:val="00C91BD1"/>
    <w:rsid w:val="00C9354F"/>
    <w:rsid w:val="00C93B40"/>
    <w:rsid w:val="00C93D48"/>
    <w:rsid w:val="00C93DB5"/>
    <w:rsid w:val="00C97DD7"/>
    <w:rsid w:val="00C97EF9"/>
    <w:rsid w:val="00CA0492"/>
    <w:rsid w:val="00CA0A04"/>
    <w:rsid w:val="00CA23C9"/>
    <w:rsid w:val="00CA3CAB"/>
    <w:rsid w:val="00CA6A2E"/>
    <w:rsid w:val="00CB43D8"/>
    <w:rsid w:val="00CB52A4"/>
    <w:rsid w:val="00CB537C"/>
    <w:rsid w:val="00CB5778"/>
    <w:rsid w:val="00CB584C"/>
    <w:rsid w:val="00CB6675"/>
    <w:rsid w:val="00CB781A"/>
    <w:rsid w:val="00CC03A0"/>
    <w:rsid w:val="00CC0915"/>
    <w:rsid w:val="00CC11B8"/>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339"/>
    <w:rsid w:val="00CD64E1"/>
    <w:rsid w:val="00CD654E"/>
    <w:rsid w:val="00CD699D"/>
    <w:rsid w:val="00CD701B"/>
    <w:rsid w:val="00CD70DB"/>
    <w:rsid w:val="00CD7466"/>
    <w:rsid w:val="00CD7C49"/>
    <w:rsid w:val="00CE0B1A"/>
    <w:rsid w:val="00CE1624"/>
    <w:rsid w:val="00CE2E2E"/>
    <w:rsid w:val="00CE3A51"/>
    <w:rsid w:val="00CE59F6"/>
    <w:rsid w:val="00CE71C3"/>
    <w:rsid w:val="00CE7684"/>
    <w:rsid w:val="00CE7ECB"/>
    <w:rsid w:val="00CF0AF0"/>
    <w:rsid w:val="00CF1834"/>
    <w:rsid w:val="00CF28F8"/>
    <w:rsid w:val="00CF2ACF"/>
    <w:rsid w:val="00CF345B"/>
    <w:rsid w:val="00CF475F"/>
    <w:rsid w:val="00CF5069"/>
    <w:rsid w:val="00CF5230"/>
    <w:rsid w:val="00CF5668"/>
    <w:rsid w:val="00CF5FD5"/>
    <w:rsid w:val="00CF6FB0"/>
    <w:rsid w:val="00CF7082"/>
    <w:rsid w:val="00D01590"/>
    <w:rsid w:val="00D030C1"/>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A04"/>
    <w:rsid w:val="00D17C81"/>
    <w:rsid w:val="00D206F6"/>
    <w:rsid w:val="00D237E0"/>
    <w:rsid w:val="00D25676"/>
    <w:rsid w:val="00D25F78"/>
    <w:rsid w:val="00D27129"/>
    <w:rsid w:val="00D2738C"/>
    <w:rsid w:val="00D279E7"/>
    <w:rsid w:val="00D3046D"/>
    <w:rsid w:val="00D31280"/>
    <w:rsid w:val="00D31B07"/>
    <w:rsid w:val="00D32FA0"/>
    <w:rsid w:val="00D33112"/>
    <w:rsid w:val="00D331CB"/>
    <w:rsid w:val="00D3426E"/>
    <w:rsid w:val="00D3634E"/>
    <w:rsid w:val="00D3746F"/>
    <w:rsid w:val="00D40217"/>
    <w:rsid w:val="00D40385"/>
    <w:rsid w:val="00D404CE"/>
    <w:rsid w:val="00D40B6B"/>
    <w:rsid w:val="00D41450"/>
    <w:rsid w:val="00D417C6"/>
    <w:rsid w:val="00D43FAE"/>
    <w:rsid w:val="00D44259"/>
    <w:rsid w:val="00D44895"/>
    <w:rsid w:val="00D454D2"/>
    <w:rsid w:val="00D46C91"/>
    <w:rsid w:val="00D47D06"/>
    <w:rsid w:val="00D5064C"/>
    <w:rsid w:val="00D5098E"/>
    <w:rsid w:val="00D51B02"/>
    <w:rsid w:val="00D539DA"/>
    <w:rsid w:val="00D55C81"/>
    <w:rsid w:val="00D56B56"/>
    <w:rsid w:val="00D56BF5"/>
    <w:rsid w:val="00D56F99"/>
    <w:rsid w:val="00D5743F"/>
    <w:rsid w:val="00D605C2"/>
    <w:rsid w:val="00D60733"/>
    <w:rsid w:val="00D618B2"/>
    <w:rsid w:val="00D61E1D"/>
    <w:rsid w:val="00D62BDF"/>
    <w:rsid w:val="00D63E2B"/>
    <w:rsid w:val="00D64F1C"/>
    <w:rsid w:val="00D6570C"/>
    <w:rsid w:val="00D675B0"/>
    <w:rsid w:val="00D70552"/>
    <w:rsid w:val="00D70D42"/>
    <w:rsid w:val="00D71285"/>
    <w:rsid w:val="00D713C9"/>
    <w:rsid w:val="00D71ABC"/>
    <w:rsid w:val="00D72175"/>
    <w:rsid w:val="00D72454"/>
    <w:rsid w:val="00D72A5B"/>
    <w:rsid w:val="00D73F06"/>
    <w:rsid w:val="00D74160"/>
    <w:rsid w:val="00D74247"/>
    <w:rsid w:val="00D753A9"/>
    <w:rsid w:val="00D7682B"/>
    <w:rsid w:val="00D804C5"/>
    <w:rsid w:val="00D81146"/>
    <w:rsid w:val="00D81A28"/>
    <w:rsid w:val="00D82AB8"/>
    <w:rsid w:val="00D82B00"/>
    <w:rsid w:val="00D82BE4"/>
    <w:rsid w:val="00D82E05"/>
    <w:rsid w:val="00D82F67"/>
    <w:rsid w:val="00D83A05"/>
    <w:rsid w:val="00D83C0D"/>
    <w:rsid w:val="00D869C1"/>
    <w:rsid w:val="00D86EC6"/>
    <w:rsid w:val="00D872A5"/>
    <w:rsid w:val="00D87418"/>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2A63"/>
    <w:rsid w:val="00DB3490"/>
    <w:rsid w:val="00DB4F12"/>
    <w:rsid w:val="00DB5256"/>
    <w:rsid w:val="00DB53A2"/>
    <w:rsid w:val="00DB5892"/>
    <w:rsid w:val="00DB6E8E"/>
    <w:rsid w:val="00DB6EEA"/>
    <w:rsid w:val="00DB6F96"/>
    <w:rsid w:val="00DB71B9"/>
    <w:rsid w:val="00DB7AE7"/>
    <w:rsid w:val="00DC080D"/>
    <w:rsid w:val="00DC0B56"/>
    <w:rsid w:val="00DC1395"/>
    <w:rsid w:val="00DC1BCB"/>
    <w:rsid w:val="00DC32FC"/>
    <w:rsid w:val="00DC35C7"/>
    <w:rsid w:val="00DC43C4"/>
    <w:rsid w:val="00DC4F47"/>
    <w:rsid w:val="00DC6747"/>
    <w:rsid w:val="00DC6AF3"/>
    <w:rsid w:val="00DC6B91"/>
    <w:rsid w:val="00DC740D"/>
    <w:rsid w:val="00DC7608"/>
    <w:rsid w:val="00DC761E"/>
    <w:rsid w:val="00DC7CFC"/>
    <w:rsid w:val="00DD0090"/>
    <w:rsid w:val="00DD1FC0"/>
    <w:rsid w:val="00DD2C42"/>
    <w:rsid w:val="00DD2D14"/>
    <w:rsid w:val="00DD3A99"/>
    <w:rsid w:val="00DD4344"/>
    <w:rsid w:val="00DD5B8C"/>
    <w:rsid w:val="00DD5DFA"/>
    <w:rsid w:val="00DD66A2"/>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FD2"/>
    <w:rsid w:val="00DF7724"/>
    <w:rsid w:val="00DF7C43"/>
    <w:rsid w:val="00E000B2"/>
    <w:rsid w:val="00E00C1E"/>
    <w:rsid w:val="00E00F5F"/>
    <w:rsid w:val="00E014E7"/>
    <w:rsid w:val="00E026A9"/>
    <w:rsid w:val="00E02C24"/>
    <w:rsid w:val="00E0356F"/>
    <w:rsid w:val="00E039D0"/>
    <w:rsid w:val="00E03ACE"/>
    <w:rsid w:val="00E03B42"/>
    <w:rsid w:val="00E041AA"/>
    <w:rsid w:val="00E0479F"/>
    <w:rsid w:val="00E04D6A"/>
    <w:rsid w:val="00E06100"/>
    <w:rsid w:val="00E06E97"/>
    <w:rsid w:val="00E07767"/>
    <w:rsid w:val="00E10DD1"/>
    <w:rsid w:val="00E1254C"/>
    <w:rsid w:val="00E12BDF"/>
    <w:rsid w:val="00E13326"/>
    <w:rsid w:val="00E14961"/>
    <w:rsid w:val="00E14D76"/>
    <w:rsid w:val="00E20C7C"/>
    <w:rsid w:val="00E20CE7"/>
    <w:rsid w:val="00E21591"/>
    <w:rsid w:val="00E217B1"/>
    <w:rsid w:val="00E222FA"/>
    <w:rsid w:val="00E23651"/>
    <w:rsid w:val="00E242A9"/>
    <w:rsid w:val="00E24A62"/>
    <w:rsid w:val="00E24F52"/>
    <w:rsid w:val="00E258CD"/>
    <w:rsid w:val="00E279B2"/>
    <w:rsid w:val="00E30BD5"/>
    <w:rsid w:val="00E31143"/>
    <w:rsid w:val="00E31812"/>
    <w:rsid w:val="00E31A65"/>
    <w:rsid w:val="00E33954"/>
    <w:rsid w:val="00E34B8C"/>
    <w:rsid w:val="00E3533E"/>
    <w:rsid w:val="00E35A45"/>
    <w:rsid w:val="00E37C85"/>
    <w:rsid w:val="00E43006"/>
    <w:rsid w:val="00E43551"/>
    <w:rsid w:val="00E459DE"/>
    <w:rsid w:val="00E50809"/>
    <w:rsid w:val="00E50F0A"/>
    <w:rsid w:val="00E510CF"/>
    <w:rsid w:val="00E51F42"/>
    <w:rsid w:val="00E526BB"/>
    <w:rsid w:val="00E52AAB"/>
    <w:rsid w:val="00E533B0"/>
    <w:rsid w:val="00E54216"/>
    <w:rsid w:val="00E5448E"/>
    <w:rsid w:val="00E54E0D"/>
    <w:rsid w:val="00E55633"/>
    <w:rsid w:val="00E56795"/>
    <w:rsid w:val="00E57932"/>
    <w:rsid w:val="00E57DA3"/>
    <w:rsid w:val="00E60811"/>
    <w:rsid w:val="00E64050"/>
    <w:rsid w:val="00E6514D"/>
    <w:rsid w:val="00E65161"/>
    <w:rsid w:val="00E652C9"/>
    <w:rsid w:val="00E65700"/>
    <w:rsid w:val="00E6593B"/>
    <w:rsid w:val="00E672C6"/>
    <w:rsid w:val="00E675EE"/>
    <w:rsid w:val="00E71538"/>
    <w:rsid w:val="00E71809"/>
    <w:rsid w:val="00E71D1E"/>
    <w:rsid w:val="00E728E2"/>
    <w:rsid w:val="00E74976"/>
    <w:rsid w:val="00E74CD6"/>
    <w:rsid w:val="00E75667"/>
    <w:rsid w:val="00E756D3"/>
    <w:rsid w:val="00E769CC"/>
    <w:rsid w:val="00E80AF8"/>
    <w:rsid w:val="00E827BB"/>
    <w:rsid w:val="00E827C4"/>
    <w:rsid w:val="00E82D24"/>
    <w:rsid w:val="00E8308F"/>
    <w:rsid w:val="00E8317B"/>
    <w:rsid w:val="00E8357D"/>
    <w:rsid w:val="00E84C04"/>
    <w:rsid w:val="00E84E4F"/>
    <w:rsid w:val="00E851DD"/>
    <w:rsid w:val="00E856A2"/>
    <w:rsid w:val="00E85AD2"/>
    <w:rsid w:val="00E9036E"/>
    <w:rsid w:val="00E917B6"/>
    <w:rsid w:val="00E92292"/>
    <w:rsid w:val="00E92D0B"/>
    <w:rsid w:val="00E93195"/>
    <w:rsid w:val="00E93F21"/>
    <w:rsid w:val="00E9411C"/>
    <w:rsid w:val="00E94139"/>
    <w:rsid w:val="00E9522C"/>
    <w:rsid w:val="00E95C2A"/>
    <w:rsid w:val="00E963BC"/>
    <w:rsid w:val="00E97F7A"/>
    <w:rsid w:val="00EA0143"/>
    <w:rsid w:val="00EA089B"/>
    <w:rsid w:val="00EA2638"/>
    <w:rsid w:val="00EA2E21"/>
    <w:rsid w:val="00EA380C"/>
    <w:rsid w:val="00EA47B5"/>
    <w:rsid w:val="00EA7308"/>
    <w:rsid w:val="00EB0358"/>
    <w:rsid w:val="00EB089C"/>
    <w:rsid w:val="00EB0BB0"/>
    <w:rsid w:val="00EB0C65"/>
    <w:rsid w:val="00EB169F"/>
    <w:rsid w:val="00EB2961"/>
    <w:rsid w:val="00EB2E1A"/>
    <w:rsid w:val="00EB3268"/>
    <w:rsid w:val="00EB3298"/>
    <w:rsid w:val="00EB3CE6"/>
    <w:rsid w:val="00EB3E92"/>
    <w:rsid w:val="00EB68E6"/>
    <w:rsid w:val="00EB69AB"/>
    <w:rsid w:val="00EB6D1C"/>
    <w:rsid w:val="00EB737C"/>
    <w:rsid w:val="00EB7B67"/>
    <w:rsid w:val="00EC328C"/>
    <w:rsid w:val="00EC339A"/>
    <w:rsid w:val="00EC3BEC"/>
    <w:rsid w:val="00EC3CD5"/>
    <w:rsid w:val="00EC5241"/>
    <w:rsid w:val="00EC594C"/>
    <w:rsid w:val="00EC5C7B"/>
    <w:rsid w:val="00EC66AA"/>
    <w:rsid w:val="00EC6B8F"/>
    <w:rsid w:val="00EC6C19"/>
    <w:rsid w:val="00EC7B48"/>
    <w:rsid w:val="00ED0257"/>
    <w:rsid w:val="00ED1339"/>
    <w:rsid w:val="00ED3E65"/>
    <w:rsid w:val="00ED4448"/>
    <w:rsid w:val="00ED4EDF"/>
    <w:rsid w:val="00ED5981"/>
    <w:rsid w:val="00ED5A0D"/>
    <w:rsid w:val="00ED66B2"/>
    <w:rsid w:val="00ED71BA"/>
    <w:rsid w:val="00ED73A1"/>
    <w:rsid w:val="00ED7CA2"/>
    <w:rsid w:val="00EE0824"/>
    <w:rsid w:val="00EE13DA"/>
    <w:rsid w:val="00EE3060"/>
    <w:rsid w:val="00EE332A"/>
    <w:rsid w:val="00EE5324"/>
    <w:rsid w:val="00EE55FA"/>
    <w:rsid w:val="00EE56E2"/>
    <w:rsid w:val="00EE5D4D"/>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07D99"/>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4A3D"/>
    <w:rsid w:val="00F25641"/>
    <w:rsid w:val="00F26065"/>
    <w:rsid w:val="00F30313"/>
    <w:rsid w:val="00F303BC"/>
    <w:rsid w:val="00F3059C"/>
    <w:rsid w:val="00F318A1"/>
    <w:rsid w:val="00F3265C"/>
    <w:rsid w:val="00F343EE"/>
    <w:rsid w:val="00F3547E"/>
    <w:rsid w:val="00F35494"/>
    <w:rsid w:val="00F35BF2"/>
    <w:rsid w:val="00F3619D"/>
    <w:rsid w:val="00F36858"/>
    <w:rsid w:val="00F3722A"/>
    <w:rsid w:val="00F37366"/>
    <w:rsid w:val="00F419B8"/>
    <w:rsid w:val="00F41C0F"/>
    <w:rsid w:val="00F42856"/>
    <w:rsid w:val="00F43390"/>
    <w:rsid w:val="00F43EF6"/>
    <w:rsid w:val="00F4482B"/>
    <w:rsid w:val="00F44B1C"/>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209"/>
    <w:rsid w:val="00F73E5D"/>
    <w:rsid w:val="00F74103"/>
    <w:rsid w:val="00F7425F"/>
    <w:rsid w:val="00F75BB5"/>
    <w:rsid w:val="00F7604C"/>
    <w:rsid w:val="00F81623"/>
    <w:rsid w:val="00F81D25"/>
    <w:rsid w:val="00F83045"/>
    <w:rsid w:val="00F83615"/>
    <w:rsid w:val="00F85329"/>
    <w:rsid w:val="00F878CD"/>
    <w:rsid w:val="00F8794A"/>
    <w:rsid w:val="00F90C1F"/>
    <w:rsid w:val="00F91CEC"/>
    <w:rsid w:val="00F92585"/>
    <w:rsid w:val="00F927A3"/>
    <w:rsid w:val="00F92E17"/>
    <w:rsid w:val="00F93231"/>
    <w:rsid w:val="00F950B5"/>
    <w:rsid w:val="00F953D5"/>
    <w:rsid w:val="00F97A34"/>
    <w:rsid w:val="00F97EA1"/>
    <w:rsid w:val="00FA05C8"/>
    <w:rsid w:val="00FA0678"/>
    <w:rsid w:val="00FA107F"/>
    <w:rsid w:val="00FA23F7"/>
    <w:rsid w:val="00FA27EB"/>
    <w:rsid w:val="00FA4117"/>
    <w:rsid w:val="00FA5563"/>
    <w:rsid w:val="00FA6597"/>
    <w:rsid w:val="00FA672F"/>
    <w:rsid w:val="00FA7792"/>
    <w:rsid w:val="00FB0473"/>
    <w:rsid w:val="00FB11FA"/>
    <w:rsid w:val="00FB1495"/>
    <w:rsid w:val="00FB18F8"/>
    <w:rsid w:val="00FB2F8E"/>
    <w:rsid w:val="00FB39B0"/>
    <w:rsid w:val="00FB4987"/>
    <w:rsid w:val="00FB5183"/>
    <w:rsid w:val="00FB54FC"/>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C79B1"/>
    <w:rsid w:val="00FD10B3"/>
    <w:rsid w:val="00FD11C3"/>
    <w:rsid w:val="00FD154E"/>
    <w:rsid w:val="00FD3742"/>
    <w:rsid w:val="00FD3A41"/>
    <w:rsid w:val="00FD3AE2"/>
    <w:rsid w:val="00FD5975"/>
    <w:rsid w:val="00FD5AE4"/>
    <w:rsid w:val="00FD5F25"/>
    <w:rsid w:val="00FD60BE"/>
    <w:rsid w:val="00FD6894"/>
    <w:rsid w:val="00FD6980"/>
    <w:rsid w:val="00FD6AF0"/>
    <w:rsid w:val="00FD79B8"/>
    <w:rsid w:val="00FE0671"/>
    <w:rsid w:val="00FE0AD1"/>
    <w:rsid w:val="00FE0BBF"/>
    <w:rsid w:val="00FE0C6C"/>
    <w:rsid w:val="00FE33DB"/>
    <w:rsid w:val="00FE37DD"/>
    <w:rsid w:val="00FE3C31"/>
    <w:rsid w:val="00FE4015"/>
    <w:rsid w:val="00FE44F5"/>
    <w:rsid w:val="00FE480D"/>
    <w:rsid w:val="00FE493F"/>
    <w:rsid w:val="00FE6227"/>
    <w:rsid w:val="00FE6A50"/>
    <w:rsid w:val="00FE705C"/>
    <w:rsid w:val="00FF0B4F"/>
    <w:rsid w:val="00FF1AD3"/>
    <w:rsid w:val="00FF3EF0"/>
    <w:rsid w:val="00FF49F4"/>
    <w:rsid w:val="00FF651D"/>
    <w:rsid w:val="00FF6567"/>
    <w:rsid w:val="00FF68CA"/>
    <w:rsid w:val="010351AA"/>
    <w:rsid w:val="010651D9"/>
    <w:rsid w:val="01C45B8B"/>
    <w:rsid w:val="029167E5"/>
    <w:rsid w:val="02DA0C0E"/>
    <w:rsid w:val="03103BAE"/>
    <w:rsid w:val="03AF786B"/>
    <w:rsid w:val="03BA6E7A"/>
    <w:rsid w:val="03DD35E4"/>
    <w:rsid w:val="03E5328D"/>
    <w:rsid w:val="04390EE3"/>
    <w:rsid w:val="04E62E7E"/>
    <w:rsid w:val="05CA44E8"/>
    <w:rsid w:val="065A6178"/>
    <w:rsid w:val="06F061D0"/>
    <w:rsid w:val="075562B7"/>
    <w:rsid w:val="07753FBC"/>
    <w:rsid w:val="07EF46DA"/>
    <w:rsid w:val="07F6164B"/>
    <w:rsid w:val="080B17BF"/>
    <w:rsid w:val="087A1B7A"/>
    <w:rsid w:val="08844E22"/>
    <w:rsid w:val="088F7641"/>
    <w:rsid w:val="08E710BD"/>
    <w:rsid w:val="093F6F9B"/>
    <w:rsid w:val="096B2097"/>
    <w:rsid w:val="09BC683E"/>
    <w:rsid w:val="09F516FF"/>
    <w:rsid w:val="0A1C72DC"/>
    <w:rsid w:val="0A5B7E63"/>
    <w:rsid w:val="0A945D6F"/>
    <w:rsid w:val="0AD9258F"/>
    <w:rsid w:val="0BA332B2"/>
    <w:rsid w:val="0BEC206C"/>
    <w:rsid w:val="0C87121B"/>
    <w:rsid w:val="0CB35CD6"/>
    <w:rsid w:val="0D19437A"/>
    <w:rsid w:val="0DB31D06"/>
    <w:rsid w:val="0DF702FE"/>
    <w:rsid w:val="0E3849FB"/>
    <w:rsid w:val="0E3F698B"/>
    <w:rsid w:val="0F0C62E5"/>
    <w:rsid w:val="0F176F11"/>
    <w:rsid w:val="0F21508F"/>
    <w:rsid w:val="0F692FC4"/>
    <w:rsid w:val="0F816ACD"/>
    <w:rsid w:val="0FB94501"/>
    <w:rsid w:val="0FBA737B"/>
    <w:rsid w:val="0FF70879"/>
    <w:rsid w:val="100E76C7"/>
    <w:rsid w:val="101A1829"/>
    <w:rsid w:val="10B047CF"/>
    <w:rsid w:val="10FC16EA"/>
    <w:rsid w:val="110F1949"/>
    <w:rsid w:val="11203B56"/>
    <w:rsid w:val="118963A1"/>
    <w:rsid w:val="11AB1672"/>
    <w:rsid w:val="127723A9"/>
    <w:rsid w:val="13072A44"/>
    <w:rsid w:val="14357918"/>
    <w:rsid w:val="145044FA"/>
    <w:rsid w:val="15170DCC"/>
    <w:rsid w:val="1537146E"/>
    <w:rsid w:val="159A1D34"/>
    <w:rsid w:val="16980730"/>
    <w:rsid w:val="17334868"/>
    <w:rsid w:val="186742B0"/>
    <w:rsid w:val="18CD0120"/>
    <w:rsid w:val="19301F87"/>
    <w:rsid w:val="195245AB"/>
    <w:rsid w:val="19942E55"/>
    <w:rsid w:val="1B1F6C2C"/>
    <w:rsid w:val="1B2A271F"/>
    <w:rsid w:val="1B890139"/>
    <w:rsid w:val="1C026332"/>
    <w:rsid w:val="1C0F0A4F"/>
    <w:rsid w:val="1C316C17"/>
    <w:rsid w:val="1D13456F"/>
    <w:rsid w:val="1D266CE1"/>
    <w:rsid w:val="1D3963AF"/>
    <w:rsid w:val="1D884F5D"/>
    <w:rsid w:val="1E2E469B"/>
    <w:rsid w:val="1E714A66"/>
    <w:rsid w:val="1EFD7285"/>
    <w:rsid w:val="1FE868A9"/>
    <w:rsid w:val="20A93BA0"/>
    <w:rsid w:val="211E26D6"/>
    <w:rsid w:val="21283D08"/>
    <w:rsid w:val="215313DE"/>
    <w:rsid w:val="21906EF0"/>
    <w:rsid w:val="21D6648C"/>
    <w:rsid w:val="21F52495"/>
    <w:rsid w:val="224A27E1"/>
    <w:rsid w:val="226E2973"/>
    <w:rsid w:val="22AA14D2"/>
    <w:rsid w:val="22B16CEA"/>
    <w:rsid w:val="22DF56C7"/>
    <w:rsid w:val="2312765E"/>
    <w:rsid w:val="23B26890"/>
    <w:rsid w:val="24572F93"/>
    <w:rsid w:val="25284930"/>
    <w:rsid w:val="25B440B3"/>
    <w:rsid w:val="25FC2044"/>
    <w:rsid w:val="268112BA"/>
    <w:rsid w:val="268E0B66"/>
    <w:rsid w:val="26A12BEB"/>
    <w:rsid w:val="27201D62"/>
    <w:rsid w:val="272917D9"/>
    <w:rsid w:val="27646D45"/>
    <w:rsid w:val="27786011"/>
    <w:rsid w:val="27DD7C53"/>
    <w:rsid w:val="283A6E54"/>
    <w:rsid w:val="2A832D34"/>
    <w:rsid w:val="2AA1365A"/>
    <w:rsid w:val="2B255B99"/>
    <w:rsid w:val="2B9B5E5B"/>
    <w:rsid w:val="2C6721E1"/>
    <w:rsid w:val="2CA927FA"/>
    <w:rsid w:val="2CD221EE"/>
    <w:rsid w:val="2DB30A0A"/>
    <w:rsid w:val="2DD15014"/>
    <w:rsid w:val="2ECE6548"/>
    <w:rsid w:val="2FB92D54"/>
    <w:rsid w:val="2FBE480E"/>
    <w:rsid w:val="2FD25781"/>
    <w:rsid w:val="305F2622"/>
    <w:rsid w:val="30890978"/>
    <w:rsid w:val="30DF67EA"/>
    <w:rsid w:val="313A5EF4"/>
    <w:rsid w:val="31660CB9"/>
    <w:rsid w:val="316963D9"/>
    <w:rsid w:val="317C04DD"/>
    <w:rsid w:val="319965CC"/>
    <w:rsid w:val="319C6071"/>
    <w:rsid w:val="323E5792"/>
    <w:rsid w:val="32681C29"/>
    <w:rsid w:val="326C2300"/>
    <w:rsid w:val="32DB72BE"/>
    <w:rsid w:val="333C61FC"/>
    <w:rsid w:val="342E63AB"/>
    <w:rsid w:val="345D260B"/>
    <w:rsid w:val="355754E9"/>
    <w:rsid w:val="356318CE"/>
    <w:rsid w:val="36257395"/>
    <w:rsid w:val="36274EBB"/>
    <w:rsid w:val="363946D8"/>
    <w:rsid w:val="365302AE"/>
    <w:rsid w:val="369E2CA4"/>
    <w:rsid w:val="36DD37CC"/>
    <w:rsid w:val="375F68D7"/>
    <w:rsid w:val="37BA3B0D"/>
    <w:rsid w:val="37F142D2"/>
    <w:rsid w:val="39A13F14"/>
    <w:rsid w:val="39CF2763"/>
    <w:rsid w:val="3AEC1764"/>
    <w:rsid w:val="3B514310"/>
    <w:rsid w:val="3BF13876"/>
    <w:rsid w:val="3C0B2B89"/>
    <w:rsid w:val="3C2E6878"/>
    <w:rsid w:val="3C443E4F"/>
    <w:rsid w:val="3C596B12"/>
    <w:rsid w:val="3C5F759A"/>
    <w:rsid w:val="3C6109FB"/>
    <w:rsid w:val="3C85293C"/>
    <w:rsid w:val="3CD613E9"/>
    <w:rsid w:val="3D5C78D4"/>
    <w:rsid w:val="3DEB4A20"/>
    <w:rsid w:val="3DF03D49"/>
    <w:rsid w:val="3F36616F"/>
    <w:rsid w:val="3F676329"/>
    <w:rsid w:val="3F6F342F"/>
    <w:rsid w:val="3FFF72A6"/>
    <w:rsid w:val="406B1A5B"/>
    <w:rsid w:val="409F5F96"/>
    <w:rsid w:val="413521C8"/>
    <w:rsid w:val="419E1DAA"/>
    <w:rsid w:val="42415557"/>
    <w:rsid w:val="42523B9C"/>
    <w:rsid w:val="42C27D1A"/>
    <w:rsid w:val="42CF228D"/>
    <w:rsid w:val="42E1381E"/>
    <w:rsid w:val="43BA51F0"/>
    <w:rsid w:val="43FB717C"/>
    <w:rsid w:val="43FE4D82"/>
    <w:rsid w:val="451E447A"/>
    <w:rsid w:val="45345B76"/>
    <w:rsid w:val="453A003B"/>
    <w:rsid w:val="45F71264"/>
    <w:rsid w:val="461D1E37"/>
    <w:rsid w:val="463F7FFF"/>
    <w:rsid w:val="470740ED"/>
    <w:rsid w:val="47307808"/>
    <w:rsid w:val="47525B10"/>
    <w:rsid w:val="47961EA1"/>
    <w:rsid w:val="47C274C4"/>
    <w:rsid w:val="486F747C"/>
    <w:rsid w:val="48B85E47"/>
    <w:rsid w:val="490270C2"/>
    <w:rsid w:val="4A1470AD"/>
    <w:rsid w:val="4AB67004"/>
    <w:rsid w:val="4D861CF6"/>
    <w:rsid w:val="4E360430"/>
    <w:rsid w:val="4E650709"/>
    <w:rsid w:val="4F103A13"/>
    <w:rsid w:val="4F292918"/>
    <w:rsid w:val="4F461BF0"/>
    <w:rsid w:val="4FF353B4"/>
    <w:rsid w:val="51A0432A"/>
    <w:rsid w:val="5234392F"/>
    <w:rsid w:val="527140E5"/>
    <w:rsid w:val="5292508F"/>
    <w:rsid w:val="52A96B6F"/>
    <w:rsid w:val="532822B7"/>
    <w:rsid w:val="5345477B"/>
    <w:rsid w:val="53EC57C6"/>
    <w:rsid w:val="541D3690"/>
    <w:rsid w:val="545636B5"/>
    <w:rsid w:val="54790B80"/>
    <w:rsid w:val="55034184"/>
    <w:rsid w:val="550764A4"/>
    <w:rsid w:val="551926E0"/>
    <w:rsid w:val="55594C5D"/>
    <w:rsid w:val="55FD30EB"/>
    <w:rsid w:val="561279B9"/>
    <w:rsid w:val="56515F3B"/>
    <w:rsid w:val="566E5D97"/>
    <w:rsid w:val="567333AD"/>
    <w:rsid w:val="56FE35BF"/>
    <w:rsid w:val="572B71CA"/>
    <w:rsid w:val="577E200A"/>
    <w:rsid w:val="57E958DA"/>
    <w:rsid w:val="58AB5080"/>
    <w:rsid w:val="58AE4F0C"/>
    <w:rsid w:val="58B22DEB"/>
    <w:rsid w:val="590B1FC3"/>
    <w:rsid w:val="592310BA"/>
    <w:rsid w:val="59441031"/>
    <w:rsid w:val="5A2A7C7B"/>
    <w:rsid w:val="5A5D23AA"/>
    <w:rsid w:val="5AB23368"/>
    <w:rsid w:val="5B501F0F"/>
    <w:rsid w:val="5C642116"/>
    <w:rsid w:val="5C80234E"/>
    <w:rsid w:val="5C8210D4"/>
    <w:rsid w:val="5C8618C3"/>
    <w:rsid w:val="5C95407D"/>
    <w:rsid w:val="5CF83BE4"/>
    <w:rsid w:val="5CFE470E"/>
    <w:rsid w:val="5CFF3BED"/>
    <w:rsid w:val="5D1F23C9"/>
    <w:rsid w:val="5D3F223B"/>
    <w:rsid w:val="5E261785"/>
    <w:rsid w:val="5E4B7FE7"/>
    <w:rsid w:val="5E9F11E3"/>
    <w:rsid w:val="5EAE1426"/>
    <w:rsid w:val="5ED15115"/>
    <w:rsid w:val="5FBF1411"/>
    <w:rsid w:val="5FCC5339"/>
    <w:rsid w:val="5FE70807"/>
    <w:rsid w:val="60B116A2"/>
    <w:rsid w:val="60BE791B"/>
    <w:rsid w:val="60E23609"/>
    <w:rsid w:val="60E53485"/>
    <w:rsid w:val="61054A27"/>
    <w:rsid w:val="611D2366"/>
    <w:rsid w:val="618E1788"/>
    <w:rsid w:val="62885958"/>
    <w:rsid w:val="62E3501F"/>
    <w:rsid w:val="63144820"/>
    <w:rsid w:val="63A31776"/>
    <w:rsid w:val="64517CC9"/>
    <w:rsid w:val="64672926"/>
    <w:rsid w:val="649030B3"/>
    <w:rsid w:val="64CE2EAA"/>
    <w:rsid w:val="64E930D8"/>
    <w:rsid w:val="662E75B1"/>
    <w:rsid w:val="66342C2E"/>
    <w:rsid w:val="663E784C"/>
    <w:rsid w:val="67D5211A"/>
    <w:rsid w:val="68396F4F"/>
    <w:rsid w:val="685867EC"/>
    <w:rsid w:val="69102733"/>
    <w:rsid w:val="69FA59ED"/>
    <w:rsid w:val="6A2C1D99"/>
    <w:rsid w:val="6B8700B6"/>
    <w:rsid w:val="6BC81822"/>
    <w:rsid w:val="6C04327E"/>
    <w:rsid w:val="6C331DDD"/>
    <w:rsid w:val="6CB5278A"/>
    <w:rsid w:val="6CB96113"/>
    <w:rsid w:val="6CDE737B"/>
    <w:rsid w:val="6D581C9A"/>
    <w:rsid w:val="6D682476"/>
    <w:rsid w:val="6DFB3F5C"/>
    <w:rsid w:val="6E8E12EF"/>
    <w:rsid w:val="6F4D6A39"/>
    <w:rsid w:val="704F058F"/>
    <w:rsid w:val="714A1482"/>
    <w:rsid w:val="71D43752"/>
    <w:rsid w:val="71DC5E53"/>
    <w:rsid w:val="73DD6243"/>
    <w:rsid w:val="749C4185"/>
    <w:rsid w:val="74FD05BA"/>
    <w:rsid w:val="750B0F29"/>
    <w:rsid w:val="75DA2C18"/>
    <w:rsid w:val="75FE283B"/>
    <w:rsid w:val="775319EF"/>
    <w:rsid w:val="776F74C2"/>
    <w:rsid w:val="77BE04D4"/>
    <w:rsid w:val="78154B6A"/>
    <w:rsid w:val="782B6988"/>
    <w:rsid w:val="790F1C77"/>
    <w:rsid w:val="79180FAF"/>
    <w:rsid w:val="7A67303B"/>
    <w:rsid w:val="7A8A0B42"/>
    <w:rsid w:val="7A903C7E"/>
    <w:rsid w:val="7AAB1D04"/>
    <w:rsid w:val="7AB83901"/>
    <w:rsid w:val="7ABA4368"/>
    <w:rsid w:val="7B23367A"/>
    <w:rsid w:val="7B257FFD"/>
    <w:rsid w:val="7BBF2A6D"/>
    <w:rsid w:val="7C2B1DA5"/>
    <w:rsid w:val="7CCC5441"/>
    <w:rsid w:val="7DF4317E"/>
    <w:rsid w:val="7E1E0C19"/>
    <w:rsid w:val="7E64308B"/>
    <w:rsid w:val="7F743F98"/>
    <w:rsid w:val="7FAF1EA8"/>
    <w:rsid w:val="7FDB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qFormat="1" w:uiPriority="99"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qFormat="1" w:unhideWhenUsed="0" w:uiPriority="0" w:semiHidden="0" w:name="List Number"/>
    <w:lsdException w:qFormat="1" w:unhideWhenUsed="0" w:uiPriority="0" w:semiHidden="0" w:name="List 2"/>
    <w:lsdException w:uiPriority="0" w:name="List 3"/>
    <w:lsdException w:unhideWhenUsed="0" w:uiPriority="0" w:semiHidden="0" w:name="List 4"/>
    <w:lsdException w:qFormat="1" w:unhideWhenUsed="0" w:uiPriority="0" w:semiHidden="0" w:name="List 5"/>
    <w:lsdException w:qFormat="1" w:unhideWhenUsed="0" w:uiPriority="0" w:semiHidden="0" w:name="List Bullet 2"/>
    <w:lsdException w:uiPriority="0" w:name="List Bullet 3"/>
    <w:lsdException w:qFormat="1" w:uiPriority="99" w:semiHidden="0" w:name="List Bullet 4"/>
    <w:lsdException w:uiPriority="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qFormat="1" w:unhideWhenUsed="0" w:uiPriority="0" w:semiHidden="0" w:name="HTML Address"/>
    <w:lsdException w:uiPriority="0" w:name="HTML Cite"/>
    <w:lsdException w:qFormat="1" w:unhideWhenUsed="0" w:uiPriority="0" w:semiHidden="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8"/>
    <w:qFormat/>
    <w:uiPriority w:val="0"/>
    <w:pPr>
      <w:keepNext/>
      <w:keepLines/>
      <w:numPr>
        <w:ilvl w:val="0"/>
        <w:numId w:val="1"/>
      </w:numPr>
      <w:spacing w:before="340" w:after="330" w:line="578" w:lineRule="auto"/>
      <w:outlineLvl w:val="0"/>
    </w:pPr>
    <w:rPr>
      <w:b/>
      <w:bCs/>
      <w:kern w:val="44"/>
      <w:sz w:val="44"/>
      <w:szCs w:val="44"/>
    </w:rPr>
  </w:style>
  <w:style w:type="paragraph" w:styleId="2">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8"/>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2"/>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80"/>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70"/>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8"/>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index 8"/>
    <w:basedOn w:val="1"/>
    <w:next w:val="1"/>
    <w:semiHidden/>
    <w:unhideWhenUsed/>
    <w:qFormat/>
    <w:uiPriority w:val="99"/>
    <w:pPr>
      <w:ind w:left="1400" w:leftChars="1400"/>
    </w:p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Normal Indent"/>
    <w:basedOn w:val="1"/>
    <w:link w:val="612"/>
    <w:qFormat/>
    <w:uiPriority w:val="0"/>
    <w:pPr>
      <w:widowControl/>
      <w:snapToGrid w:val="0"/>
      <w:spacing w:line="480" w:lineRule="exact"/>
      <w:ind w:firstLine="567"/>
    </w:pPr>
    <w:rPr>
      <w:rFonts w:ascii="宋体"/>
      <w:snapToGrid w:val="0"/>
      <w:color w:val="000000"/>
      <w:kern w:val="28"/>
      <w:sz w:val="28"/>
      <w:szCs w:val="20"/>
    </w:rPr>
  </w:style>
  <w:style w:type="paragraph" w:styleId="17">
    <w:name w:val="caption"/>
    <w:basedOn w:val="1"/>
    <w:next w:val="1"/>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semiHidden/>
    <w:qFormat/>
    <w:uiPriority w:val="0"/>
    <w:pPr>
      <w:shd w:val="clear" w:color="auto" w:fill="000080"/>
    </w:pPr>
  </w:style>
  <w:style w:type="paragraph" w:styleId="20">
    <w:name w:val="annotation text"/>
    <w:basedOn w:val="1"/>
    <w:link w:val="613"/>
    <w:qFormat/>
    <w:uiPriority w:val="99"/>
    <w:pPr>
      <w:jc w:val="left"/>
    </w:pPr>
  </w:style>
  <w:style w:type="paragraph" w:styleId="21">
    <w:name w:val="Salutation"/>
    <w:basedOn w:val="1"/>
    <w:next w:val="1"/>
    <w:link w:val="481"/>
    <w:qFormat/>
    <w:uiPriority w:val="0"/>
    <w:rPr>
      <w:rFonts w:ascii="仿宋_GB2312" w:eastAsia="仿宋_GB2312"/>
      <w:sz w:val="28"/>
      <w:szCs w:val="20"/>
    </w:rPr>
  </w:style>
  <w:style w:type="paragraph" w:styleId="22">
    <w:name w:val="Body Text 3"/>
    <w:basedOn w:val="1"/>
    <w:link w:val="580"/>
    <w:qFormat/>
    <w:uiPriority w:val="0"/>
    <w:pPr>
      <w:jc w:val="center"/>
    </w:pPr>
    <w:rPr>
      <w:szCs w:val="20"/>
    </w:rPr>
  </w:style>
  <w:style w:type="paragraph" w:styleId="23">
    <w:name w:val="Body Text"/>
    <w:basedOn w:val="1"/>
    <w:next w:val="24"/>
    <w:link w:val="511"/>
    <w:qFormat/>
    <w:uiPriority w:val="0"/>
    <w:pPr>
      <w:autoSpaceDE w:val="0"/>
      <w:autoSpaceDN w:val="0"/>
      <w:spacing w:line="360" w:lineRule="auto"/>
    </w:pPr>
    <w:rPr>
      <w:rFonts w:ascii="宋体"/>
      <w:sz w:val="24"/>
      <w:szCs w:val="21"/>
      <w:lang w:val="zh-CN"/>
    </w:rPr>
  </w:style>
  <w:style w:type="paragraph" w:styleId="24">
    <w:name w:val="Body Text First Indent"/>
    <w:basedOn w:val="23"/>
    <w:next w:val="1"/>
    <w:link w:val="544"/>
    <w:qFormat/>
    <w:uiPriority w:val="0"/>
    <w:pPr>
      <w:ind w:firstLine="420"/>
    </w:pPr>
    <w:rPr>
      <w:szCs w:val="20"/>
    </w:rPr>
  </w:style>
  <w:style w:type="paragraph" w:styleId="25">
    <w:name w:val="Body Text Indent"/>
    <w:basedOn w:val="1"/>
    <w:link w:val="474"/>
    <w:qFormat/>
    <w:uiPriority w:val="0"/>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570"/>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next w:val="5"/>
    <w:link w:val="488"/>
    <w:qFormat/>
    <w:uiPriority w:val="0"/>
    <w:rPr>
      <w:rFonts w:ascii="宋体" w:hAnsi="Courier New"/>
      <w:szCs w:val="20"/>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597"/>
    <w:qFormat/>
    <w:uiPriority w:val="0"/>
    <w:pPr>
      <w:ind w:left="100" w:leftChars="2500"/>
    </w:pPr>
    <w:rPr>
      <w:rFonts w:ascii="宋体"/>
      <w:sz w:val="24"/>
      <w:szCs w:val="21"/>
      <w:lang w:val="zh-CN"/>
    </w:rPr>
  </w:style>
  <w:style w:type="paragraph" w:styleId="37">
    <w:name w:val="Body Text Indent 2"/>
    <w:basedOn w:val="1"/>
    <w:link w:val="502"/>
    <w:qFormat/>
    <w:uiPriority w:val="0"/>
    <w:pPr>
      <w:spacing w:line="360" w:lineRule="auto"/>
      <w:ind w:firstLine="601"/>
      <w:textAlignment w:val="baseline"/>
    </w:pPr>
    <w:rPr>
      <w:rFonts w:ascii="宋体"/>
      <w:kern w:val="0"/>
      <w:sz w:val="28"/>
      <w:szCs w:val="20"/>
    </w:rPr>
  </w:style>
  <w:style w:type="paragraph" w:styleId="38">
    <w:name w:val="Balloon Text"/>
    <w:basedOn w:val="1"/>
    <w:link w:val="614"/>
    <w:semiHidden/>
    <w:qFormat/>
    <w:uiPriority w:val="0"/>
    <w:rPr>
      <w:sz w:val="18"/>
      <w:szCs w:val="18"/>
    </w:rPr>
  </w:style>
  <w:style w:type="paragraph" w:styleId="39">
    <w:name w:val="footer"/>
    <w:basedOn w:val="1"/>
    <w:link w:val="638"/>
    <w:qFormat/>
    <w:uiPriority w:val="99"/>
    <w:pPr>
      <w:tabs>
        <w:tab w:val="center" w:pos="4153"/>
        <w:tab w:val="right" w:pos="8306"/>
      </w:tabs>
      <w:snapToGrid w:val="0"/>
      <w:jc w:val="left"/>
    </w:pPr>
    <w:rPr>
      <w:sz w:val="18"/>
      <w:szCs w:val="18"/>
    </w:rPr>
  </w:style>
  <w:style w:type="paragraph" w:styleId="4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1">
    <w:name w:val="Signature"/>
    <w:basedOn w:val="1"/>
    <w:link w:val="434"/>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39"/>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487"/>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16"/>
    <w:link w:val="472"/>
    <w:qFormat/>
    <w:uiPriority w:val="0"/>
    <w:pPr>
      <w:adjustRightInd/>
      <w:snapToGrid/>
      <w:spacing w:before="60" w:after="60" w:line="300" w:lineRule="exact"/>
      <w:ind w:firstLine="0"/>
    </w:pPr>
    <w:rPr>
      <w:rFonts w:ascii="Times New Roman"/>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587"/>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qFormat/>
    <w:uiPriority w:val="0"/>
    <w:pPr>
      <w:spacing w:after="120" w:line="480" w:lineRule="auto"/>
    </w:pPr>
  </w:style>
  <w:style w:type="paragraph" w:styleId="56">
    <w:name w:val="HTML Preformatted"/>
    <w:basedOn w:val="1"/>
    <w:link w:val="5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9">
    <w:name w:val="annotation subject"/>
    <w:basedOn w:val="20"/>
    <w:next w:val="20"/>
    <w:semiHidden/>
    <w:qFormat/>
    <w:uiPriority w:val="0"/>
    <w:rPr>
      <w:b/>
      <w:bCs/>
    </w:rPr>
  </w:style>
  <w:style w:type="paragraph" w:styleId="60">
    <w:name w:val="Body Text First Indent 2"/>
    <w:basedOn w:val="1"/>
    <w:next w:val="1"/>
    <w:link w:val="501"/>
    <w:qFormat/>
    <w:uiPriority w:val="0"/>
    <w:pPr>
      <w:adjustRightInd/>
      <w:spacing w:after="120"/>
      <w:ind w:left="420" w:leftChars="200" w:firstLine="210"/>
    </w:pPr>
  </w:style>
  <w:style w:type="table" w:styleId="62">
    <w:name w:val="Table Grid"/>
    <w:basedOn w:val="61"/>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qFormat/>
    <w:uiPriority w:val="22"/>
    <w:rPr>
      <w:b/>
      <w:bCs/>
    </w:rPr>
  </w:style>
  <w:style w:type="character" w:styleId="65">
    <w:name w:val="page number"/>
    <w:basedOn w:val="63"/>
    <w:qFormat/>
    <w:uiPriority w:val="0"/>
  </w:style>
  <w:style w:type="character" w:styleId="66">
    <w:name w:val="FollowedHyperlink"/>
    <w:qFormat/>
    <w:uiPriority w:val="0"/>
    <w:rPr>
      <w:rFonts w:ascii="Arial" w:hAnsi="Arial" w:eastAsia="黑体" w:cs="Arial"/>
      <w:snapToGrid w:val="0"/>
      <w:color w:val="000000"/>
      <w:kern w:val="0"/>
      <w:sz w:val="18"/>
      <w:szCs w:val="18"/>
      <w:u w:val="none"/>
    </w:rPr>
  </w:style>
  <w:style w:type="character" w:styleId="67">
    <w:name w:val="Emphasis"/>
    <w:qFormat/>
    <w:uiPriority w:val="0"/>
    <w:rPr>
      <w:color w:val="CC0033"/>
    </w:rPr>
  </w:style>
  <w:style w:type="character" w:styleId="68">
    <w:name w:val="line number"/>
    <w:basedOn w:val="63"/>
    <w:qFormat/>
    <w:uiPriority w:val="0"/>
  </w:style>
  <w:style w:type="character" w:styleId="69">
    <w:name w:val="Hyperlink"/>
    <w:qFormat/>
    <w:uiPriority w:val="99"/>
    <w:rPr>
      <w:rFonts w:ascii="Arial" w:hAnsi="Arial" w:eastAsia="黑体" w:cs="Arial"/>
      <w:snapToGrid w:val="0"/>
      <w:color w:val="000000"/>
      <w:kern w:val="0"/>
      <w:sz w:val="18"/>
      <w:szCs w:val="18"/>
      <w:u w:val="none"/>
    </w:rPr>
  </w:style>
  <w:style w:type="character" w:styleId="70">
    <w:name w:val="HTML Code"/>
    <w:qFormat/>
    <w:uiPriority w:val="0"/>
    <w:rPr>
      <w:rFonts w:ascii="黑体" w:hAnsi="Courier New" w:eastAsia="黑体" w:cs="楷体_GB2312"/>
      <w:sz w:val="20"/>
      <w:szCs w:val="20"/>
    </w:rPr>
  </w:style>
  <w:style w:type="character" w:styleId="71">
    <w:name w:val="annotation reference"/>
    <w:qFormat/>
    <w:uiPriority w:val="99"/>
    <w:rPr>
      <w:sz w:val="21"/>
      <w:szCs w:val="21"/>
    </w:rPr>
  </w:style>
  <w:style w:type="paragraph" w:customStyle="1" w:styleId="72">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3">
    <w:name w:val="冯"/>
    <w:basedOn w:val="1"/>
    <w:link w:val="515"/>
    <w:qFormat/>
    <w:uiPriority w:val="0"/>
    <w:pPr>
      <w:widowControl/>
      <w:adjustRightInd/>
      <w:spacing w:line="360" w:lineRule="auto"/>
      <w:ind w:firstLine="480" w:firstLineChars="200"/>
    </w:pPr>
    <w:rPr>
      <w:rFonts w:ascii="宋体" w:hAnsi="宋体"/>
      <w:color w:val="000000"/>
      <w:kern w:val="0"/>
      <w:sz w:val="24"/>
    </w:rPr>
  </w:style>
  <w:style w:type="paragraph" w:customStyle="1" w:styleId="74">
    <w:name w:val="样式3"/>
    <w:basedOn w:val="75"/>
    <w:qFormat/>
    <w:uiPriority w:val="0"/>
    <w:pPr>
      <w:tabs>
        <w:tab w:val="left" w:pos="2790"/>
        <w:tab w:val="left" w:pos="4230"/>
      </w:tabs>
      <w:spacing w:before="312" w:beforeLines="100"/>
      <w:jc w:val="left"/>
    </w:pPr>
  </w:style>
  <w:style w:type="paragraph" w:customStyle="1" w:styleId="75">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6">
    <w:name w:val="P1"/>
    <w:basedOn w:val="1"/>
    <w:qFormat/>
    <w:uiPriority w:val="0"/>
    <w:pPr>
      <w:adjustRightInd/>
      <w:spacing w:line="288" w:lineRule="auto"/>
      <w:ind w:firstLine="425" w:firstLineChars="200"/>
    </w:pPr>
  </w:style>
  <w:style w:type="paragraph" w:customStyle="1" w:styleId="77">
    <w:name w:val="Char1 Char Char Char"/>
    <w:basedOn w:val="1"/>
    <w:qFormat/>
    <w:uiPriority w:val="0"/>
    <w:rPr>
      <w:rFonts w:ascii="Tahoma" w:hAnsi="Tahoma"/>
      <w:sz w:val="24"/>
      <w:szCs w:val="20"/>
    </w:rPr>
  </w:style>
  <w:style w:type="paragraph" w:customStyle="1" w:styleId="78">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79">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0">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1">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2">
    <w:name w:val="样式7"/>
    <w:basedOn w:val="83"/>
    <w:next w:val="1"/>
    <w:qFormat/>
    <w:uiPriority w:val="0"/>
    <w:pPr>
      <w:spacing w:after="156" w:afterLines="50"/>
      <w:jc w:val="left"/>
      <w:outlineLvl w:val="3"/>
    </w:pPr>
    <w:rPr>
      <w:sz w:val="24"/>
      <w:szCs w:val="24"/>
    </w:rPr>
  </w:style>
  <w:style w:type="paragraph" w:customStyle="1" w:styleId="83">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4">
    <w:name w:val="Bulleted List"/>
    <w:basedOn w:val="1"/>
    <w:qFormat/>
    <w:uiPriority w:val="0"/>
    <w:pPr>
      <w:numPr>
        <w:ilvl w:val="1"/>
        <w:numId w:val="4"/>
      </w:numPr>
      <w:adjustRightInd/>
    </w:pPr>
  </w:style>
  <w:style w:type="paragraph" w:customStyle="1" w:styleId="85">
    <w:name w:val="Char3"/>
    <w:basedOn w:val="1"/>
    <w:qFormat/>
    <w:uiPriority w:val="0"/>
    <w:pPr>
      <w:adjustRightInd/>
    </w:pPr>
    <w:rPr>
      <w:rFonts w:ascii="仿宋_GB2312" w:eastAsia="仿宋_GB2312"/>
      <w:b/>
      <w:sz w:val="32"/>
      <w:szCs w:val="32"/>
    </w:rPr>
  </w:style>
  <w:style w:type="paragraph" w:customStyle="1" w:styleId="86">
    <w:name w:val="Char Char1 Char Char Char Char Char Char"/>
    <w:basedOn w:val="1"/>
    <w:qFormat/>
    <w:uiPriority w:val="0"/>
    <w:rPr>
      <w:rFonts w:ascii="仿宋_GB2312" w:eastAsia="仿宋_GB2312"/>
      <w:b/>
      <w:sz w:val="32"/>
      <w:szCs w:val="20"/>
    </w:rPr>
  </w:style>
  <w:style w:type="paragraph" w:customStyle="1" w:styleId="87">
    <w:name w:val="文本正文 Char"/>
    <w:basedOn w:val="1"/>
    <w:qFormat/>
    <w:uiPriority w:val="0"/>
    <w:pPr>
      <w:spacing w:line="360" w:lineRule="auto"/>
      <w:ind w:firstLine="200" w:firstLineChars="200"/>
    </w:pPr>
    <w:rPr>
      <w:kern w:val="0"/>
      <w:sz w:val="24"/>
      <w:szCs w:val="20"/>
    </w:rPr>
  </w:style>
  <w:style w:type="paragraph" w:customStyle="1" w:styleId="88">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89">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0">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1">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2">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3">
    <w:name w:val="样式 标题 22h2L1 Heading 2H2sect 1.2H21sect 1.21H22sect 1.2..."/>
    <w:basedOn w:val="2"/>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4">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5">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7">
    <w:name w:val="Char1"/>
    <w:basedOn w:val="1"/>
    <w:qFormat/>
    <w:uiPriority w:val="0"/>
    <w:rPr>
      <w:rFonts w:ascii="仿宋_GB2312" w:eastAsia="仿宋_GB2312"/>
      <w:b/>
      <w:sz w:val="32"/>
      <w:szCs w:val="32"/>
    </w:rPr>
  </w:style>
  <w:style w:type="paragraph" w:customStyle="1" w:styleId="98">
    <w:name w:val="CM14"/>
    <w:basedOn w:val="99"/>
    <w:next w:val="99"/>
    <w:qFormat/>
    <w:uiPriority w:val="0"/>
    <w:pPr>
      <w:spacing w:after="68"/>
    </w:pPr>
    <w:rPr>
      <w:rFonts w:ascii="FHLHE E+ Futura Bk" w:eastAsia="FHLHE E+ Futura Bk" w:cs="Times New Roman"/>
      <w:color w:val="auto"/>
    </w:rPr>
  </w:style>
  <w:style w:type="paragraph" w:customStyle="1" w:styleId="99">
    <w:name w:val="Default"/>
    <w:link w:val="62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0">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101">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2">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4">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5">
    <w:name w:val="List Paragraph"/>
    <w:basedOn w:val="1"/>
    <w:qFormat/>
    <w:uiPriority w:val="0"/>
    <w:pPr>
      <w:spacing w:line="360" w:lineRule="auto"/>
      <w:ind w:firstLine="200" w:firstLineChars="200"/>
    </w:pPr>
    <w:rPr>
      <w:rFonts w:eastAsia="楷体_GB2312" w:cs="Lucida Sans"/>
      <w:sz w:val="24"/>
    </w:rPr>
  </w:style>
  <w:style w:type="paragraph" w:customStyle="1" w:styleId="106">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7">
    <w:name w:val="Char2 Char Char Char"/>
    <w:basedOn w:val="1"/>
    <w:qFormat/>
    <w:uiPriority w:val="0"/>
    <w:rPr>
      <w:rFonts w:ascii="仿宋_GB2312" w:eastAsia="仿宋_GB2312"/>
      <w:b/>
      <w:sz w:val="32"/>
      <w:szCs w:val="32"/>
    </w:rPr>
  </w:style>
  <w:style w:type="paragraph" w:customStyle="1" w:styleId="108">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9">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0">
    <w:name w:val="Char Char Char"/>
    <w:basedOn w:val="1"/>
    <w:qFormat/>
    <w:uiPriority w:val="0"/>
    <w:rPr>
      <w:rFonts w:ascii="Tahoma" w:hAnsi="Tahoma"/>
      <w:sz w:val="24"/>
      <w:szCs w:val="20"/>
    </w:rPr>
  </w:style>
  <w:style w:type="paragraph" w:customStyle="1" w:styleId="1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2">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3">
    <w:name w:val="样式 正文缩进 + 首行缩进:  2 字符"/>
    <w:basedOn w:val="16"/>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4">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5">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6">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7">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19">
    <w:name w:val="FA正文"/>
    <w:basedOn w:val="1"/>
    <w:qFormat/>
    <w:uiPriority w:val="0"/>
    <w:pPr>
      <w:spacing w:line="360" w:lineRule="auto"/>
      <w:ind w:firstLine="480" w:firstLineChars="200"/>
    </w:pPr>
    <w:rPr>
      <w:rFonts w:hAnsi="宋体"/>
      <w:sz w:val="24"/>
      <w:szCs w:val="20"/>
    </w:rPr>
  </w:style>
  <w:style w:type="paragraph" w:customStyle="1" w:styleId="120">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1">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2">
    <w:name w:val="有符号正文"/>
    <w:basedOn w:val="1"/>
    <w:qFormat/>
    <w:uiPriority w:val="0"/>
    <w:pPr>
      <w:adjustRightInd/>
      <w:spacing w:line="400" w:lineRule="exact"/>
      <w:ind w:firstLine="200" w:firstLineChars="200"/>
    </w:pPr>
    <w:rPr>
      <w:rFonts w:ascii="Arial" w:hAnsi="Arial"/>
    </w:rPr>
  </w:style>
  <w:style w:type="paragraph" w:customStyle="1" w:styleId="123">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4">
    <w:name w:val="默认段落字体 Para Char"/>
    <w:basedOn w:val="1"/>
    <w:qFormat/>
    <w:uiPriority w:val="0"/>
    <w:rPr>
      <w:rFonts w:ascii="Tahoma" w:hAnsi="Tahoma"/>
      <w:sz w:val="24"/>
      <w:szCs w:val="20"/>
    </w:rPr>
  </w:style>
  <w:style w:type="paragraph" w:customStyle="1" w:styleId="125">
    <w:name w:val="Char1 Char Char Char2"/>
    <w:basedOn w:val="1"/>
    <w:qFormat/>
    <w:uiPriority w:val="0"/>
    <w:pPr>
      <w:adjustRightInd/>
      <w:ind w:firstLine="200" w:firstLineChars="200"/>
    </w:pPr>
    <w:rPr>
      <w:rFonts w:ascii="Tahoma" w:hAnsi="Tahoma"/>
      <w:sz w:val="24"/>
      <w:szCs w:val="20"/>
    </w:rPr>
  </w:style>
  <w:style w:type="paragraph" w:customStyle="1" w:styleId="126">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7">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8">
    <w:name w:val="注释"/>
    <w:basedOn w:val="1"/>
    <w:qFormat/>
    <w:uiPriority w:val="0"/>
    <w:pPr>
      <w:adjustRightInd/>
      <w:spacing w:line="360" w:lineRule="auto"/>
      <w:ind w:firstLine="480"/>
    </w:pPr>
    <w:rPr>
      <w:sz w:val="24"/>
    </w:rPr>
  </w:style>
  <w:style w:type="paragraph" w:customStyle="1" w:styleId="129">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0">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1">
    <w:name w:val="trademark"/>
    <w:qFormat/>
    <w:uiPriority w:val="0"/>
    <w:pPr>
      <w:spacing w:after="60"/>
    </w:pPr>
    <w:rPr>
      <w:rFonts w:ascii="Futura Bk" w:hAnsi="Futura Bk" w:eastAsia="宋体" w:cs="Times New Roman"/>
      <w:sz w:val="15"/>
      <w:lang w:val="en-US" w:eastAsia="en-US" w:bidi="ar-SA"/>
    </w:rPr>
  </w:style>
  <w:style w:type="paragraph" w:customStyle="1" w:styleId="132">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3">
    <w:name w:val="EB_表格"/>
    <w:basedOn w:val="1"/>
    <w:qFormat/>
    <w:uiPriority w:val="0"/>
    <w:pPr>
      <w:adjustRightInd/>
      <w:spacing w:line="300" w:lineRule="auto"/>
      <w:jc w:val="center"/>
    </w:pPr>
  </w:style>
  <w:style w:type="paragraph" w:customStyle="1" w:styleId="134">
    <w:name w:val="Char Char Char1 Char"/>
    <w:basedOn w:val="1"/>
    <w:qFormat/>
    <w:uiPriority w:val="0"/>
    <w:rPr>
      <w:szCs w:val="20"/>
    </w:rPr>
  </w:style>
  <w:style w:type="paragraph" w:customStyle="1" w:styleId="13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6">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7">
    <w:name w:val="章标题"/>
    <w:next w:val="138"/>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9">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0">
    <w:name w:val="标准有序列表（L1）"/>
    <w:basedOn w:val="1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1">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2">
    <w:name w:val="表文字"/>
    <w:qFormat/>
    <w:uiPriority w:val="0"/>
    <w:rPr>
      <w:rFonts w:ascii="宋体" w:hAnsi="Times New Roman" w:eastAsia="宋体" w:cs="Times New Roman"/>
      <w:kern w:val="2"/>
      <w:lang w:val="en-US" w:eastAsia="zh-CN" w:bidi="ar-SA"/>
    </w:rPr>
  </w:style>
  <w:style w:type="paragraph" w:customStyle="1" w:styleId="143">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4">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5">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6">
    <w:name w:val="列表内容"/>
    <w:basedOn w:val="1"/>
    <w:next w:val="1"/>
    <w:qFormat/>
    <w:uiPriority w:val="0"/>
    <w:pPr>
      <w:widowControl/>
      <w:tabs>
        <w:tab w:val="left" w:pos="840"/>
      </w:tabs>
      <w:ind w:left="840" w:hanging="420"/>
      <w:jc w:val="left"/>
    </w:pPr>
    <w:rPr>
      <w:kern w:val="0"/>
      <w:sz w:val="18"/>
    </w:rPr>
  </w:style>
  <w:style w:type="paragraph" w:customStyle="1" w:styleId="14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8">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9">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0">
    <w:name w:val="Char2 Char Char"/>
    <w:basedOn w:val="1"/>
    <w:qFormat/>
    <w:uiPriority w:val="0"/>
    <w:pPr>
      <w:adjustRightInd/>
    </w:pPr>
    <w:rPr>
      <w:rFonts w:ascii="Tahoma" w:hAnsi="Tahoma"/>
      <w:sz w:val="24"/>
      <w:szCs w:val="20"/>
    </w:rPr>
  </w:style>
  <w:style w:type="paragraph" w:customStyle="1" w:styleId="15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2">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3">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4">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5">
    <w:name w:val="Char Char1 Char Char Char"/>
    <w:basedOn w:val="1"/>
    <w:qFormat/>
    <w:uiPriority w:val="0"/>
    <w:rPr>
      <w:rFonts w:ascii="仿宋_GB2312" w:eastAsia="仿宋_GB2312"/>
      <w:b/>
      <w:sz w:val="32"/>
      <w:szCs w:val="20"/>
    </w:rPr>
  </w:style>
  <w:style w:type="paragraph" w:customStyle="1" w:styleId="156">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7">
    <w:name w:val="WW-正文文字缩进 2"/>
    <w:basedOn w:val="1"/>
    <w:qFormat/>
    <w:uiPriority w:val="0"/>
    <w:pPr>
      <w:suppressAutoHyphens/>
      <w:adjustRightInd/>
      <w:ind w:firstLine="420"/>
    </w:pPr>
    <w:rPr>
      <w:kern w:val="1"/>
      <w:szCs w:val="20"/>
    </w:rPr>
  </w:style>
  <w:style w:type="paragraph" w:customStyle="1" w:styleId="158">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59">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0">
    <w:name w:val="默认段落字体 Para Char Char Char Char"/>
    <w:basedOn w:val="1"/>
    <w:qFormat/>
    <w:uiPriority w:val="0"/>
    <w:pPr>
      <w:spacing w:line="360" w:lineRule="auto"/>
    </w:pPr>
    <w:rPr>
      <w:szCs w:val="20"/>
    </w:rPr>
  </w:style>
  <w:style w:type="paragraph" w:customStyle="1" w:styleId="161">
    <w:name w:val="Char Char11 Char Char Char"/>
    <w:basedOn w:val="1"/>
    <w:qFormat/>
    <w:uiPriority w:val="0"/>
    <w:pPr>
      <w:spacing w:line="360" w:lineRule="auto"/>
    </w:pPr>
    <w:rPr>
      <w:szCs w:val="20"/>
    </w:rPr>
  </w:style>
  <w:style w:type="paragraph" w:customStyle="1" w:styleId="162">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3">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4">
    <w:name w:val="左对齐表格文字"/>
    <w:basedOn w:val="1"/>
    <w:qFormat/>
    <w:uiPriority w:val="0"/>
    <w:pPr>
      <w:adjustRightInd/>
      <w:ind w:firstLine="200" w:firstLineChars="200"/>
      <w:jc w:val="right"/>
    </w:pPr>
  </w:style>
  <w:style w:type="paragraph" w:customStyle="1" w:styleId="165">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6">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7">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8">
    <w:name w:val="无间隔1"/>
    <w:link w:val="530"/>
    <w:qFormat/>
    <w:uiPriority w:val="1"/>
    <w:rPr>
      <w:rFonts w:ascii="Calibri" w:hAnsi="Calibri" w:eastAsia="宋体" w:cs="Times New Roman"/>
      <w:sz w:val="22"/>
      <w:szCs w:val="22"/>
      <w:lang w:val="en-US" w:eastAsia="zh-CN" w:bidi="ar-SA"/>
    </w:rPr>
  </w:style>
  <w:style w:type="paragraph" w:customStyle="1" w:styleId="169">
    <w:name w:val="样式 样式 标题 4h4H4Fab-4T5Ref Heading 1rh1Heading sqlsect 1.2.3.... +..."/>
    <w:basedOn w:val="170"/>
    <w:link w:val="608"/>
    <w:qFormat/>
    <w:uiPriority w:val="0"/>
    <w:pPr>
      <w:tabs>
        <w:tab w:val="left" w:pos="2356"/>
      </w:tabs>
    </w:pPr>
  </w:style>
  <w:style w:type="paragraph" w:customStyle="1" w:styleId="170">
    <w:name w:val="样式 标题 4h4H4Fab-4T5Ref Heading 1rh1Heading sqlsect 1.2.3...."/>
    <w:basedOn w:val="5"/>
    <w:link w:val="558"/>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1">
    <w:name w:val="四级条标题"/>
    <w:basedOn w:val="172"/>
    <w:next w:val="138"/>
    <w:qFormat/>
    <w:uiPriority w:val="0"/>
    <w:pPr>
      <w:numPr>
        <w:ilvl w:val="5"/>
        <w:numId w:val="4"/>
      </w:numPr>
      <w:tabs>
        <w:tab w:val="left" w:pos="1680"/>
        <w:tab w:val="left" w:pos="2100"/>
        <w:tab w:val="left" w:pos="2520"/>
      </w:tabs>
      <w:outlineLvl w:val="5"/>
    </w:pPr>
  </w:style>
  <w:style w:type="paragraph" w:customStyle="1" w:styleId="172">
    <w:name w:val="三级条标题"/>
    <w:basedOn w:val="173"/>
    <w:next w:val="138"/>
    <w:qFormat/>
    <w:uiPriority w:val="0"/>
    <w:pPr>
      <w:numPr>
        <w:ilvl w:val="0"/>
        <w:numId w:val="0"/>
      </w:numPr>
      <w:tabs>
        <w:tab w:val="left" w:pos="1680"/>
        <w:tab w:val="left" w:pos="2100"/>
        <w:tab w:val="left" w:pos="2520"/>
      </w:tabs>
      <w:ind w:left="2520" w:hanging="420"/>
      <w:outlineLvl w:val="4"/>
    </w:pPr>
  </w:style>
  <w:style w:type="paragraph" w:customStyle="1" w:styleId="173">
    <w:name w:val="二级条标题"/>
    <w:basedOn w:val="174"/>
    <w:next w:val="138"/>
    <w:qFormat/>
    <w:uiPriority w:val="0"/>
    <w:pPr>
      <w:numPr>
        <w:ilvl w:val="3"/>
        <w:numId w:val="4"/>
      </w:numPr>
      <w:tabs>
        <w:tab w:val="left" w:pos="1680"/>
      </w:tabs>
      <w:ind w:left="0"/>
      <w:outlineLvl w:val="3"/>
    </w:pPr>
  </w:style>
  <w:style w:type="paragraph" w:customStyle="1" w:styleId="174">
    <w:name w:val="一级条标题"/>
    <w:basedOn w:val="137"/>
    <w:next w:val="138"/>
    <w:qFormat/>
    <w:uiPriority w:val="0"/>
    <w:pPr>
      <w:tabs>
        <w:tab w:val="left" w:pos="1680"/>
        <w:tab w:val="clear" w:pos="1260"/>
      </w:tabs>
      <w:spacing w:before="0" w:beforeLines="0" w:after="0" w:afterLines="0"/>
      <w:ind w:left="1680"/>
      <w:outlineLvl w:val="2"/>
    </w:pPr>
  </w:style>
  <w:style w:type="paragraph" w:customStyle="1" w:styleId="175">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6">
    <w:name w:val="标准小四"/>
    <w:basedOn w:val="1"/>
    <w:qFormat/>
    <w:uiPriority w:val="0"/>
    <w:pPr>
      <w:spacing w:line="360" w:lineRule="auto"/>
      <w:ind w:firstLine="480" w:firstLineChars="200"/>
    </w:pPr>
    <w:rPr>
      <w:rFonts w:ascii="Arial" w:hAnsi="Arial"/>
      <w:sz w:val="24"/>
      <w:szCs w:val="21"/>
    </w:rPr>
  </w:style>
  <w:style w:type="paragraph" w:customStyle="1" w:styleId="177">
    <w:name w:val="表格"/>
    <w:basedOn w:val="1"/>
    <w:qFormat/>
    <w:uiPriority w:val="0"/>
    <w:pPr>
      <w:snapToGrid w:val="0"/>
      <w:ind w:firstLine="42" w:firstLineChars="21"/>
    </w:pPr>
    <w:rPr>
      <w:rFonts w:ascii="宋体" w:hAnsi="宋体"/>
      <w:kern w:val="0"/>
      <w:sz w:val="20"/>
      <w:szCs w:val="20"/>
    </w:rPr>
  </w:style>
  <w:style w:type="paragraph" w:customStyle="1" w:styleId="178">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9">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0">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1">
    <w:name w:val="封面公司名"/>
    <w:qFormat/>
    <w:uiPriority w:val="0"/>
    <w:pPr>
      <w:jc w:val="center"/>
    </w:pPr>
    <w:rPr>
      <w:rFonts w:ascii="Arial" w:hAnsi="Arial" w:eastAsia="楷体_GB2312" w:cs="宋体"/>
      <w:bCs/>
      <w:kern w:val="2"/>
      <w:sz w:val="28"/>
      <w:lang w:val="en-US" w:eastAsia="zh-CN" w:bidi="ar-SA"/>
    </w:rPr>
  </w:style>
  <w:style w:type="paragraph" w:customStyle="1" w:styleId="182">
    <w:name w:val="Char2 Char Char Char1"/>
    <w:basedOn w:val="1"/>
    <w:qFormat/>
    <w:uiPriority w:val="0"/>
    <w:rPr>
      <w:rFonts w:ascii="仿宋_GB2312" w:eastAsia="仿宋_GB2312"/>
      <w:b/>
      <w:sz w:val="32"/>
      <w:szCs w:val="32"/>
    </w:rPr>
  </w:style>
  <w:style w:type="paragraph" w:customStyle="1" w:styleId="183">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4">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5">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6">
    <w:name w:val="Char2"/>
    <w:basedOn w:val="1"/>
    <w:qFormat/>
    <w:uiPriority w:val="0"/>
    <w:rPr>
      <w:rFonts w:ascii="仿宋_GB2312" w:eastAsia="仿宋_GB2312"/>
      <w:b/>
      <w:sz w:val="32"/>
      <w:szCs w:val="32"/>
    </w:rPr>
  </w:style>
  <w:style w:type="paragraph" w:customStyle="1" w:styleId="187">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8">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89">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0">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1">
    <w:name w:val="!大节"/>
    <w:basedOn w:val="2"/>
    <w:qFormat/>
    <w:uiPriority w:val="0"/>
    <w:pPr>
      <w:numPr>
        <w:numId w:val="0"/>
      </w:numPr>
      <w:spacing w:before="260" w:after="260" w:line="415" w:lineRule="auto"/>
      <w:ind w:left="420" w:hanging="420"/>
    </w:pPr>
    <w:rPr>
      <w:rFonts w:ascii="Arial" w:hAnsi="Arial" w:eastAsia="微软雅黑"/>
      <w:lang w:val="en-US"/>
    </w:rPr>
  </w:style>
  <w:style w:type="paragraph" w:customStyle="1" w:styleId="192">
    <w:name w:val="Char Char4 Char Char"/>
    <w:basedOn w:val="1"/>
    <w:qFormat/>
    <w:uiPriority w:val="0"/>
    <w:pPr>
      <w:widowControl/>
      <w:adjustRightInd/>
      <w:spacing w:after="160" w:line="240" w:lineRule="exact"/>
      <w:jc w:val="left"/>
    </w:pPr>
  </w:style>
  <w:style w:type="paragraph" w:customStyle="1" w:styleId="193">
    <w:name w:val="Char2 Char Char1"/>
    <w:basedOn w:val="1"/>
    <w:qFormat/>
    <w:uiPriority w:val="0"/>
    <w:pPr>
      <w:adjustRightInd/>
    </w:pPr>
    <w:rPr>
      <w:rFonts w:ascii="Tahoma" w:hAnsi="Tahoma"/>
      <w:sz w:val="24"/>
      <w:szCs w:val="20"/>
    </w:rPr>
  </w:style>
  <w:style w:type="paragraph" w:customStyle="1" w:styleId="194">
    <w:name w:val="默认段落字体 Para Char Char Char Char Char Char Char"/>
    <w:basedOn w:val="1"/>
    <w:qFormat/>
    <w:uiPriority w:val="0"/>
    <w:rPr>
      <w:rFonts w:eastAsia="仿宋_GB2312"/>
      <w:sz w:val="28"/>
      <w:szCs w:val="20"/>
    </w:rPr>
  </w:style>
  <w:style w:type="paragraph" w:customStyle="1" w:styleId="195">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6">
    <w:name w:val="正文21"/>
    <w:basedOn w:val="1"/>
    <w:qFormat/>
    <w:uiPriority w:val="0"/>
    <w:pPr>
      <w:adjustRightInd/>
      <w:spacing w:before="156" w:line="360" w:lineRule="auto"/>
      <w:ind w:firstLine="510" w:firstLineChars="200"/>
    </w:pPr>
    <w:rPr>
      <w:sz w:val="24"/>
      <w:szCs w:val="20"/>
    </w:rPr>
  </w:style>
  <w:style w:type="paragraph" w:customStyle="1" w:styleId="197">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198">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199">
    <w:name w:val="标题五"/>
    <w:basedOn w:val="1"/>
    <w:qFormat/>
    <w:uiPriority w:val="0"/>
    <w:pPr>
      <w:adjustRightInd/>
      <w:spacing w:before="156" w:beforeLines="50" w:line="360" w:lineRule="auto"/>
    </w:pPr>
    <w:rPr>
      <w:b/>
      <w:sz w:val="24"/>
    </w:rPr>
  </w:style>
  <w:style w:type="paragraph" w:customStyle="1" w:styleId="200">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1">
    <w:name w:val="Char Char11"/>
    <w:basedOn w:val="1"/>
    <w:qFormat/>
    <w:uiPriority w:val="0"/>
    <w:pPr>
      <w:spacing w:line="360" w:lineRule="auto"/>
    </w:pPr>
    <w:rPr>
      <w:szCs w:val="20"/>
    </w:rPr>
  </w:style>
  <w:style w:type="paragraph" w:customStyle="1" w:styleId="202">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3">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204">
    <w:name w:val="样式 标题 1章节第一层h1H"/>
    <w:basedOn w:val="3"/>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5">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6">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7">
    <w:name w:val="Char Char11 Char Char Char Char Char Char Char Char Char"/>
    <w:basedOn w:val="1"/>
    <w:qFormat/>
    <w:uiPriority w:val="0"/>
    <w:pPr>
      <w:spacing w:line="360" w:lineRule="auto"/>
    </w:pPr>
    <w:rPr>
      <w:szCs w:val="20"/>
    </w:rPr>
  </w:style>
  <w:style w:type="paragraph" w:customStyle="1" w:styleId="208">
    <w:name w:val="Char Char1 Char Char Char1"/>
    <w:basedOn w:val="1"/>
    <w:qFormat/>
    <w:uiPriority w:val="0"/>
    <w:rPr>
      <w:rFonts w:ascii="仿宋_GB2312" w:eastAsia="仿宋_GB2312"/>
      <w:b/>
      <w:sz w:val="32"/>
      <w:szCs w:val="32"/>
    </w:rPr>
  </w:style>
  <w:style w:type="paragraph" w:customStyle="1" w:styleId="209">
    <w:name w:val="样式 标题 4PIM 4H4h4bulletblbbH41H42H43H44H45H46H47H48...1"/>
    <w:basedOn w:val="5"/>
    <w:qFormat/>
    <w:uiPriority w:val="0"/>
    <w:pPr>
      <w:widowControl/>
      <w:jc w:val="left"/>
    </w:pPr>
    <w:rPr>
      <w:rFonts w:cs="宋体"/>
      <w:sz w:val="24"/>
      <w:szCs w:val="20"/>
    </w:rPr>
  </w:style>
  <w:style w:type="paragraph" w:customStyle="1" w:styleId="210">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1">
    <w:name w:val="表格标题2"/>
    <w:basedOn w:val="212"/>
    <w:qFormat/>
    <w:uiPriority w:val="0"/>
    <w:rPr>
      <w:b/>
    </w:rPr>
  </w:style>
  <w:style w:type="paragraph" w:customStyle="1" w:styleId="212">
    <w:name w:val="表格内文"/>
    <w:basedOn w:val="1"/>
    <w:qFormat/>
    <w:uiPriority w:val="0"/>
    <w:pPr>
      <w:adjustRightInd/>
      <w:spacing w:line="360" w:lineRule="auto"/>
    </w:pPr>
    <w:rPr>
      <w:rFonts w:ascii="宋体" w:hAnsi="宋体" w:cs="宋体"/>
      <w:color w:val="000000"/>
      <w:szCs w:val="20"/>
    </w:rPr>
  </w:style>
  <w:style w:type="paragraph" w:customStyle="1" w:styleId="213">
    <w:name w:val="Char Char Char Char Char Char Char"/>
    <w:basedOn w:val="1"/>
    <w:qFormat/>
    <w:uiPriority w:val="0"/>
    <w:rPr>
      <w:rFonts w:ascii="仿宋_GB2312" w:eastAsia="仿宋_GB2312"/>
      <w:b/>
      <w:sz w:val="32"/>
      <w:szCs w:val="32"/>
    </w:rPr>
  </w:style>
  <w:style w:type="paragraph" w:customStyle="1" w:styleId="214">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5">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6">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7">
    <w:name w:val="列出段落2"/>
    <w:basedOn w:val="1"/>
    <w:qFormat/>
    <w:uiPriority w:val="0"/>
    <w:pPr>
      <w:adjustRightInd/>
      <w:ind w:firstLine="420" w:firstLineChars="200"/>
    </w:pPr>
    <w:rPr>
      <w:rFonts w:ascii="宋体" w:hAnsi="宋体"/>
      <w:sz w:val="24"/>
    </w:rPr>
  </w:style>
  <w:style w:type="paragraph" w:customStyle="1" w:styleId="218">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19">
    <w:name w:val="TOC 标题1"/>
    <w:basedOn w:val="3"/>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1">
    <w:name w:val="正文 首行缩进:  2 字符 Char"/>
    <w:basedOn w:val="1"/>
    <w:qFormat/>
    <w:uiPriority w:val="0"/>
    <w:pPr>
      <w:adjustRightInd/>
      <w:spacing w:line="360" w:lineRule="auto"/>
      <w:ind w:firstLine="480"/>
    </w:pPr>
    <w:rPr>
      <w:rFonts w:cs="宋体"/>
      <w:sz w:val="24"/>
      <w:szCs w:val="20"/>
    </w:rPr>
  </w:style>
  <w:style w:type="paragraph" w:customStyle="1" w:styleId="222">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3">
    <w:name w:val="Table Text"/>
    <w:basedOn w:val="1"/>
    <w:qFormat/>
    <w:uiPriority w:val="0"/>
    <w:pPr>
      <w:widowControl/>
      <w:spacing w:before="60" w:after="60"/>
      <w:jc w:val="left"/>
    </w:pPr>
    <w:rPr>
      <w:kern w:val="0"/>
      <w:sz w:val="24"/>
    </w:rPr>
  </w:style>
  <w:style w:type="paragraph" w:customStyle="1" w:styleId="22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5">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6">
    <w:name w:val="Char Char Char Char Char Char Char Char Char Char"/>
    <w:basedOn w:val="1"/>
    <w:qFormat/>
    <w:uiPriority w:val="0"/>
    <w:rPr>
      <w:rFonts w:ascii="仿宋_GB2312" w:eastAsia="仿宋_GB2312"/>
      <w:b/>
      <w:sz w:val="32"/>
      <w:szCs w:val="32"/>
    </w:rPr>
  </w:style>
  <w:style w:type="paragraph" w:customStyle="1" w:styleId="227">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8">
    <w:name w:val="正文文字表格居中"/>
    <w:basedOn w:val="1"/>
    <w:next w:val="55"/>
    <w:qFormat/>
    <w:uiPriority w:val="0"/>
    <w:pPr>
      <w:snapToGrid w:val="0"/>
      <w:spacing w:line="360" w:lineRule="auto"/>
    </w:pPr>
    <w:rPr>
      <w:rFonts w:ascii="宋体"/>
      <w:b/>
      <w:sz w:val="24"/>
      <w:szCs w:val="20"/>
    </w:rPr>
  </w:style>
  <w:style w:type="paragraph" w:customStyle="1" w:styleId="229">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0">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2">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3">
    <w:name w:val="Char"/>
    <w:basedOn w:val="1"/>
    <w:qFormat/>
    <w:uiPriority w:val="0"/>
    <w:rPr>
      <w:rFonts w:ascii="仿宋_GB2312" w:eastAsia="仿宋_GB2312"/>
      <w:b/>
      <w:sz w:val="32"/>
      <w:szCs w:val="32"/>
    </w:rPr>
  </w:style>
  <w:style w:type="paragraph" w:customStyle="1" w:styleId="234">
    <w:name w:val="冯广丽"/>
    <w:basedOn w:val="1"/>
    <w:link w:val="471"/>
    <w:qFormat/>
    <w:uiPriority w:val="0"/>
    <w:pPr>
      <w:adjustRightInd/>
      <w:spacing w:line="360" w:lineRule="auto"/>
      <w:ind w:firstLine="480" w:firstLineChars="200"/>
    </w:pPr>
    <w:rPr>
      <w:rFonts w:ascii="宋体" w:hAnsi="宋体"/>
      <w:sz w:val="24"/>
      <w:szCs w:val="22"/>
    </w:rPr>
  </w:style>
  <w:style w:type="paragraph" w:customStyle="1" w:styleId="235">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6">
    <w:name w:val="Char31"/>
    <w:basedOn w:val="1"/>
    <w:qFormat/>
    <w:uiPriority w:val="0"/>
    <w:pPr>
      <w:adjustRightInd/>
      <w:ind w:firstLine="200" w:firstLineChars="200"/>
    </w:pPr>
    <w:rPr>
      <w:rFonts w:ascii="Tahoma" w:hAnsi="Tahoma"/>
      <w:sz w:val="24"/>
      <w:szCs w:val="20"/>
    </w:rPr>
  </w:style>
  <w:style w:type="paragraph" w:customStyle="1" w:styleId="237">
    <w:name w:val="Char Char11 Char Char Char1"/>
    <w:basedOn w:val="1"/>
    <w:qFormat/>
    <w:uiPriority w:val="0"/>
    <w:pPr>
      <w:spacing w:line="360" w:lineRule="auto"/>
    </w:pPr>
    <w:rPr>
      <w:szCs w:val="20"/>
    </w:rPr>
  </w:style>
  <w:style w:type="paragraph" w:customStyle="1" w:styleId="238">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39">
    <w:name w:val="_Style 236"/>
    <w:qFormat/>
    <w:uiPriority w:val="0"/>
    <w:rPr>
      <w:rFonts w:ascii="Times New Roman" w:hAnsi="Times New Roman" w:eastAsia="宋体" w:cs="Times New Roman"/>
      <w:kern w:val="2"/>
      <w:sz w:val="21"/>
      <w:lang w:val="en-US" w:eastAsia="zh-CN" w:bidi="ar-SA"/>
    </w:rPr>
  </w:style>
  <w:style w:type="paragraph" w:customStyle="1" w:styleId="240">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1">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2">
    <w:name w:val="正文文字缩进项目"/>
    <w:basedOn w:val="25"/>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4">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5">
    <w:name w:val="文章标题"/>
    <w:next w:val="181"/>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6">
    <w:name w:val="4"/>
    <w:basedOn w:val="1"/>
    <w:next w:val="37"/>
    <w:qFormat/>
    <w:uiPriority w:val="0"/>
    <w:pPr>
      <w:spacing w:after="120" w:line="480" w:lineRule="auto"/>
      <w:ind w:left="420" w:leftChars="200"/>
    </w:pPr>
    <w:rPr>
      <w:sz w:val="24"/>
      <w:szCs w:val="20"/>
    </w:rPr>
  </w:style>
  <w:style w:type="paragraph" w:customStyle="1" w:styleId="247">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8">
    <w:name w:val="Char Char Char Char Char Char Char Char Char Char Char1 Char"/>
    <w:basedOn w:val="1"/>
    <w:qFormat/>
    <w:uiPriority w:val="0"/>
    <w:pPr>
      <w:adjustRightInd/>
    </w:pPr>
    <w:rPr>
      <w:rFonts w:ascii="Tahoma" w:hAnsi="Tahoma"/>
      <w:sz w:val="24"/>
    </w:rPr>
  </w:style>
  <w:style w:type="paragraph" w:customStyle="1" w:styleId="249">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0">
    <w:name w:val="标书表格字体格式"/>
    <w:next w:val="154"/>
    <w:qFormat/>
    <w:uiPriority w:val="0"/>
    <w:rPr>
      <w:rFonts w:ascii="Times New Roman" w:hAnsi="Times New Roman" w:eastAsia="宋体" w:cs="Times New Roman"/>
      <w:kern w:val="2"/>
      <w:sz w:val="21"/>
      <w:szCs w:val="24"/>
      <w:lang w:val="en-US" w:eastAsia="zh-CN" w:bidi="ar-SA"/>
    </w:rPr>
  </w:style>
  <w:style w:type="paragraph" w:customStyle="1" w:styleId="251">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2">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3">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254">
    <w:name w:val="带编号样式"/>
    <w:basedOn w:val="87"/>
    <w:qFormat/>
    <w:uiPriority w:val="0"/>
    <w:pPr>
      <w:tabs>
        <w:tab w:val="left" w:pos="840"/>
      </w:tabs>
      <w:snapToGrid w:val="0"/>
      <w:ind w:left="840" w:firstLine="0" w:firstLineChars="0"/>
    </w:pPr>
    <w:rPr>
      <w:rFonts w:ascii="仿宋_GB2312" w:eastAsia="仿宋_GB2312"/>
      <w:color w:val="000000"/>
    </w:rPr>
  </w:style>
  <w:style w:type="paragraph" w:customStyle="1" w:styleId="255">
    <w:name w:val="正文文字 2"/>
    <w:basedOn w:val="99"/>
    <w:next w:val="99"/>
    <w:qFormat/>
    <w:uiPriority w:val="0"/>
    <w:rPr>
      <w:rFonts w:ascii="宋体" w:eastAsia="宋体" w:cs="Times New Roman"/>
      <w:color w:val="auto"/>
    </w:rPr>
  </w:style>
  <w:style w:type="paragraph" w:customStyle="1" w:styleId="256">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7">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58">
    <w:name w:val="Char5"/>
    <w:basedOn w:val="1"/>
    <w:qFormat/>
    <w:uiPriority w:val="0"/>
    <w:rPr>
      <w:rFonts w:ascii="仿宋_GB2312" w:eastAsia="仿宋_GB2312"/>
      <w:b/>
      <w:sz w:val="32"/>
      <w:szCs w:val="32"/>
    </w:rPr>
  </w:style>
  <w:style w:type="paragraph" w:customStyle="1" w:styleId="259">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1">
    <w:name w:val="Item List"/>
    <w:link w:val="47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2">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3">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264">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5">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6">
    <w:name w:val="Char Char1 Char Char Char Char Char Char1"/>
    <w:basedOn w:val="1"/>
    <w:qFormat/>
    <w:uiPriority w:val="0"/>
    <w:rPr>
      <w:rFonts w:ascii="仿宋_GB2312" w:eastAsia="仿宋_GB2312"/>
      <w:b/>
      <w:sz w:val="32"/>
      <w:szCs w:val="20"/>
    </w:rPr>
  </w:style>
  <w:style w:type="paragraph" w:customStyle="1" w:styleId="267">
    <w:name w:val="Char Char Char Char Char Char Char Char Char Char Char Char1 Char"/>
    <w:basedOn w:val="1"/>
    <w:qFormat/>
    <w:uiPriority w:val="0"/>
    <w:rPr>
      <w:rFonts w:ascii="Tahoma" w:hAnsi="Tahoma" w:cs="仿宋_GB2312"/>
      <w:sz w:val="24"/>
      <w:szCs w:val="20"/>
    </w:rPr>
  </w:style>
  <w:style w:type="paragraph" w:customStyle="1" w:styleId="268">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9">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0">
    <w:name w:val="样式 标题 2标题2H2Heading 2 HiddenHeading 2 CCBSheading 22nd lev..."/>
    <w:basedOn w:val="2"/>
    <w:qFormat/>
    <w:uiPriority w:val="0"/>
    <w:pPr>
      <w:widowControl/>
      <w:spacing w:before="260" w:after="260" w:line="416" w:lineRule="auto"/>
      <w:ind w:left="0" w:firstLine="0"/>
    </w:pPr>
    <w:rPr>
      <w:rFonts w:ascii="Arial" w:hAnsi="Arial" w:eastAsia="黑体"/>
      <w:sz w:val="30"/>
      <w:szCs w:val="21"/>
    </w:rPr>
  </w:style>
  <w:style w:type="paragraph" w:customStyle="1" w:styleId="27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2">
    <w:name w:val="样式 正文文本缩进 + 段前: 2 字符"/>
    <w:basedOn w:val="1"/>
    <w:qFormat/>
    <w:uiPriority w:val="0"/>
    <w:pPr>
      <w:adjustRightInd/>
      <w:ind w:left="420" w:leftChars="200"/>
      <w:jc w:val="left"/>
    </w:pPr>
    <w:rPr>
      <w:sz w:val="28"/>
      <w:szCs w:val="20"/>
      <w:lang w:eastAsia="zh-TW"/>
    </w:rPr>
  </w:style>
  <w:style w:type="paragraph" w:customStyle="1" w:styleId="273">
    <w:name w:val="Char1 Char Char Char3"/>
    <w:basedOn w:val="1"/>
    <w:qFormat/>
    <w:uiPriority w:val="0"/>
    <w:pPr>
      <w:adjustRightInd/>
      <w:ind w:firstLine="200" w:firstLineChars="200"/>
    </w:pPr>
    <w:rPr>
      <w:rFonts w:ascii="Tahoma" w:hAnsi="Tahoma"/>
      <w:sz w:val="24"/>
      <w:szCs w:val="20"/>
    </w:rPr>
  </w:style>
  <w:style w:type="paragraph" w:customStyle="1" w:styleId="274">
    <w:name w:val="_Style 271"/>
    <w:basedOn w:val="3"/>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5">
    <w:name w:val="Char Char Char Char Char Char Char Char Char Char Char Char1 Char1"/>
    <w:basedOn w:val="1"/>
    <w:qFormat/>
    <w:uiPriority w:val="0"/>
    <w:rPr>
      <w:rFonts w:ascii="Tahoma" w:hAnsi="Tahoma" w:cs="仿宋_GB2312"/>
      <w:sz w:val="24"/>
      <w:szCs w:val="20"/>
    </w:rPr>
  </w:style>
  <w:style w:type="paragraph" w:customStyle="1" w:styleId="276">
    <w:name w:val="Char Char1 Char1"/>
    <w:basedOn w:val="1"/>
    <w:qFormat/>
    <w:uiPriority w:val="0"/>
    <w:rPr>
      <w:rFonts w:ascii="仿宋_GB2312" w:eastAsia="仿宋_GB2312"/>
      <w:b/>
      <w:sz w:val="32"/>
      <w:szCs w:val="32"/>
    </w:rPr>
  </w:style>
  <w:style w:type="paragraph" w:customStyle="1" w:styleId="277">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8">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79">
    <w:name w:val="Bulleting First Indent 1"/>
    <w:basedOn w:val="24"/>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0">
    <w:name w:val="Char Char1"/>
    <w:basedOn w:val="1"/>
    <w:qFormat/>
    <w:uiPriority w:val="0"/>
    <w:pPr>
      <w:widowControl/>
      <w:spacing w:after="160" w:line="240" w:lineRule="exact"/>
      <w:jc w:val="left"/>
    </w:pPr>
    <w:rPr>
      <w:rFonts w:eastAsia="仿宋_GB2312"/>
      <w:sz w:val="28"/>
    </w:rPr>
  </w:style>
  <w:style w:type="paragraph" w:customStyle="1" w:styleId="281">
    <w:name w:val="单元格居中"/>
    <w:basedOn w:val="1"/>
    <w:qFormat/>
    <w:uiPriority w:val="0"/>
    <w:pPr>
      <w:adjustRightInd/>
      <w:spacing w:line="360" w:lineRule="auto"/>
      <w:jc w:val="center"/>
    </w:pPr>
    <w:rPr>
      <w:sz w:val="24"/>
    </w:rPr>
  </w:style>
  <w:style w:type="paragraph" w:customStyle="1" w:styleId="282">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3">
    <w:name w:val="样式 标题 1Level 1 HeadPIM 1Section Headh1l11Heading 0Datash..."/>
    <w:basedOn w:val="3"/>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4">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5">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7">
    <w:name w:val="MM Empty"/>
    <w:basedOn w:val="1"/>
    <w:qFormat/>
    <w:uiPriority w:val="0"/>
    <w:pPr>
      <w:adjustRightInd/>
    </w:pPr>
  </w:style>
  <w:style w:type="paragraph" w:customStyle="1" w:styleId="288">
    <w:name w:val="文档正文"/>
    <w:basedOn w:val="1"/>
    <w:qFormat/>
    <w:uiPriority w:val="0"/>
    <w:pPr>
      <w:spacing w:line="480" w:lineRule="atLeast"/>
      <w:ind w:firstLine="567"/>
      <w:textAlignment w:val="baseline"/>
    </w:pPr>
    <w:rPr>
      <w:kern w:val="0"/>
      <w:sz w:val="24"/>
      <w:szCs w:val="20"/>
    </w:rPr>
  </w:style>
  <w:style w:type="paragraph" w:customStyle="1" w:styleId="289">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0">
    <w:name w:val="Char Char1 Char Char1 Char Char1"/>
    <w:basedOn w:val="1"/>
    <w:qFormat/>
    <w:uiPriority w:val="0"/>
    <w:pPr>
      <w:tabs>
        <w:tab w:val="left" w:pos="840"/>
      </w:tabs>
      <w:ind w:left="840" w:hanging="420"/>
    </w:pPr>
    <w:rPr>
      <w:rFonts w:ascii="Tahoma" w:hAnsi="Tahoma"/>
      <w:sz w:val="24"/>
    </w:rPr>
  </w:style>
  <w:style w:type="paragraph" w:customStyle="1" w:styleId="291">
    <w:name w:val="样式 标题 2H2h2Underrubrik1prop2l2Chapter Titlesect 1.2DO NO..."/>
    <w:basedOn w:val="2"/>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2">
    <w:name w:val="Char Char Char Char Char Char Char Char Char Char1"/>
    <w:basedOn w:val="1"/>
    <w:qFormat/>
    <w:uiPriority w:val="0"/>
    <w:rPr>
      <w:rFonts w:ascii="仿宋_GB2312" w:eastAsia="仿宋_GB2312"/>
      <w:b/>
      <w:sz w:val="32"/>
      <w:szCs w:val="32"/>
    </w:rPr>
  </w:style>
  <w:style w:type="paragraph" w:customStyle="1" w:styleId="293">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4">
    <w:name w:val="默认段落字体 Para Char Char Char1 Char"/>
    <w:basedOn w:val="1"/>
    <w:qFormat/>
    <w:uiPriority w:val="0"/>
    <w:pPr>
      <w:spacing w:line="240" w:lineRule="atLeast"/>
      <w:ind w:left="420" w:firstLine="420"/>
    </w:pPr>
    <w:rPr>
      <w:sz w:val="24"/>
    </w:rPr>
  </w:style>
  <w:style w:type="paragraph" w:styleId="29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6">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7">
    <w:name w:val="Char1 Char Char Char5"/>
    <w:basedOn w:val="1"/>
    <w:qFormat/>
    <w:uiPriority w:val="0"/>
    <w:pPr>
      <w:adjustRightInd/>
      <w:ind w:firstLine="200" w:firstLineChars="200"/>
    </w:pPr>
    <w:rPr>
      <w:rFonts w:ascii="Tahoma" w:hAnsi="Tahoma"/>
      <w:sz w:val="24"/>
      <w:szCs w:val="20"/>
    </w:rPr>
  </w:style>
  <w:style w:type="paragraph" w:customStyle="1" w:styleId="298">
    <w:name w:val="Char Char Char Char Char Char Char1"/>
    <w:basedOn w:val="1"/>
    <w:qFormat/>
    <w:uiPriority w:val="0"/>
    <w:rPr>
      <w:rFonts w:ascii="仿宋_GB2312" w:eastAsia="仿宋_GB2312"/>
      <w:b/>
      <w:sz w:val="32"/>
      <w:szCs w:val="32"/>
    </w:rPr>
  </w:style>
  <w:style w:type="paragraph" w:customStyle="1" w:styleId="299">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0">
    <w:name w:val="正文表标题"/>
    <w:next w:val="138"/>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2">
    <w:name w:val="四号　首行缩进"/>
    <w:basedOn w:val="1"/>
    <w:qFormat/>
    <w:uiPriority w:val="0"/>
    <w:pPr>
      <w:adjustRightInd/>
      <w:spacing w:line="360" w:lineRule="auto"/>
    </w:pPr>
    <w:rPr>
      <w:rFonts w:ascii="宋体" w:hAnsi="宋体"/>
      <w:szCs w:val="20"/>
    </w:rPr>
  </w:style>
  <w:style w:type="paragraph" w:customStyle="1" w:styleId="30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4">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5">
    <w:name w:val="首行缩进"/>
    <w:basedOn w:val="1"/>
    <w:qFormat/>
    <w:uiPriority w:val="0"/>
    <w:pPr>
      <w:spacing w:line="360" w:lineRule="auto"/>
      <w:ind w:firstLine="480" w:firstLineChars="200"/>
    </w:pPr>
    <w:rPr>
      <w:rFonts w:ascii="宋体"/>
      <w:sz w:val="24"/>
      <w:szCs w:val="20"/>
    </w:rPr>
  </w:style>
  <w:style w:type="paragraph" w:customStyle="1" w:styleId="306">
    <w:name w:val="Char1 Char Char Char1"/>
    <w:basedOn w:val="1"/>
    <w:qFormat/>
    <w:uiPriority w:val="0"/>
    <w:pPr>
      <w:adjustRightInd/>
      <w:ind w:firstLine="200" w:firstLineChars="200"/>
    </w:pPr>
    <w:rPr>
      <w:rFonts w:ascii="Tahoma" w:hAnsi="Tahoma"/>
      <w:sz w:val="24"/>
      <w:szCs w:val="20"/>
    </w:rPr>
  </w:style>
  <w:style w:type="paragraph" w:customStyle="1" w:styleId="307">
    <w:name w:val="MM Topic 2"/>
    <w:basedOn w:val="2"/>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8">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9">
    <w:name w:val="样式 样式2 + 左侧:  1 字符 右侧:  1 字符"/>
    <w:basedOn w:val="75"/>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2">
    <w:name w:val="哈哈正文"/>
    <w:basedOn w:val="1"/>
    <w:link w:val="496"/>
    <w:qFormat/>
    <w:uiPriority w:val="0"/>
    <w:pPr>
      <w:adjustRightInd/>
      <w:spacing w:line="360" w:lineRule="auto"/>
      <w:ind w:firstLine="200" w:firstLineChars="200"/>
    </w:pPr>
    <w:rPr>
      <w:rFonts w:ascii="宋体" w:hAnsi="宋体"/>
      <w:sz w:val="24"/>
      <w:szCs w:val="20"/>
    </w:rPr>
  </w:style>
  <w:style w:type="paragraph" w:customStyle="1" w:styleId="313">
    <w:name w:val="List Paragraph1"/>
    <w:basedOn w:val="1"/>
    <w:qFormat/>
    <w:uiPriority w:val="34"/>
    <w:pPr>
      <w:spacing w:line="360" w:lineRule="auto"/>
      <w:ind w:firstLine="200" w:firstLineChars="200"/>
    </w:pPr>
    <w:rPr>
      <w:rFonts w:eastAsia="楷体_GB2312" w:cs="Lucida Sans"/>
      <w:sz w:val="24"/>
    </w:rPr>
  </w:style>
  <w:style w:type="paragraph" w:customStyle="1" w:styleId="314">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6">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7">
    <w:name w:val="Char Char11 Char Char Char Char Char Char Char Char Char1"/>
    <w:basedOn w:val="1"/>
    <w:qFormat/>
    <w:uiPriority w:val="0"/>
    <w:pPr>
      <w:spacing w:line="360" w:lineRule="auto"/>
    </w:pPr>
    <w:rPr>
      <w:szCs w:val="20"/>
    </w:rPr>
  </w:style>
  <w:style w:type="paragraph" w:customStyle="1" w:styleId="318">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19">
    <w:name w:val="正文 项目2"/>
    <w:basedOn w:val="320"/>
    <w:qFormat/>
    <w:uiPriority w:val="0"/>
    <w:pPr>
      <w:numPr>
        <w:ilvl w:val="0"/>
        <w:numId w:val="6"/>
      </w:numPr>
      <w:tabs>
        <w:tab w:val="left" w:pos="840"/>
      </w:tabs>
      <w:spacing w:after="0"/>
    </w:pPr>
  </w:style>
  <w:style w:type="paragraph" w:customStyle="1" w:styleId="320">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1">
    <w:name w:val="Char Char Char1 Char1"/>
    <w:basedOn w:val="1"/>
    <w:qFormat/>
    <w:uiPriority w:val="0"/>
    <w:rPr>
      <w:szCs w:val="20"/>
    </w:rPr>
  </w:style>
  <w:style w:type="paragraph" w:customStyle="1" w:styleId="32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4">
    <w:name w:val="封面"/>
    <w:basedOn w:val="1"/>
    <w:qFormat/>
    <w:uiPriority w:val="0"/>
    <w:pPr>
      <w:spacing w:line="360" w:lineRule="atLeast"/>
      <w:jc w:val="right"/>
      <w:textAlignment w:val="baseline"/>
    </w:pPr>
    <w:rPr>
      <w:rFonts w:ascii="Symbol" w:hAnsi="Symbol"/>
      <w:kern w:val="0"/>
      <w:szCs w:val="20"/>
    </w:rPr>
  </w:style>
  <w:style w:type="paragraph" w:customStyle="1" w:styleId="325">
    <w:name w:val="正文（缩进2汉字）"/>
    <w:basedOn w:val="1"/>
    <w:link w:val="58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6">
    <w:name w:val="数字标题3"/>
    <w:basedOn w:val="4"/>
    <w:next w:val="1"/>
    <w:qFormat/>
    <w:uiPriority w:val="0"/>
    <w:pPr>
      <w:numPr>
        <w:numId w:val="0"/>
      </w:numPr>
      <w:spacing w:line="240" w:lineRule="auto"/>
    </w:pPr>
    <w:rPr>
      <w:sz w:val="28"/>
      <w:szCs w:val="28"/>
    </w:rPr>
  </w:style>
  <w:style w:type="paragraph" w:customStyle="1" w:styleId="327">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9">
    <w:name w:val="正文（首行缩进2字符）"/>
    <w:basedOn w:val="1"/>
    <w:qFormat/>
    <w:uiPriority w:val="0"/>
    <w:pPr>
      <w:adjustRightInd/>
      <w:spacing w:line="360" w:lineRule="auto"/>
      <w:ind w:firstLine="480" w:firstLineChars="200"/>
    </w:pPr>
    <w:rPr>
      <w:sz w:val="24"/>
      <w:szCs w:val="20"/>
    </w:rPr>
  </w:style>
  <w:style w:type="paragraph" w:customStyle="1" w:styleId="330">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1">
    <w:name w:val="正文段"/>
    <w:basedOn w:val="1"/>
    <w:qFormat/>
    <w:uiPriority w:val="0"/>
    <w:pPr>
      <w:widowControl/>
      <w:snapToGrid w:val="0"/>
      <w:spacing w:after="156" w:afterLines="50"/>
      <w:ind w:firstLine="200" w:firstLineChars="200"/>
    </w:pPr>
    <w:rPr>
      <w:kern w:val="0"/>
      <w:sz w:val="24"/>
      <w:szCs w:val="20"/>
    </w:rPr>
  </w:style>
  <w:style w:type="paragraph" w:customStyle="1" w:styleId="332">
    <w:name w:val="Test2"/>
    <w:basedOn w:val="2"/>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3">
    <w:name w:val="数字标题2"/>
    <w:basedOn w:val="2"/>
    <w:next w:val="1"/>
    <w:qFormat/>
    <w:uiPriority w:val="0"/>
    <w:pPr>
      <w:numPr>
        <w:ilvl w:val="1"/>
        <w:numId w:val="5"/>
      </w:numPr>
      <w:tabs>
        <w:tab w:val="clear" w:pos="432"/>
      </w:tabs>
    </w:pPr>
    <w:rPr>
      <w:rFonts w:ascii="Times New Roman" w:eastAsia="宋体"/>
      <w:i/>
      <w:sz w:val="36"/>
      <w:szCs w:val="36"/>
      <w:lang w:val="en-US"/>
    </w:rPr>
  </w:style>
  <w:style w:type="paragraph" w:customStyle="1" w:styleId="334">
    <w:name w:val="彩色列表 - 强调文字颜色 11"/>
    <w:basedOn w:val="1"/>
    <w:qFormat/>
    <w:uiPriority w:val="0"/>
    <w:pPr>
      <w:adjustRightInd/>
      <w:ind w:firstLine="420" w:firstLineChars="200"/>
    </w:pPr>
    <w:rPr>
      <w:rFonts w:ascii="Calibri" w:hAnsi="Calibri"/>
      <w:szCs w:val="22"/>
    </w:rPr>
  </w:style>
  <w:style w:type="paragraph" w:customStyle="1" w:styleId="335">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6">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7">
    <w:name w:val="样式1 + (中宋体"/>
    <w:basedOn w:val="159"/>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8">
    <w:name w:val="仿宋正文"/>
    <w:basedOn w:val="1"/>
    <w:link w:val="461"/>
    <w:qFormat/>
    <w:uiPriority w:val="0"/>
    <w:pPr>
      <w:adjustRightInd/>
      <w:spacing w:line="360" w:lineRule="auto"/>
      <w:ind w:firstLine="480" w:firstLineChars="200"/>
    </w:pPr>
    <w:rPr>
      <w:rFonts w:ascii="仿宋_GB2312" w:eastAsia="仿宋_GB2312"/>
      <w:sz w:val="24"/>
      <w:szCs w:val="20"/>
    </w:rPr>
  </w:style>
  <w:style w:type="paragraph" w:customStyle="1" w:styleId="339">
    <w:name w:val="正文（标题三）"/>
    <w:basedOn w:val="1"/>
    <w:qFormat/>
    <w:uiPriority w:val="0"/>
    <w:pPr>
      <w:spacing w:line="360" w:lineRule="auto"/>
      <w:ind w:firstLine="200" w:firstLineChars="200"/>
    </w:pPr>
    <w:rPr>
      <w:sz w:val="24"/>
    </w:rPr>
  </w:style>
  <w:style w:type="paragraph" w:customStyle="1" w:styleId="340">
    <w:name w:val="MM Topic 3"/>
    <w:basedOn w:val="4"/>
    <w:qFormat/>
    <w:uiPriority w:val="0"/>
    <w:pPr>
      <w:numPr>
        <w:numId w:val="4"/>
      </w:numPr>
      <w:tabs>
        <w:tab w:val="left" w:pos="840"/>
        <w:tab w:val="left" w:pos="1680"/>
        <w:tab w:val="clear" w:pos="900"/>
      </w:tabs>
      <w:adjustRightInd/>
    </w:pPr>
  </w:style>
  <w:style w:type="paragraph" w:customStyle="1" w:styleId="341">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2">
    <w:name w:val="图中文字"/>
    <w:basedOn w:val="1"/>
    <w:qFormat/>
    <w:uiPriority w:val="0"/>
    <w:pPr>
      <w:snapToGrid w:val="0"/>
      <w:spacing w:line="0" w:lineRule="atLeast"/>
      <w:ind w:firstLine="200" w:firstLineChars="200"/>
      <w:jc w:val="center"/>
    </w:pPr>
    <w:rPr>
      <w:sz w:val="24"/>
      <w:szCs w:val="20"/>
    </w:rPr>
  </w:style>
  <w:style w:type="paragraph" w:customStyle="1" w:styleId="343">
    <w:name w:val="正文－恩普"/>
    <w:basedOn w:val="1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4">
    <w:name w:val="Char21"/>
    <w:basedOn w:val="1"/>
    <w:qFormat/>
    <w:uiPriority w:val="0"/>
    <w:pPr>
      <w:adjustRightInd/>
      <w:ind w:firstLine="200" w:firstLineChars="200"/>
    </w:pPr>
    <w:rPr>
      <w:rFonts w:ascii="仿宋_GB2312" w:eastAsia="仿宋_GB2312"/>
      <w:b/>
      <w:sz w:val="32"/>
      <w:szCs w:val="32"/>
    </w:rPr>
  </w:style>
  <w:style w:type="paragraph" w:customStyle="1" w:styleId="345">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6">
    <w:name w:val="标题4-dyf"/>
    <w:basedOn w:val="5"/>
    <w:link w:val="551"/>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7">
    <w:name w:val="Char1 Char Char Char4"/>
    <w:basedOn w:val="1"/>
    <w:qFormat/>
    <w:uiPriority w:val="0"/>
    <w:pPr>
      <w:adjustRightInd/>
      <w:ind w:firstLine="200" w:firstLineChars="200"/>
    </w:pPr>
    <w:rPr>
      <w:rFonts w:ascii="Tahoma" w:hAnsi="Tahoma"/>
      <w:sz w:val="24"/>
      <w:szCs w:val="20"/>
    </w:rPr>
  </w:style>
  <w:style w:type="paragraph" w:customStyle="1" w:styleId="348">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49">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0">
    <w:name w:val="Char23"/>
    <w:basedOn w:val="1"/>
    <w:qFormat/>
    <w:uiPriority w:val="0"/>
    <w:rPr>
      <w:rFonts w:ascii="仿宋_GB2312" w:eastAsia="仿宋_GB2312"/>
      <w:b/>
      <w:sz w:val="32"/>
      <w:szCs w:val="32"/>
    </w:rPr>
  </w:style>
  <w:style w:type="paragraph" w:customStyle="1" w:styleId="35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3">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4">
    <w:name w:val="此正文"/>
    <w:basedOn w:val="1"/>
    <w:link w:val="439"/>
    <w:qFormat/>
    <w:uiPriority w:val="0"/>
    <w:pPr>
      <w:adjustRightInd/>
      <w:spacing w:line="360" w:lineRule="auto"/>
      <w:ind w:firstLine="200" w:firstLineChars="200"/>
    </w:pPr>
    <w:rPr>
      <w:sz w:val="24"/>
    </w:rPr>
  </w:style>
  <w:style w:type="paragraph" w:customStyle="1" w:styleId="35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6">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7">
    <w:name w:val="Char3 Char Char Char"/>
    <w:basedOn w:val="1"/>
    <w:qFormat/>
    <w:uiPriority w:val="0"/>
    <w:pPr>
      <w:widowControl/>
      <w:adjustRightInd/>
      <w:spacing w:after="160" w:line="240" w:lineRule="exact"/>
      <w:jc w:val="left"/>
    </w:pPr>
    <w:rPr>
      <w:szCs w:val="20"/>
    </w:rPr>
  </w:style>
  <w:style w:type="paragraph" w:customStyle="1" w:styleId="358">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9">
    <w:name w:val="Normal0"/>
    <w:qFormat/>
    <w:uiPriority w:val="0"/>
    <w:rPr>
      <w:rFonts w:ascii="Times New Roman" w:hAnsi="Times New Roman" w:eastAsia="宋体" w:cs="Times New Roman"/>
      <w:lang w:val="en-US" w:eastAsia="en-US" w:bidi="ar-SA"/>
    </w:rPr>
  </w:style>
  <w:style w:type="paragraph" w:customStyle="1" w:styleId="360">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1">
    <w:name w:val="a1"/>
    <w:basedOn w:val="1"/>
    <w:qFormat/>
    <w:uiPriority w:val="0"/>
    <w:pPr>
      <w:widowControl/>
      <w:spacing w:line="300" w:lineRule="atLeast"/>
      <w:jc w:val="left"/>
    </w:pPr>
    <w:rPr>
      <w:rFonts w:ascii="宋体" w:hAnsi="宋体"/>
      <w:kern w:val="0"/>
      <w:sz w:val="18"/>
      <w:szCs w:val="20"/>
    </w:rPr>
  </w:style>
  <w:style w:type="paragraph" w:customStyle="1" w:styleId="362">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3">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4">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5">
    <w:name w:val="Thf"/>
    <w:basedOn w:val="90"/>
    <w:qFormat/>
    <w:uiPriority w:val="0"/>
    <w:pPr>
      <w:ind w:left="0"/>
    </w:pPr>
  </w:style>
  <w:style w:type="paragraph" w:customStyle="1" w:styleId="366">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7">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8">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9">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0">
    <w:name w:val="_Style 12"/>
    <w:basedOn w:val="19"/>
    <w:qFormat/>
    <w:uiPriority w:val="0"/>
    <w:pPr>
      <w:snapToGrid w:val="0"/>
      <w:spacing w:line="360" w:lineRule="auto"/>
    </w:pPr>
  </w:style>
  <w:style w:type="paragraph" w:customStyle="1" w:styleId="371">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2">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3">
    <w:name w:val="标书标题2"/>
    <w:basedOn w:val="2"/>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4">
    <w:name w:val="Char Char"/>
    <w:basedOn w:val="1"/>
    <w:qFormat/>
    <w:uiPriority w:val="0"/>
    <w:pPr>
      <w:spacing w:line="360" w:lineRule="auto"/>
    </w:pPr>
    <w:rPr>
      <w:rFonts w:ascii="Tahoma" w:hAnsi="Tahoma"/>
      <w:sz w:val="24"/>
      <w:szCs w:val="20"/>
    </w:rPr>
  </w:style>
  <w:style w:type="paragraph" w:customStyle="1" w:styleId="375">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6">
    <w:name w:val="样式 标题 1 + 黑色 段前: 0.5 行 段后: 0.5 行1"/>
    <w:basedOn w:val="3"/>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7">
    <w:name w:val="彩色列表 - 强调文字颜色 12"/>
    <w:basedOn w:val="1"/>
    <w:qFormat/>
    <w:uiPriority w:val="0"/>
    <w:pPr>
      <w:adjustRightInd/>
      <w:ind w:firstLine="420" w:firstLineChars="200"/>
    </w:pPr>
    <w:rPr>
      <w:rFonts w:ascii="Calibri" w:hAnsi="Calibri"/>
      <w:szCs w:val="22"/>
    </w:rPr>
  </w:style>
  <w:style w:type="paragraph" w:customStyle="1" w:styleId="378">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79">
    <w:name w:val="Char19"/>
    <w:basedOn w:val="1"/>
    <w:qFormat/>
    <w:uiPriority w:val="0"/>
    <w:pPr>
      <w:adjustRightInd/>
    </w:pPr>
    <w:rPr>
      <w:szCs w:val="20"/>
    </w:rPr>
  </w:style>
  <w:style w:type="paragraph" w:customStyle="1" w:styleId="380">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381">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2">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3">
    <w:name w:val="表格（小）"/>
    <w:basedOn w:val="1"/>
    <w:qFormat/>
    <w:uiPriority w:val="0"/>
    <w:pPr>
      <w:adjustRightInd/>
      <w:snapToGrid w:val="0"/>
      <w:spacing w:line="300" w:lineRule="auto"/>
    </w:pPr>
    <w:rPr>
      <w:rFonts w:eastAsia="仿宋"/>
      <w:szCs w:val="21"/>
    </w:rPr>
  </w:style>
  <w:style w:type="paragraph" w:customStyle="1" w:styleId="38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5">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6">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8">
    <w:name w:val="Char Char Char Char2"/>
    <w:basedOn w:val="1"/>
    <w:qFormat/>
    <w:uiPriority w:val="0"/>
    <w:rPr>
      <w:rFonts w:ascii="Tahoma" w:hAnsi="Tahoma"/>
      <w:sz w:val="24"/>
      <w:szCs w:val="20"/>
    </w:rPr>
  </w:style>
  <w:style w:type="paragraph" w:customStyle="1" w:styleId="389">
    <w:name w:val="p0"/>
    <w:basedOn w:val="1"/>
    <w:qFormat/>
    <w:uiPriority w:val="0"/>
    <w:pPr>
      <w:widowControl/>
      <w:adjustRightInd/>
    </w:pPr>
    <w:rPr>
      <w:kern w:val="0"/>
      <w:szCs w:val="21"/>
    </w:rPr>
  </w:style>
  <w:style w:type="paragraph" w:customStyle="1" w:styleId="390">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1">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2">
    <w:name w:val="默认段落样式"/>
    <w:basedOn w:val="393"/>
    <w:qFormat/>
    <w:uiPriority w:val="0"/>
    <w:pPr>
      <w:spacing w:before="0"/>
      <w:ind w:firstLine="480"/>
      <w:outlineLvl w:val="2"/>
    </w:pPr>
    <w:rPr>
      <w:rFonts w:ascii="仿宋_GB2312" w:hAnsi="宋体" w:eastAsia="仿宋_GB2312"/>
      <w:color w:val="000000"/>
      <w:szCs w:val="24"/>
    </w:rPr>
  </w:style>
  <w:style w:type="paragraph" w:customStyle="1" w:styleId="393">
    <w:name w:val="正文2"/>
    <w:basedOn w:val="1"/>
    <w:link w:val="446"/>
    <w:qFormat/>
    <w:uiPriority w:val="0"/>
    <w:pPr>
      <w:spacing w:before="156" w:line="360" w:lineRule="auto"/>
      <w:ind w:firstLine="510" w:firstLineChars="200"/>
    </w:pPr>
    <w:rPr>
      <w:sz w:val="24"/>
      <w:szCs w:val="20"/>
    </w:rPr>
  </w:style>
  <w:style w:type="paragraph" w:customStyle="1" w:styleId="394">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5">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6">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7">
    <w:name w:val="bullet"/>
    <w:basedOn w:val="1"/>
    <w:qFormat/>
    <w:uiPriority w:val="0"/>
    <w:pPr>
      <w:tabs>
        <w:tab w:val="left" w:pos="840"/>
      </w:tabs>
      <w:adjustRightInd/>
      <w:ind w:left="840" w:hanging="420"/>
    </w:pPr>
  </w:style>
  <w:style w:type="paragraph" w:customStyle="1" w:styleId="398">
    <w:name w:val="五级条标题"/>
    <w:basedOn w:val="171"/>
    <w:next w:val="138"/>
    <w:qFormat/>
    <w:uiPriority w:val="0"/>
    <w:pPr>
      <w:numPr>
        <w:ilvl w:val="6"/>
      </w:numPr>
      <w:tabs>
        <w:tab w:val="clear" w:pos="2940"/>
      </w:tabs>
      <w:outlineLvl w:val="6"/>
    </w:pPr>
  </w:style>
  <w:style w:type="paragraph" w:customStyle="1" w:styleId="399">
    <w:name w:val="Char Char Char Char Char Char Char Char"/>
    <w:basedOn w:val="1"/>
    <w:qFormat/>
    <w:uiPriority w:val="0"/>
    <w:pPr>
      <w:tabs>
        <w:tab w:val="left" w:pos="360"/>
      </w:tabs>
    </w:pPr>
    <w:rPr>
      <w:sz w:val="24"/>
      <w:szCs w:val="20"/>
    </w:rPr>
  </w:style>
  <w:style w:type="paragraph" w:customStyle="1" w:styleId="4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1">
    <w:name w:val="数字标题5"/>
    <w:basedOn w:val="6"/>
    <w:next w:val="1"/>
    <w:qFormat/>
    <w:uiPriority w:val="0"/>
    <w:pPr>
      <w:numPr>
        <w:numId w:val="5"/>
      </w:numPr>
      <w:tabs>
        <w:tab w:val="left" w:pos="480"/>
        <w:tab w:val="left" w:pos="1080"/>
        <w:tab w:val="clear" w:pos="1008"/>
      </w:tabs>
    </w:pPr>
  </w:style>
  <w:style w:type="paragraph" w:customStyle="1" w:styleId="402">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3">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4">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5">
    <w:name w:val="表格文字"/>
    <w:basedOn w:val="1"/>
    <w:qFormat/>
    <w:uiPriority w:val="99"/>
    <w:pPr>
      <w:adjustRightInd/>
      <w:ind w:firstLine="200" w:firstLineChars="200"/>
    </w:pPr>
    <w:rPr>
      <w:rFonts w:ascii="Arial" w:hAnsi="Arial"/>
      <w:spacing w:val="-5"/>
      <w:kern w:val="0"/>
      <w:sz w:val="24"/>
      <w:szCs w:val="20"/>
    </w:rPr>
  </w:style>
  <w:style w:type="paragraph" w:customStyle="1" w:styleId="406">
    <w:name w:val="0"/>
    <w:basedOn w:val="1"/>
    <w:qFormat/>
    <w:uiPriority w:val="0"/>
    <w:pPr>
      <w:widowControl/>
    </w:pPr>
    <w:rPr>
      <w:kern w:val="0"/>
      <w:sz w:val="24"/>
      <w:szCs w:val="20"/>
    </w:rPr>
  </w:style>
  <w:style w:type="paragraph" w:customStyle="1" w:styleId="407">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8">
    <w:name w:val="b11_01b"/>
    <w:basedOn w:val="1"/>
    <w:next w:val="1"/>
    <w:link w:val="55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9">
    <w:name w:val="MM Topic 5"/>
    <w:basedOn w:val="6"/>
    <w:qFormat/>
    <w:uiPriority w:val="0"/>
    <w:pPr>
      <w:numPr>
        <w:numId w:val="4"/>
      </w:numPr>
      <w:tabs>
        <w:tab w:val="left" w:pos="840"/>
        <w:tab w:val="left" w:pos="2520"/>
        <w:tab w:val="clear" w:pos="1008"/>
      </w:tabs>
      <w:adjustRightInd/>
    </w:pPr>
  </w:style>
  <w:style w:type="paragraph" w:customStyle="1" w:styleId="410">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1">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2">
    <w:name w:val="数字标题1"/>
    <w:basedOn w:val="3"/>
    <w:next w:val="1"/>
    <w:qFormat/>
    <w:uiPriority w:val="0"/>
    <w:pPr>
      <w:numPr>
        <w:numId w:val="5"/>
      </w:numPr>
      <w:tabs>
        <w:tab w:val="left" w:pos="480"/>
        <w:tab w:val="clear" w:pos="432"/>
      </w:tabs>
    </w:pPr>
  </w:style>
  <w:style w:type="paragraph" w:customStyle="1" w:styleId="413">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4">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5">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6">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7">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9">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0">
    <w:name w:val="MM Topic 1"/>
    <w:basedOn w:val="3"/>
    <w:qFormat/>
    <w:uiPriority w:val="0"/>
    <w:pPr>
      <w:numPr>
        <w:numId w:val="0"/>
      </w:numPr>
      <w:tabs>
        <w:tab w:val="left" w:pos="840"/>
        <w:tab w:val="clear" w:pos="432"/>
      </w:tabs>
      <w:adjustRightInd/>
      <w:ind w:left="840" w:hanging="420"/>
    </w:pPr>
  </w:style>
  <w:style w:type="paragraph" w:customStyle="1" w:styleId="421">
    <w:name w:val="Char Char Char Char Char Char Char Char1"/>
    <w:basedOn w:val="1"/>
    <w:qFormat/>
    <w:uiPriority w:val="0"/>
    <w:pPr>
      <w:tabs>
        <w:tab w:val="left" w:pos="360"/>
      </w:tabs>
    </w:pPr>
    <w:rPr>
      <w:sz w:val="24"/>
      <w:szCs w:val="20"/>
    </w:rPr>
  </w:style>
  <w:style w:type="paragraph" w:customStyle="1" w:styleId="422">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3">
    <w:name w:val="Char3 Char Char Char1"/>
    <w:basedOn w:val="1"/>
    <w:qFormat/>
    <w:uiPriority w:val="0"/>
    <w:pPr>
      <w:widowControl/>
      <w:adjustRightInd/>
      <w:spacing w:after="160" w:line="240" w:lineRule="exact"/>
      <w:jc w:val="left"/>
    </w:pPr>
    <w:rPr>
      <w:szCs w:val="20"/>
    </w:rPr>
  </w:style>
  <w:style w:type="paragraph" w:customStyle="1" w:styleId="424">
    <w:name w:val="Char Char12"/>
    <w:basedOn w:val="1"/>
    <w:qFormat/>
    <w:uiPriority w:val="0"/>
    <w:pPr>
      <w:widowControl/>
      <w:spacing w:after="160" w:line="240" w:lineRule="exact"/>
      <w:jc w:val="left"/>
    </w:pPr>
    <w:rPr>
      <w:rFonts w:eastAsia="仿宋_GB2312"/>
      <w:sz w:val="28"/>
    </w:rPr>
  </w:style>
  <w:style w:type="paragraph" w:customStyle="1" w:styleId="425">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6">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7">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8">
    <w:name w:val="单元格左对齐"/>
    <w:basedOn w:val="1"/>
    <w:qFormat/>
    <w:uiPriority w:val="0"/>
    <w:pPr>
      <w:adjustRightInd/>
      <w:spacing w:line="360" w:lineRule="auto"/>
    </w:pPr>
    <w:rPr>
      <w:sz w:val="24"/>
    </w:rPr>
  </w:style>
  <w:style w:type="paragraph" w:customStyle="1" w:styleId="429">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0">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1">
    <w:name w:val="正文文本 Char"/>
    <w:qFormat/>
    <w:uiPriority w:val="0"/>
    <w:rPr>
      <w:rFonts w:eastAsia="宋体"/>
      <w:kern w:val="2"/>
      <w:sz w:val="24"/>
      <w:szCs w:val="24"/>
      <w:lang w:val="en-US" w:eastAsia="zh-CN" w:bidi="ar-SA"/>
    </w:rPr>
  </w:style>
  <w:style w:type="character" w:customStyle="1" w:styleId="432">
    <w:name w:val="myp1111"/>
    <w:qFormat/>
    <w:uiPriority w:val="0"/>
    <w:rPr>
      <w:rFonts w:hint="default" w:ascii="ˎ̥" w:hAnsi="ˎ̥"/>
      <w:color w:val="000000"/>
      <w:sz w:val="20"/>
      <w:szCs w:val="20"/>
      <w:u w:val="none"/>
    </w:rPr>
  </w:style>
  <w:style w:type="character" w:customStyle="1" w:styleId="433">
    <w:name w:val="mdeck"/>
    <w:qFormat/>
    <w:uiPriority w:val="0"/>
    <w:rPr>
      <w:rFonts w:ascii="仿宋_GB2312" w:eastAsia="微软雅黑"/>
      <w:b/>
      <w:kern w:val="2"/>
      <w:sz w:val="32"/>
      <w:szCs w:val="32"/>
      <w:lang w:val="en-US" w:eastAsia="zh-CN" w:bidi="ar-SA"/>
    </w:rPr>
  </w:style>
  <w:style w:type="character" w:customStyle="1" w:styleId="434">
    <w:name w:val="签名 字符"/>
    <w:link w:val="41"/>
    <w:qFormat/>
    <w:uiPriority w:val="0"/>
    <w:rPr>
      <w:rFonts w:eastAsia="仿宋_GB2312"/>
      <w:sz w:val="24"/>
    </w:rPr>
  </w:style>
  <w:style w:type="character" w:customStyle="1" w:styleId="435">
    <w:name w:val="tw4winMark"/>
    <w:qFormat/>
    <w:uiPriority w:val="0"/>
    <w:rPr>
      <w:rFonts w:ascii="Courier New" w:hAnsi="Courier New" w:cs="Courier New"/>
      <w:vanish/>
      <w:color w:val="800080"/>
      <w:sz w:val="24"/>
      <w:szCs w:val="24"/>
      <w:vertAlign w:val="subscript"/>
    </w:rPr>
  </w:style>
  <w:style w:type="character" w:customStyle="1" w:styleId="436">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7">
    <w:name w:val="Balloon Text Char"/>
    <w:semiHidden/>
    <w:qFormat/>
    <w:locked/>
    <w:uiPriority w:val="0"/>
    <w:rPr>
      <w:rFonts w:eastAsia="宋体"/>
      <w:kern w:val="2"/>
      <w:sz w:val="18"/>
      <w:szCs w:val="18"/>
      <w:lang w:val="en-US" w:eastAsia="zh-CN" w:bidi="ar-SA"/>
    </w:rPr>
  </w:style>
  <w:style w:type="character" w:customStyle="1" w:styleId="438">
    <w:name w:val="正文非缩进 Char"/>
    <w:qFormat/>
    <w:uiPriority w:val="0"/>
    <w:rPr>
      <w:rFonts w:ascii="宋体" w:eastAsia="宋体"/>
      <w:snapToGrid w:val="0"/>
      <w:color w:val="000000"/>
      <w:kern w:val="28"/>
      <w:sz w:val="28"/>
      <w:lang w:val="en-US" w:eastAsia="zh-CN" w:bidi="ar-SA"/>
    </w:rPr>
  </w:style>
  <w:style w:type="character" w:customStyle="1" w:styleId="439">
    <w:name w:val="此正文 Char"/>
    <w:link w:val="354"/>
    <w:qFormat/>
    <w:uiPriority w:val="0"/>
    <w:rPr>
      <w:kern w:val="2"/>
      <w:sz w:val="24"/>
      <w:szCs w:val="24"/>
    </w:rPr>
  </w:style>
  <w:style w:type="character" w:customStyle="1" w:styleId="440">
    <w:name w:val="Ò³Ã¼ Char Char"/>
    <w:qFormat/>
    <w:uiPriority w:val="0"/>
    <w:rPr>
      <w:rFonts w:eastAsia="宋体"/>
      <w:kern w:val="2"/>
      <w:sz w:val="18"/>
      <w:lang w:val="en-US" w:eastAsia="zh-CN" w:bidi="ar-SA"/>
    </w:rPr>
  </w:style>
  <w:style w:type="character" w:customStyle="1" w:styleId="441">
    <w:name w:val="style91"/>
    <w:qFormat/>
    <w:uiPriority w:val="0"/>
    <w:rPr>
      <w:color w:val="333333"/>
    </w:rPr>
  </w:style>
  <w:style w:type="character" w:customStyle="1" w:styleId="442">
    <w:name w:val="标书1 Char"/>
    <w:qFormat/>
    <w:uiPriority w:val="0"/>
    <w:rPr>
      <w:rFonts w:eastAsia="宋体"/>
      <w:b/>
      <w:bCs/>
      <w:kern w:val="44"/>
      <w:sz w:val="44"/>
      <w:szCs w:val="44"/>
      <w:lang w:val="en-US" w:eastAsia="zh-CN" w:bidi="ar-SA"/>
    </w:rPr>
  </w:style>
  <w:style w:type="character" w:customStyle="1" w:styleId="443">
    <w:name w:val="ca-131"/>
    <w:qFormat/>
    <w:uiPriority w:val="0"/>
    <w:rPr>
      <w:rFonts w:hint="eastAsia" w:ascii="仿宋_GB2312" w:eastAsia="仿宋_GB2312"/>
      <w:b/>
      <w:bCs/>
      <w:color w:val="000000"/>
      <w:spacing w:val="-20"/>
      <w:sz w:val="24"/>
      <w:szCs w:val="24"/>
    </w:rPr>
  </w:style>
  <w:style w:type="character" w:customStyle="1" w:styleId="444">
    <w:name w:val="标书正文格式 Char"/>
    <w:qFormat/>
    <w:uiPriority w:val="0"/>
    <w:rPr>
      <w:rFonts w:eastAsia="楷体_GB2312"/>
      <w:kern w:val="2"/>
      <w:sz w:val="24"/>
      <w:szCs w:val="24"/>
      <w:lang w:bidi="ar-SA"/>
    </w:rPr>
  </w:style>
  <w:style w:type="character" w:customStyle="1" w:styleId="445">
    <w:name w:val="Char Char6"/>
    <w:qFormat/>
    <w:uiPriority w:val="0"/>
    <w:rPr>
      <w:rFonts w:eastAsia="宋体"/>
      <w:kern w:val="2"/>
      <w:sz w:val="21"/>
      <w:szCs w:val="24"/>
      <w:lang w:val="en-US" w:eastAsia="zh-CN" w:bidi="ar-SA"/>
    </w:rPr>
  </w:style>
  <w:style w:type="character" w:customStyle="1" w:styleId="446">
    <w:name w:val="正文2 Char Char"/>
    <w:link w:val="393"/>
    <w:qFormat/>
    <w:uiPriority w:val="0"/>
    <w:rPr>
      <w:rFonts w:eastAsia="宋体"/>
      <w:kern w:val="2"/>
      <w:sz w:val="24"/>
      <w:lang w:val="en-US" w:eastAsia="zh-CN" w:bidi="ar-SA"/>
    </w:rPr>
  </w:style>
  <w:style w:type="character" w:customStyle="1" w:styleId="447">
    <w:name w:val="content"/>
    <w:qFormat/>
    <w:uiPriority w:val="0"/>
  </w:style>
  <w:style w:type="character" w:customStyle="1" w:styleId="448">
    <w:name w:val="正文文本 2 Char"/>
    <w:qFormat/>
    <w:uiPriority w:val="0"/>
    <w:rPr>
      <w:rFonts w:eastAsia="宋体"/>
      <w:kern w:val="2"/>
      <w:sz w:val="21"/>
      <w:szCs w:val="24"/>
      <w:lang w:val="en-US" w:eastAsia="zh-CN" w:bidi="ar-SA"/>
    </w:rPr>
  </w:style>
  <w:style w:type="character" w:customStyle="1" w:styleId="449">
    <w:name w:val="Heading 2 Hidden Char"/>
    <w:qFormat/>
    <w:uiPriority w:val="0"/>
    <w:rPr>
      <w:rFonts w:ascii="仿宋_GB2312" w:eastAsia="仿宋_GB2312"/>
      <w:b/>
      <w:bCs/>
      <w:kern w:val="2"/>
      <w:sz w:val="24"/>
      <w:szCs w:val="24"/>
      <w:lang w:val="zh-CN" w:eastAsia="zh-CN" w:bidi="ar-SA"/>
    </w:rPr>
  </w:style>
  <w:style w:type="character" w:customStyle="1" w:styleId="450">
    <w:name w:val="首行缩进 Char"/>
    <w:qFormat/>
    <w:uiPriority w:val="0"/>
    <w:rPr>
      <w:rFonts w:ascii="宋体" w:eastAsia="宋体"/>
      <w:kern w:val="2"/>
      <w:sz w:val="24"/>
      <w:lang w:val="en-US" w:eastAsia="zh-CN" w:bidi="ar-SA"/>
    </w:rPr>
  </w:style>
  <w:style w:type="character" w:customStyle="1" w:styleId="451">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2">
    <w:name w:val="普通文字 Char Char1"/>
    <w:qFormat/>
    <w:uiPriority w:val="0"/>
    <w:rPr>
      <w:rFonts w:ascii="宋体" w:hAnsi="Courier New"/>
      <w:kern w:val="2"/>
      <w:sz w:val="21"/>
    </w:rPr>
  </w:style>
  <w:style w:type="character" w:customStyle="1" w:styleId="453">
    <w:name w:val="Footer-Even Char"/>
    <w:qFormat/>
    <w:uiPriority w:val="0"/>
    <w:rPr>
      <w:rFonts w:eastAsia="宋体"/>
      <w:kern w:val="2"/>
      <w:sz w:val="18"/>
      <w:lang w:val="en-US" w:eastAsia="zh-CN" w:bidi="ar-SA"/>
    </w:rPr>
  </w:style>
  <w:style w:type="character" w:customStyle="1" w:styleId="454">
    <w:name w:val="dandyren_title1"/>
    <w:qFormat/>
    <w:uiPriority w:val="0"/>
    <w:rPr>
      <w:b/>
      <w:bCs/>
      <w:color w:val="FF6633"/>
      <w:sz w:val="18"/>
      <w:szCs w:val="18"/>
    </w:rPr>
  </w:style>
  <w:style w:type="character" w:customStyle="1" w:styleId="455">
    <w:name w:val="标题 3 Char2"/>
    <w:qFormat/>
    <w:uiPriority w:val="0"/>
    <w:rPr>
      <w:rFonts w:eastAsia="宋体"/>
      <w:b/>
      <w:bCs/>
      <w:kern w:val="2"/>
      <w:sz w:val="32"/>
      <w:szCs w:val="32"/>
      <w:lang w:val="en-US" w:eastAsia="zh-CN" w:bidi="ar-SA"/>
    </w:rPr>
  </w:style>
  <w:style w:type="character" w:customStyle="1" w:styleId="456">
    <w:name w:val="gray6"/>
    <w:basedOn w:val="63"/>
    <w:qFormat/>
    <w:uiPriority w:val="0"/>
  </w:style>
  <w:style w:type="character" w:customStyle="1" w:styleId="457">
    <w:name w:val="标准正文格式 Char"/>
    <w:qFormat/>
    <w:uiPriority w:val="0"/>
    <w:rPr>
      <w:rFonts w:ascii="宋体" w:eastAsia="仿宋_GB2312" w:cs="宋体"/>
      <w:color w:val="000000"/>
      <w:sz w:val="24"/>
      <w:lang w:val="en-US" w:eastAsia="zh-CN" w:bidi="ar-SA"/>
    </w:rPr>
  </w:style>
  <w:style w:type="character" w:customStyle="1" w:styleId="458">
    <w:name w:val="Char Char3"/>
    <w:qFormat/>
    <w:uiPriority w:val="0"/>
    <w:rPr>
      <w:rFonts w:eastAsia="宋体"/>
      <w:kern w:val="2"/>
      <w:sz w:val="21"/>
      <w:szCs w:val="24"/>
      <w:lang w:val="en-US" w:eastAsia="zh-CN" w:bidi="ar-SA"/>
    </w:rPr>
  </w:style>
  <w:style w:type="character" w:customStyle="1" w:styleId="459">
    <w:name w:val="px14"/>
    <w:qFormat/>
    <w:uiPriority w:val="0"/>
    <w:rPr>
      <w:rFonts w:ascii="仿宋_GB2312" w:eastAsia="微软雅黑" w:cs="Times New Roman"/>
      <w:b/>
      <w:kern w:val="2"/>
      <w:sz w:val="32"/>
      <w:szCs w:val="32"/>
      <w:lang w:val="en-US" w:eastAsia="zh-CN" w:bidi="ar-SA"/>
    </w:rPr>
  </w:style>
  <w:style w:type="character" w:customStyle="1" w:styleId="460">
    <w:name w:val="txt"/>
    <w:qFormat/>
    <w:uiPriority w:val="0"/>
    <w:rPr>
      <w:rFonts w:ascii="仿宋_GB2312" w:eastAsia="微软雅黑"/>
      <w:b/>
      <w:kern w:val="2"/>
      <w:sz w:val="32"/>
      <w:szCs w:val="32"/>
      <w:lang w:val="en-US" w:eastAsia="zh-CN" w:bidi="ar-SA"/>
    </w:rPr>
  </w:style>
  <w:style w:type="character" w:customStyle="1" w:styleId="461">
    <w:name w:val="仿宋正文 Char"/>
    <w:link w:val="338"/>
    <w:qFormat/>
    <w:uiPriority w:val="0"/>
    <w:rPr>
      <w:rFonts w:ascii="仿宋_GB2312" w:eastAsia="仿宋_GB2312"/>
      <w:kern w:val="2"/>
      <w:sz w:val="24"/>
      <w:lang w:val="en-US" w:eastAsia="zh-CN" w:bidi="ar-SA"/>
    </w:rPr>
  </w:style>
  <w:style w:type="character" w:customStyle="1" w:styleId="462">
    <w:name w:val="Comment Text Char"/>
    <w:semiHidden/>
    <w:qFormat/>
    <w:locked/>
    <w:uiPriority w:val="0"/>
    <w:rPr>
      <w:rFonts w:ascii="宋体" w:hAnsi="宋体" w:eastAsia="宋体"/>
      <w:kern w:val="2"/>
      <w:sz w:val="24"/>
      <w:lang w:val="en-US" w:eastAsia="zh-CN" w:bidi="ar-SA"/>
    </w:rPr>
  </w:style>
  <w:style w:type="character" w:customStyle="1" w:styleId="463">
    <w:name w:val="tw4winExternal"/>
    <w:qFormat/>
    <w:uiPriority w:val="0"/>
    <w:rPr>
      <w:rFonts w:ascii="Courier New" w:hAnsi="Courier New" w:cs="Courier New"/>
      <w:color w:val="808080"/>
    </w:rPr>
  </w:style>
  <w:style w:type="character" w:customStyle="1" w:styleId="464">
    <w:name w:val="Char Char10"/>
    <w:semiHidden/>
    <w:qFormat/>
    <w:uiPriority w:val="0"/>
    <w:rPr>
      <w:rFonts w:ascii="宋体" w:hAnsi="宋体"/>
      <w:kern w:val="2"/>
      <w:sz w:val="21"/>
      <w:szCs w:val="24"/>
    </w:rPr>
  </w:style>
  <w:style w:type="character" w:customStyle="1" w:styleId="465">
    <w:name w:val="Bold"/>
    <w:qFormat/>
    <w:uiPriority w:val="0"/>
    <w:rPr>
      <w:rFonts w:ascii="Arial" w:hAnsi="Arial" w:eastAsia="黑体" w:cs="Times New Roman"/>
      <w:b/>
      <w:kern w:val="2"/>
      <w:sz w:val="32"/>
      <w:szCs w:val="32"/>
      <w:lang w:val="en-US" w:eastAsia="zh-CN" w:bidi="ar-SA"/>
    </w:rPr>
  </w:style>
  <w:style w:type="character" w:customStyle="1" w:styleId="466">
    <w:name w:val="Font Style82"/>
    <w:qFormat/>
    <w:uiPriority w:val="99"/>
    <w:rPr>
      <w:rFonts w:ascii="宋体" w:eastAsia="宋体" w:cs="宋体"/>
      <w:color w:val="000000"/>
      <w:sz w:val="14"/>
      <w:szCs w:val="14"/>
    </w:rPr>
  </w:style>
  <w:style w:type="character" w:customStyle="1" w:styleId="467">
    <w:name w:val="标题 2 Char"/>
    <w:qFormat/>
    <w:uiPriority w:val="0"/>
    <w:rPr>
      <w:rFonts w:ascii="Arial" w:hAnsi="Arial" w:eastAsia="黑体"/>
      <w:b/>
      <w:kern w:val="2"/>
      <w:sz w:val="32"/>
      <w:lang w:val="en-US" w:eastAsia="zh-CN"/>
    </w:rPr>
  </w:style>
  <w:style w:type="character" w:customStyle="1" w:styleId="468">
    <w:name w:val="h3 Char"/>
    <w:qFormat/>
    <w:uiPriority w:val="0"/>
    <w:rPr>
      <w:rFonts w:eastAsia="宋体"/>
      <w:b/>
      <w:kern w:val="2"/>
      <w:sz w:val="32"/>
      <w:lang w:val="en-US" w:eastAsia="zh-CN" w:bidi="ar-SA"/>
    </w:rPr>
  </w:style>
  <w:style w:type="character" w:customStyle="1" w:styleId="469">
    <w:name w:val="页眉 Char1"/>
    <w:qFormat/>
    <w:uiPriority w:val="0"/>
    <w:rPr>
      <w:rFonts w:eastAsia="宋体"/>
      <w:kern w:val="2"/>
      <w:sz w:val="18"/>
      <w:szCs w:val="18"/>
      <w:lang w:val="en-US" w:eastAsia="zh-CN" w:bidi="ar-SA"/>
    </w:rPr>
  </w:style>
  <w:style w:type="character" w:customStyle="1" w:styleId="470">
    <w:name w:val="标题 8 字符"/>
    <w:link w:val="9"/>
    <w:qFormat/>
    <w:uiPriority w:val="0"/>
    <w:rPr>
      <w:rFonts w:ascii="Arial" w:hAnsi="Arial" w:eastAsia="黑体"/>
      <w:kern w:val="2"/>
      <w:sz w:val="24"/>
      <w:szCs w:val="24"/>
    </w:rPr>
  </w:style>
  <w:style w:type="character" w:customStyle="1" w:styleId="471">
    <w:name w:val="冯广丽 Char"/>
    <w:link w:val="234"/>
    <w:qFormat/>
    <w:uiPriority w:val="0"/>
    <w:rPr>
      <w:rFonts w:ascii="宋体" w:hAnsi="宋体"/>
      <w:kern w:val="2"/>
      <w:sz w:val="24"/>
      <w:szCs w:val="22"/>
    </w:rPr>
  </w:style>
  <w:style w:type="character" w:customStyle="1" w:styleId="472">
    <w:name w:val="脚注文本 字符"/>
    <w:link w:val="49"/>
    <w:qFormat/>
    <w:uiPriority w:val="0"/>
    <w:rPr>
      <w:color w:val="0000FF"/>
      <w:sz w:val="21"/>
    </w:rPr>
  </w:style>
  <w:style w:type="character" w:customStyle="1" w:styleId="473">
    <w:name w:val="font12gray1"/>
    <w:qFormat/>
    <w:uiPriority w:val="0"/>
    <w:rPr>
      <w:rFonts w:ascii="仿宋_GB2312" w:eastAsia="微软雅黑"/>
      <w:b/>
      <w:spacing w:val="300"/>
      <w:kern w:val="2"/>
      <w:sz w:val="18"/>
      <w:szCs w:val="18"/>
      <w:lang w:val="en-US" w:eastAsia="zh-CN" w:bidi="ar-SA"/>
    </w:rPr>
  </w:style>
  <w:style w:type="character" w:customStyle="1" w:styleId="474">
    <w:name w:val="正文文本缩进 字符"/>
    <w:link w:val="25"/>
    <w:qFormat/>
    <w:uiPriority w:val="0"/>
    <w:rPr>
      <w:rFonts w:ascii="宋体" w:hAnsi="宋体"/>
      <w:kern w:val="2"/>
      <w:sz w:val="24"/>
      <w:szCs w:val="24"/>
    </w:rPr>
  </w:style>
  <w:style w:type="character" w:customStyle="1" w:styleId="475">
    <w:name w:val="方案正文 Char"/>
    <w:qFormat/>
    <w:uiPriority w:val="0"/>
    <w:rPr>
      <w:rFonts w:ascii="仿宋_GB2312" w:eastAsia="仿宋_GB2312"/>
      <w:b/>
      <w:color w:val="000000"/>
      <w:kern w:val="2"/>
      <w:sz w:val="24"/>
      <w:lang w:val="en-US" w:eastAsia="zh-CN" w:bidi="ar-SA"/>
    </w:rPr>
  </w:style>
  <w:style w:type="character" w:customStyle="1" w:styleId="476">
    <w:name w:val="Item List Char"/>
    <w:link w:val="261"/>
    <w:qFormat/>
    <w:uiPriority w:val="0"/>
    <w:rPr>
      <w:rFonts w:ascii="Arial"/>
      <w:bCs/>
      <w:sz w:val="21"/>
      <w:szCs w:val="21"/>
      <w:lang w:val="en-US" w:eastAsia="zh-CN" w:bidi="ar-SA"/>
    </w:rPr>
  </w:style>
  <w:style w:type="character" w:customStyle="1" w:styleId="477">
    <w:name w:val="Normal Indent Char Char"/>
    <w:qFormat/>
    <w:uiPriority w:val="0"/>
    <w:rPr>
      <w:rFonts w:eastAsia="宋体"/>
      <w:kern w:val="2"/>
      <w:sz w:val="21"/>
      <w:lang w:val="en-US" w:eastAsia="zh-CN" w:bidi="ar-SA"/>
    </w:rPr>
  </w:style>
  <w:style w:type="character" w:customStyle="1" w:styleId="478">
    <w:name w:val="t21"/>
    <w:qFormat/>
    <w:uiPriority w:val="0"/>
    <w:rPr>
      <w:rFonts w:ascii="仿宋_GB2312" w:eastAsia="微软雅黑"/>
      <w:b/>
      <w:kern w:val="2"/>
      <w:sz w:val="23"/>
      <w:szCs w:val="23"/>
      <w:lang w:val="en-US" w:eastAsia="zh-CN" w:bidi="ar-SA"/>
    </w:rPr>
  </w:style>
  <w:style w:type="character" w:customStyle="1" w:styleId="479">
    <w:name w:val="Char Char121"/>
    <w:qFormat/>
    <w:uiPriority w:val="0"/>
    <w:rPr>
      <w:rFonts w:ascii="仿宋_GB2312" w:eastAsia="仿宋_GB2312"/>
      <w:b/>
      <w:bCs/>
      <w:kern w:val="2"/>
      <w:sz w:val="24"/>
      <w:szCs w:val="24"/>
      <w:lang w:val="zh-CN" w:eastAsia="zh-CN" w:bidi="ar-SA"/>
    </w:rPr>
  </w:style>
  <w:style w:type="character" w:customStyle="1" w:styleId="480">
    <w:name w:val="标题 7 字符"/>
    <w:link w:val="8"/>
    <w:qFormat/>
    <w:uiPriority w:val="0"/>
    <w:rPr>
      <w:b/>
      <w:bCs/>
      <w:kern w:val="2"/>
      <w:sz w:val="24"/>
      <w:szCs w:val="24"/>
    </w:rPr>
  </w:style>
  <w:style w:type="character" w:customStyle="1" w:styleId="481">
    <w:name w:val="称呼 字符"/>
    <w:link w:val="21"/>
    <w:qFormat/>
    <w:uiPriority w:val="0"/>
    <w:rPr>
      <w:rFonts w:ascii="仿宋_GB2312" w:eastAsia="仿宋_GB2312"/>
      <w:kern w:val="2"/>
      <w:sz w:val="28"/>
    </w:rPr>
  </w:style>
  <w:style w:type="character" w:customStyle="1" w:styleId="482">
    <w:name w:val="正文 项目 Char"/>
    <w:qFormat/>
    <w:uiPriority w:val="0"/>
    <w:rPr>
      <w:rFonts w:ascii="仿宋_GB2312" w:hAnsi="仿宋_GB2312" w:eastAsia="仿宋_GB2312"/>
      <w:kern w:val="2"/>
      <w:sz w:val="24"/>
      <w:lang w:bidi="ar-SA"/>
    </w:rPr>
  </w:style>
  <w:style w:type="character" w:customStyle="1" w:styleId="483">
    <w:name w:val="普通文字 Char1"/>
    <w:qFormat/>
    <w:uiPriority w:val="0"/>
    <w:rPr>
      <w:rFonts w:ascii="宋体" w:hAnsi="Courier New" w:eastAsia="宋体"/>
      <w:kern w:val="2"/>
      <w:sz w:val="21"/>
      <w:lang w:val="en-US" w:eastAsia="zh-CN"/>
    </w:rPr>
  </w:style>
  <w:style w:type="character" w:customStyle="1" w:styleId="484">
    <w:name w:val="正文1 Char1"/>
    <w:qFormat/>
    <w:uiPriority w:val="0"/>
    <w:rPr>
      <w:rFonts w:ascii="仿宋_GB2312" w:hAnsi="Courier New" w:eastAsia="仿宋_GB2312"/>
      <w:kern w:val="28"/>
      <w:sz w:val="24"/>
      <w:szCs w:val="24"/>
    </w:rPr>
  </w:style>
  <w:style w:type="character" w:customStyle="1" w:styleId="485">
    <w:name w:val="hei16b1"/>
    <w:qFormat/>
    <w:uiPriority w:val="0"/>
    <w:rPr>
      <w:rFonts w:hint="default" w:ascii="Arial" w:hAnsi="Arial" w:cs="Arial"/>
      <w:b/>
      <w:bCs/>
      <w:color w:val="000000"/>
      <w:sz w:val="24"/>
      <w:szCs w:val="24"/>
    </w:rPr>
  </w:style>
  <w:style w:type="character" w:customStyle="1" w:styleId="486">
    <w:name w:val="c7 style3"/>
    <w:qFormat/>
    <w:uiPriority w:val="0"/>
  </w:style>
  <w:style w:type="character" w:customStyle="1" w:styleId="487">
    <w:name w:val="副标题 字符"/>
    <w:link w:val="46"/>
    <w:qFormat/>
    <w:uiPriority w:val="0"/>
    <w:rPr>
      <w:rFonts w:ascii="Arial" w:hAnsi="Arial" w:eastAsia="隶书"/>
      <w:b/>
      <w:bCs/>
      <w:kern w:val="28"/>
      <w:sz w:val="44"/>
      <w:szCs w:val="32"/>
      <w:lang w:val="en-US" w:eastAsia="zh-CN" w:bidi="ar-SA"/>
    </w:rPr>
  </w:style>
  <w:style w:type="character" w:customStyle="1" w:styleId="488">
    <w:name w:val="纯文本 字符"/>
    <w:link w:val="33"/>
    <w:qFormat/>
    <w:uiPriority w:val="0"/>
    <w:rPr>
      <w:rFonts w:ascii="宋体" w:hAnsi="Courier New" w:eastAsia="宋体" w:cs="Arial"/>
      <w:snapToGrid w:val="0"/>
      <w:kern w:val="2"/>
      <w:sz w:val="21"/>
      <w:szCs w:val="21"/>
      <w:lang w:val="en-US" w:eastAsia="zh-CN" w:bidi="ar-SA"/>
    </w:rPr>
  </w:style>
  <w:style w:type="character" w:customStyle="1" w:styleId="489">
    <w:name w:val="表正文 Char1"/>
    <w:qFormat/>
    <w:uiPriority w:val="0"/>
    <w:rPr>
      <w:rFonts w:ascii="宋体" w:eastAsia="宋体"/>
      <w:snapToGrid w:val="0"/>
      <w:color w:val="000000"/>
      <w:kern w:val="28"/>
      <w:sz w:val="28"/>
    </w:rPr>
  </w:style>
  <w:style w:type="character" w:customStyle="1" w:styleId="490">
    <w:name w:val="Char Char5"/>
    <w:qFormat/>
    <w:uiPriority w:val="0"/>
    <w:rPr>
      <w:rFonts w:ascii="宋体" w:hAnsi="Courier New" w:eastAsia="宋体"/>
      <w:kern w:val="2"/>
      <w:sz w:val="21"/>
      <w:lang w:val="en-US" w:eastAsia="zh-CN"/>
    </w:rPr>
  </w:style>
  <w:style w:type="character" w:customStyle="1" w:styleId="491">
    <w:name w:val="标题 1 Char Char"/>
    <w:qFormat/>
    <w:uiPriority w:val="0"/>
    <w:rPr>
      <w:rFonts w:hint="eastAsia" w:ascii="宋体" w:hAnsi="宋体" w:eastAsia="宋体"/>
      <w:b/>
      <w:spacing w:val="-2"/>
      <w:sz w:val="24"/>
      <w:lang w:val="en-US" w:eastAsia="zh-CN" w:bidi="ar-SA"/>
    </w:rPr>
  </w:style>
  <w:style w:type="character" w:customStyle="1" w:styleId="492">
    <w:name w:val="Char Char4"/>
    <w:qFormat/>
    <w:uiPriority w:val="0"/>
    <w:rPr>
      <w:rFonts w:eastAsia="宋体"/>
      <w:b/>
      <w:sz w:val="24"/>
      <w:lang w:val="en-GB" w:eastAsia="zh-CN" w:bidi="ar-SA"/>
    </w:rPr>
  </w:style>
  <w:style w:type="character" w:customStyle="1" w:styleId="493">
    <w:name w:val="zbggmain style9"/>
    <w:qFormat/>
    <w:uiPriority w:val="0"/>
  </w:style>
  <w:style w:type="character" w:customStyle="1" w:styleId="494">
    <w:name w:val="Header Char"/>
    <w:semiHidden/>
    <w:qFormat/>
    <w:locked/>
    <w:uiPriority w:val="0"/>
    <w:rPr>
      <w:rFonts w:eastAsia="宋体"/>
      <w:kern w:val="2"/>
      <w:sz w:val="18"/>
      <w:szCs w:val="18"/>
      <w:lang w:val="en-US" w:eastAsia="zh-CN" w:bidi="ar-SA"/>
    </w:rPr>
  </w:style>
  <w:style w:type="character" w:customStyle="1" w:styleId="495">
    <w:name w:val="样式 宋体"/>
    <w:qFormat/>
    <w:uiPriority w:val="0"/>
    <w:rPr>
      <w:rFonts w:ascii="宋体" w:hAnsi="宋体"/>
      <w:sz w:val="24"/>
    </w:rPr>
  </w:style>
  <w:style w:type="character" w:customStyle="1" w:styleId="496">
    <w:name w:val="哈哈正文 Char"/>
    <w:link w:val="312"/>
    <w:qFormat/>
    <w:uiPriority w:val="0"/>
    <w:rPr>
      <w:rFonts w:ascii="宋体" w:hAnsi="宋体" w:eastAsia="宋体"/>
      <w:kern w:val="2"/>
      <w:sz w:val="24"/>
      <w:lang w:bidi="ar-SA"/>
    </w:rPr>
  </w:style>
  <w:style w:type="character" w:customStyle="1" w:styleId="497">
    <w:name w:val="标题 Char"/>
    <w:qFormat/>
    <w:uiPriority w:val="0"/>
    <w:rPr>
      <w:rFonts w:eastAsia="宋体"/>
      <w:b/>
      <w:sz w:val="24"/>
      <w:lang w:val="en-GB" w:eastAsia="zh-CN" w:bidi="ar-SA"/>
    </w:rPr>
  </w:style>
  <w:style w:type="character" w:customStyle="1" w:styleId="498">
    <w:name w:val="纯文本 Char Char Char"/>
    <w:qFormat/>
    <w:uiPriority w:val="0"/>
    <w:rPr>
      <w:rFonts w:ascii="宋体" w:hAnsi="Courier New" w:eastAsia="宋体"/>
      <w:kern w:val="2"/>
      <w:sz w:val="21"/>
      <w:lang w:val="en-US" w:eastAsia="zh-CN" w:bidi="ar-SA"/>
    </w:rPr>
  </w:style>
  <w:style w:type="character" w:customStyle="1" w:styleId="499">
    <w:name w:val="正文 编号 Char"/>
    <w:qFormat/>
    <w:uiPriority w:val="0"/>
    <w:rPr>
      <w:rFonts w:ascii="仿宋_GB2312" w:hAnsi="仿宋_GB2312" w:eastAsia="仿宋_GB2312"/>
      <w:kern w:val="2"/>
      <w:sz w:val="24"/>
      <w:lang w:bidi="ar-SA"/>
    </w:rPr>
  </w:style>
  <w:style w:type="character" w:customStyle="1" w:styleId="500">
    <w:name w:val="插图说明 Char"/>
    <w:qFormat/>
    <w:uiPriority w:val="0"/>
    <w:rPr>
      <w:rFonts w:eastAsia="黑体"/>
      <w:sz w:val="24"/>
      <w:lang w:val="en-US" w:eastAsia="zh-CN"/>
    </w:rPr>
  </w:style>
  <w:style w:type="character" w:customStyle="1" w:styleId="501">
    <w:name w:val="正文首行缩进 2 字符"/>
    <w:link w:val="60"/>
    <w:qFormat/>
    <w:uiPriority w:val="0"/>
    <w:rPr>
      <w:rFonts w:ascii="宋体" w:hAnsi="宋体"/>
      <w:kern w:val="2"/>
      <w:sz w:val="21"/>
      <w:szCs w:val="24"/>
    </w:rPr>
  </w:style>
  <w:style w:type="character" w:customStyle="1" w:styleId="502">
    <w:name w:val="正文文本缩进 2 字符"/>
    <w:link w:val="37"/>
    <w:qFormat/>
    <w:uiPriority w:val="0"/>
    <w:rPr>
      <w:rFonts w:ascii="宋体"/>
      <w:sz w:val="28"/>
    </w:rPr>
  </w:style>
  <w:style w:type="character" w:customStyle="1" w:styleId="503">
    <w:name w:val="公文正文 Char"/>
    <w:qFormat/>
    <w:uiPriority w:val="0"/>
    <w:rPr>
      <w:rFonts w:ascii="仿宋_GB2312" w:eastAsia="仿宋_GB2312"/>
      <w:kern w:val="2"/>
      <w:sz w:val="24"/>
      <w:szCs w:val="24"/>
      <w:lang w:val="en-US" w:eastAsia="zh-CN" w:bidi="ar-SA"/>
    </w:rPr>
  </w:style>
  <w:style w:type="character" w:customStyle="1" w:styleId="504">
    <w:name w:val="Char Char41"/>
    <w:qFormat/>
    <w:uiPriority w:val="0"/>
    <w:rPr>
      <w:rFonts w:eastAsia="宋体"/>
      <w:b/>
      <w:sz w:val="24"/>
      <w:lang w:val="en-GB" w:eastAsia="zh-CN" w:bidi="ar-SA"/>
    </w:rPr>
  </w:style>
  <w:style w:type="character" w:customStyle="1" w:styleId="505">
    <w:name w:val="unnamed31"/>
    <w:qFormat/>
    <w:uiPriority w:val="0"/>
    <w:rPr>
      <w:rFonts w:ascii="Tahoma" w:hAnsi="Tahoma" w:eastAsia="宋体"/>
      <w:b/>
      <w:kern w:val="2"/>
      <w:sz w:val="24"/>
      <w:szCs w:val="32"/>
      <w:u w:val="none"/>
      <w:lang w:val="en-US" w:eastAsia="zh-CN" w:bidi="ar-SA"/>
    </w:rPr>
  </w:style>
  <w:style w:type="character" w:customStyle="1" w:styleId="506">
    <w:name w:val="Char Char91"/>
    <w:qFormat/>
    <w:uiPriority w:val="0"/>
    <w:rPr>
      <w:rFonts w:eastAsia="宋体"/>
      <w:kern w:val="2"/>
      <w:sz w:val="18"/>
      <w:szCs w:val="18"/>
      <w:lang w:val="en-US" w:eastAsia="zh-CN" w:bidi="ar-SA"/>
    </w:rPr>
  </w:style>
  <w:style w:type="character" w:customStyle="1" w:styleId="507">
    <w:name w:val="Footer-Even Char1"/>
    <w:qFormat/>
    <w:uiPriority w:val="0"/>
    <w:rPr>
      <w:rFonts w:eastAsia="宋体"/>
      <w:kern w:val="2"/>
      <w:sz w:val="18"/>
      <w:szCs w:val="18"/>
      <w:lang w:val="en-US" w:eastAsia="zh-CN" w:bidi="ar-SA"/>
    </w:rPr>
  </w:style>
  <w:style w:type="character" w:customStyle="1" w:styleId="508">
    <w:name w:val="gf正文1 Char"/>
    <w:qFormat/>
    <w:uiPriority w:val="0"/>
    <w:rPr>
      <w:rFonts w:ascii="宋体" w:hAnsi="宋体" w:eastAsia="宋体" w:cs="宋体"/>
      <w:kern w:val="2"/>
      <w:sz w:val="24"/>
      <w:szCs w:val="24"/>
      <w:lang w:val="en-US" w:eastAsia="zh-CN" w:bidi="ar-SA"/>
    </w:rPr>
  </w:style>
  <w:style w:type="character" w:customStyle="1" w:styleId="509">
    <w:name w:val="javascript"/>
    <w:qFormat/>
    <w:uiPriority w:val="0"/>
  </w:style>
  <w:style w:type="character" w:customStyle="1" w:styleId="510">
    <w:name w:val="列出段落 Char"/>
    <w:qFormat/>
    <w:uiPriority w:val="34"/>
    <w:rPr>
      <w:rFonts w:eastAsia="楷体_GB2312" w:cs="Lucida Sans"/>
      <w:kern w:val="2"/>
      <w:sz w:val="24"/>
      <w:szCs w:val="24"/>
      <w:lang w:val="en-US" w:eastAsia="zh-CN" w:bidi="ar-SA"/>
    </w:rPr>
  </w:style>
  <w:style w:type="character" w:customStyle="1" w:styleId="511">
    <w:name w:val="正文文本 字符"/>
    <w:link w:val="23"/>
    <w:qFormat/>
    <w:uiPriority w:val="0"/>
    <w:rPr>
      <w:rFonts w:ascii="宋体" w:hAnsi="Arial" w:eastAsia="宋体" w:cs="Arial"/>
      <w:snapToGrid w:val="0"/>
      <w:kern w:val="2"/>
      <w:sz w:val="24"/>
      <w:szCs w:val="21"/>
      <w:lang w:val="zh-CN" w:eastAsia="zh-CN" w:bidi="ar-SA"/>
    </w:rPr>
  </w:style>
  <w:style w:type="character" w:customStyle="1" w:styleId="512">
    <w:name w:val="标书表格字体格式 Char"/>
    <w:qFormat/>
    <w:uiPriority w:val="0"/>
    <w:rPr>
      <w:kern w:val="2"/>
      <w:sz w:val="21"/>
      <w:szCs w:val="24"/>
      <w:lang w:bidi="ar-SA"/>
    </w:rPr>
  </w:style>
  <w:style w:type="character" w:customStyle="1" w:styleId="513">
    <w:name w:val="普通文字 Char3"/>
    <w:qFormat/>
    <w:uiPriority w:val="0"/>
    <w:rPr>
      <w:rFonts w:ascii="宋体" w:hAnsi="Courier New" w:eastAsia="宋体"/>
      <w:kern w:val="2"/>
      <w:sz w:val="21"/>
      <w:lang w:val="en-US" w:eastAsia="zh-CN" w:bidi="ar-SA"/>
    </w:rPr>
  </w:style>
  <w:style w:type="character" w:customStyle="1" w:styleId="514">
    <w:name w:val="h Char Char1"/>
    <w:qFormat/>
    <w:uiPriority w:val="0"/>
    <w:rPr>
      <w:rFonts w:eastAsia="宋体"/>
      <w:kern w:val="2"/>
      <w:sz w:val="18"/>
      <w:szCs w:val="18"/>
      <w:lang w:val="en-US" w:eastAsia="zh-CN" w:bidi="ar-SA"/>
    </w:rPr>
  </w:style>
  <w:style w:type="character" w:customStyle="1" w:styleId="515">
    <w:name w:val="冯 Char"/>
    <w:link w:val="73"/>
    <w:qFormat/>
    <w:uiPriority w:val="0"/>
    <w:rPr>
      <w:rFonts w:ascii="宋体" w:hAnsi="宋体"/>
      <w:color w:val="000000"/>
      <w:sz w:val="24"/>
      <w:szCs w:val="24"/>
    </w:rPr>
  </w:style>
  <w:style w:type="character" w:customStyle="1" w:styleId="516">
    <w:name w:val="highlight1"/>
    <w:qFormat/>
    <w:uiPriority w:val="0"/>
    <w:rPr>
      <w:rFonts w:ascii="仿宋_GB2312" w:eastAsia="微软雅黑"/>
      <w:b/>
      <w:kern w:val="2"/>
      <w:sz w:val="23"/>
      <w:szCs w:val="23"/>
      <w:lang w:val="en-US" w:eastAsia="zh-CN" w:bidi="ar-SA"/>
    </w:rPr>
  </w:style>
  <w:style w:type="character" w:customStyle="1" w:styleId="517">
    <w:name w:val="样式6 Char"/>
    <w:qFormat/>
    <w:uiPriority w:val="0"/>
    <w:rPr>
      <w:rFonts w:ascii="仿宋_GB2312" w:hAnsi="宋体" w:eastAsia="仿宋_GB2312"/>
      <w:b/>
      <w:bCs/>
      <w:kern w:val="2"/>
      <w:sz w:val="24"/>
      <w:szCs w:val="24"/>
      <w:lang w:val="en-US" w:eastAsia="zh-CN" w:bidi="ar-SA"/>
    </w:rPr>
  </w:style>
  <w:style w:type="character" w:customStyle="1" w:styleId="518">
    <w:name w:val="标题 9 字符"/>
    <w:link w:val="10"/>
    <w:qFormat/>
    <w:uiPriority w:val="0"/>
    <w:rPr>
      <w:rFonts w:ascii="Arial" w:hAnsi="Arial" w:eastAsia="黑体"/>
      <w:kern w:val="2"/>
      <w:sz w:val="21"/>
      <w:szCs w:val="21"/>
    </w:rPr>
  </w:style>
  <w:style w:type="character" w:customStyle="1" w:styleId="519">
    <w:name w:val="md"/>
    <w:basedOn w:val="63"/>
    <w:qFormat/>
    <w:uiPriority w:val="0"/>
  </w:style>
  <w:style w:type="character" w:customStyle="1" w:styleId="520">
    <w:name w:val="myp11"/>
    <w:qFormat/>
    <w:uiPriority w:val="0"/>
    <w:rPr>
      <w:rFonts w:ascii="仿宋_GB2312" w:eastAsia="微软雅黑"/>
      <w:b/>
      <w:kern w:val="2"/>
      <w:sz w:val="32"/>
      <w:szCs w:val="32"/>
      <w:lang w:val="en-US" w:eastAsia="zh-CN" w:bidi="ar-SA"/>
    </w:rPr>
  </w:style>
  <w:style w:type="character" w:customStyle="1" w:styleId="521">
    <w:name w:val="Ò³Ã¼ Char Char1"/>
    <w:qFormat/>
    <w:uiPriority w:val="0"/>
    <w:rPr>
      <w:rFonts w:eastAsia="宋体"/>
      <w:kern w:val="2"/>
      <w:sz w:val="18"/>
      <w:szCs w:val="18"/>
      <w:lang w:val="en-US" w:eastAsia="zh-CN" w:bidi="ar-SA"/>
    </w:rPr>
  </w:style>
  <w:style w:type="character" w:customStyle="1" w:styleId="522">
    <w:name w:val="tw4winTerm"/>
    <w:qFormat/>
    <w:uiPriority w:val="0"/>
    <w:rPr>
      <w:color w:val="0000FF"/>
    </w:rPr>
  </w:style>
  <w:style w:type="character" w:customStyle="1" w:styleId="523">
    <w:name w:val="表格 Char Char"/>
    <w:qFormat/>
    <w:uiPriority w:val="0"/>
    <w:rPr>
      <w:rFonts w:ascii="宋体" w:hAnsi="宋体" w:eastAsia="宋体"/>
      <w:lang w:bidi="ar-SA"/>
    </w:rPr>
  </w:style>
  <w:style w:type="character" w:customStyle="1" w:styleId="524">
    <w:name w:val="样式8 Char"/>
    <w:qFormat/>
    <w:uiPriority w:val="0"/>
    <w:rPr>
      <w:rFonts w:ascii="仿宋_GB2312" w:hAnsi="宋体" w:eastAsia="仿宋_GB2312"/>
      <w:b/>
      <w:bCs/>
      <w:kern w:val="2"/>
      <w:sz w:val="24"/>
      <w:szCs w:val="24"/>
    </w:rPr>
  </w:style>
  <w:style w:type="character" w:customStyle="1" w:styleId="525">
    <w:name w:val="样式5 Char"/>
    <w:qFormat/>
    <w:uiPriority w:val="0"/>
    <w:rPr>
      <w:rFonts w:ascii="仿宋_GB2312" w:hAnsi="仿宋" w:eastAsia="仿宋_GB2312"/>
      <w:kern w:val="2"/>
      <w:sz w:val="24"/>
      <w:szCs w:val="24"/>
    </w:rPr>
  </w:style>
  <w:style w:type="character" w:customStyle="1" w:styleId="526">
    <w:name w:val="页脚 Char1"/>
    <w:qFormat/>
    <w:uiPriority w:val="0"/>
    <w:rPr>
      <w:rFonts w:eastAsia="宋体"/>
      <w:kern w:val="2"/>
      <w:sz w:val="18"/>
      <w:szCs w:val="18"/>
      <w:lang w:val="en-US" w:eastAsia="zh-CN" w:bidi="ar-SA"/>
    </w:rPr>
  </w:style>
  <w:style w:type="character" w:customStyle="1" w:styleId="527">
    <w:name w:val="tw4winJump"/>
    <w:qFormat/>
    <w:uiPriority w:val="0"/>
    <w:rPr>
      <w:rFonts w:ascii="Courier New" w:hAnsi="Courier New" w:cs="Courier New"/>
      <w:color w:val="008080"/>
    </w:rPr>
  </w:style>
  <w:style w:type="character" w:customStyle="1" w:styleId="528">
    <w:name w:val="批注文字 Char"/>
    <w:qFormat/>
    <w:uiPriority w:val="99"/>
    <w:rPr>
      <w:kern w:val="2"/>
      <w:sz w:val="21"/>
      <w:szCs w:val="24"/>
    </w:rPr>
  </w:style>
  <w:style w:type="character" w:customStyle="1" w:styleId="529">
    <w:name w:val="Char Char122"/>
    <w:qFormat/>
    <w:uiPriority w:val="0"/>
    <w:rPr>
      <w:rFonts w:ascii="仿宋_GB2312" w:eastAsia="仿宋_GB2312"/>
      <w:b/>
      <w:bCs/>
      <w:kern w:val="2"/>
      <w:sz w:val="24"/>
      <w:szCs w:val="24"/>
      <w:lang w:val="zh-CN" w:eastAsia="zh-CN" w:bidi="ar-SA"/>
    </w:rPr>
  </w:style>
  <w:style w:type="character" w:customStyle="1" w:styleId="530">
    <w:name w:val="No Spacing Char"/>
    <w:link w:val="168"/>
    <w:qFormat/>
    <w:uiPriority w:val="1"/>
    <w:rPr>
      <w:rFonts w:ascii="Calibri" w:hAnsi="Calibri"/>
      <w:sz w:val="22"/>
      <w:szCs w:val="22"/>
      <w:lang w:val="en-US" w:eastAsia="zh-CN" w:bidi="ar-SA"/>
    </w:rPr>
  </w:style>
  <w:style w:type="character" w:customStyle="1" w:styleId="531">
    <w:name w:val="Char Char21"/>
    <w:qFormat/>
    <w:uiPriority w:val="0"/>
    <w:rPr>
      <w:rFonts w:ascii="宋体" w:hAnsi="Courier New" w:eastAsia="宋体"/>
      <w:kern w:val="2"/>
      <w:sz w:val="21"/>
      <w:lang w:val="en-US" w:eastAsia="zh-CN" w:bidi="ar-SA"/>
    </w:rPr>
  </w:style>
  <w:style w:type="character" w:customStyle="1" w:styleId="532">
    <w:name w:val="Char Char8"/>
    <w:qFormat/>
    <w:uiPriority w:val="0"/>
    <w:rPr>
      <w:rFonts w:eastAsia="宋体"/>
      <w:b/>
      <w:sz w:val="24"/>
      <w:lang w:val="en-GB" w:eastAsia="zh-CN"/>
    </w:rPr>
  </w:style>
  <w:style w:type="character" w:customStyle="1" w:styleId="533">
    <w:name w:val="font21"/>
    <w:qFormat/>
    <w:uiPriority w:val="0"/>
    <w:rPr>
      <w:rFonts w:hint="eastAsia" w:ascii="宋体" w:hAnsi="宋体" w:eastAsia="宋体"/>
      <w:kern w:val="2"/>
      <w:sz w:val="28"/>
      <w:szCs w:val="28"/>
      <w:lang w:val="en-US" w:eastAsia="zh-CN" w:bidi="ar-SA"/>
    </w:rPr>
  </w:style>
  <w:style w:type="character" w:customStyle="1" w:styleId="534">
    <w:name w:val="正文2 Char"/>
    <w:qFormat/>
    <w:uiPriority w:val="0"/>
    <w:rPr>
      <w:rFonts w:eastAsia="宋体"/>
      <w:kern w:val="2"/>
      <w:sz w:val="24"/>
      <w:lang w:val="en-US" w:eastAsia="zh-CN" w:bidi="ar-SA"/>
    </w:rPr>
  </w:style>
  <w:style w:type="character" w:customStyle="1" w:styleId="535">
    <w:name w:val="big1"/>
    <w:qFormat/>
    <w:uiPriority w:val="0"/>
    <w:rPr>
      <w:rFonts w:hint="eastAsia" w:ascii="宋体" w:hAnsi="宋体" w:eastAsia="宋体"/>
      <w:color w:val="333333"/>
      <w:sz w:val="22"/>
      <w:szCs w:val="22"/>
    </w:rPr>
  </w:style>
  <w:style w:type="character" w:customStyle="1" w:styleId="536">
    <w:name w:val="Body Text(ch) Char Char"/>
    <w:qFormat/>
    <w:uiPriority w:val="0"/>
    <w:rPr>
      <w:rFonts w:ascii="宋体"/>
      <w:kern w:val="2"/>
      <w:sz w:val="24"/>
      <w:szCs w:val="21"/>
      <w:lang w:val="zh-CN"/>
    </w:rPr>
  </w:style>
  <w:style w:type="character" w:customStyle="1" w:styleId="537">
    <w:name w:val="blue1"/>
    <w:basedOn w:val="63"/>
    <w:qFormat/>
    <w:uiPriority w:val="0"/>
  </w:style>
  <w:style w:type="character" w:customStyle="1" w:styleId="538">
    <w:name w:val="正文 项目2 Char"/>
    <w:basedOn w:val="482"/>
    <w:qFormat/>
    <w:uiPriority w:val="0"/>
    <w:rPr>
      <w:rFonts w:ascii="仿宋_GB2312" w:hAnsi="仿宋_GB2312" w:eastAsia="仿宋_GB2312"/>
      <w:kern w:val="2"/>
      <w:sz w:val="24"/>
      <w:lang w:bidi="ar-SA"/>
    </w:rPr>
  </w:style>
  <w:style w:type="character" w:customStyle="1" w:styleId="539">
    <w:name w:val="solutionfonts"/>
    <w:qFormat/>
    <w:uiPriority w:val="0"/>
  </w:style>
  <w:style w:type="character" w:customStyle="1" w:styleId="540">
    <w:name w:val="Char Char81"/>
    <w:qFormat/>
    <w:uiPriority w:val="0"/>
    <w:rPr>
      <w:rFonts w:eastAsia="宋体"/>
      <w:b/>
      <w:sz w:val="24"/>
      <w:lang w:val="en-GB" w:eastAsia="zh-CN"/>
    </w:rPr>
  </w:style>
  <w:style w:type="character" w:customStyle="1" w:styleId="541">
    <w:name w:val="Char Char2"/>
    <w:qFormat/>
    <w:uiPriority w:val="0"/>
    <w:rPr>
      <w:rFonts w:eastAsia="宋体"/>
      <w:b/>
      <w:bCs/>
      <w:kern w:val="2"/>
      <w:sz w:val="21"/>
      <w:szCs w:val="24"/>
      <w:lang w:val="en-US" w:eastAsia="zh-CN" w:bidi="ar-SA"/>
    </w:rPr>
  </w:style>
  <w:style w:type="character" w:customStyle="1" w:styleId="542">
    <w:name w:val="HTML 预设格式 字符"/>
    <w:link w:val="56"/>
    <w:qFormat/>
    <w:uiPriority w:val="0"/>
    <w:rPr>
      <w:rFonts w:ascii="黑体" w:hAnsi="Courier New" w:eastAsia="黑体"/>
    </w:rPr>
  </w:style>
  <w:style w:type="character" w:customStyle="1" w:styleId="543">
    <w:name w:val="Heading 7 Char"/>
    <w:qFormat/>
    <w:locked/>
    <w:uiPriority w:val="0"/>
    <w:rPr>
      <w:rFonts w:ascii="宋体" w:hAnsi="宋体" w:eastAsia="宋体"/>
      <w:b/>
      <w:bCs/>
      <w:kern w:val="2"/>
      <w:sz w:val="24"/>
      <w:szCs w:val="24"/>
      <w:lang w:val="en-US" w:eastAsia="zh-CN" w:bidi="ar-SA"/>
    </w:rPr>
  </w:style>
  <w:style w:type="character" w:customStyle="1" w:styleId="544">
    <w:name w:val="正文首行缩进 字符"/>
    <w:link w:val="24"/>
    <w:qFormat/>
    <w:uiPriority w:val="0"/>
    <w:rPr>
      <w:rFonts w:ascii="宋体"/>
      <w:kern w:val="2"/>
      <w:sz w:val="24"/>
      <w:lang w:val="zh-CN"/>
    </w:rPr>
  </w:style>
  <w:style w:type="character" w:customStyle="1" w:styleId="545">
    <w:name w:val="标题 2 Char Char"/>
    <w:qFormat/>
    <w:uiPriority w:val="0"/>
    <w:rPr>
      <w:rFonts w:ascii="楷体_GB2312" w:hAnsi="Arial" w:eastAsia="楷体_GB2312"/>
      <w:b/>
      <w:bCs/>
      <w:kern w:val="2"/>
      <w:sz w:val="24"/>
      <w:szCs w:val="32"/>
      <w:lang w:val="en-US" w:eastAsia="zh-CN" w:bidi="ar-SA"/>
    </w:rPr>
  </w:style>
  <w:style w:type="character" w:customStyle="1" w:styleId="546">
    <w:name w:val="pt141"/>
    <w:qFormat/>
    <w:uiPriority w:val="0"/>
    <w:rPr>
      <w:color w:val="330066"/>
      <w:sz w:val="22"/>
      <w:szCs w:val="22"/>
    </w:rPr>
  </w:style>
  <w:style w:type="character" w:customStyle="1" w:styleId="547">
    <w:name w:val="h Char Char"/>
    <w:qFormat/>
    <w:uiPriority w:val="0"/>
    <w:rPr>
      <w:rFonts w:eastAsia="宋体"/>
      <w:kern w:val="2"/>
      <w:sz w:val="18"/>
      <w:lang w:val="en-US" w:eastAsia="zh-CN" w:bidi="ar-SA"/>
    </w:rPr>
  </w:style>
  <w:style w:type="character" w:customStyle="1" w:styleId="548">
    <w:name w:val="标题 1 字符"/>
    <w:link w:val="3"/>
    <w:qFormat/>
    <w:uiPriority w:val="0"/>
    <w:rPr>
      <w:b/>
      <w:bCs/>
      <w:kern w:val="44"/>
      <w:sz w:val="44"/>
      <w:szCs w:val="44"/>
    </w:rPr>
  </w:style>
  <w:style w:type="character" w:customStyle="1" w:styleId="549">
    <w:name w:val="页眉 Char"/>
    <w:qFormat/>
    <w:uiPriority w:val="0"/>
    <w:rPr>
      <w:rFonts w:eastAsia="仿宋_GB2312"/>
      <w:kern w:val="2"/>
      <w:sz w:val="18"/>
      <w:lang w:val="en-US" w:eastAsia="zh-CN"/>
    </w:rPr>
  </w:style>
  <w:style w:type="character" w:customStyle="1" w:styleId="550">
    <w:name w:val="b11_01b Char"/>
    <w:link w:val="408"/>
    <w:qFormat/>
    <w:uiPriority w:val="0"/>
    <w:rPr>
      <w:rFonts w:ascii="Verdana" w:hAnsi="Verdana"/>
      <w:b/>
      <w:bCs/>
      <w:color w:val="4A82CA"/>
      <w:sz w:val="17"/>
      <w:szCs w:val="17"/>
    </w:rPr>
  </w:style>
  <w:style w:type="character" w:customStyle="1" w:styleId="551">
    <w:name w:val="标题4-dyf Char"/>
    <w:link w:val="346"/>
    <w:qFormat/>
    <w:uiPriority w:val="0"/>
    <w:rPr>
      <w:rFonts w:ascii="Cambria" w:hAnsi="Cambria"/>
      <w:b/>
      <w:bCs/>
      <w:color w:val="000000"/>
      <w:kern w:val="2"/>
      <w:sz w:val="21"/>
      <w:szCs w:val="21"/>
    </w:rPr>
  </w:style>
  <w:style w:type="character" w:customStyle="1" w:styleId="552">
    <w:name w:val="批注主题 Char"/>
    <w:qFormat/>
    <w:uiPriority w:val="0"/>
    <w:rPr>
      <w:rFonts w:eastAsia="宋体"/>
      <w:b/>
      <w:bCs/>
      <w:kern w:val="2"/>
      <w:sz w:val="21"/>
      <w:szCs w:val="24"/>
      <w:lang w:val="en-US" w:eastAsia="zh-CN" w:bidi="ar-SA"/>
    </w:rPr>
  </w:style>
  <w:style w:type="character" w:customStyle="1" w:styleId="553">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4">
    <w:name w:val="正文首行缩进两字 Char"/>
    <w:qFormat/>
    <w:uiPriority w:val="0"/>
    <w:rPr>
      <w:sz w:val="24"/>
      <w:szCs w:val="24"/>
      <w:lang w:val="en-US" w:eastAsia="zh-CN" w:bidi="ar-SA"/>
    </w:rPr>
  </w:style>
  <w:style w:type="character" w:customStyle="1" w:styleId="555">
    <w:name w:val="Char Char51"/>
    <w:qFormat/>
    <w:uiPriority w:val="0"/>
    <w:rPr>
      <w:rFonts w:ascii="宋体" w:hAnsi="Courier New" w:eastAsia="宋体"/>
      <w:kern w:val="2"/>
      <w:sz w:val="21"/>
      <w:lang w:val="en-US" w:eastAsia="zh-CN"/>
    </w:rPr>
  </w:style>
  <w:style w:type="character" w:customStyle="1" w:styleId="556">
    <w:name w:val="带编号样式 Char"/>
    <w:qFormat/>
    <w:uiPriority w:val="0"/>
    <w:rPr>
      <w:rFonts w:ascii="仿宋_GB2312" w:eastAsia="仿宋_GB2312"/>
      <w:color w:val="000000"/>
      <w:sz w:val="24"/>
      <w:lang w:bidi="ar-SA"/>
    </w:rPr>
  </w:style>
  <w:style w:type="character" w:customStyle="1" w:styleId="557">
    <w:name w:val="样式4 Char"/>
    <w:qFormat/>
    <w:uiPriority w:val="0"/>
    <w:rPr>
      <w:rFonts w:ascii="仿宋_GB2312" w:hAnsi="仿宋" w:eastAsia="仿宋_GB2312"/>
      <w:b/>
      <w:kern w:val="2"/>
      <w:sz w:val="32"/>
      <w:szCs w:val="32"/>
      <w:lang w:bidi="ar-SA"/>
    </w:rPr>
  </w:style>
  <w:style w:type="character" w:customStyle="1" w:styleId="558">
    <w:name w:val="样式 标题 4h4H4Fab-4T5Ref Heading 1rh1Heading sqlsect 1.2.3.... Char"/>
    <w:link w:val="170"/>
    <w:qFormat/>
    <w:uiPriority w:val="0"/>
    <w:rPr>
      <w:rFonts w:ascii="微软雅黑" w:hAnsi="微软雅黑" w:eastAsia="微软雅黑"/>
      <w:b/>
      <w:bCs/>
      <w:kern w:val="2"/>
      <w:sz w:val="24"/>
      <w:szCs w:val="28"/>
    </w:rPr>
  </w:style>
  <w:style w:type="character" w:customStyle="1" w:styleId="559">
    <w:name w:val="PI Char"/>
    <w:qFormat/>
    <w:uiPriority w:val="0"/>
    <w:rPr>
      <w:rFonts w:ascii="宋体" w:hAnsi="宋体" w:eastAsia="宋体"/>
      <w:kern w:val="2"/>
      <w:sz w:val="24"/>
      <w:szCs w:val="24"/>
      <w:lang w:val="en-US" w:eastAsia="zh-CN" w:bidi="ar-SA"/>
    </w:rPr>
  </w:style>
  <w:style w:type="character" w:customStyle="1" w:styleId="560">
    <w:name w:val="Char Char111"/>
    <w:qFormat/>
    <w:locked/>
    <w:uiPriority w:val="0"/>
    <w:rPr>
      <w:rFonts w:ascii="宋体" w:hAnsi="宋体" w:eastAsia="宋体"/>
      <w:b/>
      <w:kern w:val="2"/>
      <w:sz w:val="24"/>
      <w:szCs w:val="24"/>
      <w:lang w:val="en-US" w:eastAsia="zh-CN" w:bidi="ar-SA"/>
    </w:rPr>
  </w:style>
  <w:style w:type="character" w:customStyle="1" w:styleId="561">
    <w:name w:val="Document Map Char"/>
    <w:semiHidden/>
    <w:qFormat/>
    <w:locked/>
    <w:uiPriority w:val="0"/>
    <w:rPr>
      <w:rFonts w:eastAsia="宋体"/>
      <w:kern w:val="2"/>
      <w:sz w:val="21"/>
      <w:szCs w:val="24"/>
      <w:lang w:val="en-US" w:eastAsia="zh-CN" w:bidi="ar-SA"/>
    </w:rPr>
  </w:style>
  <w:style w:type="character" w:customStyle="1" w:styleId="562">
    <w:name w:val="正文文本缩进 Char"/>
    <w:qFormat/>
    <w:uiPriority w:val="0"/>
    <w:rPr>
      <w:rFonts w:ascii="宋体" w:hAnsi="宋体"/>
      <w:kern w:val="2"/>
      <w:sz w:val="24"/>
      <w:szCs w:val="24"/>
    </w:rPr>
  </w:style>
  <w:style w:type="character" w:customStyle="1" w:styleId="563">
    <w:name w:val="文本正文 Char Char"/>
    <w:qFormat/>
    <w:locked/>
    <w:uiPriority w:val="0"/>
    <w:rPr>
      <w:sz w:val="24"/>
      <w:lang w:bidi="ar-SA"/>
    </w:rPr>
  </w:style>
  <w:style w:type="character" w:customStyle="1" w:styleId="564">
    <w:name w:val="样式7 Char"/>
    <w:qFormat/>
    <w:uiPriority w:val="0"/>
    <w:rPr>
      <w:rFonts w:ascii="仿宋_GB2312" w:hAnsi="仿宋" w:eastAsia="仿宋_GB2312"/>
      <w:b/>
      <w:kern w:val="2"/>
      <w:sz w:val="24"/>
      <w:szCs w:val="24"/>
    </w:rPr>
  </w:style>
  <w:style w:type="character" w:customStyle="1" w:styleId="565">
    <w:name w:val="样式3 Char"/>
    <w:basedOn w:val="566"/>
    <w:qFormat/>
    <w:uiPriority w:val="0"/>
    <w:rPr>
      <w:rFonts w:ascii="仿宋_GB2312" w:hAnsi="仿宋" w:eastAsia="仿宋_GB2312" w:cs="仿宋_GB2312"/>
      <w:sz w:val="32"/>
      <w:szCs w:val="30"/>
      <w:lang w:val="zh-CN"/>
    </w:rPr>
  </w:style>
  <w:style w:type="character" w:customStyle="1" w:styleId="566">
    <w:name w:val="样式2 Char"/>
    <w:qFormat/>
    <w:uiPriority w:val="0"/>
    <w:rPr>
      <w:rFonts w:ascii="仿宋_GB2312" w:hAnsi="仿宋" w:eastAsia="仿宋_GB2312" w:cs="仿宋_GB2312"/>
      <w:b/>
      <w:bCs/>
      <w:sz w:val="32"/>
      <w:szCs w:val="30"/>
      <w:lang w:val="zh-CN"/>
    </w:rPr>
  </w:style>
  <w:style w:type="character" w:customStyle="1" w:styleId="567">
    <w:name w:val="二级标题 Char Char"/>
    <w:qFormat/>
    <w:uiPriority w:val="0"/>
    <w:rPr>
      <w:rFonts w:ascii="宋体" w:hAnsi="宋体" w:eastAsia="宋体"/>
      <w:b/>
      <w:snapToGrid w:val="0"/>
      <w:kern w:val="2"/>
      <w:sz w:val="24"/>
      <w:szCs w:val="24"/>
      <w:lang w:val="en-US" w:eastAsia="zh-CN" w:bidi="ar-SA"/>
    </w:rPr>
  </w:style>
  <w:style w:type="character" w:customStyle="1" w:styleId="568">
    <w:name w:val="Table Text Char1"/>
    <w:qFormat/>
    <w:uiPriority w:val="0"/>
    <w:rPr>
      <w:rFonts w:eastAsia="宋体"/>
      <w:sz w:val="24"/>
      <w:szCs w:val="24"/>
      <w:lang w:val="en-US" w:eastAsia="zh-CN" w:bidi="ar-SA"/>
    </w:rPr>
  </w:style>
  <w:style w:type="character" w:customStyle="1" w:styleId="569">
    <w:name w:val="shadow11"/>
    <w:qFormat/>
    <w:uiPriority w:val="0"/>
    <w:rPr>
      <w:color w:val="000000"/>
      <w:sz w:val="21"/>
    </w:rPr>
  </w:style>
  <w:style w:type="character" w:customStyle="1" w:styleId="570">
    <w:name w:val="HTML 地址 字符"/>
    <w:link w:val="30"/>
    <w:qFormat/>
    <w:uiPriority w:val="0"/>
    <w:rPr>
      <w:rFonts w:ascii="宋体" w:hAnsi="宋体"/>
      <w:i/>
      <w:iCs/>
      <w:sz w:val="24"/>
      <w:szCs w:val="24"/>
    </w:rPr>
  </w:style>
  <w:style w:type="character" w:customStyle="1" w:styleId="571">
    <w:name w:val="Char Char22"/>
    <w:qFormat/>
    <w:uiPriority w:val="0"/>
    <w:rPr>
      <w:rFonts w:eastAsia="宋体"/>
      <w:b/>
      <w:bCs/>
      <w:kern w:val="2"/>
      <w:sz w:val="21"/>
      <w:szCs w:val="24"/>
      <w:lang w:val="en-US" w:eastAsia="zh-CN" w:bidi="ar-SA"/>
    </w:rPr>
  </w:style>
  <w:style w:type="character" w:customStyle="1" w:styleId="572">
    <w:name w:val="标题 5 字符"/>
    <w:link w:val="6"/>
    <w:qFormat/>
    <w:uiPriority w:val="0"/>
    <w:rPr>
      <w:b/>
      <w:bCs/>
      <w:kern w:val="2"/>
      <w:sz w:val="28"/>
      <w:szCs w:val="28"/>
    </w:rPr>
  </w:style>
  <w:style w:type="character" w:customStyle="1" w:styleId="573">
    <w:name w:val="h3 Char1"/>
    <w:qFormat/>
    <w:uiPriority w:val="0"/>
    <w:rPr>
      <w:rFonts w:eastAsia="宋体"/>
      <w:b/>
      <w:bCs/>
      <w:kern w:val="2"/>
      <w:sz w:val="32"/>
      <w:szCs w:val="32"/>
      <w:lang w:bidi="ar-SA"/>
    </w:rPr>
  </w:style>
  <w:style w:type="character" w:customStyle="1" w:styleId="574">
    <w:name w:val="FA正文 Char Char"/>
    <w:qFormat/>
    <w:uiPriority w:val="0"/>
    <w:rPr>
      <w:rFonts w:hAnsi="宋体"/>
      <w:kern w:val="2"/>
      <w:sz w:val="24"/>
      <w:lang w:bidi="ar-SA"/>
    </w:rPr>
  </w:style>
  <w:style w:type="character" w:customStyle="1" w:styleId="575">
    <w:name w:val="Char Char7"/>
    <w:semiHidden/>
    <w:qFormat/>
    <w:uiPriority w:val="0"/>
    <w:rPr>
      <w:rFonts w:eastAsia="宋体"/>
      <w:kern w:val="2"/>
      <w:sz w:val="21"/>
      <w:szCs w:val="24"/>
      <w:lang w:val="en-US" w:eastAsia="zh-CN" w:bidi="ar-SA"/>
    </w:rPr>
  </w:style>
  <w:style w:type="character" w:customStyle="1" w:styleId="576">
    <w:name w:val="hui"/>
    <w:basedOn w:val="63"/>
    <w:qFormat/>
    <w:uiPriority w:val="0"/>
  </w:style>
  <w:style w:type="character" w:customStyle="1" w:styleId="577">
    <w:name w:val="正文缩进 Char"/>
    <w:qFormat/>
    <w:uiPriority w:val="0"/>
    <w:rPr>
      <w:rFonts w:eastAsia="宋体"/>
      <w:kern w:val="2"/>
      <w:sz w:val="21"/>
      <w:lang w:val="en-US" w:eastAsia="zh-CN"/>
    </w:rPr>
  </w:style>
  <w:style w:type="character" w:customStyle="1" w:styleId="578">
    <w:name w:val="正文1 Char"/>
    <w:qFormat/>
    <w:uiPriority w:val="0"/>
    <w:rPr>
      <w:rFonts w:ascii="宋体" w:eastAsia="宋体"/>
      <w:snapToGrid w:val="0"/>
      <w:color w:val="000000"/>
      <w:kern w:val="28"/>
      <w:sz w:val="28"/>
      <w:lang w:val="en-US" w:eastAsia="zh-CN" w:bidi="ar-SA"/>
    </w:rPr>
  </w:style>
  <w:style w:type="character" w:customStyle="1" w:styleId="579">
    <w:name w:val="Char Char61"/>
    <w:qFormat/>
    <w:uiPriority w:val="0"/>
    <w:rPr>
      <w:rFonts w:eastAsia="宋体"/>
      <w:kern w:val="2"/>
      <w:sz w:val="21"/>
      <w:szCs w:val="24"/>
      <w:lang w:val="en-US" w:eastAsia="zh-CN" w:bidi="ar-SA"/>
    </w:rPr>
  </w:style>
  <w:style w:type="character" w:customStyle="1" w:styleId="580">
    <w:name w:val="正文文本 3 字符"/>
    <w:link w:val="22"/>
    <w:qFormat/>
    <w:uiPriority w:val="0"/>
    <w:rPr>
      <w:kern w:val="2"/>
      <w:sz w:val="21"/>
    </w:rPr>
  </w:style>
  <w:style w:type="character" w:customStyle="1" w:styleId="581">
    <w:name w:val="message1"/>
    <w:qFormat/>
    <w:uiPriority w:val="0"/>
    <w:rPr>
      <w:rFonts w:hint="default" w:ascii="Tahoma" w:hAnsi="Tahoma" w:cs="Tahoma"/>
      <w:sz w:val="18"/>
      <w:szCs w:val="18"/>
    </w:rPr>
  </w:style>
  <w:style w:type="character" w:customStyle="1" w:styleId="582">
    <w:name w:val="DO_NOT_TRANSLATE"/>
    <w:qFormat/>
    <w:uiPriority w:val="0"/>
    <w:rPr>
      <w:rFonts w:ascii="Courier New" w:hAnsi="Courier New" w:cs="Courier New"/>
      <w:color w:val="800000"/>
    </w:rPr>
  </w:style>
  <w:style w:type="character" w:customStyle="1" w:styleId="583">
    <w:name w:val="unnamed11"/>
    <w:qFormat/>
    <w:uiPriority w:val="0"/>
    <w:rPr>
      <w:sz w:val="20"/>
      <w:szCs w:val="20"/>
    </w:rPr>
  </w:style>
  <w:style w:type="character" w:customStyle="1" w:styleId="584">
    <w:name w:val="tw4winInternal"/>
    <w:qFormat/>
    <w:uiPriority w:val="0"/>
    <w:rPr>
      <w:rFonts w:ascii="Courier New" w:hAnsi="Courier New" w:cs="Courier New"/>
      <w:color w:val="FF0000"/>
    </w:rPr>
  </w:style>
  <w:style w:type="character" w:customStyle="1" w:styleId="585">
    <w:name w:val="正文（缩进2汉字） Char"/>
    <w:link w:val="325"/>
    <w:qFormat/>
    <w:uiPriority w:val="0"/>
    <w:rPr>
      <w:rFonts w:ascii="宋体"/>
    </w:rPr>
  </w:style>
  <w:style w:type="character" w:customStyle="1" w:styleId="586">
    <w:name w:val="页脚 Char"/>
    <w:qFormat/>
    <w:uiPriority w:val="0"/>
    <w:rPr>
      <w:rFonts w:eastAsia="仿宋_GB2312"/>
      <w:kern w:val="2"/>
      <w:sz w:val="18"/>
      <w:lang w:val="en-US" w:eastAsia="zh-CN"/>
    </w:rPr>
  </w:style>
  <w:style w:type="character" w:customStyle="1" w:styleId="587">
    <w:name w:val="正文文本缩进 3 字符"/>
    <w:link w:val="52"/>
    <w:qFormat/>
    <w:uiPriority w:val="0"/>
    <w:rPr>
      <w:kern w:val="2"/>
      <w:sz w:val="24"/>
    </w:rPr>
  </w:style>
  <w:style w:type="character" w:customStyle="1" w:styleId="588">
    <w:name w:val="正文缩进 Char1"/>
    <w:qFormat/>
    <w:uiPriority w:val="0"/>
    <w:rPr>
      <w:rFonts w:ascii="宋体" w:eastAsia="宋体"/>
      <w:snapToGrid w:val="0"/>
      <w:color w:val="000000"/>
      <w:kern w:val="28"/>
      <w:sz w:val="28"/>
      <w:lang w:val="en-US" w:eastAsia="zh-CN" w:bidi="ar-SA"/>
    </w:rPr>
  </w:style>
  <w:style w:type="character" w:customStyle="1" w:styleId="589">
    <w:name w:val="style36"/>
    <w:basedOn w:val="63"/>
    <w:qFormat/>
    <w:uiPriority w:val="0"/>
  </w:style>
  <w:style w:type="character" w:customStyle="1" w:styleId="590">
    <w:name w:val="hui3"/>
    <w:qFormat/>
    <w:uiPriority w:val="0"/>
    <w:rPr>
      <w:color w:val="333333"/>
    </w:rPr>
  </w:style>
  <w:style w:type="character" w:customStyle="1" w:styleId="591">
    <w:name w:val="apple-converted-space"/>
    <w:qFormat/>
    <w:uiPriority w:val="0"/>
  </w:style>
  <w:style w:type="character" w:customStyle="1" w:styleId="592">
    <w:name w:val="文档结构图 Char"/>
    <w:qFormat/>
    <w:uiPriority w:val="0"/>
    <w:rPr>
      <w:rFonts w:eastAsia="宋体"/>
      <w:kern w:val="2"/>
      <w:sz w:val="21"/>
      <w:szCs w:val="24"/>
      <w:lang w:val="en-US" w:eastAsia="zh-CN" w:bidi="ar-SA"/>
    </w:rPr>
  </w:style>
  <w:style w:type="character" w:customStyle="1" w:styleId="593">
    <w:name w:val="正文非缩进 Char3"/>
    <w:qFormat/>
    <w:uiPriority w:val="0"/>
    <w:rPr>
      <w:rFonts w:ascii="宋体" w:eastAsia="宋体"/>
      <w:snapToGrid w:val="0"/>
      <w:color w:val="000000"/>
      <w:kern w:val="28"/>
      <w:sz w:val="28"/>
      <w:lang w:val="en-US" w:eastAsia="zh-CN" w:bidi="ar-SA"/>
    </w:rPr>
  </w:style>
  <w:style w:type="character" w:customStyle="1" w:styleId="594">
    <w:name w:val="dectext1"/>
    <w:qFormat/>
    <w:uiPriority w:val="0"/>
    <w:rPr>
      <w:rFonts w:ascii="宋体" w:hAnsi="宋体" w:eastAsia="宋体"/>
      <w:color w:val="333333"/>
      <w:sz w:val="21"/>
      <w:szCs w:val="21"/>
      <w:u w:val="none"/>
    </w:rPr>
  </w:style>
  <w:style w:type="character" w:customStyle="1" w:styleId="595">
    <w:name w:val="副标题 Char1"/>
    <w:qFormat/>
    <w:uiPriority w:val="0"/>
    <w:rPr>
      <w:rFonts w:ascii="Cambria" w:hAnsi="Cambria" w:eastAsia="宋体" w:cs="Times New Roman"/>
      <w:b/>
      <w:bCs/>
      <w:snapToGrid w:val="0"/>
      <w:kern w:val="28"/>
      <w:sz w:val="32"/>
      <w:szCs w:val="32"/>
    </w:rPr>
  </w:style>
  <w:style w:type="character" w:customStyle="1" w:styleId="596">
    <w:name w:val="f141"/>
    <w:qFormat/>
    <w:uiPriority w:val="0"/>
    <w:rPr>
      <w:rFonts w:ascii="Tahoma" w:hAnsi="Tahoma" w:eastAsia="宋体"/>
      <w:b/>
      <w:kern w:val="2"/>
      <w:sz w:val="21"/>
      <w:szCs w:val="21"/>
      <w:lang w:val="en-US" w:eastAsia="zh-CN" w:bidi="ar-SA"/>
    </w:rPr>
  </w:style>
  <w:style w:type="character" w:customStyle="1" w:styleId="597">
    <w:name w:val="日期 字符"/>
    <w:link w:val="36"/>
    <w:qFormat/>
    <w:uiPriority w:val="0"/>
    <w:rPr>
      <w:rFonts w:ascii="宋体"/>
      <w:kern w:val="2"/>
      <w:sz w:val="24"/>
      <w:szCs w:val="21"/>
      <w:lang w:val="zh-CN"/>
    </w:rPr>
  </w:style>
  <w:style w:type="character" w:customStyle="1" w:styleId="598">
    <w:name w:val="标题 4 字符"/>
    <w:link w:val="5"/>
    <w:qFormat/>
    <w:uiPriority w:val="0"/>
    <w:rPr>
      <w:rFonts w:ascii="Arial" w:hAnsi="Arial" w:eastAsia="黑体"/>
      <w:b/>
      <w:bCs/>
      <w:kern w:val="2"/>
      <w:sz w:val="28"/>
      <w:szCs w:val="28"/>
      <w:lang w:val="zh-CN"/>
    </w:rPr>
  </w:style>
  <w:style w:type="character" w:customStyle="1" w:styleId="599">
    <w:name w:val="链接"/>
    <w:qFormat/>
    <w:uiPriority w:val="0"/>
    <w:rPr>
      <w:color w:val="0000FF"/>
      <w:sz w:val="21"/>
      <w:szCs w:val="21"/>
      <w:u w:val="single"/>
    </w:rPr>
  </w:style>
  <w:style w:type="character" w:customStyle="1" w:styleId="600">
    <w:name w:val="正文首行缩进 Char Char Char Char Char Char"/>
    <w:qFormat/>
    <w:uiPriority w:val="0"/>
    <w:rPr>
      <w:rFonts w:ascii="宋体" w:eastAsia="宋体"/>
      <w:kern w:val="2"/>
      <w:sz w:val="24"/>
      <w:lang w:val="zh-CN" w:bidi="ar-SA"/>
    </w:rPr>
  </w:style>
  <w:style w:type="character" w:customStyle="1" w:styleId="601">
    <w:name w:val="tw4winError"/>
    <w:qFormat/>
    <w:uiPriority w:val="0"/>
    <w:rPr>
      <w:rFonts w:ascii="Courier New" w:hAnsi="Courier New" w:cs="Courier New"/>
      <w:color w:val="00FF00"/>
      <w:sz w:val="40"/>
      <w:szCs w:val="40"/>
    </w:rPr>
  </w:style>
  <w:style w:type="character" w:customStyle="1" w:styleId="602">
    <w:name w:val="Used by Word for text of Help footnotes Char Char"/>
    <w:semiHidden/>
    <w:qFormat/>
    <w:uiPriority w:val="0"/>
    <w:rPr>
      <w:rFonts w:ascii="Times New Roman" w:hAnsi="Times New Roman" w:eastAsia="宋体" w:cs="Times New Roman"/>
      <w:sz w:val="20"/>
      <w:szCs w:val="20"/>
    </w:rPr>
  </w:style>
  <w:style w:type="character" w:customStyle="1" w:styleId="603">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4">
    <w:name w:val="表正文 Char"/>
    <w:qFormat/>
    <w:uiPriority w:val="0"/>
    <w:rPr>
      <w:rFonts w:ascii="宋体" w:eastAsia="宋体"/>
      <w:snapToGrid w:val="0"/>
      <w:color w:val="000000"/>
      <w:kern w:val="28"/>
      <w:sz w:val="28"/>
      <w:lang w:val="en-US" w:eastAsia="zh-CN" w:bidi="ar-SA"/>
    </w:rPr>
  </w:style>
  <w:style w:type="character" w:customStyle="1" w:styleId="605">
    <w:name w:val="普通文字 Char1 Char"/>
    <w:qFormat/>
    <w:uiPriority w:val="0"/>
    <w:rPr>
      <w:rFonts w:ascii="宋体" w:hAnsi="Courier New" w:eastAsia="宋体"/>
      <w:kern w:val="2"/>
      <w:sz w:val="21"/>
      <w:szCs w:val="24"/>
      <w:lang w:val="en-US" w:eastAsia="zh-CN" w:bidi="ar-SA"/>
    </w:rPr>
  </w:style>
  <w:style w:type="character" w:customStyle="1" w:styleId="606">
    <w:name w:val="pt9"/>
    <w:qFormat/>
    <w:uiPriority w:val="0"/>
    <w:rPr>
      <w:rFonts w:ascii="仿宋_GB2312" w:eastAsia="微软雅黑"/>
      <w:b/>
      <w:kern w:val="2"/>
      <w:sz w:val="32"/>
      <w:szCs w:val="32"/>
      <w:lang w:val="en-US" w:eastAsia="zh-CN" w:bidi="ar-SA"/>
    </w:rPr>
  </w:style>
  <w:style w:type="character" w:customStyle="1" w:styleId="607">
    <w:name w:val="large1"/>
    <w:qFormat/>
    <w:uiPriority w:val="0"/>
    <w:rPr>
      <w:rFonts w:hint="eastAsia" w:ascii="宋体" w:hAnsi="宋体" w:eastAsia="宋体"/>
      <w:sz w:val="21"/>
      <w:szCs w:val="21"/>
    </w:rPr>
  </w:style>
  <w:style w:type="character" w:customStyle="1" w:styleId="608">
    <w:name w:val="样式 样式 标题 4h4H4Fab-4T5Ref Heading 1rh1Heading sqlsect 1.2.3.... +... Char"/>
    <w:link w:val="169"/>
    <w:qFormat/>
    <w:uiPriority w:val="0"/>
    <w:rPr>
      <w:rFonts w:ascii="微软雅黑" w:hAnsi="微软雅黑" w:eastAsia="微软雅黑"/>
      <w:b/>
      <w:bCs/>
      <w:kern w:val="2"/>
      <w:sz w:val="24"/>
      <w:szCs w:val="28"/>
    </w:rPr>
  </w:style>
  <w:style w:type="character" w:customStyle="1" w:styleId="609">
    <w:name w:val="标题 4 Char1"/>
    <w:semiHidden/>
    <w:qFormat/>
    <w:uiPriority w:val="9"/>
    <w:rPr>
      <w:rFonts w:ascii="Cambria" w:hAnsi="Cambria" w:eastAsia="宋体" w:cs="Times New Roman"/>
      <w:b/>
      <w:bCs/>
      <w:kern w:val="2"/>
      <w:sz w:val="28"/>
      <w:szCs w:val="28"/>
    </w:rPr>
  </w:style>
  <w:style w:type="character" w:customStyle="1" w:styleId="610">
    <w:name w:val="tw4winPopup"/>
    <w:qFormat/>
    <w:uiPriority w:val="0"/>
    <w:rPr>
      <w:rFonts w:ascii="Courier New" w:hAnsi="Courier New" w:cs="Courier New"/>
      <w:color w:val="008000"/>
    </w:rPr>
  </w:style>
  <w:style w:type="character" w:customStyle="1" w:styleId="611">
    <w:name w:val="标题 6 字符"/>
    <w:link w:val="7"/>
    <w:qFormat/>
    <w:uiPriority w:val="0"/>
    <w:rPr>
      <w:rFonts w:ascii="Arial" w:hAnsi="Arial" w:eastAsia="黑体"/>
      <w:b/>
      <w:bCs/>
      <w:kern w:val="2"/>
      <w:sz w:val="24"/>
      <w:szCs w:val="24"/>
    </w:rPr>
  </w:style>
  <w:style w:type="character" w:customStyle="1" w:styleId="612">
    <w:name w:val="正文缩进 字符"/>
    <w:link w:val="16"/>
    <w:qFormat/>
    <w:uiPriority w:val="0"/>
    <w:rPr>
      <w:rFonts w:ascii="宋体" w:eastAsia="宋体"/>
      <w:snapToGrid w:val="0"/>
      <w:color w:val="000000"/>
      <w:kern w:val="28"/>
      <w:sz w:val="28"/>
      <w:lang w:val="en-US" w:eastAsia="zh-CN" w:bidi="ar-SA"/>
    </w:rPr>
  </w:style>
  <w:style w:type="character" w:customStyle="1" w:styleId="613">
    <w:name w:val="批注文字 字符"/>
    <w:link w:val="20"/>
    <w:qFormat/>
    <w:uiPriority w:val="99"/>
    <w:rPr>
      <w:kern w:val="2"/>
      <w:sz w:val="21"/>
      <w:szCs w:val="24"/>
    </w:rPr>
  </w:style>
  <w:style w:type="character" w:customStyle="1" w:styleId="614">
    <w:name w:val="批注框文本 字符"/>
    <w:link w:val="38"/>
    <w:semiHidden/>
    <w:qFormat/>
    <w:uiPriority w:val="0"/>
    <w:rPr>
      <w:kern w:val="2"/>
      <w:sz w:val="18"/>
      <w:szCs w:val="18"/>
    </w:rPr>
  </w:style>
  <w:style w:type="character" w:customStyle="1" w:styleId="615">
    <w:name w:val="Footer Char"/>
    <w:qFormat/>
    <w:locked/>
    <w:uiPriority w:val="0"/>
    <w:rPr>
      <w:rFonts w:eastAsia="宋体"/>
      <w:kern w:val="2"/>
      <w:sz w:val="18"/>
      <w:lang w:val="en-US" w:eastAsia="zh-CN" w:bidi="ar-SA"/>
    </w:rPr>
  </w:style>
  <w:style w:type="paragraph" w:customStyle="1" w:styleId="61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7">
    <w:name w:val="索引 11"/>
    <w:basedOn w:val="1"/>
    <w:next w:val="1"/>
    <w:qFormat/>
    <w:uiPriority w:val="0"/>
    <w:pPr>
      <w:adjustRightInd/>
      <w:spacing w:line="360" w:lineRule="auto"/>
    </w:pPr>
    <w:rPr>
      <w:rFonts w:ascii="仿宋_GB2312" w:eastAsia="仿宋_GB2312"/>
      <w:sz w:val="24"/>
      <w:szCs w:val="20"/>
    </w:rPr>
  </w:style>
  <w:style w:type="paragraph" w:customStyle="1" w:styleId="618">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9">
    <w:name w:val="纯文本_0_0"/>
    <w:basedOn w:val="1"/>
    <w:link w:val="620"/>
    <w:qFormat/>
    <w:uiPriority w:val="0"/>
    <w:pPr>
      <w:adjustRightInd/>
    </w:pPr>
    <w:rPr>
      <w:rFonts w:ascii="宋体" w:hAnsi="Courier New"/>
      <w:szCs w:val="21"/>
    </w:rPr>
  </w:style>
  <w:style w:type="character" w:customStyle="1" w:styleId="620">
    <w:name w:val="纯文本 Char_0"/>
    <w:link w:val="619"/>
    <w:qFormat/>
    <w:uiPriority w:val="0"/>
    <w:rPr>
      <w:rFonts w:ascii="宋体" w:hAnsi="Courier New"/>
      <w:kern w:val="2"/>
      <w:sz w:val="21"/>
      <w:szCs w:val="21"/>
      <w:lang w:val="en-US" w:eastAsia="zh-CN"/>
    </w:rPr>
  </w:style>
  <w:style w:type="character" w:customStyle="1" w:styleId="621">
    <w:name w:val="纯文本 Char1"/>
    <w:link w:val="622"/>
    <w:qFormat/>
    <w:uiPriority w:val="0"/>
    <w:rPr>
      <w:rFonts w:ascii="宋体" w:hAnsi="Courier New"/>
    </w:rPr>
  </w:style>
  <w:style w:type="paragraph" w:customStyle="1" w:styleId="622">
    <w:name w:val="纯文本1"/>
    <w:basedOn w:val="1"/>
    <w:link w:val="621"/>
    <w:qFormat/>
    <w:uiPriority w:val="0"/>
    <w:pPr>
      <w:adjustRightInd/>
    </w:pPr>
    <w:rPr>
      <w:rFonts w:ascii="宋体" w:hAnsi="Courier New"/>
      <w:kern w:val="0"/>
      <w:sz w:val="20"/>
      <w:szCs w:val="20"/>
    </w:rPr>
  </w:style>
  <w:style w:type="paragraph" w:customStyle="1" w:styleId="623">
    <w:name w:val="Char Char Char Char Char Char Char2"/>
    <w:basedOn w:val="1"/>
    <w:qFormat/>
    <w:uiPriority w:val="0"/>
    <w:rPr>
      <w:rFonts w:ascii="仿宋_GB2312" w:eastAsia="仿宋_GB2312"/>
      <w:b/>
      <w:sz w:val="32"/>
      <w:szCs w:val="32"/>
    </w:rPr>
  </w:style>
  <w:style w:type="paragraph" w:customStyle="1" w:styleId="624">
    <w:name w:val="Char Char1 Char Char Char Char Char Char2"/>
    <w:basedOn w:val="1"/>
    <w:qFormat/>
    <w:uiPriority w:val="0"/>
    <w:rPr>
      <w:rFonts w:ascii="仿宋_GB2312" w:eastAsia="仿宋_GB2312"/>
      <w:b/>
      <w:sz w:val="32"/>
      <w:szCs w:val="20"/>
    </w:rPr>
  </w:style>
  <w:style w:type="paragraph" w:customStyle="1" w:styleId="625">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6">
    <w:name w:val="Default Char"/>
    <w:link w:val="99"/>
    <w:qFormat/>
    <w:uiPriority w:val="0"/>
    <w:rPr>
      <w:rFonts w:ascii="仿宋_GB2312" w:eastAsia="仿宋_GB2312" w:cs="仿宋_GB2312"/>
      <w:color w:val="000000"/>
      <w:sz w:val="24"/>
      <w:szCs w:val="24"/>
    </w:rPr>
  </w:style>
  <w:style w:type="paragraph" w:customStyle="1" w:styleId="627">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8">
    <w:name w:val="font61"/>
    <w:basedOn w:val="63"/>
    <w:qFormat/>
    <w:uiPriority w:val="0"/>
    <w:rPr>
      <w:rFonts w:hint="eastAsia" w:ascii="仿宋" w:hAnsi="仿宋" w:eastAsia="仿宋" w:cs="仿宋"/>
      <w:snapToGrid w:val="0"/>
      <w:color w:val="000000"/>
      <w:kern w:val="0"/>
      <w:sz w:val="20"/>
      <w:szCs w:val="20"/>
      <w:u w:val="none"/>
    </w:rPr>
  </w:style>
  <w:style w:type="character" w:customStyle="1" w:styleId="629">
    <w:name w:val="font11"/>
    <w:basedOn w:val="63"/>
    <w:qFormat/>
    <w:uiPriority w:val="0"/>
    <w:rPr>
      <w:rFonts w:hint="default" w:ascii="Times New Roman" w:hAnsi="Times New Roman" w:eastAsia="黑体" w:cs="Times New Roman"/>
      <w:snapToGrid w:val="0"/>
      <w:color w:val="000000"/>
      <w:kern w:val="0"/>
      <w:sz w:val="22"/>
      <w:szCs w:val="22"/>
      <w:u w:val="none"/>
    </w:rPr>
  </w:style>
  <w:style w:type="paragraph" w:customStyle="1" w:styleId="63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1">
    <w:name w:val="*正文 Char"/>
    <w:link w:val="632"/>
    <w:qFormat/>
    <w:locked/>
    <w:uiPriority w:val="0"/>
    <w:rPr>
      <w:rFonts w:ascii="宋体" w:hAnsi="宋体"/>
      <w:sz w:val="24"/>
    </w:rPr>
  </w:style>
  <w:style w:type="paragraph" w:customStyle="1" w:styleId="632">
    <w:name w:val="*正文"/>
    <w:basedOn w:val="1"/>
    <w:link w:val="631"/>
    <w:qFormat/>
    <w:uiPriority w:val="0"/>
    <w:pPr>
      <w:snapToGrid w:val="0"/>
      <w:spacing w:line="360" w:lineRule="auto"/>
      <w:ind w:firstLine="482"/>
      <w:jc w:val="left"/>
    </w:pPr>
    <w:rPr>
      <w:rFonts w:ascii="宋体" w:hAnsi="宋体"/>
      <w:kern w:val="0"/>
      <w:sz w:val="24"/>
      <w:szCs w:val="20"/>
    </w:rPr>
  </w:style>
  <w:style w:type="character" w:customStyle="1" w:styleId="633">
    <w:name w:val="正文文本缩进 Char3"/>
    <w:qFormat/>
    <w:uiPriority w:val="0"/>
    <w:rPr>
      <w:rFonts w:ascii="宋体" w:hAnsi="宋体"/>
      <w:kern w:val="2"/>
      <w:sz w:val="24"/>
      <w:szCs w:val="24"/>
    </w:rPr>
  </w:style>
  <w:style w:type="table" w:customStyle="1" w:styleId="634">
    <w:name w:val="网格型1"/>
    <w:basedOn w:val="6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5">
    <w:name w:val="网格型2"/>
    <w:basedOn w:val="6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36">
    <w:name w:val="_Style 6"/>
    <w:basedOn w:val="1"/>
    <w:qFormat/>
    <w:uiPriority w:val="34"/>
    <w:pPr>
      <w:adjustRightInd/>
      <w:ind w:firstLine="420" w:firstLineChars="200"/>
    </w:pPr>
    <w:rPr>
      <w:rFonts w:eastAsia="仿宋_GB2312"/>
      <w:sz w:val="28"/>
    </w:rPr>
  </w:style>
  <w:style w:type="character" w:customStyle="1" w:styleId="637">
    <w:name w:val="font01"/>
    <w:basedOn w:val="63"/>
    <w:qFormat/>
    <w:uiPriority w:val="0"/>
    <w:rPr>
      <w:rFonts w:hint="eastAsia" w:ascii="宋体" w:hAnsi="宋体" w:eastAsia="宋体" w:cs="宋体"/>
      <w:color w:val="000000"/>
      <w:sz w:val="22"/>
      <w:szCs w:val="22"/>
      <w:u w:val="none"/>
    </w:rPr>
  </w:style>
  <w:style w:type="character" w:customStyle="1" w:styleId="638">
    <w:name w:val="页脚 字符"/>
    <w:basedOn w:val="63"/>
    <w:link w:val="39"/>
    <w:qFormat/>
    <w:uiPriority w:val="99"/>
    <w:rPr>
      <w:rFonts w:ascii="Times New Roman" w:hAnsi="Times New Roman" w:eastAsia="宋体" w:cs="Times New Roman"/>
      <w:kern w:val="2"/>
      <w:sz w:val="18"/>
      <w:szCs w:val="18"/>
    </w:rPr>
  </w:style>
  <w:style w:type="paragraph" w:customStyle="1" w:styleId="639">
    <w:name w:val="CM75"/>
    <w:basedOn w:val="99"/>
    <w:next w:val="99"/>
    <w:qFormat/>
    <w:uiPriority w:val="0"/>
    <w:rPr>
      <w:rFonts w:ascii="宋体" w:eastAsia="宋体" w:cs="Times New Roman"/>
      <w:szCs w:val="20"/>
    </w:rPr>
  </w:style>
  <w:style w:type="paragraph" w:customStyle="1" w:styleId="640">
    <w:name w:val="p15"/>
    <w:basedOn w:val="1"/>
    <w:qFormat/>
    <w:uiPriority w:val="0"/>
    <w:pPr>
      <w:widowControl/>
      <w:adjustRightInd/>
    </w:pPr>
    <w:rPr>
      <w:rFonts w:ascii="宋体" w:hAnsi="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BCA291-63C5-457A-B8F0-67ABC65A966B}">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77</Pages>
  <Words>12874</Words>
  <Characters>13719</Characters>
  <Lines>350</Lines>
  <Paragraphs>98</Paragraphs>
  <TotalTime>32</TotalTime>
  <ScaleCrop>false</ScaleCrop>
  <LinksUpToDate>false</LinksUpToDate>
  <CharactersWithSpaces>13953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2025-05-26T07:54:00Z</dcterms:created>
  <dc:creator>北海市政府采购中心</dc:creator>
  <cp:lastModifiedBy>wxh</cp:lastModifiedBy>
  <cp:lastPrinted>2026-05-06T01:04:44Z</cp:lastPrinted>
  <dcterms:modified xsi:type="dcterms:W3CDTF">2026-05-06T01:36:34Z</dcterms:modified>
  <dc:title>北海市政府采购中心</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FD83715D1ABA4FA8AAFC601F11D47645</vt:lpwstr>
  </property>
  <property fmtid="{D5CDD505-2E9C-101B-9397-08002B2CF9AE}" pid="4" name="KSOTemplateDocerSaveRecord">
    <vt:lpwstr>eyJoZGlkIjoiYTg0NTcxNDhkNGI3MjQ2MDVjZDE3OGFhZjRiY2U4NTciLCJ1c2VySWQiOiIxNTYwMjA5NTE4In0=</vt:lpwstr>
  </property>
</Properties>
</file>