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8BB1E5">
      <w:pPr>
        <w:spacing w:line="360" w:lineRule="auto"/>
        <w:jc w:val="center"/>
        <w:rPr>
          <w:rFonts w:cs="仿宋_GB2312" w:asciiTheme="minorEastAsia" w:hAnsiTheme="minorEastAsia" w:eastAsiaTheme="minorEastAsia"/>
          <w:b/>
          <w:color w:val="auto"/>
          <w:sz w:val="24"/>
        </w:rPr>
      </w:pPr>
    </w:p>
    <w:p w14:paraId="708C3086">
      <w:pPr>
        <w:spacing w:line="360" w:lineRule="auto"/>
        <w:jc w:val="center"/>
        <w:rPr>
          <w:rFonts w:cs="仿宋_GB2312" w:asciiTheme="minorEastAsia" w:hAnsiTheme="minorEastAsia" w:eastAsiaTheme="minorEastAsia"/>
          <w:b/>
          <w:color w:val="auto"/>
          <w:sz w:val="24"/>
        </w:rPr>
      </w:pPr>
    </w:p>
    <w:p w14:paraId="45B6E31D">
      <w:pPr>
        <w:adjustRightInd/>
        <w:spacing w:line="360" w:lineRule="auto"/>
        <w:jc w:val="center"/>
        <w:rPr>
          <w:rFonts w:cs="仿宋_GB2312" w:asciiTheme="minorEastAsia" w:hAnsiTheme="minorEastAsia" w:eastAsiaTheme="minorEastAsia"/>
          <w:b/>
          <w:color w:val="auto"/>
          <w:sz w:val="44"/>
          <w:szCs w:val="44"/>
        </w:rPr>
      </w:pPr>
    </w:p>
    <w:p w14:paraId="1DB7EFA4">
      <w:pPr>
        <w:adjustRightInd/>
        <w:spacing w:line="360" w:lineRule="auto"/>
        <w:jc w:val="center"/>
        <w:rPr>
          <w:rFonts w:cs="仿宋_GB2312" w:asciiTheme="minorEastAsia" w:hAnsiTheme="minorEastAsia" w:eastAsiaTheme="minorEastAsia"/>
          <w:b/>
          <w:color w:val="auto"/>
          <w:sz w:val="44"/>
          <w:szCs w:val="44"/>
        </w:rPr>
      </w:pPr>
    </w:p>
    <w:p w14:paraId="57EF8D3A">
      <w:pPr>
        <w:adjustRightInd/>
        <w:spacing w:line="360" w:lineRule="auto"/>
        <w:jc w:val="center"/>
        <w:rPr>
          <w:rFonts w:hint="default" w:cs="仿宋_GB2312" w:asciiTheme="minorEastAsia" w:hAnsiTheme="minorEastAsia" w:eastAsiaTheme="minorEastAsia"/>
          <w:b/>
          <w:color w:val="auto"/>
          <w:sz w:val="44"/>
          <w:szCs w:val="44"/>
          <w:lang w:val="en-US" w:eastAsia="zh-CN"/>
        </w:rPr>
      </w:pPr>
      <w:r>
        <w:rPr>
          <w:rFonts w:hint="eastAsia" w:cs="仿宋_GB2312" w:asciiTheme="minorEastAsia" w:hAnsiTheme="minorEastAsia" w:eastAsiaTheme="minorEastAsia"/>
          <w:b/>
          <w:color w:val="auto"/>
          <w:sz w:val="44"/>
          <w:szCs w:val="44"/>
          <w:lang w:eastAsia="zh-CN"/>
        </w:rPr>
        <w:t>北海市财政局物业管理服务项目</w:t>
      </w:r>
    </w:p>
    <w:p w14:paraId="01AF927B">
      <w:pPr>
        <w:adjustRightInd/>
        <w:spacing w:line="360" w:lineRule="auto"/>
        <w:jc w:val="center"/>
        <w:rPr>
          <w:rFonts w:cs="仿宋_GB2312" w:asciiTheme="minorEastAsia" w:hAnsiTheme="minorEastAsia" w:eastAsiaTheme="minorEastAsia"/>
          <w:b/>
          <w:color w:val="auto"/>
          <w:sz w:val="72"/>
          <w:szCs w:val="72"/>
        </w:rPr>
      </w:pPr>
      <w:r>
        <w:rPr>
          <w:rFonts w:hint="eastAsia" w:cs="仿宋_GB2312" w:asciiTheme="minorEastAsia" w:hAnsiTheme="minorEastAsia" w:eastAsiaTheme="minorEastAsia"/>
          <w:b/>
          <w:bCs/>
          <w:color w:val="auto"/>
          <w:w w:val="95"/>
          <w:sz w:val="72"/>
          <w:szCs w:val="72"/>
          <w:lang w:val="zh-CN"/>
        </w:rPr>
        <w:t>竞争性磋商</w:t>
      </w:r>
      <w:r>
        <w:rPr>
          <w:rFonts w:hint="eastAsia" w:cs="仿宋_GB2312" w:asciiTheme="minorEastAsia" w:hAnsiTheme="minorEastAsia" w:eastAsiaTheme="minorEastAsia"/>
          <w:b/>
          <w:color w:val="auto"/>
          <w:sz w:val="72"/>
          <w:szCs w:val="72"/>
        </w:rPr>
        <w:t>文件</w:t>
      </w:r>
    </w:p>
    <w:p w14:paraId="3CAF8238">
      <w:pPr>
        <w:adjustRightInd/>
        <w:spacing w:line="360" w:lineRule="auto"/>
        <w:jc w:val="center"/>
        <w:rPr>
          <w:rFonts w:cs="仿宋_GB2312" w:asciiTheme="minorEastAsia" w:hAnsiTheme="minorEastAsia" w:eastAsiaTheme="minorEastAsia"/>
          <w:b/>
          <w:color w:val="auto"/>
          <w:sz w:val="44"/>
          <w:szCs w:val="44"/>
        </w:rPr>
      </w:pPr>
      <w:r>
        <w:rPr>
          <w:rFonts w:hint="eastAsia" w:cs="仿宋_GB2312" w:asciiTheme="minorEastAsia" w:hAnsiTheme="minorEastAsia" w:eastAsiaTheme="minorEastAsia"/>
          <w:b/>
          <w:color w:val="auto"/>
          <w:sz w:val="44"/>
          <w:szCs w:val="44"/>
        </w:rPr>
        <w:t>（电子交易）</w:t>
      </w:r>
    </w:p>
    <w:p w14:paraId="34868928">
      <w:pPr>
        <w:snapToGrid w:val="0"/>
        <w:spacing w:line="360" w:lineRule="auto"/>
        <w:jc w:val="center"/>
        <w:rPr>
          <w:rFonts w:cs="仿宋_GB2312" w:asciiTheme="minorEastAsia" w:hAnsiTheme="minorEastAsia" w:eastAsiaTheme="minorEastAsia"/>
          <w:color w:val="auto"/>
          <w:sz w:val="30"/>
          <w:szCs w:val="30"/>
        </w:rPr>
      </w:pPr>
    </w:p>
    <w:p w14:paraId="5AC9E3EF">
      <w:pPr>
        <w:snapToGrid w:val="0"/>
        <w:spacing w:line="360" w:lineRule="auto"/>
        <w:jc w:val="center"/>
        <w:rPr>
          <w:rFonts w:hint="eastAsia" w:cs="仿宋_GB2312" w:asciiTheme="minorEastAsia" w:hAnsiTheme="minorEastAsia" w:eastAsiaTheme="minorEastAsia"/>
          <w:color w:val="auto"/>
          <w:sz w:val="30"/>
          <w:szCs w:val="30"/>
          <w:lang w:eastAsia="zh-CN"/>
        </w:rPr>
      </w:pPr>
      <w:r>
        <w:rPr>
          <w:rFonts w:hint="eastAsia" w:cs="仿宋_GB2312" w:asciiTheme="minorEastAsia" w:hAnsiTheme="minorEastAsia" w:eastAsiaTheme="minorEastAsia"/>
          <w:color w:val="auto"/>
          <w:sz w:val="30"/>
          <w:szCs w:val="30"/>
        </w:rPr>
        <w:t>项目编号:</w:t>
      </w:r>
      <w:r>
        <w:rPr>
          <w:rFonts w:hint="eastAsia" w:cs="仿宋_GB2312" w:asciiTheme="minorEastAsia" w:hAnsiTheme="minorEastAsia" w:eastAsiaTheme="minorEastAsia"/>
          <w:color w:val="auto"/>
          <w:sz w:val="30"/>
          <w:szCs w:val="30"/>
          <w:lang w:eastAsia="zh-CN"/>
        </w:rPr>
        <w:t>BHZC2026-C3-990139-CGZX</w:t>
      </w:r>
    </w:p>
    <w:p w14:paraId="7EBE6A71">
      <w:pPr>
        <w:adjustRightInd/>
        <w:spacing w:line="360" w:lineRule="auto"/>
        <w:rPr>
          <w:rFonts w:cs="仿宋_GB2312" w:asciiTheme="minorEastAsia" w:hAnsiTheme="minorEastAsia" w:eastAsiaTheme="minorEastAsia"/>
          <w:color w:val="auto"/>
          <w:sz w:val="28"/>
          <w:szCs w:val="20"/>
        </w:rPr>
      </w:pPr>
    </w:p>
    <w:p w14:paraId="4246648F">
      <w:pPr>
        <w:spacing w:line="360" w:lineRule="auto"/>
        <w:jc w:val="center"/>
        <w:rPr>
          <w:rFonts w:cs="仿宋_GB2312" w:asciiTheme="minorEastAsia" w:hAnsiTheme="minorEastAsia" w:eastAsiaTheme="minorEastAsia"/>
          <w:color w:val="auto"/>
          <w:sz w:val="24"/>
        </w:rPr>
      </w:pPr>
    </w:p>
    <w:p w14:paraId="5837A24F">
      <w:pPr>
        <w:spacing w:line="360" w:lineRule="auto"/>
        <w:jc w:val="center"/>
        <w:rPr>
          <w:rFonts w:cs="仿宋_GB2312" w:asciiTheme="minorEastAsia" w:hAnsiTheme="minorEastAsia" w:eastAsiaTheme="minorEastAsia"/>
          <w:color w:val="auto"/>
          <w:sz w:val="24"/>
        </w:rPr>
      </w:pPr>
    </w:p>
    <w:p w14:paraId="4D366A60">
      <w:pPr>
        <w:pStyle w:val="182"/>
        <w:widowControl w:val="0"/>
        <w:spacing w:before="0" w:beforeAutospacing="0" w:after="0" w:afterAutospacing="0" w:line="360" w:lineRule="auto"/>
        <w:textAlignment w:val="auto"/>
        <w:rPr>
          <w:rFonts w:hint="default" w:cs="仿宋_GB2312" w:asciiTheme="minorEastAsia" w:hAnsiTheme="minorEastAsia" w:eastAsiaTheme="minorEastAsia"/>
          <w:color w:val="auto"/>
          <w:kern w:val="2"/>
        </w:rPr>
      </w:pPr>
    </w:p>
    <w:p w14:paraId="1DFD63D9">
      <w:pPr>
        <w:pStyle w:val="182"/>
        <w:widowControl w:val="0"/>
        <w:spacing w:before="0" w:beforeAutospacing="0" w:after="0" w:afterAutospacing="0" w:line="360" w:lineRule="auto"/>
        <w:textAlignment w:val="auto"/>
        <w:rPr>
          <w:rFonts w:hint="default" w:cs="仿宋_GB2312" w:asciiTheme="minorEastAsia" w:hAnsiTheme="minorEastAsia" w:eastAsiaTheme="minorEastAsia"/>
          <w:color w:val="auto"/>
          <w:kern w:val="2"/>
        </w:rPr>
      </w:pPr>
    </w:p>
    <w:p w14:paraId="0483ED3F">
      <w:pPr>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color w:val="auto"/>
          <w:sz w:val="24"/>
        </w:rPr>
        <w:t xml:space="preserve">                                      </w:t>
      </w:r>
    </w:p>
    <w:p w14:paraId="50C14318">
      <w:pPr>
        <w:snapToGrid w:val="0"/>
        <w:spacing w:line="360" w:lineRule="auto"/>
        <w:jc w:val="center"/>
        <w:rPr>
          <w:rFonts w:cs="仿宋_GB2312" w:asciiTheme="minorEastAsia" w:hAnsiTheme="minorEastAsia" w:eastAsiaTheme="minorEastAsia"/>
          <w:color w:val="auto"/>
          <w:sz w:val="32"/>
          <w:szCs w:val="32"/>
        </w:rPr>
      </w:pPr>
    </w:p>
    <w:p w14:paraId="45FB87B0">
      <w:pPr>
        <w:spacing w:line="360" w:lineRule="auto"/>
        <w:jc w:val="center"/>
        <w:rPr>
          <w:rFonts w:hint="eastAsia" w:ascii="宋体" w:hAnsi="宋体" w:eastAsia="宋体" w:cs="宋体"/>
          <w:bCs/>
          <w:color w:val="auto"/>
          <w:sz w:val="32"/>
          <w:szCs w:val="32"/>
          <w:lang w:eastAsia="zh-CN"/>
        </w:rPr>
      </w:pPr>
      <w:r>
        <w:rPr>
          <w:rFonts w:hint="eastAsia" w:ascii="宋体" w:hAnsi="宋体" w:cs="宋体"/>
          <w:bCs/>
          <w:color w:val="auto"/>
          <w:sz w:val="32"/>
          <w:szCs w:val="32"/>
          <w:lang w:eastAsia="zh-CN"/>
        </w:rPr>
        <w:t>北海市财政局</w:t>
      </w:r>
    </w:p>
    <w:p w14:paraId="0D9B985E">
      <w:pPr>
        <w:spacing w:line="360" w:lineRule="auto"/>
        <w:jc w:val="center"/>
        <w:rPr>
          <w:rFonts w:cs="仿宋_GB2312" w:asciiTheme="minorEastAsia" w:hAnsiTheme="minorEastAsia" w:eastAsiaTheme="minorEastAsia"/>
          <w:bCs/>
          <w:color w:val="auto"/>
          <w:sz w:val="32"/>
          <w:szCs w:val="32"/>
        </w:rPr>
      </w:pPr>
      <w:r>
        <w:rPr>
          <w:rFonts w:hint="eastAsia" w:ascii="宋体" w:hAnsi="宋体" w:cs="宋体"/>
          <w:bCs/>
          <w:color w:val="auto"/>
          <w:sz w:val="32"/>
          <w:szCs w:val="32"/>
        </w:rPr>
        <w:t>北海市政府采购中心</w:t>
      </w:r>
    </w:p>
    <w:p w14:paraId="38E6A85C">
      <w:pPr>
        <w:snapToGrid w:val="0"/>
        <w:spacing w:line="360" w:lineRule="auto"/>
        <w:jc w:val="center"/>
        <w:rPr>
          <w:rFonts w:cs="仿宋_GB2312" w:asciiTheme="minorEastAsia" w:hAnsiTheme="minorEastAsia" w:eastAsiaTheme="minorEastAsia"/>
          <w:bCs/>
          <w:color w:val="auto"/>
          <w:sz w:val="32"/>
          <w:szCs w:val="32"/>
        </w:rPr>
      </w:pPr>
      <w:r>
        <w:rPr>
          <w:rFonts w:hint="eastAsia" w:cs="仿宋_GB2312" w:asciiTheme="minorEastAsia" w:hAnsiTheme="minorEastAsia" w:eastAsiaTheme="minorEastAsia"/>
          <w:bCs/>
          <w:color w:val="auto"/>
          <w:sz w:val="32"/>
          <w:szCs w:val="32"/>
        </w:rPr>
        <w:t>二</w:t>
      </w:r>
      <w:r>
        <w:rPr>
          <w:rFonts w:hint="eastAsia" w:cs="宋体" w:asciiTheme="minorEastAsia" w:hAnsiTheme="minorEastAsia" w:eastAsiaTheme="minorEastAsia"/>
          <w:bCs/>
          <w:color w:val="auto"/>
          <w:sz w:val="32"/>
          <w:szCs w:val="32"/>
        </w:rPr>
        <w:t>〇</w:t>
      </w:r>
      <w:r>
        <w:rPr>
          <w:rFonts w:hint="eastAsia" w:cs="仿宋_GB2312" w:asciiTheme="minorEastAsia" w:hAnsiTheme="minorEastAsia" w:eastAsiaTheme="minorEastAsia"/>
          <w:bCs/>
          <w:color w:val="auto"/>
          <w:sz w:val="32"/>
          <w:szCs w:val="32"/>
        </w:rPr>
        <w:t>二</w:t>
      </w:r>
      <w:r>
        <w:rPr>
          <w:rFonts w:hint="eastAsia" w:cs="仿宋_GB2312" w:asciiTheme="minorEastAsia" w:hAnsiTheme="minorEastAsia" w:eastAsiaTheme="minorEastAsia"/>
          <w:bCs/>
          <w:color w:val="auto"/>
          <w:sz w:val="32"/>
          <w:szCs w:val="32"/>
          <w:lang w:eastAsia="zh-CN"/>
        </w:rPr>
        <w:t>六</w:t>
      </w:r>
      <w:r>
        <w:rPr>
          <w:rFonts w:hint="eastAsia" w:cs="仿宋_GB2312" w:asciiTheme="minorEastAsia" w:hAnsiTheme="minorEastAsia" w:eastAsiaTheme="minorEastAsia"/>
          <w:bCs/>
          <w:color w:val="auto"/>
          <w:sz w:val="32"/>
          <w:szCs w:val="32"/>
        </w:rPr>
        <w:t>年</w:t>
      </w:r>
      <w:r>
        <w:rPr>
          <w:rFonts w:hint="eastAsia" w:cs="仿宋_GB2312" w:asciiTheme="minorEastAsia" w:hAnsiTheme="minorEastAsia" w:eastAsiaTheme="minorEastAsia"/>
          <w:bCs/>
          <w:color w:val="auto"/>
          <w:sz w:val="32"/>
          <w:szCs w:val="32"/>
          <w:lang w:eastAsia="zh-CN"/>
        </w:rPr>
        <w:t>六月一十五日</w:t>
      </w:r>
    </w:p>
    <w:p w14:paraId="72C8DCC8">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br w:type="page"/>
      </w:r>
      <w:bookmarkStart w:id="0" w:name="_Hlt67893495"/>
      <w:bookmarkEnd w:id="0"/>
    </w:p>
    <w:p w14:paraId="361F6E1B">
      <w:pPr>
        <w:tabs>
          <w:tab w:val="left" w:pos="2268"/>
        </w:tabs>
        <w:spacing w:line="360" w:lineRule="auto"/>
        <w:jc w:val="center"/>
        <w:rPr>
          <w:rFonts w:cs="仿宋_GB2312" w:asciiTheme="minorEastAsia" w:hAnsiTheme="minorEastAsia" w:eastAsiaTheme="minorEastAsia"/>
          <w:color w:val="auto"/>
          <w:sz w:val="24"/>
        </w:rPr>
      </w:pPr>
    </w:p>
    <w:p w14:paraId="117EAAB3">
      <w:pPr>
        <w:spacing w:line="360" w:lineRule="auto"/>
        <w:jc w:val="center"/>
        <w:rPr>
          <w:rFonts w:cs="仿宋_GB2312" w:asciiTheme="minorEastAsia" w:hAnsiTheme="minorEastAsia" w:eastAsiaTheme="minorEastAsia"/>
          <w:b/>
          <w:color w:val="auto"/>
          <w:sz w:val="48"/>
          <w:szCs w:val="48"/>
        </w:rPr>
      </w:pPr>
      <w:r>
        <w:rPr>
          <w:rFonts w:hint="eastAsia" w:cs="仿宋_GB2312" w:asciiTheme="minorEastAsia" w:hAnsiTheme="minorEastAsia" w:eastAsiaTheme="minorEastAsia"/>
          <w:b/>
          <w:color w:val="auto"/>
          <w:sz w:val="48"/>
          <w:szCs w:val="48"/>
        </w:rPr>
        <w:t>目  录</w:t>
      </w:r>
    </w:p>
    <w:p w14:paraId="7A3379B5">
      <w:pPr>
        <w:spacing w:line="360" w:lineRule="auto"/>
        <w:rPr>
          <w:rFonts w:cs="仿宋_GB2312" w:asciiTheme="minorEastAsia" w:hAnsiTheme="minorEastAsia" w:eastAsiaTheme="minorEastAsia"/>
          <w:color w:val="auto"/>
          <w:sz w:val="32"/>
          <w:szCs w:val="32"/>
        </w:rPr>
      </w:pPr>
    </w:p>
    <w:p w14:paraId="586FDA58">
      <w:pPr>
        <w:spacing w:line="360" w:lineRule="auto"/>
        <w:rPr>
          <w:rFonts w:cs="仿宋_GB2312" w:asciiTheme="minorEastAsia" w:hAnsiTheme="minorEastAsia" w:eastAsiaTheme="minorEastAsia"/>
          <w:color w:val="auto"/>
          <w:sz w:val="32"/>
          <w:szCs w:val="32"/>
        </w:rPr>
      </w:pPr>
    </w:p>
    <w:p w14:paraId="5A2FD044">
      <w:pPr>
        <w:pStyle w:val="40"/>
        <w:tabs>
          <w:tab w:val="right" w:leader="dot" w:pos="9060"/>
        </w:tabs>
        <w:spacing w:line="360" w:lineRule="auto"/>
        <w:rPr>
          <w:rFonts w:asciiTheme="minorEastAsia" w:hAnsiTheme="minorEastAsia" w:eastAsiaTheme="minorEastAsia" w:cstheme="minorBidi"/>
          <w:color w:val="auto"/>
          <w:sz w:val="32"/>
          <w:szCs w:val="32"/>
        </w:rPr>
      </w:pPr>
      <w:bookmarkStart w:id="1" w:name="_Hlt91233176"/>
      <w:bookmarkEnd w:id="1"/>
      <w:bookmarkStart w:id="2" w:name="_Toc91899869"/>
      <w:r>
        <w:rPr>
          <w:rFonts w:cs="仿宋_GB2312" w:asciiTheme="minorEastAsia" w:hAnsiTheme="minorEastAsia" w:eastAsiaTheme="minorEastAsia"/>
          <w:color w:val="auto"/>
          <w:sz w:val="32"/>
          <w:szCs w:val="32"/>
        </w:rPr>
        <w:fldChar w:fldCharType="begin"/>
      </w:r>
      <w:r>
        <w:rPr>
          <w:rFonts w:cs="仿宋_GB2312" w:asciiTheme="minorEastAsia" w:hAnsiTheme="minorEastAsia" w:eastAsiaTheme="minorEastAsia"/>
          <w:color w:val="auto"/>
          <w:sz w:val="32"/>
          <w:szCs w:val="32"/>
        </w:rPr>
        <w:instrText xml:space="preserve"> </w:instrText>
      </w:r>
      <w:r>
        <w:rPr>
          <w:rFonts w:hint="eastAsia" w:cs="仿宋_GB2312" w:asciiTheme="minorEastAsia" w:hAnsiTheme="minorEastAsia" w:eastAsiaTheme="minorEastAsia"/>
          <w:color w:val="auto"/>
          <w:sz w:val="32"/>
          <w:szCs w:val="32"/>
        </w:rPr>
        <w:instrText xml:space="preserve">TOC \o "1-1" \h \z \u</w:instrText>
      </w:r>
      <w:r>
        <w:rPr>
          <w:rFonts w:cs="仿宋_GB2312" w:asciiTheme="minorEastAsia" w:hAnsiTheme="minorEastAsia" w:eastAsiaTheme="minorEastAsia"/>
          <w:color w:val="auto"/>
          <w:sz w:val="32"/>
          <w:szCs w:val="32"/>
        </w:rPr>
        <w:instrText xml:space="preserve"> </w:instrText>
      </w:r>
      <w:r>
        <w:rPr>
          <w:rFonts w:cs="仿宋_GB2312" w:asciiTheme="minorEastAsia" w:hAnsiTheme="minorEastAsia" w:eastAsiaTheme="minorEastAsia"/>
          <w:color w:val="auto"/>
          <w:sz w:val="32"/>
          <w:szCs w:val="32"/>
        </w:rPr>
        <w:fldChar w:fldCharType="separate"/>
      </w:r>
      <w:r>
        <w:rPr>
          <w:color w:val="auto"/>
        </w:rPr>
        <w:fldChar w:fldCharType="begin"/>
      </w:r>
      <w:r>
        <w:rPr>
          <w:color w:val="auto"/>
        </w:rPr>
        <w:instrText xml:space="preserve"> HYPERLINK \l "_Toc181203094" </w:instrText>
      </w:r>
      <w:r>
        <w:rPr>
          <w:color w:val="auto"/>
        </w:rPr>
        <w:fldChar w:fldCharType="separate"/>
      </w:r>
      <w:r>
        <w:rPr>
          <w:rStyle w:val="68"/>
          <w:rFonts w:hint="eastAsia" w:cs="仿宋_GB2312" w:asciiTheme="minorEastAsia" w:hAnsiTheme="minorEastAsia" w:eastAsiaTheme="minorEastAsia"/>
          <w:color w:val="auto"/>
          <w:sz w:val="32"/>
          <w:szCs w:val="32"/>
        </w:rPr>
        <w:t>第一部分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邀请供应商</w:t>
      </w:r>
      <w:r>
        <w:rPr>
          <w:rFonts w:asciiTheme="minorEastAsia" w:hAnsiTheme="minorEastAsia" w:eastAsiaTheme="minorEastAsia"/>
          <w:color w:val="auto"/>
          <w:sz w:val="32"/>
          <w:szCs w:val="32"/>
        </w:rPr>
        <w:tab/>
      </w:r>
      <w:r>
        <w:rPr>
          <w:rFonts w:asciiTheme="minorEastAsia" w:hAnsiTheme="minorEastAsia" w:eastAsiaTheme="minorEastAsia"/>
          <w:color w:val="auto"/>
          <w:sz w:val="32"/>
          <w:szCs w:val="32"/>
        </w:rPr>
        <w:fldChar w:fldCharType="begin"/>
      </w:r>
      <w:r>
        <w:rPr>
          <w:rFonts w:asciiTheme="minorEastAsia" w:hAnsiTheme="minorEastAsia" w:eastAsiaTheme="minorEastAsia"/>
          <w:color w:val="auto"/>
          <w:sz w:val="32"/>
          <w:szCs w:val="32"/>
        </w:rPr>
        <w:instrText xml:space="preserve"> PAGEREF _Toc181203094 \h </w:instrText>
      </w:r>
      <w:r>
        <w:rPr>
          <w:rFonts w:asciiTheme="minorEastAsia" w:hAnsiTheme="minorEastAsia" w:eastAsiaTheme="minorEastAsia"/>
          <w:color w:val="auto"/>
          <w:sz w:val="32"/>
          <w:szCs w:val="32"/>
        </w:rPr>
        <w:fldChar w:fldCharType="separate"/>
      </w:r>
      <w:r>
        <w:rPr>
          <w:rFonts w:asciiTheme="minorEastAsia" w:hAnsiTheme="minorEastAsia" w:eastAsiaTheme="minorEastAsia"/>
          <w:color w:val="auto"/>
          <w:sz w:val="32"/>
          <w:szCs w:val="32"/>
        </w:rPr>
        <w:t>3</w:t>
      </w:r>
      <w:r>
        <w:rPr>
          <w:rFonts w:asciiTheme="minorEastAsia" w:hAnsiTheme="minorEastAsia" w:eastAsiaTheme="minorEastAsia"/>
          <w:color w:val="auto"/>
          <w:sz w:val="32"/>
          <w:szCs w:val="32"/>
        </w:rPr>
        <w:fldChar w:fldCharType="end"/>
      </w:r>
      <w:r>
        <w:rPr>
          <w:rFonts w:asciiTheme="minorEastAsia" w:hAnsiTheme="minorEastAsia" w:eastAsiaTheme="minorEastAsia"/>
          <w:color w:val="auto"/>
          <w:sz w:val="32"/>
          <w:szCs w:val="32"/>
        </w:rPr>
        <w:fldChar w:fldCharType="end"/>
      </w:r>
    </w:p>
    <w:p w14:paraId="5D5D63D7">
      <w:pPr>
        <w:pStyle w:val="40"/>
        <w:tabs>
          <w:tab w:val="right" w:leader="dot" w:pos="9060"/>
        </w:tabs>
        <w:spacing w:line="360" w:lineRule="auto"/>
        <w:rPr>
          <w:rFonts w:asciiTheme="minorEastAsia" w:hAnsiTheme="minorEastAsia" w:eastAsiaTheme="minorEastAsia" w:cstheme="minorBidi"/>
          <w:color w:val="auto"/>
          <w:sz w:val="32"/>
          <w:szCs w:val="32"/>
        </w:rPr>
      </w:pPr>
      <w:r>
        <w:rPr>
          <w:color w:val="auto"/>
        </w:rPr>
        <w:fldChar w:fldCharType="begin"/>
      </w:r>
      <w:r>
        <w:rPr>
          <w:color w:val="auto"/>
        </w:rPr>
        <w:instrText xml:space="preserve"> HYPERLINK \l "_Toc181203095" </w:instrText>
      </w:r>
      <w:r>
        <w:rPr>
          <w:color w:val="auto"/>
        </w:rPr>
        <w:fldChar w:fldCharType="separate"/>
      </w:r>
      <w:r>
        <w:rPr>
          <w:rStyle w:val="68"/>
          <w:rFonts w:hint="eastAsia" w:cs="仿宋_GB2312" w:asciiTheme="minorEastAsia" w:hAnsiTheme="minorEastAsia" w:eastAsiaTheme="minorEastAsia"/>
          <w:color w:val="auto"/>
          <w:sz w:val="32"/>
          <w:szCs w:val="32"/>
        </w:rPr>
        <w:t>第二部分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竞争性磋商流程</w:t>
      </w:r>
      <w:r>
        <w:rPr>
          <w:rFonts w:asciiTheme="minorEastAsia" w:hAnsiTheme="minorEastAsia" w:eastAsiaTheme="minorEastAsia"/>
          <w:color w:val="auto"/>
          <w:sz w:val="32"/>
          <w:szCs w:val="32"/>
        </w:rPr>
        <w:tab/>
      </w:r>
      <w:r>
        <w:rPr>
          <w:rFonts w:asciiTheme="minorEastAsia" w:hAnsiTheme="minorEastAsia" w:eastAsiaTheme="minorEastAsia"/>
          <w:color w:val="auto"/>
          <w:sz w:val="32"/>
          <w:szCs w:val="32"/>
        </w:rPr>
        <w:fldChar w:fldCharType="begin"/>
      </w:r>
      <w:r>
        <w:rPr>
          <w:rFonts w:asciiTheme="minorEastAsia" w:hAnsiTheme="minorEastAsia" w:eastAsiaTheme="minorEastAsia"/>
          <w:color w:val="auto"/>
          <w:sz w:val="32"/>
          <w:szCs w:val="32"/>
        </w:rPr>
        <w:instrText xml:space="preserve"> PAGEREF _Toc181203095 \h </w:instrText>
      </w:r>
      <w:r>
        <w:rPr>
          <w:rFonts w:asciiTheme="minorEastAsia" w:hAnsiTheme="minorEastAsia" w:eastAsiaTheme="minorEastAsia"/>
          <w:color w:val="auto"/>
          <w:sz w:val="32"/>
          <w:szCs w:val="32"/>
        </w:rPr>
        <w:fldChar w:fldCharType="separate"/>
      </w:r>
      <w:r>
        <w:rPr>
          <w:rFonts w:asciiTheme="minorEastAsia" w:hAnsiTheme="minorEastAsia" w:eastAsiaTheme="minorEastAsia"/>
          <w:color w:val="auto"/>
          <w:sz w:val="32"/>
          <w:szCs w:val="32"/>
        </w:rPr>
        <w:t>6</w:t>
      </w:r>
      <w:r>
        <w:rPr>
          <w:rFonts w:asciiTheme="minorEastAsia" w:hAnsiTheme="minorEastAsia" w:eastAsiaTheme="minorEastAsia"/>
          <w:color w:val="auto"/>
          <w:sz w:val="32"/>
          <w:szCs w:val="32"/>
        </w:rPr>
        <w:fldChar w:fldCharType="end"/>
      </w:r>
      <w:r>
        <w:rPr>
          <w:rFonts w:asciiTheme="minorEastAsia" w:hAnsiTheme="minorEastAsia" w:eastAsiaTheme="minorEastAsia"/>
          <w:color w:val="auto"/>
          <w:sz w:val="32"/>
          <w:szCs w:val="32"/>
        </w:rPr>
        <w:fldChar w:fldCharType="end"/>
      </w:r>
    </w:p>
    <w:p w14:paraId="0525D2B5">
      <w:pPr>
        <w:pStyle w:val="40"/>
        <w:tabs>
          <w:tab w:val="right" w:leader="dot" w:pos="9060"/>
        </w:tabs>
        <w:spacing w:line="360" w:lineRule="auto"/>
        <w:rPr>
          <w:rFonts w:asciiTheme="minorEastAsia" w:hAnsiTheme="minorEastAsia" w:eastAsiaTheme="minorEastAsia" w:cstheme="minorBidi"/>
          <w:color w:val="auto"/>
          <w:sz w:val="32"/>
          <w:szCs w:val="32"/>
        </w:rPr>
      </w:pPr>
      <w:r>
        <w:rPr>
          <w:color w:val="auto"/>
        </w:rPr>
        <w:fldChar w:fldCharType="begin"/>
      </w:r>
      <w:r>
        <w:rPr>
          <w:color w:val="auto"/>
        </w:rPr>
        <w:instrText xml:space="preserve"> HYPERLINK \l "_Toc181203096" </w:instrText>
      </w:r>
      <w:r>
        <w:rPr>
          <w:color w:val="auto"/>
        </w:rPr>
        <w:fldChar w:fldCharType="separate"/>
      </w:r>
      <w:r>
        <w:rPr>
          <w:rStyle w:val="68"/>
          <w:rFonts w:hint="eastAsia" w:cs="仿宋_GB2312" w:asciiTheme="minorEastAsia" w:hAnsiTheme="minorEastAsia" w:eastAsiaTheme="minorEastAsia"/>
          <w:color w:val="auto"/>
          <w:sz w:val="32"/>
          <w:szCs w:val="32"/>
        </w:rPr>
        <w:t>第三部分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供应商须知</w:t>
      </w:r>
      <w:r>
        <w:rPr>
          <w:rFonts w:asciiTheme="minorEastAsia" w:hAnsiTheme="minorEastAsia" w:eastAsiaTheme="minorEastAsia"/>
          <w:color w:val="auto"/>
          <w:sz w:val="32"/>
          <w:szCs w:val="32"/>
        </w:rPr>
        <w:tab/>
      </w:r>
      <w:r>
        <w:rPr>
          <w:rFonts w:asciiTheme="minorEastAsia" w:hAnsiTheme="minorEastAsia" w:eastAsiaTheme="minorEastAsia"/>
          <w:color w:val="auto"/>
          <w:sz w:val="32"/>
          <w:szCs w:val="32"/>
        </w:rPr>
        <w:fldChar w:fldCharType="begin"/>
      </w:r>
      <w:r>
        <w:rPr>
          <w:rFonts w:asciiTheme="minorEastAsia" w:hAnsiTheme="minorEastAsia" w:eastAsiaTheme="minorEastAsia"/>
          <w:color w:val="auto"/>
          <w:sz w:val="32"/>
          <w:szCs w:val="32"/>
        </w:rPr>
        <w:instrText xml:space="preserve"> PAGEREF _Toc181203096 \h </w:instrText>
      </w:r>
      <w:r>
        <w:rPr>
          <w:rFonts w:asciiTheme="minorEastAsia" w:hAnsiTheme="minorEastAsia" w:eastAsiaTheme="minorEastAsia"/>
          <w:color w:val="auto"/>
          <w:sz w:val="32"/>
          <w:szCs w:val="32"/>
        </w:rPr>
        <w:fldChar w:fldCharType="separate"/>
      </w:r>
      <w:r>
        <w:rPr>
          <w:rFonts w:asciiTheme="minorEastAsia" w:hAnsiTheme="minorEastAsia" w:eastAsiaTheme="minorEastAsia"/>
          <w:color w:val="auto"/>
          <w:sz w:val="32"/>
          <w:szCs w:val="32"/>
        </w:rPr>
        <w:t>10</w:t>
      </w:r>
      <w:r>
        <w:rPr>
          <w:rFonts w:asciiTheme="minorEastAsia" w:hAnsiTheme="minorEastAsia" w:eastAsiaTheme="minorEastAsia"/>
          <w:color w:val="auto"/>
          <w:sz w:val="32"/>
          <w:szCs w:val="32"/>
        </w:rPr>
        <w:fldChar w:fldCharType="end"/>
      </w:r>
      <w:r>
        <w:rPr>
          <w:rFonts w:asciiTheme="minorEastAsia" w:hAnsiTheme="minorEastAsia" w:eastAsiaTheme="minorEastAsia"/>
          <w:color w:val="auto"/>
          <w:sz w:val="32"/>
          <w:szCs w:val="32"/>
        </w:rPr>
        <w:fldChar w:fldCharType="end"/>
      </w:r>
    </w:p>
    <w:p w14:paraId="5C50D6B6">
      <w:pPr>
        <w:pStyle w:val="40"/>
        <w:tabs>
          <w:tab w:val="right" w:leader="dot" w:pos="9060"/>
        </w:tabs>
        <w:spacing w:line="360" w:lineRule="auto"/>
        <w:rPr>
          <w:rFonts w:hint="eastAsia" w:asciiTheme="minorEastAsia" w:hAnsiTheme="minorEastAsia" w:eastAsiaTheme="minorEastAsia" w:cstheme="minorBidi"/>
          <w:color w:val="auto"/>
          <w:sz w:val="32"/>
          <w:szCs w:val="32"/>
          <w:lang w:val="en-US" w:eastAsia="zh-CN"/>
        </w:rPr>
      </w:pPr>
      <w:r>
        <w:rPr>
          <w:color w:val="auto"/>
        </w:rPr>
        <w:fldChar w:fldCharType="begin"/>
      </w:r>
      <w:r>
        <w:rPr>
          <w:color w:val="auto"/>
        </w:rPr>
        <w:instrText xml:space="preserve"> HYPERLINK \l "_Toc181203097" </w:instrText>
      </w:r>
      <w:r>
        <w:rPr>
          <w:color w:val="auto"/>
        </w:rPr>
        <w:fldChar w:fldCharType="separate"/>
      </w:r>
      <w:r>
        <w:rPr>
          <w:rStyle w:val="68"/>
          <w:rFonts w:hint="eastAsia" w:cs="仿宋_GB2312" w:asciiTheme="minorEastAsia" w:hAnsiTheme="minorEastAsia" w:eastAsiaTheme="minorEastAsia"/>
          <w:color w:val="auto"/>
          <w:sz w:val="32"/>
          <w:szCs w:val="32"/>
        </w:rPr>
        <w:t>第四部分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采购需求</w:t>
      </w:r>
      <w:r>
        <w:rPr>
          <w:rFonts w:asciiTheme="minorEastAsia" w:hAnsiTheme="minorEastAsia" w:eastAsiaTheme="minorEastAsia"/>
          <w:color w:val="auto"/>
          <w:sz w:val="32"/>
          <w:szCs w:val="32"/>
        </w:rPr>
        <w:tab/>
      </w:r>
      <w:r>
        <w:rPr>
          <w:rFonts w:hint="eastAsia" w:asciiTheme="minorEastAsia" w:hAnsiTheme="minorEastAsia" w:eastAsiaTheme="minorEastAsia"/>
          <w:color w:val="auto"/>
          <w:sz w:val="32"/>
          <w:szCs w:val="32"/>
          <w:lang w:val="en-US" w:eastAsia="zh-CN"/>
        </w:rPr>
        <w:t>3</w:t>
      </w:r>
      <w:r>
        <w:rPr>
          <w:rFonts w:asciiTheme="minorEastAsia" w:hAnsiTheme="minorEastAsia" w:eastAsiaTheme="minorEastAsia"/>
          <w:color w:val="auto"/>
          <w:sz w:val="32"/>
          <w:szCs w:val="32"/>
        </w:rPr>
        <w:fldChar w:fldCharType="end"/>
      </w:r>
      <w:r>
        <w:rPr>
          <w:rFonts w:hint="eastAsia" w:asciiTheme="minorEastAsia" w:hAnsiTheme="minorEastAsia" w:eastAsiaTheme="minorEastAsia"/>
          <w:color w:val="auto"/>
          <w:sz w:val="32"/>
          <w:szCs w:val="32"/>
          <w:lang w:val="en-US" w:eastAsia="zh-CN"/>
        </w:rPr>
        <w:t>3</w:t>
      </w:r>
    </w:p>
    <w:p w14:paraId="5A6B0669">
      <w:pPr>
        <w:pStyle w:val="40"/>
        <w:tabs>
          <w:tab w:val="right" w:leader="dot" w:pos="9060"/>
        </w:tabs>
        <w:spacing w:line="360" w:lineRule="auto"/>
        <w:rPr>
          <w:rFonts w:hint="eastAsia" w:asciiTheme="minorEastAsia" w:hAnsiTheme="minorEastAsia" w:eastAsiaTheme="minorEastAsia" w:cstheme="minorBidi"/>
          <w:color w:val="auto"/>
          <w:sz w:val="32"/>
          <w:szCs w:val="32"/>
          <w:lang w:val="en-US" w:eastAsia="zh-CN"/>
        </w:rPr>
      </w:pPr>
      <w:r>
        <w:rPr>
          <w:color w:val="auto"/>
        </w:rPr>
        <w:fldChar w:fldCharType="begin"/>
      </w:r>
      <w:r>
        <w:rPr>
          <w:color w:val="auto"/>
        </w:rPr>
        <w:instrText xml:space="preserve"> HYPERLINK \l "_Toc181203098" </w:instrText>
      </w:r>
      <w:r>
        <w:rPr>
          <w:color w:val="auto"/>
        </w:rPr>
        <w:fldChar w:fldCharType="separate"/>
      </w:r>
      <w:r>
        <w:rPr>
          <w:rStyle w:val="68"/>
          <w:rFonts w:hint="eastAsia" w:cs="仿宋_GB2312" w:asciiTheme="minorEastAsia" w:hAnsiTheme="minorEastAsia" w:eastAsiaTheme="minorEastAsia"/>
          <w:color w:val="auto"/>
          <w:sz w:val="32"/>
          <w:szCs w:val="32"/>
        </w:rPr>
        <w:t>第五部分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评审方法及评审标准</w:t>
      </w:r>
      <w:r>
        <w:rPr>
          <w:rFonts w:asciiTheme="minorEastAsia" w:hAnsiTheme="minorEastAsia" w:eastAsiaTheme="minorEastAsia"/>
          <w:color w:val="auto"/>
          <w:sz w:val="32"/>
          <w:szCs w:val="32"/>
        </w:rPr>
        <w:tab/>
      </w:r>
      <w:r>
        <w:rPr>
          <w:rFonts w:hint="eastAsia" w:asciiTheme="minorEastAsia" w:hAnsiTheme="minorEastAsia" w:eastAsiaTheme="minorEastAsia"/>
          <w:color w:val="auto"/>
          <w:sz w:val="32"/>
          <w:szCs w:val="32"/>
          <w:lang w:val="en-US" w:eastAsia="zh-CN"/>
        </w:rPr>
        <w:t>4</w:t>
      </w:r>
      <w:r>
        <w:rPr>
          <w:rFonts w:asciiTheme="minorEastAsia" w:hAnsiTheme="minorEastAsia" w:eastAsiaTheme="minorEastAsia"/>
          <w:color w:val="auto"/>
          <w:sz w:val="32"/>
          <w:szCs w:val="32"/>
        </w:rPr>
        <w:fldChar w:fldCharType="end"/>
      </w:r>
      <w:r>
        <w:rPr>
          <w:rFonts w:hint="eastAsia" w:asciiTheme="minorEastAsia" w:hAnsiTheme="minorEastAsia" w:eastAsiaTheme="minorEastAsia"/>
          <w:color w:val="auto"/>
          <w:sz w:val="32"/>
          <w:szCs w:val="32"/>
          <w:lang w:val="en-US" w:eastAsia="zh-CN"/>
        </w:rPr>
        <w:t>0</w:t>
      </w:r>
    </w:p>
    <w:p w14:paraId="0A070CC9">
      <w:pPr>
        <w:pStyle w:val="40"/>
        <w:tabs>
          <w:tab w:val="right" w:leader="dot" w:pos="9060"/>
        </w:tabs>
        <w:spacing w:line="360" w:lineRule="auto"/>
        <w:rPr>
          <w:rFonts w:hint="eastAsia" w:asciiTheme="minorEastAsia" w:hAnsiTheme="minorEastAsia" w:eastAsiaTheme="minorEastAsia" w:cstheme="minorBidi"/>
          <w:color w:val="auto"/>
          <w:sz w:val="32"/>
          <w:szCs w:val="32"/>
          <w:lang w:val="en-US" w:eastAsia="zh-CN"/>
        </w:rPr>
      </w:pPr>
      <w:r>
        <w:rPr>
          <w:color w:val="auto"/>
        </w:rPr>
        <w:fldChar w:fldCharType="begin"/>
      </w:r>
      <w:r>
        <w:rPr>
          <w:color w:val="auto"/>
        </w:rPr>
        <w:instrText xml:space="preserve"> HYPERLINK \l "_Toc181203099" </w:instrText>
      </w:r>
      <w:r>
        <w:rPr>
          <w:color w:val="auto"/>
        </w:rPr>
        <w:fldChar w:fldCharType="separate"/>
      </w:r>
      <w:r>
        <w:rPr>
          <w:rStyle w:val="68"/>
          <w:rFonts w:hint="eastAsia" w:cs="仿宋_GB2312" w:asciiTheme="minorEastAsia" w:hAnsiTheme="minorEastAsia" w:eastAsiaTheme="minorEastAsia"/>
          <w:color w:val="auto"/>
          <w:sz w:val="32"/>
          <w:szCs w:val="32"/>
        </w:rPr>
        <w:t>第六部分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拟签订的合同文本</w:t>
      </w:r>
      <w:r>
        <w:rPr>
          <w:rFonts w:asciiTheme="minorEastAsia" w:hAnsiTheme="minorEastAsia" w:eastAsiaTheme="minorEastAsia"/>
          <w:color w:val="auto"/>
          <w:sz w:val="32"/>
          <w:szCs w:val="32"/>
        </w:rPr>
        <w:tab/>
      </w:r>
      <w:r>
        <w:rPr>
          <w:rFonts w:hint="eastAsia" w:asciiTheme="minorEastAsia" w:hAnsiTheme="minorEastAsia" w:eastAsiaTheme="minorEastAsia"/>
          <w:color w:val="auto"/>
          <w:sz w:val="32"/>
          <w:szCs w:val="32"/>
          <w:lang w:val="en-US" w:eastAsia="zh-CN"/>
        </w:rPr>
        <w:t>5</w:t>
      </w:r>
      <w:r>
        <w:rPr>
          <w:rFonts w:asciiTheme="minorEastAsia" w:hAnsiTheme="minorEastAsia" w:eastAsiaTheme="minorEastAsia"/>
          <w:color w:val="auto"/>
          <w:sz w:val="32"/>
          <w:szCs w:val="32"/>
        </w:rPr>
        <w:fldChar w:fldCharType="end"/>
      </w:r>
      <w:r>
        <w:rPr>
          <w:rFonts w:hint="eastAsia" w:asciiTheme="minorEastAsia" w:hAnsiTheme="minorEastAsia" w:eastAsiaTheme="minorEastAsia"/>
          <w:color w:val="auto"/>
          <w:sz w:val="32"/>
          <w:szCs w:val="32"/>
          <w:lang w:val="en-US" w:eastAsia="zh-CN"/>
        </w:rPr>
        <w:t>0</w:t>
      </w:r>
    </w:p>
    <w:p w14:paraId="7FA02671">
      <w:pPr>
        <w:pStyle w:val="40"/>
        <w:tabs>
          <w:tab w:val="right" w:leader="dot" w:pos="9060"/>
        </w:tabs>
        <w:spacing w:line="360" w:lineRule="auto"/>
        <w:rPr>
          <w:rFonts w:hint="eastAsia" w:asciiTheme="minorEastAsia" w:hAnsiTheme="minorEastAsia" w:eastAsiaTheme="minorEastAsia" w:cstheme="minorBidi"/>
          <w:color w:val="auto"/>
          <w:sz w:val="32"/>
          <w:szCs w:val="32"/>
          <w:lang w:val="en-US" w:eastAsia="zh-CN"/>
        </w:rPr>
      </w:pPr>
      <w:r>
        <w:rPr>
          <w:color w:val="auto"/>
        </w:rPr>
        <w:fldChar w:fldCharType="begin"/>
      </w:r>
      <w:r>
        <w:rPr>
          <w:color w:val="auto"/>
        </w:rPr>
        <w:instrText xml:space="preserve"> HYPERLINK \l "_Toc181203100" </w:instrText>
      </w:r>
      <w:r>
        <w:rPr>
          <w:color w:val="auto"/>
        </w:rPr>
        <w:fldChar w:fldCharType="separate"/>
      </w:r>
      <w:r>
        <w:rPr>
          <w:rStyle w:val="68"/>
          <w:rFonts w:hint="eastAsia" w:cs="仿宋_GB2312" w:asciiTheme="minorEastAsia" w:hAnsiTheme="minorEastAsia" w:eastAsiaTheme="minorEastAsia"/>
          <w:color w:val="auto"/>
          <w:sz w:val="32"/>
          <w:szCs w:val="32"/>
        </w:rPr>
        <w:t>第七部分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应提交的有关格式范例</w:t>
      </w:r>
      <w:r>
        <w:rPr>
          <w:rFonts w:asciiTheme="minorEastAsia" w:hAnsiTheme="minorEastAsia" w:eastAsiaTheme="minorEastAsia"/>
          <w:color w:val="auto"/>
          <w:sz w:val="32"/>
          <w:szCs w:val="32"/>
        </w:rPr>
        <w:tab/>
      </w:r>
      <w:r>
        <w:rPr>
          <w:rFonts w:hint="eastAsia" w:asciiTheme="minorEastAsia" w:hAnsiTheme="minorEastAsia" w:eastAsiaTheme="minorEastAsia"/>
          <w:color w:val="auto"/>
          <w:sz w:val="32"/>
          <w:szCs w:val="32"/>
          <w:lang w:val="en-US" w:eastAsia="zh-CN"/>
        </w:rPr>
        <w:t>6</w:t>
      </w:r>
      <w:r>
        <w:rPr>
          <w:rFonts w:asciiTheme="minorEastAsia" w:hAnsiTheme="minorEastAsia" w:eastAsiaTheme="minorEastAsia"/>
          <w:color w:val="auto"/>
          <w:sz w:val="32"/>
          <w:szCs w:val="32"/>
        </w:rPr>
        <w:fldChar w:fldCharType="end"/>
      </w:r>
      <w:r>
        <w:rPr>
          <w:rFonts w:hint="eastAsia" w:asciiTheme="minorEastAsia" w:hAnsiTheme="minorEastAsia" w:eastAsiaTheme="minorEastAsia"/>
          <w:color w:val="auto"/>
          <w:sz w:val="32"/>
          <w:szCs w:val="32"/>
          <w:lang w:val="en-US" w:eastAsia="zh-CN"/>
        </w:rPr>
        <w:t>0</w:t>
      </w:r>
    </w:p>
    <w:p w14:paraId="5E6B1F4E">
      <w:pPr>
        <w:pStyle w:val="40"/>
        <w:tabs>
          <w:tab w:val="right" w:leader="dot" w:pos="9060"/>
        </w:tabs>
        <w:spacing w:line="360" w:lineRule="auto"/>
        <w:rPr>
          <w:rFonts w:hint="default" w:asciiTheme="minorEastAsia" w:hAnsiTheme="minorEastAsia" w:eastAsiaTheme="minorEastAsia" w:cstheme="minorBidi"/>
          <w:color w:val="auto"/>
          <w:sz w:val="32"/>
          <w:szCs w:val="32"/>
          <w:lang w:val="en-US" w:eastAsia="zh-CN"/>
        </w:rPr>
      </w:pPr>
      <w:r>
        <w:rPr>
          <w:color w:val="auto"/>
        </w:rPr>
        <w:fldChar w:fldCharType="begin"/>
      </w:r>
      <w:r>
        <w:rPr>
          <w:color w:val="auto"/>
        </w:rPr>
        <w:instrText xml:space="preserve"> HYPERLINK \l "_Toc181203101" </w:instrText>
      </w:r>
      <w:r>
        <w:rPr>
          <w:color w:val="auto"/>
        </w:rPr>
        <w:fldChar w:fldCharType="separate"/>
      </w:r>
      <w:r>
        <w:rPr>
          <w:rStyle w:val="68"/>
          <w:rFonts w:hint="eastAsia" w:cs="仿宋_GB2312" w:asciiTheme="minorEastAsia" w:hAnsiTheme="minorEastAsia" w:eastAsiaTheme="minorEastAsia"/>
          <w:color w:val="auto"/>
          <w:sz w:val="32"/>
          <w:szCs w:val="32"/>
        </w:rPr>
        <w:t>第八部分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最后报价格式</w:t>
      </w:r>
      <w:r>
        <w:rPr>
          <w:rFonts w:asciiTheme="minorEastAsia" w:hAnsiTheme="minorEastAsia" w:eastAsiaTheme="minorEastAsia"/>
          <w:color w:val="auto"/>
          <w:sz w:val="32"/>
          <w:szCs w:val="32"/>
        </w:rPr>
        <w:tab/>
      </w:r>
      <w:r>
        <w:rPr>
          <w:rFonts w:hint="eastAsia" w:asciiTheme="minorEastAsia" w:hAnsiTheme="minorEastAsia" w:eastAsiaTheme="minorEastAsia"/>
          <w:color w:val="auto"/>
          <w:sz w:val="32"/>
          <w:szCs w:val="32"/>
          <w:lang w:val="en-US" w:eastAsia="zh-CN"/>
        </w:rPr>
        <w:t>8</w:t>
      </w:r>
      <w:r>
        <w:rPr>
          <w:rFonts w:asciiTheme="minorEastAsia" w:hAnsiTheme="minorEastAsia" w:eastAsiaTheme="minorEastAsia"/>
          <w:color w:val="auto"/>
          <w:sz w:val="32"/>
          <w:szCs w:val="32"/>
        </w:rPr>
        <w:fldChar w:fldCharType="end"/>
      </w:r>
      <w:r>
        <w:rPr>
          <w:rFonts w:hint="eastAsia" w:asciiTheme="minorEastAsia" w:hAnsiTheme="minorEastAsia" w:eastAsiaTheme="minorEastAsia"/>
          <w:color w:val="auto"/>
          <w:sz w:val="32"/>
          <w:szCs w:val="32"/>
          <w:lang w:val="en-US" w:eastAsia="zh-CN"/>
        </w:rPr>
        <w:t>2</w:t>
      </w:r>
    </w:p>
    <w:p w14:paraId="628AD0B9">
      <w:pPr>
        <w:spacing w:line="360" w:lineRule="auto"/>
        <w:ind w:firstLine="732" w:firstLineChars="229"/>
        <w:rPr>
          <w:rFonts w:cs="仿宋_GB2312" w:asciiTheme="minorEastAsia" w:hAnsiTheme="minorEastAsia" w:eastAsiaTheme="minorEastAsia"/>
          <w:color w:val="auto"/>
          <w:sz w:val="24"/>
        </w:rPr>
      </w:pPr>
      <w:r>
        <w:rPr>
          <w:rFonts w:cs="仿宋_GB2312" w:asciiTheme="minorEastAsia" w:hAnsiTheme="minorEastAsia" w:eastAsiaTheme="minorEastAsia"/>
          <w:color w:val="auto"/>
          <w:sz w:val="32"/>
          <w:szCs w:val="32"/>
        </w:rPr>
        <w:fldChar w:fldCharType="end"/>
      </w:r>
    </w:p>
    <w:p w14:paraId="6232668C">
      <w:pPr>
        <w:spacing w:line="360" w:lineRule="auto"/>
        <w:ind w:firstLine="549" w:firstLineChars="229"/>
        <w:rPr>
          <w:rFonts w:cs="仿宋_GB2312" w:asciiTheme="minorEastAsia" w:hAnsiTheme="minorEastAsia" w:eastAsiaTheme="minorEastAsia"/>
          <w:color w:val="auto"/>
          <w:sz w:val="24"/>
        </w:rPr>
      </w:pPr>
    </w:p>
    <w:p w14:paraId="5C67D8F2">
      <w:pPr>
        <w:spacing w:line="360" w:lineRule="auto"/>
        <w:ind w:firstLine="549" w:firstLineChars="229"/>
        <w:rPr>
          <w:rFonts w:cs="仿宋_GB2312" w:asciiTheme="minorEastAsia" w:hAnsiTheme="minorEastAsia" w:eastAsiaTheme="minorEastAsia"/>
          <w:color w:val="auto"/>
          <w:sz w:val="24"/>
        </w:rPr>
      </w:pPr>
    </w:p>
    <w:p w14:paraId="7E504BEE">
      <w:pPr>
        <w:spacing w:line="360" w:lineRule="auto"/>
        <w:ind w:firstLine="549" w:firstLineChars="229"/>
        <w:rPr>
          <w:rFonts w:cs="仿宋_GB2312" w:asciiTheme="minorEastAsia" w:hAnsiTheme="minorEastAsia" w:eastAsiaTheme="minorEastAsia"/>
          <w:color w:val="auto"/>
          <w:sz w:val="24"/>
        </w:rPr>
      </w:pPr>
    </w:p>
    <w:p w14:paraId="40F4AB99">
      <w:pPr>
        <w:spacing w:line="360" w:lineRule="auto"/>
        <w:ind w:firstLine="549" w:firstLineChars="229"/>
        <w:rPr>
          <w:rFonts w:cs="仿宋_GB2312" w:asciiTheme="minorEastAsia" w:hAnsiTheme="minorEastAsia" w:eastAsiaTheme="minorEastAsia"/>
          <w:color w:val="auto"/>
          <w:sz w:val="24"/>
        </w:rPr>
      </w:pPr>
    </w:p>
    <w:p w14:paraId="03ABFAC0">
      <w:pPr>
        <w:spacing w:line="360" w:lineRule="auto"/>
        <w:ind w:firstLine="549" w:firstLineChars="229"/>
        <w:rPr>
          <w:rFonts w:cs="仿宋_GB2312" w:asciiTheme="minorEastAsia" w:hAnsiTheme="minorEastAsia" w:eastAsiaTheme="minorEastAsia"/>
          <w:color w:val="auto"/>
          <w:sz w:val="24"/>
        </w:rPr>
      </w:pPr>
    </w:p>
    <w:p w14:paraId="611EEA88">
      <w:pPr>
        <w:spacing w:line="360" w:lineRule="auto"/>
        <w:ind w:firstLine="549" w:firstLineChars="229"/>
        <w:rPr>
          <w:rFonts w:cs="仿宋_GB2312" w:asciiTheme="minorEastAsia" w:hAnsiTheme="minorEastAsia" w:eastAsiaTheme="minorEastAsia"/>
          <w:color w:val="auto"/>
          <w:sz w:val="24"/>
        </w:rPr>
      </w:pPr>
    </w:p>
    <w:p w14:paraId="40B5209C">
      <w:pPr>
        <w:spacing w:line="360" w:lineRule="auto"/>
        <w:ind w:firstLine="549" w:firstLineChars="229"/>
        <w:rPr>
          <w:rFonts w:cs="仿宋_GB2312" w:asciiTheme="minorEastAsia" w:hAnsiTheme="minorEastAsia" w:eastAsiaTheme="minorEastAsia"/>
          <w:color w:val="auto"/>
          <w:sz w:val="24"/>
        </w:rPr>
      </w:pPr>
    </w:p>
    <w:p w14:paraId="7DF5F012">
      <w:pPr>
        <w:spacing w:line="360" w:lineRule="auto"/>
        <w:ind w:firstLine="549" w:firstLineChars="229"/>
        <w:rPr>
          <w:rFonts w:cs="仿宋_GB2312" w:asciiTheme="minorEastAsia" w:hAnsiTheme="minorEastAsia" w:eastAsiaTheme="minorEastAsia"/>
          <w:color w:val="auto"/>
          <w:sz w:val="24"/>
        </w:rPr>
      </w:pPr>
    </w:p>
    <w:p w14:paraId="735C3D63">
      <w:pPr>
        <w:spacing w:line="360" w:lineRule="auto"/>
        <w:ind w:firstLine="549" w:firstLineChars="229"/>
        <w:rPr>
          <w:rFonts w:cs="仿宋_GB2312" w:asciiTheme="minorEastAsia" w:hAnsiTheme="minorEastAsia" w:eastAsiaTheme="minorEastAsia"/>
          <w:color w:val="auto"/>
          <w:sz w:val="24"/>
        </w:rPr>
      </w:pPr>
    </w:p>
    <w:p w14:paraId="517D97A0">
      <w:pPr>
        <w:spacing w:line="360" w:lineRule="auto"/>
        <w:ind w:firstLine="549" w:firstLineChars="229"/>
        <w:rPr>
          <w:rFonts w:cs="仿宋_GB2312" w:asciiTheme="minorEastAsia" w:hAnsiTheme="minorEastAsia" w:eastAsiaTheme="minorEastAsia"/>
          <w:color w:val="auto"/>
          <w:sz w:val="24"/>
        </w:rPr>
      </w:pPr>
    </w:p>
    <w:p w14:paraId="4AE4EEB3">
      <w:pPr>
        <w:spacing w:line="360" w:lineRule="auto"/>
        <w:ind w:firstLine="549" w:firstLineChars="229"/>
        <w:rPr>
          <w:rFonts w:cs="仿宋_GB2312" w:asciiTheme="minorEastAsia" w:hAnsiTheme="minorEastAsia" w:eastAsiaTheme="minorEastAsia"/>
          <w:color w:val="auto"/>
          <w:sz w:val="24"/>
        </w:rPr>
      </w:pPr>
    </w:p>
    <w:p w14:paraId="5A6CAEA6">
      <w:pPr>
        <w:spacing w:line="360" w:lineRule="auto"/>
        <w:ind w:firstLine="549" w:firstLineChars="229"/>
        <w:rPr>
          <w:rFonts w:cs="仿宋_GB2312" w:asciiTheme="minorEastAsia" w:hAnsiTheme="minorEastAsia" w:eastAsiaTheme="minorEastAsia"/>
          <w:color w:val="auto"/>
          <w:sz w:val="24"/>
        </w:rPr>
      </w:pPr>
    </w:p>
    <w:p w14:paraId="7F9323EF">
      <w:pPr>
        <w:spacing w:line="360" w:lineRule="auto"/>
        <w:rPr>
          <w:rFonts w:cs="仿宋_GB2312" w:asciiTheme="minorEastAsia" w:hAnsiTheme="minorEastAsia" w:eastAsiaTheme="minorEastAsia"/>
          <w:color w:val="auto"/>
          <w:sz w:val="24"/>
        </w:rPr>
      </w:pPr>
    </w:p>
    <w:p w14:paraId="411E2411">
      <w:pPr>
        <w:adjustRightInd/>
        <w:spacing w:line="360" w:lineRule="auto"/>
        <w:jc w:val="center"/>
        <w:outlineLvl w:val="0"/>
        <w:rPr>
          <w:rFonts w:cs="仿宋_GB2312" w:asciiTheme="minorEastAsia" w:hAnsiTheme="minorEastAsia" w:eastAsiaTheme="minorEastAsia"/>
          <w:b/>
          <w:color w:val="auto"/>
          <w:sz w:val="36"/>
          <w:szCs w:val="20"/>
        </w:rPr>
      </w:pPr>
      <w:bookmarkStart w:id="3" w:name="第一部分"/>
      <w:r>
        <w:rPr>
          <w:rFonts w:hint="eastAsia" w:cs="仿宋_GB2312" w:asciiTheme="minorEastAsia" w:hAnsiTheme="minorEastAsia" w:eastAsiaTheme="minorEastAsia"/>
          <w:b/>
          <w:color w:val="auto"/>
          <w:sz w:val="36"/>
          <w:szCs w:val="36"/>
        </w:rPr>
        <w:br w:type="page"/>
      </w:r>
      <w:bookmarkEnd w:id="2"/>
      <w:bookmarkEnd w:id="3"/>
      <w:bookmarkStart w:id="4" w:name="_Hlt74707423"/>
      <w:bookmarkEnd w:id="4"/>
      <w:bookmarkStart w:id="5" w:name="_Hlt74649545"/>
      <w:bookmarkEnd w:id="5"/>
      <w:bookmarkStart w:id="6" w:name="_Hlt74728647"/>
      <w:bookmarkEnd w:id="6"/>
      <w:bookmarkStart w:id="7" w:name="_Hlt74729822"/>
      <w:bookmarkEnd w:id="7"/>
      <w:bookmarkStart w:id="8" w:name="_Toc181203094"/>
      <w:bookmarkStart w:id="9" w:name="第二部分"/>
      <w:bookmarkStart w:id="10" w:name="_Toc91899870"/>
      <w:bookmarkStart w:id="11" w:name="_Toc91899871"/>
      <w:r>
        <w:rPr>
          <w:rFonts w:hint="eastAsia" w:cs="仿宋_GB2312" w:asciiTheme="minorEastAsia" w:hAnsiTheme="minorEastAsia" w:eastAsiaTheme="minorEastAsia"/>
          <w:b/>
          <w:color w:val="auto"/>
          <w:sz w:val="36"/>
          <w:szCs w:val="20"/>
        </w:rPr>
        <w:t>第一部分  邀请供应商</w:t>
      </w:r>
      <w:bookmarkEnd w:id="8"/>
    </w:p>
    <w:p w14:paraId="78CB6C80">
      <w:pPr>
        <w:adjustRightInd/>
        <w:spacing w:line="360" w:lineRule="auto"/>
        <w:jc w:val="center"/>
        <w:rPr>
          <w:rFonts w:cs="仿宋_GB2312" w:asciiTheme="minorEastAsia" w:hAnsiTheme="minorEastAsia" w:eastAsiaTheme="minorEastAsia"/>
          <w:b/>
          <w:color w:val="auto"/>
          <w:sz w:val="36"/>
          <w:szCs w:val="20"/>
        </w:rPr>
      </w:pPr>
      <w:r>
        <w:rPr>
          <w:rFonts w:hint="eastAsia" w:cs="仿宋_GB2312" w:asciiTheme="minorEastAsia" w:hAnsiTheme="minorEastAsia" w:eastAsiaTheme="minorEastAsia"/>
          <w:b/>
          <w:color w:val="auto"/>
          <w:sz w:val="36"/>
          <w:szCs w:val="20"/>
        </w:rPr>
        <w:t>竞争性磋商公告</w:t>
      </w:r>
    </w:p>
    <w:p w14:paraId="2A9A8F3E">
      <w:pPr>
        <w:keepNext w:val="0"/>
        <w:keepLines w:val="0"/>
        <w:pageBreakBefore w:val="0"/>
        <w:kinsoku/>
        <w:wordWrap w:val="0"/>
        <w:overflowPunct/>
        <w:topLinePunct w:val="0"/>
        <w:autoSpaceDE/>
        <w:autoSpaceDN/>
        <w:bidi w:val="0"/>
        <w:adjustRightInd w:val="0"/>
        <w:spacing w:line="360" w:lineRule="auto"/>
        <w:textAlignment w:val="auto"/>
        <w:rPr>
          <w:rFonts w:asciiTheme="minorEastAsia" w:hAnsiTheme="minorEastAsia" w:eastAsiaTheme="minorEastAsia"/>
          <w:color w:val="auto"/>
          <w:sz w:val="24"/>
        </w:rPr>
      </w:pPr>
    </w:p>
    <w:p w14:paraId="4925A2D2">
      <w:pPr>
        <w:keepNext w:val="0"/>
        <w:keepLines w:val="0"/>
        <w:pageBreakBefore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val="0"/>
        <w:spacing w:line="360" w:lineRule="auto"/>
        <w:ind w:firstLine="480" w:firstLineChars="200"/>
        <w:textAlignment w:val="auto"/>
        <w:rPr>
          <w:rFonts w:asciiTheme="minorEastAsia" w:hAnsiTheme="minorEastAsia" w:eastAsiaTheme="minorEastAsia"/>
          <w:color w:val="auto"/>
          <w:sz w:val="24"/>
        </w:rPr>
      </w:pPr>
      <w:r>
        <w:rPr>
          <w:rFonts w:hint="eastAsia" w:asciiTheme="minorEastAsia" w:hAnsiTheme="minorEastAsia" w:eastAsiaTheme="minorEastAsia"/>
          <w:color w:val="auto"/>
          <w:sz w:val="24"/>
        </w:rPr>
        <w:t>项目概况</w:t>
      </w:r>
    </w:p>
    <w:p w14:paraId="25BC1CE9">
      <w:pPr>
        <w:keepNext w:val="0"/>
        <w:keepLines w:val="0"/>
        <w:pageBreakBefore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val="0"/>
        <w:spacing w:line="360" w:lineRule="auto"/>
        <w:ind w:firstLine="480" w:firstLineChars="200"/>
        <w:textAlignment w:val="auto"/>
        <w:rPr>
          <w:rFonts w:asciiTheme="minorEastAsia" w:hAnsiTheme="minorEastAsia" w:eastAsiaTheme="minorEastAsia"/>
          <w:color w:val="auto"/>
          <w:sz w:val="24"/>
          <w:u w:val="single"/>
        </w:rPr>
      </w:pPr>
      <w:r>
        <w:rPr>
          <w:rFonts w:hint="eastAsia" w:cs="Times New Roman" w:asciiTheme="minorEastAsia" w:hAnsiTheme="minorEastAsia" w:eastAsiaTheme="minorEastAsia"/>
          <w:color w:val="auto"/>
          <w:sz w:val="24"/>
          <w:u w:val="single"/>
          <w:lang w:eastAsia="zh-CN"/>
        </w:rPr>
        <w:t>北海市财政局物业管理服务项目</w:t>
      </w:r>
      <w:r>
        <w:rPr>
          <w:rFonts w:hint="eastAsia" w:asciiTheme="minorEastAsia" w:hAnsiTheme="minorEastAsia" w:eastAsiaTheme="minorEastAsia"/>
          <w:color w:val="auto"/>
          <w:sz w:val="24"/>
        </w:rPr>
        <w:t>采购项目的潜在供应商应在</w:t>
      </w:r>
      <w:r>
        <w:rPr>
          <w:rFonts w:hint="eastAsia" w:ascii="宋体" w:hAnsi="宋体" w:cs="宋体"/>
          <w:color w:val="auto"/>
          <w:sz w:val="24"/>
        </w:rPr>
        <w:t>广西政府采购云平台（https://www.gcy.zfcg.gxzf.gov.cn/）</w:t>
      </w:r>
      <w:r>
        <w:rPr>
          <w:rFonts w:hint="eastAsia" w:asciiTheme="minorEastAsia" w:hAnsiTheme="minorEastAsia" w:eastAsiaTheme="minorEastAsia"/>
          <w:color w:val="auto"/>
          <w:sz w:val="24"/>
        </w:rPr>
        <w:t>获取采购文件，并于</w:t>
      </w:r>
      <w:r>
        <w:rPr>
          <w:rFonts w:hint="eastAsia" w:asciiTheme="minorEastAsia" w:hAnsiTheme="minorEastAsia" w:eastAsiaTheme="minorEastAsia"/>
          <w:color w:val="auto"/>
          <w:sz w:val="24"/>
          <w:u w:val="single"/>
        </w:rPr>
        <w:t>202</w:t>
      </w:r>
      <w:r>
        <w:rPr>
          <w:rFonts w:hint="eastAsia" w:asciiTheme="minorEastAsia" w:hAnsiTheme="minorEastAsia" w:eastAsiaTheme="minorEastAsia"/>
          <w:color w:val="auto"/>
          <w:sz w:val="24"/>
          <w:u w:val="single"/>
          <w:lang w:val="en-US" w:eastAsia="zh-CN"/>
        </w:rPr>
        <w:t>6</w:t>
      </w:r>
      <w:r>
        <w:rPr>
          <w:rFonts w:hint="eastAsia" w:asciiTheme="minorEastAsia" w:hAnsiTheme="minorEastAsia" w:eastAsiaTheme="minorEastAsia"/>
          <w:bCs/>
          <w:color w:val="auto"/>
          <w:sz w:val="24"/>
          <w:u w:val="single"/>
        </w:rPr>
        <w:t>年</w:t>
      </w:r>
      <w:r>
        <w:rPr>
          <w:rFonts w:hint="eastAsia" w:asciiTheme="minorEastAsia" w:hAnsiTheme="minorEastAsia" w:eastAsiaTheme="minorEastAsia"/>
          <w:bCs/>
          <w:color w:val="auto"/>
          <w:sz w:val="24"/>
          <w:u w:val="single"/>
          <w:lang w:val="en-US" w:eastAsia="zh-CN"/>
        </w:rPr>
        <w:t>6月26日</w:t>
      </w:r>
      <w:r>
        <w:rPr>
          <w:rFonts w:hint="eastAsia" w:asciiTheme="minorEastAsia" w:hAnsiTheme="minorEastAsia" w:eastAsiaTheme="minorEastAsia"/>
          <w:bCs/>
          <w:color w:val="auto"/>
          <w:sz w:val="24"/>
          <w:u w:val="single"/>
        </w:rPr>
        <w:t xml:space="preserve"> </w:t>
      </w:r>
      <w:r>
        <w:rPr>
          <w:rFonts w:hint="eastAsia" w:asciiTheme="minorEastAsia" w:hAnsiTheme="minorEastAsia" w:eastAsiaTheme="minorEastAsia"/>
          <w:bCs/>
          <w:color w:val="auto"/>
          <w:sz w:val="24"/>
          <w:u w:val="single"/>
          <w:lang w:val="en-US" w:eastAsia="zh-CN"/>
        </w:rPr>
        <w:t>09</w:t>
      </w:r>
      <w:r>
        <w:rPr>
          <w:rFonts w:hint="eastAsia" w:asciiTheme="minorEastAsia" w:hAnsiTheme="minorEastAsia" w:eastAsiaTheme="minorEastAsia"/>
          <w:bCs/>
          <w:color w:val="auto"/>
          <w:sz w:val="24"/>
          <w:u w:val="single"/>
        </w:rPr>
        <w:t xml:space="preserve">点 </w:t>
      </w:r>
      <w:r>
        <w:rPr>
          <w:rFonts w:hint="eastAsia" w:asciiTheme="minorEastAsia" w:hAnsiTheme="minorEastAsia" w:eastAsiaTheme="minorEastAsia"/>
          <w:bCs/>
          <w:color w:val="auto"/>
          <w:sz w:val="24"/>
          <w:u w:val="single"/>
          <w:lang w:val="en-US" w:eastAsia="zh-CN"/>
        </w:rPr>
        <w:t>00</w:t>
      </w:r>
      <w:r>
        <w:rPr>
          <w:rFonts w:hint="eastAsia" w:asciiTheme="minorEastAsia" w:hAnsiTheme="minorEastAsia" w:eastAsiaTheme="minorEastAsia"/>
          <w:bCs/>
          <w:color w:val="auto"/>
          <w:sz w:val="24"/>
          <w:u w:val="single"/>
        </w:rPr>
        <w:t xml:space="preserve"> 分00秒</w:t>
      </w:r>
      <w:r>
        <w:rPr>
          <w:rFonts w:hint="eastAsia" w:asciiTheme="minorEastAsia" w:hAnsiTheme="minorEastAsia" w:eastAsiaTheme="minorEastAsia"/>
          <w:bCs/>
          <w:color w:val="auto"/>
          <w:sz w:val="24"/>
        </w:rPr>
        <w:t>（北京时间）前提交响应文件</w:t>
      </w:r>
      <w:r>
        <w:rPr>
          <w:rFonts w:hint="eastAsia" w:asciiTheme="minorEastAsia" w:hAnsiTheme="minorEastAsia" w:eastAsiaTheme="minorEastAsia"/>
          <w:color w:val="auto"/>
          <w:sz w:val="24"/>
        </w:rPr>
        <w:t>。</w:t>
      </w:r>
    </w:p>
    <w:p w14:paraId="0A7C3BA4">
      <w:pPr>
        <w:keepNext w:val="0"/>
        <w:keepLines w:val="0"/>
        <w:pageBreakBefore w:val="0"/>
        <w:kinsoku/>
        <w:wordWrap w:val="0"/>
        <w:overflowPunct/>
        <w:topLinePunct w:val="0"/>
        <w:autoSpaceDE/>
        <w:autoSpaceDN/>
        <w:bidi w:val="0"/>
        <w:adjustRightInd w:val="0"/>
        <w:spacing w:line="360" w:lineRule="auto"/>
        <w:textAlignment w:val="auto"/>
        <w:rPr>
          <w:rFonts w:asciiTheme="minorEastAsia" w:hAnsiTheme="minorEastAsia" w:eastAsiaTheme="minorEastAsia"/>
          <w:color w:val="auto"/>
          <w:sz w:val="24"/>
        </w:rPr>
      </w:pPr>
    </w:p>
    <w:p w14:paraId="5BB8E490">
      <w:pPr>
        <w:pStyle w:val="631"/>
        <w:keepNext w:val="0"/>
        <w:keepLines w:val="0"/>
        <w:pageBreakBefore w:val="0"/>
        <w:kinsoku/>
        <w:wordWrap w:val="0"/>
        <w:overflowPunct/>
        <w:topLinePunct w:val="0"/>
        <w:autoSpaceDE/>
        <w:autoSpaceDN/>
        <w:bidi w:val="0"/>
        <w:adjustRightInd w:val="0"/>
        <w:ind w:firstLine="0"/>
        <w:textAlignment w:val="auto"/>
        <w:rPr>
          <w:b/>
          <w:color w:val="auto"/>
        </w:rPr>
      </w:pPr>
      <w:bookmarkStart w:id="12" w:name="_Toc35393798"/>
      <w:bookmarkStart w:id="13" w:name="_Toc35393629"/>
      <w:bookmarkStart w:id="14" w:name="_Toc28359012"/>
      <w:bookmarkStart w:id="15" w:name="_Toc28359089"/>
      <w:r>
        <w:rPr>
          <w:rFonts w:hint="eastAsia"/>
          <w:b/>
          <w:color w:val="auto"/>
        </w:rPr>
        <w:t>一、项目基本情况</w:t>
      </w:r>
      <w:bookmarkEnd w:id="12"/>
      <w:bookmarkEnd w:id="13"/>
      <w:bookmarkEnd w:id="14"/>
      <w:bookmarkEnd w:id="15"/>
    </w:p>
    <w:p w14:paraId="1F730490">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rPr>
        <w:t>项目编号：</w:t>
      </w:r>
      <w:r>
        <w:rPr>
          <w:rFonts w:hint="eastAsia" w:asciiTheme="minorEastAsia" w:hAnsiTheme="minorEastAsia" w:eastAsiaTheme="minorEastAsia"/>
          <w:color w:val="auto"/>
          <w:sz w:val="24"/>
          <w:lang w:eastAsia="zh-CN"/>
        </w:rPr>
        <w:t>BHZC2026-C3-990139-CGZX</w:t>
      </w:r>
    </w:p>
    <w:p w14:paraId="4E9C6B9C">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hint="eastAsia" w:asciiTheme="minorEastAsia" w:hAnsiTheme="minorEastAsia" w:eastAsiaTheme="minorEastAsia"/>
          <w:color w:val="auto"/>
          <w:sz w:val="24"/>
          <w:u w:val="single"/>
          <w:lang w:eastAsia="zh-CN"/>
        </w:rPr>
      </w:pPr>
      <w:r>
        <w:rPr>
          <w:rFonts w:hint="eastAsia" w:asciiTheme="minorEastAsia" w:hAnsiTheme="minorEastAsia" w:eastAsiaTheme="minorEastAsia"/>
          <w:color w:val="auto"/>
          <w:sz w:val="24"/>
        </w:rPr>
        <w:t>项目名称：</w:t>
      </w:r>
      <w:r>
        <w:rPr>
          <w:rFonts w:hint="eastAsia" w:asciiTheme="minorEastAsia" w:hAnsiTheme="minorEastAsia" w:eastAsiaTheme="minorEastAsia"/>
          <w:color w:val="auto"/>
          <w:sz w:val="24"/>
          <w:lang w:eastAsia="zh-CN"/>
        </w:rPr>
        <w:t>北海市财政局物业管理服务项目</w:t>
      </w:r>
    </w:p>
    <w:p w14:paraId="26D395ED">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asciiTheme="minorEastAsia" w:hAnsiTheme="minorEastAsia" w:eastAsiaTheme="minorEastAsia"/>
          <w:color w:val="auto"/>
          <w:sz w:val="24"/>
        </w:rPr>
      </w:pPr>
      <w:r>
        <w:rPr>
          <w:rFonts w:hint="eastAsia" w:asciiTheme="minorEastAsia" w:hAnsiTheme="minorEastAsia" w:eastAsiaTheme="minorEastAsia"/>
          <w:color w:val="auto"/>
          <w:sz w:val="24"/>
        </w:rPr>
        <w:t>采购方式：竞争性磋商</w:t>
      </w:r>
    </w:p>
    <w:p w14:paraId="670D9C77">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hint="eastAsia" w:cs="Times New Roman" w:asciiTheme="minorEastAsia" w:hAnsiTheme="minorEastAsia" w:eastAsiaTheme="minorEastAsia"/>
          <w:color w:val="auto"/>
          <w:sz w:val="24"/>
          <w:lang w:eastAsia="zh-CN"/>
        </w:rPr>
      </w:pPr>
      <w:r>
        <w:rPr>
          <w:rFonts w:hint="eastAsia" w:asciiTheme="minorEastAsia" w:hAnsiTheme="minorEastAsia" w:eastAsiaTheme="minorEastAsia"/>
          <w:color w:val="auto"/>
          <w:sz w:val="24"/>
        </w:rPr>
        <w:t>预算金额（元）：640,128.00</w:t>
      </w:r>
    </w:p>
    <w:p w14:paraId="699372D5">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hint="eastAsia" w:cs="Times New Roman"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最高限价（元）：</w:t>
      </w:r>
      <w:r>
        <w:rPr>
          <w:rFonts w:hint="eastAsia" w:cs="Times New Roman" w:asciiTheme="minorEastAsia" w:hAnsiTheme="minorEastAsia" w:eastAsiaTheme="minorEastAsia"/>
          <w:color w:val="auto"/>
          <w:sz w:val="24"/>
          <w:highlight w:val="none"/>
          <w:lang w:val="en-US" w:eastAsia="zh-CN"/>
        </w:rPr>
        <w:t>/</w:t>
      </w:r>
    </w:p>
    <w:p w14:paraId="60392402">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rPr>
        <w:t>采购需求：</w:t>
      </w:r>
      <w:r>
        <w:rPr>
          <w:rFonts w:hint="eastAsia" w:asciiTheme="minorEastAsia" w:hAnsiTheme="minorEastAsia" w:eastAsiaTheme="minorEastAsia"/>
          <w:color w:val="auto"/>
          <w:sz w:val="24"/>
          <w:highlight w:val="none"/>
          <w:lang w:eastAsia="zh-CN"/>
        </w:rPr>
        <w:t>为</w:t>
      </w:r>
      <w:r>
        <w:rPr>
          <w:rFonts w:hint="eastAsia" w:hAnsi="宋体" w:cs="宋体" w:eastAsiaTheme="minorEastAsia"/>
          <w:bCs/>
          <w:color w:val="auto"/>
          <w:sz w:val="24"/>
          <w:highlight w:val="none"/>
          <w:lang w:eastAsia="zh-CN"/>
        </w:rPr>
        <w:t>北海市财政局提供卫生保洁、安保、绿化维护、日常的搬（清）运工作和档案整理搬运、</w:t>
      </w:r>
      <w:r>
        <w:rPr>
          <w:rFonts w:hint="eastAsia" w:hAnsi="宋体" w:cs="宋体" w:eastAsiaTheme="minorEastAsia"/>
          <w:bCs/>
          <w:color w:val="auto"/>
          <w:sz w:val="24"/>
          <w:highlight w:val="none"/>
          <w:lang w:val="en-US" w:eastAsia="zh-CN"/>
        </w:rPr>
        <w:t>仓库整理、会议服务及会场的布置、报刊发放和阅览室的管理、电工做日常的水电维修维护以及其它临时安排的事项</w:t>
      </w:r>
      <w:r>
        <w:rPr>
          <w:rFonts w:hint="eastAsia" w:hAnsi="宋体" w:cs="宋体" w:eastAsiaTheme="minorEastAsia"/>
          <w:bCs/>
          <w:color w:val="auto"/>
          <w:sz w:val="24"/>
          <w:highlight w:val="none"/>
          <w:lang w:eastAsia="zh-CN"/>
        </w:rPr>
        <w:t>等服务，具体内容</w:t>
      </w:r>
      <w:r>
        <w:rPr>
          <w:rFonts w:hint="eastAsia" w:cs="仿宋_GB2312" w:asciiTheme="minorEastAsia" w:hAnsiTheme="minorEastAsia" w:eastAsiaTheme="minorEastAsia"/>
          <w:color w:val="auto"/>
          <w:sz w:val="24"/>
          <w:highlight w:val="none"/>
        </w:rPr>
        <w:t>详见</w:t>
      </w:r>
      <w:r>
        <w:rPr>
          <w:rFonts w:hint="eastAsia" w:cs="仿宋_GB2312" w:asciiTheme="minorEastAsia" w:hAnsiTheme="minorEastAsia" w:eastAsiaTheme="minorEastAsia"/>
          <w:color w:val="auto"/>
          <w:sz w:val="24"/>
          <w:highlight w:val="none"/>
          <w:lang w:eastAsia="zh-CN"/>
        </w:rPr>
        <w:t>竞争性</w:t>
      </w:r>
      <w:r>
        <w:rPr>
          <w:rFonts w:hint="eastAsia" w:cs="仿宋_GB2312" w:asciiTheme="minorEastAsia" w:hAnsiTheme="minorEastAsia" w:eastAsiaTheme="minorEastAsia"/>
          <w:color w:val="auto"/>
          <w:sz w:val="24"/>
          <w:highlight w:val="none"/>
        </w:rPr>
        <w:t>磋商文件。</w:t>
      </w:r>
    </w:p>
    <w:p w14:paraId="5C549EDB">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rPr>
        <w:t>合同履约期限：</w:t>
      </w:r>
      <w:r>
        <w:rPr>
          <w:rFonts w:hint="eastAsia" w:asciiTheme="minorEastAsia" w:hAnsiTheme="minorEastAsia" w:eastAsiaTheme="minorEastAsia"/>
          <w:color w:val="auto"/>
          <w:sz w:val="24"/>
          <w:highlight w:val="none"/>
          <w:lang w:val="en-US" w:eastAsia="zh-CN"/>
        </w:rPr>
        <w:t>自提供服务之日起2年，具体服务起止时间以合同约定日期为准</w:t>
      </w:r>
      <w:r>
        <w:rPr>
          <w:rFonts w:hint="eastAsia" w:asciiTheme="minorEastAsia" w:hAnsiTheme="minorEastAsia" w:eastAsiaTheme="minorEastAsia"/>
          <w:color w:val="auto"/>
          <w:sz w:val="24"/>
          <w:highlight w:val="none"/>
          <w:lang w:eastAsia="zh-CN"/>
        </w:rPr>
        <w:t>。</w:t>
      </w:r>
    </w:p>
    <w:p w14:paraId="2F29D146">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asciiTheme="minorEastAsia" w:hAnsiTheme="minorEastAsia" w:eastAsiaTheme="minorEastAsia"/>
          <w:color w:val="auto"/>
          <w:sz w:val="24"/>
        </w:rPr>
      </w:pPr>
      <w:r>
        <w:rPr>
          <w:rFonts w:hint="eastAsia" w:asciiTheme="minorEastAsia" w:hAnsiTheme="minorEastAsia" w:eastAsiaTheme="minorEastAsia"/>
          <w:color w:val="auto"/>
          <w:sz w:val="24"/>
        </w:rPr>
        <w:t>本项目是否接受联合体磋商：</w:t>
      </w:r>
      <w:sdt>
        <w:sdtPr>
          <w:rPr>
            <w:rFonts w:hint="eastAsia" w:asciiTheme="minorEastAsia" w:hAnsiTheme="minorEastAsia" w:eastAsiaTheme="minorEastAsia"/>
            <w:color w:val="auto"/>
            <w:sz w:val="24"/>
          </w:rPr>
          <w:id w:val="2035453831"/>
          <w14:checkbox>
            <w14:checked w14:val="0"/>
            <w14:checkedState w14:val="00FE" w14:font="Wingdings"/>
            <w14:uncheckedState w14:val="2610" w14:font="MS Gothic"/>
          </w14:checkbox>
        </w:sdtPr>
        <w:sdtEndPr>
          <w:rPr>
            <w:rFonts w:hint="eastAsia" w:asciiTheme="minorEastAsia" w:hAnsiTheme="minorEastAsia" w:eastAsiaTheme="minorEastAsia"/>
            <w:color w:val="auto"/>
            <w:sz w:val="24"/>
          </w:rPr>
        </w:sdtEndPr>
        <w:sdtContent>
          <w:r>
            <w:rPr>
              <w:rFonts w:hint="eastAsia" w:ascii="MS Gothic" w:hAnsi="MS Gothic" w:eastAsia="MS Gothic"/>
              <w:color w:val="auto"/>
              <w:sz w:val="24"/>
            </w:rPr>
            <w:t>☐</w:t>
          </w:r>
        </w:sdtContent>
      </w:sdt>
      <w:r>
        <w:rPr>
          <w:rFonts w:hint="eastAsia" w:asciiTheme="minorEastAsia" w:hAnsiTheme="minorEastAsia" w:eastAsiaTheme="minorEastAsia"/>
          <w:color w:val="auto"/>
          <w:sz w:val="24"/>
        </w:rPr>
        <w:t>是，</w:t>
      </w:r>
      <w:sdt>
        <w:sdtPr>
          <w:rPr>
            <w:rFonts w:hint="eastAsia" w:asciiTheme="minorEastAsia" w:hAnsiTheme="minorEastAsia" w:eastAsiaTheme="minorEastAsia"/>
            <w:color w:val="auto"/>
            <w:sz w:val="24"/>
          </w:rPr>
          <w:id w:val="-1765526721"/>
          <w14:checkbox>
            <w14:checked w14:val="1"/>
            <w14:checkedState w14:val="00FE" w14:font="Wingdings"/>
            <w14:uncheckedState w14:val="2610" w14:font="MS Gothic"/>
          </w14:checkbox>
        </w:sdtPr>
        <w:sdtEndPr>
          <w:rPr>
            <w:rFonts w:hint="eastAsia" w:asciiTheme="minorEastAsia" w:hAnsiTheme="minorEastAsia" w:eastAsiaTheme="minorEastAsia"/>
            <w:color w:val="auto"/>
            <w:sz w:val="24"/>
          </w:rPr>
        </w:sdtEndPr>
        <w:sdtContent>
          <w:r>
            <w:rPr>
              <w:rFonts w:hint="eastAsia" w:ascii="Wingdings" w:hAnsi="Wingdings" w:eastAsia="MS Mincho" w:cs="MS Mincho"/>
              <w:color w:val="auto"/>
              <w:kern w:val="2"/>
              <w:sz w:val="24"/>
              <w:szCs w:val="24"/>
              <w:lang w:val="en-US" w:eastAsia="zh-CN" w:bidi="ar-SA"/>
            </w:rPr>
            <w:t>þ</w:t>
          </w:r>
        </w:sdtContent>
      </w:sdt>
      <w:r>
        <w:rPr>
          <w:rFonts w:hint="eastAsia" w:asciiTheme="minorEastAsia" w:hAnsiTheme="minorEastAsia" w:eastAsiaTheme="minorEastAsia"/>
          <w:color w:val="auto"/>
          <w:sz w:val="24"/>
        </w:rPr>
        <w:t>否。</w:t>
      </w:r>
    </w:p>
    <w:p w14:paraId="0326D987">
      <w:pPr>
        <w:pStyle w:val="631"/>
        <w:keepNext w:val="0"/>
        <w:keepLines w:val="0"/>
        <w:pageBreakBefore w:val="0"/>
        <w:kinsoku/>
        <w:wordWrap w:val="0"/>
        <w:overflowPunct/>
        <w:topLinePunct w:val="0"/>
        <w:autoSpaceDE/>
        <w:autoSpaceDN/>
        <w:bidi w:val="0"/>
        <w:adjustRightInd w:val="0"/>
        <w:ind w:firstLine="0"/>
        <w:textAlignment w:val="auto"/>
        <w:rPr>
          <w:b/>
          <w:color w:val="auto"/>
        </w:rPr>
      </w:pPr>
      <w:bookmarkStart w:id="16" w:name="_Toc28359090"/>
      <w:bookmarkStart w:id="17" w:name="_Toc28359013"/>
      <w:bookmarkStart w:id="18" w:name="_Toc35393630"/>
      <w:bookmarkStart w:id="19" w:name="_Toc35393799"/>
      <w:r>
        <w:rPr>
          <w:rFonts w:hint="eastAsia"/>
          <w:b/>
          <w:color w:val="auto"/>
        </w:rPr>
        <w:t>二、申请人的资格要求：</w:t>
      </w:r>
      <w:bookmarkEnd w:id="16"/>
      <w:bookmarkEnd w:id="17"/>
      <w:bookmarkEnd w:id="18"/>
      <w:bookmarkEnd w:id="19"/>
    </w:p>
    <w:p w14:paraId="3558918C">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hint="eastAsia" w:asciiTheme="minorEastAsia" w:hAnsiTheme="minorEastAsia" w:eastAsiaTheme="minorEastAsia"/>
          <w:color w:val="auto"/>
          <w:sz w:val="24"/>
          <w:lang w:val="en-US" w:eastAsia="zh-CN"/>
        </w:rPr>
      </w:pPr>
      <w:bookmarkStart w:id="20" w:name="_Toc28359014"/>
      <w:bookmarkStart w:id="21" w:name="_Toc35393800"/>
      <w:bookmarkStart w:id="22" w:name="_Toc28359091"/>
      <w:bookmarkStart w:id="23" w:name="_Toc35393631"/>
      <w:r>
        <w:rPr>
          <w:rFonts w:hint="eastAsia" w:asciiTheme="minorEastAsia" w:hAnsiTheme="minorEastAsia" w:eastAsiaTheme="minorEastAsia"/>
          <w:color w:val="auto"/>
          <w:sz w:val="24"/>
          <w:lang w:val="en-US" w:eastAsia="zh-CN"/>
        </w:rPr>
        <w:t>1.满足《中华人民共和国政府采购法》第二十二条规定；</w:t>
      </w:r>
    </w:p>
    <w:bookmarkEnd w:id="20"/>
    <w:bookmarkEnd w:id="21"/>
    <w:bookmarkEnd w:id="22"/>
    <w:bookmarkEnd w:id="23"/>
    <w:p w14:paraId="18C8F50D">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rPr>
        <w:t>2.落实政府采购政策需满足的资格要求：</w:t>
      </w:r>
      <w:r>
        <w:rPr>
          <w:rFonts w:hint="eastAsia" w:asciiTheme="minorEastAsia" w:hAnsiTheme="minorEastAsia" w:eastAsiaTheme="minorEastAsia"/>
          <w:color w:val="auto"/>
          <w:sz w:val="24"/>
          <w:highlight w:val="none"/>
          <w:lang w:val="en-US" w:eastAsia="zh-CN"/>
        </w:rPr>
        <w:t>专门面向中小企业采购，监狱企业、残疾人福利性单位视同小型和微型企业，服务全部须由符合政策要求中型、小型和微型企业承接，提供中小企业声明函；</w:t>
      </w:r>
    </w:p>
    <w:p w14:paraId="5786E097">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3.本项目的特定资格要求：无。</w:t>
      </w:r>
    </w:p>
    <w:p w14:paraId="5DFE68A6">
      <w:pPr>
        <w:pStyle w:val="631"/>
        <w:keepNext w:val="0"/>
        <w:keepLines w:val="0"/>
        <w:pageBreakBefore w:val="0"/>
        <w:kinsoku/>
        <w:wordWrap w:val="0"/>
        <w:overflowPunct/>
        <w:topLinePunct w:val="0"/>
        <w:autoSpaceDE/>
        <w:autoSpaceDN/>
        <w:bidi w:val="0"/>
        <w:adjustRightInd w:val="0"/>
        <w:ind w:firstLine="0"/>
        <w:textAlignment w:val="auto"/>
        <w:rPr>
          <w:b/>
          <w:color w:val="auto"/>
        </w:rPr>
      </w:pPr>
      <w:r>
        <w:rPr>
          <w:rFonts w:hint="eastAsia"/>
          <w:b/>
          <w:color w:val="auto"/>
        </w:rPr>
        <w:t>三、获取（下载）采购文件</w:t>
      </w:r>
    </w:p>
    <w:p w14:paraId="4F7FF125">
      <w:pPr>
        <w:keepNext w:val="0"/>
        <w:keepLines w:val="0"/>
        <w:pageBreakBefore w:val="0"/>
        <w:kinsoku/>
        <w:wordWrap w:val="0"/>
        <w:overflowPunct/>
        <w:topLinePunct w:val="0"/>
        <w:autoSpaceDE/>
        <w:autoSpaceDN/>
        <w:bidi w:val="0"/>
        <w:adjustRightInd w:val="0"/>
        <w:spacing w:line="360" w:lineRule="auto"/>
        <w:ind w:firstLine="540"/>
        <w:textAlignment w:val="auto"/>
        <w:rPr>
          <w:rFonts w:ascii="宋体" w:hAnsi="宋体" w:eastAsia="宋体" w:cs="宋体"/>
          <w:color w:val="auto"/>
          <w:sz w:val="24"/>
        </w:rPr>
      </w:pPr>
      <w:r>
        <w:rPr>
          <w:rFonts w:hint="eastAsia" w:ascii="宋体" w:hAnsi="宋体" w:eastAsia="宋体" w:cs="宋体"/>
          <w:color w:val="auto"/>
          <w:sz w:val="24"/>
        </w:rPr>
        <w:t>时间：202</w:t>
      </w:r>
      <w:r>
        <w:rPr>
          <w:rFonts w:hint="eastAsia" w:ascii="宋体" w:hAnsi="宋体" w:eastAsia="宋体" w:cs="宋体"/>
          <w:color w:val="auto"/>
          <w:sz w:val="24"/>
          <w:lang w:val="en-US" w:eastAsia="zh-CN"/>
        </w:rPr>
        <w:t>6</w:t>
      </w:r>
      <w:r>
        <w:rPr>
          <w:rFonts w:hint="eastAsia" w:ascii="宋体" w:hAnsi="宋体" w:eastAsia="宋体" w:cs="宋体"/>
          <w:color w:val="auto"/>
          <w:sz w:val="24"/>
        </w:rPr>
        <w:t>年</w:t>
      </w:r>
      <w:r>
        <w:rPr>
          <w:rFonts w:hint="eastAsia" w:ascii="宋体" w:hAnsi="宋体" w:cs="宋体"/>
          <w:color w:val="auto"/>
          <w:sz w:val="24"/>
          <w:lang w:val="en-US" w:eastAsia="zh-CN"/>
        </w:rPr>
        <w:t>6月15日</w:t>
      </w:r>
      <w:r>
        <w:rPr>
          <w:rFonts w:hint="eastAsia" w:ascii="宋体" w:hAnsi="宋体" w:eastAsia="宋体" w:cs="宋体"/>
          <w:color w:val="auto"/>
          <w:sz w:val="24"/>
        </w:rPr>
        <w:t>至202</w:t>
      </w:r>
      <w:r>
        <w:rPr>
          <w:rFonts w:hint="eastAsia" w:ascii="宋体" w:hAnsi="宋体" w:eastAsia="宋体" w:cs="宋体"/>
          <w:color w:val="auto"/>
          <w:sz w:val="24"/>
          <w:lang w:val="en-US" w:eastAsia="zh-CN"/>
        </w:rPr>
        <w:t>6</w:t>
      </w:r>
      <w:r>
        <w:rPr>
          <w:rFonts w:hint="eastAsia" w:ascii="宋体" w:hAnsi="宋体" w:eastAsia="宋体" w:cs="宋体"/>
          <w:color w:val="auto"/>
          <w:sz w:val="24"/>
        </w:rPr>
        <w:t>年</w:t>
      </w:r>
      <w:r>
        <w:rPr>
          <w:rFonts w:hint="eastAsia" w:ascii="宋体" w:hAnsi="宋体" w:cs="宋体"/>
          <w:color w:val="auto"/>
          <w:sz w:val="24"/>
          <w:lang w:val="en-US" w:eastAsia="zh-CN"/>
        </w:rPr>
        <w:t>6月23日</w:t>
      </w:r>
      <w:r>
        <w:rPr>
          <w:rFonts w:hint="eastAsia" w:ascii="宋体" w:hAnsi="宋体" w:eastAsia="宋体" w:cs="宋体"/>
          <w:color w:val="auto"/>
          <w:sz w:val="24"/>
        </w:rPr>
        <w:t>，每天上午</w:t>
      </w:r>
      <w:r>
        <w:rPr>
          <w:rFonts w:hint="eastAsia" w:ascii="宋体" w:hAnsi="宋体" w:eastAsia="宋体"/>
          <w:color w:val="auto"/>
          <w:sz w:val="24"/>
        </w:rPr>
        <w:t>00:00至12:00 ，下午12:00至23:59</w:t>
      </w:r>
      <w:r>
        <w:rPr>
          <w:rFonts w:hint="eastAsia" w:ascii="宋体" w:hAnsi="宋体" w:eastAsia="宋体" w:cs="宋体"/>
          <w:color w:val="auto"/>
          <w:sz w:val="24"/>
        </w:rPr>
        <w:t>（北京时间，法定节假日除外）；</w:t>
      </w:r>
    </w:p>
    <w:p w14:paraId="12E3BFB6">
      <w:pPr>
        <w:keepNext w:val="0"/>
        <w:keepLines w:val="0"/>
        <w:pageBreakBefore w:val="0"/>
        <w:kinsoku/>
        <w:wordWrap w:val="0"/>
        <w:overflowPunct/>
        <w:topLinePunct w:val="0"/>
        <w:autoSpaceDE/>
        <w:autoSpaceDN/>
        <w:bidi w:val="0"/>
        <w:adjustRightInd w:val="0"/>
        <w:spacing w:line="360" w:lineRule="auto"/>
        <w:ind w:firstLine="540"/>
        <w:textAlignment w:val="auto"/>
        <w:rPr>
          <w:rFonts w:ascii="宋体" w:hAnsi="宋体" w:eastAsia="宋体" w:cs="宋体"/>
          <w:color w:val="auto"/>
          <w:sz w:val="28"/>
          <w:szCs w:val="28"/>
          <w:u w:val="single"/>
        </w:rPr>
      </w:pPr>
      <w:r>
        <w:rPr>
          <w:rFonts w:hint="eastAsia" w:ascii="宋体" w:hAnsi="宋体" w:eastAsia="宋体" w:cs="宋体"/>
          <w:color w:val="auto"/>
          <w:sz w:val="24"/>
        </w:rPr>
        <w:t>地点（网址）：</w:t>
      </w:r>
      <w:r>
        <w:rPr>
          <w:rFonts w:hint="eastAsia" w:ascii="宋体" w:hAnsi="宋体" w:cs="宋体"/>
          <w:color w:val="auto"/>
          <w:sz w:val="24"/>
        </w:rPr>
        <w:t>广西政府采购云平台（https://www.gcy.zfcg.gxzf.gov.cn/）</w:t>
      </w:r>
    </w:p>
    <w:p w14:paraId="0CD7DE27">
      <w:pPr>
        <w:keepNext w:val="0"/>
        <w:keepLines w:val="0"/>
        <w:pageBreakBefore w:val="0"/>
        <w:kinsoku/>
        <w:wordWrap w:val="0"/>
        <w:overflowPunct/>
        <w:topLinePunct w:val="0"/>
        <w:autoSpaceDE/>
        <w:autoSpaceDN/>
        <w:bidi w:val="0"/>
        <w:adjustRightInd w:val="0"/>
        <w:spacing w:line="360" w:lineRule="auto"/>
        <w:ind w:firstLine="540"/>
        <w:textAlignment w:val="auto"/>
        <w:rPr>
          <w:rFonts w:ascii="宋体" w:hAnsi="宋体" w:eastAsia="宋体" w:cs="宋体"/>
          <w:color w:val="auto"/>
          <w:sz w:val="24"/>
          <w:u w:val="single"/>
        </w:rPr>
      </w:pPr>
      <w:r>
        <w:rPr>
          <w:rFonts w:hint="eastAsia" w:ascii="宋体" w:hAnsi="宋体" w:eastAsia="宋体" w:cs="宋体"/>
          <w:color w:val="auto"/>
          <w:sz w:val="24"/>
        </w:rPr>
        <w:t>方式：供应商登录</w:t>
      </w:r>
      <w:r>
        <w:rPr>
          <w:rFonts w:hint="eastAsia" w:ascii="宋体" w:hAnsi="宋体" w:cs="宋体"/>
          <w:color w:val="auto"/>
          <w:sz w:val="24"/>
        </w:rPr>
        <w:t>广西政府采购云平台（https://www.gcy.zfcg.gxzf.gov.cn/）</w:t>
      </w:r>
      <w:r>
        <w:rPr>
          <w:rFonts w:hint="eastAsia" w:ascii="宋体" w:hAnsi="宋体" w:eastAsia="宋体" w:cs="宋体"/>
          <w:color w:val="auto"/>
          <w:sz w:val="24"/>
        </w:rPr>
        <w:t>在线申请获取采购文件（进入“项目采购”应用，在获取采购文件菜单中选择项目，申请获取采购文件）。</w:t>
      </w:r>
    </w:p>
    <w:p w14:paraId="6EF7B1F8">
      <w:pPr>
        <w:keepNext w:val="0"/>
        <w:keepLines w:val="0"/>
        <w:pageBreakBefore w:val="0"/>
        <w:kinsoku/>
        <w:wordWrap w:val="0"/>
        <w:overflowPunct/>
        <w:topLinePunct w:val="0"/>
        <w:autoSpaceDE/>
        <w:autoSpaceDN/>
        <w:bidi w:val="0"/>
        <w:adjustRightInd w:val="0"/>
        <w:spacing w:line="360" w:lineRule="auto"/>
        <w:ind w:firstLine="540"/>
        <w:textAlignment w:val="auto"/>
        <w:rPr>
          <w:rFonts w:ascii="宋体" w:hAnsi="宋体" w:eastAsia="宋体" w:cs="宋体"/>
          <w:color w:val="auto"/>
          <w:sz w:val="28"/>
          <w:szCs w:val="28"/>
        </w:rPr>
      </w:pPr>
      <w:r>
        <w:rPr>
          <w:rFonts w:hint="eastAsia" w:ascii="宋体" w:hAnsi="宋体" w:eastAsia="宋体" w:cs="宋体"/>
          <w:b/>
          <w:color w:val="auto"/>
          <w:sz w:val="24"/>
        </w:rPr>
        <w:t>售价：</w:t>
      </w:r>
      <w:r>
        <w:rPr>
          <w:rFonts w:hint="eastAsia" w:ascii="宋体" w:hAnsi="宋体" w:eastAsia="宋体" w:cs="仿宋_GB2312"/>
          <w:color w:val="auto"/>
          <w:sz w:val="24"/>
        </w:rPr>
        <w:t>0。</w:t>
      </w:r>
    </w:p>
    <w:p w14:paraId="35725167">
      <w:pPr>
        <w:pStyle w:val="631"/>
        <w:keepNext w:val="0"/>
        <w:keepLines w:val="0"/>
        <w:pageBreakBefore w:val="0"/>
        <w:kinsoku/>
        <w:wordWrap w:val="0"/>
        <w:overflowPunct/>
        <w:topLinePunct w:val="0"/>
        <w:autoSpaceDE/>
        <w:autoSpaceDN/>
        <w:bidi w:val="0"/>
        <w:adjustRightInd w:val="0"/>
        <w:ind w:firstLine="0"/>
        <w:textAlignment w:val="auto"/>
        <w:rPr>
          <w:b/>
          <w:color w:val="auto"/>
        </w:rPr>
      </w:pPr>
      <w:bookmarkStart w:id="24" w:name="_Toc35393632"/>
      <w:bookmarkStart w:id="25" w:name="_Toc28359015"/>
      <w:bookmarkStart w:id="26" w:name="_Toc28359092"/>
      <w:bookmarkStart w:id="27" w:name="_Toc35393801"/>
      <w:r>
        <w:rPr>
          <w:rFonts w:hint="eastAsia"/>
          <w:b/>
          <w:color w:val="auto"/>
        </w:rPr>
        <w:t>四、响应文件提交</w:t>
      </w:r>
      <w:bookmarkEnd w:id="24"/>
      <w:bookmarkEnd w:id="25"/>
      <w:bookmarkEnd w:id="26"/>
      <w:bookmarkEnd w:id="27"/>
    </w:p>
    <w:p w14:paraId="6B6C6C43">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ascii="宋体" w:hAnsi="宋体" w:eastAsia="宋体"/>
          <w:bCs/>
          <w:color w:val="auto"/>
          <w:sz w:val="24"/>
          <w:u w:val="single"/>
        </w:rPr>
      </w:pPr>
      <w:r>
        <w:rPr>
          <w:rFonts w:hint="eastAsia" w:ascii="宋体" w:hAnsi="宋体" w:eastAsia="宋体"/>
          <w:color w:val="auto"/>
          <w:sz w:val="24"/>
        </w:rPr>
        <w:t>截止时间：</w:t>
      </w:r>
      <w:r>
        <w:rPr>
          <w:rFonts w:hint="eastAsia" w:ascii="宋体" w:hAnsi="宋体" w:eastAsia="宋体"/>
          <w:color w:val="auto"/>
          <w:sz w:val="24"/>
          <w:u w:val="single"/>
        </w:rPr>
        <w:t>202</w:t>
      </w:r>
      <w:r>
        <w:rPr>
          <w:rFonts w:hint="eastAsia" w:ascii="宋体" w:hAnsi="宋体" w:eastAsia="宋体"/>
          <w:color w:val="auto"/>
          <w:sz w:val="24"/>
          <w:u w:val="single"/>
          <w:lang w:val="en-US" w:eastAsia="zh-CN"/>
        </w:rPr>
        <w:t>6</w:t>
      </w:r>
      <w:r>
        <w:rPr>
          <w:rFonts w:hint="eastAsia" w:ascii="宋体" w:hAnsi="宋体" w:eastAsia="宋体"/>
          <w:bCs/>
          <w:color w:val="auto"/>
          <w:sz w:val="24"/>
          <w:u w:val="single"/>
        </w:rPr>
        <w:t>年</w:t>
      </w:r>
      <w:r>
        <w:rPr>
          <w:rFonts w:hint="eastAsia" w:ascii="宋体" w:hAnsi="宋体"/>
          <w:bCs/>
          <w:color w:val="auto"/>
          <w:sz w:val="24"/>
          <w:u w:val="single"/>
          <w:lang w:val="en-US" w:eastAsia="zh-CN"/>
        </w:rPr>
        <w:t>6月26日</w:t>
      </w:r>
      <w:r>
        <w:rPr>
          <w:rFonts w:hint="eastAsia" w:ascii="宋体" w:hAnsi="宋体" w:eastAsia="宋体"/>
          <w:bCs/>
          <w:color w:val="auto"/>
          <w:sz w:val="24"/>
          <w:u w:val="single"/>
        </w:rPr>
        <w:t xml:space="preserve"> </w:t>
      </w:r>
      <w:r>
        <w:rPr>
          <w:rFonts w:hint="eastAsia" w:ascii="宋体" w:hAnsi="宋体" w:eastAsia="宋体"/>
          <w:bCs/>
          <w:color w:val="auto"/>
          <w:sz w:val="24"/>
          <w:u w:val="single"/>
          <w:lang w:val="en-US" w:eastAsia="zh-CN"/>
        </w:rPr>
        <w:t>09</w:t>
      </w:r>
      <w:r>
        <w:rPr>
          <w:rFonts w:hint="eastAsia" w:ascii="宋体" w:hAnsi="宋体" w:eastAsia="宋体"/>
          <w:bCs/>
          <w:color w:val="auto"/>
          <w:sz w:val="24"/>
          <w:u w:val="single"/>
        </w:rPr>
        <w:t xml:space="preserve"> 点 </w:t>
      </w:r>
      <w:r>
        <w:rPr>
          <w:rFonts w:hint="eastAsia" w:ascii="宋体" w:hAnsi="宋体" w:eastAsia="宋体"/>
          <w:bCs/>
          <w:color w:val="auto"/>
          <w:sz w:val="24"/>
          <w:u w:val="single"/>
          <w:lang w:val="en-US" w:eastAsia="zh-CN"/>
        </w:rPr>
        <w:t>00</w:t>
      </w:r>
      <w:r>
        <w:rPr>
          <w:rFonts w:hint="eastAsia" w:ascii="宋体" w:hAnsi="宋体" w:eastAsia="宋体"/>
          <w:bCs/>
          <w:color w:val="auto"/>
          <w:sz w:val="24"/>
          <w:u w:val="single"/>
        </w:rPr>
        <w:t xml:space="preserve"> 分00秒</w:t>
      </w:r>
      <w:r>
        <w:rPr>
          <w:rFonts w:hint="eastAsia" w:ascii="宋体" w:hAnsi="宋体" w:eastAsia="宋体"/>
          <w:bCs/>
          <w:color w:val="auto"/>
          <w:sz w:val="24"/>
        </w:rPr>
        <w:t>（北京时间）</w:t>
      </w:r>
    </w:p>
    <w:p w14:paraId="12919F99">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ascii="宋体" w:hAnsi="宋体" w:eastAsia="宋体"/>
          <w:bCs/>
          <w:color w:val="auto"/>
          <w:sz w:val="24"/>
          <w:u w:val="single"/>
        </w:rPr>
      </w:pPr>
      <w:r>
        <w:rPr>
          <w:rFonts w:hint="eastAsia" w:ascii="宋体" w:hAnsi="宋体" w:eastAsia="宋体"/>
          <w:color w:val="auto"/>
          <w:sz w:val="24"/>
        </w:rPr>
        <w:t>地点：</w:t>
      </w:r>
      <w:r>
        <w:rPr>
          <w:rFonts w:hint="eastAsia" w:ascii="宋体" w:hAnsi="宋体" w:cs="宋体"/>
          <w:color w:val="auto"/>
          <w:sz w:val="24"/>
        </w:rPr>
        <w:t>广西政府采购云平台（https://www.gcy.zfcg.gxzf.gov.cn/）</w:t>
      </w:r>
      <w:r>
        <w:rPr>
          <w:rFonts w:hint="eastAsia" w:ascii="宋体" w:hAnsi="宋体" w:eastAsia="宋体" w:cs="仿宋_GB2312"/>
          <w:b/>
          <w:color w:val="auto"/>
          <w:sz w:val="24"/>
        </w:rPr>
        <w:t>。</w:t>
      </w:r>
    </w:p>
    <w:p w14:paraId="7700128C">
      <w:pPr>
        <w:pStyle w:val="631"/>
        <w:keepNext w:val="0"/>
        <w:keepLines w:val="0"/>
        <w:pageBreakBefore w:val="0"/>
        <w:kinsoku/>
        <w:wordWrap w:val="0"/>
        <w:overflowPunct/>
        <w:topLinePunct w:val="0"/>
        <w:autoSpaceDE/>
        <w:autoSpaceDN/>
        <w:bidi w:val="0"/>
        <w:adjustRightInd w:val="0"/>
        <w:ind w:firstLine="0"/>
        <w:textAlignment w:val="auto"/>
        <w:rPr>
          <w:b/>
          <w:color w:val="auto"/>
        </w:rPr>
      </w:pPr>
      <w:bookmarkStart w:id="28" w:name="_Toc35393633"/>
      <w:bookmarkStart w:id="29" w:name="_Toc28359016"/>
      <w:bookmarkStart w:id="30" w:name="_Toc35393802"/>
      <w:bookmarkStart w:id="31" w:name="_Toc28359093"/>
      <w:r>
        <w:rPr>
          <w:rFonts w:hint="eastAsia"/>
          <w:b/>
          <w:color w:val="auto"/>
        </w:rPr>
        <w:t>五、响应文件开启</w:t>
      </w:r>
      <w:bookmarkEnd w:id="28"/>
      <w:bookmarkEnd w:id="29"/>
      <w:bookmarkEnd w:id="30"/>
      <w:bookmarkEnd w:id="31"/>
    </w:p>
    <w:p w14:paraId="571ABD89">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ascii="宋体" w:hAnsi="宋体" w:eastAsia="宋体"/>
          <w:bCs/>
          <w:color w:val="auto"/>
          <w:sz w:val="24"/>
          <w:u w:val="single"/>
        </w:rPr>
      </w:pPr>
      <w:r>
        <w:rPr>
          <w:rFonts w:hint="eastAsia" w:ascii="宋体" w:hAnsi="宋体" w:eastAsia="宋体"/>
          <w:color w:val="auto"/>
          <w:sz w:val="24"/>
        </w:rPr>
        <w:t>时间：</w:t>
      </w:r>
      <w:r>
        <w:rPr>
          <w:rFonts w:hint="eastAsia" w:ascii="宋体" w:hAnsi="宋体" w:eastAsia="宋体"/>
          <w:color w:val="auto"/>
          <w:sz w:val="24"/>
          <w:u w:val="single"/>
        </w:rPr>
        <w:t>202</w:t>
      </w:r>
      <w:r>
        <w:rPr>
          <w:rFonts w:hint="eastAsia" w:ascii="宋体" w:hAnsi="宋体" w:eastAsia="宋体"/>
          <w:color w:val="auto"/>
          <w:sz w:val="24"/>
          <w:u w:val="single"/>
          <w:lang w:val="en-US" w:eastAsia="zh-CN"/>
        </w:rPr>
        <w:t>6</w:t>
      </w:r>
      <w:r>
        <w:rPr>
          <w:rFonts w:hint="eastAsia" w:ascii="宋体" w:hAnsi="宋体" w:eastAsia="宋体"/>
          <w:bCs/>
          <w:color w:val="auto"/>
          <w:sz w:val="24"/>
          <w:u w:val="single"/>
        </w:rPr>
        <w:t>年</w:t>
      </w:r>
      <w:r>
        <w:rPr>
          <w:rFonts w:hint="eastAsia" w:ascii="宋体" w:hAnsi="宋体"/>
          <w:bCs/>
          <w:color w:val="auto"/>
          <w:sz w:val="24"/>
          <w:u w:val="single"/>
          <w:lang w:val="en-US" w:eastAsia="zh-CN"/>
        </w:rPr>
        <w:t>6月26日</w:t>
      </w:r>
      <w:r>
        <w:rPr>
          <w:rFonts w:hint="eastAsia" w:ascii="宋体" w:hAnsi="宋体" w:eastAsia="宋体"/>
          <w:bCs/>
          <w:color w:val="auto"/>
          <w:sz w:val="24"/>
          <w:u w:val="single"/>
        </w:rPr>
        <w:t xml:space="preserve"> </w:t>
      </w:r>
      <w:r>
        <w:rPr>
          <w:rFonts w:hint="eastAsia" w:ascii="宋体" w:hAnsi="宋体" w:eastAsia="宋体"/>
          <w:bCs/>
          <w:color w:val="auto"/>
          <w:sz w:val="24"/>
          <w:u w:val="single"/>
          <w:lang w:val="en-US" w:eastAsia="zh-CN"/>
        </w:rPr>
        <w:t>09</w:t>
      </w:r>
      <w:r>
        <w:rPr>
          <w:rFonts w:hint="eastAsia" w:ascii="宋体" w:hAnsi="宋体" w:eastAsia="宋体"/>
          <w:bCs/>
          <w:color w:val="auto"/>
          <w:sz w:val="24"/>
          <w:u w:val="single"/>
        </w:rPr>
        <w:t xml:space="preserve"> 点 </w:t>
      </w:r>
      <w:r>
        <w:rPr>
          <w:rFonts w:hint="eastAsia" w:ascii="宋体" w:hAnsi="宋体" w:eastAsia="宋体"/>
          <w:bCs/>
          <w:color w:val="auto"/>
          <w:sz w:val="24"/>
          <w:u w:val="single"/>
          <w:lang w:val="en-US" w:eastAsia="zh-CN"/>
        </w:rPr>
        <w:t>00</w:t>
      </w:r>
      <w:r>
        <w:rPr>
          <w:rFonts w:hint="eastAsia" w:ascii="宋体" w:hAnsi="宋体" w:eastAsia="宋体"/>
          <w:bCs/>
          <w:color w:val="auto"/>
          <w:sz w:val="24"/>
          <w:u w:val="single"/>
        </w:rPr>
        <w:t xml:space="preserve"> 分00秒</w:t>
      </w:r>
      <w:r>
        <w:rPr>
          <w:rFonts w:hint="eastAsia" w:ascii="宋体" w:hAnsi="宋体" w:eastAsia="宋体"/>
          <w:bCs/>
          <w:color w:val="auto"/>
          <w:sz w:val="24"/>
        </w:rPr>
        <w:t>（北京时间）</w:t>
      </w:r>
    </w:p>
    <w:p w14:paraId="60CD61EF">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ascii="宋体" w:hAnsi="宋体" w:eastAsia="宋体"/>
          <w:bCs/>
          <w:color w:val="auto"/>
          <w:sz w:val="24"/>
          <w:u w:val="single"/>
        </w:rPr>
      </w:pPr>
      <w:r>
        <w:rPr>
          <w:rFonts w:hint="eastAsia" w:ascii="宋体" w:hAnsi="宋体" w:eastAsia="宋体"/>
          <w:color w:val="auto"/>
          <w:sz w:val="24"/>
        </w:rPr>
        <w:t>地点：</w:t>
      </w:r>
      <w:r>
        <w:rPr>
          <w:rFonts w:hint="eastAsia" w:ascii="宋体" w:hAnsi="宋体" w:cs="宋体"/>
          <w:color w:val="auto"/>
          <w:sz w:val="24"/>
        </w:rPr>
        <w:t>广西政府采购云平台（https://www.gcy.zfcg.gxzf.gov.cn/）</w:t>
      </w:r>
      <w:r>
        <w:rPr>
          <w:rFonts w:hint="eastAsia" w:ascii="宋体" w:hAnsi="宋体" w:eastAsia="宋体" w:cs="宋体"/>
          <w:color w:val="auto"/>
          <w:sz w:val="24"/>
        </w:rPr>
        <w:t>。</w:t>
      </w:r>
    </w:p>
    <w:p w14:paraId="4CF91A8B">
      <w:pPr>
        <w:pStyle w:val="631"/>
        <w:keepNext w:val="0"/>
        <w:keepLines w:val="0"/>
        <w:pageBreakBefore w:val="0"/>
        <w:kinsoku/>
        <w:wordWrap w:val="0"/>
        <w:overflowPunct/>
        <w:topLinePunct w:val="0"/>
        <w:autoSpaceDE/>
        <w:autoSpaceDN/>
        <w:bidi w:val="0"/>
        <w:adjustRightInd w:val="0"/>
        <w:ind w:firstLine="0"/>
        <w:textAlignment w:val="auto"/>
        <w:rPr>
          <w:b/>
          <w:color w:val="auto"/>
        </w:rPr>
      </w:pPr>
      <w:bookmarkStart w:id="32" w:name="_Toc28359017"/>
      <w:bookmarkStart w:id="33" w:name="_Toc35393634"/>
      <w:bookmarkStart w:id="34" w:name="_Toc35393803"/>
      <w:bookmarkStart w:id="35" w:name="_Toc28359094"/>
      <w:r>
        <w:rPr>
          <w:rFonts w:hint="eastAsia"/>
          <w:b/>
          <w:color w:val="auto"/>
        </w:rPr>
        <w:t>六、公告期限</w:t>
      </w:r>
      <w:bookmarkEnd w:id="32"/>
      <w:bookmarkEnd w:id="33"/>
      <w:bookmarkEnd w:id="34"/>
      <w:bookmarkEnd w:id="35"/>
    </w:p>
    <w:p w14:paraId="008F6DB9">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ascii="宋体" w:hAnsi="宋体" w:eastAsia="宋体" w:cs="宋体"/>
          <w:color w:val="auto"/>
          <w:kern w:val="0"/>
          <w:sz w:val="24"/>
        </w:rPr>
      </w:pPr>
      <w:r>
        <w:rPr>
          <w:rFonts w:hint="eastAsia" w:ascii="宋体" w:hAnsi="宋体" w:eastAsia="宋体" w:cs="宋体"/>
          <w:color w:val="auto"/>
          <w:kern w:val="0"/>
          <w:sz w:val="24"/>
        </w:rPr>
        <w:t>自本公告发布之日起</w:t>
      </w:r>
      <w:r>
        <w:rPr>
          <w:rFonts w:hint="eastAsia" w:ascii="宋体" w:hAnsi="宋体" w:cs="宋体"/>
          <w:color w:val="auto"/>
          <w:kern w:val="0"/>
          <w:sz w:val="24"/>
          <w:lang w:val="en-US" w:eastAsia="zh-CN"/>
        </w:rPr>
        <w:t>5</w:t>
      </w:r>
      <w:r>
        <w:rPr>
          <w:rFonts w:hint="eastAsia" w:ascii="宋体" w:hAnsi="宋体" w:eastAsia="宋体" w:cs="宋体"/>
          <w:color w:val="auto"/>
          <w:kern w:val="0"/>
          <w:sz w:val="24"/>
        </w:rPr>
        <w:t>个工作日。</w:t>
      </w:r>
    </w:p>
    <w:p w14:paraId="310D5B05">
      <w:pPr>
        <w:pStyle w:val="631"/>
        <w:keepNext w:val="0"/>
        <w:keepLines w:val="0"/>
        <w:pageBreakBefore w:val="0"/>
        <w:kinsoku/>
        <w:wordWrap w:val="0"/>
        <w:overflowPunct/>
        <w:topLinePunct w:val="0"/>
        <w:autoSpaceDE/>
        <w:autoSpaceDN/>
        <w:bidi w:val="0"/>
        <w:adjustRightInd w:val="0"/>
        <w:ind w:firstLine="0"/>
        <w:textAlignment w:val="auto"/>
        <w:rPr>
          <w:b/>
          <w:color w:val="auto"/>
        </w:rPr>
      </w:pPr>
      <w:bookmarkStart w:id="36" w:name="_Toc35393804"/>
      <w:bookmarkStart w:id="37" w:name="_Toc35393635"/>
      <w:r>
        <w:rPr>
          <w:rFonts w:hint="eastAsia"/>
          <w:b/>
          <w:color w:val="auto"/>
        </w:rPr>
        <w:t>七、其他补充事宜</w:t>
      </w:r>
      <w:bookmarkEnd w:id="36"/>
      <w:bookmarkEnd w:id="37"/>
    </w:p>
    <w:p w14:paraId="0623372D">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hint="eastAsia" w:ascii="宋体" w:hAnsi="宋体" w:cs="宋体"/>
          <w:color w:val="auto"/>
          <w:sz w:val="24"/>
        </w:rPr>
      </w:pPr>
      <w:r>
        <w:rPr>
          <w:rFonts w:hint="eastAsia" w:ascii="宋体" w:hAnsi="宋体" w:cs="宋体"/>
          <w:color w:val="auto"/>
          <w:sz w:val="24"/>
        </w:rPr>
        <w:t>1.磋商保证金：本项目不收取磋商保证金。</w:t>
      </w:r>
    </w:p>
    <w:p w14:paraId="70D4C9AE">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2.本项目需要落实的政府采购政策：（</w:t>
      </w:r>
      <w:r>
        <w:rPr>
          <w:rFonts w:hint="eastAsia" w:ascii="宋体" w:hAnsi="宋体" w:cs="宋体"/>
          <w:color w:val="auto"/>
          <w:sz w:val="24"/>
          <w:lang w:val="en-US" w:eastAsia="zh-CN"/>
        </w:rPr>
        <w:t>1</w:t>
      </w:r>
      <w:r>
        <w:rPr>
          <w:rFonts w:hint="eastAsia" w:ascii="宋体" w:hAnsi="宋体" w:cs="宋体"/>
          <w:color w:val="auto"/>
          <w:sz w:val="24"/>
        </w:rPr>
        <w:t>）支持绿色发展：落实强制采购节能产品、鼓励节能政策；鼓励环保政策；推广使用绿色包装；采购绿色建材等。（</w:t>
      </w:r>
      <w:r>
        <w:rPr>
          <w:rFonts w:hint="eastAsia" w:ascii="宋体" w:hAnsi="宋体" w:cs="宋体"/>
          <w:color w:val="auto"/>
          <w:sz w:val="24"/>
          <w:lang w:val="en-US" w:eastAsia="zh-CN"/>
        </w:rPr>
        <w:t>2</w:t>
      </w:r>
      <w:r>
        <w:rPr>
          <w:rFonts w:hint="eastAsia" w:ascii="宋体" w:hAnsi="宋体" w:cs="宋体"/>
          <w:color w:val="auto"/>
          <w:sz w:val="24"/>
        </w:rPr>
        <w:t>）支持中小企业发展：</w:t>
      </w:r>
      <w:r>
        <w:rPr>
          <w:rFonts w:hint="eastAsia" w:cs="宋体" w:asciiTheme="minorEastAsia" w:hAnsiTheme="minorEastAsia" w:eastAsiaTheme="minorEastAsia"/>
          <w:color w:val="auto"/>
          <w:kern w:val="0"/>
          <w:sz w:val="24"/>
        </w:rPr>
        <w:t>专门面向中小企业采购，供应商须为中</w:t>
      </w:r>
      <w:r>
        <w:rPr>
          <w:rFonts w:hint="eastAsia" w:cs="宋体" w:asciiTheme="minorEastAsia" w:hAnsiTheme="minorEastAsia" w:eastAsiaTheme="minorEastAsia"/>
          <w:color w:val="auto"/>
          <w:kern w:val="0"/>
          <w:sz w:val="24"/>
          <w:lang w:eastAsia="zh-CN"/>
        </w:rPr>
        <w:t>型、</w:t>
      </w:r>
      <w:r>
        <w:rPr>
          <w:rFonts w:hint="eastAsia" w:ascii="宋体" w:hAnsi="宋体" w:cs="宋体"/>
          <w:color w:val="auto"/>
          <w:sz w:val="24"/>
        </w:rPr>
        <w:t>小型和微型企业。（</w:t>
      </w:r>
      <w:r>
        <w:rPr>
          <w:rFonts w:hint="eastAsia" w:ascii="宋体" w:hAnsi="宋体" w:cs="宋体"/>
          <w:color w:val="auto"/>
          <w:sz w:val="24"/>
          <w:lang w:val="en-US" w:eastAsia="zh-CN"/>
        </w:rPr>
        <w:t>3</w:t>
      </w:r>
      <w:r>
        <w:rPr>
          <w:rFonts w:hint="eastAsia" w:ascii="宋体" w:hAnsi="宋体" w:cs="宋体"/>
          <w:color w:val="auto"/>
          <w:sz w:val="24"/>
        </w:rPr>
        <w:t>）支持监狱企业、残疾人福利性单位发展：监狱企业、残疾人福利性单位视同小型和微型企业。（</w:t>
      </w:r>
      <w:r>
        <w:rPr>
          <w:rFonts w:hint="eastAsia" w:ascii="宋体" w:hAnsi="宋体" w:cs="宋体"/>
          <w:color w:val="auto"/>
          <w:sz w:val="24"/>
          <w:lang w:val="en-US" w:eastAsia="zh-CN"/>
        </w:rPr>
        <w:t>4</w:t>
      </w:r>
      <w:r>
        <w:rPr>
          <w:rFonts w:hint="eastAsia" w:ascii="宋体" w:hAnsi="宋体" w:cs="宋体"/>
          <w:color w:val="auto"/>
          <w:sz w:val="24"/>
        </w:rPr>
        <w:t>）平等对待内外资企业和符合条件的破产重整企业。</w:t>
      </w:r>
    </w:p>
    <w:p w14:paraId="7058B842">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color w:val="auto"/>
        </w:rPr>
      </w:pPr>
      <w:r>
        <w:rPr>
          <w:rFonts w:hint="eastAsia" w:ascii="宋体" w:hAnsi="宋体" w:cs="宋体"/>
          <w:snapToGrid w:val="0"/>
          <w:color w:val="auto"/>
          <w:kern w:val="28"/>
          <w:sz w:val="24"/>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14:paraId="31F58B01">
      <w:pPr>
        <w:keepNext w:val="0"/>
        <w:keepLines w:val="0"/>
        <w:pageBreakBefore w:val="0"/>
        <w:kinsoku/>
        <w:wordWrap w:val="0"/>
        <w:overflowPunct/>
        <w:topLinePunct w:val="0"/>
        <w:autoSpaceDE/>
        <w:autoSpaceDN/>
        <w:bidi w:val="0"/>
        <w:adjustRightInd w:val="0"/>
        <w:spacing w:line="360" w:lineRule="auto"/>
        <w:ind w:left="239" w:leftChars="114" w:firstLine="240" w:firstLineChars="100"/>
        <w:textAlignment w:val="auto"/>
        <w:rPr>
          <w:rFonts w:hint="eastAsia" w:ascii="宋体" w:hAnsi="宋体" w:cs="宋体"/>
          <w:color w:val="auto"/>
          <w:sz w:val="24"/>
          <w:lang w:eastAsia="zh-CN"/>
        </w:rPr>
      </w:pPr>
      <w:r>
        <w:rPr>
          <w:rFonts w:hint="eastAsia" w:ascii="宋体" w:hAnsi="宋体" w:cs="宋体"/>
          <w:color w:val="auto"/>
          <w:sz w:val="24"/>
        </w:rPr>
        <w:t>4.网上公告媒体查询：中国政府采购网、广西政府采购网、北海市政府采购监管网</w:t>
      </w:r>
      <w:r>
        <w:rPr>
          <w:rFonts w:hint="eastAsia" w:ascii="宋体" w:hAnsi="宋体" w:cs="宋体"/>
          <w:color w:val="auto"/>
          <w:sz w:val="24"/>
          <w:lang w:eastAsia="zh-CN"/>
        </w:rPr>
        <w:t>、</w:t>
      </w:r>
    </w:p>
    <w:p w14:paraId="08D70CA5">
      <w:pPr>
        <w:keepNext w:val="0"/>
        <w:keepLines w:val="0"/>
        <w:pageBreakBefore w:val="0"/>
        <w:kinsoku/>
        <w:wordWrap w:val="0"/>
        <w:overflowPunct/>
        <w:topLinePunct w:val="0"/>
        <w:autoSpaceDE/>
        <w:autoSpaceDN/>
        <w:bidi w:val="0"/>
        <w:adjustRightInd w:val="0"/>
        <w:spacing w:line="360" w:lineRule="auto"/>
        <w:textAlignment w:val="auto"/>
        <w:rPr>
          <w:rFonts w:ascii="宋体" w:hAnsi="宋体" w:cs="宋体"/>
          <w:color w:val="auto"/>
          <w:sz w:val="24"/>
        </w:rPr>
      </w:pPr>
      <w:r>
        <w:rPr>
          <w:rFonts w:hint="eastAsia" w:ascii="宋体" w:hAnsi="宋体" w:cs="宋体"/>
          <w:color w:val="auto"/>
          <w:sz w:val="24"/>
        </w:rPr>
        <w:t>北海市人民政府网-北海市政府采购中心网站、全国公共资源交易平台（广西•北海）。</w:t>
      </w:r>
    </w:p>
    <w:p w14:paraId="27F9A9D0">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41472DAC">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08D4395A">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ascii="宋体" w:hAnsi="宋体" w:eastAsia="宋体"/>
          <w:color w:val="auto"/>
          <w:sz w:val="24"/>
        </w:rPr>
      </w:pPr>
      <w:r>
        <w:rPr>
          <w:rFonts w:hint="eastAsia" w:ascii="宋体" w:hAnsi="宋体" w:cs="宋体"/>
          <w:color w:val="auto"/>
          <w:sz w:val="24"/>
        </w:rPr>
        <w:t>7.本项目采用远程异地评标。</w:t>
      </w:r>
    </w:p>
    <w:p w14:paraId="0DE36F1A">
      <w:pPr>
        <w:pStyle w:val="631"/>
        <w:keepNext w:val="0"/>
        <w:keepLines w:val="0"/>
        <w:pageBreakBefore w:val="0"/>
        <w:kinsoku/>
        <w:wordWrap w:val="0"/>
        <w:overflowPunct/>
        <w:topLinePunct w:val="0"/>
        <w:autoSpaceDE/>
        <w:autoSpaceDN/>
        <w:bidi w:val="0"/>
        <w:adjustRightInd w:val="0"/>
        <w:ind w:firstLine="0"/>
        <w:textAlignment w:val="auto"/>
        <w:rPr>
          <w:b/>
          <w:color w:val="auto"/>
        </w:rPr>
      </w:pPr>
      <w:bookmarkStart w:id="38" w:name="_Toc28359095"/>
      <w:bookmarkStart w:id="39" w:name="_Toc28359018"/>
      <w:bookmarkStart w:id="40" w:name="_Toc35393805"/>
      <w:bookmarkStart w:id="41" w:name="_Toc35393636"/>
      <w:r>
        <w:rPr>
          <w:rFonts w:hint="eastAsia"/>
          <w:b/>
          <w:color w:val="auto"/>
        </w:rPr>
        <w:t>八、</w:t>
      </w:r>
      <w:bookmarkEnd w:id="38"/>
      <w:bookmarkEnd w:id="39"/>
      <w:bookmarkEnd w:id="40"/>
      <w:bookmarkEnd w:id="41"/>
      <w:r>
        <w:rPr>
          <w:rFonts w:hint="eastAsia" w:cs="宋体"/>
          <w:b/>
          <w:color w:val="auto"/>
        </w:rPr>
        <w:t>对本次采购提出询问，请按以下方式联系</w:t>
      </w:r>
    </w:p>
    <w:p w14:paraId="4A492762">
      <w:pPr>
        <w:keepNext w:val="0"/>
        <w:keepLines w:val="0"/>
        <w:pageBreakBefore w:val="0"/>
        <w:kinsoku/>
        <w:wordWrap w:val="0"/>
        <w:overflowPunct/>
        <w:topLinePunct w:val="0"/>
        <w:autoSpaceDE/>
        <w:autoSpaceDN/>
        <w:bidi w:val="0"/>
        <w:adjustRightInd w:val="0"/>
        <w:spacing w:line="360" w:lineRule="auto"/>
        <w:ind w:firstLine="480"/>
        <w:textAlignment w:val="auto"/>
        <w:rPr>
          <w:rFonts w:ascii="宋体" w:hAnsi="宋体" w:cs="宋体"/>
          <w:color w:val="auto"/>
          <w:sz w:val="24"/>
        </w:rPr>
      </w:pPr>
      <w:r>
        <w:rPr>
          <w:rFonts w:hint="eastAsia" w:ascii="宋体" w:hAnsi="宋体" w:cs="宋体"/>
          <w:color w:val="auto"/>
          <w:sz w:val="24"/>
        </w:rPr>
        <w:t>1.采购人信息</w:t>
      </w:r>
    </w:p>
    <w:p w14:paraId="1B1AD8AE">
      <w:pPr>
        <w:keepNext w:val="0"/>
        <w:keepLines w:val="0"/>
        <w:pageBreakBefore w:val="0"/>
        <w:kinsoku/>
        <w:wordWrap w:val="0"/>
        <w:overflowPunct/>
        <w:topLinePunct w:val="0"/>
        <w:autoSpaceDE/>
        <w:autoSpaceDN/>
        <w:bidi w:val="0"/>
        <w:adjustRightInd w:val="0"/>
        <w:spacing w:line="360" w:lineRule="auto"/>
        <w:ind w:firstLine="480"/>
        <w:textAlignment w:val="auto"/>
        <w:rPr>
          <w:rFonts w:hint="eastAsia" w:ascii="宋体" w:hAnsi="宋体" w:eastAsia="宋体" w:cs="宋体"/>
          <w:color w:val="auto"/>
          <w:sz w:val="24"/>
          <w:lang w:eastAsia="zh-CN"/>
        </w:rPr>
      </w:pPr>
      <w:r>
        <w:rPr>
          <w:rFonts w:hint="eastAsia" w:ascii="宋体" w:hAnsi="宋体" w:cs="宋体"/>
          <w:color w:val="auto"/>
          <w:sz w:val="24"/>
        </w:rPr>
        <w:t>名    称：</w:t>
      </w:r>
      <w:r>
        <w:rPr>
          <w:rFonts w:hint="eastAsia" w:ascii="宋体" w:hAnsi="宋体" w:cs="宋体"/>
          <w:color w:val="auto"/>
          <w:sz w:val="24"/>
          <w:lang w:eastAsia="zh-CN"/>
        </w:rPr>
        <w:t>北海市财政局</w:t>
      </w:r>
    </w:p>
    <w:p w14:paraId="5A102C94">
      <w:pPr>
        <w:keepNext w:val="0"/>
        <w:keepLines w:val="0"/>
        <w:pageBreakBefore w:val="0"/>
        <w:kinsoku/>
        <w:wordWrap w:val="0"/>
        <w:overflowPunct/>
        <w:topLinePunct w:val="0"/>
        <w:autoSpaceDE/>
        <w:autoSpaceDN/>
        <w:bidi w:val="0"/>
        <w:adjustRightInd w:val="0"/>
        <w:spacing w:line="360" w:lineRule="auto"/>
        <w:textAlignment w:val="auto"/>
        <w:rPr>
          <w:rFonts w:hint="eastAsia" w:ascii="宋体" w:hAnsi="宋体" w:eastAsia="宋体" w:cs="宋体"/>
          <w:color w:val="auto"/>
          <w:sz w:val="24"/>
        </w:rPr>
      </w:pPr>
      <w:r>
        <w:rPr>
          <w:rFonts w:hint="eastAsia" w:ascii="宋体" w:hAnsi="宋体" w:cs="宋体"/>
          <w:color w:val="auto"/>
          <w:sz w:val="24"/>
        </w:rPr>
        <w:t xml:space="preserve">    地    址：</w:t>
      </w:r>
      <w:r>
        <w:rPr>
          <w:rFonts w:hint="eastAsia" w:ascii="宋体" w:hAnsi="宋体" w:eastAsia="宋体" w:cs="宋体"/>
          <w:color w:val="auto"/>
          <w:sz w:val="24"/>
        </w:rPr>
        <w:t>广西</w:t>
      </w:r>
      <w:r>
        <w:rPr>
          <w:rFonts w:hint="eastAsia" w:ascii="宋体" w:hAnsi="宋体" w:cs="宋体"/>
          <w:color w:val="auto"/>
          <w:sz w:val="24"/>
          <w:lang w:eastAsia="zh-CN"/>
        </w:rPr>
        <w:t>北海市北部湾西路</w:t>
      </w:r>
      <w:r>
        <w:rPr>
          <w:rFonts w:hint="eastAsia" w:ascii="宋体" w:hAnsi="宋体" w:cs="宋体"/>
          <w:color w:val="auto"/>
          <w:sz w:val="24"/>
          <w:lang w:val="en-US" w:eastAsia="zh-CN"/>
        </w:rPr>
        <w:t>19号</w:t>
      </w:r>
      <w:r>
        <w:rPr>
          <w:rFonts w:hint="eastAsia" w:ascii="宋体" w:hAnsi="宋体" w:eastAsia="宋体" w:cs="宋体"/>
          <w:color w:val="auto"/>
          <w:sz w:val="24"/>
        </w:rPr>
        <w:t xml:space="preserve">       </w:t>
      </w:r>
    </w:p>
    <w:p w14:paraId="3D8CD321">
      <w:pPr>
        <w:keepNext w:val="0"/>
        <w:keepLines w:val="0"/>
        <w:pageBreakBefore w:val="0"/>
        <w:kinsoku/>
        <w:wordWrap w:val="0"/>
        <w:overflowPunct/>
        <w:topLinePunct w:val="0"/>
        <w:autoSpaceDE/>
        <w:autoSpaceDN/>
        <w:bidi w:val="0"/>
        <w:adjustRightInd w:val="0"/>
        <w:spacing w:line="360" w:lineRule="auto"/>
        <w:ind w:firstLine="480"/>
        <w:textAlignment w:val="auto"/>
        <w:rPr>
          <w:rFonts w:hint="eastAsia" w:ascii="宋体" w:hAnsi="宋体" w:eastAsia="宋体" w:cs="宋体"/>
          <w:color w:val="auto"/>
          <w:sz w:val="24"/>
        </w:rPr>
      </w:pPr>
      <w:r>
        <w:rPr>
          <w:rFonts w:hint="eastAsia" w:ascii="宋体" w:hAnsi="宋体" w:cs="宋体"/>
          <w:color w:val="auto"/>
          <w:sz w:val="24"/>
        </w:rPr>
        <w:t>项目联系人：</w:t>
      </w:r>
      <w:r>
        <w:rPr>
          <w:rFonts w:hint="eastAsia" w:ascii="宋体" w:hAnsi="宋体" w:cs="宋体"/>
          <w:color w:val="auto"/>
          <w:sz w:val="24"/>
          <w:lang w:eastAsia="zh-CN"/>
        </w:rPr>
        <w:t>张祥平</w:t>
      </w:r>
    </w:p>
    <w:p w14:paraId="55ACEEAB">
      <w:pPr>
        <w:keepNext w:val="0"/>
        <w:keepLines w:val="0"/>
        <w:pageBreakBefore w:val="0"/>
        <w:kinsoku/>
        <w:wordWrap w:val="0"/>
        <w:overflowPunct/>
        <w:topLinePunct w:val="0"/>
        <w:autoSpaceDE/>
        <w:autoSpaceDN/>
        <w:bidi w:val="0"/>
        <w:adjustRightInd w:val="0"/>
        <w:spacing w:line="360" w:lineRule="auto"/>
        <w:ind w:firstLine="480"/>
        <w:textAlignment w:val="auto"/>
        <w:rPr>
          <w:rFonts w:hint="eastAsia" w:ascii="宋体" w:hAnsi="宋体" w:cs="宋体"/>
          <w:color w:val="auto"/>
          <w:sz w:val="24"/>
        </w:rPr>
      </w:pPr>
      <w:r>
        <w:rPr>
          <w:rFonts w:hint="eastAsia" w:ascii="宋体" w:hAnsi="宋体" w:cs="宋体"/>
          <w:color w:val="auto"/>
          <w:sz w:val="24"/>
        </w:rPr>
        <w:t>项目联系方式：0779-3033169</w:t>
      </w:r>
    </w:p>
    <w:p w14:paraId="14C85BB0">
      <w:pPr>
        <w:keepNext w:val="0"/>
        <w:keepLines w:val="0"/>
        <w:pageBreakBefore w:val="0"/>
        <w:kinsoku/>
        <w:wordWrap w:val="0"/>
        <w:overflowPunct/>
        <w:topLinePunct w:val="0"/>
        <w:autoSpaceDE/>
        <w:autoSpaceDN/>
        <w:bidi w:val="0"/>
        <w:adjustRightInd w:val="0"/>
        <w:spacing w:line="360" w:lineRule="auto"/>
        <w:ind w:firstLine="480"/>
        <w:textAlignment w:val="auto"/>
        <w:rPr>
          <w:rFonts w:ascii="宋体" w:hAnsi="宋体" w:cs="宋体"/>
          <w:color w:val="auto"/>
          <w:sz w:val="24"/>
        </w:rPr>
      </w:pPr>
      <w:r>
        <w:rPr>
          <w:rFonts w:hint="eastAsia" w:ascii="宋体" w:hAnsi="宋体" w:cs="宋体"/>
          <w:color w:val="auto"/>
          <w:sz w:val="24"/>
        </w:rPr>
        <w:t xml:space="preserve">2.采购代理机构信息            </w:t>
      </w:r>
    </w:p>
    <w:p w14:paraId="413ED46E">
      <w:pPr>
        <w:keepNext w:val="0"/>
        <w:keepLines w:val="0"/>
        <w:pageBreakBefore w:val="0"/>
        <w:kinsoku/>
        <w:wordWrap w:val="0"/>
        <w:overflowPunct/>
        <w:topLinePunct w:val="0"/>
        <w:autoSpaceDE/>
        <w:autoSpaceDN/>
        <w:bidi w:val="0"/>
        <w:adjustRightInd w:val="0"/>
        <w:spacing w:line="360" w:lineRule="auto"/>
        <w:ind w:firstLine="480"/>
        <w:textAlignment w:val="auto"/>
        <w:rPr>
          <w:rFonts w:ascii="宋体" w:hAnsi="宋体" w:cs="宋体"/>
          <w:color w:val="auto"/>
          <w:sz w:val="24"/>
        </w:rPr>
      </w:pPr>
      <w:r>
        <w:rPr>
          <w:rFonts w:hint="eastAsia" w:ascii="宋体" w:hAnsi="宋体" w:cs="宋体"/>
          <w:color w:val="auto"/>
          <w:sz w:val="24"/>
        </w:rPr>
        <w:t>名    称：北海市政府采购中心</w:t>
      </w:r>
    </w:p>
    <w:p w14:paraId="5B19EF82">
      <w:pPr>
        <w:keepNext w:val="0"/>
        <w:keepLines w:val="0"/>
        <w:pageBreakBefore w:val="0"/>
        <w:kinsoku/>
        <w:wordWrap w:val="0"/>
        <w:overflowPunct/>
        <w:topLinePunct w:val="0"/>
        <w:autoSpaceDE/>
        <w:autoSpaceDN/>
        <w:bidi w:val="0"/>
        <w:adjustRightInd w:val="0"/>
        <w:spacing w:line="360" w:lineRule="auto"/>
        <w:ind w:firstLine="480"/>
        <w:textAlignment w:val="auto"/>
        <w:rPr>
          <w:rFonts w:hint="eastAsia" w:ascii="宋体" w:hAnsi="宋体" w:eastAsia="宋体" w:cs="宋体"/>
          <w:color w:val="auto"/>
          <w:sz w:val="24"/>
          <w:lang w:eastAsia="zh-CN"/>
        </w:rPr>
      </w:pPr>
      <w:r>
        <w:rPr>
          <w:rFonts w:hint="eastAsia" w:ascii="宋体" w:hAnsi="宋体" w:cs="宋体"/>
          <w:color w:val="auto"/>
          <w:sz w:val="24"/>
        </w:rPr>
        <w:t>地    址：</w:t>
      </w:r>
      <w:r>
        <w:rPr>
          <w:rFonts w:hint="eastAsia" w:ascii="宋体" w:hAnsi="宋体" w:cs="宋体"/>
          <w:color w:val="auto"/>
          <w:sz w:val="24"/>
          <w:lang w:eastAsia="zh-CN"/>
        </w:rPr>
        <w:t>北海市海城区陈文村北路7号市直机关第三办公区2号楼一层</w:t>
      </w:r>
    </w:p>
    <w:p w14:paraId="3D3B46B0">
      <w:pPr>
        <w:keepNext w:val="0"/>
        <w:keepLines w:val="0"/>
        <w:pageBreakBefore w:val="0"/>
        <w:kinsoku/>
        <w:wordWrap w:val="0"/>
        <w:overflowPunct/>
        <w:topLinePunct w:val="0"/>
        <w:autoSpaceDE/>
        <w:autoSpaceDN/>
        <w:bidi w:val="0"/>
        <w:adjustRightInd w:val="0"/>
        <w:spacing w:line="360" w:lineRule="auto"/>
        <w:textAlignment w:val="auto"/>
        <w:rPr>
          <w:rFonts w:ascii="宋体" w:hAnsi="宋体" w:cs="宋体"/>
          <w:color w:val="auto"/>
          <w:sz w:val="24"/>
        </w:rPr>
      </w:pPr>
      <w:r>
        <w:rPr>
          <w:rFonts w:hint="eastAsia" w:ascii="宋体" w:hAnsi="宋体" w:cs="宋体"/>
          <w:color w:val="auto"/>
          <w:sz w:val="24"/>
        </w:rPr>
        <w:t xml:space="preserve">    项目联系人（询问）：</w:t>
      </w:r>
      <w:r>
        <w:rPr>
          <w:rFonts w:hint="eastAsia" w:ascii="宋体" w:hAnsi="宋体" w:cs="宋体"/>
          <w:color w:val="auto"/>
          <w:sz w:val="24"/>
          <w:lang w:eastAsia="zh-CN"/>
        </w:rPr>
        <w:t>洪工</w:t>
      </w:r>
    </w:p>
    <w:p w14:paraId="57FD04C0">
      <w:pPr>
        <w:keepNext w:val="0"/>
        <w:keepLines w:val="0"/>
        <w:pageBreakBefore w:val="0"/>
        <w:kinsoku/>
        <w:wordWrap w:val="0"/>
        <w:overflowPunct/>
        <w:topLinePunct w:val="0"/>
        <w:autoSpaceDE/>
        <w:autoSpaceDN/>
        <w:bidi w:val="0"/>
        <w:adjustRightInd w:val="0"/>
        <w:spacing w:line="360" w:lineRule="auto"/>
        <w:textAlignment w:val="auto"/>
        <w:rPr>
          <w:rFonts w:ascii="宋体" w:hAnsi="宋体" w:cs="宋体"/>
          <w:color w:val="auto"/>
          <w:sz w:val="24"/>
        </w:rPr>
      </w:pPr>
      <w:r>
        <w:rPr>
          <w:rFonts w:hint="eastAsia" w:ascii="宋体" w:hAnsi="宋体" w:cs="宋体"/>
          <w:color w:val="auto"/>
          <w:sz w:val="24"/>
        </w:rPr>
        <w:t xml:space="preserve">    项目联系方式（询问）：0779-3056122</w:t>
      </w:r>
    </w:p>
    <w:p w14:paraId="1AB6ACAD">
      <w:pPr>
        <w:pStyle w:val="631"/>
        <w:rPr>
          <w:color w:val="auto"/>
        </w:rPr>
      </w:pPr>
    </w:p>
    <w:p w14:paraId="71D63DC7">
      <w:pPr>
        <w:spacing w:line="360" w:lineRule="auto"/>
        <w:ind w:firstLine="480" w:firstLineChars="200"/>
        <w:rPr>
          <w:rFonts w:ascii="宋体" w:hAnsi="宋体" w:cs="宋体"/>
          <w:color w:val="auto"/>
          <w:sz w:val="24"/>
        </w:rPr>
      </w:pPr>
      <w:r>
        <w:rPr>
          <w:rFonts w:hint="eastAsia" w:ascii="宋体" w:hAnsi="宋体" w:cs="宋体"/>
          <w:color w:val="auto"/>
          <w:sz w:val="24"/>
        </w:rPr>
        <w:t>若对项目采购电子交易系统操作有疑问，可登录广西政府采购云平台（https://www.zcygov.cn/），点击右侧咨询小采，获取采小蜜智能服务管家帮助，或拨打广西政府采购云平台服务热线95763获取热线服务帮助。</w:t>
      </w:r>
    </w:p>
    <w:p w14:paraId="46C959EC">
      <w:pPr>
        <w:pStyle w:val="31"/>
        <w:spacing w:line="360" w:lineRule="auto"/>
        <w:ind w:firstLine="480" w:firstLineChars="200"/>
        <w:rPr>
          <w:rFonts w:cs="仿宋_GB2312" w:asciiTheme="minorEastAsia" w:hAnsiTheme="minorEastAsia" w:eastAsiaTheme="minorEastAsia"/>
          <w:color w:val="auto"/>
          <w:sz w:val="24"/>
          <w:szCs w:val="24"/>
        </w:rPr>
      </w:pPr>
    </w:p>
    <w:p w14:paraId="14F6DAB5">
      <w:pPr>
        <w:adjustRightInd/>
        <w:spacing w:line="360" w:lineRule="auto"/>
        <w:jc w:val="center"/>
        <w:rPr>
          <w:rFonts w:cs="仿宋_GB2312" w:asciiTheme="minorEastAsia" w:hAnsiTheme="minorEastAsia" w:eastAsiaTheme="minorEastAsia"/>
          <w:b/>
          <w:color w:val="auto"/>
          <w:sz w:val="36"/>
          <w:szCs w:val="20"/>
        </w:rPr>
      </w:pPr>
      <w:r>
        <w:rPr>
          <w:rFonts w:hint="eastAsia" w:cs="仿宋_GB2312" w:asciiTheme="minorEastAsia" w:hAnsiTheme="minorEastAsia" w:eastAsiaTheme="minorEastAsia"/>
          <w:b/>
          <w:color w:val="auto"/>
          <w:sz w:val="36"/>
          <w:szCs w:val="20"/>
        </w:rPr>
        <w:br w:type="page"/>
      </w:r>
    </w:p>
    <w:p w14:paraId="2455C7CF">
      <w:pPr>
        <w:adjustRightInd/>
        <w:spacing w:line="360" w:lineRule="auto"/>
        <w:jc w:val="center"/>
        <w:outlineLvl w:val="0"/>
        <w:rPr>
          <w:rFonts w:cs="仿宋_GB2312" w:asciiTheme="minorEastAsia" w:hAnsiTheme="minorEastAsia" w:eastAsiaTheme="minorEastAsia"/>
          <w:b/>
          <w:color w:val="auto"/>
          <w:sz w:val="32"/>
          <w:szCs w:val="20"/>
        </w:rPr>
      </w:pPr>
      <w:bookmarkStart w:id="42" w:name="_Toc181203095"/>
      <w:r>
        <w:rPr>
          <w:rFonts w:hint="eastAsia" w:cs="仿宋_GB2312" w:asciiTheme="minorEastAsia" w:hAnsiTheme="minorEastAsia" w:eastAsiaTheme="minorEastAsia"/>
          <w:b/>
          <w:color w:val="auto"/>
          <w:sz w:val="36"/>
          <w:szCs w:val="20"/>
        </w:rPr>
        <w:t>第二部分  竞争性磋商流程</w:t>
      </w:r>
      <w:bookmarkEnd w:id="42"/>
    </w:p>
    <w:p w14:paraId="22A85803">
      <w:pPr>
        <w:pStyle w:val="392"/>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szCs w:val="24"/>
        </w:rPr>
        <w:t>1.征集供应商</w:t>
      </w:r>
    </w:p>
    <w:p w14:paraId="4712D309">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1.1邀请供应商。</w:t>
      </w:r>
    </w:p>
    <w:p w14:paraId="5D27D7B9">
      <w:pPr>
        <w:pStyle w:val="392"/>
        <w:spacing w:before="0"/>
        <w:ind w:firstLine="480"/>
        <w:rPr>
          <w:rFonts w:asciiTheme="minorEastAsia" w:hAnsiTheme="minorEastAsia" w:eastAsiaTheme="minorEastAsia"/>
          <w:color w:val="auto"/>
          <w:szCs w:val="24"/>
        </w:rPr>
      </w:pPr>
      <w:r>
        <w:rPr>
          <w:rFonts w:hint="eastAsia" w:ascii="宋体" w:hAnsi="宋体" w:cs="宋体"/>
          <w:color w:val="auto"/>
          <w:kern w:val="0"/>
        </w:rPr>
        <w:sym w:font="Wingdings" w:char="F0FE"/>
      </w:r>
      <w:r>
        <w:rPr>
          <w:rFonts w:hint="eastAsia" w:asciiTheme="minorEastAsia" w:hAnsiTheme="minorEastAsia" w:eastAsiaTheme="minorEastAsia"/>
          <w:b/>
          <w:color w:val="auto"/>
          <w:szCs w:val="24"/>
        </w:rPr>
        <w:t>采用公告方式邀请供应商的，</w:t>
      </w:r>
      <w:r>
        <w:rPr>
          <w:rFonts w:hint="eastAsia" w:asciiTheme="minorEastAsia" w:hAnsiTheme="minorEastAsia" w:eastAsiaTheme="minorEastAsia"/>
          <w:color w:val="auto"/>
          <w:szCs w:val="24"/>
        </w:rPr>
        <w:t>由采购人、采购代理机构在省级以上人民政府财政部门指定的政府采购信息发布媒体上发布磋商公告，邀请符合相应资格条件的供应商参与竞争性磋商采购活动。</w:t>
      </w:r>
    </w:p>
    <w:p w14:paraId="37EBC7D5">
      <w:pPr>
        <w:pStyle w:val="392"/>
        <w:spacing w:before="0"/>
        <w:ind w:firstLine="480"/>
        <w:rPr>
          <w:rFonts w:asciiTheme="minorEastAsia" w:hAnsiTheme="minorEastAsia" w:eastAsiaTheme="minorEastAsia"/>
          <w:color w:val="auto"/>
          <w:szCs w:val="24"/>
        </w:rPr>
      </w:pPr>
      <w:r>
        <w:rPr>
          <w:rFonts w:hint="eastAsia" w:cs="宋体" w:asciiTheme="minorEastAsia" w:hAnsiTheme="minorEastAsia" w:eastAsiaTheme="minorEastAsia"/>
          <w:color w:val="auto"/>
        </w:rPr>
        <w:t>□</w:t>
      </w:r>
      <w:r>
        <w:rPr>
          <w:rFonts w:hint="eastAsia" w:asciiTheme="minorEastAsia" w:hAnsiTheme="minorEastAsia" w:eastAsiaTheme="minorEastAsia"/>
          <w:b/>
          <w:color w:val="auto"/>
          <w:szCs w:val="24"/>
        </w:rPr>
        <w:t>采用随机抽取方式邀请供应商的，</w:t>
      </w:r>
      <w:r>
        <w:rPr>
          <w:rFonts w:hint="eastAsia" w:asciiTheme="minorEastAsia" w:hAnsiTheme="minorEastAsia" w:eastAsiaTheme="minorEastAsia"/>
          <w:color w:val="auto"/>
          <w:szCs w:val="24"/>
        </w:rPr>
        <w:t>由采购人、采购代理机构从省级以上财政部门建立的供应商库中随机抽取不少于3家符合相应资格条件的供应商参与竞争性磋商采购活动。</w:t>
      </w:r>
    </w:p>
    <w:p w14:paraId="0A760DDB">
      <w:pPr>
        <w:pStyle w:val="392"/>
        <w:spacing w:before="0"/>
        <w:ind w:firstLine="480"/>
        <w:rPr>
          <w:rFonts w:asciiTheme="minorEastAsia" w:hAnsiTheme="minorEastAsia" w:eastAsiaTheme="minorEastAsia"/>
          <w:color w:val="auto"/>
          <w:szCs w:val="24"/>
        </w:rPr>
      </w:pPr>
      <w:r>
        <w:rPr>
          <w:rFonts w:hint="eastAsia" w:cs="宋体" w:asciiTheme="minorEastAsia" w:hAnsiTheme="minorEastAsia" w:eastAsiaTheme="minorEastAsia"/>
          <w:color w:val="auto"/>
        </w:rPr>
        <w:t>□</w:t>
      </w:r>
      <w:r>
        <w:rPr>
          <w:rFonts w:hint="eastAsia" w:asciiTheme="minorEastAsia" w:hAnsiTheme="minorEastAsia" w:eastAsiaTheme="minorEastAsia"/>
          <w:b/>
          <w:color w:val="auto"/>
          <w:szCs w:val="24"/>
        </w:rPr>
        <w:t>采用书面推荐方式邀请供应商的，</w:t>
      </w:r>
      <w:r>
        <w:rPr>
          <w:rFonts w:hint="eastAsia" w:asciiTheme="minorEastAsia" w:hAnsiTheme="minorEastAsia" w:eastAsiaTheme="minorEastAsia"/>
          <w:color w:val="auto"/>
          <w:szCs w:val="24"/>
        </w:rPr>
        <w:t>由采购人和评审专家分别书面推荐不少于3家符合相应资格条件的供应商参与竞争性磋商采购活动。采取采购人和评审专家书面推荐方式选择供应商的，采购人和评审专家应当各自出具书面推荐意见。采购人推荐供应商的比例不得高于推荐供应商总数的50%。格式见附件</w:t>
      </w:r>
    </w:p>
    <w:p w14:paraId="1E11E80F">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1.2供应商获取磋商文件。</w:t>
      </w:r>
    </w:p>
    <w:p w14:paraId="57AD6836">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1.3组织现场考察或召开答疑会（如果有）。</w:t>
      </w:r>
    </w:p>
    <w:p w14:paraId="0C869E51">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1.4发布更正（延期）公告，澄清或修改磋商文件（如果有）。</w:t>
      </w:r>
    </w:p>
    <w:p w14:paraId="531C465C">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1.5供应商按磋商文件要求编制响应文件。</w:t>
      </w:r>
    </w:p>
    <w:p w14:paraId="5CACE508">
      <w:pPr>
        <w:pStyle w:val="392"/>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2.响应文件开启与信用信息查询</w:t>
      </w:r>
    </w:p>
    <w:p w14:paraId="53D2EC46">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2.1供应商依据“提交响应文件的截止时间与地点”通过广西政府采购云平台在线提交响应文件。供应商在提交响应文件的截止时间前，可以补充、修改或撤回响应文件。</w:t>
      </w:r>
    </w:p>
    <w:p w14:paraId="4BAE5A44">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2.2</w:t>
      </w:r>
      <w:r>
        <w:rPr>
          <w:rFonts w:hint="eastAsia" w:cs="Arial" w:asciiTheme="minorEastAsia" w:hAnsiTheme="minorEastAsia" w:eastAsiaTheme="minorEastAsia"/>
          <w:color w:val="auto"/>
          <w:kern w:val="0"/>
          <w:szCs w:val="24"/>
        </w:rPr>
        <w:t>采购人或者采购代理机构将通过“信用中国”网站(</w:t>
      </w:r>
      <w:r>
        <w:rPr>
          <w:color w:val="auto"/>
        </w:rPr>
        <w:fldChar w:fldCharType="begin"/>
      </w:r>
      <w:r>
        <w:rPr>
          <w:color w:val="auto"/>
        </w:rPr>
        <w:instrText xml:space="preserve"> HYPERLINK "http://www.creditchina.gov.cn" </w:instrText>
      </w:r>
      <w:r>
        <w:rPr>
          <w:color w:val="auto"/>
        </w:rPr>
        <w:fldChar w:fldCharType="separate"/>
      </w:r>
      <w:r>
        <w:rPr>
          <w:rStyle w:val="68"/>
          <w:rFonts w:hint="eastAsia" w:asciiTheme="minorEastAsia" w:hAnsiTheme="minorEastAsia" w:eastAsiaTheme="minorEastAsia"/>
          <w:snapToGrid/>
          <w:color w:val="auto"/>
          <w:sz w:val="24"/>
          <w:szCs w:val="24"/>
        </w:rPr>
        <w:t>www.creditchina.gov.cn</w:t>
      </w:r>
      <w:r>
        <w:rPr>
          <w:rStyle w:val="68"/>
          <w:rFonts w:hint="eastAsia" w:asciiTheme="minorEastAsia" w:hAnsiTheme="minorEastAsia" w:eastAsiaTheme="minorEastAsia"/>
          <w:snapToGrid/>
          <w:color w:val="auto"/>
          <w:sz w:val="24"/>
          <w:szCs w:val="24"/>
        </w:rPr>
        <w:fldChar w:fldCharType="end"/>
      </w:r>
      <w:r>
        <w:rPr>
          <w:rFonts w:hint="eastAsia" w:cs="Arial" w:asciiTheme="minorEastAsia" w:hAnsiTheme="minorEastAsia" w:eastAsiaTheme="minorEastAsia"/>
          <w:color w:val="auto"/>
          <w:kern w:val="0"/>
          <w:szCs w:val="24"/>
        </w:rPr>
        <w:t>)和中国政府采购网(www.ccgp.gov.cn)渠道查询供应商响应截止时间当日的信用记录。</w:t>
      </w:r>
    </w:p>
    <w:p w14:paraId="17F560C2">
      <w:pPr>
        <w:pStyle w:val="392"/>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3.磋商与评审</w:t>
      </w:r>
    </w:p>
    <w:p w14:paraId="5E76DD35">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3.1磋商小组签到。</w:t>
      </w:r>
    </w:p>
    <w:p w14:paraId="5F7B410F">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3.2采购代理机构宣布有关纪律以及磋商、评审工作程序。</w:t>
      </w:r>
    </w:p>
    <w:p w14:paraId="540CCE6E">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3.3磋商小组审查确认磋商文件。磋商文件内容违反国家有关强制性规定的，磋商小组应当停止评审并向采购代理机构说明情况。</w:t>
      </w:r>
    </w:p>
    <w:p w14:paraId="33321187">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3.4磋商小组对供应商的资格进行审查。</w:t>
      </w:r>
    </w:p>
    <w:p w14:paraId="52B952C3">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3.5磋商小组审查响应文件。</w:t>
      </w:r>
    </w:p>
    <w:p w14:paraId="149E92AF">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3.6对于未实质性响应磋商文件的响应文件由磋商小组认定响应无效，并告知该供应商。</w:t>
      </w:r>
    </w:p>
    <w:p w14:paraId="1B9E1844">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670048F2">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采购代理机构或磋商小组利用广西政府采购云平台发起磋商邀请，供应商通过广西政府采购云平台“在线评审室”进行远程视频磋商。供应商使用CA数字证书登录广西政府采购云平台——收到视频评审邀请——点击“视频评审”进入“视频评审系统”——开始远程磋商活动。</w:t>
      </w:r>
    </w:p>
    <w:p w14:paraId="537AE33C">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3.9经磋商确定磋商文件的变动情况。对磋商文件作出的实质性变动是磋商文件的有效组成部分，磋商小组应当及时以书面形式同时通知所有参加磋商的供应商。</w:t>
      </w:r>
    </w:p>
    <w:p w14:paraId="2BF0E412">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3.10 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14:paraId="340D6110">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3.11磋商小组按照下列方式确定提交最后报价的供应商，有特殊规定的从其规定：</w:t>
      </w:r>
    </w:p>
    <w:p w14:paraId="457B6B0F">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磋商文件能够详细列明采购标的的技术、服务要求的，磋商结束后，磋商小组应当要求所有实质性响应的供应商在规定时间内在电子交易平台提交最后报价，提交最后报价的供应商不得少于3家。符合财政部门规定情形的，提交最后报价的供应商可以为2家。</w:t>
      </w:r>
    </w:p>
    <w:p w14:paraId="555E7FB7">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14:paraId="15995FFD">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3.12确定进入最后报价的供应商在规定时间内提交最后报价。</w:t>
      </w:r>
    </w:p>
    <w:p w14:paraId="35645D3F">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3.13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14:paraId="6696277C">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3.14磋商小组应当根据综合评分情况，按照评审得分由高到低顺序推荐3名以上成交候选供应商，并编写评审报告。</w:t>
      </w:r>
    </w:p>
    <w:p w14:paraId="74300BDE">
      <w:pPr>
        <w:pStyle w:val="392"/>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4. 成交</w:t>
      </w:r>
    </w:p>
    <w:p w14:paraId="66D42ADB">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4.1</w:t>
      </w:r>
      <w:r>
        <w:rPr>
          <w:rFonts w:hint="eastAsia" w:ascii="宋体" w:hAnsi="宋体" w:cs="宋体"/>
          <w:color w:val="auto"/>
          <w:szCs w:val="24"/>
        </w:rPr>
        <w:t>政府采购项目实行全流程电子化，评审报告送交、采购结果确定和结果公告均在线完成。</w:t>
      </w:r>
      <w:r>
        <w:rPr>
          <w:rFonts w:hint="eastAsia" w:asciiTheme="minorEastAsia" w:hAnsiTheme="minorEastAsia" w:eastAsiaTheme="minorEastAsia"/>
          <w:color w:val="auto"/>
          <w:szCs w:val="24"/>
        </w:rPr>
        <w:t>采购代理机构应当</w:t>
      </w:r>
      <w:r>
        <w:rPr>
          <w:rFonts w:hint="eastAsia" w:ascii="宋体" w:hAnsi="宋体" w:cs="宋体"/>
          <w:color w:val="auto"/>
          <w:szCs w:val="24"/>
        </w:rPr>
        <w:t>依法及时</w:t>
      </w:r>
      <w:r>
        <w:rPr>
          <w:rFonts w:hint="eastAsia" w:asciiTheme="minorEastAsia" w:hAnsiTheme="minorEastAsia" w:eastAsiaTheme="minorEastAsia"/>
          <w:color w:val="auto"/>
          <w:szCs w:val="24"/>
        </w:rPr>
        <w:t>将评审报告在线送交采购人确认。采购人应当在收到评审报告后2个工作日内，从评审报告提出的成交候选供应商中，按照排序由高到低的原则确定成交供应商，采购人也可以书面授权磋商小组直接确定成交供应商。</w:t>
      </w:r>
    </w:p>
    <w:p w14:paraId="0986E520">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4.2采购代理机构在收到采购人对评审报告的确认意见和对成交供应商的确定结果后，应当在2个工作日内，在中国政府采购网、广西政府采购网上公告成交结果，同时向成交供应商发出成交通知书，并将磋商文件随成交结果同时公告。</w:t>
      </w:r>
    </w:p>
    <w:p w14:paraId="3D9E5B80">
      <w:pPr>
        <w:pStyle w:val="392"/>
        <w:spacing w:before="0"/>
        <w:ind w:firstLine="0" w:firstLineChars="0"/>
        <w:rPr>
          <w:rFonts w:cs="宋体" w:asciiTheme="minorEastAsia" w:hAnsiTheme="minorEastAsia" w:eastAsiaTheme="minorEastAsia"/>
          <w:color w:val="auto"/>
          <w:kern w:val="0"/>
          <w:szCs w:val="21"/>
        </w:rPr>
      </w:pPr>
      <w:r>
        <w:rPr>
          <w:rFonts w:hint="eastAsia" w:asciiTheme="minorEastAsia" w:hAnsiTheme="minorEastAsia" w:eastAsiaTheme="minorEastAsia"/>
          <w:b/>
          <w:color w:val="auto"/>
        </w:rPr>
        <w:t>5.合同及履约验收</w:t>
      </w:r>
    </w:p>
    <w:p w14:paraId="0E66A2D6">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5.1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14E0EA73">
      <w:pPr>
        <w:tabs>
          <w:tab w:val="left" w:pos="0"/>
        </w:tabs>
        <w:spacing w:line="360" w:lineRule="auto"/>
        <w:ind w:firstLine="482"/>
        <w:rPr>
          <w:rFonts w:asciiTheme="minorEastAsia" w:hAnsiTheme="minorEastAsia" w:eastAsiaTheme="minorEastAsia"/>
          <w:color w:val="auto"/>
          <w:sz w:val="24"/>
        </w:rPr>
      </w:pPr>
      <w:r>
        <w:rPr>
          <w:rFonts w:hint="eastAsia" w:asciiTheme="minorEastAsia" w:hAnsiTheme="minorEastAsia" w:eastAsiaTheme="minorEastAsia"/>
          <w:color w:val="auto"/>
          <w:sz w:val="24"/>
        </w:rPr>
        <w:t>5.2成交供应商按照政策要求及合同约定缴纳履约保证金（如有）。</w:t>
      </w:r>
    </w:p>
    <w:p w14:paraId="10603D02">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5.3合同履约。</w:t>
      </w:r>
    </w:p>
    <w:p w14:paraId="7E574589">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5.4采购人组织验收。</w:t>
      </w:r>
    </w:p>
    <w:p w14:paraId="301D8797">
      <w:pPr>
        <w:widowControl/>
        <w:adjustRightInd/>
        <w:jc w:val="left"/>
        <w:rPr>
          <w:rFonts w:asciiTheme="minorEastAsia" w:hAnsiTheme="minorEastAsia" w:eastAsiaTheme="minorEastAsia"/>
          <w:b/>
          <w:color w:val="auto"/>
          <w:sz w:val="24"/>
          <w:szCs w:val="20"/>
        </w:rPr>
      </w:pPr>
      <w:r>
        <w:rPr>
          <w:rFonts w:hint="eastAsia" w:asciiTheme="minorEastAsia" w:hAnsiTheme="minorEastAsia" w:eastAsiaTheme="minorEastAsia"/>
          <w:b/>
          <w:color w:val="auto"/>
        </w:rPr>
        <w:br w:type="page"/>
      </w:r>
    </w:p>
    <w:p w14:paraId="32186E82">
      <w:pPr>
        <w:pStyle w:val="392"/>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6.竞争性磋商流程图</w:t>
      </w:r>
    </w:p>
    <w:p w14:paraId="4BEE0680">
      <w:pPr>
        <w:pStyle w:val="392"/>
        <w:spacing w:before="0"/>
        <w:ind w:firstLine="0" w:firstLineChars="0"/>
        <w:rPr>
          <w:rFonts w:asciiTheme="minorEastAsia" w:hAnsiTheme="minorEastAsia" w:eastAsiaTheme="minorEastAsia"/>
          <w:b/>
          <w:color w:val="auto"/>
        </w:rPr>
      </w:pPr>
    </w:p>
    <w:p w14:paraId="71864ED8">
      <w:pPr>
        <w:widowControl/>
        <w:adjustRightInd/>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  </w:t>
      </w:r>
    </w:p>
    <w:p w14:paraId="7A63EFDD">
      <w:pPr>
        <w:widowControl/>
        <w:adjustRightInd/>
        <w:jc w:val="left"/>
        <w:rPr>
          <w:rFonts w:cs="仿宋_GB2312" w:asciiTheme="minorEastAsia" w:hAnsiTheme="minorEastAsia" w:eastAsiaTheme="minorEastAsia"/>
          <w:b/>
          <w:color w:val="auto"/>
          <w:sz w:val="36"/>
          <w:szCs w:val="20"/>
        </w:rPr>
      </w:pP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1312"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A9FBC3">
                            <w:pPr>
                              <w:rPr>
                                <w:rFonts w:asciiTheme="minorEastAsia" w:hAnsiTheme="minorEastAsia" w:eastAsiaTheme="minorEastAsia"/>
                              </w:rPr>
                            </w:pPr>
                            <w:r>
                              <w:rPr>
                                <w:rFonts w:hint="eastAsia" w:asciiTheme="minorEastAsia" w:hAnsiTheme="minorEastAsia" w:eastAsiaTheme="minorEastAsia"/>
                              </w:rPr>
                              <w:t>验收</w:t>
                            </w:r>
                          </w:p>
                          <w:p w14:paraId="69E6B2C4">
                            <w:pPr>
                              <w:rPr>
                                <w:rFonts w:ascii="仿宋_GB2312" w:eastAsia="仿宋_GB2312"/>
                              </w:rPr>
                            </w:pPr>
                            <w:r>
                              <w:rPr>
                                <w:rFonts w:hint="eastAsia" w:ascii="仿宋_GB2312" w:eastAsia="仿宋_GB2312"/>
                              </w:rPr>
                              <w:t>立项</w:t>
                            </w:r>
                          </w:p>
                          <w:p w14:paraId="141D75C6">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1312;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14:paraId="5EA9FBC3">
                      <w:pPr>
                        <w:rPr>
                          <w:rFonts w:asciiTheme="minorEastAsia" w:hAnsiTheme="minorEastAsia" w:eastAsiaTheme="minorEastAsia"/>
                        </w:rPr>
                      </w:pPr>
                      <w:r>
                        <w:rPr>
                          <w:rFonts w:hint="eastAsia" w:asciiTheme="minorEastAsia" w:hAnsiTheme="minorEastAsia" w:eastAsiaTheme="minorEastAsia"/>
                        </w:rPr>
                        <w:t>验收</w:t>
                      </w:r>
                    </w:p>
                    <w:p w14:paraId="69E6B2C4">
                      <w:pPr>
                        <w:rPr>
                          <w:rFonts w:ascii="仿宋_GB2312" w:eastAsia="仿宋_GB2312"/>
                        </w:rPr>
                      </w:pPr>
                      <w:r>
                        <w:rPr>
                          <w:rFonts w:hint="eastAsia" w:ascii="仿宋_GB2312" w:eastAsia="仿宋_GB2312"/>
                        </w:rPr>
                        <w:t>立项</w:t>
                      </w:r>
                    </w:p>
                    <w:p w14:paraId="141D75C6">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81792"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1792;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2336"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C3BF898">
                            <w:pPr>
                              <w:rPr>
                                <w:rFonts w:asciiTheme="minorEastAsia" w:hAnsiTheme="minorEastAsia" w:eastAsiaTheme="minorEastAsia"/>
                              </w:rPr>
                            </w:pPr>
                            <w:r>
                              <w:rPr>
                                <w:rFonts w:hint="eastAsia" w:asciiTheme="minorEastAsia" w:hAnsiTheme="minorEastAsia" w:eastAsiaTheme="minorEastAsia"/>
                              </w:rPr>
                              <w:t>履约</w:t>
                            </w:r>
                          </w:p>
                          <w:p w14:paraId="4C2128C6">
                            <w:pPr>
                              <w:rPr>
                                <w:rFonts w:ascii="仿宋_GB2312" w:eastAsia="仿宋_GB2312"/>
                              </w:rPr>
                            </w:pPr>
                            <w:r>
                              <w:rPr>
                                <w:rFonts w:hint="eastAsia" w:ascii="仿宋_GB2312" w:eastAsia="仿宋_GB2312"/>
                              </w:rPr>
                              <w:t>立项</w:t>
                            </w:r>
                          </w:p>
                          <w:p w14:paraId="7D6E1D50">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2336;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14:paraId="7C3BF898">
                      <w:pPr>
                        <w:rPr>
                          <w:rFonts w:asciiTheme="minorEastAsia" w:hAnsiTheme="minorEastAsia" w:eastAsiaTheme="minorEastAsia"/>
                        </w:rPr>
                      </w:pPr>
                      <w:r>
                        <w:rPr>
                          <w:rFonts w:hint="eastAsia" w:asciiTheme="minorEastAsia" w:hAnsiTheme="minorEastAsia" w:eastAsiaTheme="minorEastAsia"/>
                        </w:rPr>
                        <w:t>履约</w:t>
                      </w:r>
                    </w:p>
                    <w:p w14:paraId="4C2128C6">
                      <w:pPr>
                        <w:rPr>
                          <w:rFonts w:ascii="仿宋_GB2312" w:eastAsia="仿宋_GB2312"/>
                        </w:rPr>
                      </w:pPr>
                      <w:r>
                        <w:rPr>
                          <w:rFonts w:hint="eastAsia" w:ascii="仿宋_GB2312" w:eastAsia="仿宋_GB2312"/>
                        </w:rPr>
                        <w:t>立项</w:t>
                      </w:r>
                    </w:p>
                    <w:p w14:paraId="7D6E1D50">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8720"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946097">
                            <w:pPr>
                              <w:jc w:val="center"/>
                              <w:rPr>
                                <w:rFonts w:asciiTheme="minorEastAsia" w:hAnsiTheme="minorEastAsia" w:eastAsiaTheme="minorEastAsia"/>
                              </w:rPr>
                            </w:pPr>
                            <w:r>
                              <w:rPr>
                                <w:rFonts w:hint="eastAsia" w:asciiTheme="minorEastAsia" w:hAnsiTheme="minorEastAsia" w:eastAsiaTheme="minorEastAsia"/>
                              </w:rPr>
                              <w:t>签订合同</w:t>
                            </w:r>
                          </w:p>
                          <w:p w14:paraId="0FE3FBB2">
                            <w:pPr>
                              <w:rPr>
                                <w:rFonts w:ascii="仿宋_GB2312" w:eastAsia="仿宋_GB2312"/>
                              </w:rPr>
                            </w:pPr>
                            <w:r>
                              <w:rPr>
                                <w:rFonts w:hint="eastAsia" w:ascii="仿宋_GB2312" w:eastAsia="仿宋_GB2312"/>
                              </w:rPr>
                              <w:t>立项</w:t>
                            </w:r>
                          </w:p>
                          <w:p w14:paraId="34FA26BA">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78720;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14:paraId="74946097">
                      <w:pPr>
                        <w:jc w:val="center"/>
                        <w:rPr>
                          <w:rFonts w:asciiTheme="minorEastAsia" w:hAnsiTheme="minorEastAsia" w:eastAsiaTheme="minorEastAsia"/>
                        </w:rPr>
                      </w:pPr>
                      <w:r>
                        <w:rPr>
                          <w:rFonts w:hint="eastAsia" w:asciiTheme="minorEastAsia" w:hAnsiTheme="minorEastAsia" w:eastAsiaTheme="minorEastAsia"/>
                        </w:rPr>
                        <w:t>签订合同</w:t>
                      </w:r>
                    </w:p>
                    <w:p w14:paraId="0FE3FBB2">
                      <w:pPr>
                        <w:rPr>
                          <w:rFonts w:ascii="仿宋_GB2312" w:eastAsia="仿宋_GB2312"/>
                        </w:rPr>
                      </w:pPr>
                      <w:r>
                        <w:rPr>
                          <w:rFonts w:hint="eastAsia" w:ascii="仿宋_GB2312" w:eastAsia="仿宋_GB2312"/>
                        </w:rPr>
                        <w:t>立项</w:t>
                      </w:r>
                    </w:p>
                    <w:p w14:paraId="34FA26BA">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5648"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C3DB21">
                            <w:pPr>
                              <w:rPr>
                                <w:rFonts w:asciiTheme="minorEastAsia" w:hAnsiTheme="minorEastAsia" w:eastAsiaTheme="minorEastAsia"/>
                              </w:rPr>
                            </w:pPr>
                            <w:r>
                              <w:rPr>
                                <w:rFonts w:hint="eastAsia" w:asciiTheme="minorEastAsia" w:hAnsiTheme="minorEastAsia" w:eastAsiaTheme="minorEastAsia"/>
                              </w:rPr>
                              <w:t>成交公告；成交通知书</w:t>
                            </w:r>
                          </w:p>
                          <w:p w14:paraId="0D005A36">
                            <w:pPr>
                              <w:rPr>
                                <w:rFonts w:ascii="仿宋_GB2312" w:eastAsia="仿宋_GB2312"/>
                              </w:rPr>
                            </w:pPr>
                            <w:r>
                              <w:rPr>
                                <w:rFonts w:hint="eastAsia" w:ascii="仿宋_GB2312" w:eastAsia="仿宋_GB2312"/>
                              </w:rPr>
                              <w:t>立项</w:t>
                            </w:r>
                          </w:p>
                          <w:p w14:paraId="24C2C2BD">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5648;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14:paraId="4AC3DB21">
                      <w:pPr>
                        <w:rPr>
                          <w:rFonts w:asciiTheme="minorEastAsia" w:hAnsiTheme="minorEastAsia" w:eastAsiaTheme="minorEastAsia"/>
                        </w:rPr>
                      </w:pPr>
                      <w:r>
                        <w:rPr>
                          <w:rFonts w:hint="eastAsia" w:asciiTheme="minorEastAsia" w:hAnsiTheme="minorEastAsia" w:eastAsiaTheme="minorEastAsia"/>
                        </w:rPr>
                        <w:t>成交公告；成交通知书</w:t>
                      </w:r>
                    </w:p>
                    <w:p w14:paraId="0D005A36">
                      <w:pPr>
                        <w:rPr>
                          <w:rFonts w:ascii="仿宋_GB2312" w:eastAsia="仿宋_GB2312"/>
                        </w:rPr>
                      </w:pPr>
                      <w:r>
                        <w:rPr>
                          <w:rFonts w:hint="eastAsia" w:ascii="仿宋_GB2312" w:eastAsia="仿宋_GB2312"/>
                        </w:rPr>
                        <w:t>立项</w:t>
                      </w:r>
                    </w:p>
                    <w:p w14:paraId="24C2C2BD">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6672"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D53CDA">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009C2F46">
                            <w:pPr>
                              <w:rPr>
                                <w:rFonts w:ascii="仿宋_GB2312" w:eastAsia="仿宋_GB2312"/>
                              </w:rPr>
                            </w:pPr>
                            <w:r>
                              <w:rPr>
                                <w:rFonts w:hint="eastAsia" w:ascii="仿宋_GB2312" w:eastAsia="仿宋_GB2312"/>
                              </w:rPr>
                              <w:t>立项</w:t>
                            </w:r>
                          </w:p>
                          <w:p w14:paraId="28103F91">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6672;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14:paraId="1CD53CDA">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009C2F46">
                      <w:pPr>
                        <w:rPr>
                          <w:rFonts w:ascii="仿宋_GB2312" w:eastAsia="仿宋_GB2312"/>
                        </w:rPr>
                      </w:pPr>
                      <w:r>
                        <w:rPr>
                          <w:rFonts w:hint="eastAsia" w:ascii="仿宋_GB2312" w:eastAsia="仿宋_GB2312"/>
                        </w:rPr>
                        <w:t>立项</w:t>
                      </w:r>
                    </w:p>
                    <w:p w14:paraId="28103F91">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3360"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8638E8">
                            <w:pPr>
                              <w:jc w:val="center"/>
                              <w:rPr>
                                <w:rFonts w:asciiTheme="minorEastAsia" w:hAnsiTheme="minorEastAsia" w:eastAsiaTheme="minorEastAsia"/>
                              </w:rPr>
                            </w:pPr>
                            <w:r>
                              <w:rPr>
                                <w:rFonts w:hint="eastAsia" w:asciiTheme="minorEastAsia" w:hAnsiTheme="minorEastAsia" w:eastAsiaTheme="minorEastAsia"/>
                              </w:rPr>
                              <w:t>评审打分</w:t>
                            </w:r>
                          </w:p>
                          <w:p w14:paraId="39A556DD">
                            <w:pPr>
                              <w:rPr>
                                <w:rFonts w:ascii="仿宋_GB2312" w:eastAsia="仿宋_GB2312"/>
                              </w:rPr>
                            </w:pPr>
                            <w:r>
                              <w:rPr>
                                <w:rFonts w:hint="eastAsia" w:ascii="仿宋_GB2312" w:eastAsia="仿宋_GB2312"/>
                              </w:rPr>
                              <w:t>立项</w:t>
                            </w:r>
                          </w:p>
                          <w:p w14:paraId="7D33FFE3">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3360;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14:paraId="348638E8">
                      <w:pPr>
                        <w:jc w:val="center"/>
                        <w:rPr>
                          <w:rFonts w:asciiTheme="minorEastAsia" w:hAnsiTheme="minorEastAsia" w:eastAsiaTheme="minorEastAsia"/>
                        </w:rPr>
                      </w:pPr>
                      <w:r>
                        <w:rPr>
                          <w:rFonts w:hint="eastAsia" w:asciiTheme="minorEastAsia" w:hAnsiTheme="minorEastAsia" w:eastAsiaTheme="minorEastAsia"/>
                        </w:rPr>
                        <w:t>评审打分</w:t>
                      </w:r>
                    </w:p>
                    <w:p w14:paraId="39A556DD">
                      <w:pPr>
                        <w:rPr>
                          <w:rFonts w:ascii="仿宋_GB2312" w:eastAsia="仿宋_GB2312"/>
                        </w:rPr>
                      </w:pPr>
                      <w:r>
                        <w:rPr>
                          <w:rFonts w:hint="eastAsia" w:ascii="仿宋_GB2312" w:eastAsia="仿宋_GB2312"/>
                        </w:rPr>
                        <w:t>立项</w:t>
                      </w:r>
                    </w:p>
                    <w:p w14:paraId="7D33FFE3">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2576"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AD54DA">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5B4E004E">
                            <w:pPr>
                              <w:rPr>
                                <w:rFonts w:ascii="仿宋_GB2312" w:eastAsia="仿宋_GB2312"/>
                              </w:rPr>
                            </w:pPr>
                            <w:r>
                              <w:rPr>
                                <w:rFonts w:hint="eastAsia" w:ascii="仿宋_GB2312" w:eastAsia="仿宋_GB2312"/>
                              </w:rPr>
                              <w:t>立项</w:t>
                            </w:r>
                          </w:p>
                          <w:p w14:paraId="7227710D">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2576;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14:paraId="47AD54DA">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5B4E004E">
                      <w:pPr>
                        <w:rPr>
                          <w:rFonts w:ascii="仿宋_GB2312" w:eastAsia="仿宋_GB2312"/>
                        </w:rPr>
                      </w:pPr>
                      <w:r>
                        <w:rPr>
                          <w:rFonts w:hint="eastAsia" w:ascii="仿宋_GB2312" w:eastAsia="仿宋_GB2312"/>
                        </w:rPr>
                        <w:t>立项</w:t>
                      </w:r>
                    </w:p>
                    <w:p w14:paraId="7227710D">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1552"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D9C056">
                            <w:pPr>
                              <w:jc w:val="center"/>
                              <w:rPr>
                                <w:rFonts w:asciiTheme="minorEastAsia" w:hAnsiTheme="minorEastAsia" w:eastAsiaTheme="minorEastAsia"/>
                              </w:rPr>
                            </w:pPr>
                            <w:r>
                              <w:rPr>
                                <w:rFonts w:hint="eastAsia" w:asciiTheme="minorEastAsia" w:hAnsiTheme="minorEastAsia" w:eastAsiaTheme="minorEastAsia"/>
                              </w:rPr>
                              <w:t>磋商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1552;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14:paraId="2BD9C056">
                      <w:pPr>
                        <w:jc w:val="center"/>
                        <w:rPr>
                          <w:rFonts w:asciiTheme="minorEastAsia" w:hAnsiTheme="minorEastAsia" w:eastAsiaTheme="minorEastAsia"/>
                        </w:rPr>
                      </w:pPr>
                      <w:r>
                        <w:rPr>
                          <w:rFonts w:hint="eastAsia" w:asciiTheme="minorEastAsia" w:hAnsiTheme="minorEastAsia" w:eastAsiaTheme="minorEastAsia"/>
                        </w:rPr>
                        <w:t>磋商</w:t>
                      </w: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80768"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47E822">
                            <w:pPr>
                              <w:jc w:val="center"/>
                              <w:rPr>
                                <w:rFonts w:asciiTheme="minorEastAsia" w:hAnsiTheme="minorEastAsia" w:eastAsiaTheme="minorEastAsia"/>
                              </w:rPr>
                            </w:pPr>
                            <w:r>
                              <w:rPr>
                                <w:rFonts w:hint="eastAsia" w:asciiTheme="minorEastAsia" w:hAnsiTheme="minorEastAsia" w:eastAsiaTheme="minorEastAsia"/>
                              </w:rPr>
                              <w:t>资格审查</w:t>
                            </w:r>
                          </w:p>
                          <w:p w14:paraId="0F977F67">
                            <w:pPr>
                              <w:jc w:val="center"/>
                              <w:rPr>
                                <w:rFonts w:ascii="仿宋_GB2312" w:eastAsia="仿宋_GB2312"/>
                              </w:rPr>
                            </w:pPr>
                          </w:p>
                          <w:p w14:paraId="5156F2CE">
                            <w:pPr>
                              <w:rPr>
                                <w:rFonts w:ascii="仿宋_GB2312" w:eastAsia="仿宋_GB2312"/>
                              </w:rPr>
                            </w:pPr>
                            <w:r>
                              <w:rPr>
                                <w:rFonts w:hint="eastAsia" w:ascii="仿宋_GB2312" w:eastAsia="仿宋_GB2312"/>
                              </w:rPr>
                              <w:t>立项</w:t>
                            </w:r>
                          </w:p>
                          <w:p w14:paraId="6E3BB85A">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0768;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14:paraId="3447E822">
                      <w:pPr>
                        <w:jc w:val="center"/>
                        <w:rPr>
                          <w:rFonts w:asciiTheme="minorEastAsia" w:hAnsiTheme="minorEastAsia" w:eastAsiaTheme="minorEastAsia"/>
                        </w:rPr>
                      </w:pPr>
                      <w:r>
                        <w:rPr>
                          <w:rFonts w:hint="eastAsia" w:asciiTheme="minorEastAsia" w:hAnsiTheme="minorEastAsia" w:eastAsiaTheme="minorEastAsia"/>
                        </w:rPr>
                        <w:t>资格审查</w:t>
                      </w:r>
                    </w:p>
                    <w:p w14:paraId="0F977F67">
                      <w:pPr>
                        <w:jc w:val="center"/>
                        <w:rPr>
                          <w:rFonts w:ascii="仿宋_GB2312" w:eastAsia="仿宋_GB2312"/>
                        </w:rPr>
                      </w:pPr>
                    </w:p>
                    <w:p w14:paraId="5156F2CE">
                      <w:pPr>
                        <w:rPr>
                          <w:rFonts w:ascii="仿宋_GB2312" w:eastAsia="仿宋_GB2312"/>
                        </w:rPr>
                      </w:pPr>
                      <w:r>
                        <w:rPr>
                          <w:rFonts w:hint="eastAsia" w:ascii="仿宋_GB2312" w:eastAsia="仿宋_GB2312"/>
                        </w:rPr>
                        <w:t>立项</w:t>
                      </w:r>
                    </w:p>
                    <w:p w14:paraId="6E3BB85A">
                      <w:pPr>
                        <w:rPr>
                          <w:rFonts w:ascii="仿宋_GB2312" w:eastAsia="仿宋_GB2312"/>
                        </w:rPr>
                      </w:pPr>
                    </w:p>
                  </w:txbxContent>
                </v:textbox>
              </v:shape>
            </w:pict>
          </mc:Fallback>
        </mc:AlternateContent>
      </w:r>
      <w:r>
        <w:rPr>
          <w:rFonts w:asciiTheme="minorEastAsia" w:hAnsiTheme="minorEastAsia" w:eastAsiaTheme="minorEastAsia"/>
          <w:color w:val="auto"/>
          <w:sz w:val="24"/>
        </w:rPr>
        <mc:AlternateContent>
          <mc:Choice Requires="wps">
            <w:drawing>
              <wp:anchor distT="0" distB="0" distL="114300" distR="114300" simplePos="0" relativeHeight="251679744"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79744;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asciiTheme="minorEastAsia" w:hAnsiTheme="minorEastAsia" w:eastAsiaTheme="minorEastAsia"/>
          <w:color w:val="auto"/>
          <w:sz w:val="24"/>
        </w:rPr>
        <mc:AlternateContent>
          <mc:Choice Requires="wps">
            <w:drawing>
              <wp:anchor distT="0" distB="0" distL="114300" distR="114300" simplePos="0" relativeHeight="251660288"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0288;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59264"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12AB9C">
                            <w:pPr>
                              <w:jc w:val="center"/>
                              <w:rPr>
                                <w:rFonts w:asciiTheme="minorEastAsia" w:hAnsiTheme="minorEastAsia" w:eastAsiaTheme="minorEastAsia"/>
                              </w:rPr>
                            </w:pPr>
                            <w:r>
                              <w:rPr>
                                <w:rFonts w:hint="eastAsia" w:asciiTheme="minorEastAsia" w:hAnsiTheme="minorEastAsia" w:eastAsiaTheme="minorEastAsia"/>
                              </w:rPr>
                              <w:t>编制磋商文件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59264;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14:paraId="0712AB9C">
                      <w:pPr>
                        <w:jc w:val="center"/>
                        <w:rPr>
                          <w:rFonts w:asciiTheme="minorEastAsia" w:hAnsiTheme="minorEastAsia" w:eastAsiaTheme="minorEastAsia"/>
                        </w:rPr>
                      </w:pPr>
                      <w:r>
                        <w:rPr>
                          <w:rFonts w:hint="eastAsia" w:asciiTheme="minorEastAsia" w:hAnsiTheme="minorEastAsia" w:eastAsiaTheme="minorEastAsia"/>
                        </w:rPr>
                        <w:t>编制磋商文件</w:t>
                      </w: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4384"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41C865">
                            <w:pPr>
                              <w:jc w:val="center"/>
                              <w:rPr>
                                <w:rFonts w:asciiTheme="minorEastAsia" w:hAnsiTheme="minorEastAsia" w:eastAsiaTheme="minorEastAsia"/>
                              </w:rPr>
                            </w:pPr>
                            <w:r>
                              <w:rPr>
                                <w:rFonts w:hint="eastAsia" w:asciiTheme="minorEastAsia" w:hAnsiTheme="minorEastAsia" w:eastAsiaTheme="minorEastAsia"/>
                              </w:rPr>
                              <w:t>开启响应文件</w:t>
                            </w:r>
                          </w:p>
                          <w:p w14:paraId="797AAFA6">
                            <w:pPr>
                              <w:rPr>
                                <w:rFonts w:ascii="仿宋_GB2312" w:eastAsia="仿宋_GB2312"/>
                              </w:rPr>
                            </w:pPr>
                            <w:r>
                              <w:rPr>
                                <w:rFonts w:hint="eastAsia" w:ascii="仿宋_GB2312" w:eastAsia="仿宋_GB2312"/>
                              </w:rPr>
                              <w:t>立项</w:t>
                            </w:r>
                          </w:p>
                          <w:p w14:paraId="6C23636A">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4384;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14:paraId="6C41C865">
                      <w:pPr>
                        <w:jc w:val="center"/>
                        <w:rPr>
                          <w:rFonts w:asciiTheme="minorEastAsia" w:hAnsiTheme="minorEastAsia" w:eastAsiaTheme="minorEastAsia"/>
                        </w:rPr>
                      </w:pPr>
                      <w:r>
                        <w:rPr>
                          <w:rFonts w:hint="eastAsia" w:asciiTheme="minorEastAsia" w:hAnsiTheme="minorEastAsia" w:eastAsiaTheme="minorEastAsia"/>
                        </w:rPr>
                        <w:t>开启响应文件</w:t>
                      </w:r>
                    </w:p>
                    <w:p w14:paraId="797AAFA6">
                      <w:pPr>
                        <w:rPr>
                          <w:rFonts w:ascii="仿宋_GB2312" w:eastAsia="仿宋_GB2312"/>
                        </w:rPr>
                      </w:pPr>
                      <w:r>
                        <w:rPr>
                          <w:rFonts w:hint="eastAsia" w:ascii="仿宋_GB2312" w:eastAsia="仿宋_GB2312"/>
                        </w:rPr>
                        <w:t>立项</w:t>
                      </w:r>
                    </w:p>
                    <w:p w14:paraId="6C23636A">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5408"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EA3FD8">
                            <w:pPr>
                              <w:jc w:val="center"/>
                              <w:rPr>
                                <w:rFonts w:asciiTheme="minorEastAsia" w:hAnsiTheme="minorEastAsia" w:eastAsiaTheme="minorEastAsia"/>
                              </w:rPr>
                            </w:pPr>
                            <w:r>
                              <w:rPr>
                                <w:rFonts w:hint="eastAsia" w:asciiTheme="minorEastAsia" w:hAnsiTheme="minorEastAsia" w:eastAsiaTheme="minorEastAsia"/>
                              </w:rPr>
                              <w:t>邀请供应商</w:t>
                            </w:r>
                          </w:p>
                          <w:p w14:paraId="41F6CB3A">
                            <w:pPr>
                              <w:rPr>
                                <w:rFonts w:ascii="仿宋_GB2312" w:eastAsia="仿宋_GB2312"/>
                              </w:rPr>
                            </w:pPr>
                            <w:r>
                              <w:rPr>
                                <w:rFonts w:hint="eastAsia" w:ascii="仿宋_GB2312" w:eastAsia="仿宋_GB2312"/>
                              </w:rPr>
                              <w:t>立项</w:t>
                            </w:r>
                          </w:p>
                          <w:p w14:paraId="2AC74118">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5408;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14:paraId="2EEA3FD8">
                      <w:pPr>
                        <w:jc w:val="center"/>
                        <w:rPr>
                          <w:rFonts w:asciiTheme="minorEastAsia" w:hAnsiTheme="minorEastAsia" w:eastAsiaTheme="minorEastAsia"/>
                        </w:rPr>
                      </w:pPr>
                      <w:r>
                        <w:rPr>
                          <w:rFonts w:hint="eastAsia" w:asciiTheme="minorEastAsia" w:hAnsiTheme="minorEastAsia" w:eastAsiaTheme="minorEastAsia"/>
                        </w:rPr>
                        <w:t>邀请供应商</w:t>
                      </w:r>
                    </w:p>
                    <w:p w14:paraId="41F6CB3A">
                      <w:pPr>
                        <w:rPr>
                          <w:rFonts w:ascii="仿宋_GB2312" w:eastAsia="仿宋_GB2312"/>
                        </w:rPr>
                      </w:pPr>
                      <w:r>
                        <w:rPr>
                          <w:rFonts w:hint="eastAsia" w:ascii="仿宋_GB2312" w:eastAsia="仿宋_GB2312"/>
                        </w:rPr>
                        <w:t>立项</w:t>
                      </w:r>
                    </w:p>
                    <w:p w14:paraId="2AC74118">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6432"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6432;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7456;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8480"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68480;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69504;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0528;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3600"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3600;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4624"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4624;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7696"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7696;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cs="仿宋_GB2312" w:asciiTheme="minorEastAsia" w:hAnsiTheme="minorEastAsia" w:eastAsiaTheme="minorEastAsia"/>
          <w:b/>
          <w:color w:val="auto"/>
          <w:sz w:val="36"/>
          <w:szCs w:val="20"/>
        </w:rPr>
        <w:br w:type="page"/>
      </w:r>
    </w:p>
    <w:p w14:paraId="7A16E0C2">
      <w:pPr>
        <w:adjustRightInd/>
        <w:spacing w:line="360" w:lineRule="auto"/>
        <w:jc w:val="center"/>
        <w:outlineLvl w:val="0"/>
        <w:rPr>
          <w:rFonts w:cs="仿宋_GB2312" w:asciiTheme="minorEastAsia" w:hAnsiTheme="minorEastAsia" w:eastAsiaTheme="minorEastAsia"/>
          <w:b/>
          <w:color w:val="auto"/>
          <w:sz w:val="36"/>
          <w:szCs w:val="20"/>
        </w:rPr>
      </w:pPr>
      <w:bookmarkStart w:id="43" w:name="_Toc181203096"/>
      <w:r>
        <w:rPr>
          <w:rFonts w:hint="eastAsia" w:cs="仿宋_GB2312" w:asciiTheme="minorEastAsia" w:hAnsiTheme="minorEastAsia" w:eastAsiaTheme="minorEastAsia"/>
          <w:b/>
          <w:color w:val="auto"/>
          <w:sz w:val="36"/>
          <w:szCs w:val="20"/>
        </w:rPr>
        <w:t>第三部分</w:t>
      </w:r>
      <w:bookmarkEnd w:id="9"/>
      <w:r>
        <w:rPr>
          <w:rFonts w:hint="eastAsia" w:cs="仿宋_GB2312" w:asciiTheme="minorEastAsia" w:hAnsiTheme="minorEastAsia" w:eastAsiaTheme="minorEastAsia"/>
          <w:b/>
          <w:color w:val="auto"/>
          <w:sz w:val="36"/>
          <w:szCs w:val="20"/>
        </w:rPr>
        <w:t xml:space="preserve">  供应商须知</w:t>
      </w:r>
      <w:bookmarkEnd w:id="10"/>
      <w:bookmarkEnd w:id="43"/>
    </w:p>
    <w:p w14:paraId="74308313">
      <w:pPr>
        <w:adjustRightInd/>
        <w:spacing w:line="360" w:lineRule="auto"/>
        <w:jc w:val="center"/>
        <w:outlineLvl w:val="1"/>
        <w:rPr>
          <w:rFonts w:cs="仿宋_GB2312" w:asciiTheme="minorEastAsia" w:hAnsiTheme="minorEastAsia" w:eastAsiaTheme="minorEastAsia"/>
          <w:b/>
          <w:color w:val="auto"/>
          <w:sz w:val="36"/>
          <w:szCs w:val="20"/>
        </w:rPr>
      </w:pPr>
      <w:r>
        <w:rPr>
          <w:rFonts w:hint="eastAsia" w:cs="仿宋_GB2312" w:asciiTheme="minorEastAsia" w:hAnsiTheme="minorEastAsia" w:eastAsiaTheme="minorEastAsia"/>
          <w:b/>
          <w:color w:val="auto"/>
          <w:sz w:val="36"/>
          <w:szCs w:val="20"/>
        </w:rPr>
        <w:t>一、前附表</w:t>
      </w:r>
    </w:p>
    <w:tbl>
      <w:tblPr>
        <w:tblStyle w:val="60"/>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10D7D5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auto" w:sz="4" w:space="0"/>
              <w:bottom w:val="single" w:color="auto" w:sz="4" w:space="0"/>
              <w:right w:val="single" w:color="auto" w:sz="4" w:space="0"/>
            </w:tcBorders>
            <w:vAlign w:val="center"/>
          </w:tcPr>
          <w:p w14:paraId="5C7609CC">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72E6F8FD">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20292FAD">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本项目的特别规定</w:t>
            </w:r>
          </w:p>
        </w:tc>
      </w:tr>
      <w:tr w14:paraId="30304C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43" w:hRule="atLeast"/>
        </w:trPr>
        <w:tc>
          <w:tcPr>
            <w:tcW w:w="629" w:type="dxa"/>
            <w:tcBorders>
              <w:top w:val="single" w:color="auto" w:sz="4" w:space="0"/>
              <w:left w:val="single" w:color="auto" w:sz="4" w:space="0"/>
              <w:bottom w:val="single" w:color="auto" w:sz="4" w:space="0"/>
              <w:right w:val="single" w:color="auto" w:sz="4" w:space="0"/>
            </w:tcBorders>
            <w:vAlign w:val="center"/>
          </w:tcPr>
          <w:p w14:paraId="3497D11A">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054E6232">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14:paraId="66570998">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服务类。</w:t>
            </w:r>
          </w:p>
        </w:tc>
      </w:tr>
      <w:tr w14:paraId="5D5A21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6D30AB29">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77A2C4E2">
            <w:pPr>
              <w:snapToGrid w:val="0"/>
              <w:spacing w:line="360" w:lineRule="auto"/>
              <w:rPr>
                <w:rFonts w:cs="宋体" w:asciiTheme="minorEastAsia" w:hAnsiTheme="minorEastAsia" w:eastAsiaTheme="minorEastAsia"/>
                <w:b/>
                <w:color w:val="auto"/>
                <w:kern w:val="0"/>
                <w:sz w:val="24"/>
              </w:rPr>
            </w:pPr>
            <w:r>
              <w:rPr>
                <w:rFonts w:hint="eastAsia" w:cs="宋体" w:asciiTheme="minorEastAsia" w:hAnsiTheme="minorEastAsia" w:eastAsiaTheme="minorEastAsia"/>
                <w:b/>
                <w:color w:val="auto"/>
                <w:kern w:val="0"/>
                <w:sz w:val="24"/>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4EA340E9">
            <w:pPr>
              <w:snapToGrid w:val="0"/>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（1）标的：</w:t>
            </w:r>
            <w:r>
              <w:rPr>
                <w:rFonts w:hint="eastAsia" w:cs="宋体" w:asciiTheme="minorEastAsia" w:hAnsiTheme="minorEastAsia" w:eastAsiaTheme="minorEastAsia"/>
                <w:color w:val="auto"/>
                <w:kern w:val="0"/>
                <w:sz w:val="24"/>
                <w:u w:val="single"/>
                <w:lang w:eastAsia="zh-CN"/>
              </w:rPr>
              <w:t>北海市财政局物业管理服务项目</w:t>
            </w:r>
            <w:r>
              <w:rPr>
                <w:rFonts w:hint="eastAsia" w:cs="宋体" w:asciiTheme="minorEastAsia" w:hAnsiTheme="minorEastAsia" w:eastAsiaTheme="minorEastAsia"/>
                <w:color w:val="auto"/>
                <w:kern w:val="0"/>
                <w:sz w:val="24"/>
                <w:u w:val="single"/>
              </w:rPr>
              <w:t xml:space="preserve"> </w:t>
            </w:r>
            <w:r>
              <w:rPr>
                <w:rFonts w:hint="eastAsia" w:cs="宋体" w:asciiTheme="minorEastAsia" w:hAnsiTheme="minorEastAsia" w:eastAsiaTheme="minorEastAsia"/>
                <w:color w:val="auto"/>
                <w:kern w:val="0"/>
                <w:sz w:val="24"/>
              </w:rPr>
              <w:t>，属于</w:t>
            </w:r>
            <w:r>
              <w:rPr>
                <w:rFonts w:hint="eastAsia" w:cs="宋体" w:asciiTheme="minorEastAsia" w:hAnsiTheme="minorEastAsia" w:eastAsiaTheme="minorEastAsia"/>
                <w:color w:val="auto"/>
                <w:kern w:val="0"/>
                <w:sz w:val="24"/>
                <w:u w:val="single"/>
              </w:rPr>
              <w:t>物业管理</w:t>
            </w:r>
            <w:r>
              <w:rPr>
                <w:rFonts w:hint="eastAsia" w:cs="宋体" w:asciiTheme="minorEastAsia" w:hAnsiTheme="minorEastAsia" w:eastAsiaTheme="minorEastAsia"/>
                <w:color w:val="auto"/>
                <w:kern w:val="0"/>
                <w:sz w:val="24"/>
              </w:rPr>
              <w:t>行业；</w:t>
            </w:r>
          </w:p>
          <w:p w14:paraId="402A0043">
            <w:pPr>
              <w:pStyle w:val="3"/>
              <w:numPr>
                <w:ilvl w:val="0"/>
                <w:numId w:val="0"/>
              </w:numPr>
              <w:ind w:left="432"/>
              <w:jc w:val="both"/>
              <w:rPr>
                <w:rFonts w:cs="宋体" w:asciiTheme="minorEastAsia" w:hAnsiTheme="minorEastAsia" w:eastAsiaTheme="minorEastAsia"/>
                <w:b w:val="0"/>
                <w:bCs w:val="0"/>
                <w:color w:val="auto"/>
                <w:kern w:val="0"/>
                <w:sz w:val="24"/>
                <w:szCs w:val="24"/>
                <w:lang w:val="en-US"/>
              </w:rPr>
            </w:pPr>
          </w:p>
        </w:tc>
      </w:tr>
      <w:tr w14:paraId="3197D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07" w:hRule="atLeast"/>
        </w:trPr>
        <w:tc>
          <w:tcPr>
            <w:tcW w:w="629" w:type="dxa"/>
            <w:tcBorders>
              <w:top w:val="single" w:color="auto" w:sz="4" w:space="0"/>
              <w:left w:val="single" w:color="auto" w:sz="4" w:space="0"/>
              <w:bottom w:val="single" w:color="auto" w:sz="4" w:space="0"/>
              <w:right w:val="single" w:color="auto" w:sz="4" w:space="0"/>
            </w:tcBorders>
            <w:vAlign w:val="center"/>
          </w:tcPr>
          <w:p w14:paraId="48E1FA87">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6C0EB8F3">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3B32F18C">
            <w:pPr>
              <w:spacing w:line="360" w:lineRule="auto"/>
              <w:rPr>
                <w:rFonts w:cs="宋体" w:asciiTheme="minorEastAsia" w:hAnsiTheme="minorEastAsia" w:eastAsiaTheme="minorEastAsia"/>
                <w:color w:val="auto"/>
                <w:kern w:val="0"/>
                <w:sz w:val="24"/>
              </w:rPr>
            </w:pPr>
            <w:sdt>
              <w:sdtPr>
                <w:rPr>
                  <w:rFonts w:hint="eastAsia" w:cs="宋体" w:asciiTheme="minorEastAsia" w:hAnsiTheme="minorEastAsia" w:eastAsiaTheme="minorEastAsia"/>
                  <w:color w:val="auto"/>
                  <w:kern w:val="0"/>
                  <w:sz w:val="24"/>
                </w:rPr>
                <w:id w:val="-1828425707"/>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cs="宋体" w:asciiTheme="minorEastAsia" w:hAnsiTheme="minorEastAsia" w:eastAsiaTheme="minorEastAsia"/>
                    <w:color w:val="auto"/>
                    <w:kern w:val="0"/>
                    <w:sz w:val="24"/>
                  </w:rPr>
                  <w:sym w:font="Wingdings" w:char="F0FE"/>
                </w:r>
              </w:sdtContent>
            </w:sdt>
            <w:r>
              <w:rPr>
                <w:rFonts w:hint="eastAsia" w:cs="宋体" w:asciiTheme="minorEastAsia" w:hAnsiTheme="minorEastAsia" w:eastAsiaTheme="minorEastAsia"/>
                <w:color w:val="auto"/>
                <w:kern w:val="0"/>
                <w:sz w:val="24"/>
              </w:rPr>
              <w:t>本项目不允许采购进口产品。</w:t>
            </w:r>
          </w:p>
          <w:p w14:paraId="7EFCEC67">
            <w:pPr>
              <w:spacing w:line="360" w:lineRule="auto"/>
              <w:rPr>
                <w:rFonts w:cs="宋体" w:asciiTheme="minorEastAsia" w:hAnsiTheme="minorEastAsia" w:eastAsiaTheme="minorEastAsia"/>
                <w:color w:val="auto"/>
              </w:rPr>
            </w:pPr>
            <w:sdt>
              <w:sdtPr>
                <w:rPr>
                  <w:rFonts w:hint="eastAsia" w:cs="宋体" w:asciiTheme="minorEastAsia" w:hAnsiTheme="minorEastAsia" w:eastAsiaTheme="minorEastAsia"/>
                  <w:color w:val="auto"/>
                  <w:kern w:val="0"/>
                  <w:sz w:val="24"/>
                </w:rPr>
                <w:id w:val="-52852824"/>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可以就</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采购进口产品。</w:t>
            </w:r>
          </w:p>
        </w:tc>
      </w:tr>
      <w:tr w14:paraId="2DDFF9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47" w:hRule="atLeast"/>
        </w:trPr>
        <w:tc>
          <w:tcPr>
            <w:tcW w:w="629" w:type="dxa"/>
            <w:tcBorders>
              <w:top w:val="single" w:color="auto" w:sz="4" w:space="0"/>
              <w:left w:val="single" w:color="auto" w:sz="4" w:space="0"/>
              <w:bottom w:val="single" w:color="auto" w:sz="4" w:space="0"/>
              <w:right w:val="single" w:color="auto" w:sz="4" w:space="0"/>
            </w:tcBorders>
            <w:vAlign w:val="center"/>
          </w:tcPr>
          <w:p w14:paraId="162D6096">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438C7A1E">
            <w:pPr>
              <w:snapToGrid w:val="0"/>
              <w:spacing w:line="360" w:lineRule="auto"/>
              <w:ind w:firstLine="482" w:firstLineChars="200"/>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0F0838F0">
            <w:pPr>
              <w:spacing w:line="360" w:lineRule="auto"/>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1477286927"/>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Gothic" w:hAnsi="MS Gothic" w:eastAsia="MS Gothic" w:cs="宋体"/>
                    <w:color w:val="auto"/>
                    <w:kern w:val="0"/>
                    <w:sz w:val="24"/>
                  </w:rPr>
                  <w:t>☐</w:t>
                </w:r>
              </w:sdtContent>
            </w:sdt>
            <w:r>
              <w:rPr>
                <w:rFonts w:hint="eastAsia" w:cs="宋体" w:asciiTheme="minorEastAsia" w:hAnsiTheme="minorEastAsia" w:eastAsiaTheme="minorEastAsia"/>
                <w:color w:val="auto"/>
                <w:kern w:val="0"/>
                <w:sz w:val="24"/>
              </w:rPr>
              <w:t xml:space="preserve"> A</w:t>
            </w:r>
            <w:r>
              <w:rPr>
                <w:rFonts w:hint="eastAsia" w:cs="宋体" w:asciiTheme="minorEastAsia" w:hAnsiTheme="minorEastAsia" w:eastAsiaTheme="minorEastAsia"/>
                <w:color w:val="auto"/>
                <w:sz w:val="24"/>
              </w:rPr>
              <w:t>同意将非主体、非关键性的</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工作分包。</w:t>
            </w:r>
            <w:sdt>
              <w:sdtPr>
                <w:rPr>
                  <w:rFonts w:hint="eastAsia" w:cs="宋体" w:asciiTheme="minorEastAsia" w:hAnsiTheme="minorEastAsia" w:eastAsiaTheme="minorEastAsia"/>
                  <w:color w:val="auto"/>
                  <w:kern w:val="0"/>
                  <w:sz w:val="24"/>
                </w:rPr>
                <w:id w:val="-1276331357"/>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cs="宋体" w:asciiTheme="minorEastAsia" w:hAnsiTheme="minorEastAsia" w:eastAsiaTheme="minorEastAsia"/>
                    <w:color w:val="auto"/>
                    <w:kern w:val="0"/>
                    <w:sz w:val="24"/>
                  </w:rPr>
                  <w:sym w:font="Wingdings" w:char="F0FE"/>
                </w:r>
              </w:sdtContent>
            </w:sdt>
            <w:r>
              <w:rPr>
                <w:rFonts w:hint="eastAsia" w:cs="宋体" w:asciiTheme="minorEastAsia" w:hAnsiTheme="minorEastAsia" w:eastAsiaTheme="minorEastAsia"/>
                <w:color w:val="auto"/>
                <w:kern w:val="0"/>
                <w:sz w:val="24"/>
              </w:rPr>
              <w:t xml:space="preserve"> B</w:t>
            </w:r>
            <w:r>
              <w:rPr>
                <w:rFonts w:hint="eastAsia" w:cs="宋体" w:asciiTheme="minorEastAsia" w:hAnsiTheme="minorEastAsia" w:eastAsiaTheme="minorEastAsia"/>
                <w:color w:val="auto"/>
                <w:sz w:val="24"/>
              </w:rPr>
              <w:t>不同意分包。</w:t>
            </w:r>
          </w:p>
          <w:p w14:paraId="0824D298">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注：不得限制大中型企业向小微企业合理分包。</w:t>
            </w:r>
          </w:p>
        </w:tc>
      </w:tr>
      <w:tr w14:paraId="0EA6C7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7FB4E698">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5C85BF25">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04E14BE9">
            <w:pPr>
              <w:spacing w:line="360" w:lineRule="auto"/>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212966419"/>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cs="宋体" w:asciiTheme="minorEastAsia" w:hAnsiTheme="minorEastAsia" w:eastAsiaTheme="minorEastAsia"/>
                    <w:color w:val="auto"/>
                    <w:kern w:val="0"/>
                    <w:sz w:val="24"/>
                  </w:rPr>
                  <w:sym w:font="Wingdings" w:char="F0FE"/>
                </w:r>
              </w:sdtContent>
            </w:sdt>
            <w:r>
              <w:rPr>
                <w:rFonts w:hint="eastAsia" w:cs="宋体" w:asciiTheme="minorEastAsia" w:hAnsiTheme="minorEastAsia" w:eastAsiaTheme="minorEastAsia"/>
                <w:color w:val="auto"/>
                <w:kern w:val="0"/>
                <w:sz w:val="24"/>
              </w:rPr>
              <w:t>A</w:t>
            </w:r>
            <w:r>
              <w:rPr>
                <w:rFonts w:hint="eastAsia" w:cs="宋体" w:asciiTheme="minorEastAsia" w:hAnsiTheme="minorEastAsia" w:eastAsiaTheme="minorEastAsia"/>
                <w:color w:val="auto"/>
                <w:sz w:val="24"/>
              </w:rPr>
              <w:t>不组织。</w:t>
            </w:r>
          </w:p>
          <w:p w14:paraId="30D61EA9">
            <w:pPr>
              <w:spacing w:line="360" w:lineRule="auto"/>
              <w:rPr>
                <w:rFonts w:cs="宋体" w:asciiTheme="minorEastAsia" w:hAnsiTheme="minorEastAsia" w:eastAsiaTheme="minorEastAsia"/>
                <w:color w:val="auto"/>
                <w:sz w:val="24"/>
                <w:szCs w:val="20"/>
              </w:rPr>
            </w:pPr>
            <w:sdt>
              <w:sdtPr>
                <w:rPr>
                  <w:rFonts w:hint="eastAsia" w:cs="宋体" w:asciiTheme="minorEastAsia" w:hAnsiTheme="minorEastAsia" w:eastAsiaTheme="minorEastAsia"/>
                  <w:color w:val="auto"/>
                  <w:kern w:val="0"/>
                  <w:sz w:val="24"/>
                </w:rPr>
                <w:id w:val="-999802974"/>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B组织，</w:t>
            </w:r>
            <w:r>
              <w:rPr>
                <w:rFonts w:hint="eastAsia" w:cs="宋体" w:asciiTheme="minorEastAsia" w:hAnsiTheme="minorEastAsia" w:eastAsiaTheme="minorEastAsia"/>
                <w:color w:val="auto"/>
                <w:sz w:val="24"/>
              </w:rPr>
              <w:t>时间：</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,地点：</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，联系人：</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，联系方式：</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szCs w:val="20"/>
              </w:rPr>
              <w:t>。</w:t>
            </w:r>
          </w:p>
        </w:tc>
      </w:tr>
      <w:tr w14:paraId="6A274E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52DA0E72">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6D3AC4E2">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4EA0E960">
            <w:pPr>
              <w:spacing w:line="360" w:lineRule="auto"/>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1639946486"/>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cs="宋体" w:asciiTheme="minorEastAsia" w:hAnsiTheme="minorEastAsia" w:eastAsiaTheme="minorEastAsia"/>
                    <w:color w:val="auto"/>
                    <w:kern w:val="0"/>
                    <w:sz w:val="24"/>
                  </w:rPr>
                  <w:sym w:font="Wingdings" w:char="F0FE"/>
                </w:r>
              </w:sdtContent>
            </w:sdt>
            <w:r>
              <w:rPr>
                <w:rFonts w:hint="eastAsia" w:cs="宋体" w:asciiTheme="minorEastAsia" w:hAnsiTheme="minorEastAsia" w:eastAsiaTheme="minorEastAsia"/>
                <w:color w:val="auto"/>
                <w:kern w:val="0"/>
                <w:sz w:val="24"/>
              </w:rPr>
              <w:t>A</w:t>
            </w:r>
            <w:r>
              <w:rPr>
                <w:rFonts w:hint="eastAsia" w:cs="宋体" w:asciiTheme="minorEastAsia" w:hAnsiTheme="minorEastAsia" w:eastAsiaTheme="minorEastAsia"/>
                <w:color w:val="auto"/>
                <w:sz w:val="24"/>
              </w:rPr>
              <w:t>不要求提供。</w:t>
            </w:r>
          </w:p>
          <w:p w14:paraId="01D76707">
            <w:pPr>
              <w:spacing w:line="360" w:lineRule="auto"/>
              <w:rPr>
                <w:rFonts w:cs="宋体" w:asciiTheme="minorEastAsia" w:hAnsiTheme="minorEastAsia" w:eastAsiaTheme="minorEastAsia"/>
                <w:color w:val="auto"/>
                <w:kern w:val="0"/>
                <w:sz w:val="24"/>
              </w:rPr>
            </w:pPr>
            <w:sdt>
              <w:sdtPr>
                <w:rPr>
                  <w:rFonts w:hint="eastAsia" w:cs="宋体" w:asciiTheme="minorEastAsia" w:hAnsiTheme="minorEastAsia" w:eastAsiaTheme="minorEastAsia"/>
                  <w:color w:val="auto"/>
                  <w:kern w:val="0"/>
                  <w:sz w:val="24"/>
                </w:rPr>
                <w:id w:val="1026831988"/>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B要求提供，</w:t>
            </w:r>
          </w:p>
          <w:p w14:paraId="0A5B7200">
            <w:pPr>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（1）</w:t>
            </w:r>
            <w:r>
              <w:rPr>
                <w:rFonts w:hint="eastAsia" w:cs="宋体" w:asciiTheme="minorEastAsia" w:hAnsiTheme="minorEastAsia" w:eastAsiaTheme="minorEastAsia"/>
                <w:snapToGrid w:val="0"/>
                <w:color w:val="auto"/>
                <w:kern w:val="28"/>
                <w:sz w:val="24"/>
              </w:rPr>
              <w:t>样品：</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w:t>
            </w:r>
          </w:p>
          <w:p w14:paraId="4B966561">
            <w:pPr>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w:t>
            </w:r>
            <w:r>
              <w:rPr>
                <w:rFonts w:hint="eastAsia" w:cs="宋体" w:asciiTheme="minorEastAsia" w:hAnsiTheme="minorEastAsia" w:eastAsiaTheme="minorEastAsia"/>
                <w:snapToGrid w:val="0"/>
                <w:color w:val="auto"/>
                <w:kern w:val="28"/>
                <w:sz w:val="24"/>
              </w:rPr>
              <w:t>样品制作的标准和要求：</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w:t>
            </w:r>
          </w:p>
          <w:p w14:paraId="147F0287">
            <w:pPr>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（3）样品的评审方法以及评审标准</w:t>
            </w:r>
            <w:r>
              <w:rPr>
                <w:rFonts w:hint="eastAsia" w:cs="宋体" w:asciiTheme="minorEastAsia" w:hAnsiTheme="minorEastAsia" w:eastAsiaTheme="minorEastAsia"/>
                <w:snapToGrid w:val="0"/>
                <w:color w:val="auto"/>
                <w:kern w:val="28"/>
                <w:sz w:val="24"/>
              </w:rPr>
              <w:t>：详见</w:t>
            </w:r>
            <w:r>
              <w:rPr>
                <w:rFonts w:hint="eastAsia" w:cs="宋体" w:asciiTheme="minorEastAsia" w:hAnsiTheme="minorEastAsia" w:eastAsiaTheme="minorEastAsia"/>
                <w:color w:val="auto"/>
                <w:sz w:val="24"/>
                <w:u w:val="single"/>
              </w:rPr>
              <w:t>评审标准</w:t>
            </w:r>
            <w:r>
              <w:rPr>
                <w:rFonts w:hint="eastAsia" w:cs="宋体" w:asciiTheme="minorEastAsia" w:hAnsiTheme="minorEastAsia" w:eastAsiaTheme="minorEastAsia"/>
                <w:color w:val="auto"/>
                <w:kern w:val="0"/>
                <w:sz w:val="24"/>
              </w:rPr>
              <w:t>；</w:t>
            </w:r>
          </w:p>
          <w:p w14:paraId="499E089D">
            <w:pPr>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（4）是否需要随样品提交检测报告：</w:t>
            </w:r>
            <w:sdt>
              <w:sdtPr>
                <w:rPr>
                  <w:rFonts w:hint="eastAsia" w:cs="宋体" w:asciiTheme="minorEastAsia" w:hAnsiTheme="minorEastAsia" w:eastAsiaTheme="minorEastAsia"/>
                  <w:color w:val="auto"/>
                  <w:kern w:val="0"/>
                  <w:sz w:val="24"/>
                </w:rPr>
                <w:id w:val="1303421454"/>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否；</w:t>
            </w:r>
            <w:sdt>
              <w:sdtPr>
                <w:rPr>
                  <w:rFonts w:hint="eastAsia" w:cs="宋体" w:asciiTheme="minorEastAsia" w:hAnsiTheme="minorEastAsia" w:eastAsiaTheme="minorEastAsia"/>
                  <w:color w:val="auto"/>
                  <w:kern w:val="0"/>
                  <w:sz w:val="24"/>
                </w:rPr>
                <w:id w:val="1621728433"/>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是，检测机构的要求</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；检测内容</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w:t>
            </w:r>
          </w:p>
          <w:p w14:paraId="05F6918E">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（5）提供样品的时间：</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；地点：</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；联系人</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kern w:val="28"/>
                <w:sz w:val="24"/>
              </w:rPr>
              <w:t>联系电话：</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。请供应商在上述时间内提供样品并按规定位置安装完毕。超过截止时间的，采购人或采购代理机构将不予接收，并将清场并封闭样品现场。</w:t>
            </w:r>
          </w:p>
          <w:p w14:paraId="39C08974">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 (6)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14:paraId="5DA4B93C">
            <w:pPr>
              <w:spacing w:line="360" w:lineRule="auto"/>
              <w:rPr>
                <w:rFonts w:cs="宋体" w:asciiTheme="minorEastAsia" w:hAnsiTheme="minorEastAsia" w:eastAsiaTheme="minorEastAsia"/>
                <w:b/>
                <w:color w:val="auto"/>
                <w:sz w:val="24"/>
              </w:rPr>
            </w:pPr>
            <w:r>
              <w:rPr>
                <w:rFonts w:hint="eastAsia" w:cs="宋体" w:asciiTheme="minorEastAsia" w:hAnsiTheme="minorEastAsia" w:eastAsiaTheme="minorEastAsia"/>
                <w:color w:val="auto"/>
                <w:sz w:val="24"/>
              </w:rPr>
              <w:t>（7）制作、运输、安装和保管样品所发生的一切费用由供应商自理。</w:t>
            </w:r>
          </w:p>
        </w:tc>
      </w:tr>
      <w:tr w14:paraId="5CC679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06159FB5">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5C9CDF28">
            <w:pPr>
              <w:snapToGrid w:val="0"/>
              <w:spacing w:line="360" w:lineRule="auto"/>
              <w:jc w:val="center"/>
              <w:rPr>
                <w:rFonts w:cs="宋体" w:asciiTheme="minorEastAsia" w:hAnsiTheme="minorEastAsia" w:eastAsiaTheme="minorEastAsia"/>
                <w:bCs/>
                <w:color w:val="auto"/>
                <w:sz w:val="24"/>
              </w:rPr>
            </w:pPr>
            <w:r>
              <w:rPr>
                <w:rFonts w:hint="eastAsia" w:cs="宋体" w:asciiTheme="minorEastAsia" w:hAnsiTheme="minorEastAsia" w:eastAsiaTheme="minorEastAsia"/>
                <w:b/>
                <w:color w:val="auto"/>
                <w:sz w:val="24"/>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3EED5D5C">
            <w:pPr>
              <w:spacing w:line="360" w:lineRule="auto"/>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1859348549"/>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cs="宋体" w:asciiTheme="minorEastAsia" w:hAnsiTheme="minorEastAsia" w:eastAsiaTheme="minorEastAsia"/>
                    <w:color w:val="auto"/>
                    <w:kern w:val="0"/>
                    <w:sz w:val="24"/>
                  </w:rPr>
                  <w:sym w:font="Wingdings" w:char="F0FE"/>
                </w:r>
              </w:sdtContent>
            </w:sdt>
            <w:r>
              <w:rPr>
                <w:rFonts w:hint="eastAsia" w:cs="宋体" w:asciiTheme="minorEastAsia" w:hAnsiTheme="minorEastAsia" w:eastAsiaTheme="minorEastAsia"/>
                <w:color w:val="auto"/>
                <w:kern w:val="0"/>
                <w:sz w:val="24"/>
              </w:rPr>
              <w:t>A</w:t>
            </w:r>
            <w:r>
              <w:rPr>
                <w:rFonts w:hint="eastAsia" w:cs="宋体" w:asciiTheme="minorEastAsia" w:hAnsiTheme="minorEastAsia" w:eastAsiaTheme="minorEastAsia"/>
                <w:color w:val="auto"/>
                <w:sz w:val="24"/>
              </w:rPr>
              <w:t>不组织。</w:t>
            </w:r>
          </w:p>
          <w:p w14:paraId="5E49E7B2">
            <w:pPr>
              <w:spacing w:line="360" w:lineRule="auto"/>
              <w:rPr>
                <w:rFonts w:cs="宋体" w:asciiTheme="minorEastAsia" w:hAnsiTheme="minorEastAsia" w:eastAsiaTheme="minorEastAsia"/>
                <w:color w:val="auto"/>
                <w:kern w:val="0"/>
                <w:sz w:val="24"/>
              </w:rPr>
            </w:pPr>
            <w:sdt>
              <w:sdtPr>
                <w:rPr>
                  <w:rFonts w:hint="eastAsia" w:cs="宋体" w:asciiTheme="minorEastAsia" w:hAnsiTheme="minorEastAsia" w:eastAsiaTheme="minorEastAsia"/>
                  <w:color w:val="auto"/>
                  <w:kern w:val="0"/>
                  <w:sz w:val="24"/>
                </w:rPr>
                <w:id w:val="1174071719"/>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B组织。</w:t>
            </w:r>
          </w:p>
          <w:p w14:paraId="0192FE59">
            <w:pPr>
              <w:snapToGrid w:val="0"/>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（1）在评审时安排每个供应商进行方案讲解演示。每个供应商时间不超过</w:t>
            </w:r>
            <w:r>
              <w:rPr>
                <w:rFonts w:hint="eastAsia" w:cs="宋体" w:asciiTheme="minorEastAsia" w:hAnsiTheme="minorEastAsia" w:eastAsiaTheme="minorEastAsia"/>
                <w:color w:val="auto"/>
                <w:kern w:val="0"/>
                <w:sz w:val="24"/>
                <w:u w:val="single"/>
              </w:rPr>
              <w:t>20</w:t>
            </w:r>
            <w:r>
              <w:rPr>
                <w:rFonts w:hint="eastAsia" w:ascii="宋体" w:hAnsi="宋体" w:cs="宋体"/>
                <w:color w:val="auto"/>
                <w:kern w:val="0"/>
                <w:sz w:val="24"/>
                <w:u w:val="single"/>
              </w:rPr>
              <w:t>（编制时可根据项目情况进行调整）</w:t>
            </w:r>
            <w:r>
              <w:rPr>
                <w:rFonts w:hint="eastAsia" w:cs="宋体" w:asciiTheme="minorEastAsia" w:hAnsiTheme="minorEastAsia" w:eastAsiaTheme="minorEastAsia"/>
                <w:color w:val="auto"/>
                <w:kern w:val="0"/>
                <w:sz w:val="24"/>
              </w:rPr>
              <w:t>分钟，讲解次序以响应文件解密时间先后次序为准，讲解演示人员不超过</w:t>
            </w:r>
            <w:r>
              <w:rPr>
                <w:rFonts w:hint="eastAsia" w:cs="宋体" w:asciiTheme="minorEastAsia" w:hAnsiTheme="minorEastAsia" w:eastAsiaTheme="minorEastAsia"/>
                <w:color w:val="auto"/>
                <w:kern w:val="0"/>
                <w:sz w:val="24"/>
                <w:u w:val="single"/>
              </w:rPr>
              <w:t>3</w:t>
            </w:r>
            <w:r>
              <w:rPr>
                <w:rFonts w:hint="eastAsia" w:ascii="宋体" w:hAnsi="宋体" w:cs="宋体"/>
                <w:color w:val="auto"/>
                <w:kern w:val="0"/>
                <w:sz w:val="24"/>
                <w:u w:val="single"/>
              </w:rPr>
              <w:t>（编制时可根据项目情况进行调整）</w:t>
            </w:r>
            <w:r>
              <w:rPr>
                <w:rFonts w:hint="eastAsia" w:cs="宋体" w:asciiTheme="minorEastAsia" w:hAnsiTheme="minorEastAsia" w:eastAsiaTheme="minorEastAsia"/>
                <w:color w:val="auto"/>
                <w:kern w:val="0"/>
                <w:sz w:val="24"/>
              </w:rPr>
              <w:t>人。讲解演示结束后按要求解答评标委员会提问。</w:t>
            </w:r>
          </w:p>
          <w:p w14:paraId="6EF1701A">
            <w:pPr>
              <w:snapToGrid w:val="0"/>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（2）方案讲解演示可选择以下其中一种方式：</w:t>
            </w:r>
          </w:p>
          <w:p w14:paraId="4CB01880">
            <w:pPr>
              <w:snapToGrid w:val="0"/>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方式一：广西政府采购云平台在线讲解演示。广西政府采购云平台在线讲解需供应商根据广西政府采购云平台操作要求做好准备工作，提前完善软硬件配置环境。</w:t>
            </w:r>
          </w:p>
          <w:p w14:paraId="404B13C5">
            <w:pPr>
              <w:snapToGrid w:val="0"/>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方式二：交易中心现场讲解演示。现场讲解地点为</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，讲解演示所用电脑等设备由供应商自备。现场讲解演示人员进场时提供讲解人员名单（加盖公章或授权代表签名）及身份证明，否则不得讲解演示。</w:t>
            </w:r>
          </w:p>
          <w:p w14:paraId="5308508C">
            <w:pPr>
              <w:snapToGrid w:val="0"/>
              <w:spacing w:line="360" w:lineRule="auto"/>
              <w:rPr>
                <w:rFonts w:cs="宋体" w:asciiTheme="minorEastAsia" w:hAnsiTheme="minorEastAsia" w:eastAsiaTheme="minorEastAsia"/>
                <w:b/>
                <w:color w:val="auto"/>
                <w:kern w:val="0"/>
                <w:sz w:val="24"/>
                <w:lang w:val="zh-CN"/>
              </w:rPr>
            </w:pPr>
            <w:r>
              <w:rPr>
                <w:rFonts w:hint="eastAsia" w:cs="宋体" w:asciiTheme="minorEastAsia" w:hAnsiTheme="minorEastAsia" w:eastAsiaTheme="minorEastAsia"/>
                <w:color w:val="auto"/>
                <w:kern w:val="0"/>
                <w:sz w:val="24"/>
              </w:rPr>
              <w:t>注：因供应商自身原因导致无法演示或者演示效果不理想的，责任自负。因平台原因导致本项目方案讲解演示环节无法顺利开展，按照相关规定执行。</w:t>
            </w:r>
          </w:p>
        </w:tc>
      </w:tr>
      <w:tr w14:paraId="68B0F5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rPr>
        <w:tc>
          <w:tcPr>
            <w:tcW w:w="629" w:type="dxa"/>
            <w:vMerge w:val="restart"/>
            <w:tcBorders>
              <w:top w:val="single" w:color="auto" w:sz="4" w:space="0"/>
              <w:left w:val="single" w:color="auto" w:sz="4" w:space="0"/>
              <w:right w:val="single" w:color="auto" w:sz="4" w:space="0"/>
            </w:tcBorders>
            <w:vAlign w:val="center"/>
          </w:tcPr>
          <w:p w14:paraId="0CDA40CA">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8</w:t>
            </w:r>
          </w:p>
        </w:tc>
        <w:tc>
          <w:tcPr>
            <w:tcW w:w="1843" w:type="dxa"/>
            <w:vMerge w:val="restart"/>
            <w:tcBorders>
              <w:top w:val="single" w:color="000000" w:sz="8" w:space="0"/>
              <w:left w:val="single" w:color="auto" w:sz="4" w:space="0"/>
              <w:right w:val="single" w:color="000000" w:sz="8" w:space="0"/>
            </w:tcBorders>
            <w:vAlign w:val="center"/>
          </w:tcPr>
          <w:p w14:paraId="1EDD8515">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供应商应当提供的资格、资信证明文件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2D78E4E6">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（1）资格证明文件：见磋商文件第二部分 五。</w:t>
            </w:r>
          </w:p>
          <w:p w14:paraId="6FF858EC">
            <w:pPr>
              <w:spacing w:line="360" w:lineRule="auto"/>
              <w:rPr>
                <w:rFonts w:cs="宋体" w:asciiTheme="minorEastAsia" w:hAnsiTheme="minorEastAsia" w:eastAsiaTheme="minorEastAsia"/>
                <w:snapToGrid w:val="0"/>
                <w:color w:val="auto"/>
                <w:kern w:val="0"/>
                <w:szCs w:val="21"/>
              </w:rPr>
            </w:pPr>
            <w:r>
              <w:rPr>
                <w:rFonts w:hint="eastAsia" w:cs="宋体" w:asciiTheme="minorEastAsia" w:hAnsiTheme="minorEastAsia" w:eastAsiaTheme="minorEastAsia"/>
                <w:color w:val="auto"/>
                <w:kern w:val="0"/>
                <w:sz w:val="24"/>
                <w:lang w:val="zh-CN"/>
              </w:rPr>
              <w:t>供应商未提供有效的资格证明文件的，视为供应商不具备磋商文件中规定的资格要求，响应无效。</w:t>
            </w:r>
          </w:p>
        </w:tc>
      </w:tr>
      <w:tr w14:paraId="0F67CB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38" w:hRule="atLeast"/>
        </w:trPr>
        <w:tc>
          <w:tcPr>
            <w:tcW w:w="629" w:type="dxa"/>
            <w:vMerge w:val="continue"/>
            <w:tcBorders>
              <w:left w:val="single" w:color="auto" w:sz="4" w:space="0"/>
              <w:bottom w:val="single" w:color="auto" w:sz="4" w:space="0"/>
              <w:right w:val="single" w:color="auto" w:sz="4" w:space="0"/>
            </w:tcBorders>
            <w:vAlign w:val="center"/>
          </w:tcPr>
          <w:p w14:paraId="21A40C2A">
            <w:pPr>
              <w:snapToGrid w:val="0"/>
              <w:spacing w:line="360" w:lineRule="auto"/>
              <w:jc w:val="center"/>
              <w:rPr>
                <w:rFonts w:cs="宋体" w:asciiTheme="minorEastAsia" w:hAnsiTheme="minorEastAsia" w:eastAsiaTheme="minorEastAsia"/>
                <w:color w:val="auto"/>
                <w:sz w:val="24"/>
              </w:rPr>
            </w:pPr>
          </w:p>
        </w:tc>
        <w:tc>
          <w:tcPr>
            <w:tcW w:w="1843" w:type="dxa"/>
            <w:vMerge w:val="continue"/>
            <w:tcBorders>
              <w:left w:val="single" w:color="auto" w:sz="4" w:space="0"/>
              <w:bottom w:val="single" w:color="000000" w:sz="8" w:space="0"/>
              <w:right w:val="single" w:color="000000" w:sz="8" w:space="0"/>
            </w:tcBorders>
            <w:vAlign w:val="center"/>
          </w:tcPr>
          <w:p w14:paraId="325D4564">
            <w:pPr>
              <w:snapToGrid w:val="0"/>
              <w:spacing w:line="360" w:lineRule="auto"/>
              <w:jc w:val="center"/>
              <w:rPr>
                <w:rFonts w:cs="宋体" w:asciiTheme="minorEastAsia" w:hAnsiTheme="minorEastAsia" w:eastAsiaTheme="minorEastAsia"/>
                <w:b/>
                <w:color w:val="auto"/>
                <w:sz w:val="24"/>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043F235A">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（2）资信证明文件：根据磋商文件采购需求及评审标准的要求提供。</w:t>
            </w:r>
          </w:p>
        </w:tc>
      </w:tr>
      <w:tr w14:paraId="6E3FEE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7AA8AF3A">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6D1970BA">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5FE6B383">
            <w:pPr>
              <w:snapToGrid w:val="0"/>
              <w:spacing w:line="360" w:lineRule="auto"/>
              <w:rPr>
                <w:rFonts w:cs="宋体" w:asciiTheme="minorEastAsia" w:hAnsiTheme="minorEastAsia" w:eastAsiaTheme="minorEastAsia"/>
                <w:color w:val="auto"/>
              </w:rPr>
            </w:pPr>
            <w:r>
              <w:rPr>
                <w:rFonts w:hint="eastAsia" w:cs="宋体" w:asciiTheme="minorEastAsia" w:hAnsiTheme="minorEastAsia" w:eastAsiaTheme="minorEastAsia"/>
                <w:color w:val="auto"/>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74DA08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1E9808D9">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014C7760">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最后报价要求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746E015C">
            <w:pPr>
              <w:snapToGrid w:val="0"/>
              <w:spacing w:line="360" w:lineRule="auto"/>
              <w:jc w:val="left"/>
              <w:rPr>
                <w:rFonts w:cs="宋体" w:asciiTheme="minorEastAsia" w:hAnsiTheme="minorEastAsia" w:eastAsiaTheme="minorEastAsia"/>
                <w:b/>
                <w:color w:val="auto"/>
                <w:kern w:val="0"/>
                <w:sz w:val="24"/>
                <w:lang w:val="zh-CN"/>
              </w:rPr>
            </w:pPr>
            <w:r>
              <w:rPr>
                <w:rFonts w:hint="eastAsia" w:cs="宋体" w:asciiTheme="minorEastAsia" w:hAnsiTheme="minorEastAsia" w:eastAsiaTheme="minorEastAsia"/>
                <w:color w:val="auto"/>
                <w:kern w:val="0"/>
                <w:sz w:val="24"/>
                <w:lang w:val="zh-CN"/>
              </w:rPr>
              <w:t>有关本项目实施所需的所有费用（含税费）均计入最后报价。《最后报价</w:t>
            </w:r>
            <w:r>
              <w:rPr>
                <w:rFonts w:hint="eastAsia" w:cs="宋体" w:asciiTheme="minorEastAsia" w:hAnsiTheme="minorEastAsia" w:eastAsiaTheme="minorEastAsia"/>
                <w:color w:val="auto"/>
                <w:sz w:val="24"/>
              </w:rPr>
              <w:t>一览表（报价表）</w:t>
            </w:r>
            <w:r>
              <w:rPr>
                <w:rFonts w:hint="eastAsia" w:cs="宋体" w:asciiTheme="minorEastAsia" w:hAnsiTheme="minorEastAsia" w:eastAsiaTheme="minorEastAsia"/>
                <w:color w:val="auto"/>
                <w:kern w:val="0"/>
                <w:sz w:val="24"/>
                <w:lang w:val="zh-CN"/>
              </w:rPr>
              <w:t>》</w:t>
            </w:r>
            <w:r>
              <w:rPr>
                <w:rFonts w:hint="eastAsia" w:cs="宋体" w:asciiTheme="minorEastAsia" w:hAnsiTheme="minorEastAsia" w:eastAsiaTheme="minorEastAsia"/>
                <w:color w:val="auto"/>
                <w:sz w:val="24"/>
              </w:rPr>
              <w:t>是最后报价的唯一载体</w:t>
            </w:r>
            <w:r>
              <w:rPr>
                <w:rFonts w:hint="eastAsia" w:cs="宋体" w:asciiTheme="minorEastAsia" w:hAnsiTheme="minorEastAsia" w:eastAsiaTheme="minorEastAsia"/>
                <w:color w:val="auto"/>
                <w:kern w:val="0"/>
                <w:sz w:val="24"/>
                <w:lang w:val="zh-CN"/>
              </w:rPr>
              <w:t>。磋商文件中价格全部采用人民币报价。磋商文件未列明，而供应商认为必需的费用也需列入报价。</w:t>
            </w:r>
            <w:r>
              <w:rPr>
                <w:rFonts w:hint="eastAsia" w:cs="宋体" w:asciiTheme="minorEastAsia" w:hAnsiTheme="minorEastAsia" w:eastAsiaTheme="minorEastAsia"/>
                <w:b/>
                <w:color w:val="auto"/>
                <w:kern w:val="0"/>
                <w:sz w:val="24"/>
                <w:lang w:val="zh-CN"/>
              </w:rPr>
              <w:t>提醒：验收时检测费用由采购人承担，不包含在最后报价中。</w:t>
            </w:r>
          </w:p>
          <w:p w14:paraId="0C3ECED4">
            <w:pPr>
              <w:snapToGrid w:val="0"/>
              <w:spacing w:line="360" w:lineRule="auto"/>
              <w:jc w:val="left"/>
              <w:rPr>
                <w:rFonts w:cs="宋体" w:asciiTheme="minorEastAsia" w:hAnsiTheme="minorEastAsia" w:eastAsiaTheme="minorEastAsia"/>
                <w:b/>
                <w:color w:val="auto"/>
                <w:kern w:val="0"/>
                <w:sz w:val="24"/>
                <w:lang w:val="zh-CN"/>
              </w:rPr>
            </w:pPr>
            <w:r>
              <w:rPr>
                <w:rFonts w:hint="eastAsia" w:cs="宋体" w:asciiTheme="minorEastAsia" w:hAnsiTheme="minorEastAsia" w:eastAsiaTheme="minorEastAsia"/>
                <w:b/>
                <w:color w:val="auto"/>
                <w:kern w:val="0"/>
                <w:sz w:val="24"/>
                <w:lang w:val="zh-CN"/>
              </w:rPr>
              <w:t>最后报价出现下列情形的，响应无效：</w:t>
            </w:r>
          </w:p>
          <w:p w14:paraId="133E6566">
            <w:pPr>
              <w:snapToGrid w:val="0"/>
              <w:spacing w:line="360" w:lineRule="auto"/>
              <w:ind w:firstLine="482" w:firstLineChars="200"/>
              <w:jc w:val="left"/>
              <w:rPr>
                <w:rFonts w:cs="宋体" w:asciiTheme="minorEastAsia" w:hAnsiTheme="minorEastAsia" w:eastAsiaTheme="minorEastAsia"/>
                <w:b/>
                <w:color w:val="auto"/>
                <w:kern w:val="0"/>
                <w:sz w:val="24"/>
                <w:lang w:val="zh-CN"/>
              </w:rPr>
            </w:pPr>
            <w:r>
              <w:rPr>
                <w:rFonts w:hint="eastAsia" w:cs="宋体" w:asciiTheme="minorEastAsia" w:hAnsiTheme="minorEastAsia" w:eastAsiaTheme="minorEastAsia"/>
                <w:b/>
                <w:color w:val="auto"/>
                <w:kern w:val="0"/>
                <w:sz w:val="24"/>
                <w:lang w:val="zh-CN"/>
              </w:rPr>
              <w:t>响应文件出现不是唯一的、有选择性的最后报价的；</w:t>
            </w:r>
          </w:p>
          <w:p w14:paraId="6F3023B7">
            <w:pPr>
              <w:spacing w:line="360" w:lineRule="auto"/>
              <w:ind w:firstLine="482" w:firstLineChars="200"/>
              <w:rPr>
                <w:rFonts w:ascii="宋体" w:hAnsi="宋体" w:cs="宋体"/>
                <w:color w:val="auto"/>
                <w:kern w:val="0"/>
                <w:sz w:val="24"/>
              </w:rPr>
            </w:pPr>
            <w:r>
              <w:rPr>
                <w:rFonts w:hint="eastAsia" w:cs="宋体" w:asciiTheme="minorEastAsia" w:hAnsiTheme="minorEastAsia" w:eastAsiaTheme="minorEastAsia"/>
                <w:b/>
                <w:color w:val="auto"/>
                <w:kern w:val="0"/>
                <w:sz w:val="24"/>
                <w:lang w:val="zh-CN"/>
              </w:rPr>
              <w:t>最后报价超过磋商文件中规定的预算金额或者最高限价的;</w:t>
            </w:r>
            <w:r>
              <w:rPr>
                <w:rFonts w:hint="eastAsia" w:ascii="宋体" w:hAnsi="宋体" w:cs="宋体"/>
                <w:color w:val="auto"/>
                <w:kern w:val="0"/>
                <w:sz w:val="24"/>
              </w:rPr>
              <w:t xml:space="preserve"> </w:t>
            </w:r>
          </w:p>
          <w:p w14:paraId="1CC13DBC">
            <w:pPr>
              <w:spacing w:line="360" w:lineRule="auto"/>
              <w:ind w:firstLine="482" w:firstLineChars="200"/>
              <w:rPr>
                <w:rFonts w:cs="宋体" w:asciiTheme="minorEastAsia" w:hAnsiTheme="minorEastAsia" w:eastAsiaTheme="minorEastAsia"/>
                <w:b/>
                <w:color w:val="auto"/>
                <w:kern w:val="0"/>
                <w:sz w:val="24"/>
                <w:lang w:val="zh-CN"/>
              </w:rPr>
            </w:pPr>
            <w:r>
              <w:rPr>
                <w:rFonts w:hint="eastAsia" w:cs="宋体" w:asciiTheme="minorEastAsia" w:hAnsiTheme="minorEastAsia" w:eastAsiaTheme="minorEastAsia"/>
                <w:b/>
                <w:color w:val="auto"/>
                <w:kern w:val="0"/>
                <w:sz w:val="24"/>
                <w:lang w:val="zh-CN"/>
              </w:rPr>
              <w:t>最后报价属于磋商文件规定的政府采购异常低价情形之一，且供应商不能提供书面说明、证明材料，或者提供的书面说明、证明材料不能证明其报价合理性的;</w:t>
            </w:r>
          </w:p>
          <w:p w14:paraId="4E93E76D">
            <w:pPr>
              <w:spacing w:line="360" w:lineRule="auto"/>
              <w:ind w:firstLine="482" w:firstLineChars="200"/>
              <w:rPr>
                <w:rFonts w:cs="宋体" w:asciiTheme="minorEastAsia" w:hAnsiTheme="minorEastAsia" w:eastAsiaTheme="minorEastAsia"/>
                <w:color w:val="auto"/>
                <w:sz w:val="24"/>
              </w:rPr>
            </w:pPr>
            <w:r>
              <w:rPr>
                <w:rFonts w:hint="eastAsia" w:cs="宋体" w:asciiTheme="minorEastAsia" w:hAnsiTheme="minorEastAsia" w:eastAsiaTheme="minorEastAsia"/>
                <w:b/>
                <w:color w:val="auto"/>
                <w:kern w:val="0"/>
                <w:sz w:val="24"/>
              </w:rPr>
              <w:t>供应商对根据修正原则修正后的报价不确认的</w:t>
            </w:r>
            <w:r>
              <w:rPr>
                <w:rFonts w:hint="eastAsia" w:cs="宋体" w:asciiTheme="minorEastAsia" w:hAnsiTheme="minorEastAsia" w:eastAsiaTheme="minorEastAsia"/>
                <w:b/>
                <w:color w:val="auto"/>
                <w:sz w:val="24"/>
              </w:rPr>
              <w:t>。</w:t>
            </w:r>
          </w:p>
        </w:tc>
      </w:tr>
      <w:tr w14:paraId="21E709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rPr>
        <w:tc>
          <w:tcPr>
            <w:tcW w:w="629" w:type="dxa"/>
            <w:tcBorders>
              <w:top w:val="single" w:color="auto" w:sz="4" w:space="0"/>
              <w:left w:val="single" w:color="000000" w:sz="8" w:space="0"/>
              <w:right w:val="single" w:color="000000" w:sz="2" w:space="0"/>
            </w:tcBorders>
            <w:vAlign w:val="center"/>
          </w:tcPr>
          <w:p w14:paraId="19C1D85D">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11</w:t>
            </w:r>
          </w:p>
        </w:tc>
        <w:tc>
          <w:tcPr>
            <w:tcW w:w="1843" w:type="dxa"/>
            <w:tcBorders>
              <w:top w:val="single" w:color="000000" w:sz="8" w:space="0"/>
              <w:left w:val="single" w:color="000000" w:sz="2" w:space="0"/>
              <w:right w:val="single" w:color="000000" w:sz="8" w:space="0"/>
            </w:tcBorders>
            <w:vAlign w:val="center"/>
          </w:tcPr>
          <w:p w14:paraId="6AE3F8D8">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中小企业信用融资</w:t>
            </w:r>
          </w:p>
        </w:tc>
        <w:tc>
          <w:tcPr>
            <w:tcW w:w="6095" w:type="dxa"/>
            <w:tcBorders>
              <w:top w:val="single" w:color="000000" w:sz="8" w:space="0"/>
              <w:left w:val="single" w:color="000000" w:sz="2" w:space="0"/>
              <w:right w:val="single" w:color="000000" w:sz="8" w:space="0"/>
            </w:tcBorders>
            <w:vAlign w:val="center"/>
          </w:tcPr>
          <w:p w14:paraId="587517E8">
            <w:pPr>
              <w:spacing w:line="360" w:lineRule="auto"/>
              <w:ind w:firstLine="480" w:firstLineChars="200"/>
              <w:rPr>
                <w:rFonts w:cs="宋体" w:asciiTheme="minorEastAsia" w:hAnsiTheme="minorEastAsia" w:eastAsiaTheme="minorEastAsia"/>
                <w:snapToGrid w:val="0"/>
                <w:color w:val="auto"/>
                <w:kern w:val="28"/>
                <w:sz w:val="24"/>
              </w:rPr>
            </w:pPr>
            <w:r>
              <w:rPr>
                <w:rFonts w:hint="eastAsia" w:cs="宋体" w:asciiTheme="minorEastAsia" w:hAnsiTheme="minorEastAsia" w:eastAsiaTheme="minorEastAsia"/>
                <w:snapToGrid w:val="0"/>
                <w:color w:val="auto"/>
                <w:kern w:val="28"/>
                <w:sz w:val="24"/>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03DD6A53">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snapToGrid w:val="0"/>
                <w:color w:val="auto"/>
                <w:kern w:val="28"/>
                <w:sz w:val="24"/>
              </w:rPr>
              <w:t>供应商成交后也可在“广西政府采购云”平台申请政采贷：操作路径：登录广西政府采购云平台-金融服务中心-【融资服务】，可在热门申请中选择产品直接申请。</w:t>
            </w:r>
          </w:p>
        </w:tc>
      </w:tr>
      <w:tr w14:paraId="45DA1F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6864CCCC">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4C383C36">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 xml:space="preserve">备份响应文件送达地点和签收人员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14:paraId="7D4685EF">
            <w:pPr>
              <w:spacing w:line="360" w:lineRule="auto"/>
              <w:rPr>
                <w:rFonts w:ascii="宋体" w:hAnsi="宋体" w:cs="宋体"/>
                <w:color w:val="auto"/>
                <w:sz w:val="24"/>
              </w:rPr>
            </w:pPr>
            <w:sdt>
              <w:sdtPr>
                <w:rPr>
                  <w:rFonts w:hint="eastAsia" w:ascii="宋体" w:hAnsi="宋体" w:cs="宋体"/>
                  <w:color w:val="auto"/>
                  <w:kern w:val="0"/>
                  <w:sz w:val="24"/>
                </w:rPr>
                <w:id w:val="1297724926"/>
                <w14:checkbox>
                  <w14:checked w14:val="1"/>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sym w:font="Wingdings" w:char="F0FE"/>
                </w:r>
              </w:sdtContent>
            </w:sdt>
            <w:r>
              <w:rPr>
                <w:rFonts w:hint="eastAsia" w:ascii="宋体" w:hAnsi="宋体" w:cs="宋体"/>
                <w:color w:val="auto"/>
                <w:kern w:val="0"/>
                <w:sz w:val="24"/>
              </w:rPr>
              <w:t>A</w:t>
            </w:r>
            <w:r>
              <w:rPr>
                <w:rFonts w:hint="eastAsia" w:ascii="宋体" w:hAnsi="宋体" w:cs="宋体"/>
                <w:color w:val="auto"/>
                <w:sz w:val="24"/>
              </w:rPr>
              <w:t>不接受。</w:t>
            </w:r>
          </w:p>
          <w:p w14:paraId="1E524CA0">
            <w:pPr>
              <w:pStyle w:val="31"/>
              <w:spacing w:line="360" w:lineRule="auto"/>
              <w:rPr>
                <w:rFonts w:hAnsi="宋体" w:cs="宋体"/>
                <w:color w:val="auto"/>
                <w:kern w:val="28"/>
                <w:sz w:val="24"/>
              </w:rPr>
            </w:pPr>
            <w:sdt>
              <w:sdtPr>
                <w:rPr>
                  <w:rFonts w:hint="eastAsia" w:hAnsi="宋体" w:cs="宋体"/>
                  <w:color w:val="auto"/>
                  <w:kern w:val="0"/>
                  <w:sz w:val="24"/>
                </w:rPr>
                <w:id w:val="1206604863"/>
                <w14:checkbox>
                  <w14:checked w14:val="0"/>
                  <w14:checkedState w14:val="00FE" w14:font="Wingdings"/>
                  <w14:uncheckedState w14:val="2610" w14:font="MS Gothic"/>
                </w14:checkbox>
              </w:sdtPr>
              <w:sdtEndPr>
                <w:rPr>
                  <w:rFonts w:hint="eastAsia" w:hAnsi="宋体" w:cs="宋体"/>
                  <w:color w:val="auto"/>
                  <w:kern w:val="0"/>
                  <w:sz w:val="24"/>
                </w:rPr>
              </w:sdtEndPr>
              <w:sdtContent>
                <w:r>
                  <w:rPr>
                    <w:rFonts w:hint="eastAsia" w:ascii="MS Mincho" w:hAnsi="MS Mincho" w:eastAsia="MS Mincho" w:cs="MS Mincho"/>
                    <w:color w:val="auto"/>
                    <w:kern w:val="0"/>
                    <w:sz w:val="24"/>
                  </w:rPr>
                  <w:t>☐</w:t>
                </w:r>
              </w:sdtContent>
            </w:sdt>
            <w:r>
              <w:rPr>
                <w:rFonts w:hint="eastAsia" w:hAnsi="宋体" w:cs="宋体"/>
                <w:color w:val="auto"/>
                <w:kern w:val="0"/>
                <w:sz w:val="24"/>
              </w:rPr>
              <w:t>B</w:t>
            </w:r>
            <w:r>
              <w:rPr>
                <w:rFonts w:hint="eastAsia" w:hAnsi="宋体" w:cs="宋体"/>
                <w:color w:val="auto"/>
                <w:sz w:val="24"/>
              </w:rPr>
              <w:t>接受</w:t>
            </w:r>
            <w:r>
              <w:rPr>
                <w:rFonts w:hint="eastAsia" w:hAnsi="宋体" w:cs="宋体"/>
                <w:color w:val="auto"/>
                <w:kern w:val="0"/>
                <w:sz w:val="24"/>
              </w:rPr>
              <w:t>：</w:t>
            </w:r>
            <w:r>
              <w:rPr>
                <w:rFonts w:hint="eastAsia" w:hAnsi="宋体" w:cs="宋体"/>
                <w:color w:val="auto"/>
                <w:kern w:val="28"/>
                <w:sz w:val="24"/>
              </w:rPr>
              <w:t>备份响应文件送达地点：</w:t>
            </w:r>
            <w:r>
              <w:rPr>
                <w:rFonts w:hint="eastAsia" w:hAnsi="宋体" w:cs="宋体"/>
                <w:color w:val="auto"/>
                <w:sz w:val="24"/>
                <w:u w:val="single"/>
              </w:rPr>
              <w:t xml:space="preserve">         </w:t>
            </w:r>
            <w:r>
              <w:rPr>
                <w:rFonts w:hint="eastAsia" w:hAnsi="宋体" w:cs="宋体"/>
                <w:color w:val="auto"/>
                <w:kern w:val="28"/>
                <w:sz w:val="24"/>
              </w:rPr>
              <w:t>；备份响应文件签收人员联系电话：</w:t>
            </w:r>
            <w:r>
              <w:rPr>
                <w:rFonts w:hint="eastAsia" w:hAnsi="宋体" w:cs="宋体"/>
                <w:color w:val="auto"/>
                <w:sz w:val="24"/>
                <w:u w:val="single"/>
              </w:rPr>
              <w:t xml:space="preserve">        </w:t>
            </w:r>
            <w:r>
              <w:rPr>
                <w:rFonts w:hint="eastAsia" w:hAnsi="宋体" w:cs="宋体"/>
                <w:color w:val="auto"/>
                <w:sz w:val="24"/>
              </w:rPr>
              <w:t>。</w:t>
            </w:r>
            <w:r>
              <w:rPr>
                <w:rFonts w:hint="eastAsia" w:hAnsi="宋体" w:cs="宋体"/>
                <w:b/>
                <w:color w:val="auto"/>
                <w:sz w:val="24"/>
              </w:rPr>
              <w:t>采购人、采购代理机构不强制或变相强制磋商供应商提交备份响应文件。</w:t>
            </w:r>
          </w:p>
        </w:tc>
      </w:tr>
      <w:tr w14:paraId="7FF0D4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vMerge w:val="restart"/>
            <w:tcBorders>
              <w:top w:val="single" w:color="auto" w:sz="4" w:space="0"/>
              <w:left w:val="single" w:color="000000" w:sz="8" w:space="0"/>
              <w:right w:val="single" w:color="000000" w:sz="2" w:space="0"/>
            </w:tcBorders>
            <w:vAlign w:val="center"/>
          </w:tcPr>
          <w:p w14:paraId="22EA76C6">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13</w:t>
            </w:r>
          </w:p>
        </w:tc>
        <w:tc>
          <w:tcPr>
            <w:tcW w:w="1843" w:type="dxa"/>
            <w:vMerge w:val="restart"/>
            <w:tcBorders>
              <w:top w:val="single" w:color="000000" w:sz="8" w:space="0"/>
              <w:left w:val="single" w:color="000000" w:sz="2" w:space="0"/>
              <w:right w:val="single" w:color="000000" w:sz="8" w:space="0"/>
            </w:tcBorders>
            <w:vAlign w:val="center"/>
          </w:tcPr>
          <w:p w14:paraId="48CDB0F7">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14:paraId="44B5E954">
            <w:pPr>
              <w:spacing w:line="360" w:lineRule="auto"/>
              <w:rPr>
                <w:rFonts w:ascii="宋体" w:hAnsi="宋体" w:cs="宋体"/>
                <w:snapToGrid w:val="0"/>
                <w:color w:val="auto"/>
                <w:kern w:val="28"/>
                <w:sz w:val="24"/>
              </w:rPr>
            </w:pPr>
            <w:r>
              <w:rPr>
                <w:rFonts w:hint="eastAsia" w:ascii="宋体" w:hAnsi="宋体" w:cs="宋体"/>
                <w:snapToGrid w:val="0"/>
                <w:color w:val="auto"/>
                <w:kern w:val="28"/>
                <w:sz w:val="24"/>
              </w:rPr>
              <w:t>联合体响应的，联合体各方分别提供与联合体协议中规定的分工内容相应的业绩证明材料，业绩数量以提供材料较少的一方为准。</w:t>
            </w:r>
          </w:p>
        </w:tc>
      </w:tr>
      <w:tr w14:paraId="23BB07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vMerge w:val="continue"/>
            <w:tcBorders>
              <w:left w:val="single" w:color="000000" w:sz="8" w:space="0"/>
              <w:bottom w:val="single" w:color="auto" w:sz="4" w:space="0"/>
              <w:right w:val="single" w:color="000000" w:sz="2" w:space="0"/>
            </w:tcBorders>
            <w:vAlign w:val="center"/>
          </w:tcPr>
          <w:p w14:paraId="06E2F92E">
            <w:pPr>
              <w:snapToGrid w:val="0"/>
              <w:spacing w:line="360" w:lineRule="auto"/>
              <w:jc w:val="center"/>
              <w:rPr>
                <w:rFonts w:cs="宋体" w:asciiTheme="minorEastAsia" w:hAnsiTheme="minorEastAsia" w:eastAsiaTheme="minorEastAsia"/>
                <w:color w:val="auto"/>
                <w:sz w:val="24"/>
              </w:rPr>
            </w:pPr>
          </w:p>
        </w:tc>
        <w:tc>
          <w:tcPr>
            <w:tcW w:w="1843" w:type="dxa"/>
            <w:vMerge w:val="continue"/>
            <w:tcBorders>
              <w:left w:val="single" w:color="000000" w:sz="2" w:space="0"/>
              <w:bottom w:val="single" w:color="auto" w:sz="4" w:space="0"/>
              <w:right w:val="single" w:color="000000" w:sz="8" w:space="0"/>
            </w:tcBorders>
            <w:vAlign w:val="center"/>
          </w:tcPr>
          <w:p w14:paraId="405678F5">
            <w:pPr>
              <w:snapToGrid w:val="0"/>
              <w:spacing w:line="360" w:lineRule="auto"/>
              <w:jc w:val="center"/>
              <w:rPr>
                <w:rFonts w:cs="宋体" w:asciiTheme="minorEastAsia" w:hAnsiTheme="minorEastAsia" w:eastAsiaTheme="minorEastAsia"/>
                <w:b/>
                <w:color w:val="auto"/>
                <w:sz w:val="24"/>
              </w:rPr>
            </w:pPr>
          </w:p>
        </w:tc>
        <w:tc>
          <w:tcPr>
            <w:tcW w:w="6095" w:type="dxa"/>
            <w:tcBorders>
              <w:top w:val="single" w:color="000000" w:sz="8" w:space="0"/>
              <w:left w:val="single" w:color="000000" w:sz="2" w:space="0"/>
              <w:bottom w:val="single" w:color="auto" w:sz="4" w:space="0"/>
              <w:right w:val="single" w:color="000000" w:sz="8" w:space="0"/>
            </w:tcBorders>
            <w:vAlign w:val="center"/>
          </w:tcPr>
          <w:p w14:paraId="4111EA3E">
            <w:pPr>
              <w:spacing w:line="360" w:lineRule="auto"/>
              <w:rPr>
                <w:rFonts w:ascii="宋体" w:hAnsi="宋体" w:cs="宋体"/>
                <w:snapToGrid w:val="0"/>
                <w:color w:val="auto"/>
                <w:kern w:val="28"/>
                <w:sz w:val="24"/>
              </w:rPr>
            </w:pPr>
            <w:sdt>
              <w:sdtPr>
                <w:rPr>
                  <w:rFonts w:hint="eastAsia" w:cs="Arial" w:asciiTheme="minorEastAsia" w:hAnsiTheme="minorEastAsia" w:eastAsiaTheme="minorEastAsia"/>
                  <w:color w:val="auto"/>
                  <w:kern w:val="0"/>
                  <w:sz w:val="24"/>
                </w:rPr>
                <w:id w:val="-1816336663"/>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ascii="宋体" w:hAnsi="宋体" w:cs="宋体"/>
                <w:snapToGrid w:val="0"/>
                <w:color w:val="auto"/>
                <w:kern w:val="28"/>
                <w:sz w:val="24"/>
              </w:rPr>
              <w:t>联合体响应的，联合体各方均需按磋商文件第五部分评审标准要求提供资信证明文件，否则视为不符合相关要求。</w:t>
            </w:r>
          </w:p>
          <w:p w14:paraId="18ADA472">
            <w:pPr>
              <w:spacing w:line="360" w:lineRule="auto"/>
              <w:rPr>
                <w:rFonts w:ascii="宋体" w:hAnsi="宋体" w:cs="宋体"/>
                <w:snapToGrid w:val="0"/>
                <w:color w:val="auto"/>
                <w:kern w:val="28"/>
                <w:sz w:val="24"/>
              </w:rPr>
            </w:pPr>
            <w:sdt>
              <w:sdtPr>
                <w:rPr>
                  <w:rFonts w:hint="eastAsia" w:cs="Arial" w:asciiTheme="minorEastAsia" w:hAnsiTheme="minorEastAsia" w:eastAsiaTheme="minorEastAsia"/>
                  <w:color w:val="auto"/>
                  <w:kern w:val="0"/>
                  <w:sz w:val="24"/>
                </w:rPr>
                <w:id w:val="-232311894"/>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rPr>
              </w:sdtEndPr>
              <w:sdtContent>
                <w:r>
                  <w:rPr>
                    <w:rFonts w:hint="eastAsia" w:ascii="MS Gothic" w:hAnsi="MS Gothic" w:eastAsia="MS Gothic" w:cs="Arial"/>
                    <w:color w:val="auto"/>
                    <w:kern w:val="0"/>
                    <w:sz w:val="24"/>
                  </w:rPr>
                  <w:t>☐</w:t>
                </w:r>
              </w:sdtContent>
            </w:sdt>
            <w:r>
              <w:rPr>
                <w:rFonts w:hint="eastAsia" w:ascii="宋体" w:hAnsi="宋体" w:cs="宋体"/>
                <w:snapToGrid w:val="0"/>
                <w:color w:val="auto"/>
                <w:kern w:val="28"/>
                <w:sz w:val="24"/>
              </w:rPr>
              <w:t>联合体响应的，联合体中有一方或者联合体成员根据分工按磋商文件第五部分评审标准要求提供资信证明文件的，视为符合了相关要求。</w:t>
            </w:r>
          </w:p>
        </w:tc>
      </w:tr>
      <w:tr w14:paraId="417B7F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auto" w:sz="4" w:space="0"/>
              <w:bottom w:val="single" w:color="auto" w:sz="4" w:space="0"/>
              <w:right w:val="single" w:color="auto" w:sz="4" w:space="0"/>
            </w:tcBorders>
            <w:vAlign w:val="center"/>
          </w:tcPr>
          <w:p w14:paraId="0F703FDD">
            <w:pPr>
              <w:snapToGrid w:val="0"/>
              <w:spacing w:line="360" w:lineRule="auto"/>
              <w:jc w:val="center"/>
              <w:rPr>
                <w:rFonts w:ascii="宋体" w:hAnsi="宋体" w:cs="宋体"/>
                <w:color w:val="auto"/>
                <w:sz w:val="24"/>
              </w:rPr>
            </w:pPr>
            <w:r>
              <w:rPr>
                <w:rFonts w:hint="eastAsia" w:ascii="宋体" w:hAnsi="宋体" w:cs="宋体"/>
                <w:color w:val="auto"/>
                <w:sz w:val="24"/>
              </w:rPr>
              <w:t>14</w:t>
            </w:r>
          </w:p>
        </w:tc>
        <w:tc>
          <w:tcPr>
            <w:tcW w:w="1843" w:type="dxa"/>
            <w:tcBorders>
              <w:top w:val="single" w:color="auto" w:sz="4" w:space="0"/>
              <w:left w:val="single" w:color="auto" w:sz="4" w:space="0"/>
              <w:bottom w:val="single" w:color="auto" w:sz="4" w:space="0"/>
              <w:right w:val="single" w:color="auto" w:sz="4" w:space="0"/>
            </w:tcBorders>
            <w:vAlign w:val="center"/>
          </w:tcPr>
          <w:p w14:paraId="556F4A9C">
            <w:pPr>
              <w:snapToGrid w:val="0"/>
              <w:spacing w:line="360" w:lineRule="auto"/>
              <w:jc w:val="center"/>
              <w:rPr>
                <w:rFonts w:ascii="宋体" w:hAnsi="宋体" w:cs="宋体"/>
                <w:b/>
                <w:color w:val="auto"/>
                <w:sz w:val="24"/>
              </w:rPr>
            </w:pPr>
            <w:r>
              <w:rPr>
                <w:rFonts w:hint="eastAsia" w:ascii="宋体" w:hAnsi="宋体" w:cs="宋体"/>
                <w:b/>
                <w:color w:val="auto"/>
                <w:sz w:val="24"/>
              </w:rPr>
              <w:t>解释权</w:t>
            </w:r>
          </w:p>
        </w:tc>
        <w:tc>
          <w:tcPr>
            <w:tcW w:w="6095" w:type="dxa"/>
            <w:tcBorders>
              <w:top w:val="single" w:color="auto" w:sz="4" w:space="0"/>
              <w:left w:val="single" w:color="auto" w:sz="4" w:space="0"/>
              <w:bottom w:val="single" w:color="auto" w:sz="4" w:space="0"/>
              <w:right w:val="single" w:color="auto" w:sz="4" w:space="0"/>
            </w:tcBorders>
            <w:vAlign w:val="center"/>
          </w:tcPr>
          <w:p w14:paraId="2ACBB165">
            <w:pPr>
              <w:spacing w:line="360" w:lineRule="auto"/>
              <w:rPr>
                <w:rFonts w:cs="Arial" w:asciiTheme="minorEastAsia" w:hAnsiTheme="minorEastAsia" w:eastAsiaTheme="minorEastAsia"/>
                <w:color w:val="auto"/>
                <w:kern w:val="0"/>
                <w:sz w:val="24"/>
              </w:rPr>
            </w:pPr>
            <w:r>
              <w:rPr>
                <w:rFonts w:hint="eastAsia" w:cs="Arial" w:asciiTheme="minorEastAsia" w:hAnsiTheme="minorEastAsia" w:eastAsiaTheme="minorEastAsia"/>
                <w:color w:val="auto"/>
                <w:kern w:val="0"/>
                <w:sz w:val="24"/>
              </w:rPr>
              <w:t>本磋商文件解释权属采购人及代理机构。</w:t>
            </w:r>
          </w:p>
        </w:tc>
      </w:tr>
    </w:tbl>
    <w:p w14:paraId="5A1E1A4E">
      <w:pPr>
        <w:snapToGrid w:val="0"/>
        <w:jc w:val="center"/>
        <w:rPr>
          <w:rFonts w:cs="仿宋_GB2312" w:asciiTheme="minorEastAsia" w:hAnsiTheme="minorEastAsia" w:eastAsiaTheme="minorEastAsia"/>
          <w:b/>
          <w:color w:val="auto"/>
          <w:sz w:val="32"/>
          <w:szCs w:val="20"/>
        </w:rPr>
      </w:pPr>
    </w:p>
    <w:p w14:paraId="2E8FA1F8">
      <w:pPr>
        <w:adjustRightInd/>
        <w:spacing w:line="360" w:lineRule="auto"/>
        <w:ind w:firstLine="3845" w:firstLineChars="1197"/>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二、总则</w:t>
      </w:r>
    </w:p>
    <w:p w14:paraId="76236EB1">
      <w:pPr>
        <w:snapToGrid w:val="0"/>
        <w:spacing w:line="360" w:lineRule="auto"/>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1. 适用范围</w:t>
      </w:r>
    </w:p>
    <w:p w14:paraId="7352A6CC">
      <w:pPr>
        <w:snapToGrid w:val="0"/>
        <w:spacing w:line="360" w:lineRule="auto"/>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本磋商文件适用于该项目的邀请、响应、开启响应文件、信用信息查询、资格性审查、评审、成交、合同、验收等行为（法律、法规另有规定的，从其规定）。</w:t>
      </w:r>
    </w:p>
    <w:p w14:paraId="68151D50">
      <w:pPr>
        <w:adjustRightInd/>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2.定义</w:t>
      </w:r>
    </w:p>
    <w:p w14:paraId="75BEA025">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2.1 “采购人”系指磋商邀请公告中载明的本项目的采购人。</w:t>
      </w:r>
    </w:p>
    <w:p w14:paraId="62402F6F">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2.2 “采购代理机构”系指磋商邀请公告中载明的本项目的采购代理机构。</w:t>
      </w:r>
    </w:p>
    <w:p w14:paraId="5089A637">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2.3 “供应商”系指响应磋商、参加本次竞争的法人、其他组织或自然人。</w:t>
      </w:r>
    </w:p>
    <w:p w14:paraId="0A0A6045">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2.4 “</w:t>
      </w:r>
      <w:r>
        <w:rPr>
          <w:rFonts w:hint="eastAsia" w:ascii="宋体" w:hAnsi="宋体" w:cs="宋体"/>
          <w:color w:val="auto"/>
          <w:sz w:val="24"/>
        </w:rPr>
        <w:t>法定代表人（负责人）</w:t>
      </w:r>
      <w:r>
        <w:rPr>
          <w:rFonts w:hint="eastAsia" w:asciiTheme="minorEastAsia" w:hAnsiTheme="minorEastAsia" w:eastAsiaTheme="minorEastAsia"/>
          <w:color w:val="auto"/>
          <w:sz w:val="24"/>
        </w:rPr>
        <w:t>”系指法人企业的法定负责人，或其他组织为法律、行政法规规定代表单位行使职权的主要负责人，或自然人本人。</w:t>
      </w:r>
    </w:p>
    <w:p w14:paraId="55106F85">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2.5 “成交人”系指经评审确定的成交供应商。</w:t>
      </w:r>
    </w:p>
    <w:p w14:paraId="66F6FF86">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2.6“响应文件”系指供应商提交的商务技术文件。供应商提交最后报价后，最后报价是供应商响应文件的有效组成部分。</w:t>
      </w:r>
    </w:p>
    <w:p w14:paraId="14BFBF6D">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2.7“电子交易平台”系指本项目政府采购活动所依托的</w:t>
      </w:r>
      <w:r>
        <w:rPr>
          <w:rFonts w:hint="eastAsia" w:ascii="宋体" w:hAnsi="宋体" w:cs="宋体"/>
          <w:color w:val="auto"/>
          <w:sz w:val="24"/>
        </w:rPr>
        <w:t>广西政府采购云平台（https://www.gcy.zfcg.gxzf.gov.cn/）</w:t>
      </w:r>
      <w:r>
        <w:rPr>
          <w:rFonts w:hint="eastAsia" w:asciiTheme="minorEastAsia" w:hAnsiTheme="minorEastAsia" w:eastAsiaTheme="minorEastAsia"/>
          <w:color w:val="auto"/>
          <w:sz w:val="24"/>
        </w:rPr>
        <w:t>。</w:t>
      </w:r>
    </w:p>
    <w:p w14:paraId="25052D06">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hAnsiTheme="minorEastAsia" w:eastAsiaTheme="minorEastAsia"/>
          <w:color w:val="auto"/>
          <w:sz w:val="24"/>
        </w:rPr>
        <w:t>4</w:t>
      </w:r>
      <w:r>
        <w:rPr>
          <w:rFonts w:hint="eastAsia" w:asciiTheme="minorEastAsia" w:hAnsiTheme="minorEastAsia" w:eastAsiaTheme="minorEastAsia"/>
          <w:color w:val="auto"/>
          <w:sz w:val="24"/>
        </w:rPr>
        <w:t>）。</w:t>
      </w:r>
    </w:p>
    <w:p w14:paraId="63725595">
      <w:pPr>
        <w:spacing w:line="360" w:lineRule="auto"/>
        <w:ind w:firstLine="480" w:firstLineChars="200"/>
        <w:rPr>
          <w:rFonts w:ascii="宋体" w:hAnsi="宋体" w:cs="宋体"/>
          <w:color w:val="auto"/>
          <w:sz w:val="24"/>
        </w:rPr>
      </w:pPr>
      <w:r>
        <w:rPr>
          <w:rFonts w:hint="eastAsia" w:ascii="宋体" w:hAnsi="宋体" w:cs="宋体"/>
          <w:color w:val="auto"/>
          <w:sz w:val="24"/>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14:paraId="7C5C1A10">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2.9 “书面形式”包括数据电文形式与纸质形式。数据电文形式与纸质形式的采购活动具有同等法律效力。</w:t>
      </w:r>
    </w:p>
    <w:p w14:paraId="21BFC692">
      <w:pPr>
        <w:snapToGrid w:val="0"/>
        <w:spacing w:line="360" w:lineRule="auto"/>
        <w:ind w:firstLine="480" w:firstLineChars="200"/>
        <w:jc w:val="left"/>
        <w:rPr>
          <w:rFonts w:asciiTheme="minorEastAsia" w:hAnsiTheme="minorEastAsia" w:eastAsiaTheme="minorEastAsia"/>
          <w:b/>
          <w:color w:val="auto"/>
          <w:sz w:val="24"/>
        </w:rPr>
      </w:pPr>
      <w:r>
        <w:rPr>
          <w:rFonts w:hint="eastAsia" w:asciiTheme="minorEastAsia" w:hAnsiTheme="minorEastAsia" w:eastAsiaTheme="minorEastAsia"/>
          <w:color w:val="auto"/>
          <w:sz w:val="24"/>
        </w:rPr>
        <w:t>2.10 “▲” 系指实质性要求条款， “※”系指磋商过程中可能实质性变动的内容，</w:t>
      </w:r>
      <w:r>
        <w:rPr>
          <w:rFonts w:asciiTheme="minorEastAsia" w:hAnsiTheme="minorEastAsia" w:eastAsiaTheme="minorEastAsia"/>
          <w:color w:val="auto"/>
          <w:sz w:val="24"/>
        </w:rPr>
        <w:t xml:space="preserve"> </w:t>
      </w:r>
      <w:r>
        <w:rPr>
          <w:rFonts w:hint="eastAsia" w:ascii="宋体" w:hAnsi="宋体" w:cs="宋体"/>
          <w:color w:val="auto"/>
          <w:kern w:val="0"/>
          <w:sz w:val="24"/>
        </w:rPr>
        <w:t>“</w:t>
      </w:r>
      <w:r>
        <w:rPr>
          <w:rFonts w:hint="eastAsia" w:ascii="宋体" w:hAnsi="宋体" w:cs="宋体"/>
          <w:color w:val="auto"/>
          <w:kern w:val="0"/>
          <w:sz w:val="24"/>
        </w:rPr>
        <w:sym w:font="Wingdings" w:char="F0FE"/>
      </w:r>
      <w:r>
        <w:rPr>
          <w:rFonts w:hint="eastAsia" w:ascii="宋体" w:hAnsi="宋体" w:cs="宋体"/>
          <w:color w:val="auto"/>
          <w:kern w:val="0"/>
          <w:sz w:val="24"/>
        </w:rPr>
        <w:t>”</w:t>
      </w:r>
      <w:r>
        <w:rPr>
          <w:rFonts w:hint="eastAsia" w:cs="宋体" w:asciiTheme="minorEastAsia" w:hAnsiTheme="minorEastAsia" w:eastAsiaTheme="minorEastAsia"/>
          <w:color w:val="auto"/>
          <w:sz w:val="24"/>
        </w:rPr>
        <w:t>系指适用本项目的要求，“□”系指不适用本项目的要求。</w:t>
      </w:r>
    </w:p>
    <w:p w14:paraId="68C92EBF">
      <w:pPr>
        <w:adjustRightInd/>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3. 响应有效期</w:t>
      </w:r>
    </w:p>
    <w:p w14:paraId="4803A3FC">
      <w:pPr>
        <w:spacing w:line="360" w:lineRule="auto"/>
        <w:ind w:firstLine="480" w:firstLineChars="200"/>
        <w:rPr>
          <w:rFonts w:cs="仿宋_GB2312" w:asciiTheme="minorEastAsia" w:hAnsiTheme="minorEastAsia" w:eastAsiaTheme="minorEastAsia"/>
          <w:b/>
          <w:color w:val="auto"/>
          <w:sz w:val="24"/>
          <w:szCs w:val="21"/>
        </w:rPr>
      </w:pPr>
      <w:r>
        <w:rPr>
          <w:rFonts w:hint="eastAsia" w:cs="仿宋_GB2312" w:asciiTheme="minorEastAsia" w:hAnsiTheme="minorEastAsia" w:eastAsiaTheme="minorEastAsia"/>
          <w:color w:val="auto"/>
          <w:sz w:val="24"/>
          <w:szCs w:val="20"/>
        </w:rPr>
        <w:t>▲3.1</w:t>
      </w:r>
      <w:r>
        <w:rPr>
          <w:rFonts w:hint="eastAsia" w:cs="仿宋_GB2312" w:asciiTheme="minorEastAsia" w:hAnsiTheme="minorEastAsia" w:eastAsiaTheme="minorEastAsia"/>
          <w:b/>
          <w:color w:val="auto"/>
          <w:sz w:val="24"/>
          <w:szCs w:val="20"/>
        </w:rPr>
        <w:t>响应有效期为从提交响应文件的截止之日起60天。供应商的响应文件中承</w:t>
      </w:r>
      <w:r>
        <w:rPr>
          <w:rFonts w:hint="eastAsia" w:cs="仿宋_GB2312" w:asciiTheme="minorEastAsia" w:hAnsiTheme="minorEastAsia" w:eastAsiaTheme="minorEastAsia"/>
          <w:b/>
          <w:color w:val="auto"/>
          <w:sz w:val="24"/>
          <w:szCs w:val="21"/>
        </w:rPr>
        <w:t>诺的响应有效期少于磋商文件中载明的磋商有效期的，响应无效。</w:t>
      </w:r>
    </w:p>
    <w:p w14:paraId="593EC3C4">
      <w:pPr>
        <w:pStyle w:val="392"/>
        <w:spacing w:before="0"/>
        <w:ind w:firstLine="480"/>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3.2响应文件合格提交后，自响应截止日期起，在响应有效期内有效。</w:t>
      </w:r>
    </w:p>
    <w:p w14:paraId="5755C99A">
      <w:pPr>
        <w:pStyle w:val="392"/>
        <w:spacing w:before="0"/>
        <w:ind w:firstLine="480"/>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3.3在原定响应有效期满之前，如果出现特殊情况，采购人或采购代理机构可以以书面形式通知所有供应商延长响应有效期。供应商同意延长的，不得要求或被允许修改其响应文件;供应商拒绝延长的，其响应无效。</w:t>
      </w:r>
      <w:r>
        <w:rPr>
          <w:rFonts w:hint="eastAsia" w:asciiTheme="minorEastAsia" w:hAnsiTheme="minorEastAsia" w:eastAsiaTheme="minorEastAsia"/>
          <w:color w:val="auto"/>
          <w:szCs w:val="24"/>
        </w:rPr>
        <w:t>拒绝延长磋商有效期的供应商不得再参与该项目后续采购活动。</w:t>
      </w:r>
    </w:p>
    <w:p w14:paraId="23931384">
      <w:pPr>
        <w:tabs>
          <w:tab w:val="left" w:pos="3780"/>
        </w:tabs>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4．响应费用</w:t>
      </w:r>
    </w:p>
    <w:p w14:paraId="7C4B81C1">
      <w:pPr>
        <w:pStyle w:val="31"/>
        <w:spacing w:line="360" w:lineRule="auto"/>
        <w:ind w:firstLine="480" w:firstLineChars="200"/>
        <w:rPr>
          <w:rFonts w:asciiTheme="minorEastAsia" w:hAnsiTheme="minorEastAsia" w:eastAsiaTheme="minorEastAsia"/>
          <w:color w:val="auto"/>
          <w:sz w:val="24"/>
          <w:lang w:val="zh-CN"/>
        </w:rPr>
      </w:pPr>
      <w:r>
        <w:rPr>
          <w:rFonts w:hint="eastAsia" w:asciiTheme="minorEastAsia" w:hAnsiTheme="minorEastAsia" w:eastAsiaTheme="minorEastAsia"/>
          <w:color w:val="auto"/>
          <w:sz w:val="24"/>
        </w:rPr>
        <w:t>供应商需自行承担涉及响应的一切费用</w:t>
      </w:r>
      <w:r>
        <w:rPr>
          <w:rFonts w:hint="eastAsia" w:asciiTheme="minorEastAsia" w:hAnsiTheme="minorEastAsia" w:eastAsiaTheme="minorEastAsia"/>
          <w:color w:val="auto"/>
          <w:sz w:val="24"/>
          <w:lang w:val="zh-CN"/>
        </w:rPr>
        <w:t>。</w:t>
      </w:r>
    </w:p>
    <w:p w14:paraId="54EAADEC">
      <w:pPr>
        <w:spacing w:line="360" w:lineRule="auto"/>
        <w:jc w:val="center"/>
        <w:rPr>
          <w:rFonts w:cs="仿宋_GB2312" w:asciiTheme="minorEastAsia" w:hAnsiTheme="minorEastAsia" w:eastAsiaTheme="minorEastAsia"/>
          <w:b/>
          <w:color w:val="auto"/>
          <w:sz w:val="24"/>
        </w:rPr>
      </w:pPr>
    </w:p>
    <w:p w14:paraId="5158AC7A">
      <w:pPr>
        <w:adjustRightInd/>
        <w:spacing w:line="360" w:lineRule="auto"/>
        <w:jc w:val="center"/>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三、需要落实的政府采购政策</w:t>
      </w:r>
    </w:p>
    <w:p w14:paraId="7055D2F7">
      <w:pPr>
        <w:pStyle w:val="392"/>
        <w:spacing w:before="0"/>
        <w:ind w:firstLine="0" w:firstLineChars="0"/>
        <w:rPr>
          <w:rFonts w:asciiTheme="minorEastAsia" w:hAnsiTheme="minorEastAsia" w:eastAsiaTheme="minorEastAsia"/>
          <w:b/>
          <w:color w:val="auto"/>
          <w:szCs w:val="24"/>
        </w:rPr>
      </w:pPr>
      <w:r>
        <w:rPr>
          <w:rFonts w:hint="eastAsia" w:asciiTheme="minorEastAsia" w:hAnsiTheme="minorEastAsia" w:eastAsiaTheme="minorEastAsia"/>
          <w:b/>
          <w:color w:val="auto"/>
          <w:szCs w:val="24"/>
        </w:rPr>
        <w:t>1.是否允许采购进口产品要求</w:t>
      </w:r>
    </w:p>
    <w:p w14:paraId="77E732CE">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kern w:val="0"/>
          <w:sz w:val="24"/>
        </w:rPr>
        <w:t>优先采购向我国企业转让技术、与我国企业签订消化吸收再创新方案的供应商的进口产品</w:t>
      </w:r>
      <w:r>
        <w:rPr>
          <w:rFonts w:hint="eastAsia" w:asciiTheme="minorEastAsia" w:hAnsiTheme="minorEastAsia" w:eastAsiaTheme="minorEastAsia"/>
          <w:color w:val="auto"/>
          <w:sz w:val="24"/>
        </w:rPr>
        <w:t>。</w:t>
      </w:r>
    </w:p>
    <w:p w14:paraId="07C5FABF">
      <w:pPr>
        <w:pStyle w:val="392"/>
        <w:spacing w:before="0"/>
        <w:ind w:firstLine="0" w:firstLineChars="0"/>
        <w:rPr>
          <w:rFonts w:asciiTheme="minorEastAsia" w:hAnsiTheme="minorEastAsia" w:eastAsiaTheme="minorEastAsia"/>
          <w:b/>
          <w:color w:val="auto"/>
          <w:szCs w:val="24"/>
        </w:rPr>
      </w:pPr>
      <w:r>
        <w:rPr>
          <w:rFonts w:hint="eastAsia" w:asciiTheme="minorEastAsia" w:hAnsiTheme="minorEastAsia" w:eastAsiaTheme="minorEastAsia"/>
          <w:b/>
          <w:color w:val="auto"/>
          <w:szCs w:val="24"/>
        </w:rPr>
        <w:t>2.实施本国产品标准及相关政策</w:t>
      </w:r>
    </w:p>
    <w:p w14:paraId="20BF6C7B">
      <w:pPr>
        <w:spacing w:line="360" w:lineRule="auto"/>
        <w:ind w:firstLine="480" w:firstLineChars="200"/>
        <w:rPr>
          <w:rFonts w:ascii="宋体" w:hAnsi="宋体" w:cs="宋体"/>
          <w:color w:val="auto"/>
          <w:sz w:val="24"/>
        </w:rPr>
      </w:pPr>
      <w:r>
        <w:rPr>
          <w:rFonts w:hint="eastAsia" w:ascii="宋体" w:hAnsi="宋体" w:cs="宋体"/>
          <w:color w:val="auto"/>
          <w:sz w:val="24"/>
        </w:rPr>
        <w:t>2.1 本国产品应当符合以下条件：（一）在中国境内生产；（二）在中国境内生产的组件成本占比达到规定比例；（三）特定产品的关键组件、关键工序符合相关要求。</w:t>
      </w:r>
    </w:p>
    <w:p w14:paraId="08061032">
      <w:pPr>
        <w:spacing w:line="360" w:lineRule="auto"/>
        <w:ind w:firstLine="480" w:firstLineChars="200"/>
        <w:rPr>
          <w:rFonts w:ascii="宋体" w:hAnsi="宋体" w:cs="宋体"/>
          <w:color w:val="auto"/>
          <w:sz w:val="24"/>
        </w:rPr>
      </w:pPr>
      <w:r>
        <w:rPr>
          <w:rFonts w:hint="eastAsia" w:ascii="宋体" w:hAnsi="宋体" w:cs="宋体"/>
          <w:color w:val="auto"/>
          <w:sz w:val="24"/>
        </w:rPr>
        <w:t>2.2 本国产品标准的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97730A8">
      <w:pPr>
        <w:spacing w:line="360" w:lineRule="auto"/>
        <w:ind w:firstLine="480" w:firstLineChars="200"/>
        <w:rPr>
          <w:rFonts w:ascii="宋体" w:hAnsi="宋体" w:cs="宋体"/>
          <w:color w:val="auto"/>
          <w:sz w:val="24"/>
        </w:rPr>
      </w:pPr>
      <w:r>
        <w:rPr>
          <w:rFonts w:hint="eastAsia" w:ascii="宋体" w:hAnsi="宋体" w:cs="宋体"/>
          <w:color w:val="auto"/>
          <w:sz w:val="24"/>
        </w:rPr>
        <w:t>2.3 对本国产品的支持政策：政府采购活动中既有本国产品又有非本国产品参与竞争的，依法对本国产品给予价格评审优惠，对本国产品的报价给予20%的价格扣除，用扣除后的价格参与评审。仅有本国产品参与竞争的，不执行本国产品价格扣除政策。</w:t>
      </w:r>
    </w:p>
    <w:p w14:paraId="6DDDD9F9">
      <w:pPr>
        <w:spacing w:line="360" w:lineRule="auto"/>
        <w:ind w:firstLine="480" w:firstLineChars="200"/>
        <w:rPr>
          <w:color w:val="auto"/>
        </w:rPr>
      </w:pPr>
      <w:r>
        <w:rPr>
          <w:rFonts w:hint="eastAsia" w:ascii="宋体" w:hAnsi="宋体" w:cs="宋体"/>
          <w:color w:val="auto"/>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前述全部产品是指货物或服务采购项目或采购包中包含的全部货物、服务产品。</w:t>
      </w:r>
    </w:p>
    <w:p w14:paraId="6332A231">
      <w:pPr>
        <w:spacing w:line="360" w:lineRule="auto"/>
        <w:ind w:firstLine="480" w:firstLineChars="200"/>
        <w:rPr>
          <w:rFonts w:ascii="宋体" w:hAnsi="宋体" w:cs="宋体"/>
          <w:color w:val="auto"/>
          <w:sz w:val="24"/>
        </w:rPr>
      </w:pPr>
      <w:r>
        <w:rPr>
          <w:rFonts w:hint="eastAsia" w:ascii="宋体" w:hAnsi="宋体" w:cs="宋体"/>
          <w:color w:val="auto"/>
          <w:sz w:val="24"/>
        </w:rPr>
        <w:t>2.4 供应商应提供的证明文件：供应商拟享受该政策的，应当对其提供的产品出具《关于符合本国产品标准的声明函》（样式见附件6）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供应商未出具《关于符合本国产品标准的声明函》或财政部会同有关部门规定的有关证明文件的，该产品视为非本国产品，不能享受价格扣除。</w:t>
      </w:r>
    </w:p>
    <w:p w14:paraId="44CBA1D1">
      <w:pPr>
        <w:spacing w:line="360" w:lineRule="auto"/>
        <w:ind w:firstLine="480" w:firstLineChars="200"/>
        <w:rPr>
          <w:color w:val="auto"/>
        </w:rPr>
      </w:pPr>
      <w:r>
        <w:rPr>
          <w:rFonts w:hint="eastAsia" w:ascii="宋体" w:hAnsi="宋体" w:cs="宋体"/>
          <w:color w:val="auto"/>
          <w:sz w:val="24"/>
        </w:rPr>
        <w:t>当采购项目或者采购包中含有多种产品时，供应商拟享受该政策的，除了对其提供的产品出具《关于符合本国产品标准的声明函》或财政部会同有关部门规定的有关证明文件外，还应当声明其为该采购项目或者采购包提供的符合本国产品标准的产品成本之和占该供应商提供的全部产品成本之和的比例达到80%以上，提供《关于符合本国产品标准的产品成本之和占所提供的全部产品成本之和的比例达到80%以上的声明函》（样式见附件7）。</w:t>
      </w:r>
    </w:p>
    <w:p w14:paraId="7C28CD46">
      <w:pPr>
        <w:spacing w:line="360" w:lineRule="auto"/>
        <w:ind w:firstLine="480" w:firstLineChars="200"/>
        <w:rPr>
          <w:rFonts w:ascii="宋体" w:hAnsi="宋体" w:cs="宋体"/>
          <w:color w:val="auto"/>
          <w:sz w:val="24"/>
        </w:rPr>
      </w:pPr>
      <w:r>
        <w:rPr>
          <w:rFonts w:hint="eastAsia" w:ascii="宋体" w:hAnsi="宋体" w:cs="宋体"/>
          <w:color w:val="auto"/>
          <w:sz w:val="24"/>
        </w:rPr>
        <w:t>2.5对于未预留份额专门面向中小企业采购的采购项目，以及预留份额项目中的非预留部分采购包，供应商提供的产品同时满足《国务院办公厅关于在政府采购中实施本国产品标准及相关政策的通知》（国办发〔2025〕34号）和《政府采购促进中小企业发展管理办法》（财库〔2020〕46号）有关规定的，在原报价基础上叠加享受本国产品价格扣除和小微企业产品价格扣除政策。</w:t>
      </w:r>
    </w:p>
    <w:p w14:paraId="3504D98D">
      <w:pPr>
        <w:spacing w:line="360" w:lineRule="auto"/>
        <w:ind w:firstLine="480" w:firstLineChars="200"/>
        <w:rPr>
          <w:rFonts w:ascii="宋体" w:hAnsi="宋体" w:cs="宋体"/>
          <w:color w:val="auto"/>
          <w:sz w:val="24"/>
        </w:rPr>
      </w:pPr>
      <w:r>
        <w:rPr>
          <w:rFonts w:hint="eastAsia" w:ascii="宋体" w:hAnsi="宋体" w:cs="宋体"/>
          <w:color w:val="auto"/>
          <w:sz w:val="24"/>
        </w:rPr>
        <w:t>2.6成交供应商提供的《声明函》或有关证明文件应当随成交结果同时公告。其他未尽事宜按照《国务院办公厅关于在政府采购中实施本国产品标准及相关政策的通知》（国办发〔2025〕34号）执行。</w:t>
      </w:r>
    </w:p>
    <w:p w14:paraId="3488FD57">
      <w:pPr>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3.支持绿色发展</w:t>
      </w:r>
    </w:p>
    <w:p w14:paraId="0FFF826F">
      <w:pPr>
        <w:spacing w:line="360" w:lineRule="auto"/>
        <w:ind w:firstLine="480" w:firstLineChars="200"/>
        <w:rPr>
          <w:rFonts w:cs="宋体" w:asciiTheme="minorEastAsia" w:hAnsiTheme="minorEastAsia" w:eastAsiaTheme="minorEastAsia"/>
          <w:b/>
          <w:color w:val="auto"/>
          <w:sz w:val="24"/>
        </w:rPr>
      </w:pPr>
      <w:r>
        <w:rPr>
          <w:rFonts w:hint="eastAsia" w:cs="宋体" w:asciiTheme="minorEastAsia" w:hAnsiTheme="minorEastAsia" w:eastAsiaTheme="minorEastAsia"/>
          <w:color w:val="auto"/>
          <w:sz w:val="24"/>
        </w:rPr>
        <w:t>3.1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cs="宋体"/>
          <w:b/>
          <w:color w:val="auto"/>
          <w:sz w:val="24"/>
        </w:rPr>
        <w:t>▲采购人拟采购的产品属于政府强制采购的节能产品品目清单范围的，供应商相应的响应产品未获得国家确定的认证机构出具的、处于有效期之内的节能产品认证证书的，响应无效。</w:t>
      </w:r>
    </w:p>
    <w:p w14:paraId="435CC5E0">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3.2</w:t>
      </w:r>
      <w:r>
        <w:rPr>
          <w:rFonts w:hint="eastAsia" w:ascii="宋体" w:hAnsi="宋体" w:cs="宋体"/>
          <w:color w:val="auto"/>
          <w:sz w:val="24"/>
        </w:rPr>
        <w:t>纳入政府采购管理的修缮、装修类项目采购建材的，鼓励采购单位将绿色建材性能、指标等作为实质性条件纳入采购文件和合同，具体性能指标要求参考相关绿色建材政府采购需求标准</w:t>
      </w:r>
      <w:r>
        <w:rPr>
          <w:rFonts w:hint="eastAsia" w:cs="宋体" w:asciiTheme="minorEastAsia" w:hAnsiTheme="minorEastAsia" w:eastAsiaTheme="minorEastAsia"/>
          <w:color w:val="auto"/>
          <w:sz w:val="24"/>
        </w:rPr>
        <w:t>。</w:t>
      </w:r>
    </w:p>
    <w:p w14:paraId="30587420">
      <w:pPr>
        <w:spacing w:line="360" w:lineRule="auto"/>
        <w:ind w:firstLine="480" w:firstLineChars="200"/>
        <w:rPr>
          <w:rFonts w:ascii="宋体" w:hAnsi="宋体" w:cs="宋体"/>
          <w:color w:val="auto"/>
          <w:sz w:val="24"/>
        </w:rPr>
      </w:pPr>
      <w:r>
        <w:rPr>
          <w:rFonts w:hint="eastAsia" w:cs="宋体" w:asciiTheme="minorEastAsia" w:hAnsiTheme="minorEastAsia" w:eastAsiaTheme="minorEastAsia"/>
          <w:color w:val="auto"/>
          <w:sz w:val="24"/>
        </w:rPr>
        <w:t>3.3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color w:val="auto"/>
          <w:sz w:val="24"/>
        </w:rPr>
        <w:t>鼓励采购单位优先采购秸秆环保板材等资源综合利用产品。鼓励采购单位优先采购绿色物流配送服务、提供新能源交通工具的租赁服务。</w:t>
      </w:r>
    </w:p>
    <w:p w14:paraId="2C96D6DB">
      <w:pPr>
        <w:spacing w:line="360" w:lineRule="auto"/>
        <w:ind w:firstLine="480" w:firstLineChars="200"/>
        <w:rPr>
          <w:rFonts w:ascii="宋体" w:hAnsi="宋体" w:cs="宋体"/>
          <w:color w:val="auto"/>
          <w:sz w:val="24"/>
        </w:rPr>
      </w:pPr>
      <w:r>
        <w:rPr>
          <w:rFonts w:hint="eastAsia" w:ascii="宋体" w:hAnsi="宋体" w:cs="宋体"/>
          <w:color w:val="auto"/>
          <w:sz w:val="24"/>
        </w:rPr>
        <w:t>3</w:t>
      </w:r>
      <w:r>
        <w:rPr>
          <w:rFonts w:ascii="宋体" w:hAnsi="宋体" w:cs="宋体"/>
          <w:color w:val="auto"/>
          <w:sz w:val="24"/>
        </w:rPr>
        <w:t xml:space="preserve">.4 </w:t>
      </w:r>
      <w:r>
        <w:rPr>
          <w:rFonts w:hint="eastAsia" w:ascii="宋体" w:hAnsi="宋体" w:cs="宋体"/>
          <w:color w:val="auto"/>
          <w:sz w:val="24"/>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480EBCBE">
      <w:pPr>
        <w:pStyle w:val="31"/>
        <w:spacing w:line="360" w:lineRule="auto"/>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4.支持中小企业发展。</w:t>
      </w:r>
    </w:p>
    <w:p w14:paraId="7932CA50">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4.1中小企业，是指在中华人民共和国境内依法设立，依据国务院批准的中小企业划分标准确定的中型企业、小型企业和微型企业，但与大企业的负责人为同一人，或者与大企业存在直接控股、管理关系的除外。</w:t>
      </w:r>
    </w:p>
    <w:p w14:paraId="71D58EE3">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符合中小企业划分标准的个体工商户，在政府采购活动中视同中小企业。</w:t>
      </w:r>
    </w:p>
    <w:p w14:paraId="084A47DF">
      <w:pPr>
        <w:widowControl/>
        <w:spacing w:line="360" w:lineRule="auto"/>
        <w:ind w:firstLine="480" w:firstLineChars="200"/>
        <w:jc w:val="left"/>
        <w:rPr>
          <w:rFonts w:cs="宋体" w:asciiTheme="minorEastAsia" w:hAnsiTheme="minorEastAsia" w:eastAsiaTheme="minorEastAsia"/>
          <w:color w:val="auto"/>
          <w:kern w:val="0"/>
          <w:sz w:val="24"/>
        </w:rPr>
      </w:pPr>
      <w:r>
        <w:rPr>
          <w:rFonts w:hint="eastAsia" w:cs="宋体" w:asciiTheme="minorEastAsia" w:hAnsiTheme="minorEastAsia" w:eastAsiaTheme="minorEastAsia"/>
          <w:bCs/>
          <w:color w:val="auto"/>
          <w:sz w:val="24"/>
        </w:rPr>
        <w:t>4</w:t>
      </w:r>
      <w:r>
        <w:rPr>
          <w:rFonts w:cs="宋体" w:asciiTheme="minorEastAsia" w:hAnsiTheme="minorEastAsia" w:eastAsiaTheme="minorEastAsia"/>
          <w:bCs/>
          <w:color w:val="auto"/>
          <w:sz w:val="24"/>
        </w:rPr>
        <w:t>.2</w:t>
      </w:r>
      <w:r>
        <w:rPr>
          <w:rFonts w:hint="eastAsia" w:cs="宋体" w:asciiTheme="minorEastAsia" w:hAnsiTheme="minorEastAsia" w:eastAsiaTheme="minorEastAsia"/>
          <w:color w:val="auto"/>
          <w:kern w:val="0"/>
          <w:sz w:val="24"/>
        </w:rPr>
        <w:t>在政府采购活动中，服务类项目采购，服务由中小企业承接，即提供服务的人员为中小企业依照《中华人民共和国劳动合同法》订立劳动合同的从业人员，</w:t>
      </w:r>
      <w:r>
        <w:rPr>
          <w:rFonts w:hint="eastAsia" w:ascii="宋体" w:hAnsi="宋体" w:cs="宋体"/>
          <w:color w:val="auto"/>
          <w:kern w:val="0"/>
          <w:sz w:val="24"/>
        </w:rPr>
        <w:t>享受中小企业扶持政策。</w:t>
      </w:r>
    </w:p>
    <w:p w14:paraId="7F28FE11">
      <w:pPr>
        <w:widowControl/>
        <w:spacing w:line="360" w:lineRule="auto"/>
        <w:ind w:firstLine="480" w:firstLineChars="200"/>
        <w:jc w:val="left"/>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以联合体形式参加政府采购活动，联合体各方均为中小企业的，联合体视同中小企业。其中，联合体各方均为小微企业的，联合体视同小微企业。</w:t>
      </w:r>
    </w:p>
    <w:p w14:paraId="7B1646A5">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专门面向中小企业采购的政府采购项目或者采购包不再执行价格扣除政策。</w:t>
      </w:r>
    </w:p>
    <w:p w14:paraId="73DD3979">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4.4符合《关于促进残疾人就业政府采购政策的通知》（财库〔2017〕141号）规定的条件并提供《残疾人福利性单位声明函》（附件</w:t>
      </w:r>
      <w:r>
        <w:rPr>
          <w:rFonts w:cs="宋体" w:asciiTheme="minorEastAsia" w:hAnsiTheme="minorEastAsia" w:eastAsiaTheme="minorEastAsia"/>
          <w:color w:val="auto"/>
          <w:sz w:val="24"/>
        </w:rPr>
        <w:t>3</w:t>
      </w:r>
      <w:r>
        <w:rPr>
          <w:rFonts w:hint="eastAsia" w:cs="宋体" w:asciiTheme="minorEastAsia" w:hAnsiTheme="minorEastAsia" w:eastAsiaTheme="minorEastAsia"/>
          <w:color w:val="auto"/>
          <w:sz w:val="24"/>
        </w:rPr>
        <w:t>）的残疾人福利性单位视同小型、微型企业；</w:t>
      </w:r>
    </w:p>
    <w:p w14:paraId="7F25D212">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4.5符合《关于政府采购支持监狱企业发展有关问题的通知》（财库〔2014〕68号）规定的监狱企业并提供由省级以上监狱管理局、戒毒管理局（含新疆生产建设兵团）出具的属于监狱企业证明文件的，视同为小型、微型企业。</w:t>
      </w:r>
    </w:p>
    <w:p w14:paraId="6C918D6F">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14:paraId="657C6439">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4.7中小企业享受扶持政策获得政府采购合同的，小微企业不得将合同分包给大中型企业，中型企业不得将合同分包给大型企业。</w:t>
      </w:r>
    </w:p>
    <w:p w14:paraId="30C8B98F">
      <w:pPr>
        <w:spacing w:line="360" w:lineRule="auto"/>
        <w:rPr>
          <w:rFonts w:ascii="宋体" w:hAnsi="宋体" w:cs="宋体"/>
          <w:b/>
          <w:color w:val="auto"/>
          <w:sz w:val="24"/>
        </w:rPr>
      </w:pPr>
      <w:r>
        <w:rPr>
          <w:rFonts w:hint="eastAsia" w:cs="宋体" w:asciiTheme="minorEastAsia" w:hAnsiTheme="minorEastAsia" w:eastAsiaTheme="minorEastAsia"/>
          <w:b/>
          <w:color w:val="auto"/>
          <w:sz w:val="24"/>
          <w:lang w:val="en-US" w:eastAsia="zh-CN"/>
        </w:rPr>
        <w:t>5</w:t>
      </w:r>
      <w:r>
        <w:rPr>
          <w:rFonts w:hint="eastAsia" w:cs="宋体" w:asciiTheme="minorEastAsia" w:hAnsiTheme="minorEastAsia" w:eastAsiaTheme="minorEastAsia"/>
          <w:b/>
          <w:color w:val="auto"/>
          <w:sz w:val="24"/>
        </w:rPr>
        <w:t>.</w:t>
      </w:r>
      <w:r>
        <w:rPr>
          <w:rFonts w:hint="eastAsia" w:ascii="宋体" w:hAnsi="宋体" w:cs="宋体"/>
          <w:b/>
          <w:color w:val="auto"/>
          <w:sz w:val="24"/>
        </w:rPr>
        <w:t>平等对待内外资企业</w:t>
      </w:r>
    </w:p>
    <w:p w14:paraId="30B3C9AF">
      <w:pPr>
        <w:spacing w:line="360" w:lineRule="auto"/>
        <w:ind w:firstLine="480" w:firstLineChars="200"/>
        <w:rPr>
          <w:rFonts w:ascii="宋体" w:hAnsi="宋体" w:cs="宋体"/>
          <w:color w:val="auto"/>
          <w:sz w:val="24"/>
        </w:rPr>
      </w:pPr>
      <w:r>
        <w:rPr>
          <w:rFonts w:hint="eastAsia" w:ascii="宋体" w:hAnsi="宋体" w:cs="宋体"/>
          <w:color w:val="auto"/>
          <w:sz w:val="24"/>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366BB0FA">
      <w:pPr>
        <w:pStyle w:val="631"/>
        <w:ind w:firstLine="0"/>
        <w:rPr>
          <w:b/>
          <w:bCs/>
          <w:color w:val="auto"/>
        </w:rPr>
      </w:pPr>
      <w:r>
        <w:rPr>
          <w:rFonts w:hint="eastAsia" w:cs="宋体" w:asciiTheme="minorEastAsia" w:hAnsiTheme="minorEastAsia" w:eastAsiaTheme="minorEastAsia"/>
          <w:b/>
          <w:color w:val="auto"/>
          <w:lang w:val="en-US" w:eastAsia="zh-CN"/>
        </w:rPr>
        <w:t>6</w:t>
      </w:r>
      <w:r>
        <w:rPr>
          <w:rFonts w:hint="eastAsia" w:cs="宋体" w:asciiTheme="minorEastAsia" w:hAnsiTheme="minorEastAsia" w:eastAsiaTheme="minorEastAsia"/>
          <w:b/>
          <w:color w:val="auto"/>
        </w:rPr>
        <w:t>.</w:t>
      </w:r>
      <w:r>
        <w:rPr>
          <w:rFonts w:hint="eastAsia"/>
          <w:b/>
          <w:color w:val="auto"/>
        </w:rPr>
        <w:t>平等对待符合条件的破产重整企业</w:t>
      </w:r>
    </w:p>
    <w:p w14:paraId="56D518AE">
      <w:pPr>
        <w:pStyle w:val="631"/>
        <w:rPr>
          <w:color w:val="auto"/>
        </w:rPr>
      </w:pPr>
      <w:r>
        <w:rPr>
          <w:rFonts w:hint="eastAsia" w:cs="宋体"/>
          <w:color w:val="auto"/>
        </w:rPr>
        <w:t>平等对待符合条件的破产重整企业，切实保障企业公平竞争，平等维护企业的合法利益。</w:t>
      </w:r>
    </w:p>
    <w:p w14:paraId="7244972C">
      <w:pPr>
        <w:spacing w:line="360" w:lineRule="auto"/>
        <w:ind w:firstLine="480" w:firstLineChars="200"/>
        <w:rPr>
          <w:rFonts w:asciiTheme="minorEastAsia" w:hAnsiTheme="minorEastAsia" w:eastAsiaTheme="minorEastAsia"/>
          <w:color w:val="auto"/>
          <w:sz w:val="24"/>
        </w:rPr>
      </w:pPr>
    </w:p>
    <w:p w14:paraId="0C2AF466">
      <w:pPr>
        <w:adjustRightInd/>
        <w:spacing w:line="360" w:lineRule="auto"/>
        <w:jc w:val="center"/>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四、询问、质疑与投诉</w:t>
      </w:r>
    </w:p>
    <w:p w14:paraId="33E4A1C6">
      <w:pPr>
        <w:pStyle w:val="31"/>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1.在线询问、质疑、投诉</w:t>
      </w:r>
    </w:p>
    <w:p w14:paraId="763F8746">
      <w:pPr>
        <w:spacing w:line="360" w:lineRule="auto"/>
        <w:ind w:firstLine="480" w:firstLineChars="200"/>
        <w:rPr>
          <w:rFonts w:asciiTheme="minorEastAsia" w:hAnsiTheme="minorEastAsia" w:eastAsiaTheme="minorEastAsia"/>
          <w:color w:val="auto"/>
          <w:sz w:val="24"/>
          <w:lang w:val="zh-CN"/>
        </w:rPr>
      </w:pPr>
      <w:r>
        <w:rPr>
          <w:rFonts w:hint="eastAsia" w:asciiTheme="minorEastAsia" w:hAnsiTheme="minorEastAsia" w:eastAsiaTheme="minorEastAsia"/>
          <w:color w:val="auto"/>
          <w:sz w:val="24"/>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30A2983C">
      <w:pPr>
        <w:spacing w:line="360" w:lineRule="auto"/>
        <w:ind w:firstLine="480" w:firstLineChars="200"/>
        <w:rPr>
          <w:rFonts w:asciiTheme="minorEastAsia" w:hAnsiTheme="minorEastAsia" w:eastAsiaTheme="minorEastAsia"/>
          <w:color w:val="auto"/>
          <w:sz w:val="24"/>
          <w:lang w:val="zh-CN"/>
        </w:rPr>
      </w:pPr>
      <w:bookmarkStart w:id="44" w:name="OLE_LINK18"/>
      <w:bookmarkStart w:id="45" w:name="OLE_LINK19"/>
      <w:r>
        <w:rPr>
          <w:rFonts w:hint="eastAsia" w:asciiTheme="minorEastAsia" w:hAnsiTheme="minorEastAsia" w:eastAsiaTheme="minorEastAsia"/>
          <w:color w:val="auto"/>
          <w:sz w:val="24"/>
          <w:lang w:val="zh-CN"/>
        </w:rPr>
        <w:t>询问联系部门：北海市政府采购中心采购二科，联系电话：0779-3056122，地址：北海市海城区陈文村北路7号市直机关第三办公区2号楼一层。</w:t>
      </w:r>
    </w:p>
    <w:p w14:paraId="41651750">
      <w:pPr>
        <w:spacing w:line="360" w:lineRule="auto"/>
        <w:ind w:firstLine="480" w:firstLineChars="200"/>
        <w:rPr>
          <w:rFonts w:asciiTheme="minorEastAsia" w:hAnsiTheme="minorEastAsia" w:eastAsiaTheme="minorEastAsia"/>
          <w:color w:val="auto"/>
          <w:sz w:val="24"/>
          <w:lang w:val="zh-CN"/>
        </w:rPr>
      </w:pPr>
      <w:r>
        <w:rPr>
          <w:rFonts w:hint="eastAsia" w:asciiTheme="minorEastAsia" w:hAnsiTheme="minorEastAsia" w:eastAsiaTheme="minorEastAsia"/>
          <w:color w:val="auto"/>
          <w:sz w:val="24"/>
          <w:lang w:val="zh-CN"/>
        </w:rPr>
        <w:t xml:space="preserve">质疑联系部门：北海市政府采购中心监督科，联系电话：0779-3960826，地址：北海市海城区陈文村北路7号市直机关第三办公区2号楼一层。 </w:t>
      </w:r>
    </w:p>
    <w:p w14:paraId="7C5EECD6">
      <w:pPr>
        <w:spacing w:line="360" w:lineRule="auto"/>
        <w:ind w:firstLine="480" w:firstLineChars="200"/>
        <w:rPr>
          <w:rFonts w:asciiTheme="minorEastAsia" w:hAnsiTheme="minorEastAsia" w:eastAsiaTheme="minorEastAsia"/>
          <w:color w:val="auto"/>
          <w:sz w:val="24"/>
          <w:lang w:val="zh-CN"/>
        </w:rPr>
      </w:pPr>
      <w:r>
        <w:rPr>
          <w:rFonts w:hint="eastAsia" w:asciiTheme="minorEastAsia" w:hAnsiTheme="minorEastAsia" w:eastAsiaTheme="minorEastAsia"/>
          <w:color w:val="auto"/>
          <w:sz w:val="24"/>
          <w:lang w:val="zh-CN"/>
        </w:rPr>
        <w:t>投诉联系部门：北海市财政局，联系电话：</w:t>
      </w:r>
      <w:r>
        <w:rPr>
          <w:rFonts w:asciiTheme="minorEastAsia" w:hAnsiTheme="minorEastAsia" w:eastAsiaTheme="minorEastAsia"/>
          <w:color w:val="auto"/>
          <w:sz w:val="24"/>
          <w:lang w:val="zh-CN"/>
        </w:rPr>
        <w:t>0779-3063975</w:t>
      </w:r>
      <w:r>
        <w:rPr>
          <w:rFonts w:hint="eastAsia" w:asciiTheme="minorEastAsia" w:hAnsiTheme="minorEastAsia" w:eastAsiaTheme="minorEastAsia"/>
          <w:color w:val="auto"/>
          <w:sz w:val="24"/>
          <w:lang w:val="zh-CN"/>
        </w:rPr>
        <w:t>，地址：北海市海城区北部湾西路19号。</w:t>
      </w:r>
    </w:p>
    <w:bookmarkEnd w:id="44"/>
    <w:bookmarkEnd w:id="45"/>
    <w:p w14:paraId="32A9F44A">
      <w:pPr>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2. 供应商询问</w:t>
      </w:r>
    </w:p>
    <w:p w14:paraId="5FFD0810">
      <w:pPr>
        <w:autoSpaceDE w:val="0"/>
        <w:autoSpaceDN w:val="0"/>
        <w:spacing w:line="360" w:lineRule="auto"/>
        <w:ind w:firstLine="480" w:firstLineChars="200"/>
        <w:jc w:val="left"/>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4285C7BA">
      <w:pPr>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3. 供应商质疑</w:t>
      </w:r>
    </w:p>
    <w:p w14:paraId="66DBD64E">
      <w:pPr>
        <w:pStyle w:val="31"/>
        <w:spacing w:line="360" w:lineRule="auto"/>
        <w:ind w:firstLine="482" w:firstLineChars="200"/>
        <w:rPr>
          <w:rFonts w:asciiTheme="minorEastAsia" w:hAnsiTheme="minorEastAsia" w:eastAsiaTheme="minorEastAsia"/>
          <w:b/>
          <w:color w:val="auto"/>
          <w:sz w:val="24"/>
        </w:rPr>
      </w:pPr>
      <w:r>
        <w:rPr>
          <w:rFonts w:hint="eastAsia" w:cs="微软雅黑" w:asciiTheme="minorEastAsia" w:hAnsiTheme="minorEastAsia" w:eastAsiaTheme="minorEastAsia"/>
          <w:b/>
          <w:color w:val="auto"/>
          <w:kern w:val="0"/>
          <w:sz w:val="24"/>
          <w:lang w:val="zh-CN"/>
        </w:rPr>
        <w:t>3</w:t>
      </w:r>
      <w:r>
        <w:rPr>
          <w:rFonts w:hint="eastAsia" w:asciiTheme="minorEastAsia" w:hAnsiTheme="minorEastAsia" w:eastAsiaTheme="minorEastAsia"/>
          <w:b/>
          <w:color w:val="auto"/>
          <w:sz w:val="24"/>
        </w:rPr>
        <w:t>.1质疑提出时效</w:t>
      </w:r>
    </w:p>
    <w:p w14:paraId="3E6B9B28">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3.1.1提出质疑的供应商应当是参与所质疑项目采购活动的供应商。潜在供应商已依法获取其可质疑的采购文件的，可以对该文件提出质疑。</w:t>
      </w:r>
    </w:p>
    <w:p w14:paraId="4E5E7553">
      <w:pPr>
        <w:pStyle w:val="31"/>
        <w:spacing w:line="360" w:lineRule="auto"/>
        <w:ind w:firstLine="480" w:firstLineChars="200"/>
        <w:rPr>
          <w:rFonts w:asciiTheme="minorEastAsia" w:hAnsiTheme="minorEastAsia" w:eastAsiaTheme="minorEastAsia"/>
          <w:color w:val="auto"/>
          <w:sz w:val="24"/>
        </w:rPr>
      </w:pPr>
      <w:r>
        <w:rPr>
          <w:rFonts w:hint="eastAsia" w:cs="微软雅黑" w:asciiTheme="minorEastAsia" w:hAnsiTheme="minorEastAsia" w:eastAsiaTheme="minorEastAsia"/>
          <w:color w:val="auto"/>
          <w:kern w:val="0"/>
          <w:sz w:val="24"/>
          <w:lang w:val="zh-CN"/>
        </w:rPr>
        <w:t>3</w:t>
      </w:r>
      <w:r>
        <w:rPr>
          <w:rFonts w:hint="eastAsia" w:asciiTheme="minorEastAsia" w:hAnsiTheme="minorEastAsia" w:eastAsiaTheme="minorEastAsia"/>
          <w:color w:val="auto"/>
          <w:sz w:val="24"/>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421C616D">
      <w:pPr>
        <w:pStyle w:val="15"/>
        <w:spacing w:line="360" w:lineRule="auto"/>
        <w:ind w:firstLine="434" w:firstLineChars="181"/>
        <w:rPr>
          <w:rFonts w:asciiTheme="minorEastAsia" w:hAnsiTheme="minorEastAsia" w:eastAsiaTheme="minorEastAsia"/>
          <w:snapToGrid/>
          <w:color w:val="auto"/>
          <w:kern w:val="2"/>
          <w:sz w:val="24"/>
        </w:rPr>
      </w:pPr>
      <w:r>
        <w:rPr>
          <w:rFonts w:hint="eastAsia" w:asciiTheme="minorEastAsia" w:hAnsiTheme="minorEastAsia" w:eastAsiaTheme="minorEastAsia"/>
          <w:snapToGrid/>
          <w:color w:val="auto"/>
          <w:kern w:val="2"/>
          <w:sz w:val="24"/>
        </w:rPr>
        <w:t>3.1.2.1对采购文件提出质疑的，质疑期限为供应商获得采购文件之日或者采购文件公告期限届满之日起计算，采购文件在获取截止之日后获得的，应当自采购文件公告期限届满之日起计算。</w:t>
      </w:r>
    </w:p>
    <w:p w14:paraId="26B63201">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3.1.2.2对采购过程提出质疑的，质疑期限为各采购程序环节结束之日起计算。</w:t>
      </w:r>
    </w:p>
    <w:p w14:paraId="67DF2886">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3.1.2.3对采购结果提出质疑的，质疑期限自采购结果公告期限届满之日起计算。</w:t>
      </w:r>
    </w:p>
    <w:p w14:paraId="40CD09E1">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3.1.2.4对同一采购程序环节的质疑，供应商须一次性提出。</w:t>
      </w:r>
    </w:p>
    <w:p w14:paraId="7FADFAA2">
      <w:pPr>
        <w:pStyle w:val="31"/>
        <w:spacing w:line="360" w:lineRule="auto"/>
        <w:ind w:firstLine="482" w:firstLineChars="200"/>
        <w:rPr>
          <w:rFonts w:asciiTheme="minorEastAsia" w:hAnsiTheme="minorEastAsia" w:eastAsiaTheme="minorEastAsia"/>
          <w:color w:val="auto"/>
          <w:sz w:val="24"/>
        </w:rPr>
      </w:pPr>
      <w:r>
        <w:rPr>
          <w:rFonts w:hint="eastAsia" w:asciiTheme="minorEastAsia" w:hAnsiTheme="minorEastAsia" w:eastAsiaTheme="minorEastAsia"/>
          <w:b/>
          <w:color w:val="auto"/>
          <w:sz w:val="24"/>
        </w:rPr>
        <w:t>3.2质疑答复</w:t>
      </w:r>
    </w:p>
    <w:p w14:paraId="07A523D0">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3.2.1根据采购人与采购代理机构签订采购委托协议的规定，质疑答复责任主体如下：</w:t>
      </w:r>
    </w:p>
    <w:p w14:paraId="1CC84E9C">
      <w:pPr>
        <w:widowControl/>
        <w:adjustRightInd/>
        <w:jc w:val="center"/>
        <w:rPr>
          <w:rFonts w:asciiTheme="minorEastAsia" w:hAnsiTheme="minorEastAsia" w:eastAsiaTheme="minorEastAsia"/>
          <w:b/>
          <w:color w:val="auto"/>
          <w:sz w:val="28"/>
          <w:szCs w:val="28"/>
        </w:rPr>
      </w:pPr>
      <w:r>
        <w:rPr>
          <w:rFonts w:hint="eastAsia" w:asciiTheme="minorEastAsia" w:hAnsiTheme="minorEastAsia" w:eastAsiaTheme="minorEastAsia"/>
          <w:b/>
          <w:color w:val="auto"/>
          <w:sz w:val="28"/>
          <w:szCs w:val="28"/>
        </w:rPr>
        <w:t>质疑答复责任主体一览表</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6C389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14:paraId="508A6D36">
            <w:pPr>
              <w:pStyle w:val="31"/>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质疑内容</w:t>
            </w:r>
          </w:p>
        </w:tc>
        <w:tc>
          <w:tcPr>
            <w:tcW w:w="2232" w:type="dxa"/>
            <w:vAlign w:val="center"/>
          </w:tcPr>
          <w:p w14:paraId="35FBFDC6">
            <w:pPr>
              <w:pStyle w:val="31"/>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质疑答复责任主体</w:t>
            </w:r>
          </w:p>
        </w:tc>
      </w:tr>
      <w:tr w14:paraId="5089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2CE1CCB8">
            <w:pPr>
              <w:pStyle w:val="31"/>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对采购文件提出质疑</w:t>
            </w:r>
          </w:p>
        </w:tc>
        <w:tc>
          <w:tcPr>
            <w:tcW w:w="4536" w:type="dxa"/>
            <w:vAlign w:val="center"/>
          </w:tcPr>
          <w:p w14:paraId="77079E42">
            <w:pPr>
              <w:pStyle w:val="31"/>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对采购文件中特定资格条件、采购需求、评审办法、评审标准提出的质疑</w:t>
            </w:r>
          </w:p>
        </w:tc>
        <w:tc>
          <w:tcPr>
            <w:tcW w:w="2232" w:type="dxa"/>
            <w:vAlign w:val="center"/>
          </w:tcPr>
          <w:p w14:paraId="091AF217">
            <w:pPr>
              <w:pStyle w:val="31"/>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采购人</w:t>
            </w:r>
          </w:p>
        </w:tc>
      </w:tr>
      <w:tr w14:paraId="6EC25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7293946F">
            <w:pPr>
              <w:pStyle w:val="31"/>
              <w:spacing w:line="360" w:lineRule="auto"/>
              <w:jc w:val="center"/>
              <w:rPr>
                <w:rFonts w:asciiTheme="minorEastAsia" w:hAnsiTheme="minorEastAsia" w:eastAsiaTheme="minorEastAsia"/>
                <w:color w:val="auto"/>
                <w:sz w:val="24"/>
              </w:rPr>
            </w:pPr>
          </w:p>
        </w:tc>
        <w:tc>
          <w:tcPr>
            <w:tcW w:w="4536" w:type="dxa"/>
            <w:vAlign w:val="center"/>
          </w:tcPr>
          <w:p w14:paraId="712E3F0C">
            <w:pPr>
              <w:pStyle w:val="31"/>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对采购文件中其他内容提出的质疑</w:t>
            </w:r>
          </w:p>
        </w:tc>
        <w:tc>
          <w:tcPr>
            <w:tcW w:w="2232" w:type="dxa"/>
            <w:vAlign w:val="center"/>
          </w:tcPr>
          <w:p w14:paraId="643B2730">
            <w:pPr>
              <w:pStyle w:val="31"/>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采购代理机构</w:t>
            </w:r>
          </w:p>
        </w:tc>
      </w:tr>
      <w:tr w14:paraId="4DC3F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7FC0F2EB">
            <w:pPr>
              <w:pStyle w:val="31"/>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对采购过程提出质疑</w:t>
            </w:r>
          </w:p>
        </w:tc>
        <w:tc>
          <w:tcPr>
            <w:tcW w:w="4536" w:type="dxa"/>
            <w:vAlign w:val="center"/>
          </w:tcPr>
          <w:p w14:paraId="3C6BA397">
            <w:pPr>
              <w:pStyle w:val="31"/>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有关现场考察或开启响应文件前答疑会事项提出的质疑</w:t>
            </w:r>
          </w:p>
        </w:tc>
        <w:tc>
          <w:tcPr>
            <w:tcW w:w="2232" w:type="dxa"/>
            <w:vAlign w:val="center"/>
          </w:tcPr>
          <w:p w14:paraId="4B6414E6">
            <w:pPr>
              <w:pStyle w:val="31"/>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采购人</w:t>
            </w:r>
          </w:p>
        </w:tc>
      </w:tr>
      <w:tr w14:paraId="65572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16C3A85B">
            <w:pPr>
              <w:pStyle w:val="31"/>
              <w:spacing w:line="360" w:lineRule="auto"/>
              <w:jc w:val="center"/>
              <w:rPr>
                <w:rFonts w:asciiTheme="minorEastAsia" w:hAnsiTheme="minorEastAsia" w:eastAsiaTheme="minorEastAsia"/>
                <w:color w:val="auto"/>
                <w:sz w:val="24"/>
              </w:rPr>
            </w:pPr>
          </w:p>
        </w:tc>
        <w:tc>
          <w:tcPr>
            <w:tcW w:w="4536" w:type="dxa"/>
            <w:vAlign w:val="center"/>
          </w:tcPr>
          <w:p w14:paraId="4CD0B844">
            <w:pPr>
              <w:pStyle w:val="31"/>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对采购过程中其它事项提出的质疑</w:t>
            </w:r>
          </w:p>
        </w:tc>
        <w:tc>
          <w:tcPr>
            <w:tcW w:w="2232" w:type="dxa"/>
            <w:vAlign w:val="center"/>
          </w:tcPr>
          <w:p w14:paraId="18BEC6F6">
            <w:pPr>
              <w:pStyle w:val="31"/>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采购代理机构</w:t>
            </w:r>
          </w:p>
        </w:tc>
      </w:tr>
      <w:tr w14:paraId="1757F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344EFB93">
            <w:pPr>
              <w:pStyle w:val="31"/>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对采购结果提出质疑</w:t>
            </w:r>
          </w:p>
        </w:tc>
        <w:tc>
          <w:tcPr>
            <w:tcW w:w="4536" w:type="dxa"/>
            <w:vAlign w:val="center"/>
          </w:tcPr>
          <w:p w14:paraId="644C253B">
            <w:pPr>
              <w:pStyle w:val="31"/>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对采购结果提出的质疑</w:t>
            </w:r>
          </w:p>
        </w:tc>
        <w:tc>
          <w:tcPr>
            <w:tcW w:w="2232" w:type="dxa"/>
            <w:vAlign w:val="center"/>
          </w:tcPr>
          <w:p w14:paraId="3DC39E32">
            <w:pPr>
              <w:pStyle w:val="31"/>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采购代理机构</w:t>
            </w:r>
          </w:p>
        </w:tc>
      </w:tr>
    </w:tbl>
    <w:p w14:paraId="67BE3C99">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注：采购人或代理机构应当协助质疑答复责任主体及时答复供应商的书面质疑。</w:t>
      </w:r>
    </w:p>
    <w:p w14:paraId="59D4C663">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520E8ABE">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 2.3询问或者质疑事项可能影响采购结果的，采购人应当暂停签订合同，已经签订合同的，应当中止履行合同。</w:t>
      </w:r>
    </w:p>
    <w:p w14:paraId="292E2B89">
      <w:pPr>
        <w:pStyle w:val="31"/>
        <w:spacing w:line="360" w:lineRule="auto"/>
        <w:ind w:firstLine="482" w:firstLineChars="200"/>
        <w:rPr>
          <w:rFonts w:asciiTheme="minorEastAsia" w:hAnsiTheme="minorEastAsia" w:eastAsiaTheme="minorEastAsia"/>
          <w:color w:val="auto"/>
          <w:sz w:val="24"/>
        </w:rPr>
      </w:pPr>
      <w:r>
        <w:rPr>
          <w:rFonts w:hint="eastAsia" w:cs="微软雅黑" w:asciiTheme="minorEastAsia" w:hAnsiTheme="minorEastAsia" w:eastAsiaTheme="minorEastAsia"/>
          <w:b/>
          <w:color w:val="auto"/>
          <w:kern w:val="0"/>
          <w:sz w:val="24"/>
          <w:lang w:val="zh-CN"/>
        </w:rPr>
        <w:t>3.3质疑函</w:t>
      </w:r>
    </w:p>
    <w:p w14:paraId="134B8B69">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3.3.1供应商提出质疑应当提交质疑函和必要的证明材料。质疑函应当包括下列内容：</w:t>
      </w:r>
    </w:p>
    <w:p w14:paraId="5D363383">
      <w:pPr>
        <w:pStyle w:val="31"/>
        <w:tabs>
          <w:tab w:val="left" w:pos="426"/>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rPr>
        <w:t>3.3.1.1</w:t>
      </w:r>
      <w:r>
        <w:rPr>
          <w:rFonts w:hint="eastAsia" w:asciiTheme="minorEastAsia" w:hAnsiTheme="minorEastAsia" w:eastAsiaTheme="minorEastAsia"/>
          <w:color w:val="auto"/>
          <w:sz w:val="24"/>
          <w:szCs w:val="24"/>
        </w:rPr>
        <w:t>供应商的姓名或者名称、地址、邮编、联系人及联系电话；</w:t>
      </w:r>
    </w:p>
    <w:p w14:paraId="075C9238">
      <w:pPr>
        <w:pStyle w:val="31"/>
        <w:tabs>
          <w:tab w:val="left" w:pos="426"/>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rPr>
        <w:t>3.3.1.2</w:t>
      </w:r>
      <w:r>
        <w:rPr>
          <w:rFonts w:hint="eastAsia" w:asciiTheme="minorEastAsia" w:hAnsiTheme="minorEastAsia" w:eastAsiaTheme="minorEastAsia"/>
          <w:color w:val="auto"/>
          <w:sz w:val="24"/>
          <w:szCs w:val="24"/>
        </w:rPr>
        <w:t>质疑项目的名称、编号；</w:t>
      </w:r>
    </w:p>
    <w:p w14:paraId="4289F065">
      <w:pPr>
        <w:pStyle w:val="31"/>
        <w:tabs>
          <w:tab w:val="left" w:pos="426"/>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rPr>
        <w:t>3.3.1.3</w:t>
      </w:r>
      <w:r>
        <w:rPr>
          <w:rFonts w:hint="eastAsia" w:asciiTheme="minorEastAsia" w:hAnsiTheme="minorEastAsia" w:eastAsiaTheme="minorEastAsia"/>
          <w:color w:val="auto"/>
          <w:sz w:val="24"/>
          <w:szCs w:val="24"/>
        </w:rPr>
        <w:t>具体、明确的质疑事项和与质疑事项相关的请求；</w:t>
      </w:r>
    </w:p>
    <w:p w14:paraId="67046B95">
      <w:pPr>
        <w:pStyle w:val="31"/>
        <w:tabs>
          <w:tab w:val="left" w:pos="426"/>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rPr>
        <w:t>3.3.1.4</w:t>
      </w:r>
      <w:r>
        <w:rPr>
          <w:rFonts w:hint="eastAsia" w:asciiTheme="minorEastAsia" w:hAnsiTheme="minorEastAsia" w:eastAsiaTheme="minorEastAsia"/>
          <w:color w:val="auto"/>
          <w:sz w:val="24"/>
          <w:szCs w:val="24"/>
        </w:rPr>
        <w:t>事实依据；</w:t>
      </w:r>
    </w:p>
    <w:p w14:paraId="0BEF5D56">
      <w:pPr>
        <w:pStyle w:val="31"/>
        <w:tabs>
          <w:tab w:val="left" w:pos="426"/>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rPr>
        <w:t>3.3.1.5</w:t>
      </w:r>
      <w:r>
        <w:rPr>
          <w:rFonts w:hint="eastAsia" w:asciiTheme="minorEastAsia" w:hAnsiTheme="minorEastAsia" w:eastAsiaTheme="minorEastAsia"/>
          <w:color w:val="auto"/>
          <w:sz w:val="24"/>
          <w:szCs w:val="24"/>
        </w:rPr>
        <w:t>必要的法律依据；</w:t>
      </w:r>
    </w:p>
    <w:p w14:paraId="497C321A">
      <w:pPr>
        <w:pStyle w:val="31"/>
        <w:tabs>
          <w:tab w:val="left" w:pos="426"/>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rPr>
        <w:t>3.3.1.6</w:t>
      </w:r>
      <w:r>
        <w:rPr>
          <w:rFonts w:hint="eastAsia" w:asciiTheme="minorEastAsia" w:hAnsiTheme="minorEastAsia" w:eastAsiaTheme="minorEastAsia"/>
          <w:color w:val="auto"/>
          <w:sz w:val="24"/>
          <w:szCs w:val="24"/>
        </w:rPr>
        <w:t>提出质疑的日期。</w:t>
      </w:r>
    </w:p>
    <w:p w14:paraId="362FD85D">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3.3.1.7供应商提交的质疑函需一式三份。供应商为自然人的，应当由本人签字；供应商为法人或者其他组织的，应当由法定代表人、主要负责人，或者其授权代表签字或者盖章，并加盖公章。</w:t>
      </w:r>
    </w:p>
    <w:p w14:paraId="55D81F18">
      <w:pPr>
        <w:pStyle w:val="31"/>
        <w:spacing w:line="360" w:lineRule="auto"/>
        <w:ind w:firstLine="482" w:firstLineChars="200"/>
        <w:rPr>
          <w:rFonts w:asciiTheme="minorEastAsia" w:hAnsiTheme="minorEastAsia" w:eastAsiaTheme="minorEastAsia"/>
          <w:b/>
          <w:color w:val="auto"/>
          <w:sz w:val="24"/>
        </w:rPr>
      </w:pPr>
      <w:r>
        <w:rPr>
          <w:rFonts w:hint="eastAsia" w:asciiTheme="minorEastAsia" w:hAnsiTheme="minorEastAsia" w:eastAsiaTheme="minorEastAsia"/>
          <w:b/>
          <w:color w:val="auto"/>
          <w:sz w:val="24"/>
        </w:rPr>
        <w:t>质疑函范本及制作说明详见附件</w:t>
      </w:r>
      <w:r>
        <w:rPr>
          <w:rFonts w:asciiTheme="minorEastAsia" w:hAnsiTheme="minorEastAsia" w:eastAsiaTheme="minorEastAsia"/>
          <w:b/>
          <w:color w:val="auto"/>
          <w:sz w:val="24"/>
        </w:rPr>
        <w:t>1</w:t>
      </w:r>
      <w:r>
        <w:rPr>
          <w:rFonts w:hint="eastAsia" w:asciiTheme="minorEastAsia" w:hAnsiTheme="minorEastAsia" w:eastAsiaTheme="minorEastAsia"/>
          <w:b/>
          <w:color w:val="auto"/>
          <w:sz w:val="24"/>
        </w:rPr>
        <w:t>。</w:t>
      </w:r>
    </w:p>
    <w:p w14:paraId="3393056C">
      <w:pPr>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4</w:t>
      </w:r>
      <w:r>
        <w:rPr>
          <w:rFonts w:asciiTheme="minorEastAsia" w:hAnsiTheme="minorEastAsia" w:eastAsiaTheme="minorEastAsia"/>
          <w:b/>
          <w:color w:val="auto"/>
          <w:sz w:val="24"/>
        </w:rPr>
        <w:t>.供应商投诉</w:t>
      </w:r>
    </w:p>
    <w:p w14:paraId="1EBC6BC6">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w:t>
      </w:r>
      <w:r>
        <w:rPr>
          <w:rFonts w:asciiTheme="minorEastAsia" w:hAnsiTheme="minorEastAsia" w:eastAsiaTheme="minorEastAsia"/>
          <w:color w:val="auto"/>
          <w:sz w:val="24"/>
        </w:rPr>
        <w:t>.1质疑供应商对采购人、</w:t>
      </w:r>
      <w:r>
        <w:rPr>
          <w:rFonts w:hint="eastAsia" w:asciiTheme="minorEastAsia" w:hAnsiTheme="minorEastAsia" w:eastAsiaTheme="minorEastAsia"/>
          <w:color w:val="auto"/>
          <w:sz w:val="24"/>
        </w:rPr>
        <w:t>采购代理机构</w:t>
      </w:r>
      <w:r>
        <w:rPr>
          <w:rFonts w:asciiTheme="minorEastAsia" w:hAnsiTheme="minorEastAsia" w:eastAsiaTheme="minorEastAsia"/>
          <w:color w:val="auto"/>
          <w:sz w:val="24"/>
        </w:rPr>
        <w:t>的答复不满意或者采购人、</w:t>
      </w:r>
      <w:r>
        <w:rPr>
          <w:rFonts w:hint="eastAsia" w:asciiTheme="minorEastAsia" w:hAnsiTheme="minorEastAsia" w:eastAsiaTheme="minorEastAsia"/>
          <w:color w:val="auto"/>
          <w:sz w:val="24"/>
        </w:rPr>
        <w:t>采购代理机构</w:t>
      </w:r>
      <w:r>
        <w:rPr>
          <w:rFonts w:asciiTheme="minorEastAsia" w:hAnsiTheme="minorEastAsia" w:eastAsiaTheme="minorEastAsia"/>
          <w:color w:val="auto"/>
          <w:sz w:val="24"/>
        </w:rPr>
        <w:t>未在规定的时间内</w:t>
      </w:r>
      <w:r>
        <w:rPr>
          <w:rFonts w:hint="eastAsia" w:asciiTheme="minorEastAsia" w:hAnsiTheme="minorEastAsia" w:eastAsiaTheme="minorEastAsia"/>
          <w:color w:val="auto"/>
          <w:sz w:val="24"/>
        </w:rPr>
        <w:t>作出答复的，可以在答复期满后十五个工作日内向同级政府采购监督管理部门提出投诉。</w:t>
      </w:r>
    </w:p>
    <w:p w14:paraId="23C194E5">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w:t>
      </w:r>
      <w:r>
        <w:rPr>
          <w:rFonts w:asciiTheme="minorEastAsia" w:hAnsiTheme="minorEastAsia" w:eastAsiaTheme="minorEastAsia"/>
          <w:color w:val="auto"/>
          <w:sz w:val="24"/>
        </w:rPr>
        <w:t>.2供应</w:t>
      </w:r>
      <w:r>
        <w:rPr>
          <w:rFonts w:hint="eastAsia" w:asciiTheme="minorEastAsia" w:hAnsiTheme="minorEastAsia" w:eastAsiaTheme="minorEastAsia"/>
          <w:color w:val="auto"/>
          <w:sz w:val="24"/>
        </w:rPr>
        <w:t>商投诉的事项不得超出已质疑事项的范围，基于质疑答复内容提出的投诉事项除外。</w:t>
      </w:r>
    </w:p>
    <w:p w14:paraId="46BB966B">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w:t>
      </w:r>
      <w:r>
        <w:rPr>
          <w:rFonts w:asciiTheme="minorEastAsia" w:hAnsiTheme="minorEastAsia" w:eastAsiaTheme="minorEastAsia"/>
          <w:color w:val="auto"/>
          <w:sz w:val="24"/>
        </w:rPr>
        <w:t>.3供应</w:t>
      </w:r>
      <w:r>
        <w:rPr>
          <w:rFonts w:hint="eastAsia" w:asciiTheme="minorEastAsia" w:hAnsiTheme="minorEastAsia" w:eastAsiaTheme="minorEastAsia"/>
          <w:color w:val="auto"/>
          <w:sz w:val="24"/>
        </w:rPr>
        <w:t>商投诉应当有明确的请求和必要的证明材料。</w:t>
      </w:r>
    </w:p>
    <w:p w14:paraId="1D911265">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w:t>
      </w:r>
      <w:r>
        <w:rPr>
          <w:rFonts w:asciiTheme="minorEastAsia" w:hAnsiTheme="minorEastAsia" w:eastAsiaTheme="minorEastAsia"/>
          <w:color w:val="auto"/>
          <w:sz w:val="24"/>
        </w:rPr>
        <w:t>.4以联合体形</w:t>
      </w:r>
      <w:r>
        <w:rPr>
          <w:rFonts w:hint="eastAsia" w:asciiTheme="minorEastAsia" w:hAnsiTheme="minorEastAsia" w:eastAsiaTheme="minorEastAsia"/>
          <w:color w:val="auto"/>
          <w:sz w:val="24"/>
        </w:rPr>
        <w:t>式参加政府采购活动的，其投诉应当由组成联合体的所有供应商共同提出。</w:t>
      </w:r>
    </w:p>
    <w:p w14:paraId="37A49BCA">
      <w:pPr>
        <w:pStyle w:val="31"/>
        <w:spacing w:line="360" w:lineRule="auto"/>
        <w:ind w:firstLine="482" w:firstLineChars="200"/>
        <w:rPr>
          <w:rFonts w:asciiTheme="minorEastAsia" w:hAnsiTheme="minorEastAsia" w:eastAsiaTheme="minorEastAsia"/>
          <w:b/>
          <w:color w:val="auto"/>
          <w:sz w:val="24"/>
        </w:rPr>
      </w:pPr>
    </w:p>
    <w:p w14:paraId="0D77F86E">
      <w:pPr>
        <w:adjustRightInd/>
        <w:spacing w:line="360" w:lineRule="auto"/>
        <w:jc w:val="center"/>
        <w:rPr>
          <w:rFonts w:cs="仿宋_GB2312" w:asciiTheme="minorEastAsia" w:hAnsiTheme="minorEastAsia" w:eastAsiaTheme="minorEastAsia"/>
          <w:b/>
          <w:color w:val="auto"/>
          <w:sz w:val="32"/>
          <w:szCs w:val="20"/>
        </w:rPr>
      </w:pPr>
    </w:p>
    <w:p w14:paraId="080AEB1C">
      <w:pPr>
        <w:adjustRightInd/>
        <w:spacing w:line="360" w:lineRule="auto"/>
        <w:jc w:val="center"/>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五、磋商文件构成、修改、解释</w:t>
      </w:r>
    </w:p>
    <w:p w14:paraId="420306EB">
      <w:pPr>
        <w:autoSpaceDE w:val="0"/>
        <w:autoSpaceDN w:val="0"/>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1．磋商文件的构成</w:t>
      </w:r>
    </w:p>
    <w:p w14:paraId="2055AA69">
      <w:pPr>
        <w:pStyle w:val="31"/>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1.1 磋商文件包括下列文件及附件</w:t>
      </w:r>
    </w:p>
    <w:p w14:paraId="74A1471D">
      <w:pPr>
        <w:pStyle w:val="31"/>
        <w:tabs>
          <w:tab w:val="left" w:pos="840"/>
        </w:tabs>
        <w:spacing w:line="360" w:lineRule="auto"/>
        <w:ind w:left="1319"/>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第一部分  邀请供应商</w:t>
      </w:r>
    </w:p>
    <w:p w14:paraId="6FFC6358">
      <w:pPr>
        <w:pStyle w:val="31"/>
        <w:tabs>
          <w:tab w:val="left" w:pos="840"/>
        </w:tabs>
        <w:spacing w:line="360" w:lineRule="auto"/>
        <w:ind w:left="1319"/>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第二部分  竞争性磋商流程</w:t>
      </w:r>
    </w:p>
    <w:p w14:paraId="5D53EE9B">
      <w:pPr>
        <w:pStyle w:val="31"/>
        <w:tabs>
          <w:tab w:val="left" w:pos="840"/>
        </w:tabs>
        <w:spacing w:line="360" w:lineRule="auto"/>
        <w:ind w:left="1319"/>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第三部分  供应商须知</w:t>
      </w:r>
    </w:p>
    <w:p w14:paraId="44C8CA06">
      <w:pPr>
        <w:pStyle w:val="31"/>
        <w:tabs>
          <w:tab w:val="left" w:pos="840"/>
        </w:tabs>
        <w:spacing w:line="360" w:lineRule="auto"/>
        <w:ind w:left="1319"/>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第四部分  采购需求</w:t>
      </w:r>
    </w:p>
    <w:p w14:paraId="26D5915D">
      <w:pPr>
        <w:pStyle w:val="31"/>
        <w:tabs>
          <w:tab w:val="left" w:pos="840"/>
        </w:tabs>
        <w:spacing w:line="360" w:lineRule="auto"/>
        <w:ind w:left="1319"/>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第五部分  评审方法及评审标准</w:t>
      </w:r>
    </w:p>
    <w:p w14:paraId="3CA24D15">
      <w:pPr>
        <w:pStyle w:val="31"/>
        <w:tabs>
          <w:tab w:val="left" w:pos="840"/>
        </w:tabs>
        <w:spacing w:line="360" w:lineRule="auto"/>
        <w:ind w:left="1319"/>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第六部分  拟签订的合同文本</w:t>
      </w:r>
    </w:p>
    <w:p w14:paraId="190AD631">
      <w:pPr>
        <w:pStyle w:val="31"/>
        <w:tabs>
          <w:tab w:val="left" w:pos="840"/>
        </w:tabs>
        <w:spacing w:line="360" w:lineRule="auto"/>
        <w:ind w:left="1319"/>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第七部分  应提交的有关格式范例</w:t>
      </w:r>
    </w:p>
    <w:p w14:paraId="4E0DB786">
      <w:pPr>
        <w:pStyle w:val="31"/>
        <w:tabs>
          <w:tab w:val="left" w:pos="840"/>
        </w:tabs>
        <w:spacing w:line="360" w:lineRule="auto"/>
        <w:ind w:left="1319"/>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第八部分  最后报价格式</w:t>
      </w:r>
    </w:p>
    <w:p w14:paraId="429E6925">
      <w:pPr>
        <w:pStyle w:val="31"/>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1.2 </w:t>
      </w:r>
      <w:r>
        <w:rPr>
          <w:rFonts w:hint="eastAsia" w:asciiTheme="minorEastAsia" w:hAnsiTheme="minorEastAsia" w:eastAsiaTheme="minorEastAsia"/>
          <w:color w:val="auto"/>
          <w:sz w:val="24"/>
        </w:rPr>
        <w:t>与本项目有关的</w:t>
      </w:r>
      <w:r>
        <w:rPr>
          <w:rFonts w:hint="eastAsia" w:asciiTheme="minorEastAsia" w:hAnsiTheme="minorEastAsia" w:eastAsiaTheme="minorEastAsia"/>
          <w:bCs/>
          <w:color w:val="auto"/>
          <w:sz w:val="24"/>
        </w:rPr>
        <w:t>澄清或者修改的内容为磋商文件的组成部分</w:t>
      </w:r>
      <w:r>
        <w:rPr>
          <w:rFonts w:hint="eastAsia" w:cs="仿宋_GB2312" w:asciiTheme="minorEastAsia" w:hAnsiTheme="minorEastAsia" w:eastAsiaTheme="minorEastAsia"/>
          <w:color w:val="auto"/>
          <w:sz w:val="24"/>
        </w:rPr>
        <w:t>。</w:t>
      </w:r>
    </w:p>
    <w:p w14:paraId="4841139C">
      <w:pPr>
        <w:pStyle w:val="31"/>
        <w:spacing w:line="360" w:lineRule="auto"/>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2. 磋商文件的</w:t>
      </w:r>
      <w:r>
        <w:rPr>
          <w:rFonts w:hint="eastAsia" w:cs="仿宋_GB2312" w:asciiTheme="minorEastAsia" w:hAnsiTheme="minorEastAsia" w:eastAsiaTheme="minorEastAsia"/>
          <w:b/>
          <w:color w:val="auto"/>
          <w:sz w:val="24"/>
          <w:szCs w:val="24"/>
        </w:rPr>
        <w:t>澄清、修改</w:t>
      </w:r>
    </w:p>
    <w:p w14:paraId="7FBE6BAC">
      <w:pPr>
        <w:pStyle w:val="392"/>
        <w:snapToGrid w:val="0"/>
        <w:spacing w:before="0"/>
        <w:ind w:firstLine="480"/>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2.1已获取磋商文件的潜在供应商，若有问题需要澄清，应于提交首次响应文件截止时间前，以书面形式向采购代理机构提出。</w:t>
      </w:r>
    </w:p>
    <w:p w14:paraId="3C6F8D14">
      <w:pPr>
        <w:pStyle w:val="392"/>
        <w:snapToGrid w:val="0"/>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2.2</w:t>
      </w:r>
      <w:r>
        <w:rPr>
          <w:rFonts w:hint="eastAsia" w:cs="宋体" w:asciiTheme="minorEastAsia" w:hAnsiTheme="minorEastAsia" w:eastAsiaTheme="minorEastAsia"/>
          <w:color w:val="auto"/>
        </w:rPr>
        <w:t>采购代理机构对磋商文件进行澄清或修改的，将同时通过电子交易平台通知已获取磋商文件的供应商。依法应当公告的，将按规定公告，同时视情况延长</w:t>
      </w:r>
      <w:r>
        <w:rPr>
          <w:rFonts w:hint="eastAsia" w:asciiTheme="minorEastAsia" w:hAnsiTheme="minorEastAsia" w:eastAsiaTheme="minorEastAsia"/>
          <w:color w:val="auto"/>
        </w:rPr>
        <w:t>提交首次</w:t>
      </w:r>
      <w:r>
        <w:rPr>
          <w:rFonts w:hint="eastAsia" w:cs="宋体" w:asciiTheme="minorEastAsia" w:hAnsiTheme="minorEastAsia" w:eastAsiaTheme="minorEastAsia"/>
          <w:color w:val="auto"/>
        </w:rPr>
        <w:t>响应文件截止时间和响应文件开启时间。该澄清或者修改的内容为磋商文件的组成部分。</w:t>
      </w:r>
    </w:p>
    <w:p w14:paraId="5C5D8149">
      <w:pPr>
        <w:pStyle w:val="392"/>
        <w:snapToGrid w:val="0"/>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2.3澄清或者修改的内容可能影响响应文件编制的，采购人、采购代理机构应当在提交首次响应文件截止时间至少5日前，</w:t>
      </w:r>
      <w:r>
        <w:rPr>
          <w:rFonts w:hint="eastAsia" w:cs="宋体" w:asciiTheme="minorEastAsia" w:hAnsiTheme="minorEastAsia" w:eastAsiaTheme="minorEastAsia"/>
          <w:color w:val="auto"/>
        </w:rPr>
        <w:t>通过电子交易平台</w:t>
      </w:r>
      <w:r>
        <w:rPr>
          <w:rFonts w:hint="eastAsia" w:asciiTheme="minorEastAsia" w:hAnsiTheme="minorEastAsia" w:eastAsiaTheme="minorEastAsia"/>
          <w:color w:val="auto"/>
        </w:rPr>
        <w:t>通知所有获取磋商文件的供应商；不足5日的，采购人、采购代理机构应当顺延提交首次响应文件截止时间。</w:t>
      </w:r>
    </w:p>
    <w:p w14:paraId="1E073E69">
      <w:pPr>
        <w:pStyle w:val="392"/>
        <w:snapToGrid w:val="0"/>
        <w:spacing w:before="0"/>
        <w:ind w:firstLine="482"/>
        <w:rPr>
          <w:rFonts w:asciiTheme="minorEastAsia" w:hAnsiTheme="minorEastAsia" w:eastAsiaTheme="minorEastAsia"/>
          <w:color w:val="auto"/>
        </w:rPr>
      </w:pPr>
      <w:r>
        <w:rPr>
          <w:rFonts w:hint="eastAsia" w:asciiTheme="minorEastAsia" w:hAnsiTheme="minorEastAsia" w:eastAsiaTheme="minorEastAsia"/>
          <w:b/>
          <w:color w:val="auto"/>
        </w:rPr>
        <w:t>▲</w:t>
      </w:r>
      <w:r>
        <w:rPr>
          <w:rFonts w:hint="eastAsia" w:cs="仿宋_GB2312" w:asciiTheme="minorEastAsia" w:hAnsiTheme="minorEastAsia" w:eastAsiaTheme="minorEastAsia"/>
          <w:b/>
          <w:color w:val="auto"/>
          <w:szCs w:val="21"/>
        </w:rPr>
        <w:t>响应文件未按磋商文件的澄清、修改的内容编制，又不符合实质性要求的，响应无效。</w:t>
      </w:r>
    </w:p>
    <w:p w14:paraId="5E2EBAC8">
      <w:pPr>
        <w:pStyle w:val="22"/>
        <w:rPr>
          <w:rFonts w:cs="仿宋_GB2312" w:asciiTheme="minorEastAsia" w:hAnsiTheme="minorEastAsia" w:eastAsiaTheme="minorEastAsia"/>
          <w:color w:val="auto"/>
          <w:sz w:val="18"/>
          <w:szCs w:val="18"/>
          <w:lang w:val="en-US"/>
        </w:rPr>
      </w:pPr>
      <w:r>
        <w:rPr>
          <w:rFonts w:hint="eastAsia" w:cs="仿宋_GB2312" w:asciiTheme="minorEastAsia" w:hAnsiTheme="minorEastAsia" w:eastAsiaTheme="minorEastAsia"/>
          <w:color w:val="auto"/>
          <w:szCs w:val="24"/>
          <w:lang w:val="en-US"/>
        </w:rPr>
        <w:t xml:space="preserve">    </w:t>
      </w:r>
    </w:p>
    <w:p w14:paraId="49D3B8E8">
      <w:pPr>
        <w:adjustRightInd/>
        <w:spacing w:line="360" w:lineRule="auto"/>
        <w:jc w:val="center"/>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六、响应文件的编制</w:t>
      </w:r>
    </w:p>
    <w:p w14:paraId="6CDD7ED7">
      <w:pPr>
        <w:pStyle w:val="31"/>
        <w:spacing w:line="360" w:lineRule="auto"/>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sz w:val="24"/>
        </w:rPr>
        <w:t>1. 响应文件的语言</w:t>
      </w:r>
    </w:p>
    <w:p w14:paraId="453B0B39">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响应文件及供应商与采购有关的来往通知、函件和文件均应使用中文。</w:t>
      </w:r>
    </w:p>
    <w:p w14:paraId="5F7B3F65">
      <w:pPr>
        <w:pStyle w:val="31"/>
        <w:spacing w:line="360" w:lineRule="auto"/>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sz w:val="24"/>
        </w:rPr>
        <w:t>2. 响应文件的组成</w:t>
      </w:r>
    </w:p>
    <w:p w14:paraId="39B23605">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响应文件应当包括以下主要内容（标注“▲”为实质性要求，供应商必须提供，否则磋商无效</w:t>
      </w:r>
      <w:r>
        <w:rPr>
          <w:rFonts w:hint="eastAsia" w:asciiTheme="minorEastAsia" w:hAnsiTheme="minorEastAsia" w:eastAsiaTheme="minorEastAsia"/>
          <w:color w:val="auto"/>
          <w:sz w:val="24"/>
          <w:lang w:eastAsia="zh-CN"/>
        </w:rPr>
        <w:t>。</w:t>
      </w:r>
      <w:r>
        <w:rPr>
          <w:rFonts w:hint="eastAsia" w:asciiTheme="minorEastAsia" w:hAnsiTheme="minorEastAsia" w:eastAsiaTheme="minorEastAsia"/>
          <w:color w:val="auto"/>
          <w:sz w:val="24"/>
        </w:rPr>
        <w:t>相关格式见磋商文件第七部分）：</w:t>
      </w:r>
    </w:p>
    <w:p w14:paraId="7C6BE9B8">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▲（1）响应函</w:t>
      </w:r>
    </w:p>
    <w:p w14:paraId="60158762">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▲（2）资格文件</w:t>
      </w:r>
    </w:p>
    <w:p w14:paraId="480D9A07">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▲A、</w:t>
      </w:r>
      <w:r>
        <w:rPr>
          <w:rFonts w:hint="eastAsia" w:cs="宋体" w:asciiTheme="minorEastAsia" w:hAnsiTheme="minorEastAsia" w:eastAsiaTheme="minorEastAsia"/>
          <w:color w:val="auto"/>
          <w:sz w:val="24"/>
        </w:rPr>
        <w:t>符合参加政府采购活动应当具备的一般条件的承诺函（</w:t>
      </w:r>
      <w:r>
        <w:rPr>
          <w:rFonts w:hint="eastAsia" w:asciiTheme="minorEastAsia" w:hAnsiTheme="minorEastAsia" w:eastAsiaTheme="minorEastAsia"/>
          <w:color w:val="auto"/>
          <w:sz w:val="24"/>
        </w:rPr>
        <w:t>如以联合体形式参加政府采购活动的，</w:t>
      </w:r>
      <w:r>
        <w:rPr>
          <w:rFonts w:hint="eastAsia" w:cs="Arial" w:asciiTheme="minorEastAsia" w:hAnsiTheme="minorEastAsia" w:eastAsiaTheme="minorEastAsia"/>
          <w:color w:val="auto"/>
          <w:sz w:val="24"/>
        </w:rPr>
        <w:t>联合体各方均应提交该承诺函</w:t>
      </w:r>
      <w:r>
        <w:rPr>
          <w:rFonts w:hint="eastAsia" w:cs="宋体" w:asciiTheme="minorEastAsia" w:hAnsiTheme="minorEastAsia" w:eastAsiaTheme="minorEastAsia"/>
          <w:color w:val="auto"/>
          <w:sz w:val="24"/>
        </w:rPr>
        <w:t>）；</w:t>
      </w:r>
    </w:p>
    <w:p w14:paraId="1DF3C491">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B、</w:t>
      </w:r>
      <w:r>
        <w:rPr>
          <w:rFonts w:hint="eastAsia" w:cs="Arial" w:asciiTheme="minorEastAsia" w:hAnsiTheme="minorEastAsia" w:eastAsiaTheme="minorEastAsia"/>
          <w:color w:val="auto"/>
          <w:sz w:val="24"/>
        </w:rPr>
        <w:t>联合协议</w:t>
      </w:r>
      <w:r>
        <w:rPr>
          <w:rFonts w:hint="eastAsia" w:cs="仿宋_GB2312" w:asciiTheme="minorEastAsia" w:hAnsiTheme="minorEastAsia" w:eastAsiaTheme="minorEastAsia"/>
          <w:color w:val="auto"/>
          <w:sz w:val="24"/>
        </w:rPr>
        <w:t>（如果有）；</w:t>
      </w:r>
    </w:p>
    <w:p w14:paraId="29822C0F">
      <w:pPr>
        <w:pStyle w:val="31"/>
        <w:spacing w:line="360" w:lineRule="auto"/>
        <w:ind w:firstLine="480" w:firstLineChars="200"/>
        <w:rPr>
          <w:rFonts w:cs="仿宋_GB2312" w:asciiTheme="minorEastAsia" w:hAnsiTheme="minorEastAsia" w:eastAsiaTheme="minorEastAsia"/>
          <w:color w:val="auto"/>
          <w:sz w:val="24"/>
        </w:rPr>
      </w:pPr>
      <w:r>
        <w:rPr>
          <w:rFonts w:hint="eastAsia" w:asciiTheme="minorEastAsia" w:hAnsiTheme="minorEastAsia" w:eastAsiaTheme="minorEastAsia"/>
          <w:color w:val="auto"/>
          <w:sz w:val="24"/>
        </w:rPr>
        <w:t>▲</w:t>
      </w:r>
      <w:r>
        <w:rPr>
          <w:rFonts w:hint="eastAsia" w:cs="宋体" w:asciiTheme="minorEastAsia" w:hAnsiTheme="minorEastAsia" w:eastAsiaTheme="minorEastAsia"/>
          <w:color w:val="auto"/>
          <w:sz w:val="24"/>
        </w:rPr>
        <w:t>C</w:t>
      </w:r>
      <w:r>
        <w:rPr>
          <w:rFonts w:hint="eastAsia" w:asciiTheme="minorEastAsia" w:hAnsiTheme="minorEastAsia" w:eastAsiaTheme="minorEastAsia"/>
          <w:color w:val="auto"/>
          <w:sz w:val="24"/>
        </w:rPr>
        <w:t>、</w:t>
      </w:r>
      <w:r>
        <w:rPr>
          <w:rFonts w:hint="eastAsia" w:cs="宋体" w:asciiTheme="minorEastAsia" w:hAnsiTheme="minorEastAsia" w:eastAsiaTheme="minorEastAsia"/>
          <w:color w:val="auto"/>
          <w:sz w:val="24"/>
        </w:rPr>
        <w:t>落实政府采购政策需满足的资格要求</w:t>
      </w:r>
      <w:r>
        <w:rPr>
          <w:rFonts w:hint="eastAsia" w:cs="宋体" w:asciiTheme="minorEastAsia" w:hAnsiTheme="minorEastAsia" w:eastAsiaTheme="minorEastAsia"/>
          <w:snapToGrid w:val="0"/>
          <w:color w:val="auto"/>
          <w:kern w:val="28"/>
          <w:sz w:val="24"/>
          <w:lang w:eastAsia="zh-CN"/>
        </w:rPr>
        <w:t>：专门面向中小企业采购，供应商须提供《中小企业声明函》</w:t>
      </w:r>
      <w:r>
        <w:rPr>
          <w:rFonts w:hint="eastAsia" w:cs="宋体" w:asciiTheme="minorEastAsia" w:hAnsiTheme="minorEastAsia" w:eastAsiaTheme="minorEastAsia"/>
          <w:snapToGrid w:val="0"/>
          <w:color w:val="auto"/>
          <w:kern w:val="28"/>
          <w:sz w:val="24"/>
        </w:rPr>
        <w:t>；</w:t>
      </w:r>
    </w:p>
    <w:p w14:paraId="0011EE53">
      <w:pPr>
        <w:pStyle w:val="31"/>
        <w:spacing w:line="360" w:lineRule="auto"/>
        <w:ind w:firstLine="480"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D、符合特定资格条件的有关证明材料（如果有）。</w:t>
      </w:r>
      <w:r>
        <w:rPr>
          <w:rFonts w:cs="仿宋_GB2312" w:asciiTheme="minorEastAsia" w:hAnsiTheme="minorEastAsia" w:eastAsiaTheme="minorEastAsia"/>
          <w:color w:val="auto"/>
          <w:sz w:val="24"/>
        </w:rPr>
        <w:t xml:space="preserve"> </w:t>
      </w:r>
    </w:p>
    <w:p w14:paraId="75D137DA">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w:t>
      </w:r>
      <w:r>
        <w:rPr>
          <w:rFonts w:hint="eastAsia" w:hAnsi="宋体" w:cs="宋体"/>
          <w:color w:val="auto"/>
          <w:sz w:val="24"/>
        </w:rPr>
        <w:t>授权委托书或法定代表人（单位负责人、自然人本人）身份证明；</w:t>
      </w:r>
    </w:p>
    <w:p w14:paraId="7C5C18D4">
      <w:pPr>
        <w:pStyle w:val="31"/>
        <w:spacing w:line="360" w:lineRule="auto"/>
        <w:ind w:firstLine="480" w:firstLineChars="200"/>
        <w:rPr>
          <w:rFonts w:cs="仿宋_GB2312" w:asciiTheme="minorEastAsia" w:hAnsiTheme="minorEastAsia" w:eastAsiaTheme="minorEastAsia"/>
          <w:color w:val="auto"/>
          <w:kern w:val="0"/>
          <w:sz w:val="24"/>
          <w:lang w:val="zh-CN"/>
        </w:rPr>
      </w:pPr>
      <w:r>
        <w:rPr>
          <w:rFonts w:hint="eastAsia" w:asciiTheme="minorEastAsia" w:hAnsiTheme="minorEastAsia" w:eastAsiaTheme="minorEastAsia"/>
          <w:color w:val="auto"/>
          <w:sz w:val="24"/>
          <w:szCs w:val="24"/>
        </w:rPr>
        <w:t>（4）</w:t>
      </w:r>
      <w:r>
        <w:rPr>
          <w:rFonts w:hint="eastAsia" w:cs="宋体" w:asciiTheme="minorEastAsia" w:hAnsiTheme="minorEastAsia" w:eastAsiaTheme="minorEastAsia"/>
          <w:color w:val="auto"/>
          <w:sz w:val="24"/>
        </w:rPr>
        <w:t>分包意向协议</w:t>
      </w:r>
      <w:r>
        <w:rPr>
          <w:rFonts w:hint="eastAsia" w:cs="宋体" w:asciiTheme="minorEastAsia" w:hAnsiTheme="minorEastAsia" w:eastAsiaTheme="minorEastAsia"/>
          <w:snapToGrid w:val="0"/>
          <w:color w:val="auto"/>
          <w:kern w:val="28"/>
          <w:sz w:val="24"/>
        </w:rPr>
        <w:t>（如果有)</w:t>
      </w:r>
      <w:r>
        <w:rPr>
          <w:rFonts w:hint="eastAsia" w:cs="仿宋_GB2312" w:asciiTheme="minorEastAsia" w:hAnsiTheme="minorEastAsia" w:eastAsiaTheme="minorEastAsia"/>
          <w:color w:val="auto"/>
          <w:kern w:val="0"/>
          <w:sz w:val="24"/>
          <w:lang w:val="zh-CN"/>
        </w:rPr>
        <w:t>；</w:t>
      </w:r>
    </w:p>
    <w:p w14:paraId="5A6F6B17">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（5）所有资信文件</w:t>
      </w:r>
      <w:r>
        <w:rPr>
          <w:rFonts w:hint="eastAsia" w:cs="宋体" w:asciiTheme="minorEastAsia" w:hAnsiTheme="minorEastAsia" w:eastAsiaTheme="minorEastAsia"/>
          <w:color w:val="auto"/>
          <w:kern w:val="0"/>
          <w:sz w:val="24"/>
        </w:rPr>
        <w:t>（如果有）；</w:t>
      </w:r>
    </w:p>
    <w:p w14:paraId="1335489A">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cs="宋体" w:asciiTheme="minorEastAsia" w:hAnsiTheme="minorEastAsia" w:eastAsiaTheme="minorEastAsia"/>
          <w:color w:val="auto"/>
          <w:kern w:val="0"/>
          <w:sz w:val="24"/>
        </w:rPr>
        <w:t>（6）</w:t>
      </w:r>
      <w:r>
        <w:rPr>
          <w:rFonts w:hint="eastAsia" w:asciiTheme="minorEastAsia" w:hAnsiTheme="minorEastAsia" w:eastAsiaTheme="minorEastAsia"/>
          <w:color w:val="auto"/>
          <w:sz w:val="24"/>
        </w:rPr>
        <w:t>响应截止时间近三年以来供应商的主要业绩证明材料</w:t>
      </w:r>
      <w:r>
        <w:rPr>
          <w:rFonts w:hint="eastAsia" w:cs="仿宋_GB2312" w:asciiTheme="minorEastAsia" w:hAnsiTheme="minorEastAsia" w:eastAsiaTheme="minorEastAsia"/>
          <w:color w:val="auto"/>
          <w:kern w:val="0"/>
          <w:sz w:val="24"/>
          <w:lang w:val="zh-CN"/>
        </w:rPr>
        <w:t>（如果有）</w:t>
      </w:r>
      <w:r>
        <w:rPr>
          <w:rFonts w:hint="eastAsia" w:asciiTheme="minorEastAsia" w:hAnsiTheme="minorEastAsia" w:eastAsiaTheme="minorEastAsia"/>
          <w:color w:val="auto"/>
          <w:sz w:val="24"/>
        </w:rPr>
        <w:t>（联合体响应的，联合体各方分别提供与联合体协议中规定的分工内容相应的业绩证明材料，业绩数量以提供材料较少的一方为准；以分包方式履行政府采购合同的，还需提供其项目采购人同意分包的证明材料。)；</w:t>
      </w:r>
    </w:p>
    <w:p w14:paraId="1635BC4A">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snapToGrid w:val="0"/>
          <w:color w:val="auto"/>
          <w:sz w:val="24"/>
        </w:rPr>
        <w:t>（7）</w:t>
      </w:r>
      <w:r>
        <w:rPr>
          <w:rFonts w:hint="eastAsia" w:asciiTheme="minorEastAsia" w:hAnsiTheme="minorEastAsia" w:eastAsiaTheme="minorEastAsia"/>
          <w:color w:val="auto"/>
          <w:kern w:val="0"/>
          <w:sz w:val="24"/>
          <w:lang w:val="zh-CN"/>
        </w:rPr>
        <w:t>关于对磋商文件中有关条款的拒绝声明 (如果有)</w:t>
      </w:r>
      <w:r>
        <w:rPr>
          <w:rFonts w:hint="eastAsia" w:asciiTheme="minorEastAsia" w:hAnsiTheme="minorEastAsia" w:eastAsiaTheme="minorEastAsia"/>
          <w:color w:val="auto"/>
          <w:sz w:val="24"/>
          <w:lang w:val="zh-CN"/>
        </w:rPr>
        <w:t xml:space="preserve"> ；</w:t>
      </w:r>
    </w:p>
    <w:p w14:paraId="02E25B98">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（8）</w:t>
      </w:r>
      <w:r>
        <w:rPr>
          <w:rFonts w:hint="eastAsia" w:asciiTheme="minorEastAsia" w:hAnsiTheme="minorEastAsia" w:eastAsiaTheme="minorEastAsia"/>
          <w:color w:val="auto"/>
          <w:kern w:val="0"/>
          <w:sz w:val="24"/>
          <w:lang w:val="zh-CN"/>
        </w:rPr>
        <w:t>认为需要的其他商务文件或说明 (如果有) ；</w:t>
      </w:r>
    </w:p>
    <w:p w14:paraId="21CE373A">
      <w:pPr>
        <w:pStyle w:val="31"/>
        <w:spacing w:line="360" w:lineRule="auto"/>
        <w:ind w:firstLine="480" w:firstLineChars="200"/>
        <w:rPr>
          <w:rFonts w:cs="仿宋_GB2312" w:asciiTheme="minorEastAsia" w:hAnsiTheme="minorEastAsia" w:eastAsiaTheme="minorEastAsia"/>
          <w:color w:val="auto"/>
          <w:kern w:val="0"/>
          <w:sz w:val="24"/>
          <w:lang w:val="zh-CN"/>
        </w:rPr>
      </w:pPr>
      <w:r>
        <w:rPr>
          <w:rFonts w:hint="eastAsia" w:asciiTheme="minorEastAsia" w:hAnsiTheme="minorEastAsia" w:eastAsiaTheme="minorEastAsia"/>
          <w:color w:val="auto"/>
          <w:kern w:val="0"/>
          <w:sz w:val="24"/>
          <w:lang w:val="zh-CN"/>
        </w:rPr>
        <w:t>（9）</w:t>
      </w:r>
      <w:r>
        <w:rPr>
          <w:rFonts w:hint="eastAsia" w:asciiTheme="minorEastAsia" w:hAnsiTheme="minorEastAsia" w:eastAsiaTheme="minorEastAsia"/>
          <w:color w:val="auto"/>
          <w:sz w:val="24"/>
          <w:lang w:val="zh-CN"/>
        </w:rPr>
        <w:t>技术解决方案</w:t>
      </w:r>
      <w:r>
        <w:rPr>
          <w:rFonts w:hint="eastAsia" w:cs="仿宋_GB2312" w:asciiTheme="minorEastAsia" w:hAnsiTheme="minorEastAsia" w:eastAsiaTheme="minorEastAsia"/>
          <w:color w:val="auto"/>
          <w:sz w:val="24"/>
        </w:rPr>
        <w:t>（如果有）</w:t>
      </w:r>
      <w:r>
        <w:rPr>
          <w:rFonts w:hint="eastAsia" w:asciiTheme="minorEastAsia" w:hAnsiTheme="minorEastAsia" w:eastAsiaTheme="minorEastAsia"/>
          <w:color w:val="auto"/>
          <w:sz w:val="24"/>
          <w:lang w:val="zh-CN"/>
        </w:rPr>
        <w:t>。可以是针对本项目的完整技术解决方案和实施方案；详细阐述项目方案的实现思路及关键技术；符合本项目对当前和未来发展的要求；以及对功能设计和实施计划的建议；</w:t>
      </w:r>
    </w:p>
    <w:p w14:paraId="5B90F627">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w:t>
      </w:r>
      <w:r>
        <w:rPr>
          <w:rFonts w:hint="eastAsia" w:asciiTheme="minorEastAsia" w:hAnsiTheme="minorEastAsia" w:eastAsiaTheme="minorEastAsia"/>
          <w:color w:val="auto"/>
          <w:kern w:val="0"/>
          <w:sz w:val="24"/>
          <w:lang w:val="zh-CN"/>
        </w:rPr>
        <w:t>（10）组织实施方案。</w:t>
      </w:r>
      <w:r>
        <w:rPr>
          <w:rFonts w:hint="eastAsia" w:asciiTheme="minorEastAsia" w:hAnsiTheme="minorEastAsia" w:eastAsiaTheme="minorEastAsia"/>
          <w:color w:val="auto"/>
          <w:sz w:val="24"/>
          <w:lang w:val="zh-CN"/>
        </w:rPr>
        <w:t>可以是</w:t>
      </w:r>
      <w:r>
        <w:rPr>
          <w:rFonts w:hint="eastAsia" w:asciiTheme="minorEastAsia" w:hAnsiTheme="minorEastAsia" w:eastAsiaTheme="minorEastAsia"/>
          <w:color w:val="auto"/>
          <w:kern w:val="0"/>
          <w:sz w:val="24"/>
          <w:lang w:val="zh-CN"/>
        </w:rPr>
        <w:t>本项目详细工作实施组织方案，包括(但不限于)以下内容：组织机构、工作时间进度表、工作程序和步骤、管理和协调方法、关键步骤的思路和要点；</w:t>
      </w:r>
    </w:p>
    <w:p w14:paraId="008E6279">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kern w:val="0"/>
          <w:sz w:val="24"/>
          <w:lang w:val="zh-CN"/>
        </w:rPr>
        <w:t>（11）售后服务方案。</w:t>
      </w:r>
      <w:r>
        <w:rPr>
          <w:rFonts w:hint="eastAsia" w:asciiTheme="minorEastAsia" w:hAnsiTheme="minorEastAsia" w:eastAsiaTheme="minorEastAsia"/>
          <w:color w:val="auto"/>
          <w:sz w:val="24"/>
          <w:lang w:val="zh-CN"/>
        </w:rPr>
        <w:t>可以是</w:t>
      </w:r>
      <w:r>
        <w:rPr>
          <w:rFonts w:hint="eastAsia" w:asciiTheme="minorEastAsia" w:hAnsiTheme="minorEastAsia" w:eastAsiaTheme="minorEastAsia"/>
          <w:color w:val="auto"/>
          <w:kern w:val="0"/>
          <w:sz w:val="24"/>
          <w:lang w:val="zh-CN"/>
        </w:rPr>
        <w:t>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14:paraId="6F36BE5B">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kern w:val="0"/>
          <w:sz w:val="24"/>
          <w:lang w:val="zh-CN"/>
        </w:rPr>
        <w:t>（12）项目小组人员名单</w:t>
      </w:r>
      <w:r>
        <w:rPr>
          <w:rFonts w:hint="eastAsia" w:cs="仿宋_GB2312" w:asciiTheme="minorEastAsia" w:hAnsiTheme="minorEastAsia" w:eastAsiaTheme="minorEastAsia"/>
          <w:color w:val="auto"/>
          <w:kern w:val="0"/>
          <w:sz w:val="24"/>
          <w:lang w:val="zh-CN"/>
        </w:rPr>
        <w:t>（如果有）</w:t>
      </w:r>
      <w:r>
        <w:rPr>
          <w:rFonts w:hint="eastAsia" w:asciiTheme="minorEastAsia" w:hAnsiTheme="minorEastAsia" w:eastAsiaTheme="minorEastAsia"/>
          <w:color w:val="auto"/>
          <w:kern w:val="0"/>
          <w:sz w:val="24"/>
          <w:lang w:val="zh-CN"/>
        </w:rPr>
        <w:t>。每个专业人员的情况和人员数应该明确表示，明确各阶段投入人数；在提交的响应文件中安排的人员，须为公司的固定职员；每个参加项目人员的履历表应随响应文件一并提交，主要内容包括学历、技术职称、工作特长、经验与业绩(包括从事相关项目的经验，该人员参与的时间以及在项目中的责任)，</w:t>
      </w:r>
      <w:r>
        <w:rPr>
          <w:rFonts w:hint="eastAsia" w:cs="仿宋_GB2312" w:asciiTheme="minorEastAsia" w:hAnsiTheme="minorEastAsia" w:eastAsiaTheme="minorEastAsia"/>
          <w:color w:val="auto"/>
          <w:kern w:val="0"/>
          <w:sz w:val="24"/>
          <w:lang w:val="zh-CN"/>
        </w:rPr>
        <w:t>资质情况等</w:t>
      </w:r>
      <w:r>
        <w:rPr>
          <w:rFonts w:hint="eastAsia" w:asciiTheme="minorEastAsia" w:hAnsiTheme="minorEastAsia" w:eastAsiaTheme="minorEastAsia"/>
          <w:color w:val="auto"/>
          <w:kern w:val="0"/>
          <w:sz w:val="24"/>
          <w:lang w:val="zh-CN"/>
        </w:rPr>
        <w:t>；</w:t>
      </w:r>
    </w:p>
    <w:p w14:paraId="6733FFF2">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kern w:val="0"/>
          <w:sz w:val="24"/>
          <w:lang w:val="zh-CN"/>
        </w:rPr>
        <w:t>（13）优惠条件及特殊承诺</w:t>
      </w:r>
      <w:r>
        <w:rPr>
          <w:rFonts w:hint="eastAsia" w:cs="仿宋_GB2312" w:asciiTheme="minorEastAsia" w:hAnsiTheme="minorEastAsia" w:eastAsiaTheme="minorEastAsia"/>
          <w:color w:val="auto"/>
          <w:kern w:val="0"/>
          <w:sz w:val="24"/>
          <w:lang w:val="zh-CN"/>
        </w:rPr>
        <w:t>（如果有）</w:t>
      </w:r>
      <w:r>
        <w:rPr>
          <w:rFonts w:hint="eastAsia" w:asciiTheme="minorEastAsia" w:hAnsiTheme="minorEastAsia" w:eastAsiaTheme="minorEastAsia"/>
          <w:color w:val="auto"/>
          <w:kern w:val="0"/>
          <w:sz w:val="24"/>
          <w:lang w:val="zh-CN"/>
        </w:rPr>
        <w:t>；</w:t>
      </w:r>
    </w:p>
    <w:p w14:paraId="0B736F95">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（14）</w:t>
      </w:r>
      <w:r>
        <w:rPr>
          <w:rFonts w:hint="eastAsia" w:cs="仿宋_GB2312" w:asciiTheme="minorEastAsia" w:hAnsiTheme="minorEastAsia" w:eastAsiaTheme="minorEastAsia"/>
          <w:color w:val="auto"/>
          <w:kern w:val="0"/>
          <w:sz w:val="24"/>
          <w:lang w:val="zh-CN"/>
        </w:rPr>
        <w:t>培训计划（如果有）；</w:t>
      </w:r>
    </w:p>
    <w:p w14:paraId="0466A69A">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kern w:val="0"/>
          <w:sz w:val="24"/>
        </w:rPr>
        <w:t>（15）随机特殊工具和</w:t>
      </w:r>
      <w:r>
        <w:rPr>
          <w:rFonts w:hint="eastAsia" w:asciiTheme="minorEastAsia" w:hAnsiTheme="minorEastAsia" w:eastAsiaTheme="minorEastAsia"/>
          <w:color w:val="auto"/>
          <w:kern w:val="0"/>
          <w:sz w:val="24"/>
          <w:lang w:val="zh-CN"/>
        </w:rPr>
        <w:t>备品备件清单（含随机自带的备品备件和质保期后供采购人选择的备品备件及配套零部件，明细备品备件及价格，且供货价格不高于成交价格；成交货物设备应提供易损部件的备件和整机备品）（如果有）；</w:t>
      </w:r>
    </w:p>
    <w:p w14:paraId="309AB628">
      <w:pPr>
        <w:pStyle w:val="31"/>
        <w:spacing w:line="360" w:lineRule="auto"/>
        <w:ind w:firstLine="480" w:firstLineChars="200"/>
        <w:rPr>
          <w:rFonts w:cs="仿宋_GB2312" w:asciiTheme="minorEastAsia" w:hAnsiTheme="minorEastAsia" w:eastAsiaTheme="minorEastAsia"/>
          <w:color w:val="auto"/>
          <w:kern w:val="0"/>
          <w:sz w:val="24"/>
          <w:szCs w:val="24"/>
          <w:lang w:val="zh-CN"/>
        </w:rPr>
      </w:pP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6）</w:t>
      </w:r>
      <w:r>
        <w:rPr>
          <w:rFonts w:hint="eastAsia" w:cs="仿宋_GB2312" w:asciiTheme="minorEastAsia" w:hAnsiTheme="minorEastAsia" w:eastAsiaTheme="minorEastAsia"/>
          <w:color w:val="auto"/>
          <w:kern w:val="0"/>
          <w:sz w:val="24"/>
          <w:szCs w:val="24"/>
          <w:lang w:val="zh-CN"/>
        </w:rPr>
        <w:t>供应商认为需要的其他技术文件或说明（如果有）；</w:t>
      </w:r>
    </w:p>
    <w:p w14:paraId="5333450A">
      <w:pPr>
        <w:pStyle w:val="31"/>
        <w:spacing w:line="360" w:lineRule="auto"/>
        <w:ind w:firstLine="480" w:firstLineChars="200"/>
        <w:rPr>
          <w:rFonts w:cs="仿宋_GB2312" w:asciiTheme="minorEastAsia" w:hAnsiTheme="minorEastAsia" w:eastAsiaTheme="minorEastAsia"/>
          <w:color w:val="auto"/>
          <w:kern w:val="0"/>
          <w:sz w:val="24"/>
          <w:lang w:val="zh-CN"/>
        </w:rPr>
      </w:pP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7）</w:t>
      </w:r>
      <w:r>
        <w:rPr>
          <w:rFonts w:hint="eastAsia" w:cs="仿宋_GB2312" w:asciiTheme="minorEastAsia" w:hAnsiTheme="minorEastAsia" w:eastAsiaTheme="minorEastAsia"/>
          <w:color w:val="auto"/>
          <w:kern w:val="0"/>
          <w:sz w:val="24"/>
          <w:lang w:val="zh-CN"/>
        </w:rPr>
        <w:t>政府采购供应商廉洁自律承诺书；</w:t>
      </w:r>
    </w:p>
    <w:p w14:paraId="02695AE6">
      <w:pPr>
        <w:pStyle w:val="31"/>
        <w:spacing w:line="360" w:lineRule="auto"/>
        <w:ind w:firstLine="480" w:firstLineChars="200"/>
        <w:rPr>
          <w:rFonts w:cs="仿宋_GB2312" w:asciiTheme="minorEastAsia" w:hAnsiTheme="minorEastAsia" w:eastAsiaTheme="minorEastAsia"/>
          <w:color w:val="auto"/>
          <w:kern w:val="0"/>
          <w:sz w:val="24"/>
          <w:lang w:val="zh-CN"/>
        </w:rPr>
      </w:pP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8）</w:t>
      </w:r>
      <w:r>
        <w:rPr>
          <w:rFonts w:hint="eastAsia" w:cs="仿宋_GB2312" w:asciiTheme="minorEastAsia" w:hAnsiTheme="minorEastAsia" w:eastAsiaTheme="minorEastAsia"/>
          <w:color w:val="auto"/>
          <w:kern w:val="0"/>
          <w:sz w:val="24"/>
          <w:lang w:val="zh-CN"/>
        </w:rPr>
        <w:t>承诺函；</w:t>
      </w:r>
    </w:p>
    <w:p w14:paraId="6950F50C">
      <w:pPr>
        <w:pStyle w:val="31"/>
        <w:spacing w:line="360" w:lineRule="auto"/>
        <w:ind w:firstLine="480" w:firstLineChars="20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▲（19）商务、服务（技术）响应、偏离情况说明表；</w:t>
      </w:r>
    </w:p>
    <w:p w14:paraId="619ABC9A">
      <w:pPr>
        <w:pStyle w:val="31"/>
        <w:spacing w:line="360" w:lineRule="auto"/>
        <w:ind w:firstLine="480" w:firstLineChars="20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▲（20）初始报价表。</w:t>
      </w:r>
      <w:r>
        <w:rPr>
          <w:rFonts w:hint="eastAsia" w:asciiTheme="minorEastAsia" w:hAnsiTheme="minorEastAsia" w:eastAsiaTheme="minorEastAsia"/>
          <w:color w:val="auto"/>
          <w:sz w:val="24"/>
          <w:szCs w:val="24"/>
        </w:rPr>
        <w:t>各轮报价的审查要求均按照最后报价的要求执行。</w:t>
      </w:r>
    </w:p>
    <w:p w14:paraId="276A2906">
      <w:pPr>
        <w:pStyle w:val="31"/>
        <w:spacing w:line="360" w:lineRule="auto"/>
        <w:ind w:firstLine="482"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3. 响应文件的编制和签署</w:t>
      </w:r>
    </w:p>
    <w:p w14:paraId="654B7380">
      <w:pPr>
        <w:spacing w:line="360" w:lineRule="auto"/>
        <w:ind w:firstLine="480" w:firstLineChars="200"/>
        <w:rPr>
          <w:rFonts w:cs="仿宋_GB2312" w:asciiTheme="minorEastAsia" w:hAnsiTheme="minorEastAsia" w:eastAsiaTheme="minorEastAsia"/>
          <w:b/>
          <w:color w:val="auto"/>
          <w:sz w:val="24"/>
        </w:rPr>
      </w:pPr>
      <w:r>
        <w:rPr>
          <w:rFonts w:hint="eastAsia" w:cs="仿宋_GB2312" w:asciiTheme="minorEastAsia" w:hAnsiTheme="minorEastAsia" w:eastAsiaTheme="minorEastAsia"/>
          <w:color w:val="auto"/>
          <w:kern w:val="0"/>
          <w:sz w:val="24"/>
          <w:lang w:val="zh-CN"/>
        </w:rPr>
        <w:t>3.1各供应商在编制响应文件时请按照磋商文件第七部分规定的格式进行，混乱的编排导致响应文件被误读或磋商小组查找不到有效文件是供应商的风险。</w:t>
      </w:r>
    </w:p>
    <w:p w14:paraId="2D9F4511">
      <w:pPr>
        <w:spacing w:line="360" w:lineRule="auto"/>
        <w:ind w:firstLine="480" w:firstLineChars="20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3.2供应商进行电子交易应安装客户端软件—“广西政府采购云平台电子交易客户端”，并按照磋商文件和电子交易平台的要求编制并加密响应文件。供应商未按规定加密的响应文件，电子交易平台将拒收并提示。</w:t>
      </w:r>
    </w:p>
    <w:p w14:paraId="3F5493E5">
      <w:pPr>
        <w:spacing w:line="360" w:lineRule="auto"/>
        <w:ind w:firstLine="480" w:firstLineChars="20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3.3使用“广西政府采购云平台电子交易客户端”需要提前申领CA数字证书，申领流程请自行前往“</w:t>
      </w:r>
      <w:r>
        <w:rPr>
          <w:rFonts w:hint="eastAsia" w:ascii="宋体" w:hAnsi="宋体" w:cs="宋体"/>
          <w:color w:val="auto"/>
          <w:sz w:val="24"/>
        </w:rPr>
        <w:t>广西政府采购网（http://zfcg.gxzf.gov.cn/）—办事服务—下载专区</w:t>
      </w:r>
      <w:r>
        <w:rPr>
          <w:rFonts w:hint="eastAsia" w:ascii="宋体" w:hAnsi="宋体" w:cs="宋体"/>
          <w:color w:val="auto"/>
          <w:kern w:val="0"/>
          <w:sz w:val="24"/>
          <w:lang w:val="zh-CN"/>
        </w:rPr>
        <w:t>”进行查阅</w:t>
      </w:r>
    </w:p>
    <w:p w14:paraId="2145E628">
      <w:pPr>
        <w:pStyle w:val="392"/>
        <w:snapToGrid w:val="0"/>
        <w:spacing w:before="0"/>
        <w:ind w:firstLine="480"/>
        <w:rPr>
          <w:rFonts w:cs="仿宋_GB2312" w:asciiTheme="minorEastAsia" w:hAnsiTheme="minorEastAsia" w:eastAsiaTheme="minorEastAsia"/>
          <w:b/>
          <w:color w:val="auto"/>
        </w:rPr>
      </w:pPr>
      <w:r>
        <w:rPr>
          <w:rFonts w:hint="eastAsia" w:cs="仿宋_GB2312" w:asciiTheme="minorEastAsia" w:hAnsiTheme="minorEastAsia" w:eastAsiaTheme="minorEastAsia"/>
          <w:color w:val="auto"/>
          <w:szCs w:val="24"/>
        </w:rPr>
        <w:t>3.4响应文件按照磋商文件第七部分格式要</w:t>
      </w:r>
      <w:r>
        <w:rPr>
          <w:rFonts w:hint="eastAsia" w:cs="仿宋_GB2312" w:asciiTheme="minorEastAsia" w:hAnsiTheme="minorEastAsia" w:eastAsiaTheme="minorEastAsia"/>
          <w:color w:val="auto"/>
        </w:rPr>
        <w:t>求进行签署、盖章。</w:t>
      </w:r>
      <w:r>
        <w:rPr>
          <w:rFonts w:hint="eastAsia" w:asciiTheme="minorEastAsia" w:hAnsiTheme="minorEastAsia" w:eastAsiaTheme="minorEastAsia"/>
          <w:b/>
          <w:color w:val="auto"/>
        </w:rPr>
        <w:t>▲</w:t>
      </w:r>
      <w:r>
        <w:rPr>
          <w:rFonts w:hint="eastAsia" w:cs="仿宋_GB2312" w:asciiTheme="minorEastAsia" w:hAnsiTheme="minorEastAsia" w:eastAsiaTheme="minorEastAsia"/>
          <w:b/>
          <w:color w:val="auto"/>
        </w:rPr>
        <w:t>供应商的响应文件未按照磋商文件要求签署、盖章的，其响应无效</w:t>
      </w:r>
      <w:r>
        <w:rPr>
          <w:rFonts w:hint="eastAsia" w:cs="仿宋_GB2312" w:asciiTheme="minorEastAsia" w:hAnsiTheme="minorEastAsia" w:eastAsiaTheme="minorEastAsia"/>
          <w:color w:val="auto"/>
          <w:szCs w:val="24"/>
        </w:rPr>
        <w:t>。</w:t>
      </w:r>
    </w:p>
    <w:p w14:paraId="6D437D54">
      <w:pPr>
        <w:pStyle w:val="392"/>
        <w:snapToGrid w:val="0"/>
        <w:spacing w:before="0"/>
        <w:ind w:firstLine="480"/>
        <w:rPr>
          <w:rFonts w:cs="宋体" w:asciiTheme="minorEastAsia" w:hAnsiTheme="minorEastAsia" w:eastAsiaTheme="minorEastAsia"/>
          <w:color w:val="auto"/>
        </w:rPr>
      </w:pPr>
      <w:r>
        <w:rPr>
          <w:rFonts w:hint="eastAsia" w:cs="仿宋_GB2312" w:asciiTheme="minorEastAsia" w:hAnsiTheme="minorEastAsia" w:eastAsiaTheme="minorEastAsia"/>
          <w:color w:val="auto"/>
          <w:szCs w:val="24"/>
        </w:rPr>
        <w:t>3.5为确保网上操作合法、有效和安全，供应商应当在响应截止时间前完成在“广西政府采购云平台”的身份认证，确保在电子交易过程中能够对相关数据电文进行加密和使用电子签名。</w:t>
      </w:r>
    </w:p>
    <w:p w14:paraId="36445EA0">
      <w:pPr>
        <w:pStyle w:val="392"/>
        <w:snapToGrid w:val="0"/>
        <w:spacing w:before="0"/>
        <w:ind w:firstLine="480"/>
        <w:rPr>
          <w:rFonts w:cs="宋体" w:asciiTheme="minorEastAsia" w:hAnsiTheme="minorEastAsia" w:eastAsiaTheme="minorEastAsia"/>
          <w:color w:val="auto"/>
          <w:szCs w:val="24"/>
        </w:rPr>
      </w:pPr>
      <w:r>
        <w:rPr>
          <w:rFonts w:hint="eastAsia" w:cs="宋体" w:asciiTheme="minorEastAsia" w:hAnsiTheme="minorEastAsia" w:eastAsiaTheme="minorEastAsia"/>
          <w:color w:val="auto"/>
        </w:rPr>
        <w:t>3.6磋商文件对响应文件签</w:t>
      </w:r>
      <w:r>
        <w:rPr>
          <w:rFonts w:hint="eastAsia" w:ascii="宋体" w:hAnsi="宋体" w:cs="宋体"/>
          <w:color w:val="auto"/>
        </w:rPr>
        <w:t>署、盖章的要求适用于电子签名、CA签章以及</w:t>
      </w:r>
      <w:r>
        <w:rPr>
          <w:rFonts w:hint="eastAsia" w:cs="宋体" w:asciiTheme="minorEastAsia" w:hAnsiTheme="minorEastAsia" w:eastAsiaTheme="minorEastAsia"/>
          <w:color w:val="auto"/>
        </w:rPr>
        <w:t>磋商</w:t>
      </w:r>
      <w:r>
        <w:rPr>
          <w:rFonts w:hint="eastAsia" w:ascii="宋体" w:hAnsi="宋体" w:cs="宋体"/>
          <w:color w:val="auto"/>
        </w:rPr>
        <w:t>文件明确允许的其他方式。</w:t>
      </w:r>
    </w:p>
    <w:p w14:paraId="2DC23CDD">
      <w:pPr>
        <w:pStyle w:val="31"/>
        <w:spacing w:line="360" w:lineRule="auto"/>
        <w:ind w:firstLine="480" w:firstLineChars="200"/>
        <w:rPr>
          <w:rFonts w:cs="仿宋_GB2312" w:asciiTheme="minorEastAsia" w:hAnsiTheme="minorEastAsia" w:eastAsiaTheme="minorEastAsia"/>
          <w:color w:val="auto"/>
          <w:sz w:val="24"/>
          <w:szCs w:val="24"/>
        </w:rPr>
      </w:pPr>
    </w:p>
    <w:p w14:paraId="7ED3C715">
      <w:pPr>
        <w:adjustRightInd/>
        <w:spacing w:line="360" w:lineRule="auto"/>
        <w:jc w:val="center"/>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七、</w:t>
      </w:r>
      <w:r>
        <w:rPr>
          <w:rFonts w:hint="eastAsia" w:asciiTheme="minorEastAsia" w:hAnsiTheme="minorEastAsia" w:eastAsiaTheme="minorEastAsia"/>
          <w:b/>
          <w:color w:val="auto"/>
          <w:sz w:val="32"/>
          <w:szCs w:val="32"/>
        </w:rPr>
        <w:t>响应</w:t>
      </w:r>
      <w:r>
        <w:rPr>
          <w:rFonts w:hint="eastAsia" w:cs="仿宋_GB2312" w:asciiTheme="minorEastAsia" w:hAnsiTheme="minorEastAsia" w:eastAsiaTheme="minorEastAsia"/>
          <w:b/>
          <w:color w:val="auto"/>
          <w:sz w:val="32"/>
          <w:szCs w:val="20"/>
        </w:rPr>
        <w:t>文件的提交和备份</w:t>
      </w:r>
    </w:p>
    <w:p w14:paraId="37D42526">
      <w:pPr>
        <w:pStyle w:val="392"/>
        <w:spacing w:before="0"/>
        <w:ind w:firstLine="0" w:firstLineChars="0"/>
        <w:rPr>
          <w:rFonts w:cs="仿宋_GB2312" w:asciiTheme="minorEastAsia" w:hAnsiTheme="minorEastAsia" w:eastAsiaTheme="minorEastAsia"/>
          <w:b/>
          <w:color w:val="auto"/>
          <w:szCs w:val="24"/>
        </w:rPr>
      </w:pPr>
    </w:p>
    <w:p w14:paraId="449978FC">
      <w:pPr>
        <w:pStyle w:val="392"/>
        <w:spacing w:before="0"/>
        <w:ind w:firstLine="0" w:firstLineChars="0"/>
        <w:rPr>
          <w:rFonts w:cs="仿宋_GB2312" w:asciiTheme="minorEastAsia" w:hAnsiTheme="minorEastAsia" w:eastAsiaTheme="minorEastAsia"/>
          <w:b/>
          <w:color w:val="auto"/>
          <w:szCs w:val="24"/>
        </w:rPr>
      </w:pPr>
      <w:r>
        <w:rPr>
          <w:rFonts w:hint="eastAsia" w:cs="仿宋_GB2312" w:asciiTheme="minorEastAsia" w:hAnsiTheme="minorEastAsia" w:eastAsiaTheme="minorEastAsia"/>
          <w:b/>
          <w:color w:val="auto"/>
          <w:szCs w:val="24"/>
        </w:rPr>
        <w:t>1.响应文件的提交、补充、修改、撤回</w:t>
      </w:r>
    </w:p>
    <w:p w14:paraId="4243DF8C">
      <w:pPr>
        <w:pStyle w:val="392"/>
        <w:ind w:firstLine="480"/>
        <w:rPr>
          <w:rFonts w:cs="仿宋_GB2312" w:asciiTheme="minorEastAsia" w:hAnsiTheme="minorEastAsia" w:eastAsiaTheme="minorEastAsia"/>
          <w:color w:val="auto"/>
          <w:szCs w:val="24"/>
        </w:rPr>
      </w:pPr>
      <w:r>
        <w:rPr>
          <w:rFonts w:hint="eastAsia" w:cs="仿宋_GB2312" w:asciiTheme="minorEastAsia" w:hAnsiTheme="minorEastAsia" w:eastAsiaTheme="minorEastAsia"/>
          <w:color w:val="auto"/>
          <w:szCs w:val="24"/>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42CA59FD">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1.2 在响应截止时间以后，不能补充、修改响应文件。</w:t>
      </w:r>
    </w:p>
    <w:p w14:paraId="3CCA4C27">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1.3 在提交“最后报价”后，供应商不能退出磋商。</w:t>
      </w:r>
    </w:p>
    <w:p w14:paraId="0D231169">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1.4 电子交易平台收到响应文件，将妥善保存并即时向供应商发出确认回执通知。在响应截止时间前，除供应商补充、修改或者撤回响应文件外，任何单位和个人不得解密或提取响应文件。</w:t>
      </w:r>
    </w:p>
    <w:p w14:paraId="452E5614">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1.5 采购代理机构可以视情况延长提交响应文件的截止时间。在上述情况下，采购代理机构与供应商以前在响应截止期方面的全部权利、责任和义务，将适用于延长至新的响应截止期。</w:t>
      </w:r>
    </w:p>
    <w:p w14:paraId="70B2918C">
      <w:pPr>
        <w:pStyle w:val="31"/>
        <w:spacing w:line="360" w:lineRule="auto"/>
        <w:rPr>
          <w:rFonts w:cs="仿宋_GB2312" w:asciiTheme="minorEastAsia" w:hAnsiTheme="minorEastAsia" w:eastAsiaTheme="minorEastAsia"/>
          <w:b/>
          <w:color w:val="auto"/>
          <w:sz w:val="24"/>
          <w:szCs w:val="24"/>
        </w:rPr>
      </w:pPr>
      <w:r>
        <w:rPr>
          <w:rFonts w:hint="eastAsia" w:cs="仿宋_GB2312" w:asciiTheme="minorEastAsia" w:hAnsiTheme="minorEastAsia" w:eastAsiaTheme="minorEastAsia"/>
          <w:b/>
          <w:color w:val="auto"/>
          <w:sz w:val="24"/>
          <w:szCs w:val="24"/>
        </w:rPr>
        <w:t>2.备份响应文件</w:t>
      </w:r>
    </w:p>
    <w:p w14:paraId="189B4B61">
      <w:pPr>
        <w:pStyle w:val="31"/>
        <w:spacing w:line="360" w:lineRule="auto"/>
        <w:ind w:firstLine="477" w:firstLineChars="199"/>
        <w:rPr>
          <w:rFonts w:hAnsi="宋体" w:cs="宋体"/>
          <w:b/>
          <w:sz w:val="24"/>
          <w:szCs w:val="24"/>
        </w:rPr>
      </w:pPr>
      <w:r>
        <w:rPr>
          <w:rFonts w:hint="eastAsia" w:hAnsi="宋体" w:cs="宋体"/>
          <w:sz w:val="24"/>
          <w:szCs w:val="24"/>
          <w:highlight w:val="none"/>
        </w:rPr>
        <w:t>本项目为全流程电子化项目，不接收备份文件。</w:t>
      </w:r>
    </w:p>
    <w:p w14:paraId="38997982">
      <w:pPr>
        <w:spacing w:line="360" w:lineRule="auto"/>
        <w:rPr>
          <w:rFonts w:ascii="宋体" w:hAnsi="宋体" w:cs="宋体"/>
          <w:b/>
          <w:snapToGrid w:val="0"/>
          <w:color w:val="auto"/>
        </w:rPr>
      </w:pPr>
      <w:r>
        <w:rPr>
          <w:rFonts w:hint="eastAsia" w:cs="仿宋_GB2312" w:asciiTheme="minorEastAsia" w:hAnsiTheme="minorEastAsia" w:eastAsiaTheme="minorEastAsia"/>
          <w:b/>
          <w:color w:val="auto"/>
          <w:sz w:val="24"/>
        </w:rPr>
        <w:t>3.</w:t>
      </w:r>
      <w:r>
        <w:rPr>
          <w:rFonts w:hint="eastAsia" w:ascii="宋体" w:hAnsi="宋体" w:cs="宋体"/>
          <w:b/>
          <w:snapToGrid w:val="0"/>
          <w:color w:val="auto"/>
          <w:kern w:val="28"/>
          <w:sz w:val="24"/>
        </w:rPr>
        <w:t>磋商保证金</w:t>
      </w:r>
    </w:p>
    <w:p w14:paraId="50FED7FD">
      <w:pPr>
        <w:widowControl/>
        <w:snapToGrid w:val="0"/>
        <w:spacing w:line="360" w:lineRule="auto"/>
        <w:ind w:firstLine="470" w:firstLineChars="196"/>
        <w:rPr>
          <w:rFonts w:ascii="宋体" w:hAnsi="宋体" w:cs="宋体"/>
          <w:snapToGrid w:val="0"/>
          <w:color w:val="auto"/>
          <w:kern w:val="28"/>
          <w:sz w:val="24"/>
          <w:szCs w:val="20"/>
        </w:rPr>
      </w:pPr>
      <w:r>
        <w:rPr>
          <w:rFonts w:hint="eastAsia" w:ascii="宋体" w:hAnsi="宋体" w:cs="宋体"/>
          <w:snapToGrid w:val="0"/>
          <w:color w:val="auto"/>
          <w:kern w:val="28"/>
          <w:sz w:val="24"/>
          <w:szCs w:val="20"/>
        </w:rPr>
        <w:t>本项目不收取。</w:t>
      </w:r>
    </w:p>
    <w:p w14:paraId="7A04E0C5">
      <w:pPr>
        <w:pStyle w:val="31"/>
        <w:spacing w:line="360" w:lineRule="auto"/>
        <w:ind w:firstLine="360" w:firstLineChars="150"/>
        <w:rPr>
          <w:rFonts w:cs="仿宋_GB2312" w:asciiTheme="minorEastAsia" w:hAnsiTheme="minorEastAsia" w:eastAsiaTheme="minorEastAsia"/>
          <w:color w:val="auto"/>
          <w:sz w:val="24"/>
          <w:szCs w:val="24"/>
        </w:rPr>
      </w:pPr>
    </w:p>
    <w:p w14:paraId="1F508837">
      <w:pPr>
        <w:adjustRightInd/>
        <w:spacing w:line="360" w:lineRule="auto"/>
        <w:jc w:val="center"/>
        <w:rPr>
          <w:rFonts w:cs="仿宋_GB2312" w:asciiTheme="minorEastAsia" w:hAnsiTheme="minorEastAsia" w:eastAsiaTheme="minorEastAsia"/>
          <w:b/>
          <w:color w:val="auto"/>
          <w:sz w:val="32"/>
          <w:szCs w:val="20"/>
        </w:rPr>
      </w:pPr>
    </w:p>
    <w:p w14:paraId="670849A3">
      <w:pPr>
        <w:adjustRightInd/>
        <w:spacing w:line="360" w:lineRule="auto"/>
        <w:jc w:val="center"/>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八、</w:t>
      </w:r>
      <w:r>
        <w:rPr>
          <w:rFonts w:hint="eastAsia" w:asciiTheme="minorEastAsia" w:hAnsiTheme="minorEastAsia" w:eastAsiaTheme="minorEastAsia"/>
          <w:b/>
          <w:color w:val="auto"/>
          <w:sz w:val="32"/>
          <w:szCs w:val="32"/>
        </w:rPr>
        <w:t>开启响应文件与信用信息查询</w:t>
      </w:r>
    </w:p>
    <w:p w14:paraId="38FAA272">
      <w:pPr>
        <w:pStyle w:val="31"/>
        <w:spacing w:line="360" w:lineRule="auto"/>
        <w:rPr>
          <w:rFonts w:cs="仿宋_GB2312" w:asciiTheme="minorEastAsia" w:hAnsiTheme="minorEastAsia" w:eastAsiaTheme="minorEastAsia"/>
          <w:b/>
          <w:color w:val="auto"/>
          <w:sz w:val="24"/>
          <w:szCs w:val="24"/>
        </w:rPr>
      </w:pPr>
      <w:r>
        <w:rPr>
          <w:rFonts w:hint="eastAsia" w:cs="仿宋_GB2312" w:asciiTheme="minorEastAsia" w:hAnsiTheme="minorEastAsia" w:eastAsiaTheme="minorEastAsia"/>
          <w:b/>
          <w:color w:val="auto"/>
          <w:sz w:val="24"/>
          <w:szCs w:val="24"/>
        </w:rPr>
        <w:t>1. 开启响应文件</w:t>
      </w:r>
    </w:p>
    <w:p w14:paraId="0F6CF3FA">
      <w:pPr>
        <w:pStyle w:val="31"/>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1.1 采购代理机构按照磋商文件规定的时间通过电子交易平台组织响应文件开启，所有供应商均应当准时在线参加。</w:t>
      </w:r>
      <w:r>
        <w:rPr>
          <w:rFonts w:hint="eastAsia" w:cs="仿宋_GB2312" w:asciiTheme="minorEastAsia" w:hAnsiTheme="minorEastAsia" w:eastAsiaTheme="minorEastAsia"/>
          <w:b/>
          <w:color w:val="auto"/>
          <w:sz w:val="24"/>
          <w:szCs w:val="24"/>
        </w:rPr>
        <w:t>供应商数量不符合规定的，不得开启响应文件。</w:t>
      </w:r>
    </w:p>
    <w:p w14:paraId="5088A589">
      <w:pPr>
        <w:pStyle w:val="31"/>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1.2开启响应文件时，电子交易平台按开启响应文件时间自动提取所有响应文件。采购代理机构依托电子交易平台发起开始解密指令，供应商按照平台提示和磋商文件的规定在半小时内完成在线解密。</w:t>
      </w:r>
    </w:p>
    <w:p w14:paraId="0B9CCE84">
      <w:pPr>
        <w:pStyle w:val="31"/>
        <w:spacing w:line="360" w:lineRule="auto"/>
        <w:ind w:firstLine="482" w:firstLineChars="200"/>
        <w:rPr>
          <w:rFonts w:cs="仿宋_GB2312" w:asciiTheme="minorEastAsia" w:hAnsiTheme="minorEastAsia" w:eastAsiaTheme="minorEastAsia"/>
          <w:b/>
          <w:color w:val="auto"/>
          <w:sz w:val="24"/>
          <w:szCs w:val="24"/>
        </w:rPr>
      </w:pPr>
      <w:r>
        <w:rPr>
          <w:rFonts w:hint="eastAsia" w:cs="仿宋_GB2312" w:asciiTheme="minorEastAsia" w:hAnsiTheme="minorEastAsia" w:eastAsiaTheme="minorEastAsia"/>
          <w:b/>
          <w:color w:val="auto"/>
          <w:sz w:val="24"/>
          <w:szCs w:val="24"/>
        </w:rPr>
        <w:t>1.3响应文件未在规定时间内成功解密的供应商，如提交了备份响应文件的，以备份响应文件作为依据，否则视为响应文件撤回。响应文件解密成功的供应商，其备份响应文件自动失效。</w:t>
      </w:r>
    </w:p>
    <w:p w14:paraId="4F10CF41">
      <w:pPr>
        <w:pStyle w:val="392"/>
        <w:spacing w:before="0"/>
        <w:ind w:firstLine="0" w:firstLineChars="0"/>
        <w:rPr>
          <w:rFonts w:cs="仿宋_GB2312" w:asciiTheme="minorEastAsia" w:hAnsiTheme="minorEastAsia" w:eastAsiaTheme="minorEastAsia"/>
          <w:b/>
          <w:color w:val="auto"/>
          <w:szCs w:val="24"/>
        </w:rPr>
      </w:pPr>
      <w:r>
        <w:rPr>
          <w:rFonts w:hint="eastAsia" w:cs="仿宋_GB2312" w:asciiTheme="minorEastAsia" w:hAnsiTheme="minorEastAsia" w:eastAsiaTheme="minorEastAsia"/>
          <w:b/>
          <w:color w:val="auto"/>
          <w:szCs w:val="24"/>
        </w:rPr>
        <w:t>2.信用信息查询</w:t>
      </w:r>
    </w:p>
    <w:p w14:paraId="66544CB9">
      <w:pPr>
        <w:pStyle w:val="392"/>
        <w:spacing w:before="0"/>
        <w:ind w:firstLine="480"/>
        <w:rPr>
          <w:rFonts w:cs="Arial" w:asciiTheme="minorEastAsia" w:hAnsiTheme="minorEastAsia" w:eastAsiaTheme="minorEastAsia"/>
          <w:color w:val="auto"/>
          <w:kern w:val="0"/>
          <w:szCs w:val="24"/>
        </w:rPr>
      </w:pPr>
      <w:r>
        <w:rPr>
          <w:rFonts w:hint="eastAsia" w:cs="Arial" w:asciiTheme="minorEastAsia" w:hAnsiTheme="minorEastAsia" w:eastAsiaTheme="minorEastAsia"/>
          <w:color w:val="auto"/>
          <w:kern w:val="0"/>
          <w:szCs w:val="24"/>
        </w:rPr>
        <w:t>2.1信用信息查询渠道及截止时间：采购人或采购代理机构将通过“信用中国”网站(</w:t>
      </w:r>
      <w:r>
        <w:rPr>
          <w:color w:val="auto"/>
        </w:rPr>
        <w:fldChar w:fldCharType="begin"/>
      </w:r>
      <w:r>
        <w:rPr>
          <w:color w:val="auto"/>
        </w:rPr>
        <w:instrText xml:space="preserve"> HYPERLINK "http://www.creditchina.gov.cn" </w:instrText>
      </w:r>
      <w:r>
        <w:rPr>
          <w:color w:val="auto"/>
        </w:rPr>
        <w:fldChar w:fldCharType="separate"/>
      </w:r>
      <w:r>
        <w:rPr>
          <w:rStyle w:val="68"/>
          <w:rFonts w:hint="eastAsia" w:asciiTheme="minorEastAsia" w:hAnsiTheme="minorEastAsia" w:eastAsiaTheme="minorEastAsia"/>
          <w:snapToGrid/>
          <w:color w:val="auto"/>
          <w:sz w:val="24"/>
          <w:szCs w:val="24"/>
        </w:rPr>
        <w:t>www.creditchina.gov.cn</w:t>
      </w:r>
      <w:r>
        <w:rPr>
          <w:rStyle w:val="68"/>
          <w:rFonts w:hint="eastAsia" w:asciiTheme="minorEastAsia" w:hAnsiTheme="minorEastAsia" w:eastAsiaTheme="minorEastAsia"/>
          <w:snapToGrid/>
          <w:color w:val="auto"/>
          <w:sz w:val="24"/>
          <w:szCs w:val="24"/>
        </w:rPr>
        <w:fldChar w:fldCharType="end"/>
      </w:r>
      <w:r>
        <w:rPr>
          <w:rFonts w:hint="eastAsia" w:cs="Arial" w:asciiTheme="minorEastAsia" w:hAnsiTheme="minorEastAsia" w:eastAsiaTheme="minorEastAsia"/>
          <w:color w:val="auto"/>
          <w:kern w:val="0"/>
          <w:szCs w:val="24"/>
        </w:rPr>
        <w:t>)、中国政府采购网(www.ccgp.gov.cn)渠道查询供应商响应截止时间前的信用记录。</w:t>
      </w:r>
    </w:p>
    <w:p w14:paraId="6C6149C4">
      <w:pPr>
        <w:pStyle w:val="392"/>
        <w:spacing w:before="0"/>
        <w:ind w:firstLine="480"/>
        <w:rPr>
          <w:rFonts w:cs="Arial" w:asciiTheme="minorEastAsia" w:hAnsiTheme="minorEastAsia" w:eastAsiaTheme="minorEastAsia"/>
          <w:color w:val="auto"/>
          <w:kern w:val="0"/>
          <w:szCs w:val="24"/>
        </w:rPr>
      </w:pPr>
      <w:r>
        <w:rPr>
          <w:rFonts w:hint="eastAsia" w:cs="Arial" w:asciiTheme="minorEastAsia" w:hAnsiTheme="minorEastAsia" w:eastAsiaTheme="minorEastAsia"/>
          <w:color w:val="auto"/>
          <w:kern w:val="0"/>
          <w:szCs w:val="24"/>
        </w:rPr>
        <w:t>2.2信用信息查询记录和证据留存的具体方式：现场查询的供应商的信用记录、查询结果经确认后存档。</w:t>
      </w:r>
    </w:p>
    <w:p w14:paraId="426388EE">
      <w:pPr>
        <w:pStyle w:val="392"/>
        <w:spacing w:before="0"/>
        <w:ind w:firstLine="480"/>
        <w:rPr>
          <w:rFonts w:cs="Arial" w:asciiTheme="minorEastAsia" w:hAnsiTheme="minorEastAsia" w:eastAsiaTheme="minorEastAsia"/>
          <w:color w:val="auto"/>
          <w:kern w:val="0"/>
          <w:szCs w:val="24"/>
        </w:rPr>
      </w:pPr>
      <w:r>
        <w:rPr>
          <w:rFonts w:hint="eastAsia" w:cs="Arial" w:asciiTheme="minorEastAsia" w:hAnsiTheme="minorEastAsia" w:eastAsiaTheme="minorEastAsia"/>
          <w:color w:val="auto"/>
          <w:kern w:val="0"/>
          <w:szCs w:val="24"/>
        </w:rPr>
        <w:t>2.3信用信息的使用规则：经查询列入失信被执行人名单、重大税收违法案件当事人名单、政府采购严重违法失信行为记录名单的供应商将被拒绝参与政府采购活动。</w:t>
      </w:r>
    </w:p>
    <w:p w14:paraId="284D2708">
      <w:pPr>
        <w:pStyle w:val="392"/>
        <w:spacing w:before="0"/>
        <w:ind w:firstLine="480"/>
        <w:rPr>
          <w:rFonts w:cs="Arial" w:asciiTheme="minorEastAsia" w:hAnsiTheme="minorEastAsia" w:eastAsiaTheme="minorEastAsia"/>
          <w:color w:val="auto"/>
          <w:kern w:val="0"/>
          <w:szCs w:val="24"/>
        </w:rPr>
      </w:pPr>
      <w:r>
        <w:rPr>
          <w:rFonts w:hint="eastAsia" w:cs="Arial" w:asciiTheme="minorEastAsia" w:hAnsiTheme="minorEastAsia" w:eastAsiaTheme="minorEastAsia"/>
          <w:color w:val="auto"/>
          <w:kern w:val="0"/>
          <w:szCs w:val="24"/>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BB61182">
      <w:pPr>
        <w:pStyle w:val="31"/>
        <w:spacing w:line="360" w:lineRule="auto"/>
        <w:rPr>
          <w:rFonts w:cs="仿宋_GB2312" w:asciiTheme="minorEastAsia" w:hAnsiTheme="minorEastAsia" w:eastAsiaTheme="minorEastAsia"/>
          <w:b/>
          <w:color w:val="auto"/>
          <w:sz w:val="24"/>
          <w:szCs w:val="24"/>
        </w:rPr>
      </w:pPr>
    </w:p>
    <w:p w14:paraId="051F51BA">
      <w:pPr>
        <w:adjustRightInd/>
        <w:spacing w:line="360" w:lineRule="auto"/>
        <w:jc w:val="center"/>
        <w:outlineLvl w:val="1"/>
        <w:rPr>
          <w:rFonts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rPr>
        <w:t>九</w:t>
      </w:r>
      <w:r>
        <w:rPr>
          <w:rFonts w:hint="eastAsia" w:cs="仿宋_GB2312" w:asciiTheme="minorEastAsia" w:hAnsiTheme="minorEastAsia" w:eastAsiaTheme="minorEastAsia"/>
          <w:b/>
          <w:color w:val="auto"/>
          <w:sz w:val="32"/>
          <w:szCs w:val="20"/>
        </w:rPr>
        <w:t>、提交</w:t>
      </w:r>
      <w:r>
        <w:rPr>
          <w:rFonts w:hint="eastAsia" w:asciiTheme="minorEastAsia" w:hAnsiTheme="minorEastAsia" w:eastAsiaTheme="minorEastAsia"/>
          <w:b/>
          <w:color w:val="auto"/>
          <w:sz w:val="32"/>
          <w:szCs w:val="32"/>
        </w:rPr>
        <w:t>最后报价</w:t>
      </w:r>
    </w:p>
    <w:p w14:paraId="2C1973AF">
      <w:pPr>
        <w:snapToGrid w:val="0"/>
        <w:spacing w:line="360" w:lineRule="auto"/>
        <w:rPr>
          <w:rFonts w:cs="仿宋_GB2312" w:asciiTheme="minorEastAsia" w:hAnsiTheme="minorEastAsia" w:eastAsiaTheme="minorEastAsia"/>
          <w:color w:val="auto"/>
          <w:sz w:val="24"/>
          <w:u w:val="single"/>
          <w:lang w:val="zh-CN"/>
        </w:rPr>
      </w:pPr>
      <w:r>
        <w:rPr>
          <w:rFonts w:hint="eastAsia" w:asciiTheme="minorEastAsia" w:hAnsiTheme="minorEastAsia" w:eastAsiaTheme="minorEastAsia"/>
          <w:b/>
          <w:color w:val="auto"/>
          <w:sz w:val="24"/>
        </w:rPr>
        <w:t>1.</w:t>
      </w:r>
      <w:r>
        <w:rPr>
          <w:rFonts w:hint="eastAsia" w:cs="仿宋_GB2312" w:asciiTheme="minorEastAsia" w:hAnsiTheme="minorEastAsia" w:eastAsiaTheme="minorEastAsia"/>
          <w:color w:val="auto"/>
          <w:sz w:val="24"/>
        </w:rPr>
        <w:t>供应商的</w:t>
      </w:r>
      <w:r>
        <w:rPr>
          <w:rFonts w:hint="eastAsia" w:cs="仿宋_GB2312" w:asciiTheme="minorEastAsia" w:hAnsiTheme="minorEastAsia" w:eastAsiaTheme="minorEastAsia"/>
          <w:b/>
          <w:color w:val="auto"/>
          <w:sz w:val="24"/>
        </w:rPr>
        <w:t>最后报价文件</w:t>
      </w:r>
      <w:r>
        <w:rPr>
          <w:rFonts w:hint="eastAsia" w:cs="仿宋_GB2312" w:asciiTheme="minorEastAsia" w:hAnsiTheme="minorEastAsia" w:eastAsiaTheme="minorEastAsia"/>
          <w:color w:val="auto"/>
          <w:sz w:val="24"/>
        </w:rPr>
        <w:t>应包括以下内容：</w:t>
      </w:r>
    </w:p>
    <w:p w14:paraId="3D983E47">
      <w:pPr>
        <w:pStyle w:val="31"/>
        <w:snapToGrid w:val="0"/>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kern w:val="0"/>
          <w:sz w:val="24"/>
          <w:lang w:val="zh-CN"/>
        </w:rPr>
        <w:t>▲</w:t>
      </w:r>
      <w:r>
        <w:rPr>
          <w:rFonts w:hint="eastAsia" w:cs="仿宋_GB2312" w:asciiTheme="minorEastAsia" w:hAnsiTheme="minorEastAsia" w:eastAsiaTheme="minorEastAsia"/>
          <w:color w:val="auto"/>
          <w:sz w:val="24"/>
          <w:szCs w:val="24"/>
        </w:rPr>
        <w:t>1.1最后报价一览表；</w:t>
      </w:r>
    </w:p>
    <w:p w14:paraId="48B92AF7">
      <w:pPr>
        <w:snapToGrid w:val="0"/>
        <w:spacing w:line="360" w:lineRule="auto"/>
        <w:ind w:firstLine="480"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lang w:val="zh-CN"/>
        </w:rPr>
        <w:t>▲</w:t>
      </w:r>
      <w:r>
        <w:rPr>
          <w:rFonts w:hint="eastAsia" w:cs="仿宋_GB2312" w:asciiTheme="minorEastAsia" w:hAnsiTheme="minorEastAsia" w:eastAsiaTheme="minorEastAsia"/>
          <w:color w:val="auto"/>
          <w:sz w:val="24"/>
        </w:rPr>
        <w:t>1.2中小企业声明函</w:t>
      </w:r>
      <w:r>
        <w:rPr>
          <w:rFonts w:hint="eastAsia" w:ascii="宋体" w:hAnsi="宋体" w:cs="宋体"/>
          <w:color w:val="auto"/>
          <w:sz w:val="24"/>
        </w:rPr>
        <w:t>；</w:t>
      </w:r>
    </w:p>
    <w:p w14:paraId="6970AF39">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1.3关于符合本国产品标准的声明函</w:t>
      </w:r>
      <w:r>
        <w:rPr>
          <w:rFonts w:hint="eastAsia" w:ascii="宋体" w:hAnsi="宋体" w:cs="宋体"/>
          <w:snapToGrid w:val="0"/>
          <w:color w:val="auto"/>
          <w:kern w:val="28"/>
          <w:sz w:val="24"/>
          <w:szCs w:val="20"/>
        </w:rPr>
        <w:t>（如果有)</w:t>
      </w:r>
      <w:r>
        <w:rPr>
          <w:rFonts w:hint="eastAsia" w:ascii="宋体" w:hAnsi="宋体" w:cs="宋体"/>
          <w:color w:val="auto"/>
          <w:sz w:val="24"/>
        </w:rPr>
        <w:t xml:space="preserve"> ；</w:t>
      </w:r>
    </w:p>
    <w:p w14:paraId="327C3716">
      <w:pPr>
        <w:snapToGrid w:val="0"/>
        <w:spacing w:line="360" w:lineRule="auto"/>
        <w:ind w:firstLine="480" w:firstLineChars="200"/>
        <w:rPr>
          <w:color w:val="auto"/>
        </w:rPr>
      </w:pPr>
      <w:r>
        <w:rPr>
          <w:rFonts w:hint="eastAsia" w:ascii="宋体" w:hAnsi="宋体" w:cs="宋体"/>
          <w:color w:val="auto"/>
          <w:sz w:val="24"/>
        </w:rPr>
        <w:t>1.4关于符合本国产品标准的产品成本之和占所提供的全部产品成本之和的比例达到80%以上的声明函</w:t>
      </w:r>
      <w:r>
        <w:rPr>
          <w:rFonts w:hint="eastAsia" w:ascii="宋体" w:hAnsi="宋体" w:cs="宋体"/>
          <w:snapToGrid w:val="0"/>
          <w:color w:val="auto"/>
          <w:kern w:val="28"/>
          <w:sz w:val="24"/>
          <w:szCs w:val="20"/>
        </w:rPr>
        <w:t>（如果有)</w:t>
      </w:r>
      <w:r>
        <w:rPr>
          <w:rFonts w:hint="eastAsia" w:ascii="宋体" w:hAnsi="宋体" w:cs="宋体"/>
          <w:color w:val="auto"/>
          <w:sz w:val="24"/>
        </w:rPr>
        <w:t>。</w:t>
      </w:r>
    </w:p>
    <w:p w14:paraId="0AA9C089">
      <w:pPr>
        <w:pStyle w:val="31"/>
        <w:snapToGrid w:val="0"/>
        <w:spacing w:line="360" w:lineRule="auto"/>
        <w:ind w:firstLine="480" w:firstLineChars="200"/>
        <w:rPr>
          <w:rFonts w:cs="仿宋_GB2312" w:asciiTheme="minorEastAsia" w:hAnsiTheme="minorEastAsia" w:eastAsiaTheme="minorEastAsia"/>
          <w:color w:val="auto"/>
          <w:sz w:val="24"/>
          <w:szCs w:val="24"/>
        </w:rPr>
      </w:pPr>
    </w:p>
    <w:p w14:paraId="184C477B">
      <w:pPr>
        <w:adjustRightInd/>
        <w:spacing w:line="360" w:lineRule="auto"/>
        <w:jc w:val="center"/>
        <w:rPr>
          <w:rFonts w:cs="仿宋_GB2312" w:asciiTheme="minorEastAsia" w:hAnsiTheme="minorEastAsia" w:eastAsiaTheme="minorEastAsia"/>
          <w:b/>
          <w:color w:val="auto"/>
          <w:sz w:val="32"/>
          <w:szCs w:val="20"/>
        </w:rPr>
      </w:pPr>
    </w:p>
    <w:p w14:paraId="1BC2AC0F">
      <w:pPr>
        <w:adjustRightInd/>
        <w:spacing w:line="360" w:lineRule="auto"/>
        <w:jc w:val="center"/>
        <w:outlineLvl w:val="1"/>
        <w:rPr>
          <w:rFonts w:cs="仿宋_GB2312" w:asciiTheme="minorEastAsia" w:hAnsiTheme="minorEastAsia" w:eastAsiaTheme="minorEastAsia"/>
          <w:b/>
          <w:color w:val="auto"/>
          <w:sz w:val="32"/>
        </w:rPr>
      </w:pPr>
      <w:r>
        <w:rPr>
          <w:rFonts w:hint="eastAsia" w:cs="仿宋_GB2312" w:asciiTheme="minorEastAsia" w:hAnsiTheme="minorEastAsia" w:eastAsiaTheme="minorEastAsia"/>
          <w:b/>
          <w:color w:val="auto"/>
          <w:sz w:val="32"/>
          <w:szCs w:val="20"/>
        </w:rPr>
        <w:t>十、</w:t>
      </w:r>
      <w:r>
        <w:rPr>
          <w:rFonts w:hint="eastAsia" w:asciiTheme="minorEastAsia" w:hAnsiTheme="minorEastAsia" w:eastAsiaTheme="minorEastAsia"/>
          <w:b/>
          <w:color w:val="auto"/>
          <w:sz w:val="32"/>
          <w:szCs w:val="32"/>
        </w:rPr>
        <w:t>评审</w:t>
      </w:r>
    </w:p>
    <w:p w14:paraId="1AB26019">
      <w:pPr>
        <w:pStyle w:val="392"/>
        <w:spacing w:before="0"/>
        <w:ind w:firstLine="0" w:firstLineChars="0"/>
        <w:rPr>
          <w:rFonts w:cs="仿宋_GB2312" w:asciiTheme="minorEastAsia" w:hAnsiTheme="minorEastAsia" w:eastAsiaTheme="minorEastAsia"/>
          <w:b/>
          <w:color w:val="auto"/>
        </w:rPr>
      </w:pPr>
      <w:r>
        <w:rPr>
          <w:rFonts w:hint="eastAsia" w:asciiTheme="minorEastAsia" w:hAnsiTheme="minorEastAsia" w:eastAsiaTheme="minorEastAsia"/>
          <w:b/>
          <w:color w:val="auto"/>
          <w:szCs w:val="24"/>
        </w:rPr>
        <w:t>1.</w:t>
      </w:r>
      <w:r>
        <w:rPr>
          <w:rFonts w:hint="eastAsia" w:cs="仿宋_GB2312" w:asciiTheme="minorEastAsia" w:hAnsiTheme="minorEastAsia" w:eastAsiaTheme="minorEastAsia"/>
          <w:b/>
          <w:color w:val="auto"/>
        </w:rPr>
        <w:t xml:space="preserve"> 评审方法：</w:t>
      </w:r>
      <w:r>
        <w:rPr>
          <w:rFonts w:hint="eastAsia" w:cs="仿宋_GB2312" w:asciiTheme="minorEastAsia" w:hAnsiTheme="minorEastAsia" w:eastAsiaTheme="minorEastAsia"/>
          <w:color w:val="auto"/>
        </w:rPr>
        <w:t>综合评分法。</w:t>
      </w:r>
    </w:p>
    <w:p w14:paraId="47F16158">
      <w:pPr>
        <w:pStyle w:val="392"/>
        <w:spacing w:before="0"/>
        <w:ind w:firstLine="0" w:firstLineChars="0"/>
        <w:rPr>
          <w:rFonts w:cs="仿宋_GB2312" w:asciiTheme="minorEastAsia" w:hAnsiTheme="minorEastAsia" w:eastAsiaTheme="minorEastAsia"/>
          <w:b/>
          <w:color w:val="auto"/>
        </w:rPr>
      </w:pPr>
      <w:r>
        <w:rPr>
          <w:rFonts w:hint="eastAsia" w:cs="仿宋_GB2312" w:asciiTheme="minorEastAsia" w:hAnsiTheme="minorEastAsia" w:eastAsiaTheme="minorEastAsia"/>
          <w:b/>
          <w:color w:val="auto"/>
        </w:rPr>
        <w:t>2. 价格分计算方法：</w:t>
      </w:r>
      <w:r>
        <w:rPr>
          <w:rFonts w:hint="eastAsia" w:cs="仿宋_GB2312" w:asciiTheme="minorEastAsia" w:hAnsiTheme="minorEastAsia" w:eastAsiaTheme="minorEastAsia"/>
          <w:color w:val="auto"/>
        </w:rPr>
        <w:t>低价优先法。</w:t>
      </w:r>
    </w:p>
    <w:p w14:paraId="33F21CAD">
      <w:pPr>
        <w:pStyle w:val="392"/>
        <w:spacing w:before="0"/>
        <w:ind w:firstLine="0" w:firstLineChars="0"/>
        <w:rPr>
          <w:rFonts w:asciiTheme="minorEastAsia" w:hAnsiTheme="minorEastAsia" w:eastAsiaTheme="minorEastAsia"/>
          <w:color w:val="auto"/>
          <w:szCs w:val="24"/>
        </w:rPr>
      </w:pPr>
      <w:r>
        <w:rPr>
          <w:rFonts w:hint="eastAsia" w:cs="仿宋_GB2312" w:asciiTheme="minorEastAsia" w:hAnsiTheme="minorEastAsia" w:eastAsiaTheme="minorEastAsia"/>
          <w:b/>
          <w:color w:val="auto"/>
        </w:rPr>
        <w:t>3. 评审要求：</w:t>
      </w:r>
      <w:r>
        <w:rPr>
          <w:rFonts w:hint="eastAsia" w:cs="仿宋_GB2312" w:asciiTheme="minorEastAsia" w:hAnsiTheme="minorEastAsia" w:eastAsiaTheme="minorEastAsia"/>
          <w:color w:val="auto"/>
        </w:rPr>
        <w:t>详见磋商文件第五部分“评审方法及评审标准”。</w:t>
      </w:r>
    </w:p>
    <w:p w14:paraId="181EC59E">
      <w:pPr>
        <w:adjustRightInd/>
        <w:spacing w:line="360" w:lineRule="auto"/>
        <w:jc w:val="center"/>
        <w:rPr>
          <w:rFonts w:cs="仿宋_GB2312" w:asciiTheme="minorEastAsia" w:hAnsiTheme="minorEastAsia" w:eastAsiaTheme="minorEastAsia"/>
          <w:color w:val="auto"/>
          <w:sz w:val="24"/>
        </w:rPr>
      </w:pPr>
    </w:p>
    <w:p w14:paraId="6B4E705A">
      <w:pPr>
        <w:adjustRightInd/>
        <w:spacing w:line="360" w:lineRule="auto"/>
        <w:jc w:val="center"/>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十一、</w:t>
      </w:r>
      <w:r>
        <w:rPr>
          <w:rFonts w:hint="eastAsia" w:asciiTheme="minorEastAsia" w:hAnsiTheme="minorEastAsia" w:eastAsiaTheme="minorEastAsia"/>
          <w:b/>
          <w:color w:val="auto"/>
          <w:sz w:val="32"/>
          <w:szCs w:val="32"/>
        </w:rPr>
        <w:t>成交</w:t>
      </w:r>
    </w:p>
    <w:p w14:paraId="2F9A323A">
      <w:pPr>
        <w:pStyle w:val="31"/>
        <w:spacing w:line="360" w:lineRule="auto"/>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sz w:val="24"/>
        </w:rPr>
        <w:t>1. 推荐成交候选供应商</w:t>
      </w:r>
    </w:p>
    <w:p w14:paraId="50C86F91">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p>
    <w:p w14:paraId="00B941F2">
      <w:pPr>
        <w:pStyle w:val="31"/>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2. 确定成交供应商</w:t>
      </w:r>
    </w:p>
    <w:p w14:paraId="1DC664F9">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政府采购项目实行全流程电子化，评审报告送交、采购结果确定和结果公告均在线完成。为进一步提升采购结果确定效率，采购代理机构应当依法及时将评审报告在线送交采购人。采购人应当自收到评审报告之日起5个工作日内在线确定成交供应商。成交通知书和成交结果公告应当在规定时间内同时发出。</w:t>
      </w:r>
    </w:p>
    <w:p w14:paraId="14E55176">
      <w:pPr>
        <w:tabs>
          <w:tab w:val="left" w:pos="0"/>
        </w:tabs>
        <w:spacing w:line="360" w:lineRule="auto"/>
        <w:rPr>
          <w:rFonts w:cs="Helvetica" w:asciiTheme="minorEastAsia" w:hAnsiTheme="minorEastAsia" w:eastAsiaTheme="minorEastAsia"/>
          <w:color w:val="auto"/>
          <w:kern w:val="0"/>
          <w:sz w:val="24"/>
        </w:rPr>
      </w:pPr>
      <w:r>
        <w:rPr>
          <w:rFonts w:hint="eastAsia" w:asciiTheme="minorEastAsia" w:hAnsiTheme="minorEastAsia" w:eastAsiaTheme="minorEastAsia"/>
          <w:b/>
          <w:color w:val="auto"/>
          <w:sz w:val="24"/>
        </w:rPr>
        <w:t>3．成交通知及成交结果公告</w:t>
      </w:r>
    </w:p>
    <w:p w14:paraId="5F507152">
      <w:pPr>
        <w:spacing w:line="360" w:lineRule="auto"/>
        <w:ind w:firstLine="480" w:firstLineChars="200"/>
        <w:rPr>
          <w:rFonts w:ascii="宋体" w:hAnsi="宋体" w:cs="宋体"/>
          <w:color w:val="auto"/>
          <w:sz w:val="24"/>
        </w:rPr>
      </w:pPr>
      <w:r>
        <w:rPr>
          <w:rFonts w:hint="eastAsia" w:asciiTheme="minorEastAsia" w:hAnsiTheme="minorEastAsia" w:eastAsiaTheme="minorEastAsia"/>
          <w:color w:val="auto"/>
          <w:sz w:val="24"/>
          <w:szCs w:val="21"/>
        </w:rPr>
        <w:t>3.1自成交人确定之日起2个工作日内，采购代理机构通过电子交易平台向成交人发出成交通知书，</w:t>
      </w:r>
      <w:r>
        <w:rPr>
          <w:rFonts w:hint="eastAsia" w:cs="宋体" w:asciiTheme="minorEastAsia" w:hAnsiTheme="minorEastAsia" w:eastAsiaTheme="minorEastAsia"/>
          <w:color w:val="auto"/>
          <w:sz w:val="24"/>
        </w:rPr>
        <w:t>同时编制发布采购</w:t>
      </w:r>
      <w:r>
        <w:rPr>
          <w:rFonts w:hint="eastAsia" w:asciiTheme="minorEastAsia" w:hAnsiTheme="minorEastAsia" w:eastAsiaTheme="minorEastAsia"/>
          <w:color w:val="auto"/>
          <w:sz w:val="24"/>
          <w:szCs w:val="21"/>
        </w:rPr>
        <w:t>成交结果公告。</w:t>
      </w:r>
    </w:p>
    <w:p w14:paraId="162D8285">
      <w:pPr>
        <w:spacing w:line="360" w:lineRule="auto"/>
        <w:ind w:firstLine="480" w:firstLineChars="200"/>
        <w:rPr>
          <w:rFonts w:asciiTheme="minorEastAsia" w:hAnsiTheme="minorEastAsia" w:eastAsiaTheme="minorEastAsia"/>
          <w:color w:val="auto"/>
          <w:sz w:val="24"/>
          <w:szCs w:val="21"/>
        </w:rPr>
      </w:pPr>
      <w:r>
        <w:rPr>
          <w:rFonts w:hint="eastAsia" w:ascii="宋体" w:hAnsi="宋体" w:cs="宋体"/>
          <w:color w:val="auto"/>
          <w:sz w:val="24"/>
        </w:rPr>
        <w:t>3.2</w:t>
      </w:r>
      <w:r>
        <w:rPr>
          <w:rFonts w:hint="eastAsia" w:asciiTheme="minorEastAsia" w:hAnsiTheme="minorEastAsia" w:eastAsiaTheme="minorEastAsia"/>
          <w:color w:val="auto"/>
          <w:sz w:val="24"/>
          <w:szCs w:val="21"/>
        </w:rPr>
        <w:t>成交</w:t>
      </w:r>
      <w:r>
        <w:rPr>
          <w:rFonts w:hint="eastAsia" w:cs="仿宋_GB2312" w:asciiTheme="minorEastAsia" w:hAnsiTheme="minorEastAsia" w:eastAsiaTheme="minorEastAsia"/>
          <w:color w:val="auto"/>
          <w:sz w:val="24"/>
        </w:rPr>
        <w:t>结果公告内容包括</w:t>
      </w:r>
      <w:r>
        <w:rPr>
          <w:rFonts w:hint="eastAsia" w:cs="宋体" w:asciiTheme="minorEastAsia" w:hAnsiTheme="minorEastAsia" w:eastAsiaTheme="minorEastAsia"/>
          <w:color w:val="auto"/>
          <w:sz w:val="24"/>
        </w:rPr>
        <w:t>采购人及其委托的采购代理机构的名称、地址、联系方式，项目名称和项目编号，成交人名称、地址和成交金额，主要成交标的的名称、规格型号、数量、单价、服务要求，</w:t>
      </w:r>
      <w:bookmarkStart w:id="46" w:name="_Hlk101184471"/>
      <w:r>
        <w:rPr>
          <w:rFonts w:hint="eastAsia" w:cs="宋体" w:asciiTheme="minorEastAsia" w:hAnsiTheme="minorEastAsia" w:eastAsiaTheme="minorEastAsia"/>
          <w:color w:val="auto"/>
          <w:sz w:val="24"/>
        </w:rPr>
        <w:t>评审专家抽取规则、</w:t>
      </w:r>
      <w:bookmarkEnd w:id="46"/>
      <w:r>
        <w:rPr>
          <w:rFonts w:hint="eastAsia" w:cs="宋体" w:asciiTheme="minorEastAsia" w:hAnsiTheme="minorEastAsia" w:eastAsiaTheme="minorEastAsia"/>
          <w:color w:val="auto"/>
          <w:sz w:val="24"/>
        </w:rPr>
        <w:t>未成交情况说明、成交公告期限以及评审专家名单、成交供应商和未成交供应商的评审总得分及排名。</w:t>
      </w:r>
    </w:p>
    <w:p w14:paraId="3338B5D7">
      <w:pPr>
        <w:spacing w:line="360" w:lineRule="auto"/>
        <w:ind w:firstLine="480" w:firstLineChars="200"/>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3.3公告期限为1个工作日。</w:t>
      </w:r>
    </w:p>
    <w:p w14:paraId="16DEC458">
      <w:pPr>
        <w:snapToGrid w:val="0"/>
        <w:spacing w:line="360" w:lineRule="auto"/>
        <w:jc w:val="center"/>
        <w:rPr>
          <w:rFonts w:cs="仿宋_GB2312" w:asciiTheme="minorEastAsia" w:hAnsiTheme="minorEastAsia" w:eastAsiaTheme="minorEastAsia"/>
          <w:b/>
          <w:color w:val="auto"/>
          <w:sz w:val="36"/>
          <w:szCs w:val="36"/>
        </w:rPr>
      </w:pPr>
    </w:p>
    <w:p w14:paraId="32F205C8">
      <w:pPr>
        <w:snapToGrid w:val="0"/>
        <w:spacing w:line="360" w:lineRule="auto"/>
        <w:jc w:val="center"/>
        <w:outlineLvl w:val="1"/>
        <w:rPr>
          <w:rFonts w:cs="仿宋_GB2312" w:asciiTheme="minorEastAsia" w:hAnsiTheme="minorEastAsia" w:eastAsiaTheme="minorEastAsia"/>
          <w:b/>
          <w:color w:val="auto"/>
          <w:sz w:val="36"/>
          <w:szCs w:val="36"/>
        </w:rPr>
      </w:pPr>
      <w:r>
        <w:rPr>
          <w:rFonts w:hint="eastAsia" w:cs="仿宋_GB2312" w:asciiTheme="minorEastAsia" w:hAnsiTheme="minorEastAsia" w:eastAsiaTheme="minorEastAsia"/>
          <w:b/>
          <w:color w:val="auto"/>
          <w:sz w:val="36"/>
          <w:szCs w:val="36"/>
        </w:rPr>
        <w:t>十二、合同</w:t>
      </w:r>
    </w:p>
    <w:p w14:paraId="711E5822">
      <w:pPr>
        <w:tabs>
          <w:tab w:val="left" w:pos="0"/>
        </w:tabs>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1.合同主要条款：</w:t>
      </w:r>
      <w:r>
        <w:rPr>
          <w:rFonts w:hint="eastAsia" w:asciiTheme="minorEastAsia" w:hAnsiTheme="minorEastAsia" w:eastAsiaTheme="minorEastAsia"/>
          <w:color w:val="auto"/>
          <w:sz w:val="24"/>
        </w:rPr>
        <w:t>详见“第六部分拟签订的合同文本”。</w:t>
      </w:r>
    </w:p>
    <w:p w14:paraId="4DBB06CF">
      <w:pPr>
        <w:tabs>
          <w:tab w:val="left" w:pos="0"/>
        </w:tabs>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2.合同的签订</w:t>
      </w:r>
    </w:p>
    <w:p w14:paraId="43778A26">
      <w:pPr>
        <w:widowControl/>
        <w:shd w:val="clear" w:color="auto" w:fill="FFFFFF"/>
        <w:spacing w:line="360" w:lineRule="auto"/>
        <w:ind w:firstLine="480"/>
        <w:jc w:val="left"/>
        <w:rPr>
          <w:rFonts w:cs="宋体" w:asciiTheme="minorEastAsia" w:hAnsiTheme="minorEastAsia" w:eastAsiaTheme="minorEastAsia"/>
          <w:color w:val="auto"/>
          <w:kern w:val="0"/>
          <w:sz w:val="24"/>
        </w:rPr>
      </w:pPr>
      <w:r>
        <w:rPr>
          <w:rFonts w:hint="eastAsia" w:asciiTheme="minorEastAsia" w:hAnsiTheme="minorEastAsia" w:eastAsiaTheme="minorEastAsia"/>
          <w:color w:val="auto"/>
          <w:sz w:val="24"/>
        </w:rPr>
        <w:t>2.1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4E47F669">
      <w:pPr>
        <w:pStyle w:val="392"/>
        <w:snapToGrid w:val="0"/>
        <w:spacing w:before="0"/>
        <w:ind w:firstLine="480"/>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lang w:val="zh-CN"/>
        </w:rPr>
        <w:t>2.2成交人按规定的日期、时间、地点，由法定代表人或其授权代表与采购人代表签订合同。如成交人为联合体的，由联合体成员各方法定代表人或其授权代表与采购人代表签订合同。</w:t>
      </w:r>
    </w:p>
    <w:p w14:paraId="3B9D44B7">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05A8E314">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32579B31">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2.5如签订合同并生效后，供应商无故拒绝或延期，除按照合同条款处理外，列入不良行为记录一次，并给予通报。</w:t>
      </w:r>
    </w:p>
    <w:p w14:paraId="7D61D97E">
      <w:pPr>
        <w:pStyle w:val="392"/>
        <w:snapToGrid w:val="0"/>
        <w:spacing w:before="0" w:after="120"/>
        <w:ind w:firstLine="480"/>
        <w:rPr>
          <w:rFonts w:cs="仿宋_GB2312" w:asciiTheme="minorEastAsia" w:hAnsiTheme="minorEastAsia" w:eastAsiaTheme="minorEastAsia"/>
          <w:color w:val="auto"/>
        </w:rPr>
      </w:pPr>
      <w:r>
        <w:rPr>
          <w:rFonts w:cs="仿宋_GB2312" w:asciiTheme="minorEastAsia" w:hAnsiTheme="minorEastAsia" w:eastAsiaTheme="minorEastAsia"/>
          <w:color w:val="auto"/>
        </w:rPr>
        <w:t>2.</w:t>
      </w:r>
      <w:r>
        <w:rPr>
          <w:rFonts w:hint="eastAsia" w:cs="仿宋_GB2312" w:asciiTheme="minorEastAsia" w:hAnsiTheme="minorEastAsia" w:eastAsiaTheme="minorEastAsia"/>
          <w:color w:val="auto"/>
        </w:rPr>
        <w:t>6</w:t>
      </w:r>
      <w:r>
        <w:rPr>
          <w:rFonts w:cs="仿宋_GB2312" w:asciiTheme="minorEastAsia" w:hAnsiTheme="minorEastAsia" w:eastAsiaTheme="minorEastAsia"/>
          <w:color w:val="auto"/>
        </w:rPr>
        <w:t>采购合同由采购人与</w:t>
      </w:r>
      <w:r>
        <w:rPr>
          <w:rFonts w:hint="eastAsia" w:cs="仿宋_GB2312" w:asciiTheme="minorEastAsia" w:hAnsiTheme="minorEastAsia" w:eastAsiaTheme="minorEastAsia"/>
          <w:color w:val="auto"/>
        </w:rPr>
        <w:t>成交</w:t>
      </w:r>
      <w:r>
        <w:rPr>
          <w:rFonts w:cs="仿宋_GB2312" w:asciiTheme="minorEastAsia" w:hAnsiTheme="minorEastAsia" w:eastAsiaTheme="minorEastAsia"/>
          <w:color w:val="auto"/>
        </w:rPr>
        <w:t>供应商根据</w:t>
      </w:r>
      <w:r>
        <w:rPr>
          <w:rFonts w:hint="eastAsia" w:cs="仿宋_GB2312" w:asciiTheme="minorEastAsia" w:hAnsiTheme="minorEastAsia" w:eastAsiaTheme="minorEastAsia"/>
          <w:color w:val="auto"/>
        </w:rPr>
        <w:t>磋商文件、响应文件等内容通过政府采购电子交易平台在线签订，自动备案。</w:t>
      </w:r>
    </w:p>
    <w:p w14:paraId="025EC61D">
      <w:pPr>
        <w:pStyle w:val="392"/>
        <w:snapToGrid w:val="0"/>
        <w:spacing w:before="0"/>
        <w:ind w:firstLine="480"/>
        <w:rPr>
          <w:rFonts w:ascii="宋体" w:hAnsi="宋体" w:cs="宋体"/>
          <w:color w:val="auto"/>
        </w:rPr>
      </w:pPr>
      <w:r>
        <w:rPr>
          <w:rFonts w:hint="eastAsia" w:ascii="宋体" w:hAnsi="宋体" w:cs="宋体"/>
          <w:color w:val="auto"/>
        </w:rPr>
        <w:t>2.7政采贷</w:t>
      </w:r>
    </w:p>
    <w:p w14:paraId="0EEC1D82">
      <w:pPr>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2E0E47CB">
      <w:pPr>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5F29B638">
      <w:pPr>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7FE8F18D">
      <w:pPr>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2DC13829">
      <w:pPr>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（四）贷款发放。贷款金融机构根据贷款协议向供应商发放贷款。</w:t>
      </w:r>
    </w:p>
    <w:p w14:paraId="1CD85881">
      <w:pPr>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（五）按期还款。供应商获得贷款后应自觉履行政府采购合同，合同履行完毕后，采购单位根据合同约定时间和账户信息，严格按照财政资金管理的相关规定，及时将资金支付到采购合同收款账户。</w:t>
      </w:r>
    </w:p>
    <w:p w14:paraId="03D308B3">
      <w:pPr>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（六）业务终止。贷款偿清后，贷款金融机构或北海市小微企业融资担保有限公司及时办理应收账款质押注销登记，业务终止。</w:t>
      </w:r>
    </w:p>
    <w:p w14:paraId="3351B312">
      <w:pPr>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注：相关合作银行的具体操作流程详见北海市政府采购中心首页“政采贷”板块。</w:t>
      </w:r>
    </w:p>
    <w:p w14:paraId="1EADB227">
      <w:pPr>
        <w:pStyle w:val="631"/>
        <w:rPr>
          <w:color w:val="auto"/>
        </w:rPr>
      </w:pPr>
      <w:r>
        <w:rPr>
          <w:rFonts w:hint="eastAsia" w:cs="宋体"/>
          <w:color w:val="auto"/>
        </w:rPr>
        <w:t>对于列入《政府采购信用白名单》的供应商，在获取“政采贷”流水贷产品时给予更高的授信额度，在申请“政采贷”合同贷产品时，可享受较低的贷款利率，同时信用白名单供应商获得信贷时长进一步缩短。</w:t>
      </w:r>
    </w:p>
    <w:p w14:paraId="36D82B01">
      <w:pPr>
        <w:autoSpaceDE w:val="0"/>
        <w:autoSpaceDN w:val="0"/>
        <w:adjustRightInd/>
        <w:snapToGrid w:val="0"/>
        <w:spacing w:line="360" w:lineRule="auto"/>
        <w:ind w:firstLine="480" w:firstLineChars="200"/>
        <w:textAlignment w:val="bottom"/>
        <w:rPr>
          <w:rFonts w:ascii="宋体" w:hAnsi="宋体" w:cs="宋体"/>
          <w:color w:val="auto"/>
          <w:sz w:val="24"/>
          <w:szCs w:val="20"/>
        </w:rPr>
      </w:pPr>
      <w:r>
        <w:rPr>
          <w:rFonts w:hint="eastAsia" w:ascii="宋体" w:hAnsi="宋体" w:cs="宋体"/>
          <w:color w:val="auto"/>
          <w:sz w:val="24"/>
          <w:szCs w:val="20"/>
        </w:rPr>
        <w:t>供应商成交后可在“广西政府采购云”平台申请政采贷：操作路径：登录广西政府采购云平台-金融服务中心-【融资服务】，可在热门申请中选择产品直接申请。详见如下：</w:t>
      </w:r>
    </w:p>
    <w:p w14:paraId="1E0C0029">
      <w:pPr>
        <w:snapToGrid w:val="0"/>
        <w:spacing w:line="360" w:lineRule="auto"/>
        <w:ind w:firstLine="482"/>
        <w:jc w:val="left"/>
        <w:rPr>
          <w:rFonts w:ascii="宋体" w:hAnsi="宋体"/>
          <w:color w:val="auto"/>
          <w:kern w:val="0"/>
          <w:sz w:val="24"/>
          <w:szCs w:val="20"/>
        </w:rPr>
      </w:pPr>
      <w:r>
        <w:rPr>
          <w:rFonts w:hint="eastAsia" w:ascii="宋体" w:hAnsi="宋体"/>
          <w:color w:val="auto"/>
          <w:kern w:val="0"/>
          <w:sz w:val="24"/>
          <w:szCs w:val="20"/>
        </w:rPr>
        <w:t>1.有贷款需求的供应商可以访问“广西政府采购云平台-金融服务-融资服务”栏目办理有关业务（链接：</w:t>
      </w:r>
      <w:r>
        <w:rPr>
          <w:color w:val="auto"/>
        </w:rPr>
        <w:fldChar w:fldCharType="begin"/>
      </w:r>
      <w:r>
        <w:rPr>
          <w:color w:val="auto"/>
        </w:rPr>
        <w:instrText xml:space="preserve"> HYPERLINK "https://jinrong.gcy.zfcg.gxzf.gov.cn/finance/loan/gx" </w:instrText>
      </w:r>
      <w:r>
        <w:rPr>
          <w:color w:val="auto"/>
        </w:rPr>
        <w:fldChar w:fldCharType="separate"/>
      </w:r>
      <w:r>
        <w:rPr>
          <w:rFonts w:ascii="宋体" w:hAnsi="宋体"/>
          <w:color w:val="auto"/>
          <w:kern w:val="0"/>
          <w:sz w:val="24"/>
          <w:szCs w:val="20"/>
        </w:rPr>
        <w:t>https://jinrong.gcy.zfcg.gxzf.gov.cn/finance/loan/gx</w:t>
      </w:r>
      <w:r>
        <w:rPr>
          <w:rFonts w:ascii="宋体" w:hAnsi="宋体"/>
          <w:color w:val="auto"/>
          <w:kern w:val="0"/>
          <w:sz w:val="24"/>
          <w:szCs w:val="20"/>
        </w:rPr>
        <w:fldChar w:fldCharType="end"/>
      </w:r>
      <w:r>
        <w:rPr>
          <w:rFonts w:hint="eastAsia" w:ascii="宋体" w:hAnsi="宋体"/>
          <w:color w:val="auto"/>
          <w:kern w:val="0"/>
          <w:sz w:val="24"/>
          <w:szCs w:val="20"/>
        </w:rPr>
        <w:t>）</w:t>
      </w:r>
    </w:p>
    <w:p w14:paraId="2EC58D79">
      <w:pPr>
        <w:snapToGrid w:val="0"/>
        <w:spacing w:line="360" w:lineRule="auto"/>
        <w:ind w:firstLine="482"/>
        <w:jc w:val="left"/>
        <w:rPr>
          <w:rFonts w:ascii="宋体" w:hAnsi="宋体"/>
          <w:color w:val="auto"/>
          <w:kern w:val="0"/>
          <w:sz w:val="24"/>
          <w:szCs w:val="20"/>
        </w:rPr>
      </w:pPr>
      <w:r>
        <w:rPr>
          <w:rFonts w:hint="eastAsia" w:ascii="宋体" w:hAnsi="宋体"/>
          <w:color w:val="auto"/>
          <w:kern w:val="0"/>
          <w:sz w:val="24"/>
          <w:szCs w:val="20"/>
        </w:rPr>
        <w:t>2.合作银行咨询办理</w:t>
      </w:r>
    </w:p>
    <w:tbl>
      <w:tblPr>
        <w:tblStyle w:val="6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18BD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A7256E6">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银行名称</w:t>
            </w:r>
          </w:p>
        </w:tc>
        <w:tc>
          <w:tcPr>
            <w:tcW w:w="1134" w:type="dxa"/>
            <w:vAlign w:val="center"/>
          </w:tcPr>
          <w:p w14:paraId="34A2D1C9">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联系电话</w:t>
            </w:r>
          </w:p>
        </w:tc>
        <w:tc>
          <w:tcPr>
            <w:tcW w:w="1701" w:type="dxa"/>
            <w:vAlign w:val="center"/>
          </w:tcPr>
          <w:p w14:paraId="25509110">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最高授信金额</w:t>
            </w:r>
          </w:p>
        </w:tc>
        <w:tc>
          <w:tcPr>
            <w:tcW w:w="993" w:type="dxa"/>
            <w:vAlign w:val="center"/>
          </w:tcPr>
          <w:p w14:paraId="59E4EB62">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最长授信期限</w:t>
            </w:r>
          </w:p>
        </w:tc>
        <w:tc>
          <w:tcPr>
            <w:tcW w:w="850" w:type="dxa"/>
            <w:vAlign w:val="center"/>
          </w:tcPr>
          <w:p w14:paraId="0490BF72">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最低利率</w:t>
            </w:r>
          </w:p>
        </w:tc>
        <w:tc>
          <w:tcPr>
            <w:tcW w:w="3366" w:type="dxa"/>
            <w:vAlign w:val="center"/>
          </w:tcPr>
          <w:p w14:paraId="099AD1A9">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流程简介</w:t>
            </w:r>
          </w:p>
        </w:tc>
      </w:tr>
      <w:tr w14:paraId="04636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20F6394">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建设银行</w:t>
            </w:r>
          </w:p>
        </w:tc>
        <w:tc>
          <w:tcPr>
            <w:tcW w:w="1134" w:type="dxa"/>
            <w:vAlign w:val="center"/>
          </w:tcPr>
          <w:p w14:paraId="040CA7D6">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13077729988</w:t>
            </w:r>
          </w:p>
        </w:tc>
        <w:tc>
          <w:tcPr>
            <w:tcW w:w="1701" w:type="dxa"/>
            <w:vAlign w:val="center"/>
          </w:tcPr>
          <w:p w14:paraId="3BA470F9">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最高3千万</w:t>
            </w:r>
          </w:p>
        </w:tc>
        <w:tc>
          <w:tcPr>
            <w:tcW w:w="993" w:type="dxa"/>
            <w:vAlign w:val="center"/>
          </w:tcPr>
          <w:p w14:paraId="068D6B66">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1年</w:t>
            </w:r>
          </w:p>
        </w:tc>
        <w:tc>
          <w:tcPr>
            <w:tcW w:w="850" w:type="dxa"/>
            <w:vAlign w:val="center"/>
          </w:tcPr>
          <w:p w14:paraId="7289A6A3">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4%</w:t>
            </w:r>
          </w:p>
        </w:tc>
        <w:tc>
          <w:tcPr>
            <w:tcW w:w="3366" w:type="dxa"/>
            <w:vAlign w:val="center"/>
          </w:tcPr>
          <w:p w14:paraId="34B2197A">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开设账号，线下提供申请材料，进入贷款审批流程，贷款审批通过后可自主用款，银行官方网银可自主还款。</w:t>
            </w:r>
          </w:p>
        </w:tc>
      </w:tr>
      <w:tr w14:paraId="165FD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BF4F543">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中国银行</w:t>
            </w:r>
          </w:p>
        </w:tc>
        <w:tc>
          <w:tcPr>
            <w:tcW w:w="1134" w:type="dxa"/>
            <w:vAlign w:val="center"/>
          </w:tcPr>
          <w:p w14:paraId="39FFE411">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0779-3997084</w:t>
            </w:r>
          </w:p>
        </w:tc>
        <w:tc>
          <w:tcPr>
            <w:tcW w:w="1701" w:type="dxa"/>
            <w:vAlign w:val="center"/>
          </w:tcPr>
          <w:p w14:paraId="6C13D16B">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最高1千万</w:t>
            </w:r>
          </w:p>
        </w:tc>
        <w:tc>
          <w:tcPr>
            <w:tcW w:w="993" w:type="dxa"/>
            <w:vAlign w:val="center"/>
          </w:tcPr>
          <w:p w14:paraId="59E90A27">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3年</w:t>
            </w:r>
          </w:p>
        </w:tc>
        <w:tc>
          <w:tcPr>
            <w:tcW w:w="850" w:type="dxa"/>
            <w:vAlign w:val="center"/>
          </w:tcPr>
          <w:p w14:paraId="2ADA1259">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1.93%</w:t>
            </w:r>
          </w:p>
        </w:tc>
        <w:tc>
          <w:tcPr>
            <w:tcW w:w="3366" w:type="dxa"/>
            <w:vAlign w:val="center"/>
          </w:tcPr>
          <w:p w14:paraId="4FDAFF29">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在银行开户，线上申请，上传所需材料，等待审批，审批通过后可直接在手机银行提款。</w:t>
            </w:r>
          </w:p>
        </w:tc>
      </w:tr>
      <w:tr w14:paraId="6FD87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98E351A">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兴业银行</w:t>
            </w:r>
          </w:p>
        </w:tc>
        <w:tc>
          <w:tcPr>
            <w:tcW w:w="1134" w:type="dxa"/>
            <w:vAlign w:val="center"/>
          </w:tcPr>
          <w:p w14:paraId="01436E14">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0779-3158330</w:t>
            </w:r>
          </w:p>
        </w:tc>
        <w:tc>
          <w:tcPr>
            <w:tcW w:w="1701" w:type="dxa"/>
            <w:vAlign w:val="center"/>
          </w:tcPr>
          <w:p w14:paraId="1C5518C1">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最高1千万（单笔提款金额达合同金额70%）</w:t>
            </w:r>
          </w:p>
        </w:tc>
        <w:tc>
          <w:tcPr>
            <w:tcW w:w="993" w:type="dxa"/>
            <w:vAlign w:val="center"/>
          </w:tcPr>
          <w:p w14:paraId="68D9A547">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1年</w:t>
            </w:r>
          </w:p>
        </w:tc>
        <w:tc>
          <w:tcPr>
            <w:tcW w:w="850" w:type="dxa"/>
            <w:vAlign w:val="center"/>
          </w:tcPr>
          <w:p w14:paraId="598513ED">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3.70%</w:t>
            </w:r>
          </w:p>
        </w:tc>
        <w:tc>
          <w:tcPr>
            <w:tcW w:w="3366" w:type="dxa"/>
            <w:vAlign w:val="center"/>
          </w:tcPr>
          <w:p w14:paraId="4545654F">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全流程线上，初次申请开立账户，提供营业执照、采购合同、信用材料等，申请复审，签订合同，提交单笔贷款使用需求，贷款到账后受托使用。</w:t>
            </w:r>
          </w:p>
        </w:tc>
      </w:tr>
      <w:tr w14:paraId="54A46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06EA4A1">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工商银行</w:t>
            </w:r>
          </w:p>
        </w:tc>
        <w:tc>
          <w:tcPr>
            <w:tcW w:w="1134" w:type="dxa"/>
            <w:vAlign w:val="center"/>
          </w:tcPr>
          <w:p w14:paraId="15F413E1">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0779-3050645</w:t>
            </w:r>
          </w:p>
        </w:tc>
        <w:tc>
          <w:tcPr>
            <w:tcW w:w="1701" w:type="dxa"/>
            <w:vAlign w:val="center"/>
          </w:tcPr>
          <w:p w14:paraId="342AD291">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最高1千万且不超过合同金额70%</w:t>
            </w:r>
          </w:p>
        </w:tc>
        <w:tc>
          <w:tcPr>
            <w:tcW w:w="993" w:type="dxa"/>
            <w:vAlign w:val="center"/>
          </w:tcPr>
          <w:p w14:paraId="660BAFC3">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货物类1年</w:t>
            </w:r>
          </w:p>
          <w:p w14:paraId="37A23930">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服务类3年</w:t>
            </w:r>
          </w:p>
          <w:p w14:paraId="4A675EC7">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工程类5年</w:t>
            </w:r>
          </w:p>
        </w:tc>
        <w:tc>
          <w:tcPr>
            <w:tcW w:w="850" w:type="dxa"/>
            <w:vAlign w:val="center"/>
          </w:tcPr>
          <w:p w14:paraId="57C0D83C">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3.45%</w:t>
            </w:r>
          </w:p>
        </w:tc>
        <w:tc>
          <w:tcPr>
            <w:tcW w:w="3366" w:type="dxa"/>
            <w:vAlign w:val="center"/>
          </w:tcPr>
          <w:p w14:paraId="0AC9B489">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为中征系统白名单企业，提供相关要求材料，内部审批后放款自主借还。</w:t>
            </w:r>
          </w:p>
        </w:tc>
      </w:tr>
      <w:tr w14:paraId="31422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EFE09E3">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国民村镇银行</w:t>
            </w:r>
          </w:p>
        </w:tc>
        <w:tc>
          <w:tcPr>
            <w:tcW w:w="1134" w:type="dxa"/>
            <w:vAlign w:val="center"/>
          </w:tcPr>
          <w:p w14:paraId="36FD4E53">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0779-2668801</w:t>
            </w:r>
          </w:p>
        </w:tc>
        <w:tc>
          <w:tcPr>
            <w:tcW w:w="1701" w:type="dxa"/>
            <w:vAlign w:val="center"/>
          </w:tcPr>
          <w:p w14:paraId="08219A83">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最高500万</w:t>
            </w:r>
          </w:p>
        </w:tc>
        <w:tc>
          <w:tcPr>
            <w:tcW w:w="993" w:type="dxa"/>
            <w:vAlign w:val="center"/>
          </w:tcPr>
          <w:p w14:paraId="7BB4ADFC">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5年</w:t>
            </w:r>
          </w:p>
        </w:tc>
        <w:tc>
          <w:tcPr>
            <w:tcW w:w="850" w:type="dxa"/>
            <w:vAlign w:val="center"/>
          </w:tcPr>
          <w:p w14:paraId="7EEC2ADE">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2.80%</w:t>
            </w:r>
          </w:p>
        </w:tc>
        <w:tc>
          <w:tcPr>
            <w:tcW w:w="3366" w:type="dxa"/>
            <w:vAlign w:val="center"/>
          </w:tcPr>
          <w:p w14:paraId="585436BD">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银行开户，线下申请并提供材料，信用良好企业最快1天获批即可提款</w:t>
            </w:r>
          </w:p>
        </w:tc>
      </w:tr>
      <w:tr w14:paraId="6BA2C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0931225">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桂林银行</w:t>
            </w:r>
          </w:p>
        </w:tc>
        <w:tc>
          <w:tcPr>
            <w:tcW w:w="1134" w:type="dxa"/>
            <w:vAlign w:val="center"/>
          </w:tcPr>
          <w:p w14:paraId="04D55C9F">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18577993959</w:t>
            </w:r>
          </w:p>
        </w:tc>
        <w:tc>
          <w:tcPr>
            <w:tcW w:w="1701" w:type="dxa"/>
            <w:vAlign w:val="center"/>
          </w:tcPr>
          <w:p w14:paraId="59D4F47C">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最高1千万</w:t>
            </w:r>
          </w:p>
        </w:tc>
        <w:tc>
          <w:tcPr>
            <w:tcW w:w="993" w:type="dxa"/>
            <w:vAlign w:val="center"/>
          </w:tcPr>
          <w:p w14:paraId="75F930A2">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1年</w:t>
            </w:r>
          </w:p>
        </w:tc>
        <w:tc>
          <w:tcPr>
            <w:tcW w:w="850" w:type="dxa"/>
            <w:vAlign w:val="center"/>
          </w:tcPr>
          <w:p w14:paraId="3A33AC94">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3.45%</w:t>
            </w:r>
          </w:p>
        </w:tc>
        <w:tc>
          <w:tcPr>
            <w:tcW w:w="3366" w:type="dxa"/>
            <w:vAlign w:val="center"/>
          </w:tcPr>
          <w:p w14:paraId="19FABBF0">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线下申请，材料齐全最快1周内即可放款。</w:t>
            </w:r>
          </w:p>
        </w:tc>
      </w:tr>
      <w:tr w14:paraId="2C37B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A7D6A52">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中小微商务服务公司</w:t>
            </w:r>
          </w:p>
        </w:tc>
        <w:tc>
          <w:tcPr>
            <w:tcW w:w="1134" w:type="dxa"/>
            <w:vAlign w:val="center"/>
          </w:tcPr>
          <w:p w14:paraId="0843F270">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19907799988</w:t>
            </w:r>
          </w:p>
        </w:tc>
        <w:tc>
          <w:tcPr>
            <w:tcW w:w="1701" w:type="dxa"/>
            <w:vAlign w:val="center"/>
          </w:tcPr>
          <w:p w14:paraId="161D02A2">
            <w:pPr>
              <w:snapToGrid w:val="0"/>
              <w:spacing w:line="360" w:lineRule="auto"/>
              <w:jc w:val="left"/>
              <w:rPr>
                <w:rFonts w:ascii="宋体" w:hAnsi="宋体"/>
                <w:color w:val="auto"/>
                <w:kern w:val="0"/>
                <w:sz w:val="24"/>
                <w:szCs w:val="20"/>
              </w:rPr>
            </w:pPr>
          </w:p>
        </w:tc>
        <w:tc>
          <w:tcPr>
            <w:tcW w:w="993" w:type="dxa"/>
            <w:vAlign w:val="center"/>
          </w:tcPr>
          <w:p w14:paraId="7BCB92F7">
            <w:pPr>
              <w:snapToGrid w:val="0"/>
              <w:spacing w:line="360" w:lineRule="auto"/>
              <w:jc w:val="center"/>
              <w:rPr>
                <w:rFonts w:ascii="宋体" w:hAnsi="宋体"/>
                <w:color w:val="auto"/>
                <w:kern w:val="0"/>
                <w:sz w:val="24"/>
                <w:szCs w:val="20"/>
              </w:rPr>
            </w:pPr>
          </w:p>
        </w:tc>
        <w:tc>
          <w:tcPr>
            <w:tcW w:w="850" w:type="dxa"/>
            <w:vAlign w:val="center"/>
          </w:tcPr>
          <w:p w14:paraId="3DD743A9">
            <w:pPr>
              <w:snapToGrid w:val="0"/>
              <w:spacing w:line="360" w:lineRule="auto"/>
              <w:jc w:val="center"/>
              <w:rPr>
                <w:rFonts w:ascii="宋体" w:hAnsi="宋体"/>
                <w:color w:val="auto"/>
                <w:kern w:val="0"/>
                <w:sz w:val="24"/>
                <w:szCs w:val="20"/>
              </w:rPr>
            </w:pPr>
          </w:p>
        </w:tc>
        <w:tc>
          <w:tcPr>
            <w:tcW w:w="3366" w:type="dxa"/>
            <w:vAlign w:val="center"/>
          </w:tcPr>
          <w:p w14:paraId="7CC7D7F8">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具体业务可电话咨询。</w:t>
            </w:r>
          </w:p>
        </w:tc>
      </w:tr>
    </w:tbl>
    <w:p w14:paraId="5A262928">
      <w:pPr>
        <w:pStyle w:val="631"/>
        <w:rPr>
          <w:color w:val="auto"/>
        </w:rPr>
      </w:pPr>
      <w:r>
        <w:rPr>
          <w:rFonts w:hint="eastAsia"/>
          <w:color w:val="auto"/>
        </w:rPr>
        <w:t>注：表中联系电话、授信金额、授信期限、最低利率等信息可能动态更新，仅供参考，具体以办理时相关银行公布的为准。</w:t>
      </w:r>
    </w:p>
    <w:p w14:paraId="7D86A05C">
      <w:pPr>
        <w:tabs>
          <w:tab w:val="left" w:pos="0"/>
        </w:tabs>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3</w:t>
      </w:r>
      <w:r>
        <w:rPr>
          <w:rFonts w:hint="eastAsia" w:asciiTheme="minorEastAsia" w:hAnsiTheme="minorEastAsia" w:eastAsiaTheme="minorEastAsia"/>
          <w:b/>
          <w:color w:val="auto"/>
          <w:sz w:val="24"/>
          <w:lang w:val="en-US" w:eastAsia="zh-CN"/>
        </w:rPr>
        <w:t>.</w:t>
      </w:r>
      <w:r>
        <w:rPr>
          <w:rFonts w:hint="eastAsia" w:asciiTheme="minorEastAsia" w:hAnsiTheme="minorEastAsia" w:eastAsiaTheme="minorEastAsia"/>
          <w:b/>
          <w:color w:val="auto"/>
          <w:sz w:val="24"/>
        </w:rPr>
        <w:t>履约保证金</w:t>
      </w:r>
    </w:p>
    <w:p w14:paraId="55F80BE5">
      <w:pPr>
        <w:tabs>
          <w:tab w:val="left" w:pos="0"/>
        </w:tabs>
        <w:spacing w:line="360" w:lineRule="auto"/>
        <w:ind w:firstLine="482"/>
        <w:rPr>
          <w:color w:val="auto"/>
        </w:rPr>
      </w:pPr>
      <w:r>
        <w:rPr>
          <w:rFonts w:hint="eastAsia" w:ascii="宋体" w:hAnsi="宋体" w:cs="宋体"/>
          <w:color w:val="auto"/>
          <w:kern w:val="0"/>
          <w:sz w:val="24"/>
        </w:rPr>
        <w:t>本项目不收取。</w:t>
      </w:r>
    </w:p>
    <w:p w14:paraId="7BC264EF">
      <w:pPr>
        <w:tabs>
          <w:tab w:val="left" w:pos="0"/>
        </w:tabs>
        <w:rPr>
          <w:rFonts w:asciiTheme="minorEastAsia" w:hAnsiTheme="minorEastAsia" w:eastAsiaTheme="minorEastAsia"/>
          <w:b/>
          <w:color w:val="auto"/>
          <w:sz w:val="24"/>
        </w:rPr>
      </w:pPr>
      <w:r>
        <w:rPr>
          <w:rFonts w:hint="eastAsia" w:asciiTheme="minorEastAsia" w:hAnsiTheme="minorEastAsia" w:eastAsiaTheme="minorEastAsia"/>
          <w:b/>
          <w:color w:val="auto"/>
          <w:sz w:val="24"/>
        </w:rPr>
        <w:t>4.预付款</w:t>
      </w:r>
    </w:p>
    <w:p w14:paraId="19A4B01B">
      <w:pPr>
        <w:tabs>
          <w:tab w:val="left" w:pos="0"/>
        </w:tabs>
        <w:spacing w:line="360" w:lineRule="auto"/>
        <w:ind w:firstLine="480" w:firstLineChars="200"/>
        <w:rPr>
          <w:rFonts w:cs="宋体" w:asciiTheme="minorEastAsia" w:hAnsiTheme="minorEastAsia" w:eastAsiaTheme="minorEastAsia"/>
          <w:snapToGrid w:val="0"/>
          <w:color w:val="auto"/>
          <w:kern w:val="28"/>
          <w:sz w:val="24"/>
        </w:rPr>
      </w:pPr>
      <w:r>
        <w:rPr>
          <w:rFonts w:hint="eastAsia" w:ascii="宋体" w:hAnsi="宋体"/>
          <w:color w:val="auto"/>
          <w:sz w:val="24"/>
          <w:lang w:eastAsia="zh-CN"/>
        </w:rPr>
        <w:t>详见采购需求。</w:t>
      </w:r>
    </w:p>
    <w:p w14:paraId="770D0E42">
      <w:pPr>
        <w:snapToGrid w:val="0"/>
        <w:spacing w:line="360" w:lineRule="auto"/>
        <w:jc w:val="center"/>
        <w:rPr>
          <w:rFonts w:cs="仿宋_GB2312" w:asciiTheme="minorEastAsia" w:hAnsiTheme="minorEastAsia" w:eastAsiaTheme="minorEastAsia"/>
          <w:b/>
          <w:color w:val="auto"/>
          <w:sz w:val="36"/>
          <w:szCs w:val="36"/>
        </w:rPr>
      </w:pPr>
    </w:p>
    <w:p w14:paraId="4D480401">
      <w:pPr>
        <w:snapToGrid w:val="0"/>
        <w:spacing w:line="360" w:lineRule="auto"/>
        <w:jc w:val="center"/>
        <w:outlineLvl w:val="1"/>
        <w:rPr>
          <w:rFonts w:cs="仿宋_GB2312" w:asciiTheme="minorEastAsia" w:hAnsiTheme="minorEastAsia" w:eastAsiaTheme="minorEastAsia"/>
          <w:b/>
          <w:color w:val="auto"/>
          <w:sz w:val="36"/>
          <w:szCs w:val="36"/>
        </w:rPr>
      </w:pPr>
      <w:r>
        <w:rPr>
          <w:rFonts w:hint="eastAsia" w:cs="仿宋_GB2312" w:asciiTheme="minorEastAsia" w:hAnsiTheme="minorEastAsia" w:eastAsiaTheme="minorEastAsia"/>
          <w:b/>
          <w:color w:val="auto"/>
          <w:sz w:val="36"/>
          <w:szCs w:val="36"/>
        </w:rPr>
        <w:t>十三、验收</w:t>
      </w:r>
    </w:p>
    <w:p w14:paraId="14D1ED13">
      <w:pPr>
        <w:pStyle w:val="23"/>
        <w:spacing w:line="360" w:lineRule="auto"/>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1.验收</w:t>
      </w:r>
    </w:p>
    <w:p w14:paraId="2BE529F0">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66510B7">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1.2采购人可以邀请参加本项目的其他供应商或者第三方机构参与验收。参与验收的供应商或者第三方机构的意见作为验收书的参考资料一并存档。</w:t>
      </w:r>
    </w:p>
    <w:p w14:paraId="24AA3171">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125116F">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0A1A826A">
      <w:pPr>
        <w:snapToGrid w:val="0"/>
        <w:spacing w:line="360" w:lineRule="auto"/>
        <w:jc w:val="center"/>
        <w:rPr>
          <w:rFonts w:cs="仿宋_GB2312" w:asciiTheme="minorEastAsia" w:hAnsiTheme="minorEastAsia" w:eastAsiaTheme="minorEastAsia"/>
          <w:b/>
          <w:color w:val="auto"/>
          <w:sz w:val="36"/>
          <w:szCs w:val="36"/>
        </w:rPr>
      </w:pPr>
    </w:p>
    <w:p w14:paraId="68583A54">
      <w:pPr>
        <w:snapToGrid w:val="0"/>
        <w:spacing w:line="360" w:lineRule="auto"/>
        <w:jc w:val="center"/>
        <w:outlineLvl w:val="1"/>
        <w:rPr>
          <w:rFonts w:asciiTheme="minorEastAsia" w:hAnsiTheme="minorEastAsia" w:eastAsiaTheme="minorEastAsia"/>
          <w:b/>
          <w:color w:val="auto"/>
          <w:sz w:val="24"/>
        </w:rPr>
      </w:pPr>
      <w:r>
        <w:rPr>
          <w:rFonts w:hint="eastAsia" w:cs="仿宋_GB2312" w:asciiTheme="minorEastAsia" w:hAnsiTheme="minorEastAsia" w:eastAsiaTheme="minorEastAsia"/>
          <w:b/>
          <w:color w:val="auto"/>
          <w:sz w:val="36"/>
          <w:szCs w:val="36"/>
        </w:rPr>
        <w:t>十四、电子交易活动的中止</w:t>
      </w:r>
    </w:p>
    <w:p w14:paraId="1E7DBFDD">
      <w:pPr>
        <w:tabs>
          <w:tab w:val="left" w:pos="0"/>
        </w:tabs>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1. 电子交易活动的中止</w:t>
      </w:r>
    </w:p>
    <w:p w14:paraId="1FD4B472">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采购过程中出现以下情形，导致电子交易平台无法正常运行，或者无法保证电子交易的公平、公正和安全时，采购代理机构可中止电子交易活动：</w:t>
      </w:r>
    </w:p>
    <w:p w14:paraId="3ED71B18">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 xml:space="preserve">1.1电子交易平台发生故障而无法登录访问的； </w:t>
      </w:r>
    </w:p>
    <w:p w14:paraId="502563BE">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1.2电子交易平台应用或数据库出现错误，不能进行正常操作的；</w:t>
      </w:r>
    </w:p>
    <w:p w14:paraId="0DAC9E9D">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1.3电子交易平台发现严重安全漏洞，有潜在泄密危险的；</w:t>
      </w:r>
    </w:p>
    <w:p w14:paraId="2289EFE6">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 xml:space="preserve">1.4病毒发作导致不能进行正常操作的； </w:t>
      </w:r>
    </w:p>
    <w:p w14:paraId="6421313D">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1.5其他无法保证电子交易的公平、公正和安全的情况。</w:t>
      </w:r>
    </w:p>
    <w:p w14:paraId="6C964872">
      <w:pPr>
        <w:tabs>
          <w:tab w:val="left" w:pos="0"/>
        </w:tabs>
        <w:spacing w:line="360" w:lineRule="auto"/>
        <w:rPr>
          <w:rFonts w:cs="Helvetica" w:asciiTheme="minorEastAsia" w:hAnsiTheme="minorEastAsia" w:eastAsiaTheme="minorEastAsia"/>
          <w:color w:val="auto"/>
          <w:kern w:val="0"/>
          <w:sz w:val="24"/>
        </w:rPr>
      </w:pPr>
      <w:r>
        <w:rPr>
          <w:rFonts w:hint="eastAsia" w:cs="Helvetica" w:asciiTheme="minorEastAsia" w:hAnsiTheme="minorEastAsia" w:eastAsiaTheme="minorEastAsia"/>
          <w:b/>
          <w:color w:val="auto"/>
          <w:kern w:val="0"/>
          <w:sz w:val="24"/>
        </w:rPr>
        <w:t>2.</w:t>
      </w:r>
      <w:r>
        <w:rPr>
          <w:rFonts w:hint="eastAsia" w:cs="Helvetica" w:asciiTheme="minorEastAsia" w:hAnsiTheme="minorEastAsia" w:eastAsiaTheme="minorEastAsia"/>
          <w:color w:val="auto"/>
          <w:kern w:val="0"/>
          <w:sz w:val="24"/>
        </w:rPr>
        <w:t>出现以上情形，不影响采购公平、公正性的，采购组织机构可以待上述情形消除后继续组织电子交易活动，也可以决定某些环节以纸质形式进行；影响或可能影响采购公平、公正性的，应当重新采购。</w:t>
      </w:r>
      <w:bookmarkEnd w:id="11"/>
      <w:bookmarkStart w:id="47" w:name="_Hlt74707468"/>
      <w:bookmarkEnd w:id="47"/>
      <w:bookmarkStart w:id="48" w:name="_Hlt74714665"/>
      <w:bookmarkEnd w:id="48"/>
      <w:bookmarkStart w:id="49" w:name="_Hlt74730295"/>
      <w:bookmarkEnd w:id="49"/>
      <w:bookmarkStart w:id="50" w:name="_Hlt75236290"/>
      <w:bookmarkEnd w:id="50"/>
      <w:bookmarkStart w:id="51" w:name="_Hlt74729768"/>
      <w:bookmarkEnd w:id="51"/>
      <w:bookmarkStart w:id="52" w:name="_Hlt75236011"/>
      <w:bookmarkEnd w:id="52"/>
      <w:bookmarkStart w:id="53" w:name="_Hlt75236101"/>
      <w:bookmarkEnd w:id="53"/>
      <w:bookmarkStart w:id="54" w:name="_Hlt68072990"/>
      <w:bookmarkEnd w:id="54"/>
      <w:bookmarkStart w:id="55" w:name="_Hlt68057669"/>
      <w:bookmarkEnd w:id="55"/>
      <w:bookmarkStart w:id="56" w:name="_Toc164416483"/>
      <w:bookmarkStart w:id="57" w:name="第三部分"/>
    </w:p>
    <w:p w14:paraId="3EF3626E">
      <w:pPr>
        <w:snapToGrid w:val="0"/>
        <w:spacing w:line="360" w:lineRule="auto"/>
        <w:ind w:left="120" w:leftChars="57" w:firstLine="482" w:firstLineChars="150"/>
        <w:jc w:val="center"/>
        <w:outlineLvl w:val="1"/>
        <w:rPr>
          <w:rFonts w:ascii="宋体" w:hAnsi="宋体" w:cs="宋体"/>
          <w:b/>
          <w:color w:val="auto"/>
          <w:sz w:val="32"/>
        </w:rPr>
      </w:pPr>
      <w:r>
        <w:rPr>
          <w:rFonts w:hint="eastAsia" w:ascii="宋体" w:hAnsi="宋体" w:cs="宋体"/>
          <w:b/>
          <w:color w:val="auto"/>
          <w:sz w:val="32"/>
        </w:rPr>
        <w:t>十五、代理费用的收取标准和方式</w:t>
      </w:r>
    </w:p>
    <w:p w14:paraId="0AC75DC4">
      <w:pPr>
        <w:snapToGrid w:val="0"/>
        <w:spacing w:line="360" w:lineRule="auto"/>
        <w:ind w:firstLine="422" w:firstLineChars="200"/>
        <w:rPr>
          <w:rFonts w:cs="仿宋_GB2312" w:asciiTheme="minorEastAsia" w:hAnsiTheme="minorEastAsia" w:eastAsiaTheme="minorEastAsia"/>
          <w:b/>
          <w:color w:val="auto"/>
          <w:sz w:val="36"/>
          <w:szCs w:val="36"/>
        </w:rPr>
      </w:pPr>
      <w:r>
        <w:rPr>
          <w:rFonts w:hint="eastAsia" w:cs="宋体"/>
          <w:b/>
          <w:color w:val="auto"/>
        </w:rPr>
        <w:t>本项目不收取。</w:t>
      </w:r>
      <w:r>
        <w:rPr>
          <w:rFonts w:cs="仿宋_GB2312" w:asciiTheme="minorEastAsia" w:hAnsiTheme="minorEastAsia" w:eastAsiaTheme="minorEastAsia"/>
          <w:b/>
          <w:color w:val="auto"/>
          <w:sz w:val="36"/>
          <w:szCs w:val="36"/>
        </w:rPr>
        <w:br w:type="page"/>
      </w:r>
    </w:p>
    <w:p w14:paraId="0613A908">
      <w:pPr>
        <w:adjustRightInd/>
        <w:spacing w:line="360" w:lineRule="auto"/>
        <w:jc w:val="center"/>
        <w:outlineLvl w:val="0"/>
        <w:rPr>
          <w:rFonts w:cs="仿宋_GB2312" w:asciiTheme="minorEastAsia" w:hAnsiTheme="minorEastAsia" w:eastAsiaTheme="minorEastAsia"/>
          <w:b/>
          <w:color w:val="auto"/>
          <w:sz w:val="36"/>
          <w:szCs w:val="36"/>
        </w:rPr>
      </w:pPr>
      <w:bookmarkStart w:id="58" w:name="_Toc181203097"/>
      <w:r>
        <w:rPr>
          <w:rFonts w:hint="eastAsia" w:cs="仿宋_GB2312" w:asciiTheme="minorEastAsia" w:hAnsiTheme="minorEastAsia" w:eastAsiaTheme="minorEastAsia"/>
          <w:b/>
          <w:color w:val="auto"/>
          <w:sz w:val="36"/>
          <w:szCs w:val="36"/>
        </w:rPr>
        <w:t>第四部分  采购需求</w:t>
      </w:r>
      <w:bookmarkEnd w:id="58"/>
    </w:p>
    <w:p w14:paraId="3F3C7BE9">
      <w:pPr>
        <w:spacing w:line="400" w:lineRule="exact"/>
        <w:jc w:val="left"/>
        <w:rPr>
          <w:rFonts w:hint="eastAsia" w:ascii="宋体" w:hAnsi="宋体" w:cs="宋体"/>
          <w:color w:val="auto"/>
          <w:szCs w:val="21"/>
        </w:rPr>
      </w:pPr>
      <w:r>
        <w:rPr>
          <w:rFonts w:hint="eastAsia" w:ascii="宋体" w:hAnsi="宋体" w:cs="宋体"/>
          <w:color w:val="auto"/>
          <w:szCs w:val="21"/>
        </w:rPr>
        <w:t>说明：</w:t>
      </w:r>
    </w:p>
    <w:p w14:paraId="6BB721AC">
      <w:pPr>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1.本项目的政府采购预算</w:t>
      </w:r>
      <w:r>
        <w:rPr>
          <w:rFonts w:hint="eastAsia" w:ascii="宋体" w:hAnsi="宋体" w:cs="宋体"/>
          <w:color w:val="auto"/>
          <w:szCs w:val="21"/>
          <w:lang w:eastAsia="zh-CN"/>
        </w:rPr>
        <w:t>金额</w:t>
      </w:r>
      <w:r>
        <w:rPr>
          <w:rFonts w:hint="eastAsia" w:ascii="宋体" w:hAnsi="宋体" w:cs="宋体"/>
          <w:color w:val="auto"/>
          <w:szCs w:val="21"/>
        </w:rPr>
        <w:t>为人民</w:t>
      </w:r>
      <w:r>
        <w:rPr>
          <w:rFonts w:hint="eastAsia" w:ascii="宋体" w:hAnsi="宋体" w:cs="宋体"/>
          <w:color w:val="auto"/>
          <w:szCs w:val="21"/>
          <w:lang w:eastAsia="zh-CN"/>
        </w:rPr>
        <w:t>币640,128.00</w:t>
      </w:r>
      <w:r>
        <w:rPr>
          <w:rFonts w:hint="eastAsia" w:ascii="宋体" w:hAnsi="宋体" w:cs="宋体"/>
          <w:color w:val="auto"/>
          <w:szCs w:val="21"/>
        </w:rPr>
        <w:t>元，超过上述预算价的报价将视为无效报价。</w:t>
      </w:r>
    </w:p>
    <w:p w14:paraId="672D4D7B">
      <w:pPr>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.根据《关于印发中小企业划型标准规定的通知》（工信部联企业</w:t>
      </w:r>
      <w:r>
        <w:rPr>
          <w:rFonts w:hint="eastAsia" w:ascii="宋体" w:hAnsi="宋体"/>
          <w:color w:val="auto"/>
          <w:szCs w:val="21"/>
        </w:rPr>
        <w:t>〔2011〕</w:t>
      </w:r>
      <w:r>
        <w:rPr>
          <w:rFonts w:hint="eastAsia" w:ascii="宋体" w:hAnsi="宋体" w:cs="宋体"/>
          <w:color w:val="auto"/>
          <w:szCs w:val="21"/>
        </w:rPr>
        <w:t>300号）规定的划分标准，本项目采购所有标的对应的中小企业划分标准所属行业为</w:t>
      </w:r>
      <w:r>
        <w:rPr>
          <w:rFonts w:hint="eastAsia" w:ascii="宋体" w:hAnsi="宋体" w:cs="宋体"/>
          <w:b/>
          <w:color w:val="auto"/>
          <w:szCs w:val="21"/>
        </w:rPr>
        <w:t>：</w:t>
      </w:r>
      <w:r>
        <w:rPr>
          <w:rFonts w:hint="eastAsia" w:ascii="宋体" w:hAnsi="宋体"/>
          <w:b/>
          <w:color w:val="auto"/>
          <w:szCs w:val="21"/>
        </w:rPr>
        <w:t>物业管理</w:t>
      </w:r>
      <w:r>
        <w:rPr>
          <w:rFonts w:hint="eastAsia" w:ascii="宋体" w:hAnsi="宋体" w:cs="宋体"/>
          <w:color w:val="auto"/>
          <w:szCs w:val="21"/>
        </w:rPr>
        <w:t>。</w:t>
      </w:r>
    </w:p>
    <w:p w14:paraId="5BCAE72E">
      <w:pPr>
        <w:spacing w:line="400" w:lineRule="exact"/>
        <w:ind w:firstLine="420" w:firstLineChars="200"/>
        <w:jc w:val="left"/>
        <w:rPr>
          <w:rFonts w:hint="eastAsia" w:ascii="宋体" w:hAnsi="宋体" w:cs="宋体"/>
          <w:color w:val="auto"/>
          <w:szCs w:val="21"/>
          <w:lang w:val="en-US" w:eastAsia="zh-CN"/>
        </w:rPr>
      </w:pPr>
      <w:r>
        <w:rPr>
          <w:rFonts w:hint="eastAsia" w:ascii="宋体" w:hAnsi="宋体" w:cs="宋体"/>
          <w:color w:val="auto"/>
          <w:szCs w:val="21"/>
          <w:lang w:val="en-US" w:eastAsia="zh-CN"/>
        </w:rPr>
        <w:t>3.采购需求中“▲” 系指实质性要求条款， “※”系指磋商过程中可能实质性变动的内容。采购需求中标注“▲”的内容必须响应满足，否则磋商无效。</w:t>
      </w:r>
    </w:p>
    <w:p w14:paraId="469988D3">
      <w:pPr>
        <w:spacing w:line="400" w:lineRule="exact"/>
        <w:ind w:firstLine="420" w:firstLineChars="200"/>
        <w:jc w:val="left"/>
        <w:rPr>
          <w:rFonts w:hint="default" w:ascii="宋体" w:hAnsi="宋体" w:cs="宋体"/>
          <w:color w:val="auto"/>
          <w:szCs w:val="21"/>
          <w:lang w:val="en-US" w:eastAsia="zh-CN"/>
        </w:rPr>
      </w:pPr>
      <w:r>
        <w:rPr>
          <w:rFonts w:hint="eastAsia" w:ascii="宋体" w:hAnsi="宋体" w:cs="宋体"/>
          <w:color w:val="auto"/>
          <w:szCs w:val="21"/>
          <w:lang w:val="en-US" w:eastAsia="zh-CN"/>
        </w:rPr>
        <w:t>▲4.本项目各项要求必须响应满足，否则磋商无效，具体要求详见下表:</w:t>
      </w:r>
    </w:p>
    <w:p w14:paraId="42BB16BE">
      <w:pPr>
        <w:pStyle w:val="37"/>
        <w:rPr>
          <w:color w:val="auto"/>
        </w:rPr>
      </w:pPr>
    </w:p>
    <w:tbl>
      <w:tblPr>
        <w:tblStyle w:val="60"/>
        <w:tblW w:w="4858" w:type="pct"/>
        <w:tblInd w:w="279" w:type="dxa"/>
        <w:tblLayout w:type="autofit"/>
        <w:tblCellMar>
          <w:top w:w="0" w:type="dxa"/>
          <w:left w:w="108" w:type="dxa"/>
          <w:bottom w:w="0" w:type="dxa"/>
          <w:right w:w="108" w:type="dxa"/>
        </w:tblCellMar>
      </w:tblPr>
      <w:tblGrid>
        <w:gridCol w:w="1394"/>
        <w:gridCol w:w="8438"/>
      </w:tblGrid>
      <w:tr w14:paraId="20A6568C">
        <w:tblPrEx>
          <w:tblCellMar>
            <w:top w:w="0" w:type="dxa"/>
            <w:left w:w="108" w:type="dxa"/>
            <w:bottom w:w="0" w:type="dxa"/>
            <w:right w:w="108" w:type="dxa"/>
          </w:tblCellMar>
        </w:tblPrEx>
        <w:trPr>
          <w:trHeight w:val="889" w:hRule="atLeast"/>
        </w:trPr>
        <w:tc>
          <w:tcPr>
            <w:tcW w:w="5000"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B5F55F9">
            <w:pPr>
              <w:widowControl/>
              <w:adjustRightInd/>
              <w:jc w:val="center"/>
              <w:rPr>
                <w:rFonts w:cs="宋体" w:asciiTheme="minorEastAsia" w:hAnsiTheme="minorEastAsia" w:eastAsiaTheme="minorEastAsia"/>
                <w:b/>
                <w:color w:val="auto"/>
                <w:kern w:val="0"/>
                <w:sz w:val="24"/>
                <w:highlight w:val="none"/>
              </w:rPr>
            </w:pPr>
            <w:r>
              <w:rPr>
                <w:rFonts w:hint="eastAsia" w:asciiTheme="minorEastAsia" w:hAnsiTheme="minorEastAsia" w:eastAsiaTheme="minorEastAsia"/>
                <w:b/>
                <w:bCs/>
                <w:color w:val="auto"/>
                <w:sz w:val="24"/>
                <w:highlight w:val="none"/>
              </w:rPr>
              <w:t>▲</w:t>
            </w:r>
            <w:r>
              <w:rPr>
                <w:rFonts w:hint="eastAsia" w:ascii="宋体" w:hAnsi="宋体" w:cs="宋体"/>
                <w:b/>
                <w:bCs/>
                <w:i w:val="0"/>
                <w:iCs w:val="0"/>
                <w:caps w:val="0"/>
                <w:color w:val="auto"/>
                <w:spacing w:val="0"/>
                <w:sz w:val="28"/>
                <w:szCs w:val="28"/>
                <w:highlight w:val="none"/>
                <w:shd w:val="clear" w:fill="FFFFFF"/>
                <w:lang w:eastAsia="zh-CN"/>
              </w:rPr>
              <w:t>北海市财政局物业管理服务项目</w:t>
            </w:r>
            <w:r>
              <w:rPr>
                <w:rFonts w:hint="eastAsia" w:ascii="宋体" w:hAnsi="宋体" w:eastAsia="宋体" w:cs="宋体"/>
                <w:b/>
                <w:bCs/>
                <w:color w:val="auto"/>
                <w:sz w:val="28"/>
                <w:szCs w:val="28"/>
                <w:highlight w:val="none"/>
              </w:rPr>
              <w:t>服务要求</w:t>
            </w:r>
          </w:p>
        </w:tc>
      </w:tr>
      <w:tr w14:paraId="7DD91ED5">
        <w:tblPrEx>
          <w:tblCellMar>
            <w:top w:w="0" w:type="dxa"/>
            <w:left w:w="108" w:type="dxa"/>
            <w:bottom w:w="0" w:type="dxa"/>
            <w:right w:w="108" w:type="dxa"/>
          </w:tblCellMar>
        </w:tblPrEx>
        <w:trPr>
          <w:trHeight w:val="3435" w:hRule="atLeast"/>
        </w:trPr>
        <w:tc>
          <w:tcPr>
            <w:tcW w:w="5000" w:type="pct"/>
            <w:gridSpan w:val="2"/>
            <w:tcBorders>
              <w:top w:val="single" w:color="auto" w:sz="4" w:space="0"/>
              <w:left w:val="single" w:color="auto" w:sz="4" w:space="0"/>
              <w:right w:val="single" w:color="auto" w:sz="4" w:space="0"/>
            </w:tcBorders>
            <w:shd w:val="clear" w:color="000000" w:fill="FFFFFF"/>
            <w:vAlign w:val="center"/>
          </w:tcPr>
          <w:p w14:paraId="0649D43B">
            <w:pPr>
              <w:adjustRightInd w:val="0"/>
              <w:snapToGrid w:val="0"/>
              <w:spacing w:line="520" w:lineRule="exact"/>
              <w:ind w:firstLine="472" w:firstLineChars="196"/>
              <w:outlineLvl w:val="0"/>
              <w:rPr>
                <w:rFonts w:ascii="宋体"/>
                <w:sz w:val="24"/>
                <w:szCs w:val="24"/>
              </w:rPr>
            </w:pPr>
            <w:r>
              <w:rPr>
                <w:rFonts w:hint="eastAsia" w:ascii="宋体"/>
                <w:b/>
                <w:sz w:val="24"/>
                <w:szCs w:val="24"/>
              </w:rPr>
              <w:t>二、项目要求：</w:t>
            </w:r>
          </w:p>
          <w:p w14:paraId="5DBA0A91">
            <w:pPr>
              <w:adjustRightInd w:val="0"/>
              <w:snapToGrid w:val="0"/>
              <w:spacing w:line="520" w:lineRule="exact"/>
              <w:ind w:firstLine="470" w:firstLineChars="196"/>
              <w:rPr>
                <w:rFonts w:ascii="宋体"/>
                <w:sz w:val="24"/>
                <w:szCs w:val="24"/>
              </w:rPr>
            </w:pPr>
            <w:r>
              <w:rPr>
                <w:rFonts w:hint="eastAsia" w:cs="Courier New"/>
                <w:kern w:val="0"/>
                <w:sz w:val="24"/>
                <w:szCs w:val="24"/>
              </w:rPr>
              <w:t>1.投标供应商应给</w:t>
            </w:r>
            <w:r>
              <w:rPr>
                <w:rFonts w:hint="eastAsia" w:ascii="宋体" w:hAnsi="宋体"/>
                <w:sz w:val="24"/>
                <w:szCs w:val="24"/>
              </w:rPr>
              <w:t>所有工作人员购买五险。</w:t>
            </w:r>
          </w:p>
          <w:p w14:paraId="56A63804">
            <w:pPr>
              <w:adjustRightInd w:val="0"/>
              <w:snapToGrid w:val="0"/>
              <w:spacing w:line="520" w:lineRule="exact"/>
              <w:ind w:firstLine="480" w:firstLineChars="200"/>
              <w:rPr>
                <w:rFonts w:ascii="宋体"/>
                <w:sz w:val="24"/>
                <w:szCs w:val="24"/>
              </w:rPr>
            </w:pPr>
            <w:r>
              <w:rPr>
                <w:rFonts w:hint="eastAsia" w:ascii="宋体" w:hAnsi="宋体"/>
                <w:sz w:val="24"/>
                <w:szCs w:val="24"/>
              </w:rPr>
              <w:t>2.</w:t>
            </w:r>
            <w:r>
              <w:rPr>
                <w:rFonts w:hint="eastAsia" w:ascii="宋体"/>
                <w:sz w:val="24"/>
                <w:szCs w:val="24"/>
              </w:rPr>
              <w:t>服务时间：202</w:t>
            </w:r>
            <w:r>
              <w:rPr>
                <w:rFonts w:hint="eastAsia" w:ascii="宋体"/>
                <w:sz w:val="24"/>
                <w:szCs w:val="24"/>
                <w:lang w:val="en-US" w:eastAsia="zh-CN"/>
              </w:rPr>
              <w:t>6</w:t>
            </w:r>
            <w:r>
              <w:rPr>
                <w:rFonts w:hint="eastAsia" w:ascii="宋体"/>
                <w:sz w:val="24"/>
                <w:szCs w:val="24"/>
              </w:rPr>
              <w:t>年</w:t>
            </w:r>
            <w:r>
              <w:rPr>
                <w:rFonts w:hint="eastAsia" w:ascii="宋体"/>
                <w:sz w:val="24"/>
                <w:szCs w:val="24"/>
                <w:lang w:val="en-US" w:eastAsia="zh-CN"/>
              </w:rPr>
              <w:t>6</w:t>
            </w:r>
            <w:r>
              <w:rPr>
                <w:rFonts w:hint="eastAsia" w:ascii="宋体"/>
                <w:sz w:val="24"/>
                <w:szCs w:val="24"/>
              </w:rPr>
              <w:t>月</w:t>
            </w:r>
            <w:r>
              <w:rPr>
                <w:rFonts w:hint="eastAsia" w:ascii="宋体"/>
                <w:sz w:val="24"/>
                <w:szCs w:val="24"/>
                <w:lang w:val="en-US" w:eastAsia="zh-CN"/>
              </w:rPr>
              <w:t>30</w:t>
            </w:r>
            <w:r>
              <w:rPr>
                <w:rFonts w:hint="eastAsia" w:ascii="宋体"/>
                <w:sz w:val="24"/>
                <w:szCs w:val="24"/>
              </w:rPr>
              <w:t>日-202</w:t>
            </w:r>
            <w:r>
              <w:rPr>
                <w:rFonts w:hint="eastAsia" w:ascii="宋体"/>
                <w:sz w:val="24"/>
                <w:szCs w:val="24"/>
                <w:lang w:val="en-US" w:eastAsia="zh-CN"/>
              </w:rPr>
              <w:t>8</w:t>
            </w:r>
            <w:r>
              <w:rPr>
                <w:rFonts w:hint="eastAsia" w:ascii="宋体"/>
                <w:sz w:val="24"/>
                <w:szCs w:val="24"/>
              </w:rPr>
              <w:t>年</w:t>
            </w:r>
            <w:r>
              <w:rPr>
                <w:rFonts w:hint="eastAsia" w:ascii="宋体"/>
                <w:sz w:val="24"/>
                <w:szCs w:val="24"/>
                <w:lang w:val="en-US" w:eastAsia="zh-CN"/>
              </w:rPr>
              <w:t>6</w:t>
            </w:r>
            <w:r>
              <w:rPr>
                <w:rFonts w:hint="eastAsia" w:ascii="宋体"/>
                <w:sz w:val="24"/>
                <w:szCs w:val="24"/>
              </w:rPr>
              <w:t>月</w:t>
            </w:r>
            <w:r>
              <w:rPr>
                <w:rFonts w:hint="eastAsia" w:ascii="宋体"/>
                <w:sz w:val="24"/>
                <w:szCs w:val="24"/>
                <w:lang w:val="en-US" w:eastAsia="zh-CN"/>
              </w:rPr>
              <w:t>29</w:t>
            </w:r>
            <w:r>
              <w:rPr>
                <w:rFonts w:hint="eastAsia" w:ascii="宋体"/>
                <w:sz w:val="24"/>
                <w:szCs w:val="24"/>
              </w:rPr>
              <w:t>日（服务至下年度中标单位进场为止，未履行的服务将按比例扣除费用）。</w:t>
            </w:r>
          </w:p>
          <w:p w14:paraId="43945FD2">
            <w:pPr>
              <w:adjustRightInd w:val="0"/>
              <w:snapToGrid w:val="0"/>
              <w:spacing w:line="520" w:lineRule="exact"/>
              <w:rPr>
                <w:rFonts w:ascii="宋体"/>
                <w:sz w:val="24"/>
                <w:szCs w:val="24"/>
              </w:rPr>
            </w:pPr>
            <w:r>
              <w:rPr>
                <w:rFonts w:ascii="宋体"/>
                <w:sz w:val="24"/>
                <w:szCs w:val="24"/>
              </w:rPr>
              <w:t xml:space="preserve">    </w:t>
            </w:r>
            <w:r>
              <w:rPr>
                <w:rFonts w:hint="eastAsia" w:ascii="宋体"/>
                <w:sz w:val="24"/>
                <w:szCs w:val="24"/>
              </w:rPr>
              <w:t>3</w:t>
            </w:r>
            <w:r>
              <w:rPr>
                <w:rFonts w:ascii="宋体"/>
                <w:sz w:val="24"/>
                <w:szCs w:val="24"/>
              </w:rPr>
              <w:t>.</w:t>
            </w:r>
            <w:r>
              <w:rPr>
                <w:rFonts w:hint="eastAsia" w:ascii="宋体"/>
                <w:sz w:val="24"/>
                <w:szCs w:val="24"/>
              </w:rPr>
              <w:t>服务用工人数不少于</w:t>
            </w:r>
            <w:r>
              <w:rPr>
                <w:rFonts w:hint="eastAsia" w:ascii="宋体"/>
                <w:sz w:val="24"/>
                <w:szCs w:val="24"/>
                <w:lang w:val="en-US" w:eastAsia="zh-CN"/>
              </w:rPr>
              <w:t>7</w:t>
            </w:r>
            <w:r>
              <w:rPr>
                <w:rFonts w:hint="eastAsia" w:ascii="宋体"/>
                <w:sz w:val="24"/>
                <w:szCs w:val="24"/>
              </w:rPr>
              <w:t>人，</w:t>
            </w:r>
            <w:r>
              <w:rPr>
                <w:rFonts w:hint="eastAsia" w:ascii="宋体"/>
                <w:sz w:val="24"/>
                <w:szCs w:val="24"/>
                <w:lang w:eastAsia="zh-CN"/>
              </w:rPr>
              <w:t>（</w:t>
            </w:r>
            <w:r>
              <w:rPr>
                <w:rFonts w:hint="eastAsia" w:ascii="宋体"/>
                <w:sz w:val="24"/>
                <w:szCs w:val="24"/>
              </w:rPr>
              <w:t>详见管理服务人员配备一览表</w:t>
            </w:r>
            <w:r>
              <w:rPr>
                <w:rFonts w:hint="eastAsia" w:ascii="宋体"/>
                <w:sz w:val="24"/>
                <w:szCs w:val="24"/>
                <w:lang w:eastAsia="zh-CN"/>
              </w:rPr>
              <w:t>）</w:t>
            </w:r>
            <w:r>
              <w:rPr>
                <w:rFonts w:hint="eastAsia" w:ascii="宋体"/>
                <w:sz w:val="24"/>
                <w:szCs w:val="24"/>
              </w:rPr>
              <w:t>。</w:t>
            </w:r>
          </w:p>
          <w:p w14:paraId="5772143E">
            <w:pPr>
              <w:adjustRightInd w:val="0"/>
              <w:snapToGrid w:val="0"/>
              <w:spacing w:line="520" w:lineRule="exact"/>
              <w:rPr>
                <w:rFonts w:ascii="宋体"/>
                <w:sz w:val="24"/>
                <w:szCs w:val="24"/>
              </w:rPr>
            </w:pPr>
            <w:r>
              <w:rPr>
                <w:rFonts w:ascii="宋体"/>
                <w:sz w:val="24"/>
                <w:szCs w:val="24"/>
              </w:rPr>
              <w:t xml:space="preserve">    </w:t>
            </w:r>
            <w:r>
              <w:rPr>
                <w:rFonts w:hint="eastAsia" w:ascii="宋体"/>
                <w:sz w:val="24"/>
                <w:szCs w:val="24"/>
              </w:rPr>
              <w:t>4</w:t>
            </w:r>
            <w:r>
              <w:rPr>
                <w:rFonts w:ascii="宋体"/>
                <w:sz w:val="24"/>
                <w:szCs w:val="24"/>
              </w:rPr>
              <w:t>.</w:t>
            </w:r>
            <w:r>
              <w:rPr>
                <w:rFonts w:hint="eastAsia" w:ascii="宋体"/>
                <w:sz w:val="24"/>
                <w:szCs w:val="24"/>
              </w:rPr>
              <w:t>有物业管理方案，质量管理、档案管理等制度健全。</w:t>
            </w:r>
          </w:p>
          <w:p w14:paraId="055CE384">
            <w:pPr>
              <w:adjustRightInd w:val="0"/>
              <w:snapToGrid w:val="0"/>
              <w:spacing w:line="520" w:lineRule="exact"/>
              <w:ind w:firstLine="480" w:firstLineChars="200"/>
              <w:rPr>
                <w:rFonts w:ascii="宋体"/>
                <w:sz w:val="24"/>
                <w:szCs w:val="24"/>
              </w:rPr>
            </w:pPr>
            <w:r>
              <w:rPr>
                <w:rFonts w:hint="eastAsia" w:ascii="宋体"/>
                <w:sz w:val="24"/>
                <w:szCs w:val="24"/>
              </w:rPr>
              <w:t>5</w:t>
            </w:r>
            <w:r>
              <w:rPr>
                <w:rFonts w:ascii="宋体"/>
                <w:sz w:val="24"/>
                <w:szCs w:val="24"/>
              </w:rPr>
              <w:t>.</w:t>
            </w:r>
            <w:r>
              <w:rPr>
                <w:rFonts w:hint="eastAsia" w:ascii="宋体"/>
                <w:sz w:val="24"/>
                <w:szCs w:val="24"/>
              </w:rPr>
              <w:t>管理服务人员统一着装，行为规范，服务主动热情。</w:t>
            </w:r>
          </w:p>
          <w:p w14:paraId="390B5461">
            <w:pPr>
              <w:adjustRightInd w:val="0"/>
              <w:snapToGrid w:val="0"/>
              <w:spacing w:line="520" w:lineRule="exact"/>
              <w:rPr>
                <w:rFonts w:ascii="宋体"/>
                <w:sz w:val="24"/>
                <w:szCs w:val="24"/>
              </w:rPr>
            </w:pPr>
            <w:r>
              <w:rPr>
                <w:rFonts w:ascii="宋体"/>
                <w:sz w:val="24"/>
                <w:szCs w:val="24"/>
              </w:rPr>
              <w:t xml:space="preserve">    </w:t>
            </w:r>
            <w:r>
              <w:rPr>
                <w:rFonts w:hint="eastAsia" w:ascii="宋体"/>
                <w:sz w:val="24"/>
                <w:szCs w:val="24"/>
              </w:rPr>
              <w:t>6</w:t>
            </w:r>
            <w:r>
              <w:rPr>
                <w:rFonts w:ascii="宋体"/>
                <w:sz w:val="24"/>
                <w:szCs w:val="24"/>
              </w:rPr>
              <w:t>.</w:t>
            </w:r>
            <w:r>
              <w:rPr>
                <w:rFonts w:hint="eastAsia" w:ascii="宋体"/>
                <w:sz w:val="24"/>
                <w:szCs w:val="24"/>
              </w:rPr>
              <w:t>中标供应商每月接受业主单位质量考核，未达标准从承包价中扣除。满意率至少在85％以上，连续两个月达不到，业主可以</w:t>
            </w:r>
            <w:r>
              <w:rPr>
                <w:rFonts w:hint="eastAsia" w:ascii="宋体"/>
                <w:sz w:val="24"/>
                <w:szCs w:val="24"/>
                <w:lang w:eastAsia="zh-CN"/>
              </w:rPr>
              <w:t>提出更换人员</w:t>
            </w:r>
            <w:r>
              <w:rPr>
                <w:rFonts w:hint="eastAsia" w:ascii="宋体"/>
                <w:sz w:val="24"/>
                <w:szCs w:val="24"/>
              </w:rPr>
              <w:t>。</w:t>
            </w:r>
          </w:p>
          <w:p w14:paraId="3E491B33">
            <w:pPr>
              <w:adjustRightInd w:val="0"/>
              <w:snapToGrid w:val="0"/>
              <w:spacing w:line="520" w:lineRule="exact"/>
              <w:rPr>
                <w:rFonts w:ascii="宋体"/>
                <w:sz w:val="24"/>
                <w:szCs w:val="24"/>
              </w:rPr>
            </w:pPr>
            <w:r>
              <w:rPr>
                <w:rFonts w:ascii="宋体"/>
                <w:sz w:val="24"/>
                <w:szCs w:val="24"/>
              </w:rPr>
              <w:t xml:space="preserve">    </w:t>
            </w:r>
            <w:r>
              <w:rPr>
                <w:rFonts w:hint="eastAsia" w:ascii="宋体"/>
                <w:sz w:val="24"/>
                <w:szCs w:val="24"/>
              </w:rPr>
              <w:t>7</w:t>
            </w:r>
            <w:r>
              <w:rPr>
                <w:rFonts w:ascii="宋体"/>
                <w:sz w:val="24"/>
                <w:szCs w:val="24"/>
              </w:rPr>
              <w:t>.</w:t>
            </w:r>
            <w:r>
              <w:rPr>
                <w:rFonts w:hint="eastAsia" w:ascii="宋体"/>
                <w:sz w:val="24"/>
                <w:szCs w:val="24"/>
              </w:rPr>
              <w:t>上岗人员在工作期间发生员工工伤及意外伤害事故，由中标公司负责，涉及用工方面的劳务纠纷和劳动事故全部由中标公司承担责任。</w:t>
            </w:r>
          </w:p>
          <w:p w14:paraId="4FC20ACA">
            <w:pPr>
              <w:adjustRightInd w:val="0"/>
              <w:snapToGrid w:val="0"/>
              <w:spacing w:line="520" w:lineRule="exact"/>
              <w:ind w:firstLine="480" w:firstLineChars="200"/>
              <w:rPr>
                <w:rFonts w:hint="default" w:ascii="宋体" w:eastAsia="宋体"/>
                <w:sz w:val="24"/>
                <w:szCs w:val="24"/>
                <w:lang w:val="en-US" w:eastAsia="zh-CN"/>
              </w:rPr>
            </w:pPr>
            <w:r>
              <w:rPr>
                <w:rFonts w:hint="eastAsia" w:ascii="宋体"/>
                <w:sz w:val="24"/>
                <w:szCs w:val="24"/>
                <w:lang w:val="en-US" w:eastAsia="zh-CN"/>
              </w:rPr>
              <w:t>8.安保人员不得超过50周岁。</w:t>
            </w:r>
          </w:p>
          <w:p w14:paraId="69E68658">
            <w:pPr>
              <w:widowControl/>
              <w:adjustRightInd w:val="0"/>
              <w:snapToGrid w:val="0"/>
              <w:spacing w:line="520" w:lineRule="exact"/>
              <w:ind w:firstLine="487" w:firstLineChars="202"/>
              <w:jc w:val="left"/>
              <w:outlineLvl w:val="0"/>
              <w:rPr>
                <w:rFonts w:ascii="宋体" w:hAnsi="宋体" w:cs="宋体"/>
                <w:b/>
                <w:kern w:val="0"/>
                <w:sz w:val="24"/>
                <w:szCs w:val="24"/>
              </w:rPr>
            </w:pPr>
            <w:r>
              <w:rPr>
                <w:rFonts w:hint="eastAsia" w:ascii="宋体" w:hAnsi="宋体" w:cs="宋体"/>
                <w:b/>
                <w:kern w:val="0"/>
                <w:sz w:val="24"/>
                <w:szCs w:val="24"/>
              </w:rPr>
              <w:t>三、服务内容</w:t>
            </w:r>
          </w:p>
          <w:p w14:paraId="54EC63AC">
            <w:pPr>
              <w:spacing w:line="520" w:lineRule="exact"/>
              <w:ind w:firstLine="360" w:firstLineChars="150"/>
              <w:outlineLvl w:val="1"/>
              <w:rPr>
                <w:rFonts w:ascii="宋体" w:hAnsi="宋体" w:cs="宋体"/>
                <w:sz w:val="24"/>
                <w:szCs w:val="24"/>
              </w:rPr>
            </w:pPr>
            <w:bookmarkStart w:id="59" w:name="_Toc21213"/>
            <w:bookmarkStart w:id="60" w:name="_Toc26801"/>
            <w:r>
              <w:rPr>
                <w:rFonts w:hint="eastAsia" w:ascii="宋体" w:hAnsi="宋体" w:cs="宋体"/>
                <w:sz w:val="24"/>
                <w:szCs w:val="24"/>
              </w:rPr>
              <w:t>（一）</w:t>
            </w:r>
            <w:r>
              <w:rPr>
                <w:rFonts w:hint="eastAsia" w:ascii="宋体" w:hAnsi="宋体" w:cs="宋体"/>
                <w:b/>
                <w:bCs/>
                <w:sz w:val="24"/>
                <w:szCs w:val="24"/>
              </w:rPr>
              <w:t>卫生保洁</w:t>
            </w:r>
            <w:bookmarkEnd w:id="59"/>
            <w:bookmarkEnd w:id="60"/>
          </w:p>
          <w:p w14:paraId="25EDD9BF">
            <w:pPr>
              <w:spacing w:line="520" w:lineRule="exact"/>
              <w:ind w:left="840" w:hanging="720" w:hangingChars="300"/>
              <w:rPr>
                <w:rFonts w:ascii="宋体" w:hAnsi="宋体" w:cs="宋体"/>
                <w:sz w:val="24"/>
                <w:szCs w:val="24"/>
              </w:rPr>
            </w:pPr>
            <w:r>
              <w:rPr>
                <w:rFonts w:hint="eastAsia" w:ascii="宋体" w:hAnsi="宋体" w:cs="宋体"/>
                <w:sz w:val="24"/>
                <w:szCs w:val="24"/>
              </w:rPr>
              <w:t xml:space="preserve">    1.负责</w:t>
            </w:r>
            <w:r>
              <w:rPr>
                <w:rFonts w:hint="eastAsia" w:ascii="宋体" w:hAnsi="宋体" w:cs="宋体"/>
                <w:bCs/>
                <w:sz w:val="24"/>
                <w:szCs w:val="24"/>
              </w:rPr>
              <w:t>北海市</w:t>
            </w:r>
            <w:r>
              <w:rPr>
                <w:rFonts w:hint="eastAsia" w:ascii="宋体" w:hAnsi="宋体" w:cs="宋体"/>
                <w:bCs/>
                <w:sz w:val="24"/>
                <w:szCs w:val="24"/>
                <w:lang w:eastAsia="zh-CN"/>
              </w:rPr>
              <w:t>财政</w:t>
            </w:r>
            <w:r>
              <w:rPr>
                <w:rFonts w:hint="eastAsia" w:ascii="宋体" w:hAnsi="宋体" w:cs="宋体"/>
                <w:bCs/>
                <w:sz w:val="24"/>
                <w:szCs w:val="24"/>
              </w:rPr>
              <w:t>局大院内</w:t>
            </w:r>
            <w:r>
              <w:rPr>
                <w:rFonts w:hint="eastAsia" w:ascii="宋体" w:hAnsi="宋体" w:cs="宋体"/>
                <w:sz w:val="24"/>
                <w:szCs w:val="24"/>
              </w:rPr>
              <w:t>所有公共区域及道路、公共设施、</w:t>
            </w:r>
            <w:r>
              <w:rPr>
                <w:rFonts w:hint="eastAsia" w:ascii="宋体" w:hAnsi="宋体" w:cs="宋体"/>
                <w:sz w:val="24"/>
                <w:szCs w:val="24"/>
                <w:lang w:eastAsia="zh-CN"/>
              </w:rPr>
              <w:t>公</w:t>
            </w:r>
            <w:r>
              <w:rPr>
                <w:rFonts w:hint="eastAsia" w:ascii="宋体" w:hAnsi="宋体" w:cs="宋体"/>
                <w:sz w:val="24"/>
                <w:szCs w:val="24"/>
              </w:rPr>
              <w:t>共绿地、停车场、停车棚环境卫生。</w:t>
            </w:r>
          </w:p>
          <w:p w14:paraId="6E6F1C3F">
            <w:pPr>
              <w:spacing w:line="520" w:lineRule="exact"/>
              <w:rPr>
                <w:rFonts w:ascii="宋体" w:hAnsi="宋体" w:cs="宋体"/>
                <w:sz w:val="24"/>
                <w:szCs w:val="24"/>
              </w:rPr>
            </w:pPr>
            <w:r>
              <w:rPr>
                <w:rFonts w:hint="eastAsia" w:ascii="宋体" w:hAnsi="宋体" w:cs="宋体"/>
                <w:sz w:val="24"/>
                <w:szCs w:val="24"/>
              </w:rPr>
              <w:t xml:space="preserve">    2.负责所有室内公共区域的清洁包括卫生间、墙面、走廊、楼梯间清洁。</w:t>
            </w:r>
          </w:p>
          <w:p w14:paraId="5043D18B">
            <w:pPr>
              <w:spacing w:line="520" w:lineRule="exact"/>
              <w:ind w:firstLine="480" w:firstLineChars="200"/>
              <w:rPr>
                <w:rFonts w:ascii="宋体" w:hAnsi="宋体" w:cs="宋体"/>
                <w:sz w:val="24"/>
                <w:szCs w:val="24"/>
              </w:rPr>
            </w:pPr>
            <w:r>
              <w:rPr>
                <w:rFonts w:hint="eastAsia" w:ascii="宋体" w:hAnsi="宋体" w:cs="宋体"/>
                <w:sz w:val="24"/>
                <w:szCs w:val="24"/>
              </w:rPr>
              <w:t>3.负责收集、清理公共区域内垃圾，督促环卫站及时清运。</w:t>
            </w:r>
          </w:p>
          <w:p w14:paraId="0FEFD334">
            <w:pPr>
              <w:spacing w:line="520" w:lineRule="exact"/>
              <w:ind w:firstLine="360" w:firstLineChars="150"/>
              <w:rPr>
                <w:rFonts w:hint="eastAsia" w:ascii="宋体" w:hAnsi="宋体" w:cs="宋体"/>
                <w:sz w:val="24"/>
                <w:szCs w:val="24"/>
              </w:rPr>
            </w:pPr>
            <w:r>
              <w:rPr>
                <w:rFonts w:hint="eastAsia" w:ascii="宋体" w:hAnsi="宋体" w:cs="宋体"/>
                <w:sz w:val="24"/>
                <w:szCs w:val="24"/>
              </w:rPr>
              <w:t xml:space="preserve"> 4.负责疏通公共区域的明沟</w:t>
            </w:r>
            <w:r>
              <w:rPr>
                <w:rFonts w:hint="eastAsia" w:ascii="宋体" w:hAnsi="宋体" w:cs="宋体"/>
                <w:kern w:val="0"/>
                <w:sz w:val="24"/>
                <w:szCs w:val="24"/>
              </w:rPr>
              <w:t>排污、排水</w:t>
            </w:r>
            <w:r>
              <w:rPr>
                <w:rFonts w:hint="eastAsia" w:ascii="宋体" w:hAnsi="宋体" w:cs="宋体"/>
                <w:sz w:val="24"/>
                <w:szCs w:val="24"/>
              </w:rPr>
              <w:t>。</w:t>
            </w:r>
          </w:p>
          <w:p w14:paraId="7C00962A">
            <w:pPr>
              <w:spacing w:line="520" w:lineRule="exact"/>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5.负责饭堂周边及楼道卫生。</w:t>
            </w:r>
          </w:p>
          <w:p w14:paraId="430DE641">
            <w:pPr>
              <w:spacing w:line="520" w:lineRule="exact"/>
              <w:ind w:firstLine="240" w:firstLineChars="100"/>
              <w:outlineLvl w:val="1"/>
              <w:rPr>
                <w:rFonts w:ascii="宋体" w:hAnsi="宋体" w:cs="宋体"/>
                <w:sz w:val="24"/>
                <w:szCs w:val="24"/>
              </w:rPr>
            </w:pPr>
            <w:bookmarkStart w:id="61" w:name="_Toc16573"/>
            <w:bookmarkStart w:id="62" w:name="_Toc9336"/>
            <w:r>
              <w:rPr>
                <w:rFonts w:hint="eastAsia" w:ascii="宋体" w:hAnsi="宋体" w:cs="宋体"/>
                <w:sz w:val="24"/>
                <w:szCs w:val="24"/>
              </w:rPr>
              <w:t>（二）</w:t>
            </w:r>
            <w:r>
              <w:rPr>
                <w:rFonts w:hint="eastAsia" w:ascii="宋体" w:hAnsi="宋体" w:cs="宋体"/>
                <w:b/>
                <w:bCs/>
                <w:sz w:val="24"/>
                <w:szCs w:val="24"/>
              </w:rPr>
              <w:t>安保</w:t>
            </w:r>
            <w:bookmarkEnd w:id="61"/>
            <w:bookmarkEnd w:id="62"/>
          </w:p>
          <w:p w14:paraId="744113DA">
            <w:pPr>
              <w:spacing w:line="520" w:lineRule="exact"/>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1、</w:t>
            </w:r>
            <w:r>
              <w:rPr>
                <w:rFonts w:hint="eastAsia" w:ascii="宋体" w:hAnsi="宋体" w:cs="宋体"/>
                <w:sz w:val="24"/>
                <w:szCs w:val="24"/>
              </w:rPr>
              <w:t>对</w:t>
            </w:r>
            <w:r>
              <w:rPr>
                <w:rFonts w:hint="eastAsia" w:ascii="宋体" w:hAnsi="宋体" w:cs="宋体"/>
                <w:sz w:val="24"/>
                <w:szCs w:val="24"/>
                <w:lang w:eastAsia="zh-CN"/>
              </w:rPr>
              <w:t>单位</w:t>
            </w:r>
            <w:r>
              <w:rPr>
                <w:rFonts w:hint="eastAsia" w:ascii="宋体" w:hAnsi="宋体" w:cs="宋体"/>
                <w:sz w:val="24"/>
                <w:szCs w:val="24"/>
              </w:rPr>
              <w:t>出入口和办公大院安全保卫情况进行24小时值守。一是登记物业交接班、值守和学习等相关登记簿；二是登记《办公大院（办公大楼）门卫值班人员人员巡逻登记簿》；</w:t>
            </w:r>
          </w:p>
          <w:p w14:paraId="2D01B0D4">
            <w:pPr>
              <w:spacing w:line="520" w:lineRule="exact"/>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2、</w:t>
            </w:r>
            <w:r>
              <w:rPr>
                <w:rFonts w:hint="eastAsia" w:ascii="宋体" w:hAnsi="宋体" w:cs="宋体"/>
                <w:sz w:val="24"/>
                <w:szCs w:val="24"/>
              </w:rPr>
              <w:t>验证、检查、登记出入人员的车辆证件，为其办理登记手续，禁止无关人员进入。一是登记《外来人员进入办公大院（办公大楼）登记簿》，即是外来人员来访登记簿；二是登记干部职工</w:t>
            </w:r>
            <w:r>
              <w:rPr>
                <w:rFonts w:hint="eastAsia" w:ascii="宋体" w:hAnsi="宋体" w:cs="宋体"/>
                <w:sz w:val="24"/>
                <w:szCs w:val="24"/>
                <w:lang w:eastAsia="zh-CN"/>
              </w:rPr>
              <w:t>物品存放保管</w:t>
            </w:r>
            <w:r>
              <w:rPr>
                <w:rFonts w:hint="eastAsia" w:ascii="宋体" w:hAnsi="宋体" w:cs="宋体"/>
                <w:sz w:val="24"/>
                <w:szCs w:val="24"/>
              </w:rPr>
              <w:t>。</w:t>
            </w:r>
          </w:p>
          <w:p w14:paraId="7719540F">
            <w:pPr>
              <w:spacing w:line="520" w:lineRule="exact"/>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3、</w:t>
            </w:r>
            <w:r>
              <w:rPr>
                <w:rFonts w:hint="eastAsia" w:ascii="宋体" w:hAnsi="宋体" w:cs="宋体"/>
                <w:sz w:val="24"/>
                <w:szCs w:val="24"/>
              </w:rPr>
              <w:t>对出入人员、车辆及其携带物品进行查验，防止财物流失或违禁物品流入。</w:t>
            </w:r>
          </w:p>
          <w:p w14:paraId="0421CDB1">
            <w:pPr>
              <w:spacing w:line="520" w:lineRule="exact"/>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4、</w:t>
            </w:r>
            <w:r>
              <w:rPr>
                <w:rFonts w:hint="eastAsia" w:ascii="宋体" w:hAnsi="宋体" w:cs="宋体"/>
                <w:sz w:val="24"/>
                <w:szCs w:val="24"/>
              </w:rPr>
              <w:t>指挥、疏导出入人员、车辆停放，维护出入口正常和办公大院秩序。</w:t>
            </w:r>
          </w:p>
          <w:p w14:paraId="719137C1">
            <w:pPr>
              <w:spacing w:line="520" w:lineRule="exact"/>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5、</w:t>
            </w:r>
            <w:r>
              <w:rPr>
                <w:rFonts w:hint="eastAsia" w:ascii="宋体" w:hAnsi="宋体" w:cs="宋体"/>
                <w:sz w:val="24"/>
                <w:szCs w:val="24"/>
              </w:rPr>
              <w:t>办公大楼消防安全管理，主要是节假日及消防报警应急处置。</w:t>
            </w:r>
          </w:p>
          <w:p w14:paraId="033C4756">
            <w:pPr>
              <w:spacing w:line="520" w:lineRule="exact"/>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6、</w:t>
            </w:r>
            <w:r>
              <w:rPr>
                <w:rFonts w:hint="eastAsia" w:ascii="宋体" w:hAnsi="宋体" w:cs="宋体"/>
                <w:sz w:val="24"/>
                <w:szCs w:val="24"/>
              </w:rPr>
              <w:t>完成保卫部门安排的其他工作。</w:t>
            </w:r>
          </w:p>
          <w:p w14:paraId="2434F351">
            <w:pPr>
              <w:spacing w:line="520" w:lineRule="exact"/>
              <w:ind w:firstLine="361" w:firstLineChars="150"/>
              <w:outlineLvl w:val="1"/>
              <w:rPr>
                <w:rFonts w:ascii="宋体" w:hAnsi="宋体" w:cs="宋体"/>
                <w:b/>
                <w:bCs/>
                <w:sz w:val="24"/>
                <w:szCs w:val="24"/>
              </w:rPr>
            </w:pPr>
            <w:bookmarkStart w:id="63" w:name="_Toc21808"/>
            <w:bookmarkStart w:id="64" w:name="_Toc26169"/>
            <w:r>
              <w:rPr>
                <w:rFonts w:hint="eastAsia" w:ascii="宋体" w:hAnsi="宋体" w:cs="宋体"/>
                <w:b/>
                <w:bCs/>
                <w:sz w:val="24"/>
                <w:szCs w:val="24"/>
              </w:rPr>
              <w:t>（三）</w:t>
            </w:r>
            <w:r>
              <w:rPr>
                <w:rFonts w:hint="eastAsia" w:ascii="宋体" w:hAnsi="宋体"/>
                <w:b/>
                <w:sz w:val="24"/>
                <w:szCs w:val="24"/>
              </w:rPr>
              <w:t>绿化维护</w:t>
            </w:r>
            <w:bookmarkEnd w:id="63"/>
            <w:bookmarkEnd w:id="64"/>
          </w:p>
          <w:p w14:paraId="374E655F">
            <w:pPr>
              <w:spacing w:line="520" w:lineRule="exact"/>
              <w:ind w:firstLine="600" w:firstLineChars="250"/>
              <w:rPr>
                <w:rFonts w:ascii="宋体" w:hAnsi="宋体" w:cs="仿宋_GB2312"/>
                <w:kern w:val="0"/>
                <w:sz w:val="24"/>
                <w:szCs w:val="24"/>
              </w:rPr>
            </w:pPr>
            <w:r>
              <w:rPr>
                <w:rFonts w:hint="eastAsia" w:ascii="宋体" w:hAnsi="宋体" w:cs="仿宋_GB2312"/>
                <w:kern w:val="0"/>
                <w:sz w:val="24"/>
                <w:szCs w:val="24"/>
              </w:rPr>
              <w:t>负责办公大楼及大院</w:t>
            </w:r>
            <w:r>
              <w:rPr>
                <w:rFonts w:hint="eastAsia" w:ascii="宋体" w:hAnsi="宋体" w:cs="仿宋_GB2312"/>
                <w:kern w:val="0"/>
                <w:sz w:val="24"/>
                <w:szCs w:val="24"/>
                <w:lang w:eastAsia="zh-CN"/>
              </w:rPr>
              <w:t>绿化</w:t>
            </w:r>
            <w:r>
              <w:rPr>
                <w:rFonts w:hint="eastAsia" w:ascii="宋体" w:hAnsi="宋体" w:cs="仿宋_GB2312"/>
                <w:kern w:val="0"/>
                <w:sz w:val="24"/>
                <w:szCs w:val="24"/>
              </w:rPr>
              <w:t>维护及管理。</w:t>
            </w:r>
          </w:p>
          <w:p w14:paraId="79FB2EEE">
            <w:pPr>
              <w:spacing w:line="520" w:lineRule="exact"/>
              <w:ind w:firstLine="600" w:firstLineChars="250"/>
              <w:rPr>
                <w:rFonts w:hint="eastAsia" w:ascii="宋体" w:hAnsi="宋体" w:cs="仿宋_GB2312"/>
                <w:kern w:val="0"/>
                <w:sz w:val="24"/>
                <w:szCs w:val="24"/>
              </w:rPr>
            </w:pPr>
            <w:r>
              <w:rPr>
                <w:rFonts w:hint="eastAsia" w:ascii="宋体" w:hAnsi="宋体" w:cs="仿宋_GB2312"/>
                <w:kern w:val="0"/>
                <w:sz w:val="24"/>
                <w:szCs w:val="24"/>
                <w:lang w:val="en-US" w:eastAsia="zh-CN"/>
              </w:rPr>
              <w:t>1、</w:t>
            </w:r>
            <w:r>
              <w:rPr>
                <w:rFonts w:hint="eastAsia" w:ascii="宋体" w:hAnsi="宋体" w:cs="仿宋_GB2312"/>
                <w:kern w:val="0"/>
                <w:sz w:val="24"/>
                <w:szCs w:val="24"/>
              </w:rPr>
              <w:t>负责对办公楼及大院</w:t>
            </w:r>
            <w:r>
              <w:rPr>
                <w:rFonts w:hint="eastAsia" w:ascii="宋体" w:hAnsi="宋体" w:cs="仿宋_GB2312"/>
                <w:kern w:val="0"/>
                <w:sz w:val="24"/>
                <w:szCs w:val="24"/>
                <w:lang w:eastAsia="zh-CN"/>
              </w:rPr>
              <w:t>内绿化区域清理</w:t>
            </w:r>
            <w:r>
              <w:rPr>
                <w:rFonts w:hint="eastAsia" w:ascii="宋体" w:hAnsi="宋体" w:cs="仿宋_GB2312"/>
                <w:kern w:val="0"/>
                <w:sz w:val="24"/>
                <w:szCs w:val="24"/>
              </w:rPr>
              <w:t>，每天定时进行大</w:t>
            </w:r>
            <w:r>
              <w:rPr>
                <w:rFonts w:hint="eastAsia" w:ascii="宋体" w:hAnsi="宋体" w:cs="仿宋_GB2312"/>
                <w:kern w:val="0"/>
                <w:sz w:val="24"/>
                <w:szCs w:val="24"/>
                <w:lang w:eastAsia="zh-CN"/>
              </w:rPr>
              <w:t>院卫生</w:t>
            </w:r>
            <w:r>
              <w:rPr>
                <w:rFonts w:hint="eastAsia" w:ascii="宋体" w:hAnsi="宋体" w:cs="仿宋_GB2312"/>
                <w:kern w:val="0"/>
                <w:sz w:val="24"/>
                <w:szCs w:val="24"/>
              </w:rPr>
              <w:t>巡查。</w:t>
            </w:r>
          </w:p>
          <w:p w14:paraId="5AFE14A2">
            <w:pPr>
              <w:spacing w:line="520" w:lineRule="exact"/>
              <w:ind w:firstLine="600" w:firstLineChars="250"/>
              <w:rPr>
                <w:rFonts w:hint="eastAsia"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负责</w:t>
            </w:r>
            <w:r>
              <w:rPr>
                <w:rFonts w:hint="eastAsia" w:ascii="宋体" w:hAnsi="宋体" w:cs="宋体"/>
                <w:bCs/>
                <w:sz w:val="24"/>
                <w:szCs w:val="24"/>
              </w:rPr>
              <w:t>局大院内绿</w:t>
            </w:r>
            <w:r>
              <w:rPr>
                <w:rFonts w:hint="eastAsia" w:ascii="宋体" w:hAnsi="宋体" w:cs="宋体"/>
                <w:sz w:val="24"/>
                <w:szCs w:val="24"/>
              </w:rPr>
              <w:t>化树木、花草、苗木的日常淋水、修剪、除草、施肥、虫害防治。</w:t>
            </w:r>
          </w:p>
          <w:p w14:paraId="19D0B0F7">
            <w:pPr>
              <w:spacing w:line="520" w:lineRule="exact"/>
              <w:ind w:firstLine="600" w:firstLineChars="250"/>
              <w:rPr>
                <w:rFonts w:hint="eastAsia" w:ascii="宋体" w:hAnsi="宋体" w:cs="宋体"/>
                <w:sz w:val="24"/>
                <w:szCs w:val="24"/>
                <w:lang w:val="en-US" w:eastAsia="zh-CN"/>
              </w:rPr>
            </w:pPr>
            <w:r>
              <w:rPr>
                <w:rFonts w:hint="eastAsia" w:ascii="宋体" w:hAnsi="宋体" w:cs="宋体"/>
                <w:sz w:val="24"/>
                <w:szCs w:val="24"/>
                <w:lang w:val="en-US" w:eastAsia="zh-CN"/>
              </w:rPr>
              <w:t>3.负责假山和鱼池的维护清洗。</w:t>
            </w:r>
          </w:p>
          <w:p w14:paraId="00CD6270">
            <w:pPr>
              <w:spacing w:line="520" w:lineRule="exact"/>
              <w:ind w:firstLine="241" w:firstLineChars="100"/>
              <w:rPr>
                <w:rFonts w:hint="eastAsia" w:ascii="宋体" w:hAnsi="宋体" w:cs="宋体"/>
                <w:sz w:val="24"/>
                <w:szCs w:val="24"/>
                <w:lang w:val="en-US" w:eastAsia="zh-CN"/>
              </w:rPr>
            </w:pPr>
            <w:r>
              <w:rPr>
                <w:rFonts w:hint="eastAsia" w:ascii="宋体" w:hAnsi="宋体" w:cs="宋体"/>
                <w:b/>
                <w:bCs/>
                <w:sz w:val="24"/>
                <w:szCs w:val="24"/>
                <w:lang w:val="en-US" w:eastAsia="zh-CN"/>
              </w:rPr>
              <w:t>（四）其他</w:t>
            </w:r>
          </w:p>
          <w:p w14:paraId="283A19C5">
            <w:pPr>
              <w:spacing w:line="520" w:lineRule="exact"/>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1.负责日常的搬（清）运工作和档案整理搬运。</w:t>
            </w:r>
          </w:p>
          <w:p w14:paraId="06EC3C75">
            <w:pPr>
              <w:spacing w:line="520" w:lineRule="exact"/>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2.负责仓库整理。</w:t>
            </w:r>
          </w:p>
          <w:p w14:paraId="676C03AB">
            <w:pPr>
              <w:spacing w:line="520" w:lineRule="exact"/>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3.负责会议服务及会场的布置。</w:t>
            </w:r>
          </w:p>
          <w:p w14:paraId="0B87D180">
            <w:pPr>
              <w:spacing w:line="520" w:lineRule="exact"/>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4.负责报刊发放和阅览室的管理。</w:t>
            </w:r>
          </w:p>
          <w:p w14:paraId="3F321B34">
            <w:pPr>
              <w:spacing w:line="520" w:lineRule="exact"/>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5.协助电工做日常的水电维修维护。</w:t>
            </w:r>
          </w:p>
          <w:p w14:paraId="6E0A2F9F">
            <w:pPr>
              <w:spacing w:line="520" w:lineRule="exact"/>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6.其它临时安排的事项。</w:t>
            </w:r>
          </w:p>
          <w:p w14:paraId="715CC184">
            <w:pPr>
              <w:widowControl/>
              <w:adjustRightInd w:val="0"/>
              <w:snapToGrid w:val="0"/>
              <w:spacing w:line="520" w:lineRule="exact"/>
              <w:ind w:firstLine="482" w:firstLineChars="200"/>
              <w:jc w:val="left"/>
              <w:outlineLvl w:val="0"/>
              <w:rPr>
                <w:rFonts w:ascii="宋体" w:cs="宋体"/>
                <w:b/>
                <w:bCs/>
                <w:kern w:val="0"/>
                <w:sz w:val="24"/>
                <w:szCs w:val="24"/>
              </w:rPr>
            </w:pPr>
            <w:r>
              <w:rPr>
                <w:rFonts w:hint="eastAsia" w:ascii="宋体" w:hAnsi="宋体" w:cs="宋体"/>
                <w:b/>
                <w:bCs/>
                <w:kern w:val="0"/>
                <w:sz w:val="24"/>
                <w:szCs w:val="24"/>
              </w:rPr>
              <w:t>四、物业人员行为规范要求</w:t>
            </w:r>
          </w:p>
          <w:p w14:paraId="0AA5DF2D">
            <w:pPr>
              <w:widowControl/>
              <w:adjustRightInd w:val="0"/>
              <w:snapToGrid w:val="0"/>
              <w:spacing w:line="520" w:lineRule="exact"/>
              <w:ind w:firstLine="487" w:firstLineChars="202"/>
              <w:jc w:val="left"/>
              <w:outlineLvl w:val="1"/>
              <w:rPr>
                <w:rFonts w:ascii="宋体" w:cs="宋体"/>
                <w:b/>
                <w:bCs/>
                <w:kern w:val="0"/>
                <w:sz w:val="24"/>
                <w:szCs w:val="24"/>
              </w:rPr>
            </w:pPr>
            <w:r>
              <w:rPr>
                <w:rFonts w:ascii="宋体" w:hAnsi="宋体" w:cs="宋体"/>
                <w:b/>
                <w:bCs/>
                <w:kern w:val="0"/>
                <w:sz w:val="24"/>
                <w:szCs w:val="24"/>
              </w:rPr>
              <w:t>1.</w:t>
            </w:r>
            <w:r>
              <w:rPr>
                <w:rFonts w:hint="eastAsia" w:ascii="宋体" w:hAnsi="宋体" w:cs="宋体"/>
                <w:b/>
                <w:bCs/>
                <w:kern w:val="0"/>
                <w:sz w:val="24"/>
                <w:szCs w:val="24"/>
              </w:rPr>
              <w:t>职业道德要求</w:t>
            </w:r>
            <w:r>
              <w:rPr>
                <w:rFonts w:ascii="宋体" w:hAnsi="宋体" w:cs="宋体"/>
                <w:b/>
                <w:bCs/>
                <w:kern w:val="0"/>
                <w:sz w:val="24"/>
                <w:szCs w:val="24"/>
              </w:rPr>
              <w:t xml:space="preserve"> </w:t>
            </w:r>
          </w:p>
          <w:p w14:paraId="47043E57">
            <w:pPr>
              <w:widowControl/>
              <w:adjustRightInd w:val="0"/>
              <w:snapToGrid w:val="0"/>
              <w:spacing w:line="520" w:lineRule="exact"/>
              <w:ind w:firstLine="240" w:firstLineChars="100"/>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）敬业爱岗：勤奋敬业，积极肯干，热爱本职岗位，乐于为本职工作奉献。</w:t>
            </w:r>
          </w:p>
          <w:p w14:paraId="5B9D27C3">
            <w:pPr>
              <w:widowControl/>
              <w:adjustRightInd w:val="0"/>
              <w:snapToGrid w:val="0"/>
              <w:spacing w:line="520" w:lineRule="exact"/>
              <w:ind w:firstLine="240" w:firstLineChars="100"/>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）遵守纪律：认真遵守国家政策、法规、法令，遵守</w:t>
            </w:r>
            <w:r>
              <w:rPr>
                <w:rFonts w:hint="eastAsia" w:ascii="宋体" w:hAnsi="宋体" w:cs="宋体"/>
                <w:kern w:val="0"/>
                <w:sz w:val="24"/>
                <w:szCs w:val="24"/>
                <w:lang w:eastAsia="zh-CN"/>
              </w:rPr>
              <w:t>单位</w:t>
            </w:r>
            <w:r>
              <w:rPr>
                <w:rFonts w:hint="eastAsia" w:ascii="宋体" w:hAnsi="宋体" w:cs="宋体"/>
                <w:kern w:val="0"/>
                <w:sz w:val="24"/>
                <w:szCs w:val="24"/>
              </w:rPr>
              <w:t>规章制度和劳动纪律。</w:t>
            </w:r>
          </w:p>
          <w:p w14:paraId="1AA0F7A7">
            <w:pPr>
              <w:widowControl/>
              <w:adjustRightInd w:val="0"/>
              <w:snapToGrid w:val="0"/>
              <w:spacing w:line="520" w:lineRule="exact"/>
              <w:ind w:left="210" w:leftChars="100"/>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3</w:t>
            </w:r>
            <w:r>
              <w:rPr>
                <w:rFonts w:hint="eastAsia" w:ascii="宋体" w:hAnsi="宋体" w:cs="宋体"/>
                <w:kern w:val="0"/>
                <w:sz w:val="24"/>
                <w:szCs w:val="24"/>
              </w:rPr>
              <w:t>）认真学习：努力学习科学文化知识，不断提高业务技术水平，努力提高服务质量。</w:t>
            </w:r>
          </w:p>
          <w:p w14:paraId="6BBC2D08">
            <w:pPr>
              <w:widowControl/>
              <w:adjustRightInd w:val="0"/>
              <w:snapToGrid w:val="0"/>
              <w:spacing w:line="520" w:lineRule="exact"/>
              <w:ind w:left="210" w:leftChars="100"/>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4</w:t>
            </w:r>
            <w:r>
              <w:rPr>
                <w:rFonts w:hint="eastAsia" w:ascii="宋体" w:hAnsi="宋体" w:cs="宋体"/>
                <w:kern w:val="0"/>
                <w:sz w:val="24"/>
                <w:szCs w:val="24"/>
              </w:rPr>
              <w:t>）公私分明：爱护公物，不谋私利，自觉地维护</w:t>
            </w:r>
            <w:r>
              <w:rPr>
                <w:rFonts w:hint="eastAsia" w:ascii="宋体" w:hAnsi="宋体" w:cs="宋体"/>
                <w:kern w:val="0"/>
                <w:sz w:val="24"/>
                <w:szCs w:val="24"/>
                <w:lang w:eastAsia="zh-CN"/>
              </w:rPr>
              <w:t>公共财务安全</w:t>
            </w:r>
            <w:r>
              <w:rPr>
                <w:rFonts w:hint="eastAsia" w:ascii="宋体" w:hAnsi="宋体" w:cs="宋体"/>
                <w:kern w:val="0"/>
                <w:sz w:val="24"/>
                <w:szCs w:val="24"/>
              </w:rPr>
              <w:t>。</w:t>
            </w:r>
          </w:p>
          <w:p w14:paraId="7D2027E7">
            <w:pPr>
              <w:widowControl/>
              <w:adjustRightInd w:val="0"/>
              <w:snapToGrid w:val="0"/>
              <w:spacing w:line="520" w:lineRule="exact"/>
              <w:ind w:left="210" w:leftChars="100"/>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5</w:t>
            </w:r>
            <w:r>
              <w:rPr>
                <w:rFonts w:hint="eastAsia" w:ascii="宋体" w:hAnsi="宋体" w:cs="宋体"/>
                <w:kern w:val="0"/>
                <w:sz w:val="24"/>
                <w:szCs w:val="24"/>
              </w:rPr>
              <w:t>）勤俭节约：具有良好的节约意识，勤俭办公，节约能源。</w:t>
            </w:r>
          </w:p>
          <w:p w14:paraId="71E027CB">
            <w:pPr>
              <w:widowControl/>
              <w:adjustRightInd w:val="0"/>
              <w:snapToGrid w:val="0"/>
              <w:spacing w:line="520" w:lineRule="exact"/>
              <w:ind w:left="210" w:leftChars="100"/>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6</w:t>
            </w:r>
            <w:r>
              <w:rPr>
                <w:rFonts w:hint="eastAsia" w:ascii="宋体" w:hAnsi="宋体" w:cs="宋体"/>
                <w:kern w:val="0"/>
                <w:sz w:val="24"/>
                <w:szCs w:val="24"/>
              </w:rPr>
              <w:t>）团结合作：严于律己，宽以待人，正确处理好个人与集体、同事的工作关系，具有良好的协作精神，易与他人相处。</w:t>
            </w:r>
          </w:p>
          <w:p w14:paraId="37DC140A">
            <w:pPr>
              <w:widowControl/>
              <w:adjustRightInd w:val="0"/>
              <w:snapToGrid w:val="0"/>
              <w:spacing w:line="520" w:lineRule="exact"/>
              <w:ind w:left="210" w:leftChars="100"/>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7</w:t>
            </w:r>
            <w:r>
              <w:rPr>
                <w:rFonts w:hint="eastAsia" w:ascii="宋体" w:hAnsi="宋体" w:cs="宋体"/>
                <w:kern w:val="0"/>
                <w:sz w:val="24"/>
                <w:szCs w:val="24"/>
              </w:rPr>
              <w:t>）严守秘密：未经批准，不向外界传播或提供有关单位的任何资料。</w:t>
            </w:r>
          </w:p>
          <w:p w14:paraId="7A9C650C">
            <w:pPr>
              <w:widowControl/>
              <w:adjustRightInd w:val="0"/>
              <w:snapToGrid w:val="0"/>
              <w:spacing w:line="520" w:lineRule="exact"/>
              <w:ind w:firstLine="482" w:firstLineChars="200"/>
              <w:jc w:val="left"/>
              <w:outlineLvl w:val="1"/>
              <w:rPr>
                <w:rFonts w:ascii="宋体" w:cs="宋体"/>
                <w:kern w:val="0"/>
                <w:sz w:val="24"/>
                <w:szCs w:val="24"/>
              </w:rPr>
            </w:pPr>
            <w:r>
              <w:rPr>
                <w:rFonts w:ascii="宋体" w:hAnsi="宋体" w:cs="宋体"/>
                <w:b/>
                <w:bCs/>
                <w:kern w:val="0"/>
                <w:sz w:val="24"/>
                <w:szCs w:val="24"/>
              </w:rPr>
              <w:t>2.</w:t>
            </w:r>
            <w:r>
              <w:rPr>
                <w:rFonts w:hint="eastAsia" w:ascii="宋体" w:hAnsi="宋体" w:cs="宋体"/>
                <w:b/>
                <w:bCs/>
                <w:kern w:val="0"/>
                <w:sz w:val="24"/>
                <w:szCs w:val="24"/>
              </w:rPr>
              <w:t>服务意识要求</w:t>
            </w:r>
            <w:r>
              <w:rPr>
                <w:rFonts w:ascii="宋体" w:hAnsi="宋体" w:cs="宋体"/>
                <w:b/>
                <w:bCs/>
                <w:kern w:val="0"/>
                <w:sz w:val="24"/>
                <w:szCs w:val="24"/>
              </w:rPr>
              <w:t xml:space="preserve"> </w:t>
            </w:r>
            <w:r>
              <w:rPr>
                <w:rFonts w:ascii="宋体" w:hAnsi="宋体" w:cs="宋体"/>
                <w:kern w:val="0"/>
                <w:sz w:val="24"/>
                <w:szCs w:val="24"/>
              </w:rPr>
              <w:t xml:space="preserve"> </w:t>
            </w:r>
          </w:p>
          <w:p w14:paraId="13B05E3F">
            <w:pPr>
              <w:widowControl/>
              <w:adjustRightInd w:val="0"/>
              <w:snapToGrid w:val="0"/>
              <w:spacing w:line="520" w:lineRule="exact"/>
              <w:ind w:firstLine="360" w:firstLineChars="150"/>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）文明礼貌：做到语言规范，谈吐文雅，衣冠整洁，举止端庄。</w:t>
            </w:r>
          </w:p>
          <w:p w14:paraId="0CDEFF69">
            <w:pPr>
              <w:widowControl/>
              <w:adjustRightInd w:val="0"/>
              <w:snapToGrid w:val="0"/>
              <w:spacing w:line="520" w:lineRule="exact"/>
              <w:ind w:firstLine="360" w:firstLineChars="150"/>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）主动热情：以真诚的笑容，主动热情地为单位工作人员服务，主动了解单位工作人员的需要，努力为业主排忧解难。</w:t>
            </w:r>
          </w:p>
          <w:p w14:paraId="08664281">
            <w:pPr>
              <w:widowControl/>
              <w:adjustRightInd w:val="0"/>
              <w:snapToGrid w:val="0"/>
              <w:spacing w:line="520" w:lineRule="exact"/>
              <w:ind w:firstLine="360" w:firstLineChars="150"/>
              <w:jc w:val="left"/>
              <w:rPr>
                <w:rFonts w:ascii="宋体" w:cs="宋体"/>
                <w:kern w:val="0"/>
                <w:sz w:val="24"/>
                <w:szCs w:val="24"/>
              </w:rPr>
            </w:pPr>
            <w:r>
              <w:rPr>
                <w:rFonts w:hint="eastAsia" w:ascii="宋体" w:hAnsi="宋体" w:cs="宋体"/>
                <w:kern w:val="0"/>
                <w:sz w:val="24"/>
                <w:szCs w:val="24"/>
              </w:rPr>
              <w:t>（</w:t>
            </w:r>
            <w:r>
              <w:rPr>
                <w:rFonts w:ascii="宋体" w:hAnsi="宋体" w:cs="宋体"/>
                <w:kern w:val="0"/>
                <w:sz w:val="24"/>
                <w:szCs w:val="24"/>
              </w:rPr>
              <w:t>3</w:t>
            </w:r>
            <w:r>
              <w:rPr>
                <w:rFonts w:hint="eastAsia" w:ascii="宋体" w:hAnsi="宋体" w:cs="宋体"/>
                <w:kern w:val="0"/>
                <w:sz w:val="24"/>
                <w:szCs w:val="24"/>
              </w:rPr>
              <w:t>）耐心周到：虚心听取意见，耐心解答问题，服务体贴入微，有求必应，面面俱到，尽善尽美。</w:t>
            </w:r>
          </w:p>
          <w:p w14:paraId="4FBC248C">
            <w:pPr>
              <w:widowControl/>
              <w:adjustRightInd w:val="0"/>
              <w:snapToGrid w:val="0"/>
              <w:spacing w:line="520" w:lineRule="exact"/>
              <w:ind w:firstLine="487" w:firstLineChars="202"/>
              <w:jc w:val="left"/>
              <w:outlineLvl w:val="1"/>
              <w:rPr>
                <w:rFonts w:ascii="宋体" w:cs="宋体"/>
                <w:b/>
                <w:bCs/>
                <w:kern w:val="0"/>
                <w:sz w:val="24"/>
                <w:szCs w:val="24"/>
              </w:rPr>
            </w:pPr>
            <w:r>
              <w:rPr>
                <w:rFonts w:ascii="宋体" w:hAnsi="宋体" w:cs="宋体"/>
                <w:b/>
                <w:bCs/>
                <w:kern w:val="0"/>
                <w:sz w:val="24"/>
                <w:szCs w:val="24"/>
              </w:rPr>
              <w:t>3.</w:t>
            </w:r>
            <w:r>
              <w:rPr>
                <w:rFonts w:hint="eastAsia" w:ascii="宋体" w:hAnsi="宋体" w:cs="宋体"/>
                <w:b/>
                <w:bCs/>
                <w:kern w:val="0"/>
                <w:sz w:val="24"/>
                <w:szCs w:val="24"/>
              </w:rPr>
              <w:t>仪容仪表要求</w:t>
            </w:r>
            <w:r>
              <w:rPr>
                <w:rFonts w:ascii="宋体" w:hAnsi="宋体" w:cs="宋体"/>
                <w:b/>
                <w:bCs/>
                <w:kern w:val="0"/>
                <w:sz w:val="24"/>
                <w:szCs w:val="24"/>
              </w:rPr>
              <w:t xml:space="preserve"> </w:t>
            </w:r>
          </w:p>
          <w:p w14:paraId="57FD181E">
            <w:pPr>
              <w:widowControl/>
              <w:adjustRightInd w:val="0"/>
              <w:snapToGrid w:val="0"/>
              <w:spacing w:line="520" w:lineRule="exact"/>
              <w:ind w:firstLine="484" w:firstLineChars="202"/>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）保持衣冠整洁，按规定要求着装，佩戴工作卡端正。</w:t>
            </w:r>
            <w:r>
              <w:rPr>
                <w:rFonts w:ascii="宋体" w:hAnsi="宋体" w:cs="宋体"/>
                <w:kern w:val="0"/>
                <w:sz w:val="24"/>
                <w:szCs w:val="24"/>
              </w:rPr>
              <w:t xml:space="preserve"> </w:t>
            </w:r>
          </w:p>
          <w:p w14:paraId="3060F158">
            <w:pPr>
              <w:widowControl/>
              <w:adjustRightInd w:val="0"/>
              <w:snapToGrid w:val="0"/>
              <w:spacing w:line="520" w:lineRule="exact"/>
              <w:ind w:firstLine="484" w:firstLineChars="202"/>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）工作场所不得穿短裤、背心、拖鞋。</w:t>
            </w:r>
            <w:r>
              <w:rPr>
                <w:rFonts w:ascii="宋体" w:hAnsi="宋体" w:cs="宋体"/>
                <w:kern w:val="0"/>
                <w:sz w:val="24"/>
                <w:szCs w:val="24"/>
              </w:rPr>
              <w:t xml:space="preserve"> </w:t>
            </w:r>
          </w:p>
          <w:p w14:paraId="5857A9F4">
            <w:pPr>
              <w:widowControl/>
              <w:adjustRightInd w:val="0"/>
              <w:snapToGrid w:val="0"/>
              <w:spacing w:line="520" w:lineRule="exact"/>
              <w:ind w:firstLine="484" w:firstLineChars="202"/>
              <w:jc w:val="left"/>
              <w:rPr>
                <w:rFonts w:ascii="宋体" w:hAnsi="宋体" w:cs="宋体"/>
                <w:kern w:val="0"/>
                <w:sz w:val="24"/>
                <w:szCs w:val="24"/>
              </w:rPr>
            </w:pPr>
            <w:r>
              <w:rPr>
                <w:rFonts w:hint="eastAsia" w:ascii="宋体" w:hAnsi="宋体" w:cs="宋体"/>
                <w:kern w:val="0"/>
                <w:sz w:val="24"/>
                <w:szCs w:val="24"/>
              </w:rPr>
              <w:t>（3）男员工头发不盖耳朵、不遮衣领，不留胡须，扣好衣扣裤扣，按照要求统一着装的员工，要紧束领带（大箭头垂到皮带扣处为准），衬衣下摆放进裤内。</w:t>
            </w:r>
          </w:p>
          <w:p w14:paraId="09C303DE">
            <w:pPr>
              <w:widowControl/>
              <w:adjustRightInd w:val="0"/>
              <w:snapToGrid w:val="0"/>
              <w:spacing w:line="520" w:lineRule="exact"/>
              <w:ind w:firstLine="602" w:firstLineChars="251"/>
              <w:jc w:val="left"/>
              <w:rPr>
                <w:rFonts w:ascii="宋体" w:cs="宋体"/>
                <w:kern w:val="0"/>
                <w:sz w:val="24"/>
                <w:szCs w:val="24"/>
              </w:rPr>
            </w:pPr>
            <w:r>
              <w:rPr>
                <w:rFonts w:hint="eastAsia" w:ascii="宋体" w:hAnsi="宋体" w:cs="宋体"/>
                <w:kern w:val="0"/>
                <w:sz w:val="24"/>
                <w:szCs w:val="24"/>
              </w:rPr>
              <w:t>（4）女员工头发不过肩，不做怪异发型，不留长指甲，不染指甲，不浓妆艳抹，不穿黑色或带花丝袜。</w:t>
            </w:r>
          </w:p>
          <w:p w14:paraId="3C4D1932">
            <w:pPr>
              <w:widowControl/>
              <w:adjustRightInd w:val="0"/>
              <w:snapToGrid w:val="0"/>
              <w:spacing w:line="520" w:lineRule="exact"/>
              <w:ind w:firstLine="487" w:firstLineChars="202"/>
              <w:jc w:val="left"/>
              <w:outlineLvl w:val="0"/>
              <w:rPr>
                <w:rFonts w:ascii="宋体" w:hAnsi="宋体" w:cs="宋体"/>
                <w:b/>
                <w:bCs/>
                <w:kern w:val="0"/>
                <w:sz w:val="24"/>
                <w:szCs w:val="24"/>
              </w:rPr>
            </w:pPr>
            <w:r>
              <w:rPr>
                <w:rFonts w:hint="eastAsia" w:ascii="宋体" w:hAnsi="宋体" w:cs="宋体"/>
                <w:b/>
                <w:bCs/>
                <w:kern w:val="0"/>
                <w:sz w:val="24"/>
                <w:szCs w:val="24"/>
              </w:rPr>
              <w:t>五、管理服务人员配备方案</w:t>
            </w:r>
          </w:p>
          <w:p w14:paraId="65D6033A">
            <w:pPr>
              <w:widowControl/>
              <w:adjustRightInd w:val="0"/>
              <w:snapToGrid w:val="0"/>
              <w:spacing w:line="520" w:lineRule="exact"/>
              <w:ind w:firstLine="484" w:firstLineChars="202"/>
              <w:jc w:val="left"/>
              <w:rPr>
                <w:rFonts w:ascii="宋体" w:cs="宋体"/>
                <w:kern w:val="0"/>
                <w:sz w:val="24"/>
                <w:szCs w:val="24"/>
              </w:rPr>
            </w:pPr>
            <w:r>
              <w:rPr>
                <w:rFonts w:hint="eastAsia" w:ascii="宋体" w:hAnsi="宋体" w:cs="宋体"/>
                <w:kern w:val="0"/>
                <w:sz w:val="24"/>
                <w:szCs w:val="24"/>
              </w:rPr>
              <w:t>人员配备一览表</w:t>
            </w:r>
          </w:p>
          <w:tbl>
            <w:tblPr>
              <w:tblStyle w:val="60"/>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2721"/>
              <w:gridCol w:w="1417"/>
              <w:gridCol w:w="4820"/>
            </w:tblGrid>
            <w:tr w14:paraId="36ED5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3ED89F99">
                  <w:pPr>
                    <w:widowControl/>
                    <w:adjustRightInd w:val="0"/>
                    <w:snapToGrid w:val="0"/>
                    <w:spacing w:line="460" w:lineRule="exact"/>
                    <w:jc w:val="left"/>
                    <w:rPr>
                      <w:rFonts w:ascii="宋体" w:hAnsi="Book Antiqua" w:cs="宋体"/>
                      <w:b/>
                      <w:kern w:val="0"/>
                      <w:sz w:val="24"/>
                      <w:szCs w:val="24"/>
                    </w:rPr>
                  </w:pPr>
                  <w:r>
                    <w:rPr>
                      <w:rFonts w:hint="eastAsia" w:ascii="宋体" w:hAnsi="宋体" w:cs="宋体"/>
                      <w:b/>
                      <w:kern w:val="0"/>
                      <w:sz w:val="24"/>
                      <w:szCs w:val="24"/>
                    </w:rPr>
                    <w:t>序号</w:t>
                  </w:r>
                </w:p>
              </w:tc>
              <w:tc>
                <w:tcPr>
                  <w:tcW w:w="2721" w:type="dxa"/>
                </w:tcPr>
                <w:p w14:paraId="483C8A2F">
                  <w:pPr>
                    <w:widowControl/>
                    <w:adjustRightInd w:val="0"/>
                    <w:snapToGrid w:val="0"/>
                    <w:spacing w:line="460" w:lineRule="exact"/>
                    <w:jc w:val="center"/>
                    <w:rPr>
                      <w:rFonts w:ascii="宋体" w:hAnsi="Book Antiqua" w:cs="宋体"/>
                      <w:b/>
                      <w:kern w:val="0"/>
                      <w:sz w:val="24"/>
                      <w:szCs w:val="24"/>
                    </w:rPr>
                  </w:pPr>
                  <w:r>
                    <w:rPr>
                      <w:rFonts w:hint="eastAsia" w:ascii="宋体" w:hAnsi="宋体" w:cs="宋体"/>
                      <w:b/>
                      <w:kern w:val="0"/>
                      <w:sz w:val="24"/>
                      <w:szCs w:val="24"/>
                    </w:rPr>
                    <w:t>岗位设置</w:t>
                  </w:r>
                </w:p>
              </w:tc>
              <w:tc>
                <w:tcPr>
                  <w:tcW w:w="1417" w:type="dxa"/>
                </w:tcPr>
                <w:p w14:paraId="23F99E6B">
                  <w:pPr>
                    <w:widowControl/>
                    <w:adjustRightInd w:val="0"/>
                    <w:snapToGrid w:val="0"/>
                    <w:spacing w:line="460" w:lineRule="exact"/>
                    <w:jc w:val="center"/>
                    <w:rPr>
                      <w:rFonts w:ascii="宋体" w:hAnsi="Book Antiqua" w:cs="宋体"/>
                      <w:b/>
                      <w:kern w:val="0"/>
                      <w:sz w:val="24"/>
                      <w:szCs w:val="24"/>
                    </w:rPr>
                  </w:pPr>
                  <w:r>
                    <w:rPr>
                      <w:rFonts w:hint="eastAsia" w:ascii="宋体" w:hAnsi="宋体" w:cs="宋体"/>
                      <w:b/>
                      <w:kern w:val="0"/>
                      <w:sz w:val="24"/>
                      <w:szCs w:val="24"/>
                    </w:rPr>
                    <w:t>人数</w:t>
                  </w:r>
                </w:p>
              </w:tc>
              <w:tc>
                <w:tcPr>
                  <w:tcW w:w="4820" w:type="dxa"/>
                </w:tcPr>
                <w:p w14:paraId="01C78AF1">
                  <w:pPr>
                    <w:widowControl/>
                    <w:adjustRightInd w:val="0"/>
                    <w:snapToGrid w:val="0"/>
                    <w:spacing w:line="460" w:lineRule="exact"/>
                    <w:jc w:val="center"/>
                    <w:rPr>
                      <w:rFonts w:ascii="宋体" w:hAnsi="Book Antiqua" w:cs="宋体"/>
                      <w:b/>
                      <w:kern w:val="0"/>
                      <w:sz w:val="24"/>
                      <w:szCs w:val="24"/>
                    </w:rPr>
                  </w:pPr>
                  <w:r>
                    <w:rPr>
                      <w:rFonts w:hint="eastAsia" w:ascii="宋体" w:hAnsi="宋体" w:cs="宋体"/>
                      <w:b/>
                      <w:kern w:val="0"/>
                      <w:sz w:val="24"/>
                      <w:szCs w:val="24"/>
                    </w:rPr>
                    <w:t>岗位工作安排</w:t>
                  </w:r>
                </w:p>
              </w:tc>
            </w:tr>
            <w:tr w14:paraId="233ED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5F19F88D">
                  <w:pPr>
                    <w:widowControl/>
                    <w:adjustRightInd w:val="0"/>
                    <w:snapToGrid w:val="0"/>
                    <w:spacing w:line="460" w:lineRule="exact"/>
                    <w:jc w:val="center"/>
                    <w:rPr>
                      <w:rFonts w:ascii="宋体" w:hAnsi="宋体" w:cs="宋体"/>
                      <w:kern w:val="0"/>
                      <w:sz w:val="24"/>
                      <w:szCs w:val="24"/>
                    </w:rPr>
                  </w:pPr>
                  <w:r>
                    <w:rPr>
                      <w:rFonts w:hint="eastAsia" w:ascii="宋体" w:hAnsi="宋体" w:cs="宋体"/>
                      <w:kern w:val="0"/>
                      <w:sz w:val="24"/>
                      <w:szCs w:val="24"/>
                    </w:rPr>
                    <w:t>1</w:t>
                  </w:r>
                </w:p>
              </w:tc>
              <w:tc>
                <w:tcPr>
                  <w:tcW w:w="2721" w:type="dxa"/>
                </w:tcPr>
                <w:p w14:paraId="3C298769">
                  <w:pPr>
                    <w:widowControl/>
                    <w:adjustRightInd w:val="0"/>
                    <w:snapToGrid w:val="0"/>
                    <w:spacing w:line="400" w:lineRule="exact"/>
                    <w:jc w:val="center"/>
                    <w:rPr>
                      <w:rFonts w:ascii="宋体" w:hAnsi="宋体" w:cs="宋体"/>
                      <w:kern w:val="0"/>
                      <w:sz w:val="24"/>
                      <w:szCs w:val="24"/>
                    </w:rPr>
                  </w:pPr>
                  <w:r>
                    <w:rPr>
                      <w:rFonts w:hint="eastAsia" w:ascii="宋体" w:hAnsi="宋体" w:cs="宋体"/>
                      <w:kern w:val="0"/>
                      <w:sz w:val="24"/>
                      <w:szCs w:val="24"/>
                    </w:rPr>
                    <w:t>门卫及安全巡逻员</w:t>
                  </w:r>
                </w:p>
              </w:tc>
              <w:tc>
                <w:tcPr>
                  <w:tcW w:w="1417" w:type="dxa"/>
                  <w:vAlign w:val="center"/>
                </w:tcPr>
                <w:p w14:paraId="4190D22A">
                  <w:pPr>
                    <w:widowControl/>
                    <w:adjustRightInd w:val="0"/>
                    <w:snapToGrid w:val="0"/>
                    <w:spacing w:line="400" w:lineRule="exact"/>
                    <w:ind w:firstLine="484" w:firstLineChars="202"/>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4</w:t>
                  </w:r>
                </w:p>
              </w:tc>
              <w:tc>
                <w:tcPr>
                  <w:tcW w:w="4820" w:type="dxa"/>
                </w:tcPr>
                <w:p w14:paraId="1EBAF765">
                  <w:pPr>
                    <w:widowControl/>
                    <w:adjustRightInd w:val="0"/>
                    <w:snapToGrid w:val="0"/>
                    <w:spacing w:line="400" w:lineRule="exact"/>
                    <w:jc w:val="left"/>
                    <w:rPr>
                      <w:rFonts w:ascii="宋体" w:hAnsi="宋体" w:cs="宋体"/>
                      <w:kern w:val="0"/>
                      <w:sz w:val="24"/>
                      <w:szCs w:val="24"/>
                    </w:rPr>
                  </w:pPr>
                  <w:r>
                    <w:rPr>
                      <w:rFonts w:hint="eastAsia" w:ascii="宋体" w:hAnsi="宋体" w:cs="宋体"/>
                      <w:kern w:val="0"/>
                      <w:sz w:val="24"/>
                      <w:szCs w:val="24"/>
                    </w:rPr>
                    <w:t>负责项目的日常安全保卫巡逻及门岗工作</w:t>
                  </w:r>
                </w:p>
              </w:tc>
            </w:tr>
            <w:tr w14:paraId="765A2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771B7282">
                  <w:pPr>
                    <w:widowControl/>
                    <w:adjustRightInd w:val="0"/>
                    <w:snapToGrid w:val="0"/>
                    <w:spacing w:line="460" w:lineRule="exact"/>
                    <w:jc w:val="center"/>
                    <w:rPr>
                      <w:rFonts w:ascii="宋体" w:hAnsi="宋体" w:cs="宋体"/>
                      <w:kern w:val="0"/>
                      <w:sz w:val="24"/>
                      <w:szCs w:val="24"/>
                    </w:rPr>
                  </w:pPr>
                  <w:r>
                    <w:rPr>
                      <w:rFonts w:hint="eastAsia" w:ascii="宋体" w:hAnsi="宋体" w:cs="宋体"/>
                      <w:kern w:val="0"/>
                      <w:sz w:val="24"/>
                      <w:szCs w:val="24"/>
                    </w:rPr>
                    <w:t>2</w:t>
                  </w:r>
                </w:p>
              </w:tc>
              <w:tc>
                <w:tcPr>
                  <w:tcW w:w="2721" w:type="dxa"/>
                </w:tcPr>
                <w:p w14:paraId="6A16ADAC">
                  <w:pPr>
                    <w:widowControl/>
                    <w:adjustRightInd w:val="0"/>
                    <w:snapToGrid w:val="0"/>
                    <w:spacing w:line="400" w:lineRule="exact"/>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物业管理员</w:t>
                  </w:r>
                </w:p>
              </w:tc>
              <w:tc>
                <w:tcPr>
                  <w:tcW w:w="1417" w:type="dxa"/>
                  <w:vAlign w:val="center"/>
                </w:tcPr>
                <w:p w14:paraId="2CB8432A">
                  <w:pPr>
                    <w:widowControl/>
                    <w:adjustRightInd w:val="0"/>
                    <w:snapToGrid w:val="0"/>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1</w:t>
                  </w:r>
                </w:p>
              </w:tc>
              <w:tc>
                <w:tcPr>
                  <w:tcW w:w="4820" w:type="dxa"/>
                </w:tcPr>
                <w:p w14:paraId="2C855858">
                  <w:pPr>
                    <w:widowControl/>
                    <w:adjustRightInd w:val="0"/>
                    <w:snapToGrid w:val="0"/>
                    <w:spacing w:line="400" w:lineRule="exact"/>
                    <w:jc w:val="left"/>
                    <w:rPr>
                      <w:rFonts w:hint="eastAsia" w:ascii="宋体" w:hAnsi="宋体" w:eastAsia="宋体" w:cs="宋体"/>
                      <w:kern w:val="0"/>
                      <w:sz w:val="24"/>
                      <w:szCs w:val="24"/>
                      <w:lang w:eastAsia="zh-CN"/>
                    </w:rPr>
                  </w:pPr>
                  <w:r>
                    <w:rPr>
                      <w:rFonts w:hint="eastAsia" w:ascii="宋体" w:hAnsi="宋体" w:cs="宋体"/>
                      <w:kern w:val="0"/>
                      <w:sz w:val="24"/>
                      <w:szCs w:val="24"/>
                    </w:rPr>
                    <w:t>负责为项目业主</w:t>
                  </w:r>
                  <w:r>
                    <w:rPr>
                      <w:rFonts w:hint="eastAsia" w:ascii="宋体" w:hAnsi="宋体" w:cs="宋体"/>
                      <w:kern w:val="0"/>
                      <w:sz w:val="24"/>
                      <w:szCs w:val="24"/>
                      <w:lang w:eastAsia="zh-CN"/>
                    </w:rPr>
                    <w:t>管理服务、保证服务质量</w:t>
                  </w:r>
                </w:p>
              </w:tc>
            </w:tr>
            <w:tr w14:paraId="71682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4A665329">
                  <w:pPr>
                    <w:widowControl/>
                    <w:adjustRightInd w:val="0"/>
                    <w:snapToGrid w:val="0"/>
                    <w:spacing w:line="460" w:lineRule="exact"/>
                    <w:jc w:val="center"/>
                    <w:rPr>
                      <w:rFonts w:ascii="宋体" w:hAnsi="宋体" w:cs="宋体"/>
                      <w:kern w:val="0"/>
                      <w:sz w:val="24"/>
                      <w:szCs w:val="24"/>
                    </w:rPr>
                  </w:pPr>
                  <w:r>
                    <w:rPr>
                      <w:rFonts w:hint="eastAsia" w:ascii="宋体" w:hAnsi="宋体" w:cs="宋体"/>
                      <w:kern w:val="0"/>
                      <w:sz w:val="24"/>
                      <w:szCs w:val="24"/>
                    </w:rPr>
                    <w:t>3</w:t>
                  </w:r>
                </w:p>
              </w:tc>
              <w:tc>
                <w:tcPr>
                  <w:tcW w:w="2721" w:type="dxa"/>
                </w:tcPr>
                <w:p w14:paraId="28540994">
                  <w:pPr>
                    <w:widowControl/>
                    <w:adjustRightInd w:val="0"/>
                    <w:snapToGrid w:val="0"/>
                    <w:spacing w:line="400" w:lineRule="exact"/>
                    <w:jc w:val="center"/>
                    <w:rPr>
                      <w:rFonts w:ascii="宋体" w:hAnsi="宋体" w:cs="宋体"/>
                      <w:kern w:val="0"/>
                      <w:sz w:val="24"/>
                      <w:szCs w:val="24"/>
                    </w:rPr>
                  </w:pPr>
                  <w:r>
                    <w:rPr>
                      <w:rFonts w:hint="eastAsia" w:ascii="宋体" w:hAnsi="宋体" w:cs="宋体"/>
                      <w:kern w:val="0"/>
                      <w:sz w:val="24"/>
                      <w:szCs w:val="24"/>
                    </w:rPr>
                    <w:t>保洁人员</w:t>
                  </w:r>
                </w:p>
              </w:tc>
              <w:tc>
                <w:tcPr>
                  <w:tcW w:w="1417" w:type="dxa"/>
                  <w:vAlign w:val="center"/>
                </w:tcPr>
                <w:p w14:paraId="57A131CC">
                  <w:pPr>
                    <w:widowControl/>
                    <w:adjustRightInd w:val="0"/>
                    <w:snapToGrid w:val="0"/>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1</w:t>
                  </w:r>
                </w:p>
              </w:tc>
              <w:tc>
                <w:tcPr>
                  <w:tcW w:w="4820" w:type="dxa"/>
                </w:tcPr>
                <w:p w14:paraId="7108644D">
                  <w:pPr>
                    <w:widowControl/>
                    <w:adjustRightInd w:val="0"/>
                    <w:snapToGrid w:val="0"/>
                    <w:spacing w:line="400" w:lineRule="exact"/>
                    <w:jc w:val="left"/>
                    <w:rPr>
                      <w:rFonts w:hint="eastAsia" w:ascii="宋体" w:hAnsi="宋体" w:eastAsia="宋体" w:cs="宋体"/>
                      <w:kern w:val="0"/>
                      <w:sz w:val="24"/>
                      <w:szCs w:val="24"/>
                      <w:lang w:eastAsia="zh-CN"/>
                    </w:rPr>
                  </w:pPr>
                  <w:r>
                    <w:rPr>
                      <w:rFonts w:hint="eastAsia" w:ascii="宋体" w:hAnsi="宋体" w:cs="宋体"/>
                      <w:kern w:val="0"/>
                      <w:sz w:val="24"/>
                      <w:szCs w:val="24"/>
                    </w:rPr>
                    <w:t>负责项目公共场所卫生清洁、保洁工作</w:t>
                  </w:r>
                  <w:r>
                    <w:rPr>
                      <w:rFonts w:hint="eastAsia" w:ascii="宋体" w:hAnsi="宋体" w:cs="宋体"/>
                      <w:kern w:val="0"/>
                      <w:sz w:val="24"/>
                      <w:szCs w:val="24"/>
                      <w:lang w:eastAsia="zh-CN"/>
                    </w:rPr>
                    <w:t>、卫生间清洗</w:t>
                  </w:r>
                </w:p>
              </w:tc>
            </w:tr>
            <w:tr w14:paraId="15348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58F3DDF8">
                  <w:pPr>
                    <w:widowControl/>
                    <w:adjustRightInd w:val="0"/>
                    <w:snapToGrid w:val="0"/>
                    <w:spacing w:line="460" w:lineRule="exact"/>
                    <w:jc w:val="center"/>
                    <w:rPr>
                      <w:rFonts w:ascii="宋体" w:hAnsi="Book Antiqua" w:cs="宋体"/>
                      <w:kern w:val="0"/>
                      <w:sz w:val="24"/>
                      <w:szCs w:val="24"/>
                    </w:rPr>
                  </w:pPr>
                  <w:r>
                    <w:rPr>
                      <w:rFonts w:hint="eastAsia" w:ascii="宋体" w:hAnsi="Book Antiqua" w:cs="宋体"/>
                      <w:kern w:val="0"/>
                      <w:sz w:val="24"/>
                      <w:szCs w:val="24"/>
                    </w:rPr>
                    <w:t>4</w:t>
                  </w:r>
                </w:p>
              </w:tc>
              <w:tc>
                <w:tcPr>
                  <w:tcW w:w="2721" w:type="dxa"/>
                </w:tcPr>
                <w:p w14:paraId="2B6E0726">
                  <w:pPr>
                    <w:widowControl/>
                    <w:adjustRightInd w:val="0"/>
                    <w:snapToGrid w:val="0"/>
                    <w:spacing w:line="400" w:lineRule="exact"/>
                    <w:jc w:val="center"/>
                    <w:rPr>
                      <w:rFonts w:ascii="宋体" w:hAnsi="Book Antiqua" w:cs="宋体"/>
                      <w:kern w:val="0"/>
                      <w:sz w:val="24"/>
                      <w:szCs w:val="24"/>
                    </w:rPr>
                  </w:pPr>
                  <w:r>
                    <w:rPr>
                      <w:rFonts w:hint="eastAsia" w:ascii="宋体" w:hAnsi="宋体" w:cs="Book Antiqua"/>
                      <w:sz w:val="24"/>
                      <w:szCs w:val="24"/>
                    </w:rPr>
                    <w:t>绿化</w:t>
                  </w:r>
                  <w:r>
                    <w:rPr>
                      <w:rFonts w:hint="eastAsia" w:ascii="宋体" w:hAnsi="Book Antiqua" w:cs="宋体"/>
                      <w:kern w:val="0"/>
                      <w:sz w:val="24"/>
                      <w:szCs w:val="24"/>
                    </w:rPr>
                    <w:t>人员</w:t>
                  </w:r>
                </w:p>
              </w:tc>
              <w:tc>
                <w:tcPr>
                  <w:tcW w:w="1417" w:type="dxa"/>
                  <w:vAlign w:val="center"/>
                </w:tcPr>
                <w:p w14:paraId="7230A8B2">
                  <w:pPr>
                    <w:widowControl/>
                    <w:adjustRightInd w:val="0"/>
                    <w:snapToGrid w:val="0"/>
                    <w:spacing w:line="400" w:lineRule="exact"/>
                    <w:ind w:firstLine="484" w:firstLineChars="202"/>
                    <w:jc w:val="left"/>
                    <w:rPr>
                      <w:rFonts w:ascii="宋体" w:hAnsi="Book Antiqua" w:cs="宋体"/>
                      <w:kern w:val="0"/>
                      <w:sz w:val="24"/>
                      <w:szCs w:val="24"/>
                    </w:rPr>
                  </w:pPr>
                  <w:r>
                    <w:rPr>
                      <w:rFonts w:hint="eastAsia" w:ascii="宋体" w:hAnsi="Book Antiqua" w:cs="宋体"/>
                      <w:kern w:val="0"/>
                      <w:sz w:val="24"/>
                      <w:szCs w:val="24"/>
                    </w:rPr>
                    <w:t>1</w:t>
                  </w:r>
                </w:p>
              </w:tc>
              <w:tc>
                <w:tcPr>
                  <w:tcW w:w="4820" w:type="dxa"/>
                </w:tcPr>
                <w:p w14:paraId="4EB884B1">
                  <w:pPr>
                    <w:widowControl/>
                    <w:adjustRightInd w:val="0"/>
                    <w:snapToGrid w:val="0"/>
                    <w:spacing w:line="400" w:lineRule="exact"/>
                    <w:jc w:val="left"/>
                    <w:rPr>
                      <w:rFonts w:ascii="宋体" w:hAnsi="Book Antiqua" w:cs="宋体"/>
                      <w:kern w:val="0"/>
                      <w:sz w:val="24"/>
                      <w:szCs w:val="24"/>
                    </w:rPr>
                  </w:pPr>
                  <w:r>
                    <w:rPr>
                      <w:rFonts w:hint="eastAsia" w:ascii="宋体" w:hAnsi="宋体" w:cs="宋体"/>
                      <w:kern w:val="0"/>
                      <w:sz w:val="24"/>
                      <w:szCs w:val="24"/>
                    </w:rPr>
                    <w:t>负责项目绿化修剪、养护</w:t>
                  </w:r>
                  <w:r>
                    <w:rPr>
                      <w:rFonts w:hint="eastAsia" w:ascii="宋体" w:hAnsi="宋体" w:cs="宋体"/>
                      <w:kern w:val="0"/>
                      <w:sz w:val="24"/>
                      <w:szCs w:val="24"/>
                      <w:lang w:eastAsia="zh-CN"/>
                    </w:rPr>
                    <w:t>及设施保养</w:t>
                  </w:r>
                  <w:r>
                    <w:rPr>
                      <w:rFonts w:hint="eastAsia" w:ascii="宋体" w:hAnsi="宋体" w:cs="宋体"/>
                      <w:kern w:val="0"/>
                      <w:sz w:val="24"/>
                      <w:szCs w:val="24"/>
                    </w:rPr>
                    <w:t>工作</w:t>
                  </w:r>
                </w:p>
              </w:tc>
            </w:tr>
            <w:tr w14:paraId="57896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42AB88EE">
                  <w:pPr>
                    <w:widowControl/>
                    <w:adjustRightInd w:val="0"/>
                    <w:snapToGrid w:val="0"/>
                    <w:spacing w:line="520" w:lineRule="exact"/>
                    <w:jc w:val="center"/>
                    <w:rPr>
                      <w:rFonts w:ascii="宋体" w:hAnsi="Book Antiqua" w:cs="宋体"/>
                      <w:kern w:val="0"/>
                      <w:sz w:val="24"/>
                      <w:szCs w:val="24"/>
                    </w:rPr>
                  </w:pPr>
                </w:p>
              </w:tc>
              <w:tc>
                <w:tcPr>
                  <w:tcW w:w="2721" w:type="dxa"/>
                </w:tcPr>
                <w:p w14:paraId="1F34298D">
                  <w:pPr>
                    <w:widowControl/>
                    <w:adjustRightInd w:val="0"/>
                    <w:snapToGrid w:val="0"/>
                    <w:spacing w:line="520" w:lineRule="exact"/>
                    <w:ind w:firstLine="484" w:firstLineChars="202"/>
                    <w:jc w:val="left"/>
                    <w:rPr>
                      <w:rFonts w:ascii="宋体" w:hAnsi="Book Antiqua" w:cs="宋体"/>
                      <w:kern w:val="0"/>
                      <w:sz w:val="24"/>
                      <w:szCs w:val="24"/>
                    </w:rPr>
                  </w:pPr>
                  <w:r>
                    <w:rPr>
                      <w:rFonts w:hint="eastAsia" w:ascii="宋体" w:hAnsi="宋体" w:cs="宋体"/>
                      <w:kern w:val="0"/>
                      <w:sz w:val="24"/>
                      <w:szCs w:val="24"/>
                    </w:rPr>
                    <w:t>合计</w:t>
                  </w:r>
                </w:p>
              </w:tc>
              <w:tc>
                <w:tcPr>
                  <w:tcW w:w="1417" w:type="dxa"/>
                  <w:vAlign w:val="center"/>
                </w:tcPr>
                <w:p w14:paraId="71059181">
                  <w:pPr>
                    <w:widowControl/>
                    <w:adjustRightInd w:val="0"/>
                    <w:snapToGrid w:val="0"/>
                    <w:spacing w:line="520" w:lineRule="exact"/>
                    <w:ind w:firstLine="484" w:firstLineChars="202"/>
                    <w:jc w:val="left"/>
                    <w:rPr>
                      <w:rFonts w:hint="eastAsia" w:ascii="宋体" w:hAnsi="Book Antiqua" w:eastAsia="宋体" w:cs="宋体"/>
                      <w:kern w:val="0"/>
                      <w:sz w:val="24"/>
                      <w:szCs w:val="24"/>
                      <w:lang w:val="en-US" w:eastAsia="zh-CN"/>
                    </w:rPr>
                  </w:pPr>
                  <w:r>
                    <w:rPr>
                      <w:rFonts w:hint="eastAsia" w:ascii="宋体" w:hAnsi="Book Antiqua" w:cs="宋体"/>
                      <w:kern w:val="0"/>
                      <w:sz w:val="24"/>
                      <w:szCs w:val="24"/>
                      <w:lang w:val="en-US" w:eastAsia="zh-CN"/>
                    </w:rPr>
                    <w:t>7</w:t>
                  </w:r>
                </w:p>
              </w:tc>
              <w:tc>
                <w:tcPr>
                  <w:tcW w:w="4820" w:type="dxa"/>
                </w:tcPr>
                <w:p w14:paraId="434C5B38">
                  <w:pPr>
                    <w:widowControl/>
                    <w:adjustRightInd w:val="0"/>
                    <w:snapToGrid w:val="0"/>
                    <w:spacing w:line="520" w:lineRule="exact"/>
                    <w:ind w:firstLine="484" w:firstLineChars="202"/>
                    <w:jc w:val="left"/>
                    <w:rPr>
                      <w:rFonts w:ascii="宋体" w:hAnsi="Book Antiqua" w:cs="宋体"/>
                      <w:kern w:val="0"/>
                      <w:sz w:val="24"/>
                      <w:szCs w:val="24"/>
                    </w:rPr>
                  </w:pPr>
                </w:p>
              </w:tc>
            </w:tr>
          </w:tbl>
          <w:p w14:paraId="48FFCA5D">
            <w:pPr>
              <w:widowControl/>
              <w:adjustRightInd w:val="0"/>
              <w:snapToGrid w:val="0"/>
              <w:spacing w:line="520" w:lineRule="exact"/>
              <w:ind w:firstLine="487" w:firstLineChars="202"/>
              <w:jc w:val="left"/>
              <w:rPr>
                <w:rFonts w:hint="eastAsia" w:ascii="宋体" w:hAnsi="宋体" w:cs="宋体"/>
                <w:b/>
                <w:bCs/>
                <w:kern w:val="0"/>
                <w:sz w:val="24"/>
                <w:szCs w:val="24"/>
                <w:lang w:val="en-US" w:eastAsia="zh-CN"/>
              </w:rPr>
            </w:pPr>
            <w:r>
              <w:rPr>
                <w:rFonts w:hint="eastAsia" w:ascii="宋体" w:hAnsi="宋体" w:cs="宋体"/>
                <w:b/>
                <w:bCs/>
                <w:kern w:val="0"/>
                <w:sz w:val="24"/>
                <w:szCs w:val="24"/>
                <w:lang w:eastAsia="zh-CN"/>
              </w:rPr>
              <w:t>六、</w:t>
            </w:r>
            <w:r>
              <w:rPr>
                <w:rFonts w:hint="eastAsia" w:ascii="宋体" w:hAnsi="宋体" w:cs="宋体"/>
                <w:b/>
                <w:bCs/>
                <w:kern w:val="0"/>
                <w:sz w:val="24"/>
                <w:szCs w:val="24"/>
                <w:lang w:val="en-US" w:eastAsia="zh-CN"/>
              </w:rPr>
              <w:t>报价说明</w:t>
            </w:r>
          </w:p>
          <w:p w14:paraId="6CCFC149">
            <w:pPr>
              <w:widowControl/>
              <w:adjustRightInd w:val="0"/>
              <w:snapToGrid w:val="0"/>
              <w:spacing w:line="520" w:lineRule="exact"/>
              <w:ind w:firstLine="484" w:firstLineChars="202"/>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1.项目服务费实行包干制。投标人报价至少包括服务团队的日常办公经费、工资薪酬、劳保福利、服装费、加班费、奖金、管理费、体检费、税金、国家规定购买的各项保险及岗位配套装备（含维修工具）等一切相关费用。</w:t>
            </w:r>
          </w:p>
          <w:p w14:paraId="4B4A7A16">
            <w:pPr>
              <w:widowControl/>
              <w:adjustRightInd w:val="0"/>
              <w:snapToGrid w:val="0"/>
              <w:spacing w:line="520" w:lineRule="exact"/>
              <w:ind w:firstLine="484" w:firstLineChars="202"/>
              <w:jc w:val="left"/>
              <w:rPr>
                <w:rFonts w:hint="eastAsia" w:ascii="宋体" w:hAnsi="宋体" w:cs="宋体"/>
                <w:kern w:val="0"/>
                <w:sz w:val="24"/>
                <w:szCs w:val="24"/>
                <w:lang w:eastAsia="zh-CN"/>
              </w:rPr>
            </w:pPr>
            <w:r>
              <w:rPr>
                <w:rFonts w:hint="eastAsia" w:ascii="宋体" w:hAnsi="宋体" w:cs="宋体"/>
                <w:kern w:val="0"/>
                <w:sz w:val="24"/>
                <w:szCs w:val="24"/>
                <w:lang w:val="en-US" w:eastAsia="zh-CN"/>
              </w:rPr>
              <w:t>2.本项目的服务人员，除物业经理外，其他人员不得在其他项目兼职。</w:t>
            </w:r>
          </w:p>
          <w:p w14:paraId="15023833">
            <w:pPr>
              <w:widowControl/>
              <w:adjustRightInd w:val="0"/>
              <w:snapToGrid w:val="0"/>
              <w:spacing w:line="520" w:lineRule="exact"/>
              <w:ind w:firstLine="487" w:firstLineChars="202"/>
              <w:jc w:val="left"/>
              <w:outlineLvl w:val="0"/>
              <w:rPr>
                <w:rFonts w:ascii="宋体" w:cs="宋体"/>
                <w:kern w:val="0"/>
                <w:sz w:val="24"/>
                <w:szCs w:val="24"/>
              </w:rPr>
            </w:pPr>
            <w:r>
              <w:rPr>
                <w:rFonts w:hint="eastAsia" w:ascii="宋体" w:hAnsi="宋体" w:cs="宋体"/>
                <w:b/>
                <w:bCs/>
                <w:kern w:val="0"/>
                <w:sz w:val="24"/>
                <w:szCs w:val="24"/>
                <w:lang w:eastAsia="zh-CN"/>
              </w:rPr>
              <w:t>七</w:t>
            </w:r>
            <w:r>
              <w:rPr>
                <w:rFonts w:hint="eastAsia" w:ascii="宋体" w:hAnsi="宋体" w:cs="宋体"/>
                <w:b/>
                <w:bCs/>
                <w:kern w:val="0"/>
                <w:sz w:val="24"/>
                <w:szCs w:val="24"/>
              </w:rPr>
              <w:t>、其他要求</w:t>
            </w:r>
          </w:p>
          <w:p w14:paraId="0EFBE555">
            <w:pPr>
              <w:widowControl/>
              <w:adjustRightInd w:val="0"/>
              <w:snapToGrid w:val="0"/>
              <w:spacing w:line="520" w:lineRule="exact"/>
              <w:ind w:firstLine="484" w:firstLineChars="202"/>
              <w:jc w:val="left"/>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按照政府采购要求进行招投标后，与中标公司双方签订托管协议，明确各自的权利、义务及责任，切实履行协议内容。</w:t>
            </w:r>
          </w:p>
          <w:p w14:paraId="6FF13E3F">
            <w:pPr>
              <w:widowControl/>
              <w:adjustRightInd w:val="0"/>
              <w:snapToGrid w:val="0"/>
              <w:spacing w:line="520" w:lineRule="exact"/>
              <w:ind w:firstLine="484" w:firstLineChars="202"/>
              <w:jc w:val="left"/>
              <w:rPr>
                <w:rFonts w:ascii="宋体" w:cs="宋体"/>
                <w:kern w:val="0"/>
                <w:sz w:val="24"/>
                <w:szCs w:val="24"/>
              </w:rPr>
            </w:pPr>
            <w:r>
              <w:rPr>
                <w:rFonts w:hint="eastAsia" w:ascii="宋体" w:hAnsi="宋体" w:cs="宋体"/>
                <w:kern w:val="0"/>
                <w:sz w:val="24"/>
                <w:szCs w:val="24"/>
              </w:rPr>
              <w:t>2</w:t>
            </w:r>
            <w:r>
              <w:rPr>
                <w:rFonts w:ascii="宋体" w:hAnsi="宋体" w:cs="宋体"/>
                <w:kern w:val="0"/>
                <w:sz w:val="24"/>
                <w:szCs w:val="24"/>
              </w:rPr>
              <w:t>.</w:t>
            </w:r>
            <w:r>
              <w:rPr>
                <w:rFonts w:hint="eastAsia" w:ascii="宋体" w:hAnsi="宋体" w:cs="宋体"/>
                <w:kern w:val="0"/>
                <w:sz w:val="24"/>
                <w:szCs w:val="24"/>
              </w:rPr>
              <w:t>物业公司根据有关相关管理法规和物业委托管理合同对该物业项目实行统一管理，综合服务，自主经营，自负盈亏。</w:t>
            </w:r>
          </w:p>
          <w:p w14:paraId="627A1D71">
            <w:pPr>
              <w:widowControl/>
              <w:adjustRightInd w:val="0"/>
              <w:snapToGrid w:val="0"/>
              <w:spacing w:line="520" w:lineRule="exact"/>
              <w:ind w:firstLine="484" w:firstLineChars="202"/>
              <w:jc w:val="left"/>
              <w:rPr>
                <w:rFonts w:ascii="宋体" w:cs="宋体"/>
                <w:kern w:val="0"/>
                <w:sz w:val="24"/>
                <w:szCs w:val="24"/>
              </w:rPr>
            </w:pPr>
            <w:r>
              <w:rPr>
                <w:rFonts w:hint="eastAsia" w:ascii="宋体" w:hAnsi="宋体" w:cs="宋体"/>
                <w:kern w:val="0"/>
                <w:sz w:val="24"/>
                <w:szCs w:val="24"/>
              </w:rPr>
              <w:t>3</w:t>
            </w:r>
            <w:r>
              <w:rPr>
                <w:rFonts w:ascii="宋体" w:hAnsi="宋体" w:cs="宋体"/>
                <w:kern w:val="0"/>
                <w:sz w:val="24"/>
                <w:szCs w:val="24"/>
              </w:rPr>
              <w:t>.</w:t>
            </w:r>
            <w:r>
              <w:rPr>
                <w:rFonts w:hint="eastAsia" w:ascii="宋体" w:hAnsi="宋体" w:cs="宋体"/>
                <w:kern w:val="0"/>
                <w:sz w:val="24"/>
                <w:szCs w:val="24"/>
              </w:rPr>
              <w:t>物业公司对员工的疾病和人身安全负责。</w:t>
            </w:r>
          </w:p>
          <w:p w14:paraId="35B8506C">
            <w:pPr>
              <w:widowControl/>
              <w:adjustRightInd w:val="0"/>
              <w:snapToGrid w:val="0"/>
              <w:spacing w:line="520" w:lineRule="exact"/>
              <w:ind w:firstLine="484" w:firstLineChars="202"/>
              <w:jc w:val="left"/>
              <w:rPr>
                <w:rFonts w:hint="eastAsia" w:ascii="宋体" w:hAnsi="宋体" w:eastAsia="宋体" w:cs="宋体"/>
                <w:color w:val="auto"/>
                <w:sz w:val="24"/>
                <w:szCs w:val="24"/>
                <w:highlight w:val="none"/>
              </w:rPr>
            </w:pPr>
            <w:r>
              <w:rPr>
                <w:rFonts w:hint="eastAsia" w:ascii="宋体" w:hAnsi="宋体" w:cs="宋体"/>
                <w:kern w:val="0"/>
                <w:sz w:val="24"/>
                <w:szCs w:val="24"/>
              </w:rPr>
              <w:t>4</w:t>
            </w:r>
            <w:r>
              <w:rPr>
                <w:rFonts w:ascii="宋体" w:hAnsi="宋体" w:cs="宋体"/>
                <w:kern w:val="0"/>
                <w:sz w:val="24"/>
                <w:szCs w:val="24"/>
              </w:rPr>
              <w:t>.</w:t>
            </w:r>
            <w:r>
              <w:rPr>
                <w:rFonts w:hint="eastAsia" w:ascii="宋体" w:hAnsi="宋体" w:cs="宋体"/>
                <w:kern w:val="0"/>
                <w:sz w:val="24"/>
                <w:szCs w:val="24"/>
              </w:rPr>
              <w:t>物业公司必须接受单位职能部门的监督</w:t>
            </w:r>
            <w:r>
              <w:rPr>
                <w:rFonts w:hint="eastAsia" w:ascii="宋体" w:hAnsi="宋体" w:cs="宋体"/>
                <w:kern w:val="0"/>
                <w:sz w:val="24"/>
                <w:szCs w:val="24"/>
                <w:lang w:eastAsia="zh-CN"/>
              </w:rPr>
              <w:t>，</w:t>
            </w:r>
            <w:r>
              <w:rPr>
                <w:rFonts w:hint="eastAsia" w:ascii="宋体" w:hAnsi="宋体" w:cs="宋体"/>
                <w:kern w:val="0"/>
                <w:sz w:val="24"/>
                <w:szCs w:val="24"/>
              </w:rPr>
              <w:t>单位提供物业管理办公用房。</w:t>
            </w:r>
          </w:p>
        </w:tc>
      </w:tr>
      <w:tr w14:paraId="33CB3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000" w:type="pct"/>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D123273">
            <w:pPr>
              <w:adjustRightInd/>
              <w:jc w:val="center"/>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kern w:val="0"/>
                <w:sz w:val="24"/>
                <w:highlight w:val="none"/>
                <w:lang w:bidi="ar"/>
              </w:rPr>
              <w:t>▲</w:t>
            </w:r>
            <w:r>
              <w:rPr>
                <w:rFonts w:hint="eastAsia" w:ascii="宋体" w:hAnsi="宋体" w:cs="宋体"/>
                <w:b/>
                <w:bCs/>
                <w:i w:val="0"/>
                <w:iCs w:val="0"/>
                <w:caps w:val="0"/>
                <w:color w:val="auto"/>
                <w:spacing w:val="0"/>
                <w:sz w:val="28"/>
                <w:szCs w:val="28"/>
                <w:highlight w:val="none"/>
                <w:shd w:val="clear" w:fill="FFFFFF"/>
                <w:lang w:eastAsia="zh-CN"/>
              </w:rPr>
              <w:t>北海市财政局物业管理服务项目</w:t>
            </w:r>
            <w:r>
              <w:rPr>
                <w:rFonts w:hint="eastAsia" w:ascii="宋体" w:hAnsi="宋体" w:eastAsia="宋体" w:cs="宋体"/>
                <w:b/>
                <w:bCs/>
                <w:i w:val="0"/>
                <w:iCs w:val="0"/>
                <w:caps w:val="0"/>
                <w:color w:val="auto"/>
                <w:spacing w:val="0"/>
                <w:sz w:val="28"/>
                <w:szCs w:val="28"/>
                <w:highlight w:val="none"/>
                <w:shd w:val="clear" w:fill="FFFFFF"/>
              </w:rPr>
              <w:t>商务要求</w:t>
            </w:r>
          </w:p>
        </w:tc>
      </w:tr>
      <w:tr w14:paraId="1B592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trPr>
        <w:tc>
          <w:tcPr>
            <w:tcW w:w="709"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0577F5B">
            <w:pPr>
              <w:widowControl/>
              <w:adjustRightInd/>
              <w:spacing w:line="420" w:lineRule="exact"/>
              <w:jc w:val="center"/>
              <w:textAlignment w:val="center"/>
              <w:rPr>
                <w:rFonts w:cs="宋体" w:asciiTheme="minorEastAsia" w:hAnsiTheme="minorEastAsia" w:eastAsiaTheme="minorEastAsia"/>
                <w:b/>
                <w:bCs/>
                <w:color w:val="auto"/>
                <w:kern w:val="0"/>
                <w:sz w:val="24"/>
                <w:highlight w:val="none"/>
                <w:lang w:bidi="ar"/>
              </w:rPr>
            </w:pPr>
            <w:r>
              <w:rPr>
                <w:rFonts w:hint="eastAsia" w:cs="宋体" w:asciiTheme="minorEastAsia" w:hAnsiTheme="minorEastAsia" w:eastAsiaTheme="minorEastAsia"/>
                <w:b/>
                <w:bCs/>
                <w:color w:val="auto"/>
                <w:kern w:val="0"/>
                <w:sz w:val="24"/>
                <w:highlight w:val="none"/>
                <w:lang w:bidi="ar"/>
              </w:rPr>
              <w:t>服务期</w:t>
            </w:r>
          </w:p>
        </w:tc>
        <w:tc>
          <w:tcPr>
            <w:tcW w:w="4290"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63AB8AB">
            <w:pPr>
              <w:adjustRightInd/>
              <w:spacing w:line="400" w:lineRule="exact"/>
              <w:ind w:firstLine="480" w:firstLineChars="200"/>
              <w:rPr>
                <w:rFonts w:hint="eastAsia" w:ascii="宋体" w:hAnsi="宋体" w:eastAsia="宋体" w:cs="宋体"/>
                <w:color w:val="auto"/>
                <w:kern w:val="0"/>
                <w:sz w:val="24"/>
                <w:szCs w:val="21"/>
                <w:highlight w:val="none"/>
                <w:lang w:val="en-US" w:eastAsia="zh-CN"/>
              </w:rPr>
            </w:pPr>
            <w:r>
              <w:rPr>
                <w:rFonts w:hint="eastAsia" w:ascii="宋体" w:hAnsi="宋体" w:eastAsia="宋体" w:cs="宋体"/>
                <w:color w:val="auto"/>
                <w:kern w:val="0"/>
                <w:sz w:val="24"/>
                <w:szCs w:val="21"/>
                <w:highlight w:val="none"/>
                <w:lang w:val="en-US" w:eastAsia="zh-CN"/>
              </w:rPr>
              <w:t>自双方签订开始履行合同之日起2年（服务至下年度中标单位进场为止，未履行的服务将按比例扣除费用）。</w:t>
            </w:r>
          </w:p>
        </w:tc>
      </w:tr>
      <w:tr w14:paraId="3F140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trPr>
        <w:tc>
          <w:tcPr>
            <w:tcW w:w="709"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75DABF6">
            <w:pPr>
              <w:adjustRightInd/>
              <w:jc w:val="center"/>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交付时间及地点</w:t>
            </w:r>
          </w:p>
        </w:tc>
        <w:tc>
          <w:tcPr>
            <w:tcW w:w="4290"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C91C68D">
            <w:pPr>
              <w:adjustRightInd/>
              <w:spacing w:line="400" w:lineRule="exact"/>
              <w:ind w:firstLine="480" w:firstLineChars="200"/>
              <w:rPr>
                <w:rFonts w:hint="eastAsia" w:ascii="宋体" w:hAnsi="宋体" w:eastAsia="宋体" w:cs="宋体"/>
                <w:color w:val="auto"/>
                <w:kern w:val="0"/>
                <w:sz w:val="24"/>
                <w:szCs w:val="21"/>
                <w:highlight w:val="none"/>
                <w:lang w:val="en-US" w:eastAsia="zh-CN"/>
              </w:rPr>
            </w:pPr>
            <w:r>
              <w:rPr>
                <w:rFonts w:hint="eastAsia" w:ascii="宋体" w:hAnsi="宋体" w:eastAsia="宋体" w:cs="宋体"/>
                <w:color w:val="auto"/>
                <w:kern w:val="0"/>
                <w:sz w:val="24"/>
                <w:szCs w:val="21"/>
                <w:highlight w:val="none"/>
                <w:lang w:val="en-US" w:eastAsia="zh-CN"/>
              </w:rPr>
              <w:t>1．交付时间：签订合同后 3 个日历日。</w:t>
            </w:r>
          </w:p>
          <w:p w14:paraId="3D267ED1">
            <w:pPr>
              <w:adjustRightInd/>
              <w:spacing w:line="400" w:lineRule="exact"/>
              <w:ind w:firstLine="480" w:firstLineChars="200"/>
              <w:rPr>
                <w:rFonts w:hint="eastAsia" w:ascii="宋体" w:hAnsi="宋体" w:eastAsia="宋体" w:cs="宋体"/>
                <w:color w:val="auto"/>
                <w:kern w:val="0"/>
                <w:sz w:val="24"/>
                <w:szCs w:val="21"/>
                <w:highlight w:val="none"/>
                <w:lang w:val="en-US" w:eastAsia="zh-CN"/>
              </w:rPr>
            </w:pPr>
            <w:r>
              <w:rPr>
                <w:rFonts w:hint="eastAsia" w:ascii="宋体" w:hAnsi="宋体" w:eastAsia="宋体" w:cs="宋体"/>
                <w:color w:val="auto"/>
                <w:kern w:val="0"/>
                <w:sz w:val="24"/>
                <w:szCs w:val="21"/>
                <w:highlight w:val="none"/>
                <w:lang w:val="en-US" w:eastAsia="zh-CN"/>
              </w:rPr>
              <w:t>2．交付地点：北海市财政局机关大院。</w:t>
            </w:r>
          </w:p>
        </w:tc>
      </w:tr>
      <w:tr w14:paraId="250BB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3" w:hRule="atLeast"/>
        </w:trPr>
        <w:tc>
          <w:tcPr>
            <w:tcW w:w="7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FF1A2F">
            <w:pPr>
              <w:widowControl/>
              <w:adjustRightInd/>
              <w:spacing w:line="420" w:lineRule="exact"/>
              <w:jc w:val="center"/>
              <w:textAlignment w:val="center"/>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付款时间和方式</w:t>
            </w:r>
          </w:p>
        </w:tc>
        <w:tc>
          <w:tcPr>
            <w:tcW w:w="429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3231BD">
            <w:pPr>
              <w:pStyle w:val="55"/>
              <w:adjustRightInd/>
              <w:spacing w:before="0" w:beforeAutospacing="0" w:after="0" w:afterAutospacing="0" w:line="440" w:lineRule="exact"/>
              <w:ind w:firstLine="480" w:firstLineChars="200"/>
              <w:jc w:val="both"/>
              <w:rPr>
                <w:rFonts w:hint="default" w:cs="宋体" w:asciiTheme="minorEastAsia" w:hAnsiTheme="minorEastAsia" w:eastAsiaTheme="minorEastAsia"/>
                <w:color w:val="auto"/>
                <w:highlight w:val="none"/>
                <w:lang w:val="en-US" w:eastAsia="zh-CN"/>
              </w:rPr>
            </w:pPr>
            <w:r>
              <w:rPr>
                <w:rFonts w:hint="default" w:cs="宋体" w:asciiTheme="minorEastAsia" w:hAnsiTheme="minorEastAsia" w:eastAsiaTheme="minorEastAsia"/>
                <w:color w:val="auto"/>
                <w:highlight w:val="none"/>
                <w:lang w:val="en-US" w:eastAsia="zh-CN"/>
              </w:rPr>
              <w:t>4．付款时间和方式：合同签订之日起15个工作日内，由采购人支付合同款的10%给成交人。剩余款项按月支付。</w:t>
            </w:r>
          </w:p>
        </w:tc>
      </w:tr>
    </w:tbl>
    <w:p w14:paraId="0687A704">
      <w:pPr>
        <w:adjustRightInd/>
        <w:spacing w:line="360" w:lineRule="auto"/>
        <w:jc w:val="center"/>
        <w:outlineLvl w:val="0"/>
        <w:rPr>
          <w:rFonts w:hint="eastAsia" w:cs="仿宋_GB2312" w:asciiTheme="minorEastAsia" w:hAnsiTheme="minorEastAsia" w:eastAsiaTheme="minorEastAsia"/>
          <w:b/>
          <w:color w:val="auto"/>
          <w:sz w:val="36"/>
          <w:szCs w:val="36"/>
        </w:rPr>
      </w:pPr>
      <w:bookmarkStart w:id="65" w:name="_Toc181203098"/>
    </w:p>
    <w:p w14:paraId="2A5B0E52">
      <w:pPr>
        <w:rPr>
          <w:rFonts w:hint="eastAsia" w:cs="仿宋_GB2312" w:asciiTheme="minorEastAsia" w:hAnsiTheme="minorEastAsia" w:eastAsiaTheme="minorEastAsia"/>
          <w:b/>
          <w:color w:val="auto"/>
          <w:sz w:val="36"/>
          <w:szCs w:val="36"/>
        </w:rPr>
      </w:pPr>
      <w:r>
        <w:rPr>
          <w:rFonts w:hint="eastAsia" w:cs="仿宋_GB2312" w:asciiTheme="minorEastAsia" w:hAnsiTheme="minorEastAsia" w:eastAsiaTheme="minorEastAsia"/>
          <w:b/>
          <w:color w:val="auto"/>
          <w:sz w:val="36"/>
          <w:szCs w:val="36"/>
        </w:rPr>
        <w:br w:type="page"/>
      </w:r>
    </w:p>
    <w:p w14:paraId="66F3ADDB">
      <w:pPr>
        <w:adjustRightInd/>
        <w:spacing w:line="360" w:lineRule="auto"/>
        <w:jc w:val="center"/>
        <w:outlineLvl w:val="0"/>
        <w:rPr>
          <w:rFonts w:cs="仿宋_GB2312" w:asciiTheme="minorEastAsia" w:hAnsiTheme="minorEastAsia" w:eastAsiaTheme="minorEastAsia"/>
          <w:b/>
          <w:color w:val="auto"/>
          <w:sz w:val="36"/>
          <w:szCs w:val="36"/>
        </w:rPr>
      </w:pPr>
      <w:r>
        <w:rPr>
          <w:rFonts w:hint="eastAsia" w:cs="仿宋_GB2312" w:asciiTheme="minorEastAsia" w:hAnsiTheme="minorEastAsia" w:eastAsiaTheme="minorEastAsia"/>
          <w:b/>
          <w:color w:val="auto"/>
          <w:sz w:val="36"/>
          <w:szCs w:val="36"/>
        </w:rPr>
        <w:t xml:space="preserve">第五部分  </w:t>
      </w:r>
      <w:bookmarkEnd w:id="56"/>
      <w:bookmarkEnd w:id="57"/>
      <w:bookmarkStart w:id="66" w:name="第四部分"/>
      <w:r>
        <w:rPr>
          <w:rFonts w:hint="eastAsia" w:cs="仿宋_GB2312" w:asciiTheme="minorEastAsia" w:hAnsiTheme="minorEastAsia" w:eastAsiaTheme="minorEastAsia"/>
          <w:b/>
          <w:color w:val="auto"/>
          <w:sz w:val="36"/>
          <w:szCs w:val="36"/>
        </w:rPr>
        <w:t>评审方法及评审标准</w:t>
      </w:r>
      <w:bookmarkEnd w:id="65"/>
    </w:p>
    <w:p w14:paraId="5F6DF7F2">
      <w:pPr>
        <w:snapToGrid w:val="0"/>
        <w:spacing w:line="360" w:lineRule="auto"/>
        <w:jc w:val="center"/>
        <w:outlineLvl w:val="1"/>
        <w:rPr>
          <w:rFonts w:ascii="宋体" w:hAnsi="宋体" w:cs="宋体"/>
          <w:b/>
          <w:color w:val="auto"/>
          <w:sz w:val="32"/>
          <w:szCs w:val="20"/>
        </w:rPr>
      </w:pPr>
      <w:r>
        <w:rPr>
          <w:rFonts w:hint="eastAsia" w:ascii="宋体" w:hAnsi="宋体" w:cs="宋体"/>
          <w:b/>
          <w:color w:val="auto"/>
          <w:sz w:val="32"/>
          <w:szCs w:val="20"/>
        </w:rPr>
        <w:t>评标办法前附表</w:t>
      </w:r>
    </w:p>
    <w:p w14:paraId="2B3C7C2C">
      <w:pPr>
        <w:snapToGrid w:val="0"/>
        <w:spacing w:line="500" w:lineRule="exact"/>
        <w:ind w:firstLine="482" w:firstLineChars="200"/>
        <w:rPr>
          <w:rFonts w:ascii="宋体" w:hAnsi="Calibri" w:cs="宋体"/>
          <w:b/>
          <w:bCs/>
          <w:color w:val="auto"/>
          <w:sz w:val="24"/>
        </w:rPr>
      </w:pPr>
      <w:r>
        <w:rPr>
          <w:rFonts w:hint="eastAsia" w:ascii="宋体" w:hAnsi="Calibri" w:cs="宋体"/>
          <w:b/>
          <w:bCs/>
          <w:color w:val="auto"/>
          <w:sz w:val="24"/>
        </w:rPr>
        <w:t>一、磋商原则</w:t>
      </w:r>
    </w:p>
    <w:p w14:paraId="318B5A1A">
      <w:pPr>
        <w:autoSpaceDE w:val="0"/>
        <w:autoSpaceDN w:val="0"/>
        <w:spacing w:line="500" w:lineRule="exact"/>
        <w:ind w:firstLine="480" w:firstLineChars="200"/>
        <w:rPr>
          <w:rFonts w:ascii="宋体" w:hAnsi="宋体" w:cs="宋体"/>
          <w:color w:val="auto"/>
          <w:kern w:val="0"/>
          <w:sz w:val="24"/>
        </w:rPr>
      </w:pPr>
      <w:r>
        <w:rPr>
          <w:rFonts w:hint="eastAsia" w:ascii="宋体" w:hAnsi="宋体" w:cs="宋体"/>
          <w:color w:val="auto"/>
          <w:kern w:val="0"/>
          <w:sz w:val="24"/>
        </w:rPr>
        <w:t>(一)磋商小组构成：本采购项目的磋商小组由采购人代表和有关技术、经济等方面的专家组成，成员人数应当为三人以上单数。其中，技术、经济等方面的专家不得少于成员总数的三分之二。</w:t>
      </w:r>
    </w:p>
    <w:p w14:paraId="334F115D">
      <w:pPr>
        <w:autoSpaceDE w:val="0"/>
        <w:autoSpaceDN w:val="0"/>
        <w:spacing w:line="500" w:lineRule="exact"/>
        <w:ind w:firstLine="480" w:firstLineChars="200"/>
        <w:rPr>
          <w:rFonts w:ascii="宋体" w:hAnsi="宋体" w:cs="宋体"/>
          <w:color w:val="auto"/>
          <w:kern w:val="0"/>
          <w:sz w:val="24"/>
        </w:rPr>
      </w:pPr>
      <w:r>
        <w:rPr>
          <w:rFonts w:hint="eastAsia" w:ascii="宋体" w:hAnsi="宋体" w:cs="宋体"/>
          <w:color w:val="auto"/>
          <w:kern w:val="0"/>
          <w:sz w:val="24"/>
        </w:rPr>
        <w:t>（二)磋商依据：评委将以磋商文件、磋商响应文件为磋商依据，对磋商供应商的价格、服务方案、履约能力等方面内容按百分制打分。</w:t>
      </w:r>
    </w:p>
    <w:p w14:paraId="726D133F">
      <w:pPr>
        <w:autoSpaceDE w:val="0"/>
        <w:autoSpaceDN w:val="0"/>
        <w:spacing w:line="500" w:lineRule="exact"/>
        <w:ind w:firstLine="480" w:firstLineChars="200"/>
        <w:rPr>
          <w:rFonts w:ascii="宋体" w:hAnsi="宋体" w:cs="宋体"/>
          <w:color w:val="auto"/>
          <w:kern w:val="0"/>
          <w:sz w:val="24"/>
        </w:rPr>
      </w:pPr>
      <w:r>
        <w:rPr>
          <w:rFonts w:hint="eastAsia" w:ascii="宋体" w:hAnsi="宋体" w:cs="宋体"/>
          <w:color w:val="auto"/>
          <w:kern w:val="0"/>
          <w:sz w:val="24"/>
        </w:rPr>
        <w:t>(三)磋商方式：以封闭方式进行。</w:t>
      </w:r>
    </w:p>
    <w:p w14:paraId="5ED16717">
      <w:pPr>
        <w:widowControl/>
        <w:adjustRightInd/>
        <w:spacing w:line="500" w:lineRule="exact"/>
        <w:ind w:left="562" w:hanging="562"/>
        <w:rPr>
          <w:rFonts w:ascii="宋体" w:hAnsi="宋体" w:cs="宋体"/>
          <w:b/>
          <w:bCs/>
          <w:color w:val="auto"/>
          <w:kern w:val="0"/>
          <w:sz w:val="24"/>
        </w:rPr>
      </w:pPr>
      <w:r>
        <w:rPr>
          <w:rFonts w:hint="eastAsia" w:ascii="宋体" w:hAnsi="宋体" w:cs="宋体"/>
          <w:b/>
          <w:color w:val="auto"/>
          <w:kern w:val="0"/>
          <w:sz w:val="24"/>
        </w:rPr>
        <w:t xml:space="preserve">    </w:t>
      </w:r>
      <w:r>
        <w:rPr>
          <w:rFonts w:hint="eastAsia" w:ascii="宋体" w:hAnsi="宋体" w:cs="宋体"/>
          <w:b/>
          <w:bCs/>
          <w:color w:val="auto"/>
          <w:kern w:val="0"/>
          <w:sz w:val="24"/>
        </w:rPr>
        <w:t>二、评审方法</w:t>
      </w:r>
    </w:p>
    <w:p w14:paraId="502D1E69">
      <w:pPr>
        <w:autoSpaceDE w:val="0"/>
        <w:autoSpaceDN w:val="0"/>
        <w:spacing w:line="500" w:lineRule="exact"/>
        <w:ind w:firstLine="480" w:firstLineChars="200"/>
        <w:jc w:val="left"/>
        <w:rPr>
          <w:rFonts w:ascii="宋体" w:hAnsi="宋体" w:cs="宋体"/>
          <w:color w:val="auto"/>
          <w:kern w:val="0"/>
          <w:sz w:val="24"/>
        </w:rPr>
      </w:pPr>
      <w:r>
        <w:rPr>
          <w:rFonts w:hint="eastAsia" w:ascii="宋体" w:hAnsi="宋体" w:cs="宋体"/>
          <w:color w:val="auto"/>
          <w:kern w:val="0"/>
          <w:sz w:val="24"/>
        </w:rPr>
        <w:t>（一）对进入详评的，采用百分制综合评分法。</w:t>
      </w:r>
    </w:p>
    <w:p w14:paraId="2684C440">
      <w:pPr>
        <w:autoSpaceDE w:val="0"/>
        <w:autoSpaceDN w:val="0"/>
        <w:spacing w:line="50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（二）计分办法（按四舍五入取至百分位）</w:t>
      </w:r>
      <w:bookmarkStart w:id="67" w:name="_Toc4662"/>
      <w:r>
        <w:rPr>
          <w:rFonts w:hint="eastAsia" w:ascii="宋体" w:hAnsi="宋体" w:cs="宋体"/>
          <w:color w:val="auto"/>
          <w:kern w:val="0"/>
          <w:sz w:val="24"/>
        </w:rPr>
        <w:t>.</w:t>
      </w:r>
    </w:p>
    <w:tbl>
      <w:tblPr>
        <w:tblStyle w:val="60"/>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335"/>
        <w:gridCol w:w="6615"/>
        <w:gridCol w:w="880"/>
      </w:tblGrid>
      <w:tr w14:paraId="44DB8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8" w:type="dxa"/>
            <w:vAlign w:val="center"/>
          </w:tcPr>
          <w:p w14:paraId="749BF192">
            <w:pPr>
              <w:keepNext w:val="0"/>
              <w:keepLines w:val="0"/>
              <w:pageBreakBefore w:val="0"/>
              <w:widowControl/>
              <w:kinsoku/>
              <w:wordWrap w:val="0"/>
              <w:overflowPunct/>
              <w:topLinePunct w:val="0"/>
              <w:bidi w:val="0"/>
              <w:spacing w:line="40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335" w:type="dxa"/>
            <w:vAlign w:val="center"/>
          </w:tcPr>
          <w:p w14:paraId="1406E0E1">
            <w:pPr>
              <w:keepNext w:val="0"/>
              <w:keepLines w:val="0"/>
              <w:pageBreakBefore w:val="0"/>
              <w:widowControl/>
              <w:kinsoku/>
              <w:wordWrap w:val="0"/>
              <w:overflowPunct/>
              <w:topLinePunct w:val="0"/>
              <w:bidi w:val="0"/>
              <w:spacing w:line="40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评审因素</w:t>
            </w:r>
          </w:p>
        </w:tc>
        <w:tc>
          <w:tcPr>
            <w:tcW w:w="6615" w:type="dxa"/>
            <w:vAlign w:val="center"/>
          </w:tcPr>
          <w:p w14:paraId="1C359F80">
            <w:pPr>
              <w:keepNext w:val="0"/>
              <w:keepLines w:val="0"/>
              <w:pageBreakBefore w:val="0"/>
              <w:widowControl/>
              <w:kinsoku/>
              <w:wordWrap w:val="0"/>
              <w:overflowPunct/>
              <w:topLinePunct w:val="0"/>
              <w:bidi w:val="0"/>
              <w:spacing w:line="40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评审因素具体内容</w:t>
            </w:r>
          </w:p>
        </w:tc>
        <w:tc>
          <w:tcPr>
            <w:tcW w:w="880" w:type="dxa"/>
            <w:vAlign w:val="center"/>
          </w:tcPr>
          <w:p w14:paraId="1671CFFC">
            <w:pPr>
              <w:keepNext w:val="0"/>
              <w:keepLines w:val="0"/>
              <w:pageBreakBefore w:val="0"/>
              <w:widowControl/>
              <w:kinsoku/>
              <w:wordWrap w:val="0"/>
              <w:overflowPunct/>
              <w:topLinePunct w:val="0"/>
              <w:bidi w:val="0"/>
              <w:spacing w:line="400" w:lineRule="exact"/>
              <w:jc w:val="center"/>
              <w:rPr>
                <w:rFonts w:hint="eastAsia" w:ascii="宋体" w:hAnsi="宋体" w:eastAsia="宋体" w:cs="宋体"/>
                <w:b/>
                <w:bCs/>
                <w:color w:val="auto"/>
                <w:kern w:val="0"/>
                <w:szCs w:val="21"/>
                <w:highlight w:val="none"/>
                <w:lang w:eastAsia="zh-CN"/>
              </w:rPr>
            </w:pPr>
            <w:r>
              <w:rPr>
                <w:rFonts w:hint="eastAsia" w:ascii="宋体" w:hAnsi="宋体" w:cs="宋体"/>
                <w:b/>
                <w:bCs/>
                <w:color w:val="auto"/>
                <w:kern w:val="0"/>
                <w:szCs w:val="21"/>
                <w:highlight w:val="none"/>
              </w:rPr>
              <w:t>分值</w:t>
            </w:r>
          </w:p>
        </w:tc>
      </w:tr>
      <w:tr w14:paraId="36C85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0" w:hRule="atLeast"/>
          <w:jc w:val="center"/>
        </w:trPr>
        <w:tc>
          <w:tcPr>
            <w:tcW w:w="568" w:type="dxa"/>
            <w:vAlign w:val="center"/>
          </w:tcPr>
          <w:p w14:paraId="50BD84F9">
            <w:pPr>
              <w:keepNext w:val="0"/>
              <w:keepLines w:val="0"/>
              <w:pageBreakBefore w:val="0"/>
              <w:widowControl/>
              <w:kinsoku/>
              <w:wordWrap w:val="0"/>
              <w:overflowPunct/>
              <w:topLinePunct w:val="0"/>
              <w:bidi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335" w:type="dxa"/>
            <w:vAlign w:val="center"/>
          </w:tcPr>
          <w:p w14:paraId="105967D1">
            <w:pPr>
              <w:keepNext w:val="0"/>
              <w:keepLines w:val="0"/>
              <w:pageBreakBefore w:val="0"/>
              <w:widowControl/>
              <w:kinsoku/>
              <w:wordWrap w:val="0"/>
              <w:overflowPunct/>
              <w:topLinePunct w:val="0"/>
              <w:bidi w:val="0"/>
              <w:spacing w:line="40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价格分</w:t>
            </w:r>
          </w:p>
        </w:tc>
        <w:tc>
          <w:tcPr>
            <w:tcW w:w="6615" w:type="dxa"/>
          </w:tcPr>
          <w:p w14:paraId="68A97D00">
            <w:pPr>
              <w:keepNext w:val="0"/>
              <w:keepLines w:val="0"/>
              <w:pageBreakBefore w:val="0"/>
              <w:widowControl w:val="0"/>
              <w:numPr>
                <w:ilvl w:val="0"/>
                <w:numId w:val="7"/>
              </w:numPr>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本项目为专门面向</w:t>
            </w:r>
            <w:r>
              <w:rPr>
                <w:rFonts w:hint="eastAsia" w:ascii="宋体" w:hAnsi="宋体" w:cs="宋体"/>
                <w:color w:val="auto"/>
                <w:kern w:val="0"/>
                <w:sz w:val="21"/>
                <w:szCs w:val="21"/>
                <w:highlight w:val="none"/>
                <w:lang w:eastAsia="zh-CN"/>
              </w:rPr>
              <w:t>中小</w:t>
            </w:r>
            <w:r>
              <w:rPr>
                <w:rFonts w:hint="eastAsia" w:ascii="宋体" w:hAnsi="宋体" w:eastAsia="宋体" w:cs="宋体"/>
                <w:color w:val="auto"/>
                <w:kern w:val="0"/>
                <w:sz w:val="21"/>
                <w:szCs w:val="21"/>
                <w:highlight w:val="none"/>
              </w:rPr>
              <w:t>企业采购预留项目，根据《政府采购促进中小企业发展管理办法》（财库〔2020〕46号）、《财政部司法部关于政府采购支持监狱企业发展有关问题的通知》（财库〔2014〕68号）及《关于促进残疾人就业政府采购政策的通知》（财库〔2017〕141号）规定，专门面向中小企业采购的政府采购项目或者采购包不再执行价格扣除政策</w:t>
            </w:r>
            <w:r>
              <w:rPr>
                <w:rFonts w:hint="eastAsia" w:ascii="宋体" w:hAnsi="宋体" w:cs="宋体"/>
                <w:color w:val="auto"/>
                <w:kern w:val="0"/>
                <w:sz w:val="21"/>
                <w:szCs w:val="21"/>
                <w:highlight w:val="none"/>
                <w:lang w:eastAsia="zh-CN"/>
              </w:rPr>
              <w:t>，即评审价</w:t>
            </w:r>
            <w:r>
              <w:rPr>
                <w:rFonts w:hint="eastAsia" w:ascii="宋体" w:hAnsi="宋体" w:cs="宋体"/>
                <w:color w:val="auto"/>
                <w:kern w:val="0"/>
                <w:sz w:val="21"/>
                <w:szCs w:val="21"/>
                <w:highlight w:val="none"/>
                <w:lang w:val="en-US" w:eastAsia="zh-CN"/>
              </w:rPr>
              <w:t>=</w:t>
            </w:r>
            <w:r>
              <w:rPr>
                <w:rFonts w:hint="eastAsia" w:ascii="宋体" w:hAnsi="宋体" w:cs="宋体"/>
                <w:color w:val="auto"/>
                <w:kern w:val="0"/>
                <w:sz w:val="21"/>
                <w:szCs w:val="21"/>
                <w:highlight w:val="none"/>
                <w:lang w:eastAsia="zh-CN"/>
              </w:rPr>
              <w:t>最后报价</w:t>
            </w:r>
            <w:r>
              <w:rPr>
                <w:rFonts w:hint="eastAsia" w:ascii="宋体" w:hAnsi="宋体" w:eastAsia="宋体" w:cs="宋体"/>
                <w:color w:val="auto"/>
                <w:kern w:val="0"/>
                <w:sz w:val="21"/>
                <w:szCs w:val="21"/>
                <w:highlight w:val="none"/>
              </w:rPr>
              <w:t>。监狱企业、残疾人福利性单位视同小型和微型企业。</w:t>
            </w:r>
          </w:p>
          <w:p w14:paraId="2E9E7BB6">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（2）以进入比较与评审环节的最低的最后报价为基准价，基准价得分为</w:t>
            </w:r>
            <w:r>
              <w:rPr>
                <w:rFonts w:hint="eastAsia" w:ascii="宋体" w:hAnsi="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分。</w:t>
            </w:r>
          </w:p>
          <w:p w14:paraId="2AF93831">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（3）价格分计算公式：</w:t>
            </w:r>
          </w:p>
          <w:p w14:paraId="4F99BE32">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某磋商供应商价格分=磋商基准价/某磋商供应商磋商评审价×</w:t>
            </w:r>
            <w:r>
              <w:rPr>
                <w:rFonts w:hint="eastAsia" w:ascii="宋体" w:hAnsi="宋体" w:eastAsia="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分</w:t>
            </w:r>
          </w:p>
          <w:p w14:paraId="72ABAC51">
            <w:pPr>
              <w:keepNext w:val="0"/>
              <w:keepLines w:val="0"/>
              <w:pageBreakBefore w:val="0"/>
              <w:widowControl w:val="0"/>
              <w:numPr>
                <w:ilvl w:val="0"/>
                <w:numId w:val="8"/>
              </w:numPr>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报价属于</w:t>
            </w:r>
            <w:r>
              <w:rPr>
                <w:rFonts w:hint="eastAsia" w:ascii="宋体" w:hAnsi="宋体" w:eastAsia="宋体" w:cs="宋体"/>
                <w:color w:val="auto"/>
                <w:kern w:val="0"/>
                <w:sz w:val="21"/>
                <w:szCs w:val="21"/>
                <w:highlight w:val="none"/>
                <w:lang w:eastAsia="zh-CN"/>
              </w:rPr>
              <w:t>磋商文件规定异常低价</w:t>
            </w:r>
            <w:r>
              <w:rPr>
                <w:rFonts w:hint="eastAsia" w:ascii="宋体" w:hAnsi="宋体" w:eastAsia="宋体" w:cs="宋体"/>
                <w:color w:val="auto"/>
                <w:kern w:val="0"/>
                <w:sz w:val="21"/>
                <w:szCs w:val="21"/>
                <w:highlight w:val="none"/>
              </w:rPr>
              <w:t>情形之一，未能按要求提供书面说明或者提交相关证明材料，不能证明其报价合理性的</w:t>
            </w:r>
            <w:r>
              <w:rPr>
                <w:rFonts w:hint="eastAsia" w:ascii="宋体" w:hAnsi="宋体" w:eastAsia="宋体" w:cs="宋体"/>
                <w:color w:val="auto"/>
                <w:kern w:val="0"/>
                <w:sz w:val="21"/>
                <w:szCs w:val="21"/>
                <w:highlight w:val="none"/>
                <w:lang w:eastAsia="zh-CN"/>
              </w:rPr>
              <w:t>，响应无效。</w:t>
            </w:r>
          </w:p>
          <w:p w14:paraId="2398980F">
            <w:pPr>
              <w:pStyle w:val="22"/>
              <w:widowControl w:val="0"/>
              <w:numPr>
                <w:ilvl w:val="0"/>
                <w:numId w:val="0"/>
              </w:numPr>
              <w:autoSpaceDE w:val="0"/>
              <w:autoSpaceDN w:val="0"/>
              <w:adjustRightInd w:val="0"/>
              <w:spacing w:line="360" w:lineRule="auto"/>
              <w:jc w:val="both"/>
              <w:rPr>
                <w:rFonts w:hint="eastAsia"/>
                <w:lang w:val="en-US" w:eastAsia="zh-CN"/>
              </w:rPr>
            </w:pPr>
          </w:p>
          <w:p w14:paraId="471B9112">
            <w:pPr>
              <w:pStyle w:val="22"/>
              <w:widowControl w:val="0"/>
              <w:numPr>
                <w:ilvl w:val="0"/>
                <w:numId w:val="0"/>
              </w:numPr>
              <w:autoSpaceDE w:val="0"/>
              <w:autoSpaceDN w:val="0"/>
              <w:adjustRightInd w:val="0"/>
              <w:spacing w:line="360" w:lineRule="auto"/>
              <w:jc w:val="both"/>
              <w:rPr>
                <w:rFonts w:hint="eastAsia"/>
                <w:lang w:val="en-US" w:eastAsia="zh-CN"/>
              </w:rPr>
            </w:pPr>
          </w:p>
        </w:tc>
        <w:tc>
          <w:tcPr>
            <w:tcW w:w="880" w:type="dxa"/>
            <w:vAlign w:val="center"/>
          </w:tcPr>
          <w:p w14:paraId="54E9A549">
            <w:pPr>
              <w:keepNext w:val="0"/>
              <w:keepLines w:val="0"/>
              <w:pageBreakBefore w:val="0"/>
              <w:widowControl/>
              <w:kinsoku/>
              <w:wordWrap w:val="0"/>
              <w:overflowPunct/>
              <w:topLinePunct w:val="0"/>
              <w:bidi w:val="0"/>
              <w:spacing w:line="400" w:lineRule="exact"/>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4"/>
                <w:highlight w:val="none"/>
                <w:lang w:val="en-US" w:eastAsia="zh-CN"/>
              </w:rPr>
              <w:t>30</w:t>
            </w:r>
          </w:p>
        </w:tc>
      </w:tr>
      <w:tr w14:paraId="32825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8" w:type="dxa"/>
            <w:vAlign w:val="center"/>
          </w:tcPr>
          <w:p w14:paraId="6C3AE7AF">
            <w:pPr>
              <w:keepNext w:val="0"/>
              <w:keepLines w:val="0"/>
              <w:pageBreakBefore w:val="0"/>
              <w:widowControl/>
              <w:kinsoku/>
              <w:wordWrap w:val="0"/>
              <w:overflowPunct/>
              <w:topLinePunct w:val="0"/>
              <w:bidi w:val="0"/>
              <w:spacing w:line="400" w:lineRule="exact"/>
              <w:jc w:val="center"/>
              <w:rPr>
                <w:rFonts w:hint="eastAsia"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lang w:val="en-US" w:eastAsia="zh-CN"/>
              </w:rPr>
              <w:t>2</w:t>
            </w:r>
          </w:p>
        </w:tc>
        <w:tc>
          <w:tcPr>
            <w:tcW w:w="1335" w:type="dxa"/>
            <w:vAlign w:val="center"/>
          </w:tcPr>
          <w:p w14:paraId="2A270E95">
            <w:pPr>
              <w:keepNext w:val="0"/>
              <w:keepLines w:val="0"/>
              <w:pageBreakBefore w:val="0"/>
              <w:widowControl/>
              <w:kinsoku/>
              <w:wordWrap w:val="0"/>
              <w:overflowPunct/>
              <w:topLinePunct w:val="0"/>
              <w:bidi w:val="0"/>
              <w:spacing w:line="40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技术分</w:t>
            </w:r>
          </w:p>
        </w:tc>
        <w:tc>
          <w:tcPr>
            <w:tcW w:w="6615" w:type="dxa"/>
          </w:tcPr>
          <w:p w14:paraId="16B57A18">
            <w:pPr>
              <w:keepNext w:val="0"/>
              <w:keepLines w:val="0"/>
              <w:pageBreakBefore w:val="0"/>
              <w:widowControl/>
              <w:kinsoku/>
              <w:wordWrap w:val="0"/>
              <w:overflowPunct/>
              <w:topLinePunct w:val="0"/>
              <w:bidi w:val="0"/>
              <w:spacing w:line="400" w:lineRule="exact"/>
              <w:jc w:val="center"/>
              <w:rPr>
                <w:rFonts w:ascii="宋体" w:hAnsi="宋体" w:cs="宋体"/>
                <w:color w:val="auto"/>
                <w:kern w:val="0"/>
                <w:szCs w:val="21"/>
                <w:highlight w:val="none"/>
              </w:rPr>
            </w:pPr>
            <w:r>
              <w:rPr>
                <w:rFonts w:hint="eastAsia" w:ascii="宋体" w:hAnsi="宋体" w:eastAsia="宋体" w:cs="宋体"/>
                <w:color w:val="auto"/>
                <w:kern w:val="0"/>
                <w:sz w:val="24"/>
                <w:highlight w:val="none"/>
              </w:rPr>
              <w:t>评审因素</w:t>
            </w:r>
          </w:p>
        </w:tc>
        <w:tc>
          <w:tcPr>
            <w:tcW w:w="880" w:type="dxa"/>
            <w:vAlign w:val="top"/>
          </w:tcPr>
          <w:p w14:paraId="37147A44">
            <w:pPr>
              <w:keepNext w:val="0"/>
              <w:keepLines w:val="0"/>
              <w:pageBreakBefore w:val="0"/>
              <w:widowControl/>
              <w:kinsoku/>
              <w:wordWrap w:val="0"/>
              <w:overflowPunct/>
              <w:topLinePunct w:val="0"/>
              <w:bidi w:val="0"/>
              <w:spacing w:line="400" w:lineRule="exact"/>
              <w:jc w:val="center"/>
              <w:rPr>
                <w:rFonts w:hint="eastAsia" w:ascii="宋体" w:hAnsi="宋体" w:eastAsia="宋体" w:cs="宋体"/>
                <w:color w:val="auto"/>
                <w:kern w:val="0"/>
                <w:sz w:val="24"/>
                <w:highlight w:val="none"/>
              </w:rPr>
            </w:pPr>
            <w:r>
              <w:rPr>
                <w:rFonts w:hint="eastAsia" w:ascii="宋体" w:hAnsi="宋体" w:cs="宋体"/>
                <w:b/>
                <w:bCs/>
                <w:color w:val="auto"/>
                <w:kern w:val="0"/>
                <w:szCs w:val="21"/>
                <w:highlight w:val="none"/>
              </w:rPr>
              <w:t>分值</w:t>
            </w:r>
          </w:p>
        </w:tc>
      </w:tr>
      <w:tr w14:paraId="51F4A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8" w:type="dxa"/>
            <w:vMerge w:val="restart"/>
            <w:vAlign w:val="center"/>
          </w:tcPr>
          <w:p w14:paraId="4F212C98">
            <w:pPr>
              <w:keepNext w:val="0"/>
              <w:keepLines w:val="0"/>
              <w:pageBreakBefore w:val="0"/>
              <w:kinsoku/>
              <w:wordWrap w:val="0"/>
              <w:overflowPunct/>
              <w:topLinePunct w:val="0"/>
              <w:bidi w:val="0"/>
              <w:adjustRightInd w:val="0"/>
              <w:spacing w:line="400" w:lineRule="exact"/>
              <w:jc w:val="center"/>
              <w:textAlignment w:val="baseline"/>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2.1</w:t>
            </w:r>
          </w:p>
        </w:tc>
        <w:tc>
          <w:tcPr>
            <w:tcW w:w="1335" w:type="dxa"/>
            <w:vMerge w:val="restart"/>
            <w:vAlign w:val="center"/>
          </w:tcPr>
          <w:p w14:paraId="6F5A661F">
            <w:pPr>
              <w:keepNext w:val="0"/>
              <w:keepLines w:val="0"/>
              <w:pageBreakBefore w:val="0"/>
              <w:kinsoku/>
              <w:wordWrap w:val="0"/>
              <w:overflowPunct/>
              <w:topLinePunct w:val="0"/>
              <w:bidi w:val="0"/>
              <w:adjustRightInd w:val="0"/>
              <w:spacing w:line="400" w:lineRule="exact"/>
              <w:jc w:val="center"/>
              <w:textAlignment w:val="baseline"/>
              <w:rPr>
                <w:rFonts w:hint="eastAsia" w:ascii="仿宋_GB2312" w:hAnsi="仿宋_GB2312" w:eastAsia="宋体" w:cs="仿宋_GB2312"/>
                <w:b/>
                <w:bCs/>
                <w:color w:val="auto"/>
                <w:sz w:val="32"/>
                <w:szCs w:val="32"/>
                <w:highlight w:val="none"/>
                <w:lang w:eastAsia="zh-CN"/>
              </w:rPr>
            </w:pPr>
            <w:r>
              <w:rPr>
                <w:rFonts w:hint="eastAsia" w:ascii="宋体" w:cs="Courier New"/>
                <w:b/>
                <w:color w:val="auto"/>
                <w:highlight w:val="none"/>
              </w:rPr>
              <w:t>服务方案分</w:t>
            </w:r>
            <w:bookmarkStart w:id="189" w:name="_GoBack"/>
            <w:bookmarkEnd w:id="189"/>
          </w:p>
        </w:tc>
        <w:tc>
          <w:tcPr>
            <w:tcW w:w="6615" w:type="dxa"/>
            <w:vAlign w:val="center"/>
          </w:tcPr>
          <w:p w14:paraId="3A726B83">
            <w:pPr>
              <w:adjustRightInd w:val="0"/>
              <w:snapToGrid w:val="0"/>
              <w:spacing w:line="400" w:lineRule="exact"/>
              <w:ind w:firstLine="542" w:firstLineChars="257"/>
              <w:jc w:val="left"/>
              <w:rPr>
                <w:rFonts w:ascii="宋体" w:hAnsi="宋体" w:eastAsia="宋体" w:cs="Times New Roman"/>
                <w:b/>
                <w:bCs/>
                <w:kern w:val="0"/>
                <w:szCs w:val="21"/>
              </w:rPr>
            </w:pPr>
            <w:r>
              <w:rPr>
                <w:rFonts w:hint="eastAsia" w:ascii="宋体" w:hAnsi="宋体" w:eastAsia="宋体" w:cs="Times New Roman"/>
                <w:b/>
                <w:bCs/>
                <w:kern w:val="0"/>
                <w:szCs w:val="21"/>
              </w:rPr>
              <w:t>（1）总体服务方案分（满分9分）</w:t>
            </w:r>
          </w:p>
          <w:p w14:paraId="053DC0FA">
            <w:pPr>
              <w:adjustRightInd w:val="0"/>
              <w:snapToGrid w:val="0"/>
              <w:spacing w:line="400" w:lineRule="exact"/>
              <w:ind w:firstLine="539" w:firstLineChars="257"/>
              <w:jc w:val="left"/>
              <w:rPr>
                <w:rFonts w:hint="eastAsia" w:ascii="宋体" w:hAnsi="宋体" w:eastAsia="宋体" w:cs="Times New Roman"/>
                <w:kern w:val="0"/>
                <w:szCs w:val="21"/>
              </w:rPr>
            </w:pPr>
            <w:r>
              <w:rPr>
                <w:rFonts w:hint="eastAsia" w:ascii="宋体" w:hAnsi="宋体" w:eastAsia="宋体" w:cs="Times New Roman"/>
                <w:kern w:val="0"/>
                <w:szCs w:val="21"/>
              </w:rPr>
              <w:t>针对本项目实际情况及特点，有相关服务内容或方案包括总体设想、服务宗旨、重点关键问题。</w:t>
            </w:r>
          </w:p>
          <w:p w14:paraId="3C426087">
            <w:pPr>
              <w:adjustRightInd w:val="0"/>
              <w:snapToGrid w:val="0"/>
              <w:spacing w:line="400" w:lineRule="exact"/>
              <w:ind w:firstLine="539" w:firstLineChars="257"/>
              <w:jc w:val="left"/>
              <w:rPr>
                <w:rFonts w:hint="eastAsia" w:ascii="宋体" w:hAnsi="宋体" w:eastAsia="宋体" w:cs="Times New Roman"/>
                <w:kern w:val="0"/>
                <w:szCs w:val="21"/>
              </w:rPr>
            </w:pPr>
            <w:r>
              <w:rPr>
                <w:rFonts w:hint="eastAsia" w:ascii="宋体" w:hAnsi="宋体" w:eastAsia="宋体" w:cs="Times New Roman"/>
                <w:kern w:val="0"/>
                <w:szCs w:val="21"/>
              </w:rPr>
              <w:t>不提供相关内容或方案得0分</w:t>
            </w:r>
          </w:p>
          <w:p w14:paraId="04CF7C7F">
            <w:pPr>
              <w:adjustRightInd w:val="0"/>
              <w:snapToGrid w:val="0"/>
              <w:spacing w:line="400" w:lineRule="exact"/>
              <w:ind w:firstLine="539" w:firstLineChars="257"/>
              <w:jc w:val="left"/>
              <w:rPr>
                <w:rFonts w:hint="eastAsia" w:ascii="宋体" w:hAnsi="宋体" w:eastAsia="宋体" w:cs="Times New Roman"/>
                <w:kern w:val="0"/>
                <w:szCs w:val="21"/>
              </w:rPr>
            </w:pPr>
            <w:r>
              <w:rPr>
                <w:rFonts w:hint="eastAsia" w:ascii="宋体" w:hAnsi="宋体" w:eastAsia="宋体" w:cs="Times New Roman"/>
                <w:kern w:val="0"/>
                <w:szCs w:val="21"/>
              </w:rPr>
              <w:t>一档（3分）：服务总体方案有不适用本项目用户需求，无针对性，亮点不多；</w:t>
            </w:r>
          </w:p>
          <w:p w14:paraId="61DDFAD3">
            <w:pPr>
              <w:adjustRightInd w:val="0"/>
              <w:snapToGrid w:val="0"/>
              <w:spacing w:line="400" w:lineRule="exact"/>
              <w:ind w:firstLine="539" w:firstLineChars="257"/>
              <w:jc w:val="left"/>
              <w:rPr>
                <w:rFonts w:hint="eastAsia" w:ascii="宋体" w:hAnsi="宋体" w:eastAsia="宋体" w:cs="Times New Roman"/>
                <w:kern w:val="0"/>
                <w:szCs w:val="21"/>
              </w:rPr>
            </w:pPr>
            <w:r>
              <w:rPr>
                <w:rFonts w:hint="eastAsia" w:ascii="宋体" w:hAnsi="宋体" w:eastAsia="宋体" w:cs="Times New Roman"/>
                <w:kern w:val="0"/>
                <w:szCs w:val="21"/>
              </w:rPr>
              <w:t>二档（6分）：服务总体方案详细、可行、针对性、可操作性较强，有适合本项目特点的管理方案、管理具体措施。计划的方案有针对性，符合实际情况，计划详细具体、有保证；供应商建立有智慧物业管理平台，采用移动互联网技术辅助进行物业管理（提供平台使用截图）；</w:t>
            </w:r>
          </w:p>
          <w:p w14:paraId="7DF8DFB3">
            <w:pPr>
              <w:keepNext w:val="0"/>
              <w:keepLines w:val="0"/>
              <w:pageBreakBefore w:val="0"/>
              <w:kinsoku/>
              <w:overflowPunct/>
              <w:topLinePunct w:val="0"/>
              <w:bidi w:val="0"/>
              <w:adjustRightInd w:val="0"/>
              <w:snapToGrid w:val="0"/>
              <w:spacing w:line="400" w:lineRule="exact"/>
              <w:ind w:firstLine="539" w:firstLineChars="257"/>
              <w:jc w:val="left"/>
              <w:rPr>
                <w:rFonts w:hint="eastAsia" w:ascii="宋体" w:hAnsi="宋体" w:eastAsia="宋体" w:cs="宋体"/>
                <w:color w:val="auto"/>
                <w:kern w:val="0"/>
                <w:sz w:val="21"/>
                <w:szCs w:val="21"/>
                <w:highlight w:val="none"/>
              </w:rPr>
            </w:pPr>
            <w:r>
              <w:rPr>
                <w:rFonts w:hint="eastAsia" w:ascii="宋体" w:hAnsi="宋体" w:eastAsia="宋体" w:cs="Times New Roman"/>
                <w:kern w:val="0"/>
                <w:szCs w:val="21"/>
              </w:rPr>
              <w:t>三档（9分）：在二档的基础上，物业服务总体方案更详细、可行、针对性、可操作性更强，有更适合本项目特点的管理方案、管理具体措施、公共秩序管理方案，且完善可行。供应商建立有智慧物业管理平台，采用移动互联网技术辅助进行物业管理，同时具有国家版权局颁发的有关环境管理系统、楼宇消防智能化管理系统等相关计算机软件著作权登记证书（提供智慧物业管理平台实景截图及软件著作权登记证书复印件或扫描件，原件备查）。</w:t>
            </w:r>
          </w:p>
        </w:tc>
        <w:tc>
          <w:tcPr>
            <w:tcW w:w="880" w:type="dxa"/>
            <w:vAlign w:val="center"/>
          </w:tcPr>
          <w:p w14:paraId="65F1A77E">
            <w:pPr>
              <w:keepNext w:val="0"/>
              <w:keepLines w:val="0"/>
              <w:pageBreakBefore w:val="0"/>
              <w:kinsoku/>
              <w:wordWrap w:val="0"/>
              <w:overflowPunct/>
              <w:topLinePunct w:val="0"/>
              <w:bidi w:val="0"/>
              <w:spacing w:line="400" w:lineRule="exact"/>
              <w:jc w:val="center"/>
              <w:rPr>
                <w:rFonts w:hint="eastAsia" w:ascii="宋体" w:hAnsi="宋体" w:eastAsia="宋体" w:cs="宋体"/>
                <w:color w:val="auto"/>
                <w:kern w:val="0"/>
                <w:sz w:val="21"/>
                <w:szCs w:val="21"/>
                <w:highlight w:val="none"/>
              </w:rPr>
            </w:pPr>
            <w:r>
              <w:rPr>
                <w:rFonts w:hint="eastAsia" w:ascii="宋体" w:hAnsi="宋体" w:cs="宋体"/>
                <w:color w:val="auto"/>
                <w:kern w:val="0"/>
                <w:sz w:val="24"/>
                <w:highlight w:val="none"/>
                <w:lang w:val="en-US" w:eastAsia="zh-CN"/>
              </w:rPr>
              <w:t>9</w:t>
            </w:r>
          </w:p>
        </w:tc>
      </w:tr>
      <w:tr w14:paraId="57616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8" w:type="dxa"/>
            <w:vMerge w:val="continue"/>
            <w:vAlign w:val="center"/>
          </w:tcPr>
          <w:p w14:paraId="087F796A">
            <w:pPr>
              <w:keepNext w:val="0"/>
              <w:keepLines w:val="0"/>
              <w:pageBreakBefore w:val="0"/>
              <w:kinsoku/>
              <w:wordWrap w:val="0"/>
              <w:overflowPunct/>
              <w:topLinePunct w:val="0"/>
              <w:bidi w:val="0"/>
              <w:adjustRightInd w:val="0"/>
              <w:spacing w:line="400" w:lineRule="exact"/>
              <w:jc w:val="center"/>
              <w:textAlignment w:val="baseline"/>
              <w:rPr>
                <w:rFonts w:ascii="宋体" w:hAnsi="宋体" w:cs="宋体"/>
                <w:color w:val="auto"/>
                <w:kern w:val="0"/>
                <w:szCs w:val="21"/>
                <w:highlight w:val="none"/>
              </w:rPr>
            </w:pPr>
          </w:p>
        </w:tc>
        <w:tc>
          <w:tcPr>
            <w:tcW w:w="1335" w:type="dxa"/>
            <w:vMerge w:val="continue"/>
            <w:vAlign w:val="center"/>
          </w:tcPr>
          <w:p w14:paraId="562F94AD">
            <w:pPr>
              <w:keepNext w:val="0"/>
              <w:keepLines w:val="0"/>
              <w:pageBreakBefore w:val="0"/>
              <w:kinsoku/>
              <w:wordWrap w:val="0"/>
              <w:overflowPunct/>
              <w:topLinePunct w:val="0"/>
              <w:bidi w:val="0"/>
              <w:adjustRightInd w:val="0"/>
              <w:spacing w:line="400" w:lineRule="exact"/>
              <w:jc w:val="center"/>
              <w:textAlignment w:val="baseline"/>
              <w:rPr>
                <w:rFonts w:ascii="宋体" w:hAnsi="宋体" w:cs="宋体"/>
                <w:b/>
                <w:bCs/>
                <w:color w:val="auto"/>
                <w:kern w:val="0"/>
                <w:szCs w:val="21"/>
                <w:highlight w:val="none"/>
              </w:rPr>
            </w:pPr>
          </w:p>
        </w:tc>
        <w:tc>
          <w:tcPr>
            <w:tcW w:w="6615" w:type="dxa"/>
            <w:vAlign w:val="center"/>
          </w:tcPr>
          <w:p w14:paraId="34386D5C">
            <w:pPr>
              <w:adjustRightInd w:val="0"/>
              <w:snapToGrid w:val="0"/>
              <w:spacing w:line="400" w:lineRule="exact"/>
              <w:ind w:firstLine="542" w:firstLineChars="257"/>
              <w:jc w:val="left"/>
              <w:rPr>
                <w:rFonts w:ascii="宋体" w:hAnsi="宋体" w:eastAsia="宋体" w:cs="Times New Roman"/>
                <w:b/>
                <w:bCs w:val="0"/>
                <w:color w:val="auto"/>
                <w:szCs w:val="21"/>
              </w:rPr>
            </w:pPr>
            <w:r>
              <w:rPr>
                <w:rFonts w:hint="eastAsia" w:ascii="宋体" w:hAnsi="宋体" w:eastAsia="宋体" w:cs="Times New Roman"/>
                <w:b/>
                <w:bCs w:val="0"/>
                <w:color w:val="auto"/>
                <w:szCs w:val="21"/>
              </w:rPr>
              <w:t>（</w:t>
            </w:r>
            <w:r>
              <w:rPr>
                <w:rFonts w:hint="eastAsia" w:ascii="宋体" w:hAnsi="宋体" w:eastAsia="宋体" w:cs="Times New Roman"/>
                <w:b/>
                <w:bCs w:val="0"/>
                <w:color w:val="auto"/>
                <w:szCs w:val="21"/>
                <w:lang w:val="en-US" w:eastAsia="zh-CN"/>
              </w:rPr>
              <w:t>2</w:t>
            </w:r>
            <w:r>
              <w:rPr>
                <w:rFonts w:hint="eastAsia" w:ascii="宋体" w:hAnsi="宋体" w:eastAsia="宋体" w:cs="Times New Roman"/>
                <w:b/>
                <w:bCs w:val="0"/>
                <w:color w:val="auto"/>
                <w:szCs w:val="21"/>
              </w:rPr>
              <w:t>）人员培训、管理方案分 （满分</w:t>
            </w:r>
            <w:r>
              <w:rPr>
                <w:rFonts w:hint="eastAsia" w:ascii="宋体" w:hAnsi="宋体" w:eastAsia="宋体" w:cs="Times New Roman"/>
                <w:b/>
                <w:bCs w:val="0"/>
                <w:color w:val="auto"/>
                <w:szCs w:val="21"/>
                <w:lang w:val="en-US" w:eastAsia="zh-CN"/>
              </w:rPr>
              <w:t>6</w:t>
            </w:r>
            <w:r>
              <w:rPr>
                <w:rFonts w:hint="eastAsia" w:ascii="宋体" w:hAnsi="宋体" w:eastAsia="宋体" w:cs="Times New Roman"/>
                <w:b/>
                <w:bCs w:val="0"/>
                <w:color w:val="auto"/>
                <w:szCs w:val="21"/>
              </w:rPr>
              <w:t>分）</w:t>
            </w:r>
          </w:p>
          <w:p w14:paraId="6C952A2D">
            <w:pPr>
              <w:adjustRightInd w:val="0"/>
              <w:snapToGrid w:val="0"/>
              <w:spacing w:line="360" w:lineRule="auto"/>
              <w:ind w:firstLine="539" w:firstLineChars="257"/>
              <w:jc w:val="left"/>
              <w:rPr>
                <w:rFonts w:hint="eastAsia" w:ascii="宋体" w:hAnsi="宋体" w:eastAsia="宋体" w:cs="Times New Roman"/>
                <w:szCs w:val="21"/>
              </w:rPr>
            </w:pPr>
            <w:r>
              <w:rPr>
                <w:rFonts w:hint="eastAsia" w:ascii="宋体" w:hAnsi="宋体" w:eastAsia="宋体" w:cs="Courier New"/>
                <w:szCs w:val="21"/>
              </w:rPr>
              <w:t>针对采购人本项目实际情况及特点，提出的培训方案包含培训计划安排、培训方法、仪容仪表及着装规范、培训考核等内容。管理方案包含人员的管理方式、控制队伍流失的措施等。</w:t>
            </w:r>
          </w:p>
          <w:p w14:paraId="4CEE8B3E">
            <w:pPr>
              <w:adjustRightInd w:val="0"/>
              <w:snapToGrid w:val="0"/>
              <w:spacing w:line="360" w:lineRule="auto"/>
              <w:ind w:firstLine="539" w:firstLineChars="257"/>
              <w:jc w:val="left"/>
              <w:rPr>
                <w:rFonts w:hint="eastAsia" w:ascii="宋体" w:hAnsi="宋体" w:eastAsia="宋体" w:cs="Times New Roman"/>
                <w:szCs w:val="21"/>
              </w:rPr>
            </w:pPr>
            <w:r>
              <w:rPr>
                <w:rFonts w:hint="eastAsia" w:ascii="宋体" w:hAnsi="宋体" w:eastAsia="宋体" w:cs="Times New Roman"/>
                <w:szCs w:val="21"/>
              </w:rPr>
              <w:t>不提供相关内容或方案得0分</w:t>
            </w:r>
          </w:p>
          <w:p w14:paraId="10D79BED">
            <w:pPr>
              <w:adjustRightInd w:val="0"/>
              <w:snapToGrid w:val="0"/>
              <w:spacing w:line="360" w:lineRule="auto"/>
              <w:ind w:firstLine="539" w:firstLineChars="257"/>
              <w:jc w:val="left"/>
              <w:rPr>
                <w:rFonts w:hint="eastAsia" w:ascii="宋体" w:hAnsi="宋体" w:eastAsia="宋体" w:cs="Times New Roman"/>
                <w:szCs w:val="21"/>
              </w:rPr>
            </w:pPr>
            <w:r>
              <w:rPr>
                <w:rFonts w:hint="eastAsia" w:ascii="宋体" w:hAnsi="宋体" w:eastAsia="宋体" w:cs="Times New Roman"/>
                <w:szCs w:val="21"/>
              </w:rPr>
              <w:t>一档（</w:t>
            </w:r>
            <w:r>
              <w:rPr>
                <w:rFonts w:hint="eastAsia" w:ascii="宋体" w:hAnsi="宋体" w:eastAsia="宋体" w:cs="Times New Roman"/>
                <w:szCs w:val="21"/>
                <w:lang w:val="en-US" w:eastAsia="zh-CN"/>
              </w:rPr>
              <w:t>2</w:t>
            </w:r>
            <w:r>
              <w:rPr>
                <w:rFonts w:hint="eastAsia" w:ascii="宋体" w:hAnsi="宋体" w:eastAsia="宋体" w:cs="Times New Roman"/>
                <w:szCs w:val="21"/>
              </w:rPr>
              <w:t>分）：方案有不适用本项目用户需求，亮点不多，针对性不够精确；</w:t>
            </w:r>
          </w:p>
          <w:p w14:paraId="686FDB7F">
            <w:pPr>
              <w:adjustRightInd w:val="0"/>
              <w:snapToGrid w:val="0"/>
              <w:spacing w:line="360" w:lineRule="auto"/>
              <w:ind w:firstLine="539" w:firstLineChars="257"/>
              <w:jc w:val="left"/>
              <w:rPr>
                <w:rFonts w:hint="eastAsia" w:ascii="宋体" w:hAnsi="宋体" w:eastAsia="宋体" w:cs="Times New Roman"/>
                <w:szCs w:val="21"/>
              </w:rPr>
            </w:pPr>
            <w:r>
              <w:rPr>
                <w:rFonts w:hint="eastAsia" w:ascii="宋体" w:hAnsi="宋体" w:eastAsia="宋体" w:cs="Times New Roman"/>
                <w:szCs w:val="21"/>
              </w:rPr>
              <w:t>二档（</w:t>
            </w:r>
            <w:r>
              <w:rPr>
                <w:rFonts w:hint="eastAsia" w:ascii="宋体" w:hAnsi="宋体" w:eastAsia="宋体" w:cs="Times New Roman"/>
                <w:szCs w:val="21"/>
                <w:lang w:val="en-US" w:eastAsia="zh-CN"/>
              </w:rPr>
              <w:t>4</w:t>
            </w:r>
            <w:r>
              <w:rPr>
                <w:rFonts w:hint="eastAsia" w:ascii="宋体" w:hAnsi="宋体" w:eastAsia="宋体" w:cs="Times New Roman"/>
                <w:szCs w:val="21"/>
              </w:rPr>
              <w:t>分）：方案基本适用本项目用户需求，有人员培训方案、人员管理方案，方案架构基本完整，较为合理，有一定针对性，有内部培训资料；</w:t>
            </w:r>
          </w:p>
          <w:p w14:paraId="3FBE9E7F">
            <w:pPr>
              <w:keepNext w:val="0"/>
              <w:keepLines w:val="0"/>
              <w:pageBreakBefore w:val="0"/>
              <w:kinsoku/>
              <w:overflowPunct/>
              <w:topLinePunct w:val="0"/>
              <w:bidi w:val="0"/>
              <w:adjustRightInd w:val="0"/>
              <w:snapToGrid w:val="0"/>
              <w:spacing w:line="400" w:lineRule="exact"/>
              <w:ind w:firstLine="539" w:firstLineChars="257"/>
              <w:jc w:val="left"/>
              <w:rPr>
                <w:rFonts w:hint="eastAsia" w:ascii="宋体" w:hAnsi="宋体" w:cs="宋体"/>
                <w:color w:val="auto"/>
                <w:kern w:val="0"/>
                <w:sz w:val="21"/>
                <w:szCs w:val="21"/>
                <w:highlight w:val="none"/>
                <w:lang w:eastAsia="zh-CN"/>
              </w:rPr>
            </w:pPr>
            <w:r>
              <w:rPr>
                <w:rFonts w:hint="eastAsia" w:ascii="宋体" w:hAnsi="宋体" w:eastAsia="宋体" w:cs="Times New Roman"/>
                <w:szCs w:val="21"/>
              </w:rPr>
              <w:t>三档（</w:t>
            </w:r>
            <w:r>
              <w:rPr>
                <w:rFonts w:hint="eastAsia" w:ascii="宋体" w:hAnsi="宋体" w:eastAsia="宋体" w:cs="Times New Roman"/>
                <w:szCs w:val="21"/>
                <w:lang w:val="en-US" w:eastAsia="zh-CN"/>
              </w:rPr>
              <w:t>6</w:t>
            </w:r>
            <w:r>
              <w:rPr>
                <w:rFonts w:hint="eastAsia" w:ascii="宋体" w:hAnsi="宋体" w:eastAsia="宋体" w:cs="Times New Roman"/>
                <w:szCs w:val="21"/>
              </w:rPr>
              <w:t>分）：方案完全适用本项目用户需求，</w:t>
            </w:r>
            <w:r>
              <w:rPr>
                <w:rFonts w:hint="eastAsia"/>
              </w:rPr>
              <w:t>设有</w:t>
            </w:r>
            <w:r>
              <w:rPr>
                <w:rFonts w:hint="eastAsia"/>
                <w:lang w:val="en-US" w:eastAsia="zh-CN"/>
              </w:rPr>
              <w:t>专业</w:t>
            </w:r>
            <w:r>
              <w:rPr>
                <w:rFonts w:hint="eastAsia"/>
              </w:rPr>
              <w:t>的培训机构</w:t>
            </w:r>
            <w:r>
              <w:rPr>
                <w:rFonts w:hint="eastAsia"/>
                <w:lang w:eastAsia="zh-CN"/>
              </w:rPr>
              <w:t>，</w:t>
            </w:r>
            <w:r>
              <w:rPr>
                <w:rFonts w:hint="eastAsia" w:ascii="宋体" w:hAnsi="宋体" w:eastAsia="宋体" w:cs="Times New Roman"/>
                <w:szCs w:val="21"/>
              </w:rPr>
              <w:t>人员培训方案（含年度培训大纲、培训的方式方法、培训效果评估、提供培训的照片）、人员管理方案（人员管理方式、控制员工流失的措施、人员招聘与录用、人员意外伤害应急处理、员工替岗管理制度等）方案完整详细，科学合理，亮点多，可行性强。</w:t>
            </w:r>
          </w:p>
        </w:tc>
        <w:tc>
          <w:tcPr>
            <w:tcW w:w="880" w:type="dxa"/>
            <w:vAlign w:val="center"/>
          </w:tcPr>
          <w:p w14:paraId="0BBB6345">
            <w:pPr>
              <w:keepNext w:val="0"/>
              <w:keepLines w:val="0"/>
              <w:pageBreakBefore w:val="0"/>
              <w:kinsoku/>
              <w:wordWrap w:val="0"/>
              <w:overflowPunct/>
              <w:topLinePunct w:val="0"/>
              <w:bidi w:val="0"/>
              <w:spacing w:line="400" w:lineRule="exact"/>
              <w:jc w:val="center"/>
              <w:rPr>
                <w:rFonts w:hint="eastAsia" w:ascii="宋体" w:hAnsi="宋体" w:cs="宋体"/>
                <w:color w:val="auto"/>
                <w:kern w:val="0"/>
                <w:sz w:val="21"/>
                <w:szCs w:val="21"/>
                <w:highlight w:val="none"/>
                <w:lang w:eastAsia="zh-CN"/>
              </w:rPr>
            </w:pPr>
            <w:r>
              <w:rPr>
                <w:rFonts w:hint="eastAsia" w:ascii="宋体" w:hAnsi="宋体" w:cs="宋体"/>
                <w:b w:val="0"/>
                <w:bCs w:val="0"/>
                <w:color w:val="auto"/>
                <w:szCs w:val="21"/>
                <w:highlight w:val="none"/>
                <w:lang w:val="en-US" w:eastAsia="zh-CN"/>
              </w:rPr>
              <w:t>6</w:t>
            </w:r>
          </w:p>
        </w:tc>
      </w:tr>
      <w:tr w14:paraId="3C807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8" w:type="dxa"/>
            <w:vMerge w:val="continue"/>
            <w:vAlign w:val="center"/>
          </w:tcPr>
          <w:p w14:paraId="5D79D869">
            <w:pPr>
              <w:keepNext w:val="0"/>
              <w:keepLines w:val="0"/>
              <w:pageBreakBefore w:val="0"/>
              <w:kinsoku/>
              <w:wordWrap w:val="0"/>
              <w:overflowPunct/>
              <w:topLinePunct w:val="0"/>
              <w:bidi w:val="0"/>
              <w:adjustRightInd w:val="0"/>
              <w:spacing w:line="400" w:lineRule="exact"/>
              <w:jc w:val="center"/>
              <w:textAlignment w:val="baseline"/>
              <w:rPr>
                <w:rFonts w:ascii="宋体" w:hAnsi="宋体" w:cs="宋体"/>
                <w:color w:val="auto"/>
                <w:kern w:val="0"/>
                <w:szCs w:val="21"/>
                <w:highlight w:val="none"/>
              </w:rPr>
            </w:pPr>
          </w:p>
        </w:tc>
        <w:tc>
          <w:tcPr>
            <w:tcW w:w="1335" w:type="dxa"/>
            <w:vMerge w:val="continue"/>
            <w:vAlign w:val="center"/>
          </w:tcPr>
          <w:p w14:paraId="46959263">
            <w:pPr>
              <w:keepNext w:val="0"/>
              <w:keepLines w:val="0"/>
              <w:pageBreakBefore w:val="0"/>
              <w:kinsoku/>
              <w:wordWrap w:val="0"/>
              <w:overflowPunct/>
              <w:topLinePunct w:val="0"/>
              <w:bidi w:val="0"/>
              <w:adjustRightInd w:val="0"/>
              <w:spacing w:line="400" w:lineRule="exact"/>
              <w:jc w:val="center"/>
              <w:textAlignment w:val="baseline"/>
              <w:rPr>
                <w:rFonts w:ascii="宋体" w:hAnsi="宋体" w:cs="宋体"/>
                <w:b/>
                <w:bCs/>
                <w:color w:val="auto"/>
                <w:szCs w:val="21"/>
                <w:highlight w:val="none"/>
              </w:rPr>
            </w:pPr>
          </w:p>
        </w:tc>
        <w:tc>
          <w:tcPr>
            <w:tcW w:w="6615" w:type="dxa"/>
            <w:vAlign w:val="center"/>
          </w:tcPr>
          <w:p w14:paraId="7CC1012F">
            <w:pPr>
              <w:pStyle w:val="19"/>
              <w:numPr>
                <w:ilvl w:val="0"/>
                <w:numId w:val="0"/>
              </w:numPr>
              <w:ind w:firstLine="422" w:firstLineChars="200"/>
              <w:rPr>
                <w:rFonts w:ascii="宋体" w:hAnsi="宋体" w:eastAsia="宋体" w:cs="Times New Roman"/>
                <w:b/>
                <w:szCs w:val="21"/>
              </w:rPr>
            </w:pPr>
            <w:r>
              <w:rPr>
                <w:rFonts w:hint="eastAsia" w:ascii="宋体" w:hAnsi="宋体" w:eastAsia="宋体" w:cs="Times New Roman"/>
                <w:b/>
                <w:szCs w:val="21"/>
              </w:rPr>
              <w:t>（</w:t>
            </w:r>
            <w:r>
              <w:rPr>
                <w:rFonts w:hint="eastAsia" w:ascii="宋体" w:hAnsi="宋体" w:eastAsia="宋体" w:cs="Times New Roman"/>
                <w:b/>
                <w:szCs w:val="21"/>
                <w:lang w:val="en-US" w:eastAsia="zh-CN"/>
              </w:rPr>
              <w:t>3</w:t>
            </w:r>
            <w:r>
              <w:rPr>
                <w:rFonts w:hint="eastAsia" w:ascii="宋体" w:hAnsi="宋体" w:eastAsia="宋体" w:cs="Times New Roman"/>
                <w:b/>
                <w:szCs w:val="21"/>
              </w:rPr>
              <w:t>）应急服务方案分（满分6分）</w:t>
            </w:r>
          </w:p>
          <w:p w14:paraId="206BA4E3">
            <w:pPr>
              <w:pStyle w:val="19"/>
              <w:numPr>
                <w:ilvl w:val="0"/>
                <w:numId w:val="0"/>
              </w:numPr>
              <w:ind w:firstLine="0" w:firstLineChars="0"/>
              <w:rPr>
                <w:rFonts w:hint="eastAsia" w:ascii="宋体" w:hAnsi="宋体" w:eastAsia="宋体" w:cs="Times New Roman"/>
                <w:szCs w:val="21"/>
              </w:rPr>
            </w:pPr>
            <w:bookmarkStart w:id="68" w:name="OLE_LINK2"/>
            <w:r>
              <w:rPr>
                <w:rFonts w:hint="eastAsia" w:ascii="宋体" w:hAnsi="宋体" w:eastAsia="宋体" w:cs="Times New Roman"/>
                <w:szCs w:val="21"/>
              </w:rPr>
              <w:t>针对采购人本项目实际情况及特点提供应急预案，方案包含保安、保洁、绿化预案。</w:t>
            </w:r>
          </w:p>
          <w:p w14:paraId="46DA4871">
            <w:pPr>
              <w:pStyle w:val="19"/>
              <w:numPr>
                <w:ilvl w:val="0"/>
                <w:numId w:val="0"/>
              </w:numPr>
              <w:ind w:firstLine="0" w:firstLineChars="0"/>
              <w:rPr>
                <w:rFonts w:hint="eastAsia" w:ascii="宋体" w:hAnsi="宋体" w:eastAsia="宋体" w:cs="Times New Roman"/>
                <w:szCs w:val="21"/>
              </w:rPr>
            </w:pPr>
            <w:r>
              <w:rPr>
                <w:rFonts w:hint="eastAsia" w:ascii="宋体" w:hAnsi="宋体" w:eastAsia="宋体" w:cs="Times New Roman"/>
                <w:szCs w:val="21"/>
              </w:rPr>
              <w:t xml:space="preserve">不提供相关内容或方案得0分 </w:t>
            </w:r>
          </w:p>
          <w:p w14:paraId="3118DD74">
            <w:pPr>
              <w:pStyle w:val="19"/>
              <w:numPr>
                <w:ilvl w:val="0"/>
                <w:numId w:val="0"/>
              </w:numPr>
              <w:ind w:firstLine="420" w:firstLineChars="200"/>
              <w:rPr>
                <w:rFonts w:hint="eastAsia" w:ascii="宋体" w:hAnsi="宋体" w:eastAsia="宋体" w:cs="Times New Roman"/>
                <w:szCs w:val="21"/>
              </w:rPr>
            </w:pPr>
            <w:r>
              <w:rPr>
                <w:rFonts w:hint="eastAsia" w:ascii="宋体" w:hAnsi="宋体" w:eastAsia="宋体" w:cs="Times New Roman"/>
                <w:szCs w:val="21"/>
              </w:rPr>
              <w:t>一档（2分）：方案有不适用本项目用户需求，亮点不多，针对性不强；</w:t>
            </w:r>
          </w:p>
          <w:p w14:paraId="6AD9959C">
            <w:pPr>
              <w:pStyle w:val="19"/>
              <w:numPr>
                <w:ilvl w:val="0"/>
                <w:numId w:val="0"/>
              </w:numPr>
              <w:ind w:firstLine="420" w:firstLineChars="200"/>
              <w:rPr>
                <w:rFonts w:hint="eastAsia" w:ascii="宋体" w:hAnsi="宋体" w:eastAsia="宋体" w:cs="Times New Roman"/>
                <w:szCs w:val="21"/>
              </w:rPr>
            </w:pPr>
            <w:r>
              <w:rPr>
                <w:rFonts w:hint="eastAsia" w:ascii="宋体" w:hAnsi="宋体" w:eastAsia="宋体" w:cs="Times New Roman"/>
                <w:szCs w:val="21"/>
              </w:rPr>
              <w:t>二档（4分）：方案内容基本全面，应急处置流程、措施完善、具体，具有一定保障措施，并在响应文件中提供了在有效期内的</w:t>
            </w:r>
            <w:bookmarkStart w:id="69" w:name="OLE_LINK3"/>
            <w:r>
              <w:rPr>
                <w:rFonts w:hint="eastAsia" w:ascii="宋体" w:hAnsi="宋体" w:eastAsia="宋体" w:cs="Times New Roman"/>
                <w:szCs w:val="21"/>
              </w:rPr>
              <w:t>安全生产标准化体系认证证书</w:t>
            </w:r>
            <w:bookmarkEnd w:id="69"/>
            <w:r>
              <w:rPr>
                <w:rFonts w:hint="eastAsia" w:ascii="宋体" w:hAnsi="宋体" w:eastAsia="宋体" w:cs="Times New Roman"/>
                <w:szCs w:val="21"/>
              </w:rPr>
              <w:t>（须附认证证书复印件及国家认监委的网站查询截图）；</w:t>
            </w:r>
          </w:p>
          <w:p w14:paraId="04D7E27C">
            <w:pPr>
              <w:pStyle w:val="19"/>
              <w:numPr>
                <w:ilvl w:val="0"/>
                <w:numId w:val="0"/>
              </w:numPr>
              <w:ind w:firstLine="420" w:firstLineChars="200"/>
              <w:rPr>
                <w:rFonts w:hint="eastAsia" w:ascii="宋体" w:hAnsi="宋体" w:eastAsia="宋体" w:cs="宋体"/>
                <w:color w:val="auto"/>
                <w:kern w:val="0"/>
                <w:sz w:val="21"/>
                <w:szCs w:val="21"/>
                <w:highlight w:val="none"/>
              </w:rPr>
            </w:pPr>
            <w:r>
              <w:rPr>
                <w:rFonts w:hint="eastAsia" w:ascii="宋体" w:hAnsi="宋体" w:eastAsia="宋体" w:cs="Times New Roman"/>
                <w:szCs w:val="21"/>
              </w:rPr>
              <w:t>三档（6分）：在二档的基础上，方案内容科学合理、全面完善，应急处置流程、措施科学合理、完善、具体，保障措施完善，并在响应文件中提供了</w:t>
            </w:r>
            <w:bookmarkStart w:id="70" w:name="OLE_LINK5"/>
            <w:r>
              <w:rPr>
                <w:rFonts w:hint="eastAsia" w:ascii="宋体" w:hAnsi="宋体" w:eastAsia="宋体" w:cs="Times New Roman"/>
                <w:szCs w:val="21"/>
              </w:rPr>
              <w:t>国家安全生产监督部门生产经营单位生产安全事故应急预案备案</w:t>
            </w:r>
            <w:bookmarkEnd w:id="70"/>
            <w:r>
              <w:rPr>
                <w:rFonts w:hint="eastAsia" w:ascii="宋体" w:hAnsi="宋体" w:eastAsia="宋体" w:cs="Times New Roman"/>
                <w:szCs w:val="21"/>
              </w:rPr>
              <w:t>的证明材料复印件。</w:t>
            </w:r>
            <w:bookmarkEnd w:id="68"/>
          </w:p>
        </w:tc>
        <w:tc>
          <w:tcPr>
            <w:tcW w:w="880" w:type="dxa"/>
            <w:vAlign w:val="center"/>
          </w:tcPr>
          <w:p w14:paraId="6A7478EE">
            <w:pPr>
              <w:keepNext w:val="0"/>
              <w:keepLines w:val="0"/>
              <w:pageBreakBefore w:val="0"/>
              <w:kinsoku/>
              <w:wordWrap w:val="0"/>
              <w:overflowPunct/>
              <w:topLinePunct w:val="0"/>
              <w:bidi w:val="0"/>
              <w:spacing w:line="400" w:lineRule="exact"/>
              <w:jc w:val="center"/>
              <w:rPr>
                <w:rFonts w:hint="eastAsia" w:ascii="宋体" w:hAnsi="宋体" w:eastAsia="宋体" w:cs="宋体"/>
                <w:color w:val="auto"/>
                <w:kern w:val="0"/>
                <w:sz w:val="21"/>
                <w:szCs w:val="21"/>
                <w:highlight w:val="none"/>
              </w:rPr>
            </w:pPr>
            <w:r>
              <w:rPr>
                <w:rFonts w:hint="eastAsia" w:ascii="宋体" w:hAnsi="宋体" w:cs="宋体"/>
                <w:color w:val="auto"/>
                <w:kern w:val="0"/>
                <w:sz w:val="24"/>
                <w:highlight w:val="none"/>
                <w:lang w:val="en-US" w:eastAsia="zh-CN"/>
              </w:rPr>
              <w:t>6</w:t>
            </w:r>
          </w:p>
        </w:tc>
      </w:tr>
      <w:tr w14:paraId="41C28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8" w:type="dxa"/>
            <w:vMerge w:val="continue"/>
            <w:vAlign w:val="center"/>
          </w:tcPr>
          <w:p w14:paraId="5A72B1AC">
            <w:pPr>
              <w:keepNext w:val="0"/>
              <w:keepLines w:val="0"/>
              <w:pageBreakBefore w:val="0"/>
              <w:kinsoku/>
              <w:wordWrap w:val="0"/>
              <w:overflowPunct/>
              <w:topLinePunct w:val="0"/>
              <w:bidi w:val="0"/>
              <w:adjustRightInd w:val="0"/>
              <w:spacing w:line="400" w:lineRule="exact"/>
              <w:jc w:val="center"/>
              <w:textAlignment w:val="baseline"/>
              <w:rPr>
                <w:rFonts w:hint="default" w:ascii="宋体" w:hAnsi="宋体" w:eastAsia="宋体" w:cs="宋体"/>
                <w:color w:val="auto"/>
                <w:kern w:val="0"/>
                <w:szCs w:val="21"/>
                <w:highlight w:val="none"/>
                <w:lang w:val="en-US" w:eastAsia="zh-CN"/>
              </w:rPr>
            </w:pPr>
          </w:p>
        </w:tc>
        <w:tc>
          <w:tcPr>
            <w:tcW w:w="1335" w:type="dxa"/>
            <w:vMerge w:val="continue"/>
            <w:vAlign w:val="center"/>
          </w:tcPr>
          <w:p w14:paraId="6E8D9E4A">
            <w:pPr>
              <w:keepNext w:val="0"/>
              <w:keepLines w:val="0"/>
              <w:pageBreakBefore w:val="0"/>
              <w:kinsoku/>
              <w:wordWrap w:val="0"/>
              <w:overflowPunct/>
              <w:topLinePunct w:val="0"/>
              <w:bidi w:val="0"/>
              <w:adjustRightInd w:val="0"/>
              <w:spacing w:line="400" w:lineRule="exact"/>
              <w:jc w:val="center"/>
              <w:textAlignment w:val="baseline"/>
              <w:rPr>
                <w:rFonts w:hint="eastAsia" w:ascii="仿宋_GB2312" w:hAnsi="仿宋_GB2312" w:eastAsia="仿宋_GB2312" w:cs="仿宋_GB2312"/>
                <w:b/>
                <w:bCs/>
                <w:color w:val="auto"/>
                <w:sz w:val="32"/>
                <w:szCs w:val="32"/>
                <w:highlight w:val="none"/>
              </w:rPr>
            </w:pPr>
          </w:p>
        </w:tc>
        <w:tc>
          <w:tcPr>
            <w:tcW w:w="6615" w:type="dxa"/>
            <w:vAlign w:val="center"/>
          </w:tcPr>
          <w:p w14:paraId="7B9DCC40">
            <w:pPr>
              <w:tabs>
                <w:tab w:val="left" w:pos="1912"/>
              </w:tabs>
              <w:adjustRightInd w:val="0"/>
              <w:snapToGrid w:val="0"/>
              <w:spacing w:line="400" w:lineRule="exact"/>
              <w:ind w:firstLine="542" w:firstLineChars="257"/>
              <w:jc w:val="left"/>
              <w:rPr>
                <w:rFonts w:ascii="宋体" w:hAnsi="宋体" w:eastAsia="宋体" w:cs="Times New Roman"/>
                <w:szCs w:val="21"/>
              </w:rPr>
            </w:pPr>
            <w:r>
              <w:rPr>
                <w:rFonts w:hint="eastAsia" w:ascii="宋体" w:hAnsi="宋体" w:eastAsia="宋体" w:cs="Times New Roman"/>
                <w:b/>
                <w:szCs w:val="21"/>
              </w:rPr>
              <w:t>（</w:t>
            </w:r>
            <w:r>
              <w:rPr>
                <w:rFonts w:hint="eastAsia" w:ascii="宋体" w:hAnsi="宋体" w:eastAsia="宋体" w:cs="Times New Roman"/>
                <w:b/>
                <w:szCs w:val="21"/>
                <w:lang w:val="en-US" w:eastAsia="zh-CN"/>
              </w:rPr>
              <w:t>4</w:t>
            </w:r>
            <w:r>
              <w:rPr>
                <w:rFonts w:hint="eastAsia" w:ascii="宋体" w:hAnsi="宋体" w:eastAsia="宋体" w:cs="Times New Roman"/>
                <w:b/>
                <w:szCs w:val="21"/>
              </w:rPr>
              <w:t>）机构设立、运作流程及管理方式分（满分6分）</w:t>
            </w:r>
          </w:p>
          <w:p w14:paraId="36566D64">
            <w:pPr>
              <w:adjustRightInd w:val="0"/>
              <w:snapToGrid w:val="0"/>
              <w:spacing w:line="360" w:lineRule="auto"/>
              <w:ind w:firstLine="539" w:firstLineChars="257"/>
              <w:jc w:val="left"/>
              <w:rPr>
                <w:rFonts w:hint="eastAsia" w:ascii="宋体" w:hAnsi="宋体" w:eastAsia="宋体" w:cs="Times New Roman"/>
                <w:szCs w:val="21"/>
              </w:rPr>
            </w:pPr>
            <w:r>
              <w:rPr>
                <w:rFonts w:hint="eastAsia" w:ascii="宋体" w:hAnsi="宋体" w:eastAsia="宋体" w:cs="Courier New"/>
                <w:szCs w:val="21"/>
              </w:rPr>
              <w:t>针对采购人本项目实际情况及特点，机构设置满足项目运行，包含管理运作流程、运作机制等。</w:t>
            </w:r>
          </w:p>
          <w:p w14:paraId="29ADAE7E">
            <w:pPr>
              <w:adjustRightInd w:val="0"/>
              <w:snapToGrid w:val="0"/>
              <w:spacing w:line="360" w:lineRule="auto"/>
              <w:ind w:firstLine="539" w:firstLineChars="257"/>
              <w:jc w:val="left"/>
              <w:rPr>
                <w:rFonts w:hint="eastAsia" w:ascii="宋体" w:hAnsi="宋体" w:eastAsia="宋体" w:cs="Times New Roman"/>
                <w:szCs w:val="21"/>
              </w:rPr>
            </w:pPr>
            <w:r>
              <w:rPr>
                <w:rFonts w:hint="eastAsia" w:ascii="宋体" w:hAnsi="宋体" w:eastAsia="宋体" w:cs="Times New Roman"/>
                <w:szCs w:val="21"/>
              </w:rPr>
              <w:t>不提供相关内容或方案得0分</w:t>
            </w:r>
          </w:p>
          <w:p w14:paraId="07EB42D8">
            <w:pPr>
              <w:adjustRightInd w:val="0"/>
              <w:snapToGrid w:val="0"/>
              <w:spacing w:line="360" w:lineRule="auto"/>
              <w:ind w:firstLine="539" w:firstLineChars="257"/>
              <w:jc w:val="left"/>
              <w:rPr>
                <w:rFonts w:hint="eastAsia" w:ascii="宋体" w:hAnsi="宋体" w:eastAsia="宋体" w:cs="Times New Roman"/>
                <w:szCs w:val="21"/>
              </w:rPr>
            </w:pPr>
            <w:r>
              <w:rPr>
                <w:rFonts w:hint="eastAsia" w:ascii="宋体" w:hAnsi="宋体" w:eastAsia="宋体" w:cs="Times New Roman"/>
                <w:szCs w:val="21"/>
              </w:rPr>
              <w:t>一档（2分）：机构设置不合理、运作不流畅、管理方式不科学；</w:t>
            </w:r>
          </w:p>
          <w:p w14:paraId="239A5996">
            <w:pPr>
              <w:adjustRightInd w:val="0"/>
              <w:snapToGrid w:val="0"/>
              <w:spacing w:line="360" w:lineRule="auto"/>
              <w:ind w:firstLine="539" w:firstLineChars="257"/>
              <w:jc w:val="left"/>
              <w:rPr>
                <w:rFonts w:hint="eastAsia" w:ascii="宋体" w:hAnsi="宋体" w:eastAsia="宋体" w:cs="Times New Roman"/>
                <w:szCs w:val="21"/>
              </w:rPr>
            </w:pPr>
            <w:r>
              <w:rPr>
                <w:rFonts w:hint="eastAsia" w:ascii="宋体" w:hAnsi="宋体" w:eastAsia="宋体" w:cs="Times New Roman"/>
                <w:szCs w:val="21"/>
              </w:rPr>
              <w:t>二档（4分）：机构设置基本合理、运作比较流畅、管理方式比较科学；</w:t>
            </w:r>
            <w:r>
              <w:rPr>
                <w:rFonts w:hint="eastAsia" w:ascii="宋体" w:hAnsi="宋体" w:eastAsia="宋体" w:cs="Times New Roman"/>
                <w:szCs w:val="21"/>
                <w:lang w:val="en-US" w:eastAsia="zh-CN"/>
              </w:rPr>
              <w:t>供应商建立的标准体系结构合理，标准化工作良好，通过“标准化良好行为”认证，达到AAA级的</w:t>
            </w:r>
            <w:r>
              <w:rPr>
                <w:rFonts w:hint="eastAsia" w:ascii="宋体" w:hAnsi="宋体" w:cs="Times New Roman"/>
                <w:szCs w:val="21"/>
                <w:lang w:val="en-US" w:eastAsia="zh-CN"/>
              </w:rPr>
              <w:t>；</w:t>
            </w:r>
          </w:p>
          <w:p w14:paraId="22B82827">
            <w:pPr>
              <w:adjustRightInd w:val="0"/>
              <w:snapToGrid w:val="0"/>
              <w:spacing w:line="360" w:lineRule="auto"/>
              <w:ind w:firstLine="539" w:firstLineChars="257"/>
              <w:jc w:val="left"/>
              <w:rPr>
                <w:rFonts w:hint="eastAsia" w:ascii="宋体" w:hAnsi="宋体" w:eastAsia="宋体" w:cs="宋体"/>
                <w:color w:val="auto"/>
                <w:kern w:val="0"/>
                <w:sz w:val="21"/>
                <w:szCs w:val="21"/>
                <w:highlight w:val="none"/>
              </w:rPr>
            </w:pPr>
            <w:r>
              <w:rPr>
                <w:rFonts w:hint="eastAsia" w:ascii="宋体" w:hAnsi="宋体" w:eastAsia="宋体" w:cs="Times New Roman"/>
                <w:szCs w:val="21"/>
              </w:rPr>
              <w:t>三档（6分）：机构设置合理、运作流畅、管理方式科学，</w:t>
            </w:r>
            <w:r>
              <w:rPr>
                <w:rFonts w:hint="eastAsia" w:ascii="宋体" w:hAnsi="宋体" w:eastAsia="宋体" w:cs="Times New Roman"/>
                <w:szCs w:val="21"/>
                <w:lang w:val="en-US" w:eastAsia="zh-CN"/>
              </w:rPr>
              <w:t>有良好的内部管理构架、管理运作机制、激励机制、监督机制、自我约束机制、信息反馈处理机制，</w:t>
            </w:r>
            <w:r>
              <w:rPr>
                <w:rFonts w:hint="eastAsia" w:ascii="宋体" w:hAnsi="宋体" w:eastAsia="宋体" w:cs="Times New Roman"/>
                <w:szCs w:val="21"/>
              </w:rPr>
              <w:t>供应商建立的标准体系结构合理，标准化工作良好，通过国家标准化管理委员会或其授权的单位或组织颁发的“标准化良好行为企业”认证，达到AAAA级或以上的。</w:t>
            </w:r>
          </w:p>
        </w:tc>
        <w:tc>
          <w:tcPr>
            <w:tcW w:w="880" w:type="dxa"/>
            <w:vAlign w:val="center"/>
          </w:tcPr>
          <w:p w14:paraId="16C17878">
            <w:pPr>
              <w:keepNext w:val="0"/>
              <w:keepLines w:val="0"/>
              <w:pageBreakBefore w:val="0"/>
              <w:kinsoku/>
              <w:wordWrap w:val="0"/>
              <w:overflowPunct/>
              <w:topLinePunct w:val="0"/>
              <w:bidi w:val="0"/>
              <w:spacing w:line="400" w:lineRule="exact"/>
              <w:jc w:val="center"/>
              <w:rPr>
                <w:rFonts w:hint="eastAsia" w:ascii="宋体" w:hAnsi="宋体" w:eastAsia="宋体" w:cs="宋体"/>
                <w:color w:val="auto"/>
                <w:kern w:val="0"/>
                <w:sz w:val="21"/>
                <w:szCs w:val="21"/>
                <w:highlight w:val="none"/>
              </w:rPr>
            </w:pPr>
            <w:r>
              <w:rPr>
                <w:rFonts w:hint="eastAsia" w:ascii="宋体" w:hAnsi="宋体" w:cs="宋体"/>
                <w:color w:val="auto"/>
                <w:kern w:val="0"/>
                <w:sz w:val="24"/>
                <w:highlight w:val="none"/>
                <w:lang w:val="en-US" w:eastAsia="zh-CN"/>
              </w:rPr>
              <w:t>6</w:t>
            </w:r>
          </w:p>
        </w:tc>
      </w:tr>
      <w:tr w14:paraId="25DEF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8" w:type="dxa"/>
            <w:vMerge w:val="continue"/>
            <w:vAlign w:val="center"/>
          </w:tcPr>
          <w:p w14:paraId="4C0037EF">
            <w:pPr>
              <w:keepNext w:val="0"/>
              <w:keepLines w:val="0"/>
              <w:pageBreakBefore w:val="0"/>
              <w:widowControl/>
              <w:kinsoku/>
              <w:wordWrap w:val="0"/>
              <w:overflowPunct/>
              <w:topLinePunct w:val="0"/>
              <w:bidi w:val="0"/>
              <w:spacing w:line="400" w:lineRule="exact"/>
              <w:jc w:val="center"/>
              <w:rPr>
                <w:rFonts w:hint="eastAsia" w:ascii="宋体" w:hAnsi="宋体" w:cs="宋体"/>
                <w:color w:val="auto"/>
                <w:kern w:val="0"/>
                <w:szCs w:val="21"/>
                <w:highlight w:val="none"/>
              </w:rPr>
            </w:pPr>
          </w:p>
        </w:tc>
        <w:tc>
          <w:tcPr>
            <w:tcW w:w="1335" w:type="dxa"/>
            <w:vMerge w:val="continue"/>
            <w:vAlign w:val="center"/>
          </w:tcPr>
          <w:p w14:paraId="086EBC93">
            <w:pPr>
              <w:keepNext w:val="0"/>
              <w:keepLines w:val="0"/>
              <w:pageBreakBefore w:val="0"/>
              <w:widowControl/>
              <w:kinsoku/>
              <w:wordWrap w:val="0"/>
              <w:overflowPunct/>
              <w:topLinePunct w:val="0"/>
              <w:bidi w:val="0"/>
              <w:spacing w:line="400" w:lineRule="exact"/>
              <w:jc w:val="center"/>
              <w:rPr>
                <w:rFonts w:hint="eastAsia" w:ascii="宋体" w:hAnsi="宋体" w:cs="宋体"/>
                <w:b/>
                <w:color w:val="auto"/>
                <w:szCs w:val="21"/>
                <w:highlight w:val="none"/>
              </w:rPr>
            </w:pPr>
          </w:p>
        </w:tc>
        <w:tc>
          <w:tcPr>
            <w:tcW w:w="6615" w:type="dxa"/>
            <w:vAlign w:val="center"/>
          </w:tcPr>
          <w:p w14:paraId="3372AB33">
            <w:pPr>
              <w:adjustRightInd w:val="0"/>
              <w:snapToGrid w:val="0"/>
              <w:spacing w:line="400" w:lineRule="exact"/>
              <w:ind w:firstLine="542" w:firstLineChars="257"/>
              <w:jc w:val="left"/>
              <w:rPr>
                <w:rFonts w:ascii="宋体" w:hAnsi="宋体" w:eastAsia="宋体" w:cs="Times New Roman"/>
                <w:b/>
                <w:szCs w:val="21"/>
              </w:rPr>
            </w:pPr>
            <w:r>
              <w:rPr>
                <w:rFonts w:hint="eastAsia" w:ascii="宋体" w:hAnsi="宋体" w:eastAsia="宋体" w:cs="Times New Roman"/>
                <w:b/>
                <w:szCs w:val="21"/>
              </w:rPr>
              <w:t>（</w:t>
            </w:r>
            <w:r>
              <w:rPr>
                <w:rFonts w:hint="eastAsia" w:ascii="宋体" w:hAnsi="宋体" w:eastAsia="宋体" w:cs="Times New Roman"/>
                <w:b/>
                <w:szCs w:val="21"/>
                <w:lang w:val="en-US" w:eastAsia="zh-CN"/>
              </w:rPr>
              <w:t>5</w:t>
            </w:r>
            <w:r>
              <w:rPr>
                <w:rFonts w:hint="eastAsia" w:ascii="宋体" w:hAnsi="宋体" w:eastAsia="宋体" w:cs="Times New Roman"/>
                <w:b/>
                <w:szCs w:val="21"/>
              </w:rPr>
              <w:t>）管理规章制度与档案管理制度分（满分</w:t>
            </w:r>
            <w:r>
              <w:rPr>
                <w:rFonts w:hint="eastAsia" w:ascii="宋体" w:hAnsi="宋体" w:eastAsia="宋体" w:cs="Times New Roman"/>
                <w:b/>
                <w:szCs w:val="21"/>
                <w:lang w:val="en-US" w:eastAsia="zh-CN"/>
              </w:rPr>
              <w:t>6</w:t>
            </w:r>
            <w:r>
              <w:rPr>
                <w:rFonts w:hint="eastAsia" w:ascii="宋体" w:hAnsi="宋体" w:eastAsia="宋体" w:cs="Times New Roman"/>
                <w:b/>
                <w:szCs w:val="21"/>
              </w:rPr>
              <w:t>分）</w:t>
            </w:r>
          </w:p>
          <w:p w14:paraId="19D2D943">
            <w:pPr>
              <w:adjustRightInd w:val="0"/>
              <w:snapToGrid w:val="0"/>
              <w:spacing w:line="400" w:lineRule="exact"/>
              <w:ind w:firstLine="539" w:firstLineChars="257"/>
              <w:jc w:val="left"/>
              <w:rPr>
                <w:rFonts w:hint="eastAsia" w:ascii="宋体" w:hAnsi="宋体" w:eastAsia="宋体" w:cs="Times New Roman"/>
                <w:szCs w:val="21"/>
              </w:rPr>
            </w:pPr>
            <w:r>
              <w:rPr>
                <w:rFonts w:hint="eastAsia" w:ascii="宋体" w:hAnsi="宋体" w:eastAsia="宋体" w:cs="Times New Roman"/>
                <w:szCs w:val="21"/>
              </w:rPr>
              <w:t>针对采购人本项目实际情况及特点提供的管理制度包含但不限于公共管理制度、内部岗位制度、管理运作制度及标准、档案的建立与归档制度。</w:t>
            </w:r>
          </w:p>
          <w:p w14:paraId="0C03C5CF">
            <w:pPr>
              <w:adjustRightInd w:val="0"/>
              <w:snapToGrid w:val="0"/>
              <w:spacing w:line="400" w:lineRule="exact"/>
              <w:ind w:firstLine="539" w:firstLineChars="257"/>
              <w:jc w:val="left"/>
              <w:rPr>
                <w:rFonts w:hint="eastAsia" w:ascii="宋体" w:hAnsi="宋体" w:eastAsia="宋体" w:cs="Times New Roman"/>
                <w:szCs w:val="21"/>
              </w:rPr>
            </w:pPr>
            <w:r>
              <w:rPr>
                <w:rFonts w:hint="eastAsia" w:ascii="宋体" w:hAnsi="宋体" w:eastAsia="宋体" w:cs="Times New Roman"/>
                <w:szCs w:val="21"/>
              </w:rPr>
              <w:t>不提供相关内容或方案得0分</w:t>
            </w:r>
          </w:p>
          <w:p w14:paraId="2D653503">
            <w:pPr>
              <w:adjustRightInd w:val="0"/>
              <w:snapToGrid w:val="0"/>
              <w:spacing w:line="400" w:lineRule="exact"/>
              <w:ind w:firstLine="539" w:firstLineChars="257"/>
              <w:jc w:val="left"/>
              <w:rPr>
                <w:rFonts w:hint="eastAsia" w:ascii="宋体" w:hAnsi="宋体" w:eastAsia="宋体" w:cs="Times New Roman"/>
                <w:szCs w:val="21"/>
              </w:rPr>
            </w:pPr>
            <w:r>
              <w:rPr>
                <w:rFonts w:hint="eastAsia" w:ascii="宋体" w:hAnsi="宋体" w:eastAsia="宋体" w:cs="Times New Roman"/>
                <w:szCs w:val="21"/>
              </w:rPr>
              <w:t>一档（</w:t>
            </w:r>
            <w:r>
              <w:rPr>
                <w:rFonts w:hint="eastAsia" w:ascii="宋体" w:hAnsi="宋体" w:eastAsia="宋体" w:cs="Times New Roman"/>
                <w:szCs w:val="21"/>
                <w:lang w:val="en-US" w:eastAsia="zh-CN"/>
              </w:rPr>
              <w:t>2</w:t>
            </w:r>
            <w:r>
              <w:rPr>
                <w:rFonts w:hint="eastAsia" w:ascii="宋体" w:hAnsi="宋体" w:eastAsia="宋体" w:cs="Times New Roman"/>
                <w:szCs w:val="21"/>
              </w:rPr>
              <w:t>分）：建立有相关的规章管理制度与档案管理制度，制度陈旧；</w:t>
            </w:r>
          </w:p>
          <w:p w14:paraId="74A897F8">
            <w:pPr>
              <w:adjustRightInd w:val="0"/>
              <w:snapToGrid w:val="0"/>
              <w:spacing w:line="400" w:lineRule="exact"/>
              <w:ind w:firstLine="539" w:firstLineChars="257"/>
              <w:jc w:val="left"/>
              <w:rPr>
                <w:rFonts w:hint="eastAsia" w:ascii="宋体" w:hAnsi="宋体" w:eastAsia="宋体" w:cs="Times New Roman"/>
                <w:szCs w:val="21"/>
              </w:rPr>
            </w:pPr>
            <w:r>
              <w:rPr>
                <w:rFonts w:hint="eastAsia" w:ascii="宋体" w:hAnsi="宋体" w:eastAsia="宋体" w:cs="Times New Roman"/>
                <w:szCs w:val="21"/>
              </w:rPr>
              <w:t>二档（</w:t>
            </w:r>
            <w:r>
              <w:rPr>
                <w:rFonts w:hint="eastAsia" w:ascii="宋体" w:hAnsi="宋体" w:eastAsia="宋体" w:cs="Times New Roman"/>
                <w:szCs w:val="21"/>
                <w:lang w:val="en-US" w:eastAsia="zh-CN"/>
              </w:rPr>
              <w:t>4</w:t>
            </w:r>
            <w:r>
              <w:rPr>
                <w:rFonts w:hint="eastAsia" w:ascii="宋体" w:hAnsi="宋体" w:eastAsia="宋体" w:cs="Times New Roman"/>
                <w:szCs w:val="21"/>
              </w:rPr>
              <w:t>分）：规章管理制度与档案管理制度较完善可行，基本满足项目服务需求；</w:t>
            </w:r>
          </w:p>
          <w:p w14:paraId="4C44BAE7">
            <w:pPr>
              <w:adjustRightInd w:val="0"/>
              <w:snapToGrid w:val="0"/>
              <w:spacing w:line="400" w:lineRule="exact"/>
              <w:ind w:firstLine="539" w:firstLineChars="257"/>
              <w:jc w:val="left"/>
              <w:rPr>
                <w:rFonts w:hint="eastAsia" w:ascii="宋体" w:hAnsi="宋体" w:eastAsia="宋体" w:cs="宋体"/>
                <w:color w:val="auto"/>
                <w:kern w:val="0"/>
                <w:sz w:val="24"/>
                <w:highlight w:val="none"/>
              </w:rPr>
            </w:pPr>
            <w:r>
              <w:rPr>
                <w:rFonts w:hint="eastAsia" w:ascii="宋体" w:hAnsi="宋体" w:eastAsia="宋体" w:cs="Times New Roman"/>
                <w:szCs w:val="21"/>
              </w:rPr>
              <w:t>三档（</w:t>
            </w:r>
            <w:r>
              <w:rPr>
                <w:rFonts w:hint="eastAsia" w:ascii="宋体" w:hAnsi="宋体" w:eastAsia="宋体" w:cs="Times New Roman"/>
                <w:szCs w:val="21"/>
                <w:lang w:val="en-US" w:eastAsia="zh-CN"/>
              </w:rPr>
              <w:t>6</w:t>
            </w:r>
            <w:r>
              <w:rPr>
                <w:rFonts w:hint="eastAsia" w:ascii="宋体" w:hAnsi="宋体" w:eastAsia="宋体" w:cs="Times New Roman"/>
                <w:szCs w:val="21"/>
              </w:rPr>
              <w:t>分）：规章管理制度与档案管理制度详细、完善、可行，与本项目实际需求契合度高；同时能够运用办公自动化手段对档案进行管理</w:t>
            </w:r>
            <w:r>
              <w:rPr>
                <w:rFonts w:hint="eastAsia" w:ascii="宋体" w:hAnsi="宋体" w:eastAsia="宋体" w:cs="Times New Roman"/>
                <w:szCs w:val="21"/>
                <w:lang w:eastAsia="zh-CN"/>
              </w:rPr>
              <w:t>。</w:t>
            </w:r>
          </w:p>
        </w:tc>
        <w:tc>
          <w:tcPr>
            <w:tcW w:w="880" w:type="dxa"/>
            <w:vAlign w:val="center"/>
          </w:tcPr>
          <w:p w14:paraId="7AEFC2DE">
            <w:pPr>
              <w:keepNext w:val="0"/>
              <w:keepLines w:val="0"/>
              <w:pageBreakBefore w:val="0"/>
              <w:widowControl/>
              <w:kinsoku/>
              <w:wordWrap w:val="0"/>
              <w:overflowPunct/>
              <w:topLinePunct w:val="0"/>
              <w:bidi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6</w:t>
            </w:r>
          </w:p>
        </w:tc>
      </w:tr>
      <w:tr w14:paraId="7B873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8" w:type="dxa"/>
            <w:vMerge w:val="continue"/>
            <w:vAlign w:val="center"/>
          </w:tcPr>
          <w:p w14:paraId="365E9B7F">
            <w:pPr>
              <w:keepNext w:val="0"/>
              <w:keepLines w:val="0"/>
              <w:pageBreakBefore w:val="0"/>
              <w:widowControl/>
              <w:kinsoku/>
              <w:wordWrap w:val="0"/>
              <w:overflowPunct/>
              <w:topLinePunct w:val="0"/>
              <w:bidi w:val="0"/>
              <w:spacing w:line="400" w:lineRule="exact"/>
              <w:jc w:val="center"/>
              <w:rPr>
                <w:rFonts w:hint="eastAsia" w:ascii="宋体" w:hAnsi="宋体" w:cs="宋体"/>
                <w:color w:val="auto"/>
                <w:kern w:val="0"/>
                <w:szCs w:val="21"/>
                <w:highlight w:val="none"/>
              </w:rPr>
            </w:pPr>
          </w:p>
        </w:tc>
        <w:tc>
          <w:tcPr>
            <w:tcW w:w="1335" w:type="dxa"/>
            <w:vMerge w:val="continue"/>
            <w:vAlign w:val="center"/>
          </w:tcPr>
          <w:p w14:paraId="779EC746">
            <w:pPr>
              <w:keepNext w:val="0"/>
              <w:keepLines w:val="0"/>
              <w:pageBreakBefore w:val="0"/>
              <w:widowControl/>
              <w:kinsoku/>
              <w:wordWrap w:val="0"/>
              <w:overflowPunct/>
              <w:topLinePunct w:val="0"/>
              <w:bidi w:val="0"/>
              <w:spacing w:line="400" w:lineRule="exact"/>
              <w:jc w:val="center"/>
              <w:rPr>
                <w:rFonts w:hint="eastAsia" w:ascii="宋体" w:hAnsi="宋体" w:cs="宋体"/>
                <w:b/>
                <w:color w:val="auto"/>
                <w:szCs w:val="21"/>
                <w:highlight w:val="none"/>
              </w:rPr>
            </w:pPr>
          </w:p>
        </w:tc>
        <w:tc>
          <w:tcPr>
            <w:tcW w:w="6615" w:type="dxa"/>
            <w:vAlign w:val="center"/>
          </w:tcPr>
          <w:p w14:paraId="6F86F562">
            <w:pPr>
              <w:adjustRightInd w:val="0"/>
              <w:snapToGrid w:val="0"/>
              <w:spacing w:line="400" w:lineRule="exact"/>
              <w:ind w:firstLine="542" w:firstLineChars="257"/>
              <w:jc w:val="left"/>
              <w:rPr>
                <w:rFonts w:hint="eastAsia" w:ascii="宋体" w:hAnsi="宋体" w:eastAsia="宋体" w:cs="Times New Roman"/>
                <w:b/>
                <w:szCs w:val="21"/>
                <w:lang w:val="en-US" w:eastAsia="zh-CN"/>
              </w:rPr>
            </w:pPr>
            <w:r>
              <w:rPr>
                <w:rFonts w:hint="eastAsia" w:ascii="宋体" w:hAnsi="宋体" w:eastAsia="宋体" w:cs="Times New Roman"/>
                <w:b/>
                <w:szCs w:val="21"/>
                <w:lang w:val="en-US" w:eastAsia="zh-CN"/>
              </w:rPr>
              <w:t>（6）人员配置方案分（满分19分）</w:t>
            </w:r>
          </w:p>
          <w:p w14:paraId="2C91959A">
            <w:pPr>
              <w:tabs>
                <w:tab w:val="left" w:pos="1912"/>
              </w:tabs>
              <w:adjustRightInd w:val="0"/>
              <w:snapToGrid w:val="0"/>
              <w:spacing w:line="400" w:lineRule="exact"/>
              <w:ind w:firstLine="539" w:firstLineChars="257"/>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（1）拟投入本项目物业管理员（满分7分）</w:t>
            </w:r>
          </w:p>
          <w:p w14:paraId="573D9147">
            <w:pPr>
              <w:tabs>
                <w:tab w:val="left" w:pos="1912"/>
              </w:tabs>
              <w:adjustRightInd w:val="0"/>
              <w:snapToGrid w:val="0"/>
              <w:spacing w:line="400" w:lineRule="exact"/>
              <w:ind w:firstLine="539" w:firstLineChars="257"/>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具有本科或以上学历，得1分；</w:t>
            </w:r>
          </w:p>
          <w:p w14:paraId="6DB476CA">
            <w:pPr>
              <w:tabs>
                <w:tab w:val="left" w:pos="1912"/>
              </w:tabs>
              <w:adjustRightInd w:val="0"/>
              <w:snapToGrid w:val="0"/>
              <w:spacing w:line="400" w:lineRule="exact"/>
              <w:ind w:firstLine="539" w:firstLineChars="257"/>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持有经人社部门备案的评价机构颁发物业管理师证（二级/技师及以上），得2分；</w:t>
            </w:r>
          </w:p>
          <w:p w14:paraId="213F2211">
            <w:pPr>
              <w:tabs>
                <w:tab w:val="left" w:pos="1912"/>
              </w:tabs>
              <w:adjustRightInd w:val="0"/>
              <w:snapToGrid w:val="0"/>
              <w:spacing w:line="400" w:lineRule="exact"/>
              <w:ind w:firstLine="539" w:firstLineChars="257"/>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持有人力资源和社会保障部门批准颁发的项目管理类中级及以上职称证书，得2分。</w:t>
            </w:r>
          </w:p>
          <w:p w14:paraId="3555F2E5">
            <w:pPr>
              <w:rPr>
                <w:rFonts w:hint="default"/>
                <w:color w:val="auto"/>
                <w:lang w:val="en-US" w:eastAsia="zh-CN"/>
              </w:rPr>
            </w:pPr>
            <w:r>
              <w:rPr>
                <w:rFonts w:hint="eastAsia"/>
                <w:color w:val="auto"/>
                <w:lang w:val="en-US" w:eastAsia="zh-CN"/>
              </w:rPr>
              <w:t xml:space="preserve">     持有国家保密局宣传教育司颁发的保密教育培训证书的，得2分。</w:t>
            </w:r>
          </w:p>
          <w:p w14:paraId="581B4183">
            <w:pPr>
              <w:tabs>
                <w:tab w:val="left" w:pos="1912"/>
              </w:tabs>
              <w:adjustRightInd w:val="0"/>
              <w:snapToGrid w:val="0"/>
              <w:spacing w:line="400" w:lineRule="exact"/>
              <w:ind w:firstLine="539" w:firstLineChars="257"/>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（2）拟投入本项目门卫及安全巡逻员（满分8分）</w:t>
            </w:r>
          </w:p>
          <w:p w14:paraId="47DDDC5F">
            <w:pPr>
              <w:tabs>
                <w:tab w:val="left" w:pos="1912"/>
              </w:tabs>
              <w:adjustRightInd w:val="0"/>
              <w:snapToGrid w:val="0"/>
              <w:spacing w:line="400" w:lineRule="exact"/>
              <w:ind w:firstLine="539" w:firstLineChars="257"/>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持有退伍军人证，每提供1人得1分，满分4分；</w:t>
            </w:r>
          </w:p>
          <w:p w14:paraId="12B98072">
            <w:pPr>
              <w:tabs>
                <w:tab w:val="left" w:pos="1912"/>
              </w:tabs>
              <w:adjustRightInd w:val="0"/>
              <w:snapToGrid w:val="0"/>
              <w:spacing w:line="400" w:lineRule="exact"/>
              <w:ind w:firstLine="539" w:firstLineChars="257"/>
              <w:jc w:val="left"/>
              <w:rPr>
                <w:rFonts w:hint="default"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持有人力资源和社会保障部门批准颁发的四级及以上消防设施操作员证书，每提供1人得1分，满分4分。</w:t>
            </w:r>
          </w:p>
          <w:p w14:paraId="7C5DC8D1">
            <w:pPr>
              <w:tabs>
                <w:tab w:val="left" w:pos="1912"/>
              </w:tabs>
              <w:adjustRightInd w:val="0"/>
              <w:snapToGrid w:val="0"/>
              <w:spacing w:line="400" w:lineRule="exact"/>
              <w:ind w:firstLine="539" w:firstLineChars="257"/>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（3）拟投入本项目保洁员（满分2分）</w:t>
            </w:r>
          </w:p>
          <w:p w14:paraId="71D24460">
            <w:pPr>
              <w:tabs>
                <w:tab w:val="left" w:pos="1912"/>
              </w:tabs>
              <w:adjustRightInd w:val="0"/>
              <w:snapToGrid w:val="0"/>
              <w:spacing w:line="400" w:lineRule="exact"/>
              <w:ind w:firstLine="539" w:firstLineChars="257"/>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持有人力资源和社会保障部门批准颁发的四级及以上保洁员证书，得2分。</w:t>
            </w:r>
          </w:p>
          <w:p w14:paraId="7D17529D">
            <w:pPr>
              <w:tabs>
                <w:tab w:val="left" w:pos="1912"/>
              </w:tabs>
              <w:adjustRightInd w:val="0"/>
              <w:snapToGrid w:val="0"/>
              <w:spacing w:line="400" w:lineRule="exact"/>
              <w:ind w:firstLine="539" w:firstLineChars="257"/>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（4）拟投入本项目绿化员（满分2分）</w:t>
            </w:r>
          </w:p>
          <w:p w14:paraId="5C9A4712">
            <w:pPr>
              <w:tabs>
                <w:tab w:val="left" w:pos="1912"/>
              </w:tabs>
              <w:adjustRightInd w:val="0"/>
              <w:snapToGrid w:val="0"/>
              <w:spacing w:line="400" w:lineRule="exact"/>
              <w:ind w:firstLine="539" w:firstLineChars="257"/>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持有人力资源和社会保障部门批准颁的绿化工三级及以上证书，得2分。</w:t>
            </w:r>
          </w:p>
          <w:p w14:paraId="5A899F2C">
            <w:pPr>
              <w:tabs>
                <w:tab w:val="left" w:pos="1912"/>
              </w:tabs>
              <w:adjustRightInd w:val="0"/>
              <w:snapToGrid w:val="0"/>
              <w:spacing w:line="400" w:lineRule="exact"/>
              <w:ind w:firstLine="539" w:firstLineChars="257"/>
              <w:jc w:val="left"/>
              <w:rPr>
                <w:rFonts w:hint="eastAsia"/>
              </w:rPr>
            </w:pPr>
            <w:r>
              <w:rPr>
                <w:rFonts w:hint="default" w:ascii="宋体" w:hAnsi="宋体" w:eastAsia="宋体" w:cs="Times New Roman"/>
                <w:color w:val="auto"/>
                <w:szCs w:val="21"/>
                <w:lang w:val="en-US" w:eastAsia="zh-CN"/>
              </w:rPr>
              <w:t>【备注：以上人员需要在投标文件中须提供：1、满足加对应项分值的证书、证件的扫描件；2、投标人为其缴纳近半年内任意一个月的社保证明扫描件。】</w:t>
            </w:r>
          </w:p>
        </w:tc>
        <w:tc>
          <w:tcPr>
            <w:tcW w:w="880" w:type="dxa"/>
            <w:vAlign w:val="center"/>
          </w:tcPr>
          <w:p w14:paraId="777100CF">
            <w:pPr>
              <w:keepNext w:val="0"/>
              <w:keepLines w:val="0"/>
              <w:pageBreakBefore w:val="0"/>
              <w:widowControl/>
              <w:kinsoku/>
              <w:wordWrap w:val="0"/>
              <w:overflowPunct/>
              <w:topLinePunct w:val="0"/>
              <w:bidi w:val="0"/>
              <w:spacing w:line="40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19</w:t>
            </w:r>
          </w:p>
        </w:tc>
      </w:tr>
      <w:tr w14:paraId="65DF9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8" w:type="dxa"/>
            <w:vAlign w:val="center"/>
          </w:tcPr>
          <w:p w14:paraId="757C1404">
            <w:pPr>
              <w:keepNext w:val="0"/>
              <w:keepLines w:val="0"/>
              <w:pageBreakBefore w:val="0"/>
              <w:widowControl/>
              <w:kinsoku/>
              <w:wordWrap w:val="0"/>
              <w:overflowPunct/>
              <w:topLinePunct w:val="0"/>
              <w:bidi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1335" w:type="dxa"/>
            <w:vAlign w:val="center"/>
          </w:tcPr>
          <w:p w14:paraId="3C4E9A61">
            <w:pPr>
              <w:keepNext w:val="0"/>
              <w:keepLines w:val="0"/>
              <w:pageBreakBefore w:val="0"/>
              <w:widowControl/>
              <w:kinsoku/>
              <w:wordWrap w:val="0"/>
              <w:overflowPunct/>
              <w:topLinePunct w:val="0"/>
              <w:bidi w:val="0"/>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商务分</w:t>
            </w:r>
          </w:p>
        </w:tc>
        <w:tc>
          <w:tcPr>
            <w:tcW w:w="6615" w:type="dxa"/>
            <w:vAlign w:val="center"/>
          </w:tcPr>
          <w:p w14:paraId="0DC1D492">
            <w:pPr>
              <w:keepNext w:val="0"/>
              <w:keepLines w:val="0"/>
              <w:pageBreakBefore w:val="0"/>
              <w:widowControl/>
              <w:kinsoku/>
              <w:wordWrap w:val="0"/>
              <w:overflowPunct/>
              <w:topLinePunct w:val="0"/>
              <w:bidi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评审因素</w:t>
            </w:r>
          </w:p>
        </w:tc>
        <w:tc>
          <w:tcPr>
            <w:tcW w:w="880" w:type="dxa"/>
            <w:vAlign w:val="center"/>
          </w:tcPr>
          <w:p w14:paraId="17CBFA88">
            <w:pPr>
              <w:keepNext w:val="0"/>
              <w:keepLines w:val="0"/>
              <w:pageBreakBefore w:val="0"/>
              <w:widowControl/>
              <w:kinsoku/>
              <w:wordWrap w:val="0"/>
              <w:overflowPunct/>
              <w:topLinePunct w:val="0"/>
              <w:bidi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分值</w:t>
            </w:r>
          </w:p>
        </w:tc>
      </w:tr>
      <w:tr w14:paraId="49FDE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6" w:hRule="atLeast"/>
          <w:jc w:val="center"/>
        </w:trPr>
        <w:tc>
          <w:tcPr>
            <w:tcW w:w="568" w:type="dxa"/>
            <w:vAlign w:val="center"/>
          </w:tcPr>
          <w:p w14:paraId="6EB59053">
            <w:pPr>
              <w:keepNext w:val="0"/>
              <w:keepLines w:val="0"/>
              <w:pageBreakBefore w:val="0"/>
              <w:widowControl/>
              <w:kinsoku/>
              <w:wordWrap w:val="0"/>
              <w:overflowPunct/>
              <w:topLinePunct w:val="0"/>
              <w:bidi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3.1</w:t>
            </w:r>
          </w:p>
        </w:tc>
        <w:tc>
          <w:tcPr>
            <w:tcW w:w="1335" w:type="dxa"/>
            <w:vAlign w:val="center"/>
          </w:tcPr>
          <w:p w14:paraId="1B2732CA">
            <w:pPr>
              <w:keepNext w:val="0"/>
              <w:keepLines w:val="0"/>
              <w:pageBreakBefore w:val="0"/>
              <w:kinsoku/>
              <w:wordWrap w:val="0"/>
              <w:overflowPunct/>
              <w:topLinePunct w:val="0"/>
              <w:bidi w:val="0"/>
              <w:adjustRightInd w:val="0"/>
              <w:spacing w:line="400" w:lineRule="exact"/>
              <w:jc w:val="center"/>
              <w:textAlignment w:val="baseline"/>
              <w:rPr>
                <w:rFonts w:ascii="宋体" w:hAnsi="宋体" w:cs="宋体"/>
                <w:b/>
                <w:color w:val="auto"/>
                <w:kern w:val="0"/>
                <w:szCs w:val="21"/>
                <w:highlight w:val="none"/>
              </w:rPr>
            </w:pPr>
            <w:r>
              <w:rPr>
                <w:rFonts w:hint="eastAsia" w:ascii="宋体" w:hAnsi="宋体" w:eastAsia="宋体" w:cs="宋体"/>
                <w:b/>
                <w:color w:val="auto"/>
                <w:szCs w:val="21"/>
                <w:highlight w:val="none"/>
              </w:rPr>
              <w:t>管理经验与业绩分</w:t>
            </w:r>
          </w:p>
        </w:tc>
        <w:tc>
          <w:tcPr>
            <w:tcW w:w="6615" w:type="dxa"/>
          </w:tcPr>
          <w:p w14:paraId="1F5D7B0F">
            <w:pPr>
              <w:adjustRightInd w:val="0"/>
              <w:snapToGrid w:val="0"/>
              <w:spacing w:line="400" w:lineRule="exact"/>
              <w:ind w:firstLine="415" w:firstLineChars="198"/>
              <w:jc w:val="left"/>
              <w:rPr>
                <w:rFonts w:ascii="宋体" w:hAnsi="宋体" w:eastAsia="宋体" w:cs="Times New Roman"/>
                <w:szCs w:val="21"/>
                <w:highlight w:val="yellow"/>
              </w:rPr>
            </w:pPr>
            <w:r>
              <w:rPr>
                <w:rFonts w:hint="eastAsia" w:ascii="宋体" w:hAnsi="宋体" w:eastAsia="宋体" w:cs="Times New Roman"/>
                <w:szCs w:val="21"/>
              </w:rPr>
              <w:t>（1）磋商供应商2023年1月1日以来承接的同类物业管理服务业绩（同类业绩指党政机关办公类项目，服务内容需包含:安保服务、保洁服务、绿化服务），每有一项得1分，满分10分。(提供合同或协议或中标/成交通知书等证明文件，原件备查，同一项目多次中标不可重复计分)。</w:t>
            </w:r>
          </w:p>
          <w:p w14:paraId="7CBFBE52">
            <w:pPr>
              <w:keepNext w:val="0"/>
              <w:keepLines w:val="0"/>
              <w:pageBreakBefore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0"/>
                <w:sz w:val="21"/>
                <w:szCs w:val="21"/>
                <w:highlight w:val="none"/>
              </w:rPr>
            </w:pPr>
            <w:r>
              <w:rPr>
                <w:rFonts w:hint="eastAsia" w:asciiTheme="minorHAnsi" w:hAnsiTheme="minorHAnsi" w:eastAsiaTheme="minorEastAsia" w:cstheme="minorBidi"/>
                <w:kern w:val="2"/>
                <w:sz w:val="21"/>
                <w:szCs w:val="24"/>
                <w:vertAlign w:val="baseline"/>
                <w:lang w:val="en-US" w:eastAsia="zh-CN" w:bidi="ar-SA"/>
              </w:rPr>
              <w:t>（2）</w:t>
            </w:r>
            <w:r>
              <w:rPr>
                <w:rFonts w:hint="eastAsia"/>
                <w:vertAlign w:val="baseline"/>
                <w:lang w:val="en-US" w:eastAsia="zh-CN"/>
              </w:rPr>
              <w:t>磋商供应商</w:t>
            </w:r>
            <w:r>
              <w:rPr>
                <w:rFonts w:hint="eastAsia"/>
                <w:vertAlign w:val="baseline"/>
              </w:rPr>
              <w:t>2023年1月1日以来在管或承接的物业服务项目并获得业主评为优秀评价及以上的，每项得1分</w:t>
            </w:r>
            <w:r>
              <w:rPr>
                <w:rFonts w:hint="eastAsia"/>
                <w:color w:val="auto"/>
                <w:vertAlign w:val="baseline"/>
              </w:rPr>
              <w:t>，</w:t>
            </w:r>
            <w:r>
              <w:rPr>
                <w:rFonts w:hint="eastAsia"/>
                <w:color w:val="auto"/>
                <w:highlight w:val="none"/>
                <w:vertAlign w:val="baseline"/>
              </w:rPr>
              <w:t>满分</w:t>
            </w:r>
            <w:r>
              <w:rPr>
                <w:rFonts w:hint="eastAsia"/>
                <w:color w:val="auto"/>
                <w:highlight w:val="none"/>
                <w:vertAlign w:val="baseline"/>
                <w:lang w:val="en-US" w:eastAsia="zh-CN"/>
              </w:rPr>
              <w:t>5</w:t>
            </w:r>
            <w:r>
              <w:rPr>
                <w:rFonts w:hint="eastAsia"/>
                <w:color w:val="auto"/>
                <w:highlight w:val="none"/>
                <w:vertAlign w:val="baseline"/>
              </w:rPr>
              <w:t>分</w:t>
            </w:r>
            <w:r>
              <w:rPr>
                <w:rFonts w:hint="eastAsia"/>
                <w:color w:val="auto"/>
                <w:highlight w:val="none"/>
                <w:vertAlign w:val="baseline"/>
                <w:lang w:eastAsia="zh-CN"/>
              </w:rPr>
              <w:t>，</w:t>
            </w:r>
            <w:r>
              <w:rPr>
                <w:rFonts w:hint="eastAsia"/>
                <w:highlight w:val="none"/>
                <w:vertAlign w:val="baseline"/>
              </w:rPr>
              <w:t>提供合同或中标/</w:t>
            </w:r>
            <w:r>
              <w:rPr>
                <w:rFonts w:hint="eastAsia"/>
                <w:vertAlign w:val="baseline"/>
              </w:rPr>
              <w:t>成交通知书、项目业主单位出具的盖有公章的评价证明文件，原件备查，同一项目多次中标/成交不可重复计分。）</w:t>
            </w:r>
          </w:p>
        </w:tc>
        <w:tc>
          <w:tcPr>
            <w:tcW w:w="880" w:type="dxa"/>
            <w:vAlign w:val="center"/>
          </w:tcPr>
          <w:p w14:paraId="36FDC87E">
            <w:pPr>
              <w:keepNext w:val="0"/>
              <w:keepLines w:val="0"/>
              <w:pageBreakBefore w:val="0"/>
              <w:widowControl/>
              <w:kinsoku/>
              <w:wordWrap w:val="0"/>
              <w:overflowPunct/>
              <w:topLinePunct w:val="0"/>
              <w:bidi w:val="0"/>
              <w:spacing w:line="400" w:lineRule="exact"/>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15</w:t>
            </w:r>
          </w:p>
        </w:tc>
      </w:tr>
      <w:tr w14:paraId="6D88F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568" w:type="dxa"/>
            <w:vAlign w:val="center"/>
          </w:tcPr>
          <w:p w14:paraId="04BB4749">
            <w:pPr>
              <w:keepNext w:val="0"/>
              <w:keepLines w:val="0"/>
              <w:pageBreakBefore w:val="0"/>
              <w:widowControl/>
              <w:kinsoku/>
              <w:wordWrap w:val="0"/>
              <w:overflowPunct/>
              <w:topLinePunct w:val="0"/>
              <w:bidi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3.2</w:t>
            </w:r>
          </w:p>
        </w:tc>
        <w:tc>
          <w:tcPr>
            <w:tcW w:w="1335" w:type="dxa"/>
            <w:vAlign w:val="center"/>
          </w:tcPr>
          <w:p w14:paraId="5085650C">
            <w:pPr>
              <w:keepNext w:val="0"/>
              <w:keepLines w:val="0"/>
              <w:pageBreakBefore w:val="0"/>
              <w:kinsoku/>
              <w:wordWrap w:val="0"/>
              <w:overflowPunct/>
              <w:topLinePunct w:val="0"/>
              <w:bidi w:val="0"/>
              <w:adjustRightInd w:val="0"/>
              <w:spacing w:line="400" w:lineRule="exact"/>
              <w:jc w:val="center"/>
              <w:textAlignment w:val="baseline"/>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信誉分</w:t>
            </w:r>
          </w:p>
        </w:tc>
        <w:tc>
          <w:tcPr>
            <w:tcW w:w="6615" w:type="dxa"/>
          </w:tcPr>
          <w:p w14:paraId="24360AAD">
            <w:pPr>
              <w:widowControl/>
              <w:adjustRightIn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Times New Roman"/>
                <w:color w:val="000000"/>
                <w:szCs w:val="21"/>
              </w:rPr>
              <w:t>供应商通过</w:t>
            </w:r>
            <w:r>
              <w:rPr>
                <w:rFonts w:hint="eastAsia" w:ascii="Times New Roman" w:hAnsi="Times New Roman" w:eastAsia="宋体" w:cs="Times New Roman"/>
                <w:color w:val="000000"/>
                <w:szCs w:val="21"/>
              </w:rPr>
              <w:t>ISO9001</w:t>
            </w:r>
            <w:r>
              <w:rPr>
                <w:rFonts w:hint="eastAsia" w:ascii="宋体" w:hAnsi="宋体" w:eastAsia="宋体" w:cs="Times New Roman"/>
                <w:color w:val="000000"/>
                <w:szCs w:val="21"/>
              </w:rPr>
              <w:t>质量管理体系认证、</w:t>
            </w:r>
            <w:r>
              <w:rPr>
                <w:rFonts w:hint="eastAsia" w:ascii="Times New Roman" w:hAnsi="Times New Roman" w:eastAsia="宋体" w:cs="Times New Roman"/>
                <w:color w:val="000000"/>
                <w:szCs w:val="21"/>
              </w:rPr>
              <w:t>ISO14001</w:t>
            </w:r>
            <w:r>
              <w:rPr>
                <w:rFonts w:hint="eastAsia" w:ascii="宋体" w:hAnsi="宋体" w:eastAsia="宋体" w:cs="Times New Roman"/>
                <w:color w:val="000000"/>
                <w:szCs w:val="21"/>
              </w:rPr>
              <w:t>环境管理体系认证、</w:t>
            </w:r>
            <w:r>
              <w:rPr>
                <w:rFonts w:hint="eastAsia" w:ascii="Times New Roman" w:hAnsi="Times New Roman" w:eastAsia="宋体" w:cs="Times New Roman"/>
                <w:color w:val="000000"/>
                <w:szCs w:val="21"/>
              </w:rPr>
              <w:t>ISO 45001</w:t>
            </w:r>
            <w:r>
              <w:rPr>
                <w:rFonts w:hint="eastAsia" w:ascii="宋体" w:hAnsi="宋体" w:eastAsia="宋体" w:cs="Times New Roman"/>
                <w:color w:val="000000"/>
                <w:szCs w:val="21"/>
              </w:rPr>
              <w:t>职业健康安全管理体系认证证书，每通过</w:t>
            </w:r>
            <w:r>
              <w:rPr>
                <w:rFonts w:hint="eastAsia" w:ascii="Times New Roman" w:hAnsi="Times New Roman" w:eastAsia="宋体" w:cs="Times New Roman"/>
                <w:color w:val="000000"/>
                <w:szCs w:val="21"/>
              </w:rPr>
              <w:t>1</w:t>
            </w:r>
            <w:r>
              <w:rPr>
                <w:rFonts w:hint="eastAsia" w:ascii="宋体" w:hAnsi="宋体" w:eastAsia="宋体" w:cs="Times New Roman"/>
                <w:color w:val="000000"/>
                <w:szCs w:val="21"/>
              </w:rPr>
              <w:t>项得</w:t>
            </w:r>
            <w:r>
              <w:rPr>
                <w:rFonts w:hint="eastAsia" w:ascii="Times New Roman" w:hAnsi="Times New Roman" w:eastAsia="宋体" w:cs="Times New Roman"/>
                <w:color w:val="000000"/>
                <w:szCs w:val="21"/>
              </w:rPr>
              <w:t>1</w:t>
            </w:r>
            <w:r>
              <w:rPr>
                <w:rFonts w:hint="eastAsia" w:ascii="宋体" w:hAnsi="宋体" w:eastAsia="宋体" w:cs="Times New Roman"/>
                <w:color w:val="000000"/>
                <w:szCs w:val="21"/>
              </w:rPr>
              <w:t>分，满分为</w:t>
            </w:r>
            <w:r>
              <w:rPr>
                <w:rFonts w:hint="eastAsia" w:ascii="Times New Roman" w:hAnsi="Times New Roman" w:eastAsia="宋体" w:cs="Times New Roman"/>
                <w:color w:val="000000"/>
                <w:szCs w:val="21"/>
                <w:lang w:val="en-US" w:eastAsia="zh-CN"/>
              </w:rPr>
              <w:t>3</w:t>
            </w:r>
            <w:r>
              <w:rPr>
                <w:rFonts w:hint="eastAsia" w:ascii="宋体" w:hAnsi="宋体" w:eastAsia="宋体" w:cs="Times New Roman"/>
                <w:color w:val="000000"/>
                <w:szCs w:val="21"/>
              </w:rPr>
              <w:t>分。</w:t>
            </w:r>
          </w:p>
        </w:tc>
        <w:tc>
          <w:tcPr>
            <w:tcW w:w="880" w:type="dxa"/>
            <w:vAlign w:val="center"/>
          </w:tcPr>
          <w:p w14:paraId="5908C67A">
            <w:pPr>
              <w:keepNext w:val="0"/>
              <w:keepLines w:val="0"/>
              <w:pageBreakBefore w:val="0"/>
              <w:widowControl/>
              <w:kinsoku/>
              <w:wordWrap w:val="0"/>
              <w:overflowPunct/>
              <w:topLinePunct w:val="0"/>
              <w:bidi w:val="0"/>
              <w:spacing w:line="400" w:lineRule="exact"/>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w:t>
            </w:r>
          </w:p>
        </w:tc>
      </w:tr>
      <w:bookmarkEnd w:id="67"/>
    </w:tbl>
    <w:p w14:paraId="3F16F73C">
      <w:pPr>
        <w:widowControl/>
        <w:autoSpaceDE w:val="0"/>
        <w:autoSpaceDN w:val="0"/>
        <w:snapToGrid w:val="0"/>
        <w:spacing w:line="500" w:lineRule="exact"/>
        <w:ind w:firstLine="482" w:firstLineChars="200"/>
        <w:jc w:val="left"/>
        <w:rPr>
          <w:rFonts w:ascii="宋体" w:hAnsi="宋体" w:cs="宋体"/>
          <w:b/>
          <w:bCs/>
          <w:color w:val="auto"/>
          <w:kern w:val="0"/>
          <w:sz w:val="24"/>
          <w:lang w:val="zh-CN" w:bidi="zh-CN"/>
        </w:rPr>
      </w:pPr>
      <w:r>
        <w:rPr>
          <w:rFonts w:hint="eastAsia" w:ascii="宋体" w:hAnsi="宋体" w:cs="宋体"/>
          <w:b/>
          <w:bCs/>
          <w:color w:val="auto"/>
          <w:kern w:val="0"/>
          <w:sz w:val="24"/>
          <w:lang w:val="zh-CN" w:bidi="zh-CN"/>
        </w:rPr>
        <w:t>三、总分=1+2+3</w:t>
      </w:r>
    </w:p>
    <w:p w14:paraId="475C6C24">
      <w:pPr>
        <w:snapToGrid w:val="0"/>
        <w:spacing w:line="500" w:lineRule="exact"/>
        <w:ind w:firstLine="400" w:firstLineChars="200"/>
        <w:rPr>
          <w:rFonts w:ascii="宋体" w:hAnsi="宋体" w:cs="宋体"/>
          <w:color w:val="auto"/>
          <w:sz w:val="24"/>
        </w:rPr>
      </w:pPr>
      <w:r>
        <w:rPr>
          <w:rFonts w:hint="eastAsia" w:ascii="宋体" w:hAnsi="宋体" w:cs="宋体"/>
          <w:color w:val="auto"/>
          <w:sz w:val="20"/>
          <w:szCs w:val="20"/>
          <w:shd w:val="clear" w:color="auto" w:fill="FFFFFF"/>
        </w:rPr>
        <w:t> </w:t>
      </w:r>
      <w:r>
        <w:rPr>
          <w:rFonts w:hint="eastAsia" w:cs="仿宋_GB2312" w:asciiTheme="minorEastAsia" w:hAnsiTheme="minorEastAsia" w:eastAsiaTheme="minorEastAsia"/>
          <w:bCs/>
          <w:color w:val="auto"/>
          <w:sz w:val="24"/>
        </w:rPr>
        <w:t>*</w:t>
      </w:r>
      <w:r>
        <w:rPr>
          <w:rFonts w:hint="eastAsia" w:ascii="宋体" w:hAnsi="宋体" w:cs="宋体"/>
          <w:b/>
          <w:color w:val="auto"/>
          <w:sz w:val="24"/>
        </w:rPr>
        <w:t>备注：</w:t>
      </w:r>
      <w:r>
        <w:rPr>
          <w:rFonts w:hint="eastAsia" w:ascii="宋体" w:hAnsi="宋体" w:cs="宋体"/>
          <w:color w:val="auto"/>
          <w:sz w:val="24"/>
        </w:rPr>
        <w:t>供应商编制响应文件（商务技术文件部分）时，建议按此目录（序号和内容）提供评标标准相应的商务技术资料。</w:t>
      </w:r>
    </w:p>
    <w:p w14:paraId="4D555C98">
      <w:pPr>
        <w:snapToGrid w:val="0"/>
        <w:spacing w:line="360" w:lineRule="auto"/>
        <w:ind w:firstLine="400" w:firstLineChars="200"/>
        <w:rPr>
          <w:rFonts w:hint="eastAsia" w:ascii="宋体" w:hAnsi="宋体" w:cs="宋体"/>
          <w:color w:val="auto"/>
          <w:sz w:val="20"/>
          <w:szCs w:val="20"/>
          <w:shd w:val="clear" w:color="auto" w:fill="FFFFFF"/>
        </w:rPr>
      </w:pPr>
    </w:p>
    <w:p w14:paraId="5E29BB9D">
      <w:pPr>
        <w:snapToGrid w:val="0"/>
        <w:spacing w:line="360" w:lineRule="auto"/>
        <w:ind w:firstLine="400" w:firstLineChars="200"/>
        <w:rPr>
          <w:rFonts w:ascii="宋体" w:hAnsi="宋体" w:cs="宋体"/>
          <w:color w:val="auto"/>
          <w:sz w:val="24"/>
        </w:rPr>
      </w:pPr>
      <w:r>
        <w:rPr>
          <w:rFonts w:hint="eastAsia" w:ascii="宋体" w:hAnsi="宋体" w:cs="宋体"/>
          <w:color w:val="auto"/>
          <w:sz w:val="20"/>
          <w:szCs w:val="20"/>
          <w:shd w:val="clear" w:color="auto" w:fill="FFFFFF"/>
        </w:rPr>
        <w:t> </w:t>
      </w:r>
      <w:r>
        <w:rPr>
          <w:rFonts w:hint="eastAsia" w:cs="仿宋_GB2312" w:asciiTheme="minorEastAsia" w:hAnsiTheme="minorEastAsia" w:eastAsiaTheme="minorEastAsia"/>
          <w:bCs/>
          <w:color w:val="auto"/>
          <w:sz w:val="24"/>
        </w:rPr>
        <w:t>*</w:t>
      </w:r>
      <w:r>
        <w:rPr>
          <w:rFonts w:hint="eastAsia" w:ascii="宋体" w:hAnsi="宋体" w:cs="宋体"/>
          <w:b/>
          <w:color w:val="auto"/>
          <w:sz w:val="24"/>
        </w:rPr>
        <w:t>备注：</w:t>
      </w:r>
      <w:r>
        <w:rPr>
          <w:rFonts w:hint="eastAsia" w:ascii="宋体" w:hAnsi="宋体" w:cs="宋体"/>
          <w:color w:val="auto"/>
          <w:sz w:val="24"/>
        </w:rPr>
        <w:t>供应商编制响应文件（商务技术文件部分）时，建议按此目录（序号和内容）提供评标标准相应的商务技术资料。</w:t>
      </w:r>
    </w:p>
    <w:p w14:paraId="05A435D5">
      <w:pPr>
        <w:adjustRightInd/>
        <w:spacing w:line="360" w:lineRule="auto"/>
        <w:ind w:firstLine="482" w:firstLineChars="200"/>
        <w:rPr>
          <w:rFonts w:cs="Arial" w:asciiTheme="minorEastAsia" w:hAnsiTheme="minorEastAsia" w:eastAsiaTheme="minorEastAsia"/>
          <w:b/>
          <w:color w:val="auto"/>
          <w:kern w:val="0"/>
          <w:sz w:val="24"/>
        </w:rPr>
      </w:pPr>
    </w:p>
    <w:p w14:paraId="22C0CBD3">
      <w:pPr>
        <w:pStyle w:val="392"/>
        <w:spacing w:before="0"/>
        <w:ind w:firstLine="643"/>
        <w:jc w:val="center"/>
        <w:outlineLvl w:val="1"/>
        <w:rPr>
          <w:rFonts w:cs="仿宋_GB2312" w:asciiTheme="minorEastAsia" w:hAnsiTheme="minorEastAsia" w:eastAsiaTheme="minorEastAsia"/>
          <w:b/>
          <w:color w:val="auto"/>
        </w:rPr>
      </w:pPr>
      <w:r>
        <w:rPr>
          <w:rFonts w:hint="eastAsia" w:cs="仿宋_GB2312" w:asciiTheme="minorEastAsia" w:hAnsiTheme="minorEastAsia" w:eastAsiaTheme="minorEastAsia"/>
          <w:b/>
          <w:color w:val="auto"/>
          <w:sz w:val="32"/>
        </w:rPr>
        <w:t>一、评审方法</w:t>
      </w:r>
    </w:p>
    <w:p w14:paraId="14D91FE1">
      <w:pPr>
        <w:adjustRightInd/>
        <w:spacing w:line="360" w:lineRule="auto"/>
        <w:rPr>
          <w:rFonts w:cs="Arial" w:asciiTheme="minorEastAsia" w:hAnsiTheme="minorEastAsia" w:eastAsiaTheme="minorEastAsia"/>
          <w:color w:val="auto"/>
          <w:kern w:val="0"/>
          <w:sz w:val="24"/>
        </w:rPr>
      </w:pPr>
      <w:r>
        <w:rPr>
          <w:rFonts w:hint="eastAsia" w:cs="Arial" w:asciiTheme="minorEastAsia" w:hAnsiTheme="minorEastAsia" w:eastAsiaTheme="minorEastAsia"/>
          <w:b/>
          <w:color w:val="auto"/>
          <w:kern w:val="0"/>
          <w:sz w:val="24"/>
        </w:rPr>
        <w:t>1.综合评分法。</w:t>
      </w:r>
      <w:r>
        <w:rPr>
          <w:rFonts w:hint="eastAsia" w:cs="Arial" w:asciiTheme="minorEastAsia" w:hAnsiTheme="minorEastAsia" w:eastAsiaTheme="minorEastAsia"/>
          <w:color w:val="auto"/>
          <w:kern w:val="0"/>
          <w:sz w:val="24"/>
        </w:rPr>
        <w:t>综合评分法，是指响应文件满足磋商文件全部实质性要求，且按照评审因素的量化指标评审得分最高的供应商为成交候选人的评审方法。</w:t>
      </w:r>
    </w:p>
    <w:p w14:paraId="2FB11451">
      <w:pPr>
        <w:adjustRightInd/>
        <w:spacing w:line="360" w:lineRule="auto"/>
        <w:rPr>
          <w:rFonts w:cs="Arial" w:asciiTheme="minorEastAsia" w:hAnsiTheme="minorEastAsia" w:eastAsiaTheme="minorEastAsia"/>
          <w:color w:val="auto"/>
          <w:kern w:val="0"/>
          <w:sz w:val="24"/>
        </w:rPr>
      </w:pPr>
    </w:p>
    <w:p w14:paraId="5CD8510E">
      <w:pPr>
        <w:snapToGrid w:val="0"/>
        <w:spacing w:line="360" w:lineRule="auto"/>
        <w:ind w:left="120" w:leftChars="57" w:firstLine="482" w:firstLineChars="150"/>
        <w:jc w:val="center"/>
        <w:outlineLvl w:val="1"/>
        <w:rPr>
          <w:rFonts w:cs="仿宋_GB2312" w:asciiTheme="minorEastAsia" w:hAnsiTheme="minorEastAsia" w:eastAsiaTheme="minorEastAsia"/>
          <w:b/>
          <w:color w:val="auto"/>
          <w:sz w:val="32"/>
        </w:rPr>
      </w:pPr>
      <w:r>
        <w:rPr>
          <w:rFonts w:hint="eastAsia" w:cs="仿宋_GB2312" w:asciiTheme="minorEastAsia" w:hAnsiTheme="minorEastAsia" w:eastAsiaTheme="minorEastAsia"/>
          <w:b/>
          <w:color w:val="auto"/>
          <w:sz w:val="32"/>
        </w:rPr>
        <w:t>二、磋商小组的组成</w:t>
      </w:r>
    </w:p>
    <w:p w14:paraId="53F650AC">
      <w:pPr>
        <w:pStyle w:val="392"/>
        <w:spacing w:before="0"/>
        <w:ind w:firstLine="0" w:firstLineChars="0"/>
        <w:rPr>
          <w:rFonts w:cs="Arial" w:asciiTheme="minorEastAsia" w:hAnsiTheme="minorEastAsia" w:eastAsiaTheme="minorEastAsia"/>
          <w:b/>
          <w:color w:val="auto"/>
          <w:kern w:val="0"/>
        </w:rPr>
      </w:pPr>
      <w:r>
        <w:rPr>
          <w:rFonts w:hint="eastAsia" w:cs="Arial" w:asciiTheme="minorEastAsia" w:hAnsiTheme="minorEastAsia" w:eastAsiaTheme="minorEastAsia"/>
          <w:b/>
          <w:color w:val="auto"/>
          <w:kern w:val="0"/>
        </w:rPr>
        <w:t>1.磋商小组的组成。</w:t>
      </w:r>
    </w:p>
    <w:p w14:paraId="3B2F4E35">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6AB8663E">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14:paraId="675472E7">
      <w:pPr>
        <w:snapToGrid w:val="0"/>
        <w:spacing w:line="360" w:lineRule="auto"/>
        <w:rPr>
          <w:rFonts w:cs="Arial" w:asciiTheme="minorEastAsia" w:hAnsiTheme="minorEastAsia" w:eastAsiaTheme="minorEastAsia"/>
          <w:b/>
          <w:color w:val="auto"/>
          <w:kern w:val="0"/>
          <w:sz w:val="24"/>
          <w:szCs w:val="20"/>
        </w:rPr>
      </w:pPr>
      <w:r>
        <w:rPr>
          <w:rFonts w:hint="eastAsia" w:cs="Arial" w:asciiTheme="minorEastAsia" w:hAnsiTheme="minorEastAsia" w:eastAsiaTheme="minorEastAsia"/>
          <w:b/>
          <w:color w:val="auto"/>
          <w:kern w:val="0"/>
          <w:sz w:val="24"/>
          <w:szCs w:val="20"/>
        </w:rPr>
        <w:t>2.磋商小组的组成人员的回避。</w:t>
      </w:r>
    </w:p>
    <w:p w14:paraId="3E584079">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在政府采购活动中，磋商小组的组成人员与供应商有下列利害关系之一的，应当回避：</w:t>
      </w:r>
    </w:p>
    <w:p w14:paraId="5413C9C5">
      <w:pPr>
        <w:pStyle w:val="392"/>
        <w:spacing w:before="0"/>
        <w:ind w:firstLine="0" w:firstLineChars="0"/>
        <w:rPr>
          <w:rFonts w:cs="Arial" w:asciiTheme="minorEastAsia" w:hAnsiTheme="minorEastAsia" w:eastAsiaTheme="minorEastAsia"/>
          <w:color w:val="auto"/>
          <w:kern w:val="0"/>
        </w:rPr>
      </w:pPr>
      <w:r>
        <w:rPr>
          <w:rFonts w:hint="eastAsia" w:cs="Arial" w:asciiTheme="minorEastAsia" w:hAnsiTheme="minorEastAsia" w:eastAsiaTheme="minorEastAsia"/>
          <w:color w:val="auto"/>
          <w:kern w:val="0"/>
        </w:rPr>
        <w:t>　　2.1参加采购活动前3年内与供应商存在劳动关系；</w:t>
      </w:r>
    </w:p>
    <w:p w14:paraId="02FC50E6">
      <w:pPr>
        <w:pStyle w:val="392"/>
        <w:spacing w:before="0"/>
        <w:ind w:firstLine="0" w:firstLineChars="0"/>
        <w:rPr>
          <w:rFonts w:cs="Arial" w:asciiTheme="minorEastAsia" w:hAnsiTheme="minorEastAsia" w:eastAsiaTheme="minorEastAsia"/>
          <w:color w:val="auto"/>
          <w:kern w:val="0"/>
        </w:rPr>
      </w:pPr>
      <w:r>
        <w:rPr>
          <w:rFonts w:hint="eastAsia" w:cs="Arial" w:asciiTheme="minorEastAsia" w:hAnsiTheme="minorEastAsia" w:eastAsiaTheme="minorEastAsia"/>
          <w:color w:val="auto"/>
          <w:kern w:val="0"/>
        </w:rPr>
        <w:t>　　2.2参加采购活动前3年内担任供应商的董事、监事；</w:t>
      </w:r>
    </w:p>
    <w:p w14:paraId="2B45F43C">
      <w:pPr>
        <w:pStyle w:val="392"/>
        <w:spacing w:before="0"/>
        <w:ind w:firstLine="0" w:firstLineChars="0"/>
        <w:rPr>
          <w:rFonts w:cs="Arial" w:asciiTheme="minorEastAsia" w:hAnsiTheme="minorEastAsia" w:eastAsiaTheme="minorEastAsia"/>
          <w:color w:val="auto"/>
          <w:kern w:val="0"/>
        </w:rPr>
      </w:pPr>
      <w:r>
        <w:rPr>
          <w:rFonts w:hint="eastAsia" w:cs="Arial" w:asciiTheme="minorEastAsia" w:hAnsiTheme="minorEastAsia" w:eastAsiaTheme="minorEastAsia"/>
          <w:color w:val="auto"/>
          <w:kern w:val="0"/>
        </w:rPr>
        <w:t>　　2.3参加采购活动前3年内是供应商的控股股东或者实际控制人；</w:t>
      </w:r>
    </w:p>
    <w:p w14:paraId="1518249F">
      <w:pPr>
        <w:pStyle w:val="392"/>
        <w:spacing w:before="0"/>
        <w:ind w:firstLine="480" w:firstLineChars="0"/>
        <w:rPr>
          <w:rFonts w:cs="Arial" w:asciiTheme="minorEastAsia" w:hAnsiTheme="minorEastAsia" w:eastAsiaTheme="minorEastAsia"/>
          <w:color w:val="auto"/>
          <w:kern w:val="0"/>
        </w:rPr>
      </w:pPr>
      <w:r>
        <w:rPr>
          <w:rFonts w:hint="eastAsia" w:cs="Arial" w:asciiTheme="minorEastAsia" w:hAnsiTheme="minorEastAsia" w:eastAsiaTheme="minorEastAsia"/>
          <w:color w:val="auto"/>
          <w:kern w:val="0"/>
        </w:rPr>
        <w:t>2.4与供应商的法定代表人或者负责人有夫妻、直系血亲、三代以内旁系血亲或者近姻亲关系；</w:t>
      </w:r>
    </w:p>
    <w:p w14:paraId="1A720DC0">
      <w:pPr>
        <w:pStyle w:val="392"/>
        <w:spacing w:before="0"/>
        <w:ind w:firstLine="480" w:firstLineChars="0"/>
        <w:rPr>
          <w:rFonts w:cs="Arial" w:asciiTheme="minorEastAsia" w:hAnsiTheme="minorEastAsia" w:eastAsiaTheme="minorEastAsia"/>
          <w:color w:val="auto"/>
          <w:kern w:val="0"/>
        </w:rPr>
      </w:pPr>
      <w:r>
        <w:rPr>
          <w:rFonts w:hint="eastAsia" w:cs="Arial" w:asciiTheme="minorEastAsia" w:hAnsiTheme="minorEastAsia" w:eastAsiaTheme="minorEastAsia"/>
          <w:color w:val="auto"/>
          <w:kern w:val="0"/>
        </w:rPr>
        <w:t>2.5与供应商有其他可能影响政府采购活动公平、公正进行的关系。</w:t>
      </w:r>
    </w:p>
    <w:p w14:paraId="4D241581">
      <w:pPr>
        <w:snapToGrid w:val="0"/>
        <w:spacing w:line="360" w:lineRule="auto"/>
        <w:ind w:left="120" w:leftChars="57" w:firstLine="482" w:firstLineChars="150"/>
        <w:jc w:val="center"/>
        <w:rPr>
          <w:rFonts w:cs="仿宋_GB2312" w:asciiTheme="minorEastAsia" w:hAnsiTheme="minorEastAsia" w:eastAsiaTheme="minorEastAsia"/>
          <w:b/>
          <w:color w:val="auto"/>
          <w:sz w:val="32"/>
        </w:rPr>
      </w:pPr>
    </w:p>
    <w:p w14:paraId="286E6884">
      <w:pPr>
        <w:snapToGrid w:val="0"/>
        <w:spacing w:line="360" w:lineRule="auto"/>
        <w:ind w:left="120" w:leftChars="57" w:firstLine="482" w:firstLineChars="150"/>
        <w:jc w:val="center"/>
        <w:outlineLvl w:val="1"/>
        <w:rPr>
          <w:rFonts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rPr>
        <w:t>三、磋商小组的职责</w:t>
      </w:r>
    </w:p>
    <w:p w14:paraId="77670564">
      <w:pPr>
        <w:pStyle w:val="392"/>
        <w:spacing w:before="0"/>
        <w:ind w:firstLine="0" w:firstLineChars="0"/>
        <w:rPr>
          <w:rFonts w:cs="Arial" w:asciiTheme="minorEastAsia" w:hAnsiTheme="minorEastAsia" w:eastAsiaTheme="minorEastAsia"/>
          <w:b/>
          <w:color w:val="auto"/>
          <w:kern w:val="0"/>
          <w:szCs w:val="24"/>
        </w:rPr>
      </w:pPr>
      <w:r>
        <w:rPr>
          <w:rFonts w:hint="eastAsia" w:cs="Arial" w:asciiTheme="minorEastAsia" w:hAnsiTheme="minorEastAsia" w:eastAsiaTheme="minorEastAsia"/>
          <w:b/>
          <w:color w:val="auto"/>
          <w:kern w:val="0"/>
          <w:szCs w:val="24"/>
        </w:rPr>
        <w:t>1.磋商小组负责具体评审事务，并独立履行下列职责：</w:t>
      </w:r>
    </w:p>
    <w:p w14:paraId="4D638370">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1.1</w:t>
      </w:r>
      <w:r>
        <w:rPr>
          <w:rFonts w:hint="eastAsia" w:asciiTheme="minorEastAsia" w:hAnsiTheme="minorEastAsia" w:eastAsiaTheme="minorEastAsia"/>
          <w:color w:val="auto"/>
          <w:szCs w:val="24"/>
        </w:rPr>
        <w:t>对供应商的资格进行审查；</w:t>
      </w:r>
      <w:r>
        <w:rPr>
          <w:rFonts w:hint="eastAsia" w:asciiTheme="minorEastAsia" w:hAnsiTheme="minorEastAsia" w:eastAsiaTheme="minorEastAsia"/>
          <w:color w:val="auto"/>
        </w:rPr>
        <w:t>对响应文件的有效性、完整性和响应程度进行审查；</w:t>
      </w:r>
    </w:p>
    <w:p w14:paraId="5495DFCA">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1.2审查、评价响应文件是否符合磋商文件的商务、技术等实质性要求；</w:t>
      </w:r>
    </w:p>
    <w:p w14:paraId="46778C07">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1.3要求供应商对响应文件有关事项作出澄清、说明或者更正；</w:t>
      </w:r>
    </w:p>
    <w:p w14:paraId="4BB7199A">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1.4磋商小组集中与单一供应商分别进行磋商；</w:t>
      </w:r>
    </w:p>
    <w:p w14:paraId="70448019">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1.5确定磋商文件的变动情况，并确定提交最后报价的供应商；</w:t>
      </w:r>
    </w:p>
    <w:p w14:paraId="4C83EBEB">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1.6根据磋商文件确定的评审办法及评审标准对提交最后报价的供应商的响应文件和最后报价采用综合评分法进行综合评分；</w:t>
      </w:r>
    </w:p>
    <w:p w14:paraId="3D4F17E8">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1.7编制评审报告，确定成交候选人名单，以及根据采购人委托直接确定成交人；</w:t>
      </w:r>
    </w:p>
    <w:p w14:paraId="2E6E82A2">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1.8向采购人、采购代理机构或者有关部门报告评审中发现的违法行为；</w:t>
      </w:r>
    </w:p>
    <w:p w14:paraId="1D54BE00">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1.9法律、法规、规章、磋商文件等规定的其它事项。</w:t>
      </w:r>
    </w:p>
    <w:p w14:paraId="14F6F01A">
      <w:pPr>
        <w:pStyle w:val="392"/>
        <w:spacing w:before="0"/>
        <w:ind w:firstLine="0" w:firstLineChars="0"/>
        <w:rPr>
          <w:rFonts w:cs="Arial" w:asciiTheme="minorEastAsia" w:hAnsiTheme="minorEastAsia" w:eastAsiaTheme="minorEastAsia"/>
          <w:b/>
          <w:color w:val="auto"/>
          <w:kern w:val="0"/>
          <w:szCs w:val="24"/>
        </w:rPr>
      </w:pPr>
      <w:r>
        <w:rPr>
          <w:rFonts w:hint="eastAsia" w:cs="Arial" w:asciiTheme="minorEastAsia" w:hAnsiTheme="minorEastAsia" w:eastAsiaTheme="minorEastAsia"/>
          <w:b/>
          <w:color w:val="auto"/>
          <w:kern w:val="0"/>
          <w:szCs w:val="24"/>
        </w:rPr>
        <w:t>2.磋商小组及其成员不得有下列行为：</w:t>
      </w:r>
    </w:p>
    <w:p w14:paraId="7CD1FEC9">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2.1确定参与本项目至评审结束前私自接触供应商；</w:t>
      </w:r>
    </w:p>
    <w:p w14:paraId="065A10A5">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 xml:space="preserve">2.2接受供应商提出的“超出响应文件的范围或者改变响应文件的实质性内容”的澄清、说明或者更正； </w:t>
      </w:r>
    </w:p>
    <w:p w14:paraId="1DD72940">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2.3违反评审纪律发表倾向性意见或者征询采购人的倾向性意见；</w:t>
      </w:r>
    </w:p>
    <w:p w14:paraId="11FEF5A1">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2.4对需要专业判断的主观评审因素协商评分；</w:t>
      </w:r>
    </w:p>
    <w:p w14:paraId="0D9CD9CC">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2.5在评审过程中擅离职守，影响评审程序正常进行的；</w:t>
      </w:r>
    </w:p>
    <w:p w14:paraId="26CD9D45">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2.6记录、复制或者带走任何评审资料；</w:t>
      </w:r>
    </w:p>
    <w:p w14:paraId="46618BDE">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2.7其他不遵守评审纪律的行为。</w:t>
      </w:r>
    </w:p>
    <w:p w14:paraId="5EB1C9E3">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磋商小组成员有2.1-2.5行为之一的，其评审意见无效，并不得获取评审劳务报酬和报销异地评审差旅费。</w:t>
      </w:r>
    </w:p>
    <w:p w14:paraId="570C86D0">
      <w:pPr>
        <w:pStyle w:val="392"/>
        <w:spacing w:before="0"/>
        <w:ind w:firstLine="0" w:firstLineChars="0"/>
        <w:rPr>
          <w:rFonts w:asciiTheme="minorEastAsia" w:hAnsiTheme="minorEastAsia" w:eastAsiaTheme="minorEastAsia"/>
          <w:b/>
          <w:color w:val="auto"/>
        </w:rPr>
      </w:pPr>
    </w:p>
    <w:p w14:paraId="21C8637E">
      <w:pPr>
        <w:pStyle w:val="392"/>
        <w:spacing w:before="0"/>
        <w:ind w:firstLine="0" w:firstLineChars="0"/>
        <w:jc w:val="center"/>
        <w:outlineLvl w:val="1"/>
        <w:rPr>
          <w:rFonts w:cs="仿宋_GB2312" w:asciiTheme="minorEastAsia" w:hAnsiTheme="minorEastAsia" w:eastAsiaTheme="minorEastAsia"/>
          <w:b/>
          <w:color w:val="auto"/>
          <w:sz w:val="32"/>
        </w:rPr>
      </w:pPr>
      <w:r>
        <w:rPr>
          <w:rFonts w:hint="eastAsia" w:cs="仿宋_GB2312" w:asciiTheme="minorEastAsia" w:hAnsiTheme="minorEastAsia" w:eastAsiaTheme="minorEastAsia"/>
          <w:b/>
          <w:color w:val="auto"/>
          <w:sz w:val="32"/>
        </w:rPr>
        <w:t>四、评审程序</w:t>
      </w:r>
    </w:p>
    <w:p w14:paraId="1C8B027E">
      <w:pPr>
        <w:pStyle w:val="392"/>
        <w:spacing w:before="0"/>
        <w:ind w:firstLine="472" w:firstLineChars="196"/>
        <w:rPr>
          <w:rFonts w:asciiTheme="minorEastAsia" w:hAnsiTheme="minorEastAsia" w:eastAsiaTheme="minorEastAsia"/>
          <w:b/>
          <w:color w:val="auto"/>
        </w:rPr>
      </w:pPr>
      <w:r>
        <w:rPr>
          <w:rFonts w:hint="eastAsia" w:asciiTheme="minorEastAsia" w:hAnsiTheme="minorEastAsia" w:eastAsiaTheme="minorEastAsia"/>
          <w:b/>
          <w:color w:val="auto"/>
        </w:rPr>
        <w:t>详见磋商文件“第二部分 竞争性磋商流程”。</w:t>
      </w:r>
    </w:p>
    <w:p w14:paraId="61F6A4BC">
      <w:pPr>
        <w:pStyle w:val="392"/>
        <w:spacing w:before="0"/>
        <w:ind w:firstLine="0" w:firstLineChars="0"/>
        <w:rPr>
          <w:rFonts w:asciiTheme="minorEastAsia" w:hAnsiTheme="minorEastAsia" w:eastAsiaTheme="minorEastAsia"/>
          <w:b/>
          <w:color w:val="auto"/>
        </w:rPr>
      </w:pPr>
    </w:p>
    <w:p w14:paraId="7DED43A7">
      <w:pPr>
        <w:pStyle w:val="392"/>
        <w:spacing w:before="0"/>
        <w:ind w:firstLine="0" w:firstLineChars="0"/>
        <w:jc w:val="center"/>
        <w:outlineLvl w:val="1"/>
        <w:rPr>
          <w:rFonts w:cs="仿宋_GB2312" w:asciiTheme="minorEastAsia" w:hAnsiTheme="minorEastAsia" w:eastAsiaTheme="minorEastAsia"/>
          <w:b/>
          <w:color w:val="auto"/>
          <w:sz w:val="32"/>
        </w:rPr>
      </w:pPr>
      <w:r>
        <w:rPr>
          <w:rFonts w:hint="eastAsia" w:cs="仿宋_GB2312" w:asciiTheme="minorEastAsia" w:hAnsiTheme="minorEastAsia" w:eastAsiaTheme="minorEastAsia"/>
          <w:b/>
          <w:color w:val="auto"/>
          <w:sz w:val="32"/>
        </w:rPr>
        <w:t>五、评审须知</w:t>
      </w:r>
    </w:p>
    <w:p w14:paraId="269BCBF6">
      <w:pPr>
        <w:pStyle w:val="392"/>
        <w:spacing w:before="0"/>
        <w:ind w:firstLine="0" w:firstLineChars="0"/>
        <w:rPr>
          <w:rFonts w:cs="仿宋_GB2312" w:asciiTheme="minorEastAsia" w:hAnsiTheme="minorEastAsia" w:eastAsiaTheme="minorEastAsia"/>
          <w:b/>
          <w:color w:val="auto"/>
          <w:szCs w:val="24"/>
        </w:rPr>
      </w:pPr>
      <w:r>
        <w:rPr>
          <w:rFonts w:hint="eastAsia" w:asciiTheme="minorEastAsia" w:hAnsiTheme="minorEastAsia" w:eastAsiaTheme="minorEastAsia"/>
          <w:b/>
          <w:color w:val="auto"/>
          <w:szCs w:val="24"/>
        </w:rPr>
        <w:t>1. 响应文件的澄清</w:t>
      </w:r>
    </w:p>
    <w:p w14:paraId="1B2DCF3A">
      <w:pPr>
        <w:spacing w:line="360" w:lineRule="auto"/>
        <w:ind w:firstLine="480"/>
        <w:rPr>
          <w:rFonts w:asciiTheme="minorEastAsia" w:hAnsiTheme="minorEastAsia" w:eastAsiaTheme="minorEastAsia"/>
          <w:color w:val="auto"/>
          <w:sz w:val="24"/>
        </w:rPr>
      </w:pPr>
      <w:r>
        <w:rPr>
          <w:rFonts w:hint="eastAsia" w:asciiTheme="minorEastAsia" w:hAnsiTheme="minorEastAsia" w:eastAsiaTheme="minorEastAsia"/>
          <w:color w:val="auto"/>
          <w:sz w:val="24"/>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16742111">
      <w:pPr>
        <w:pStyle w:val="392"/>
        <w:spacing w:before="0"/>
        <w:ind w:firstLine="0" w:firstLineChars="0"/>
        <w:rPr>
          <w:rFonts w:cs="仿宋_GB2312" w:asciiTheme="minorEastAsia" w:hAnsiTheme="minorEastAsia" w:eastAsiaTheme="minorEastAsia"/>
          <w:b/>
          <w:color w:val="auto"/>
          <w:szCs w:val="24"/>
        </w:rPr>
      </w:pPr>
      <w:r>
        <w:rPr>
          <w:rFonts w:hint="eastAsia" w:asciiTheme="minorEastAsia" w:hAnsiTheme="minorEastAsia" w:eastAsiaTheme="minorEastAsia"/>
          <w:b/>
          <w:color w:val="auto"/>
        </w:rPr>
        <w:t>2.最后报价的修正原则</w:t>
      </w:r>
    </w:p>
    <w:p w14:paraId="0059CFEA">
      <w:pPr>
        <w:spacing w:line="360" w:lineRule="auto"/>
        <w:ind w:firstLine="480"/>
        <w:rPr>
          <w:rFonts w:asciiTheme="minorEastAsia" w:hAnsiTheme="minorEastAsia" w:eastAsiaTheme="minorEastAsia"/>
          <w:color w:val="auto"/>
          <w:sz w:val="24"/>
        </w:rPr>
      </w:pPr>
      <w:r>
        <w:rPr>
          <w:rFonts w:hint="eastAsia" w:asciiTheme="minorEastAsia" w:hAnsiTheme="minorEastAsia" w:eastAsiaTheme="minorEastAsia"/>
          <w:color w:val="auto"/>
          <w:sz w:val="24"/>
        </w:rPr>
        <w:t>磋商小组对响应文件的最后报价进行审核，对发现计算、书写等错误的，按以下原则进行修正：</w:t>
      </w:r>
    </w:p>
    <w:p w14:paraId="43022332">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2.1《最后报价一览表》内容与响应文件中响应内容不一致的，以《最后报价一览表》为准;</w:t>
      </w:r>
    </w:p>
    <w:p w14:paraId="04D66BCD">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2.2大写金额和小写金额不一致的，以大写金额为准;</w:t>
      </w:r>
    </w:p>
    <w:p w14:paraId="3C73D7A7">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2.3单价金额小数点或者百分比有明显错位的，以《最后报价一览表》的总价为准，并修改单价;</w:t>
      </w:r>
    </w:p>
    <w:p w14:paraId="41DEBA44">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2.4总价金额与按单价汇总金额不一致的，以单价金额计算结果为准。</w:t>
      </w:r>
    </w:p>
    <w:p w14:paraId="6D6E805C">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2.5同时出现两种以上不一致的，按照前款规定的顺序修正。</w:t>
      </w:r>
    </w:p>
    <w:p w14:paraId="6EBB575B">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2.6以修正后的总价作为最后报价。</w:t>
      </w:r>
    </w:p>
    <w:p w14:paraId="7112DC58">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bCs/>
          <w:color w:val="auto"/>
          <w:sz w:val="24"/>
        </w:rPr>
        <w:t>▲</w:t>
      </w:r>
      <w:r>
        <w:rPr>
          <w:rFonts w:hint="eastAsia" w:cs="仿宋_GB2312" w:asciiTheme="minorEastAsia" w:hAnsiTheme="minorEastAsia" w:eastAsiaTheme="minorEastAsia"/>
          <w:b/>
          <w:bCs/>
          <w:color w:val="auto"/>
          <w:sz w:val="24"/>
        </w:rPr>
        <w:t>供应商对根据修正原则修正后的最后报价不确认的，响应无效。</w:t>
      </w:r>
    </w:p>
    <w:p w14:paraId="3D8F49FA">
      <w:pPr>
        <w:pStyle w:val="392"/>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3.政府采购异常低价审查：</w:t>
      </w:r>
    </w:p>
    <w:p w14:paraId="7D62107A">
      <w:pPr>
        <w:pStyle w:val="392"/>
        <w:spacing w:before="0"/>
        <w:ind w:firstLine="480"/>
        <w:rPr>
          <w:rFonts w:ascii="宋体" w:hAnsi="宋体" w:cs="宋体"/>
          <w:color w:val="auto"/>
          <w:kern w:val="0"/>
          <w:szCs w:val="24"/>
        </w:rPr>
      </w:pPr>
      <w:r>
        <w:rPr>
          <w:rFonts w:hint="eastAsia" w:ascii="宋体" w:hAnsi="宋体" w:cs="宋体"/>
          <w:color w:val="auto"/>
          <w:kern w:val="0"/>
          <w:szCs w:val="24"/>
        </w:rPr>
        <w:t>3.1按照《关于推动解决政府采购异常低价问题的通知》（财库〔2026〕2号）有关规定，本项目评审中出现下列情形之一的，磋商小组应当启动异常低价响应审查程序：</w:t>
      </w:r>
    </w:p>
    <w:p w14:paraId="19E06FFB">
      <w:pPr>
        <w:pStyle w:val="392"/>
        <w:spacing w:before="0"/>
        <w:ind w:firstLine="480"/>
        <w:rPr>
          <w:rFonts w:ascii="宋体" w:hAnsi="宋体" w:cs="宋体"/>
          <w:color w:val="auto"/>
          <w:kern w:val="0"/>
          <w:szCs w:val="24"/>
        </w:rPr>
      </w:pPr>
      <w:r>
        <w:rPr>
          <w:rFonts w:hint="eastAsia" w:ascii="宋体" w:hAnsi="宋体" w:cs="宋体"/>
          <w:color w:val="auto"/>
          <w:kern w:val="0"/>
          <w:szCs w:val="24"/>
        </w:rPr>
        <w:t>（1）最后报价低于全部通过符合性审查供应商最后报价平均值50%的，即最后报价&lt;全部通过符合性审查供应商最后报价平均值×50%；</w:t>
      </w:r>
    </w:p>
    <w:p w14:paraId="63367EEF">
      <w:pPr>
        <w:pStyle w:val="392"/>
        <w:spacing w:before="0"/>
        <w:ind w:firstLine="480"/>
        <w:rPr>
          <w:rFonts w:ascii="宋体" w:hAnsi="宋体" w:cs="宋体"/>
          <w:color w:val="auto"/>
          <w:kern w:val="0"/>
          <w:szCs w:val="24"/>
        </w:rPr>
      </w:pPr>
      <w:r>
        <w:rPr>
          <w:rFonts w:hint="eastAsia" w:ascii="宋体" w:hAnsi="宋体" w:cs="宋体"/>
          <w:color w:val="auto"/>
          <w:kern w:val="0"/>
          <w:szCs w:val="24"/>
        </w:rPr>
        <w:t>（2）最后报价低于通过符合性审查的次低报价供应商最后报价50%的，即最后报价&lt;通过符合性审查的次低报价供应商最后报价×50%；</w:t>
      </w:r>
    </w:p>
    <w:p w14:paraId="55F24ACF">
      <w:pPr>
        <w:pStyle w:val="392"/>
        <w:spacing w:before="0"/>
        <w:ind w:firstLine="480"/>
        <w:rPr>
          <w:rFonts w:ascii="宋体" w:hAnsi="宋体" w:cs="宋体"/>
          <w:color w:val="auto"/>
          <w:kern w:val="0"/>
          <w:szCs w:val="24"/>
        </w:rPr>
      </w:pPr>
      <w:r>
        <w:rPr>
          <w:rFonts w:hint="eastAsia" w:ascii="宋体" w:hAnsi="宋体" w:cs="宋体"/>
          <w:color w:val="auto"/>
          <w:kern w:val="0"/>
          <w:szCs w:val="24"/>
        </w:rPr>
        <w:t>（3）最后报价低于采购项目最高限价45%的，即最后报价&lt;采购项目最高限价×45%；</w:t>
      </w:r>
    </w:p>
    <w:p w14:paraId="359CA00E">
      <w:pPr>
        <w:pStyle w:val="392"/>
        <w:spacing w:before="0"/>
        <w:ind w:firstLine="480"/>
        <w:rPr>
          <w:rFonts w:ascii="宋体" w:hAnsi="宋体" w:cs="宋体"/>
          <w:color w:val="auto"/>
          <w:kern w:val="0"/>
          <w:szCs w:val="24"/>
        </w:rPr>
      </w:pPr>
      <w:r>
        <w:rPr>
          <w:rFonts w:hint="eastAsia" w:ascii="宋体" w:hAnsi="宋体" w:cs="宋体"/>
          <w:color w:val="auto"/>
          <w:kern w:val="0"/>
          <w:szCs w:val="24"/>
        </w:rPr>
        <w:t>（4）磋商小组基于专业判断，认为供应商报价过低，有可能影响产品质量或者不能诚信履约的其他情形。</w:t>
      </w:r>
    </w:p>
    <w:p w14:paraId="174190A1">
      <w:pPr>
        <w:pStyle w:val="392"/>
        <w:spacing w:before="0"/>
        <w:ind w:firstLine="480"/>
        <w:rPr>
          <w:rFonts w:ascii="宋体" w:hAnsi="宋体" w:cs="宋体"/>
          <w:color w:val="auto"/>
          <w:kern w:val="0"/>
          <w:szCs w:val="24"/>
        </w:rPr>
      </w:pPr>
      <w:r>
        <w:rPr>
          <w:rFonts w:hint="eastAsia" w:ascii="宋体" w:hAnsi="宋体" w:cs="宋体"/>
          <w:color w:val="auto"/>
          <w:kern w:val="0"/>
          <w:szCs w:val="24"/>
        </w:rPr>
        <w:t>按照规定，采购人可以结合具体项目实际情况，提高上述第（1）项至第（3）项中启动异常低价响应审查的数值标准，但是最高不得超过65%，本项目采购人决定将上述（1）（2）（3）数值标准分别确定为</w:t>
      </w:r>
      <w:r>
        <w:rPr>
          <w:rFonts w:hint="eastAsia" w:ascii="宋体" w:hAnsi="宋体" w:cs="宋体"/>
          <w:color w:val="auto"/>
          <w:kern w:val="0"/>
          <w:szCs w:val="24"/>
          <w:u w:val="single"/>
        </w:rPr>
        <w:t>50%</w:t>
      </w:r>
      <w:r>
        <w:rPr>
          <w:rFonts w:hint="eastAsia" w:ascii="宋体" w:hAnsi="宋体" w:cs="宋体"/>
          <w:color w:val="auto"/>
          <w:kern w:val="0"/>
          <w:szCs w:val="24"/>
        </w:rPr>
        <w:t>，</w:t>
      </w:r>
      <w:r>
        <w:rPr>
          <w:rFonts w:hint="eastAsia" w:ascii="宋体" w:hAnsi="宋体" w:cs="宋体"/>
          <w:color w:val="auto"/>
          <w:kern w:val="0"/>
          <w:szCs w:val="24"/>
          <w:u w:val="single"/>
        </w:rPr>
        <w:t>50%</w:t>
      </w:r>
      <w:r>
        <w:rPr>
          <w:rFonts w:hint="eastAsia" w:ascii="宋体" w:hAnsi="宋体" w:cs="宋体"/>
          <w:color w:val="auto"/>
          <w:kern w:val="0"/>
          <w:szCs w:val="24"/>
        </w:rPr>
        <w:t>，</w:t>
      </w:r>
      <w:r>
        <w:rPr>
          <w:rFonts w:hint="eastAsia" w:ascii="宋体" w:hAnsi="宋体" w:cs="宋体"/>
          <w:color w:val="auto"/>
          <w:kern w:val="0"/>
          <w:szCs w:val="24"/>
          <w:u w:val="single"/>
        </w:rPr>
        <w:t>45%</w:t>
      </w:r>
      <w:r>
        <w:rPr>
          <w:rFonts w:hint="eastAsia" w:ascii="宋体" w:hAnsi="宋体" w:cs="宋体"/>
          <w:color w:val="auto"/>
          <w:kern w:val="0"/>
          <w:szCs w:val="24"/>
        </w:rPr>
        <w:t>。</w:t>
      </w:r>
      <w:r>
        <w:rPr>
          <w:rFonts w:hint="eastAsia" w:ascii="宋体" w:hAnsi="宋体" w:cs="宋体"/>
          <w:color w:val="auto"/>
          <w:kern w:val="0"/>
        </w:rPr>
        <w:t>采购项目未设定最高限价的，审查时取项目预算金额作为最高限价。</w:t>
      </w:r>
    </w:p>
    <w:p w14:paraId="02828221">
      <w:pPr>
        <w:pStyle w:val="392"/>
        <w:spacing w:before="0"/>
        <w:ind w:firstLine="480"/>
        <w:rPr>
          <w:rFonts w:ascii="宋体" w:hAnsi="宋体" w:cs="宋体"/>
          <w:color w:val="auto"/>
          <w:kern w:val="0"/>
          <w:szCs w:val="24"/>
        </w:rPr>
      </w:pPr>
      <w:r>
        <w:rPr>
          <w:rFonts w:hint="eastAsia" w:ascii="宋体" w:hAnsi="宋体" w:cs="宋体"/>
          <w:color w:val="auto"/>
          <w:kern w:val="0"/>
          <w:szCs w:val="24"/>
        </w:rPr>
        <w:t>3.2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2D6EE6BE">
      <w:pPr>
        <w:pStyle w:val="392"/>
        <w:spacing w:before="0"/>
        <w:ind w:firstLine="480"/>
        <w:rPr>
          <w:rFonts w:ascii="宋体" w:hAnsi="宋体" w:cs="宋体"/>
          <w:color w:val="auto"/>
          <w:kern w:val="0"/>
          <w:szCs w:val="24"/>
        </w:rPr>
      </w:pPr>
      <w:r>
        <w:rPr>
          <w:rFonts w:hint="eastAsia" w:ascii="宋体" w:hAnsi="宋体" w:cs="宋体"/>
          <w:color w:val="auto"/>
          <w:kern w:val="0"/>
          <w:szCs w:val="24"/>
        </w:rPr>
        <w:t>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谈判处理。</w:t>
      </w:r>
    </w:p>
    <w:p w14:paraId="0FBFEA49">
      <w:pPr>
        <w:pStyle w:val="392"/>
        <w:spacing w:before="0"/>
        <w:ind w:firstLine="480"/>
        <w:rPr>
          <w:rFonts w:ascii="宋体" w:hAnsi="宋体" w:cs="宋体"/>
          <w:color w:val="auto"/>
          <w:kern w:val="0"/>
          <w:szCs w:val="24"/>
        </w:rPr>
      </w:pPr>
      <w:r>
        <w:rPr>
          <w:rFonts w:hint="eastAsia" w:ascii="宋体" w:hAnsi="宋体" w:cs="宋体"/>
          <w:color w:val="auto"/>
          <w:kern w:val="0"/>
          <w:szCs w:val="24"/>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63C881D8">
      <w:pPr>
        <w:pStyle w:val="392"/>
        <w:spacing w:before="0"/>
        <w:ind w:firstLine="480"/>
        <w:rPr>
          <w:rFonts w:ascii="宋体" w:hAnsi="宋体" w:cs="宋体"/>
          <w:color w:val="auto"/>
          <w:kern w:val="0"/>
          <w:szCs w:val="24"/>
        </w:rPr>
      </w:pPr>
      <w:r>
        <w:rPr>
          <w:rFonts w:hint="eastAsia" w:ascii="宋体" w:hAnsi="宋体" w:cs="宋体"/>
          <w:color w:val="auto"/>
          <w:kern w:val="0"/>
          <w:szCs w:val="24"/>
        </w:rPr>
        <w:t>异常低价响应审查的启动原因、审查意见和审查结果应当在评审报告中记录，并随供应商提供的相关书面说明及证明材料，以及磋商小组有关互联网浏览、查询历史一并归档。</w:t>
      </w:r>
    </w:p>
    <w:p w14:paraId="7FB77EF4">
      <w:pPr>
        <w:pStyle w:val="392"/>
        <w:spacing w:before="0"/>
        <w:ind w:firstLine="0" w:firstLineChars="0"/>
        <w:rPr>
          <w:rFonts w:cs="仿宋_GB2312" w:asciiTheme="minorEastAsia" w:hAnsiTheme="minorEastAsia" w:eastAsiaTheme="minorEastAsia"/>
          <w:b/>
          <w:color w:val="auto"/>
          <w:szCs w:val="24"/>
        </w:rPr>
      </w:pPr>
      <w:r>
        <w:rPr>
          <w:rFonts w:hint="eastAsia" w:asciiTheme="minorEastAsia" w:hAnsiTheme="minorEastAsia" w:eastAsiaTheme="minorEastAsia"/>
          <w:b/>
          <w:color w:val="auto"/>
        </w:rPr>
        <w:t>4.</w:t>
      </w:r>
      <w:r>
        <w:rPr>
          <w:rFonts w:hint="eastAsia" w:asciiTheme="minorEastAsia" w:hAnsiTheme="minorEastAsia" w:eastAsiaTheme="minorEastAsia"/>
          <w:b/>
          <w:color w:val="auto"/>
          <w:spacing w:val="20"/>
        </w:rPr>
        <w:t>响应无效</w:t>
      </w:r>
    </w:p>
    <w:p w14:paraId="09244FAB">
      <w:pPr>
        <w:pStyle w:val="23"/>
        <w:spacing w:line="360" w:lineRule="auto"/>
        <w:ind w:firstLine="600" w:firstLineChars="250"/>
        <w:rPr>
          <w:rFonts w:asciiTheme="minorEastAsia" w:hAnsiTheme="minorEastAsia" w:eastAsiaTheme="minorEastAsia"/>
          <w:color w:val="auto"/>
          <w:szCs w:val="21"/>
        </w:rPr>
      </w:pPr>
      <w:r>
        <w:rPr>
          <w:rFonts w:hint="eastAsia" w:cs="仿宋_GB2312" w:asciiTheme="minorEastAsia" w:hAnsiTheme="minorEastAsia" w:eastAsiaTheme="minorEastAsia"/>
          <w:color w:val="auto"/>
          <w:szCs w:val="21"/>
        </w:rPr>
        <w:t>有下列情况之一的，响应无效</w:t>
      </w:r>
      <w:r>
        <w:rPr>
          <w:rFonts w:hint="eastAsia" w:asciiTheme="minorEastAsia" w:hAnsiTheme="minorEastAsia" w:eastAsiaTheme="minorEastAsia"/>
          <w:color w:val="auto"/>
          <w:szCs w:val="21"/>
        </w:rPr>
        <w:t>：</w:t>
      </w:r>
    </w:p>
    <w:p w14:paraId="731A9813">
      <w:pPr>
        <w:spacing w:line="360" w:lineRule="auto"/>
        <w:ind w:firstLine="480" w:firstLineChars="200"/>
        <w:rPr>
          <w:rFonts w:cs="仿宋_GB2312" w:asciiTheme="minorEastAsia" w:hAnsiTheme="minorEastAsia" w:eastAsiaTheme="minorEastAsia"/>
          <w:color w:val="auto"/>
          <w:sz w:val="24"/>
          <w:szCs w:val="21"/>
        </w:rPr>
      </w:pPr>
      <w:r>
        <w:rPr>
          <w:rFonts w:hint="eastAsia" w:asciiTheme="minorEastAsia" w:hAnsiTheme="minorEastAsia" w:eastAsiaTheme="minorEastAsia"/>
          <w:color w:val="auto"/>
          <w:sz w:val="24"/>
        </w:rPr>
        <w:t>4.1</w:t>
      </w:r>
      <w:r>
        <w:rPr>
          <w:rFonts w:hint="eastAsia" w:cs="仿宋_GB2312" w:asciiTheme="minorEastAsia" w:hAnsiTheme="minorEastAsia" w:eastAsiaTheme="minorEastAsia"/>
          <w:color w:val="auto"/>
          <w:sz w:val="24"/>
          <w:szCs w:val="21"/>
        </w:rPr>
        <w:t>单位负责人为同一人或者存在直接控股、管理关系的不同供应商参加同一合同项下的政府采购活动的（均无效）；</w:t>
      </w:r>
    </w:p>
    <w:p w14:paraId="11EA896A">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4.2为采购项目提供整体设计、规范编制或者项目管理、监理、检测等服务的供应商再参加该采购项目的其他采购活动的； </w:t>
      </w:r>
    </w:p>
    <w:p w14:paraId="7C2DF73F">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4.3供应商不具备磋商文件中规定的资格要求的（供应商未提供有效的资格证明文件的，视为供应商不具备磋商文件中规定的资格要求）；</w:t>
      </w:r>
    </w:p>
    <w:p w14:paraId="6C08B907">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4.4如以联合体形式参加政府采购活动的，联合协议不符合磋商文件规定的联合协议要求的；</w:t>
      </w:r>
    </w:p>
    <w:p w14:paraId="59FAE4EF">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4.5响应文件未按磋商文件的澄清、修改的内容编制，又不符合实质性要求的；</w:t>
      </w:r>
    </w:p>
    <w:p w14:paraId="3FA4680A">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4.6响应文件组成漏项，内容不全或内容字迹模糊辨认不清的；</w:t>
      </w:r>
    </w:p>
    <w:p w14:paraId="3E37C40D">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4.7响应文件中法人授权书所载内容与本项目内容有异的；</w:t>
      </w:r>
    </w:p>
    <w:p w14:paraId="1C2FBAED">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4.8响应文件未按照磋商文件要求签署、盖章的；</w:t>
      </w:r>
    </w:p>
    <w:p w14:paraId="6CD7D9CC">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4.9</w:t>
      </w:r>
      <w:r>
        <w:rPr>
          <w:rFonts w:hint="eastAsia" w:ascii="宋体" w:hAnsi="宋体" w:cs="宋体"/>
          <w:color w:val="auto"/>
          <w:kern w:val="0"/>
          <w:sz w:val="24"/>
        </w:rPr>
        <w:t>采购人拟采购的产品属于政府强制采购的节能产品品目清单范围的，供应商相应的响应产品未获得国家确定的认证机构出具的、处于有效期之内的节能产品认证证书的；</w:t>
      </w:r>
    </w:p>
    <w:p w14:paraId="3A2F3FB4">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4.10响应文件含有采购人不能接受的附加条件的；</w:t>
      </w:r>
    </w:p>
    <w:p w14:paraId="6E9AD47C">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4.11响应文件中承诺的响应有效期少于磋商文件中载明的响应有效期的；</w:t>
      </w:r>
    </w:p>
    <w:p w14:paraId="35BCB39D">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4.12供应商所投内容不符合磋商文件中实质性要求的；</w:t>
      </w:r>
    </w:p>
    <w:p w14:paraId="3471D156">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4.13所提交的《最后报价一览表》中出现不是唯一的、有选择性的报价的;</w:t>
      </w:r>
    </w:p>
    <w:p w14:paraId="1BDCBD47">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4.14最后报价高于本项目采购预算或者最高限价的;</w:t>
      </w:r>
    </w:p>
    <w:p w14:paraId="7A1E418D">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4.15《最后报价一览表》填写不完整或字迹不能辨认或有漏项的；</w:t>
      </w:r>
    </w:p>
    <w:p w14:paraId="2478D2F2">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4.15最后报价属于磋商文件规定的政府采购异常低价情形之一，且供应商不能提供书面说明、证明材料，或者提供的书面说明、证明材料不能证明其报价合理性的;</w:t>
      </w:r>
    </w:p>
    <w:p w14:paraId="231CC009">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4.16供应商对根据修正原则修正后的最后报价不确认的；</w:t>
      </w:r>
    </w:p>
    <w:p w14:paraId="252336BB">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4.17供应商提供虚假材料响应的（包括但不限于以下情节）；</w:t>
      </w:r>
    </w:p>
    <w:p w14:paraId="07604A6D">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4.17.1使用伪造、变造的许可证件；</w:t>
      </w:r>
    </w:p>
    <w:p w14:paraId="33CC9E1D">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4.17.2提供虚假的财务状况或者业绩；</w:t>
      </w:r>
    </w:p>
    <w:p w14:paraId="4CCDFEEF">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4.17.3提供虚假的项目负责人或者主要技术人员简历、劳动关系证明；</w:t>
      </w:r>
    </w:p>
    <w:p w14:paraId="11499637">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4.17.4提供虚假的信用状况；</w:t>
      </w:r>
    </w:p>
    <w:p w14:paraId="3CBDDEBB">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4.17.5其他弄虚作假的行为。</w:t>
      </w:r>
    </w:p>
    <w:p w14:paraId="33FB542A">
      <w:pPr>
        <w:spacing w:line="360" w:lineRule="auto"/>
        <w:ind w:firstLine="480"/>
        <w:rPr>
          <w:rFonts w:asciiTheme="minorEastAsia" w:hAnsiTheme="minorEastAsia" w:eastAsiaTheme="minorEastAsia"/>
          <w:color w:val="auto"/>
          <w:sz w:val="24"/>
        </w:rPr>
      </w:pPr>
      <w:r>
        <w:rPr>
          <w:rFonts w:hint="eastAsia" w:asciiTheme="minorEastAsia" w:hAnsiTheme="minorEastAsia" w:eastAsiaTheme="minorEastAsia"/>
          <w:color w:val="auto"/>
          <w:sz w:val="24"/>
        </w:rPr>
        <w:t>4.18供应商有恶意串通、妨碍其他供应商的竞争行为、损害采购人或者其他供应商的合法权益情形的。</w:t>
      </w:r>
    </w:p>
    <w:p w14:paraId="42901FF1">
      <w:pPr>
        <w:spacing w:line="360" w:lineRule="auto"/>
        <w:ind w:firstLine="480"/>
        <w:rPr>
          <w:rFonts w:asciiTheme="minorEastAsia" w:hAnsiTheme="minorEastAsia" w:eastAsiaTheme="minorEastAsia"/>
          <w:color w:val="auto"/>
          <w:sz w:val="24"/>
        </w:rPr>
      </w:pPr>
      <w:r>
        <w:rPr>
          <w:rFonts w:hint="eastAsia" w:asciiTheme="minorEastAsia" w:hAnsiTheme="minorEastAsia" w:eastAsiaTheme="minorEastAsia"/>
          <w:color w:val="auto"/>
          <w:sz w:val="24"/>
        </w:rPr>
        <w:t>有下列情形之一的，属于或视为恶意串通，其响应无效：</w:t>
      </w:r>
    </w:p>
    <w:p w14:paraId="21ED937B">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4.18.1供应商直接或者间接从采购人或者采购代理机构处获得其他供应商的相关情况并修改其响应文件；</w:t>
      </w:r>
    </w:p>
    <w:p w14:paraId="724F2A32">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4.18.2供应商按照采购人或者采购代理机构的授意撤换、修改投标文件或者响应文件；</w:t>
      </w:r>
    </w:p>
    <w:p w14:paraId="468C7494">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4.18.3供应商之间协商报价、技术方案等投标文件或者响应文件的实质性内容；</w:t>
      </w:r>
    </w:p>
    <w:p w14:paraId="03E10603">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4.18.4属于同一集团、协会、商会等组织成员的供应商按照该组织要求协同参加政府采购活动；</w:t>
      </w:r>
    </w:p>
    <w:p w14:paraId="0F3C225A">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4.18.5供应商之间事先约定由某一特定供应商中标、成交；</w:t>
      </w:r>
    </w:p>
    <w:p w14:paraId="2024AEF3">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4.18.6供应商之间商定部分供应商放弃参加政府采购活动或者放弃中标、成交；</w:t>
      </w:r>
    </w:p>
    <w:p w14:paraId="4782DA3B">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4.18.7供应商与采购人或者采购代理机构之间、供应商相互之间，为谋求特定供应商中标、成交或者排斥其他供应商的其他串通行为。</w:t>
      </w:r>
    </w:p>
    <w:p w14:paraId="29D76952">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4.18.8不同供应商的响应文件由同一单位或者个人编制；</w:t>
      </w:r>
    </w:p>
    <w:p w14:paraId="4687C873">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4.18.9不同供应商委托同一单位或者个人办理响应事宜；</w:t>
      </w:r>
    </w:p>
    <w:p w14:paraId="34B8847B">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4.18.10不同供应商的响应文件载明的项目管理成员或者联系人员为同一人；</w:t>
      </w:r>
    </w:p>
    <w:p w14:paraId="2137FE8F">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4.18.11不同供应商的响应文件异常一致或者最后报价呈规律性差异。</w:t>
      </w:r>
    </w:p>
    <w:p w14:paraId="1B407B33">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4.19供应商仅提交备份响应文件，没有在电子交易平台传输提交响应文件的，响应无效；</w:t>
      </w:r>
    </w:p>
    <w:p w14:paraId="75D46715">
      <w:pPr>
        <w:pStyle w:val="631"/>
        <w:rPr>
          <w:rFonts w:cs="宋体"/>
          <w:color w:val="auto"/>
        </w:rPr>
      </w:pPr>
      <w:r>
        <w:rPr>
          <w:rFonts w:hint="eastAsia"/>
          <w:color w:val="auto"/>
        </w:rPr>
        <w:t>4.20</w:t>
      </w:r>
      <w:r>
        <w:rPr>
          <w:rFonts w:hint="eastAsia" w:cs="宋体"/>
          <w:color w:val="auto"/>
        </w:rPr>
        <w:t>供应商存在下列情形之一且无法合理解释的：（1）不同供应商的电子响应文件上传计算机的网卡MAC 地址或硬盘序列号等硬件信息相同的；（2）上传的电子响应文件若出现使用本项目其他供应商的数字证书加密的，或者加盖本项目其他供应商的电子印章的；（3）不同供应商的响应文件的内容存在3 处（含）以上错误一致的；（4）不同供应商联系人为同一人或不同联系人的联系电话一致的。</w:t>
      </w:r>
    </w:p>
    <w:p w14:paraId="56C9ED3D">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4.21法律、法规、规章（适用本市的）及省级以上规范性文件（适用本市的）规定的其他无效情形。</w:t>
      </w:r>
    </w:p>
    <w:p w14:paraId="2E8B69FB">
      <w:pPr>
        <w:pStyle w:val="392"/>
        <w:spacing w:before="0"/>
        <w:ind w:firstLine="0" w:firstLineChars="0"/>
        <w:rPr>
          <w:rFonts w:asciiTheme="minorEastAsia" w:hAnsiTheme="minorEastAsia" w:eastAsiaTheme="minorEastAsia"/>
          <w:b/>
          <w:color w:val="auto"/>
          <w:szCs w:val="24"/>
        </w:rPr>
      </w:pPr>
      <w:r>
        <w:rPr>
          <w:rFonts w:hint="eastAsia" w:asciiTheme="minorEastAsia" w:hAnsiTheme="minorEastAsia" w:eastAsiaTheme="minorEastAsia"/>
          <w:b/>
          <w:color w:val="auto"/>
          <w:szCs w:val="24"/>
        </w:rPr>
        <w:t>5. 重新开展采购活动</w:t>
      </w:r>
    </w:p>
    <w:p w14:paraId="06A4593E">
      <w:pPr>
        <w:spacing w:line="360" w:lineRule="auto"/>
        <w:ind w:firstLine="407" w:firstLineChars="194"/>
        <w:rPr>
          <w:rFonts w:asciiTheme="minorEastAsia" w:hAnsiTheme="minorEastAsia" w:eastAsiaTheme="minorEastAsia"/>
          <w:color w:val="auto"/>
          <w:sz w:val="24"/>
          <w:szCs w:val="21"/>
        </w:rPr>
      </w:pPr>
      <w:r>
        <w:rPr>
          <w:rFonts w:hint="eastAsia" w:cs="Arial" w:asciiTheme="minorEastAsia" w:hAnsiTheme="minorEastAsia" w:eastAsiaTheme="minorEastAsia"/>
          <w:color w:val="auto"/>
          <w:szCs w:val="21"/>
        </w:rPr>
        <w:t xml:space="preserve"> </w:t>
      </w:r>
      <w:r>
        <w:rPr>
          <w:rFonts w:hint="eastAsia" w:asciiTheme="minorEastAsia" w:hAnsiTheme="minorEastAsia" w:eastAsiaTheme="minorEastAsia"/>
          <w:color w:val="auto"/>
          <w:sz w:val="24"/>
          <w:szCs w:val="21"/>
        </w:rPr>
        <w:t>出现下列情形之一的，采购代理机构应当终止竞争性磋商采购活动，通过电子交易平台发布项目终止公告并说明原因，重新开展采购活动：</w:t>
      </w:r>
    </w:p>
    <w:p w14:paraId="550431BD">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（1）因情况变化，不再符合规定的竞争性磋商采购方式适用情形的；</w:t>
      </w:r>
    </w:p>
    <w:p w14:paraId="25122183">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（2）出现影响采购公正的违法、违规行为的；</w:t>
      </w:r>
    </w:p>
    <w:p w14:paraId="0BC20074">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（3）在采购过程中符合要求的供应商或者最后报价未超过采购预算的供应商不足3家的（有特殊规定的从其规定）。</w:t>
      </w:r>
    </w:p>
    <w:p w14:paraId="31385996">
      <w:pPr>
        <w:pStyle w:val="392"/>
        <w:spacing w:before="0"/>
        <w:ind w:firstLine="0" w:firstLineChars="0"/>
        <w:rPr>
          <w:rFonts w:asciiTheme="minorEastAsia" w:hAnsiTheme="minorEastAsia" w:eastAsiaTheme="minorEastAsia"/>
          <w:b/>
          <w:color w:val="auto"/>
          <w:szCs w:val="24"/>
        </w:rPr>
      </w:pPr>
      <w:r>
        <w:rPr>
          <w:rFonts w:hint="eastAsia" w:asciiTheme="minorEastAsia" w:hAnsiTheme="minorEastAsia" w:eastAsiaTheme="minorEastAsia"/>
          <w:b/>
          <w:color w:val="auto"/>
          <w:szCs w:val="24"/>
        </w:rPr>
        <w:t>6. 终止采购活动</w:t>
      </w:r>
    </w:p>
    <w:p w14:paraId="682E7DD5">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在采购活动中因重大变故，采购任务取消的，采购代理机构将终止采购活动，通过电子交易平台通知所有参加采购活动的供应商，并将项目实施情况和采购任务取消原因报送本级财政部门。</w:t>
      </w:r>
    </w:p>
    <w:p w14:paraId="5AD711CA">
      <w:pPr>
        <w:spacing w:line="360" w:lineRule="auto"/>
        <w:rPr>
          <w:rFonts w:cs="仿宋_GB2312" w:asciiTheme="minorEastAsia" w:hAnsiTheme="minorEastAsia" w:eastAsiaTheme="minorEastAsia"/>
          <w:color w:val="auto"/>
          <w:sz w:val="24"/>
        </w:rPr>
      </w:pPr>
      <w:r>
        <w:rPr>
          <w:rFonts w:hint="eastAsia" w:asciiTheme="minorEastAsia" w:hAnsiTheme="minorEastAsia" w:eastAsiaTheme="minorEastAsia"/>
          <w:b/>
          <w:color w:val="auto"/>
          <w:sz w:val="24"/>
        </w:rPr>
        <w:t>7</w:t>
      </w:r>
      <w:r>
        <w:rPr>
          <w:rFonts w:asciiTheme="minorEastAsia" w:hAnsiTheme="minorEastAsia" w:eastAsiaTheme="minorEastAsia"/>
          <w:b/>
          <w:color w:val="auto"/>
          <w:sz w:val="24"/>
        </w:rPr>
        <w:t xml:space="preserve">. </w:t>
      </w:r>
      <w:r>
        <w:rPr>
          <w:rFonts w:hint="eastAsia" w:cs="仿宋_GB2312" w:asciiTheme="minorEastAsia" w:hAnsiTheme="minorEastAsia" w:eastAsiaTheme="minorEastAsia"/>
          <w:b/>
          <w:color w:val="auto"/>
          <w:sz w:val="24"/>
        </w:rPr>
        <w:t>采购代理机构有权对磋商小组各成员的评分情况和评审意见进行合理性和合规性审查</w:t>
      </w:r>
      <w:r>
        <w:rPr>
          <w:rFonts w:hint="eastAsia" w:cs="仿宋_GB2312" w:asciiTheme="minorEastAsia" w:hAnsiTheme="minorEastAsia" w:eastAsiaTheme="minorEastAsia"/>
          <w:color w:val="auto"/>
          <w:sz w:val="24"/>
        </w:rPr>
        <w:t>，如发现磋商小组成员的评审意见带有明显倾向性，或不按规定程序和标准评审、计分的，磋商小组成员应进行书面澄清和说明；磋商小组成员拒不接受采购代理机构审查的，采购代理机构将向同级政府采购监督管理部门报告并予以处理。</w:t>
      </w:r>
    </w:p>
    <w:p w14:paraId="00595D2A">
      <w:pPr>
        <w:pStyle w:val="392"/>
        <w:spacing w:before="0"/>
        <w:ind w:firstLine="0" w:firstLineChars="0"/>
        <w:rPr>
          <w:rFonts w:cs="仿宋_GB2312" w:asciiTheme="minorEastAsia" w:hAnsiTheme="minorEastAsia" w:eastAsiaTheme="minorEastAsia"/>
          <w:b/>
          <w:color w:val="auto"/>
        </w:rPr>
      </w:pPr>
    </w:p>
    <w:p w14:paraId="1A9E4929">
      <w:pPr>
        <w:snapToGrid w:val="0"/>
        <w:spacing w:line="360" w:lineRule="auto"/>
        <w:ind w:left="120" w:leftChars="57" w:firstLine="482" w:firstLineChars="150"/>
        <w:jc w:val="center"/>
        <w:outlineLvl w:val="1"/>
        <w:rPr>
          <w:rFonts w:cs="仿宋_GB2312" w:asciiTheme="minorEastAsia" w:hAnsiTheme="minorEastAsia" w:eastAsiaTheme="minorEastAsia"/>
          <w:b/>
          <w:color w:val="auto"/>
          <w:sz w:val="32"/>
        </w:rPr>
      </w:pPr>
      <w:r>
        <w:rPr>
          <w:rFonts w:hint="eastAsia" w:cs="仿宋_GB2312" w:asciiTheme="minorEastAsia" w:hAnsiTheme="minorEastAsia" w:eastAsiaTheme="minorEastAsia"/>
          <w:b/>
          <w:color w:val="auto"/>
          <w:sz w:val="32"/>
        </w:rPr>
        <w:t>六、评审过程的保密与录像</w:t>
      </w:r>
    </w:p>
    <w:p w14:paraId="686D8BE9">
      <w:pPr>
        <w:widowControl/>
        <w:spacing w:line="360" w:lineRule="auto"/>
        <w:ind w:firstLine="482"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b/>
          <w:color w:val="auto"/>
          <w:sz w:val="24"/>
        </w:rPr>
        <w:t>1.保密。</w:t>
      </w:r>
      <w:r>
        <w:rPr>
          <w:rFonts w:hint="eastAsia" w:cs="仿宋_GB2312" w:asciiTheme="minorEastAsia" w:hAnsiTheme="minorEastAsia" w:eastAsiaTheme="minorEastAsia"/>
          <w:color w:val="auto"/>
          <w:sz w:val="24"/>
        </w:rPr>
        <w:t>评审活动在严格保密的情况下进行。评审过程中凡是与响应文件评审和比较、成交人推荐等评审有关的情况，以及涉及国家秘密和商业秘密等信息，磋商小组成员、采购人和采购代理机构工作人员、相关监督人员等与评审有关的人员应当予以保密。</w:t>
      </w:r>
    </w:p>
    <w:p w14:paraId="3D4CC760">
      <w:pPr>
        <w:widowControl/>
        <w:spacing w:line="360" w:lineRule="auto"/>
        <w:ind w:firstLine="482"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b/>
          <w:color w:val="auto"/>
          <w:sz w:val="24"/>
        </w:rPr>
        <w:t>2.录音录像。</w:t>
      </w:r>
      <w:r>
        <w:rPr>
          <w:rFonts w:hint="eastAsia" w:cs="仿宋_GB2312" w:asciiTheme="minorEastAsia" w:hAnsiTheme="minorEastAsia" w:eastAsiaTheme="minorEastAsia"/>
          <w:color w:val="auto"/>
          <w:sz w:val="24"/>
        </w:rPr>
        <w:t>采购代理机构对评审工作现场进行全过程录音录像，录音录像资料作为采购项目文件随其他文件一并存档。</w:t>
      </w:r>
    </w:p>
    <w:p w14:paraId="698D81E5">
      <w:pPr>
        <w:widowControl/>
        <w:adjustRightInd/>
        <w:jc w:val="left"/>
        <w:rPr>
          <w:rFonts w:cs="仿宋_GB2312" w:asciiTheme="minorEastAsia" w:hAnsiTheme="minorEastAsia" w:eastAsiaTheme="minorEastAsia"/>
          <w:b/>
          <w:color w:val="auto"/>
          <w:sz w:val="36"/>
          <w:szCs w:val="36"/>
        </w:rPr>
      </w:pPr>
      <w:r>
        <w:rPr>
          <w:rFonts w:cs="仿宋_GB2312" w:asciiTheme="minorEastAsia" w:hAnsiTheme="minorEastAsia" w:eastAsiaTheme="minorEastAsia"/>
          <w:b/>
          <w:color w:val="auto"/>
          <w:sz w:val="36"/>
          <w:szCs w:val="36"/>
        </w:rPr>
        <w:br w:type="page"/>
      </w:r>
    </w:p>
    <w:p w14:paraId="69F3D048">
      <w:pPr>
        <w:spacing w:line="360" w:lineRule="auto"/>
        <w:jc w:val="center"/>
        <w:outlineLvl w:val="0"/>
        <w:rPr>
          <w:rFonts w:cs="仿宋_GB2312" w:asciiTheme="minorEastAsia" w:hAnsiTheme="minorEastAsia" w:eastAsiaTheme="minorEastAsia"/>
          <w:b/>
          <w:color w:val="auto"/>
          <w:sz w:val="36"/>
          <w:szCs w:val="36"/>
        </w:rPr>
      </w:pPr>
      <w:bookmarkStart w:id="71" w:name="_Toc181203099"/>
      <w:r>
        <w:rPr>
          <w:rFonts w:hint="eastAsia" w:cs="仿宋_GB2312" w:asciiTheme="minorEastAsia" w:hAnsiTheme="minorEastAsia" w:eastAsiaTheme="minorEastAsia"/>
          <w:b/>
          <w:color w:val="auto"/>
          <w:sz w:val="36"/>
          <w:szCs w:val="36"/>
        </w:rPr>
        <w:t>第六部分</w:t>
      </w:r>
      <w:bookmarkEnd w:id="66"/>
      <w:r>
        <w:rPr>
          <w:rFonts w:hint="eastAsia" w:cs="仿宋_GB2312" w:asciiTheme="minorEastAsia" w:hAnsiTheme="minorEastAsia" w:eastAsiaTheme="minorEastAsia"/>
          <w:b/>
          <w:color w:val="auto"/>
          <w:sz w:val="36"/>
          <w:szCs w:val="36"/>
        </w:rPr>
        <w:t xml:space="preserve">  拟签订的合同文本</w:t>
      </w:r>
      <w:bookmarkEnd w:id="71"/>
    </w:p>
    <w:p w14:paraId="29898E44">
      <w:pPr>
        <w:spacing w:line="480" w:lineRule="auto"/>
        <w:jc w:val="center"/>
        <w:rPr>
          <w:rFonts w:ascii="宋体" w:hAnsi="宋体" w:cs="宋体"/>
          <w:b/>
          <w:color w:val="auto"/>
          <w:sz w:val="24"/>
        </w:rPr>
      </w:pPr>
      <w:bookmarkStart w:id="72" w:name="第五部分"/>
      <w:bookmarkStart w:id="73" w:name="_Toc86217003"/>
    </w:p>
    <w:p w14:paraId="668509D0">
      <w:pPr>
        <w:spacing w:line="480" w:lineRule="auto"/>
        <w:jc w:val="center"/>
        <w:rPr>
          <w:rFonts w:ascii="宋体" w:hAnsi="宋体" w:cs="宋体"/>
          <w:b/>
          <w:color w:val="auto"/>
          <w:sz w:val="24"/>
        </w:rPr>
      </w:pPr>
    </w:p>
    <w:p w14:paraId="784CF00E">
      <w:pPr>
        <w:pStyle w:val="631"/>
        <w:rPr>
          <w:color w:val="auto"/>
        </w:rPr>
      </w:pPr>
    </w:p>
    <w:p w14:paraId="2208CAB7">
      <w:pPr>
        <w:pStyle w:val="631"/>
        <w:rPr>
          <w:color w:val="auto"/>
        </w:rPr>
      </w:pPr>
    </w:p>
    <w:p w14:paraId="39F34024">
      <w:pPr>
        <w:pStyle w:val="631"/>
        <w:rPr>
          <w:color w:val="auto"/>
        </w:rPr>
      </w:pPr>
    </w:p>
    <w:bookmarkEnd w:id="72"/>
    <w:bookmarkEnd w:id="73"/>
    <w:p w14:paraId="0A52548F">
      <w:pPr>
        <w:spacing w:line="480" w:lineRule="auto"/>
        <w:jc w:val="center"/>
        <w:rPr>
          <w:rFonts w:ascii="宋体" w:hAnsi="宋体" w:cs="宋体"/>
          <w:b/>
          <w:color w:val="auto"/>
          <w:sz w:val="36"/>
          <w:szCs w:val="36"/>
        </w:rPr>
      </w:pPr>
      <w:r>
        <w:rPr>
          <w:rFonts w:hint="eastAsia" w:ascii="宋体" w:hAnsi="宋体" w:cs="宋体"/>
          <w:b/>
          <w:color w:val="auto"/>
          <w:sz w:val="36"/>
          <w:szCs w:val="36"/>
        </w:rPr>
        <w:t>政府采购合同参考范本</w:t>
      </w:r>
    </w:p>
    <w:p w14:paraId="7FC8B045">
      <w:pPr>
        <w:spacing w:line="480" w:lineRule="auto"/>
        <w:jc w:val="center"/>
        <w:rPr>
          <w:rFonts w:ascii="宋体" w:hAnsi="宋体" w:cs="宋体"/>
          <w:b/>
          <w:color w:val="auto"/>
          <w:sz w:val="36"/>
          <w:szCs w:val="36"/>
        </w:rPr>
      </w:pPr>
      <w:r>
        <w:rPr>
          <w:rFonts w:hint="eastAsia" w:ascii="宋体" w:hAnsi="宋体" w:cs="宋体"/>
          <w:b/>
          <w:color w:val="auto"/>
          <w:sz w:val="36"/>
          <w:szCs w:val="36"/>
        </w:rPr>
        <w:t>（服务类）</w:t>
      </w:r>
    </w:p>
    <w:p w14:paraId="4D41427F">
      <w:pPr>
        <w:pStyle w:val="281"/>
        <w:ind w:firstLine="2843" w:firstLineChars="1180"/>
        <w:rPr>
          <w:rFonts w:ascii="宋体" w:hAnsi="宋体" w:cs="宋体"/>
          <w:b/>
          <w:color w:val="auto"/>
          <w:szCs w:val="24"/>
        </w:rPr>
      </w:pPr>
    </w:p>
    <w:p w14:paraId="03EAC98B">
      <w:pPr>
        <w:pStyle w:val="23"/>
        <w:spacing w:after="120"/>
        <w:rPr>
          <w:color w:val="auto"/>
        </w:rPr>
      </w:pPr>
    </w:p>
    <w:p w14:paraId="3D821240">
      <w:pPr>
        <w:pStyle w:val="23"/>
        <w:spacing w:after="120"/>
        <w:rPr>
          <w:color w:val="auto"/>
        </w:rPr>
      </w:pPr>
    </w:p>
    <w:p w14:paraId="7C04B52D">
      <w:pPr>
        <w:adjustRightInd/>
        <w:spacing w:line="360" w:lineRule="auto"/>
        <w:ind w:left="1680" w:leftChars="800"/>
        <w:rPr>
          <w:color w:val="auto"/>
          <w:sz w:val="32"/>
          <w:szCs w:val="32"/>
        </w:rPr>
      </w:pPr>
      <w:r>
        <w:rPr>
          <w:rFonts w:hint="eastAsia" w:ascii="宋体" w:hAnsi="宋体" w:cs="宋体"/>
          <w:color w:val="auto"/>
          <w:kern w:val="0"/>
          <w:sz w:val="32"/>
          <w:szCs w:val="32"/>
        </w:rPr>
        <w:t>项目名称：</w:t>
      </w:r>
      <w:r>
        <w:rPr>
          <w:color w:val="auto"/>
          <w:sz w:val="32"/>
          <w:szCs w:val="32"/>
          <w:u w:val="single"/>
        </w:rPr>
        <w:t xml:space="preserve">                             </w:t>
      </w:r>
    </w:p>
    <w:p w14:paraId="32155A78">
      <w:pPr>
        <w:adjustRightInd/>
        <w:spacing w:line="360" w:lineRule="auto"/>
        <w:ind w:left="1680" w:leftChars="800"/>
        <w:rPr>
          <w:color w:val="auto"/>
          <w:sz w:val="32"/>
          <w:szCs w:val="32"/>
          <w:u w:val="single"/>
        </w:rPr>
      </w:pPr>
      <w:r>
        <w:rPr>
          <w:rFonts w:hint="eastAsia"/>
          <w:color w:val="auto"/>
          <w:sz w:val="32"/>
          <w:szCs w:val="32"/>
        </w:rPr>
        <w:t>合同编号：</w:t>
      </w:r>
      <w:r>
        <w:rPr>
          <w:color w:val="auto"/>
          <w:sz w:val="32"/>
          <w:szCs w:val="32"/>
          <w:u w:val="single"/>
        </w:rPr>
        <w:t xml:space="preserve">                             </w:t>
      </w:r>
    </w:p>
    <w:p w14:paraId="61B4CE64">
      <w:pPr>
        <w:adjustRightInd/>
        <w:spacing w:line="360" w:lineRule="auto"/>
        <w:ind w:left="1680" w:leftChars="800"/>
        <w:rPr>
          <w:color w:val="auto"/>
          <w:sz w:val="32"/>
          <w:szCs w:val="32"/>
        </w:rPr>
      </w:pPr>
      <w:r>
        <w:rPr>
          <w:rFonts w:hint="eastAsia"/>
          <w:color w:val="auto"/>
          <w:sz w:val="32"/>
          <w:szCs w:val="32"/>
        </w:rPr>
        <w:t>甲</w:t>
      </w:r>
      <w:r>
        <w:rPr>
          <w:color w:val="auto"/>
          <w:sz w:val="32"/>
          <w:szCs w:val="32"/>
        </w:rPr>
        <w:t xml:space="preserve">    </w:t>
      </w:r>
      <w:r>
        <w:rPr>
          <w:rFonts w:hint="eastAsia"/>
          <w:color w:val="auto"/>
          <w:sz w:val="32"/>
          <w:szCs w:val="32"/>
        </w:rPr>
        <w:t>方：</w:t>
      </w:r>
      <w:r>
        <w:rPr>
          <w:color w:val="auto"/>
          <w:sz w:val="32"/>
          <w:szCs w:val="32"/>
          <w:u w:val="single"/>
        </w:rPr>
        <w:t xml:space="preserve">                             </w:t>
      </w:r>
    </w:p>
    <w:p w14:paraId="6F3B797F">
      <w:pPr>
        <w:adjustRightInd/>
        <w:spacing w:line="360" w:lineRule="auto"/>
        <w:ind w:left="1680" w:leftChars="800"/>
        <w:rPr>
          <w:color w:val="auto"/>
          <w:sz w:val="32"/>
          <w:szCs w:val="32"/>
          <w:u w:val="single"/>
        </w:rPr>
      </w:pPr>
      <w:r>
        <w:rPr>
          <w:rFonts w:hint="eastAsia"/>
          <w:color w:val="auto"/>
          <w:sz w:val="32"/>
          <w:szCs w:val="32"/>
        </w:rPr>
        <w:t>乙</w:t>
      </w:r>
      <w:r>
        <w:rPr>
          <w:color w:val="auto"/>
          <w:sz w:val="32"/>
          <w:szCs w:val="32"/>
        </w:rPr>
        <w:t xml:space="preserve">    </w:t>
      </w:r>
      <w:r>
        <w:rPr>
          <w:rFonts w:hint="eastAsia"/>
          <w:color w:val="auto"/>
          <w:sz w:val="32"/>
          <w:szCs w:val="32"/>
        </w:rPr>
        <w:t>方：</w:t>
      </w:r>
      <w:r>
        <w:rPr>
          <w:color w:val="auto"/>
          <w:sz w:val="32"/>
          <w:szCs w:val="32"/>
          <w:u w:val="single"/>
        </w:rPr>
        <w:t xml:space="preserve">                             </w:t>
      </w:r>
    </w:p>
    <w:p w14:paraId="4D80885C">
      <w:pPr>
        <w:pStyle w:val="631"/>
        <w:rPr>
          <w:color w:val="auto"/>
        </w:rPr>
      </w:pPr>
    </w:p>
    <w:p w14:paraId="6FCA04FC">
      <w:pPr>
        <w:pStyle w:val="631"/>
        <w:rPr>
          <w:color w:val="auto"/>
        </w:rPr>
      </w:pPr>
    </w:p>
    <w:p w14:paraId="5DB7A95F">
      <w:pPr>
        <w:pStyle w:val="631"/>
        <w:rPr>
          <w:color w:val="auto"/>
        </w:rPr>
      </w:pPr>
    </w:p>
    <w:p w14:paraId="6ECE3541">
      <w:pPr>
        <w:pStyle w:val="631"/>
        <w:rPr>
          <w:color w:val="auto"/>
        </w:rPr>
      </w:pPr>
    </w:p>
    <w:p w14:paraId="31178AF0">
      <w:pPr>
        <w:pStyle w:val="631"/>
        <w:rPr>
          <w:color w:val="auto"/>
        </w:rPr>
      </w:pPr>
    </w:p>
    <w:p w14:paraId="25056CEF">
      <w:pPr>
        <w:pStyle w:val="631"/>
        <w:rPr>
          <w:color w:val="auto"/>
        </w:rPr>
      </w:pPr>
    </w:p>
    <w:p w14:paraId="7EBE075F">
      <w:pPr>
        <w:pStyle w:val="631"/>
        <w:rPr>
          <w:color w:val="auto"/>
        </w:rPr>
      </w:pPr>
    </w:p>
    <w:p w14:paraId="34EFBE67">
      <w:pPr>
        <w:pStyle w:val="631"/>
        <w:rPr>
          <w:color w:val="auto"/>
        </w:rPr>
      </w:pPr>
    </w:p>
    <w:p w14:paraId="3C9AE69D">
      <w:pPr>
        <w:pStyle w:val="631"/>
        <w:rPr>
          <w:color w:val="auto"/>
        </w:rPr>
      </w:pPr>
    </w:p>
    <w:p w14:paraId="0048D62F">
      <w:pPr>
        <w:pStyle w:val="631"/>
        <w:rPr>
          <w:color w:val="auto"/>
        </w:rPr>
      </w:pPr>
    </w:p>
    <w:p w14:paraId="097BFB3D">
      <w:pPr>
        <w:spacing w:line="360" w:lineRule="auto"/>
        <w:jc w:val="center"/>
        <w:outlineLvl w:val="1"/>
        <w:rPr>
          <w:rFonts w:ascii="宋体" w:hAnsi="宋体" w:cs="宋体"/>
          <w:b/>
          <w:color w:val="auto"/>
          <w:sz w:val="24"/>
        </w:rPr>
      </w:pPr>
      <w:bookmarkStart w:id="74" w:name="_Toc22209"/>
      <w:r>
        <w:rPr>
          <w:rFonts w:hint="eastAsia" w:ascii="宋体" w:hAnsi="宋体"/>
          <w:b/>
          <w:color w:val="auto"/>
          <w:sz w:val="24"/>
        </w:rPr>
        <w:t>第一节 政府采购合同协议书</w:t>
      </w:r>
      <w:bookmarkEnd w:id="74"/>
    </w:p>
    <w:p w14:paraId="13CC2564">
      <w:pPr>
        <w:spacing w:line="360" w:lineRule="auto"/>
        <w:ind w:firstLine="480" w:firstLineChars="200"/>
        <w:rPr>
          <w:rFonts w:ascii="宋体" w:hAnsi="宋体"/>
          <w:color w:val="auto"/>
          <w:sz w:val="24"/>
        </w:rPr>
      </w:pPr>
      <w:r>
        <w:rPr>
          <w:rFonts w:ascii="宋体" w:hAnsi="宋体"/>
          <w:color w:val="auto"/>
          <w:sz w:val="24"/>
          <w:u w:val="single"/>
          <w:lang w:val="zh-CN"/>
        </w:rPr>
        <w:t xml:space="preserve">      </w:t>
      </w:r>
      <w:r>
        <w:rPr>
          <w:rFonts w:hint="eastAsia" w:ascii="宋体" w:hAnsi="宋体"/>
          <w:color w:val="auto"/>
          <w:sz w:val="24"/>
          <w:lang w:val="zh-CN"/>
        </w:rPr>
        <w:t>年</w:t>
      </w:r>
      <w:r>
        <w:rPr>
          <w:rFonts w:ascii="宋体" w:hAnsi="宋体"/>
          <w:color w:val="auto"/>
          <w:sz w:val="24"/>
          <w:u w:val="single"/>
          <w:lang w:val="zh-CN"/>
        </w:rPr>
        <w:t xml:space="preserve">    </w:t>
      </w:r>
      <w:r>
        <w:rPr>
          <w:rFonts w:hint="eastAsia" w:ascii="宋体" w:hAnsi="宋体"/>
          <w:color w:val="auto"/>
          <w:sz w:val="24"/>
          <w:lang w:val="zh-CN"/>
        </w:rPr>
        <w:t>月</w:t>
      </w:r>
      <w:r>
        <w:rPr>
          <w:rFonts w:ascii="宋体" w:hAnsi="宋体"/>
          <w:color w:val="auto"/>
          <w:sz w:val="24"/>
          <w:u w:val="single"/>
          <w:lang w:val="zh-CN"/>
        </w:rPr>
        <w:t xml:space="preserve">    </w:t>
      </w:r>
      <w:r>
        <w:rPr>
          <w:rFonts w:hint="eastAsia" w:ascii="宋体" w:hAnsi="宋体"/>
          <w:color w:val="auto"/>
          <w:sz w:val="24"/>
          <w:lang w:val="zh-CN"/>
        </w:rPr>
        <w:t>日</w:t>
      </w:r>
      <w:r>
        <w:rPr>
          <w:rFonts w:hint="eastAsia" w:ascii="宋体" w:hAnsi="宋体"/>
          <w:color w:val="auto"/>
          <w:sz w:val="24"/>
        </w:rPr>
        <w:t>，</w:t>
      </w:r>
      <w:r>
        <w:rPr>
          <w:rFonts w:ascii="宋体" w:hAnsi="宋体"/>
          <w:color w:val="auto"/>
          <w:sz w:val="24"/>
          <w:u w:val="single"/>
        </w:rPr>
        <w:t xml:space="preserve">   </w:t>
      </w:r>
      <w:r>
        <w:rPr>
          <w:rFonts w:hint="eastAsia" w:ascii="宋体" w:hAnsi="宋体" w:cs="宋体"/>
          <w:color w:val="auto"/>
          <w:sz w:val="24"/>
          <w:u w:val="single"/>
        </w:rPr>
        <w:t>（采购人）</w:t>
      </w:r>
      <w:r>
        <w:rPr>
          <w:rFonts w:ascii="宋体" w:hAnsi="宋体"/>
          <w:color w:val="auto"/>
          <w:sz w:val="24"/>
          <w:u w:val="single"/>
        </w:rPr>
        <w:t xml:space="preserve">   </w:t>
      </w:r>
      <w:r>
        <w:rPr>
          <w:rFonts w:hint="eastAsia" w:ascii="宋体" w:hAnsi="宋体"/>
          <w:color w:val="auto"/>
          <w:sz w:val="24"/>
        </w:rPr>
        <w:t>以</w:t>
      </w:r>
      <w:r>
        <w:rPr>
          <w:rFonts w:ascii="宋体" w:hAnsi="宋体"/>
          <w:color w:val="auto"/>
          <w:sz w:val="24"/>
          <w:u w:val="single"/>
        </w:rPr>
        <w:t xml:space="preserve">   （政府采购方式）  </w:t>
      </w:r>
      <w:r>
        <w:rPr>
          <w:rFonts w:hint="eastAsia" w:ascii="宋体" w:hAnsi="宋体"/>
          <w:color w:val="auto"/>
          <w:sz w:val="24"/>
        </w:rPr>
        <w:t>对</w:t>
      </w:r>
      <w:r>
        <w:rPr>
          <w:rFonts w:ascii="宋体" w:hAnsi="宋体"/>
          <w:color w:val="auto"/>
          <w:sz w:val="24"/>
          <w:u w:val="single"/>
        </w:rPr>
        <w:t xml:space="preserve">  </w:t>
      </w:r>
      <w:r>
        <w:rPr>
          <w:rFonts w:hint="eastAsia" w:ascii="宋体" w:hAnsi="宋体" w:cs="宋体"/>
          <w:color w:val="auto"/>
          <w:sz w:val="24"/>
          <w:u w:val="single"/>
        </w:rPr>
        <w:t xml:space="preserve">（项目名称）  </w:t>
      </w:r>
      <w:r>
        <w:rPr>
          <w:rFonts w:ascii="宋体" w:hAnsi="宋体"/>
          <w:color w:val="auto"/>
          <w:sz w:val="24"/>
          <w:u w:val="single"/>
        </w:rPr>
        <w:t xml:space="preserve">  </w:t>
      </w:r>
      <w:r>
        <w:rPr>
          <w:rFonts w:hint="eastAsia" w:ascii="宋体" w:hAnsi="宋体"/>
          <w:color w:val="auto"/>
          <w:sz w:val="24"/>
        </w:rPr>
        <w:t>项目进行了采购。经</w:t>
      </w:r>
      <w:r>
        <w:rPr>
          <w:rFonts w:ascii="宋体" w:hAnsi="宋体"/>
          <w:color w:val="auto"/>
          <w:sz w:val="24"/>
          <w:u w:val="single"/>
        </w:rPr>
        <w:t xml:space="preserve">   （相关评定主体名称）   </w:t>
      </w:r>
      <w:r>
        <w:rPr>
          <w:rFonts w:hint="eastAsia" w:ascii="宋体" w:hAnsi="宋体"/>
          <w:color w:val="auto"/>
          <w:sz w:val="24"/>
        </w:rPr>
        <w:t>评定，</w:t>
      </w:r>
      <w:r>
        <w:rPr>
          <w:rFonts w:ascii="宋体" w:hAnsi="宋体"/>
          <w:color w:val="auto"/>
          <w:sz w:val="24"/>
          <w:u w:val="single"/>
        </w:rPr>
        <w:t xml:space="preserve">   （</w:t>
      </w:r>
      <w:r>
        <w:rPr>
          <w:rFonts w:hint="eastAsia" w:ascii="宋体" w:hAnsi="宋体"/>
          <w:color w:val="auto"/>
          <w:sz w:val="24"/>
          <w:u w:val="single"/>
        </w:rPr>
        <w:t>成交</w:t>
      </w:r>
      <w:r>
        <w:rPr>
          <w:rFonts w:ascii="宋体" w:hAnsi="宋体"/>
          <w:color w:val="auto"/>
          <w:sz w:val="24"/>
          <w:u w:val="single"/>
        </w:rPr>
        <w:t xml:space="preserve">供应商名称） </w:t>
      </w:r>
      <w:r>
        <w:rPr>
          <w:rFonts w:hint="eastAsia" w:ascii="宋体" w:hAnsi="宋体"/>
          <w:color w:val="auto"/>
          <w:sz w:val="24"/>
        </w:rPr>
        <w:t>为该项目</w:t>
      </w:r>
      <w:r>
        <w:rPr>
          <w:rFonts w:hint="eastAsia" w:ascii="宋体" w:hAnsi="宋体" w:cs="宋体"/>
          <w:color w:val="auto"/>
          <w:sz w:val="24"/>
        </w:rPr>
        <w:t>成交供应商</w:t>
      </w:r>
      <w:r>
        <w:rPr>
          <w:rFonts w:hint="eastAsia" w:ascii="宋体" w:hAnsi="宋体"/>
          <w:color w:val="auto"/>
          <w:sz w:val="24"/>
        </w:rPr>
        <w:t>。现于</w:t>
      </w:r>
      <w:r>
        <w:rPr>
          <w:rFonts w:hint="eastAsia" w:ascii="宋体" w:hAnsi="宋体" w:cs="宋体"/>
          <w:color w:val="auto"/>
          <w:sz w:val="24"/>
        </w:rPr>
        <w:t>成交通知书</w:t>
      </w:r>
      <w:r>
        <w:rPr>
          <w:rFonts w:hint="eastAsia" w:ascii="宋体" w:hAnsi="宋体"/>
          <w:color w:val="auto"/>
          <w:sz w:val="24"/>
        </w:rPr>
        <w:t>发出之日起</w:t>
      </w:r>
      <w:r>
        <w:rPr>
          <w:rFonts w:hint="eastAsia" w:ascii="宋体" w:hAnsi="宋体"/>
          <w:color w:val="auto"/>
          <w:sz w:val="24"/>
          <w:u w:val="single"/>
        </w:rPr>
        <w:t>5</w:t>
      </w:r>
      <w:r>
        <w:rPr>
          <w:rFonts w:hint="eastAsia" w:ascii="宋体" w:hAnsi="宋体"/>
          <w:color w:val="auto"/>
          <w:sz w:val="24"/>
        </w:rPr>
        <w:t>个工作日内，按照采购文件确定的事项签订本合同。</w:t>
      </w:r>
    </w:p>
    <w:p w14:paraId="480BE9EA">
      <w:pPr>
        <w:spacing w:line="360" w:lineRule="auto"/>
        <w:ind w:firstLine="480" w:firstLineChars="200"/>
        <w:rPr>
          <w:rFonts w:ascii="宋体" w:hAnsi="宋体"/>
          <w:color w:val="auto"/>
          <w:sz w:val="24"/>
        </w:rPr>
      </w:pPr>
      <w:r>
        <w:rPr>
          <w:rFonts w:hint="eastAsia" w:ascii="宋体" w:hAnsi="宋体"/>
          <w:color w:val="auto"/>
          <w:sz w:val="24"/>
          <w:lang w:val="zh-CN"/>
        </w:rPr>
        <w:t>根据《中华人民共和国民法典》《中华人民共和国政府采购法》等相关法律法规之规定，按照平等、自愿、公平和诚实信用的原则，经</w:t>
      </w:r>
      <w:r>
        <w:rPr>
          <w:rFonts w:ascii="宋体" w:hAnsi="宋体"/>
          <w:color w:val="auto"/>
          <w:sz w:val="24"/>
          <w:u w:val="single"/>
        </w:rPr>
        <w:t xml:space="preserve">   （采购人）   </w:t>
      </w:r>
      <w:r>
        <w:rPr>
          <w:rFonts w:ascii="宋体" w:hAnsi="宋体"/>
          <w:color w:val="auto"/>
          <w:sz w:val="24"/>
          <w:lang w:val="zh-CN"/>
        </w:rPr>
        <w:t>(以下简称：甲方)和</w:t>
      </w:r>
      <w:r>
        <w:rPr>
          <w:rFonts w:ascii="宋体" w:hAnsi="宋体"/>
          <w:color w:val="auto"/>
          <w:sz w:val="24"/>
          <w:u w:val="single"/>
        </w:rPr>
        <w:t xml:space="preserve">   （</w:t>
      </w:r>
      <w:r>
        <w:rPr>
          <w:rFonts w:hint="eastAsia" w:ascii="宋体" w:hAnsi="宋体"/>
          <w:color w:val="auto"/>
          <w:sz w:val="24"/>
          <w:u w:val="single"/>
        </w:rPr>
        <w:t>成交</w:t>
      </w:r>
      <w:r>
        <w:rPr>
          <w:rFonts w:ascii="宋体" w:hAnsi="宋体"/>
          <w:color w:val="auto"/>
          <w:sz w:val="24"/>
          <w:u w:val="single"/>
        </w:rPr>
        <w:t xml:space="preserve">标供应商名称）   </w:t>
      </w:r>
      <w:r>
        <w:rPr>
          <w:rFonts w:ascii="宋体" w:hAnsi="宋体"/>
          <w:color w:val="auto"/>
          <w:sz w:val="24"/>
          <w:lang w:val="zh-CN"/>
        </w:rPr>
        <w:t>(以下简称：乙方)协商一致，约定以下合同</w:t>
      </w:r>
      <w:r>
        <w:rPr>
          <w:rFonts w:hint="eastAsia" w:ascii="宋体" w:hAnsi="宋体"/>
          <w:color w:val="auto"/>
          <w:sz w:val="24"/>
        </w:rPr>
        <w:t>条款，以兹共同遵守、全面履行。</w:t>
      </w:r>
    </w:p>
    <w:p w14:paraId="530D8165">
      <w:pPr>
        <w:spacing w:line="360" w:lineRule="auto"/>
        <w:ind w:firstLine="482" w:firstLineChars="200"/>
        <w:rPr>
          <w:rFonts w:ascii="宋体" w:hAnsi="宋体"/>
          <w:color w:val="auto"/>
          <w:sz w:val="24"/>
        </w:rPr>
      </w:pPr>
      <w:bookmarkStart w:id="75" w:name="_Toc28855"/>
      <w:bookmarkStart w:id="76" w:name="_Toc22967"/>
      <w:bookmarkStart w:id="77" w:name="_Toc20421"/>
      <w:bookmarkStart w:id="78" w:name="_Toc19273"/>
      <w:bookmarkStart w:id="79" w:name="_Toc15367"/>
      <w:r>
        <w:rPr>
          <w:rFonts w:ascii="宋体" w:hAnsi="宋体"/>
          <w:b/>
          <w:color w:val="auto"/>
          <w:sz w:val="24"/>
        </w:rPr>
        <w:t xml:space="preserve">1.1 </w:t>
      </w:r>
      <w:r>
        <w:rPr>
          <w:rFonts w:hint="eastAsia" w:ascii="宋体" w:hAnsi="宋体"/>
          <w:b/>
          <w:color w:val="auto"/>
          <w:sz w:val="24"/>
        </w:rPr>
        <w:t>合同组成部分</w:t>
      </w:r>
      <w:bookmarkEnd w:id="75"/>
      <w:bookmarkEnd w:id="76"/>
      <w:bookmarkEnd w:id="77"/>
      <w:bookmarkEnd w:id="78"/>
      <w:bookmarkEnd w:id="79"/>
    </w:p>
    <w:p w14:paraId="4A8064C6">
      <w:pPr>
        <w:spacing w:line="360" w:lineRule="auto"/>
        <w:ind w:firstLine="480" w:firstLineChars="200"/>
        <w:rPr>
          <w:rFonts w:ascii="宋体" w:hAnsi="宋体"/>
          <w:color w:val="auto"/>
          <w:sz w:val="24"/>
        </w:rPr>
      </w:pPr>
      <w:r>
        <w:rPr>
          <w:rFonts w:hint="eastAsia" w:ascii="宋体" w:hAnsi="宋体"/>
          <w:color w:val="auto"/>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19E0F46B">
      <w:pPr>
        <w:spacing w:line="360" w:lineRule="auto"/>
        <w:ind w:firstLine="480" w:firstLineChars="200"/>
        <w:rPr>
          <w:rFonts w:ascii="宋体" w:hAnsi="宋体"/>
          <w:color w:val="auto"/>
          <w:sz w:val="24"/>
        </w:rPr>
      </w:pPr>
      <w:r>
        <w:rPr>
          <w:rFonts w:ascii="宋体" w:hAnsi="宋体"/>
          <w:color w:val="auto"/>
          <w:sz w:val="24"/>
        </w:rPr>
        <w:t xml:space="preserve">1.1.1 </w:t>
      </w:r>
      <w:r>
        <w:rPr>
          <w:rFonts w:hint="eastAsia" w:ascii="宋体" w:hAnsi="宋体"/>
          <w:color w:val="auto"/>
          <w:sz w:val="24"/>
        </w:rPr>
        <w:t>本合同及其补充合同、变更协议；</w:t>
      </w:r>
    </w:p>
    <w:p w14:paraId="49BB33D1">
      <w:pPr>
        <w:spacing w:line="360" w:lineRule="auto"/>
        <w:ind w:firstLine="480" w:firstLineChars="200"/>
        <w:rPr>
          <w:rFonts w:ascii="宋体" w:hAnsi="宋体"/>
          <w:color w:val="auto"/>
          <w:sz w:val="24"/>
        </w:rPr>
      </w:pPr>
      <w:r>
        <w:rPr>
          <w:rFonts w:ascii="宋体" w:hAnsi="宋体"/>
          <w:color w:val="auto"/>
          <w:sz w:val="24"/>
        </w:rPr>
        <w:t xml:space="preserve">1.1.2 </w:t>
      </w:r>
      <w:r>
        <w:rPr>
          <w:rFonts w:hint="eastAsia" w:ascii="宋体" w:hAnsi="宋体"/>
          <w:color w:val="auto"/>
          <w:sz w:val="24"/>
        </w:rPr>
        <w:t>中标或者成交通知书；</w:t>
      </w:r>
    </w:p>
    <w:p w14:paraId="404978A4">
      <w:pPr>
        <w:spacing w:line="360" w:lineRule="auto"/>
        <w:ind w:firstLine="480" w:firstLineChars="200"/>
        <w:rPr>
          <w:rFonts w:ascii="宋体" w:hAnsi="宋体"/>
          <w:color w:val="auto"/>
          <w:sz w:val="24"/>
        </w:rPr>
      </w:pPr>
      <w:r>
        <w:rPr>
          <w:rFonts w:ascii="宋体" w:hAnsi="宋体"/>
          <w:color w:val="auto"/>
          <w:sz w:val="24"/>
        </w:rPr>
        <w:t xml:space="preserve">1.1.3 </w:t>
      </w:r>
      <w:r>
        <w:rPr>
          <w:rFonts w:hint="eastAsia" w:ascii="宋体" w:hAnsi="宋体"/>
          <w:color w:val="auto"/>
          <w:sz w:val="24"/>
        </w:rPr>
        <w:t>投标或者响应文件（含澄清或者说明文件）；</w:t>
      </w:r>
    </w:p>
    <w:p w14:paraId="69049053">
      <w:pPr>
        <w:spacing w:line="360" w:lineRule="auto"/>
        <w:ind w:firstLine="480" w:firstLineChars="200"/>
        <w:rPr>
          <w:rFonts w:ascii="宋体" w:hAnsi="宋体"/>
          <w:color w:val="auto"/>
          <w:sz w:val="24"/>
        </w:rPr>
      </w:pPr>
      <w:r>
        <w:rPr>
          <w:rFonts w:ascii="宋体" w:hAnsi="宋体"/>
          <w:color w:val="auto"/>
          <w:sz w:val="24"/>
        </w:rPr>
        <w:t xml:space="preserve">1.1.4 </w:t>
      </w:r>
      <w:r>
        <w:rPr>
          <w:rFonts w:hint="eastAsia" w:ascii="宋体" w:hAnsi="宋体"/>
          <w:color w:val="auto"/>
          <w:sz w:val="24"/>
        </w:rPr>
        <w:t>采购文件（含澄清或者修改文件）；</w:t>
      </w:r>
    </w:p>
    <w:p w14:paraId="1D60C748">
      <w:pPr>
        <w:spacing w:line="360" w:lineRule="auto"/>
        <w:ind w:firstLine="480" w:firstLineChars="200"/>
        <w:rPr>
          <w:rFonts w:ascii="宋体" w:hAnsi="宋体"/>
          <w:color w:val="auto"/>
          <w:sz w:val="24"/>
        </w:rPr>
      </w:pPr>
      <w:r>
        <w:rPr>
          <w:rFonts w:ascii="宋体" w:hAnsi="宋体"/>
          <w:color w:val="auto"/>
          <w:sz w:val="24"/>
        </w:rPr>
        <w:t xml:space="preserve">1.1.5 </w:t>
      </w:r>
      <w:r>
        <w:rPr>
          <w:rFonts w:hint="eastAsia" w:ascii="宋体" w:hAnsi="宋体"/>
          <w:color w:val="auto"/>
          <w:sz w:val="24"/>
        </w:rPr>
        <w:t>其他相关采购文件。</w:t>
      </w:r>
    </w:p>
    <w:p w14:paraId="45032438">
      <w:pPr>
        <w:spacing w:line="360" w:lineRule="auto"/>
        <w:ind w:firstLine="482" w:firstLineChars="200"/>
        <w:rPr>
          <w:rFonts w:ascii="宋体" w:hAnsi="宋体"/>
          <w:b/>
          <w:color w:val="auto"/>
          <w:sz w:val="24"/>
        </w:rPr>
      </w:pPr>
      <w:bookmarkStart w:id="80" w:name="_Toc6311"/>
      <w:bookmarkStart w:id="81" w:name="_Toc6773"/>
      <w:bookmarkStart w:id="82" w:name="_Toc18585"/>
      <w:bookmarkStart w:id="83" w:name="_Toc22185"/>
      <w:bookmarkStart w:id="84" w:name="_Toc2918"/>
      <w:r>
        <w:rPr>
          <w:rFonts w:ascii="宋体" w:hAnsi="宋体"/>
          <w:b/>
          <w:color w:val="auto"/>
          <w:sz w:val="24"/>
        </w:rPr>
        <w:t xml:space="preserve">1.2 </w:t>
      </w:r>
      <w:r>
        <w:rPr>
          <w:rFonts w:hint="eastAsia" w:ascii="宋体" w:hAnsi="宋体"/>
          <w:b/>
          <w:color w:val="auto"/>
          <w:sz w:val="24"/>
        </w:rPr>
        <w:t>标的</w:t>
      </w:r>
      <w:bookmarkEnd w:id="80"/>
      <w:bookmarkEnd w:id="81"/>
      <w:bookmarkEnd w:id="82"/>
      <w:bookmarkEnd w:id="83"/>
      <w:bookmarkEnd w:id="84"/>
    </w:p>
    <w:p w14:paraId="15FD5EE5">
      <w:pPr>
        <w:spacing w:line="360" w:lineRule="auto"/>
        <w:ind w:firstLine="480" w:firstLineChars="200"/>
        <w:rPr>
          <w:rFonts w:ascii="宋体" w:hAnsi="宋体"/>
          <w:color w:val="auto"/>
          <w:sz w:val="24"/>
          <w:u w:val="single"/>
        </w:rPr>
      </w:pPr>
      <w:r>
        <w:rPr>
          <w:rFonts w:ascii="宋体" w:hAnsi="宋体"/>
          <w:color w:val="auto"/>
          <w:sz w:val="24"/>
        </w:rPr>
        <w:t xml:space="preserve">1.2.1 </w:t>
      </w:r>
      <w:r>
        <w:rPr>
          <w:rFonts w:hint="eastAsia" w:ascii="宋体" w:hAnsi="宋体"/>
          <w:color w:val="auto"/>
          <w:sz w:val="24"/>
        </w:rPr>
        <w:t>服务内容</w:t>
      </w:r>
      <w:r>
        <w:rPr>
          <w:rFonts w:ascii="宋体" w:hAnsi="宋体"/>
          <w:color w:val="auto"/>
          <w:sz w:val="24"/>
        </w:rPr>
        <w:t>：</w:t>
      </w:r>
      <w:r>
        <w:rPr>
          <w:rFonts w:ascii="宋体" w:hAnsi="宋体"/>
          <w:color w:val="auto"/>
          <w:sz w:val="24"/>
          <w:u w:val="single"/>
        </w:rPr>
        <w:t xml:space="preserve">                                        </w:t>
      </w:r>
      <w:r>
        <w:rPr>
          <w:rFonts w:hint="eastAsia" w:ascii="宋体" w:hAnsi="宋体"/>
          <w:color w:val="auto"/>
          <w:sz w:val="24"/>
        </w:rPr>
        <w:t>；</w:t>
      </w:r>
    </w:p>
    <w:p w14:paraId="3B95B2B0">
      <w:pPr>
        <w:spacing w:line="360" w:lineRule="auto"/>
        <w:ind w:firstLine="480" w:firstLineChars="200"/>
        <w:rPr>
          <w:rFonts w:ascii="宋体" w:hAnsi="宋体"/>
          <w:color w:val="auto"/>
          <w:sz w:val="24"/>
          <w:u w:val="single"/>
        </w:rPr>
      </w:pPr>
      <w:r>
        <w:rPr>
          <w:rFonts w:ascii="宋体" w:hAnsi="宋体"/>
          <w:color w:val="auto"/>
          <w:sz w:val="24"/>
        </w:rPr>
        <w:t xml:space="preserve">1.2.2 </w:t>
      </w:r>
      <w:r>
        <w:rPr>
          <w:rFonts w:hint="eastAsia" w:ascii="宋体" w:hAnsi="宋体"/>
          <w:color w:val="auto"/>
          <w:sz w:val="24"/>
        </w:rPr>
        <w:t>服务标准</w:t>
      </w:r>
      <w:r>
        <w:rPr>
          <w:rFonts w:ascii="宋体" w:hAnsi="宋体"/>
          <w:color w:val="auto"/>
          <w:sz w:val="24"/>
        </w:rPr>
        <w:t>：</w:t>
      </w:r>
      <w:r>
        <w:rPr>
          <w:rFonts w:ascii="宋体" w:hAnsi="宋体"/>
          <w:color w:val="auto"/>
          <w:sz w:val="24"/>
          <w:u w:val="single"/>
        </w:rPr>
        <w:t xml:space="preserve">                                                </w:t>
      </w:r>
      <w:r>
        <w:rPr>
          <w:rFonts w:hint="eastAsia" w:ascii="宋体" w:hAnsi="宋体"/>
          <w:color w:val="auto"/>
          <w:sz w:val="24"/>
        </w:rPr>
        <w:t>；</w:t>
      </w:r>
    </w:p>
    <w:p w14:paraId="0B054861">
      <w:pPr>
        <w:spacing w:line="360" w:lineRule="auto"/>
        <w:ind w:firstLine="480" w:firstLineChars="200"/>
        <w:rPr>
          <w:rFonts w:ascii="宋体" w:hAnsi="宋体"/>
          <w:color w:val="auto"/>
          <w:sz w:val="24"/>
          <w:u w:val="single"/>
        </w:rPr>
      </w:pPr>
      <w:r>
        <w:rPr>
          <w:rFonts w:ascii="宋体" w:hAnsi="宋体"/>
          <w:color w:val="auto"/>
          <w:sz w:val="24"/>
        </w:rPr>
        <w:t xml:space="preserve">1.2.3 </w:t>
      </w:r>
      <w:r>
        <w:rPr>
          <w:rFonts w:hint="eastAsia" w:ascii="宋体" w:hAnsi="宋体"/>
          <w:color w:val="auto"/>
          <w:sz w:val="24"/>
        </w:rPr>
        <w:t>技术保障：</w:t>
      </w:r>
      <w:r>
        <w:rPr>
          <w:rFonts w:ascii="宋体" w:hAnsi="宋体"/>
          <w:color w:val="auto"/>
          <w:sz w:val="24"/>
          <w:u w:val="single"/>
        </w:rPr>
        <w:t xml:space="preserve">　　　　　　　　　                      　      </w:t>
      </w:r>
      <w:r>
        <w:rPr>
          <w:rFonts w:hint="eastAsia" w:ascii="宋体" w:hAnsi="宋体"/>
          <w:color w:val="auto"/>
          <w:sz w:val="24"/>
          <w:u w:val="single"/>
        </w:rPr>
        <w:t>；</w:t>
      </w:r>
    </w:p>
    <w:p w14:paraId="12007041">
      <w:pPr>
        <w:spacing w:line="360" w:lineRule="auto"/>
        <w:ind w:firstLine="480" w:firstLineChars="200"/>
        <w:jc w:val="left"/>
        <w:rPr>
          <w:rFonts w:ascii="宋体" w:hAnsi="宋体"/>
          <w:color w:val="auto"/>
          <w:sz w:val="24"/>
        </w:rPr>
      </w:pPr>
      <w:r>
        <w:rPr>
          <w:rFonts w:hint="eastAsia" w:ascii="宋体" w:hAnsi="宋体"/>
          <w:color w:val="auto"/>
          <w:sz w:val="24"/>
        </w:rPr>
        <w:t>1.2.4 服务人员组成：</w:t>
      </w:r>
      <w:r>
        <w:rPr>
          <w:rFonts w:ascii="宋体" w:hAnsi="宋体"/>
          <w:color w:val="auto"/>
          <w:sz w:val="24"/>
          <w:u w:val="single"/>
        </w:rPr>
        <w:t xml:space="preserve">　　             　      </w:t>
      </w:r>
      <w:r>
        <w:rPr>
          <w:rFonts w:hint="eastAsia" w:ascii="宋体" w:hAnsi="宋体"/>
          <w:color w:val="auto"/>
          <w:sz w:val="24"/>
        </w:rPr>
        <w:t>；</w:t>
      </w:r>
    </w:p>
    <w:p w14:paraId="2961FA94">
      <w:pPr>
        <w:pStyle w:val="629"/>
        <w:spacing w:before="0" w:beforeAutospacing="0" w:after="0" w:afterAutospacing="0" w:line="360" w:lineRule="auto"/>
        <w:ind w:firstLine="480"/>
        <w:rPr>
          <w:color w:val="auto"/>
        </w:rPr>
      </w:pPr>
      <w:r>
        <w:rPr>
          <w:rFonts w:hint="eastAsia"/>
          <w:color w:val="auto"/>
        </w:rPr>
        <w:t>1.2.5合同</w:t>
      </w:r>
      <w:r>
        <w:rPr>
          <w:rFonts w:hint="eastAsia"/>
          <w:color w:val="auto"/>
          <w:u w:val="single"/>
        </w:rPr>
        <w:t xml:space="preserve">     </w:t>
      </w:r>
      <w:r>
        <w:rPr>
          <w:rFonts w:hint="eastAsia"/>
          <w:color w:val="auto"/>
        </w:rPr>
        <w:t>（是</w:t>
      </w:r>
      <w:r>
        <w:rPr>
          <w:rFonts w:hint="eastAsia" w:ascii="仿宋" w:hAnsi="仿宋" w:eastAsia="仿宋" w:cs="仿宋"/>
          <w:color w:val="auto"/>
        </w:rPr>
        <w:t>/</w:t>
      </w:r>
      <w:r>
        <w:rPr>
          <w:rFonts w:hint="eastAsia"/>
          <w:color w:val="auto"/>
        </w:rPr>
        <w:t>否）涉及货物。若涉及货物的，则：</w:t>
      </w:r>
    </w:p>
    <w:p w14:paraId="3ABCBB1C">
      <w:pPr>
        <w:spacing w:line="360" w:lineRule="auto"/>
        <w:ind w:firstLine="480" w:firstLineChars="200"/>
        <w:rPr>
          <w:rFonts w:ascii="宋体" w:hAnsi="宋体" w:cs="宋体"/>
          <w:color w:val="auto"/>
          <w:sz w:val="24"/>
          <w:u w:val="single"/>
        </w:rPr>
      </w:pPr>
      <w:bookmarkStart w:id="85" w:name="_Toc4929"/>
      <w:bookmarkStart w:id="86" w:name="_Toc1386"/>
      <w:bookmarkStart w:id="87" w:name="_Toc5635"/>
      <w:bookmarkStart w:id="88" w:name="_Toc21124"/>
      <w:bookmarkStart w:id="89" w:name="_Toc13918"/>
      <w:r>
        <w:rPr>
          <w:rFonts w:hint="eastAsia" w:ascii="宋体" w:hAnsi="宋体" w:cs="宋体"/>
          <w:color w:val="auto"/>
          <w:sz w:val="24"/>
        </w:rPr>
        <w:t>1.2.5.1 货物名称、品牌、规格型号、花色：</w:t>
      </w:r>
      <w:r>
        <w:rPr>
          <w:rFonts w:hint="eastAsia" w:ascii="宋体" w:hAnsi="宋体" w:cs="宋体"/>
          <w:color w:val="auto"/>
          <w:sz w:val="24"/>
          <w:u w:val="single"/>
        </w:rPr>
        <w:t xml:space="preserve">                      </w:t>
      </w:r>
      <w:r>
        <w:rPr>
          <w:rFonts w:hint="eastAsia" w:ascii="宋体" w:hAnsi="宋体" w:cs="宋体"/>
          <w:color w:val="auto"/>
          <w:sz w:val="24"/>
        </w:rPr>
        <w:t>；</w:t>
      </w:r>
    </w:p>
    <w:p w14:paraId="6242FD39">
      <w:pPr>
        <w:spacing w:line="360" w:lineRule="auto"/>
        <w:ind w:firstLine="480" w:firstLineChars="200"/>
        <w:rPr>
          <w:rFonts w:ascii="宋体" w:hAnsi="宋体" w:cs="宋体"/>
          <w:color w:val="auto"/>
          <w:sz w:val="24"/>
          <w:u w:val="single"/>
        </w:rPr>
      </w:pPr>
      <w:r>
        <w:rPr>
          <w:rFonts w:hint="eastAsia" w:ascii="宋体" w:hAnsi="宋体" w:cs="宋体"/>
          <w:color w:val="auto"/>
          <w:sz w:val="24"/>
        </w:rPr>
        <w:t>1.2.5.2 货物数量：</w:t>
      </w:r>
      <w:r>
        <w:rPr>
          <w:rFonts w:hint="eastAsia" w:ascii="宋体" w:hAnsi="宋体" w:cs="宋体"/>
          <w:color w:val="auto"/>
          <w:sz w:val="24"/>
          <w:u w:val="single"/>
        </w:rPr>
        <w:t xml:space="preserve">                                       </w:t>
      </w:r>
      <w:r>
        <w:rPr>
          <w:rFonts w:hint="eastAsia" w:ascii="宋体" w:hAnsi="宋体" w:cs="宋体"/>
          <w:color w:val="auto"/>
          <w:sz w:val="24"/>
        </w:rPr>
        <w:t>；</w:t>
      </w:r>
    </w:p>
    <w:p w14:paraId="160975D8">
      <w:pPr>
        <w:spacing w:line="360" w:lineRule="auto"/>
        <w:ind w:firstLine="480" w:firstLineChars="200"/>
        <w:rPr>
          <w:rFonts w:ascii="宋体" w:hAnsi="宋体" w:cs="宋体"/>
          <w:color w:val="auto"/>
          <w:sz w:val="24"/>
          <w:u w:val="single"/>
        </w:rPr>
      </w:pPr>
      <w:r>
        <w:rPr>
          <w:rFonts w:hint="eastAsia" w:ascii="宋体" w:hAnsi="宋体" w:cs="宋体"/>
          <w:color w:val="auto"/>
          <w:sz w:val="24"/>
        </w:rPr>
        <w:t>1.2.5.3 货物质量：</w:t>
      </w:r>
      <w:r>
        <w:rPr>
          <w:rFonts w:hint="eastAsia" w:ascii="宋体" w:hAnsi="宋体" w:cs="宋体"/>
          <w:color w:val="auto"/>
          <w:sz w:val="24"/>
          <w:u w:val="single"/>
        </w:rPr>
        <w:t xml:space="preserve">　　　　　　　　　                      　 </w:t>
      </w:r>
      <w:r>
        <w:rPr>
          <w:rFonts w:hint="eastAsia" w:ascii="宋体" w:hAnsi="宋体" w:cs="宋体"/>
          <w:color w:val="auto"/>
          <w:sz w:val="24"/>
        </w:rPr>
        <w:t>；</w:t>
      </w:r>
    </w:p>
    <w:p w14:paraId="58391520">
      <w:pPr>
        <w:spacing w:line="360" w:lineRule="auto"/>
        <w:ind w:firstLine="482" w:firstLineChars="200"/>
        <w:rPr>
          <w:rFonts w:ascii="宋体" w:hAnsi="宋体"/>
          <w:b/>
          <w:color w:val="auto"/>
          <w:sz w:val="24"/>
        </w:rPr>
      </w:pPr>
      <w:r>
        <w:rPr>
          <w:rFonts w:ascii="宋体" w:hAnsi="宋体"/>
          <w:b/>
          <w:color w:val="auto"/>
          <w:sz w:val="24"/>
        </w:rPr>
        <w:t>1.3 价款</w:t>
      </w:r>
      <w:bookmarkEnd w:id="85"/>
      <w:bookmarkEnd w:id="86"/>
      <w:bookmarkEnd w:id="87"/>
      <w:bookmarkEnd w:id="88"/>
      <w:bookmarkEnd w:id="89"/>
    </w:p>
    <w:p w14:paraId="5F225778">
      <w:pPr>
        <w:spacing w:line="360" w:lineRule="auto"/>
        <w:ind w:firstLine="480" w:firstLineChars="200"/>
        <w:rPr>
          <w:rFonts w:ascii="宋体" w:hAnsi="宋体"/>
          <w:color w:val="auto"/>
          <w:sz w:val="24"/>
        </w:rPr>
      </w:pPr>
      <w:r>
        <w:rPr>
          <w:rFonts w:hint="eastAsia" w:ascii="宋体" w:hAnsi="宋体" w:cs="宋体"/>
          <w:color w:val="auto"/>
          <w:sz w:val="24"/>
        </w:rPr>
        <w:t>本项目采用以下第</w:t>
      </w:r>
      <w:r>
        <w:rPr>
          <w:rFonts w:hint="eastAsia" w:ascii="宋体" w:hAnsi="宋体" w:cs="宋体"/>
          <w:color w:val="auto"/>
          <w:sz w:val="24"/>
          <w:u w:val="single"/>
        </w:rPr>
        <w:t xml:space="preserve">     </w:t>
      </w:r>
      <w:r>
        <w:rPr>
          <w:rFonts w:hint="eastAsia" w:ascii="宋体" w:hAnsi="宋体" w:cs="宋体"/>
          <w:color w:val="auto"/>
          <w:sz w:val="24"/>
        </w:rPr>
        <w:t>条款规定的计价方式计价。</w:t>
      </w:r>
    </w:p>
    <w:p w14:paraId="5A13CE69">
      <w:pPr>
        <w:spacing w:line="360" w:lineRule="auto"/>
        <w:ind w:firstLine="480" w:firstLineChars="200"/>
        <w:rPr>
          <w:rFonts w:ascii="宋体" w:hAnsi="宋体"/>
          <w:color w:val="auto"/>
          <w:sz w:val="24"/>
        </w:rPr>
      </w:pPr>
      <w:r>
        <w:rPr>
          <w:rFonts w:hint="eastAsia" w:ascii="宋体" w:hAnsi="宋体"/>
          <w:color w:val="auto"/>
          <w:sz w:val="24"/>
        </w:rPr>
        <w:t>1.3.1总价合同，</w:t>
      </w:r>
      <w:r>
        <w:rPr>
          <w:rFonts w:ascii="宋体" w:hAnsi="宋体"/>
          <w:color w:val="auto"/>
          <w:sz w:val="24"/>
        </w:rPr>
        <w:t>本合同总价</w:t>
      </w:r>
      <w:r>
        <w:rPr>
          <w:rFonts w:hint="eastAsia" w:ascii="宋体" w:hAnsi="宋体"/>
          <w:color w:val="auto"/>
          <w:sz w:val="24"/>
        </w:rPr>
        <w:t>（含税）</w:t>
      </w:r>
      <w:r>
        <w:rPr>
          <w:rFonts w:ascii="宋体" w:hAnsi="宋体"/>
          <w:color w:val="auto"/>
          <w:sz w:val="24"/>
        </w:rPr>
        <w:t>为</w:t>
      </w:r>
      <w:r>
        <w:rPr>
          <w:rFonts w:hint="eastAsia" w:ascii="宋体" w:hAnsi="宋体"/>
          <w:color w:val="auto"/>
          <w:sz w:val="24"/>
        </w:rPr>
        <w:t>：￥</w:t>
      </w:r>
      <w:r>
        <w:rPr>
          <w:rFonts w:ascii="宋体" w:hAnsi="宋体"/>
          <w:color w:val="auto"/>
          <w:sz w:val="24"/>
          <w:u w:val="single"/>
        </w:rPr>
        <w:t xml:space="preserve">           </w:t>
      </w:r>
      <w:r>
        <w:rPr>
          <w:rFonts w:ascii="宋体" w:hAnsi="宋体"/>
          <w:color w:val="auto"/>
          <w:sz w:val="24"/>
        </w:rPr>
        <w:t>元</w:t>
      </w:r>
      <w:r>
        <w:rPr>
          <w:rFonts w:hint="eastAsia" w:ascii="宋体" w:hAnsi="宋体"/>
          <w:color w:val="auto"/>
          <w:sz w:val="24"/>
        </w:rPr>
        <w:t>（大写：</w:t>
      </w:r>
      <w:r>
        <w:rPr>
          <w:rFonts w:ascii="宋体" w:hAnsi="宋体"/>
          <w:color w:val="auto"/>
          <w:sz w:val="24"/>
          <w:u w:val="single"/>
        </w:rPr>
        <w:t xml:space="preserve">                 </w:t>
      </w:r>
      <w:r>
        <w:rPr>
          <w:rFonts w:hint="eastAsia" w:ascii="宋体" w:hAnsi="宋体"/>
          <w:color w:val="auto"/>
          <w:sz w:val="24"/>
        </w:rPr>
        <w:t>元人民币）</w:t>
      </w:r>
      <w:r>
        <w:rPr>
          <w:rFonts w:ascii="宋体" w:hAnsi="宋体"/>
          <w:color w:val="auto"/>
          <w:sz w:val="24"/>
        </w:rPr>
        <w:t>。</w:t>
      </w:r>
    </w:p>
    <w:p w14:paraId="265B3BA9">
      <w:pPr>
        <w:spacing w:line="360" w:lineRule="auto"/>
        <w:ind w:firstLine="480" w:firstLineChars="200"/>
        <w:rPr>
          <w:rFonts w:ascii="宋体" w:hAnsi="宋体"/>
          <w:color w:val="auto"/>
          <w:sz w:val="24"/>
          <w:u w:val="single"/>
        </w:rPr>
      </w:pPr>
      <w:r>
        <w:rPr>
          <w:rFonts w:ascii="宋体" w:hAnsi="宋体"/>
          <w:color w:val="auto"/>
          <w:sz w:val="24"/>
        </w:rPr>
        <w:t>分项价格：</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1E7D0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F869B11">
            <w:pPr>
              <w:pStyle w:val="621"/>
              <w:spacing w:line="360" w:lineRule="auto"/>
              <w:jc w:val="center"/>
              <w:rPr>
                <w:rFonts w:hAnsi="宋体"/>
                <w:color w:val="auto"/>
                <w:sz w:val="24"/>
                <w:szCs w:val="24"/>
              </w:rPr>
            </w:pPr>
            <w:r>
              <w:rPr>
                <w:rFonts w:hAnsi="宋体"/>
                <w:color w:val="auto"/>
                <w:sz w:val="24"/>
                <w:szCs w:val="24"/>
              </w:rPr>
              <w:t>序号</w:t>
            </w:r>
          </w:p>
        </w:tc>
        <w:tc>
          <w:tcPr>
            <w:tcW w:w="3402" w:type="dxa"/>
            <w:vAlign w:val="center"/>
          </w:tcPr>
          <w:p w14:paraId="3522CE61">
            <w:pPr>
              <w:pStyle w:val="621"/>
              <w:spacing w:line="360" w:lineRule="auto"/>
              <w:ind w:firstLine="200"/>
              <w:jc w:val="center"/>
              <w:rPr>
                <w:rFonts w:hAnsi="宋体"/>
                <w:color w:val="auto"/>
                <w:sz w:val="24"/>
                <w:szCs w:val="24"/>
              </w:rPr>
            </w:pPr>
            <w:r>
              <w:rPr>
                <w:rFonts w:hint="eastAsia" w:hAnsi="宋体"/>
                <w:color w:val="auto"/>
                <w:sz w:val="24"/>
                <w:szCs w:val="24"/>
              </w:rPr>
              <w:t>分项名称</w:t>
            </w:r>
          </w:p>
        </w:tc>
        <w:tc>
          <w:tcPr>
            <w:tcW w:w="2552" w:type="dxa"/>
            <w:vAlign w:val="center"/>
          </w:tcPr>
          <w:p w14:paraId="28E62B40">
            <w:pPr>
              <w:pStyle w:val="621"/>
              <w:spacing w:line="360" w:lineRule="auto"/>
              <w:jc w:val="center"/>
              <w:rPr>
                <w:rFonts w:hAnsi="宋体"/>
                <w:color w:val="auto"/>
                <w:sz w:val="24"/>
                <w:szCs w:val="24"/>
              </w:rPr>
            </w:pPr>
            <w:r>
              <w:rPr>
                <w:rFonts w:hAnsi="宋体"/>
                <w:color w:val="auto"/>
                <w:sz w:val="24"/>
                <w:szCs w:val="24"/>
              </w:rPr>
              <w:t>分项价格</w:t>
            </w:r>
          </w:p>
        </w:tc>
      </w:tr>
      <w:tr w14:paraId="11F22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187BE33">
            <w:pPr>
              <w:pStyle w:val="621"/>
              <w:spacing w:line="360" w:lineRule="auto"/>
              <w:ind w:firstLine="200"/>
              <w:jc w:val="center"/>
              <w:rPr>
                <w:rFonts w:hAnsi="宋体"/>
                <w:color w:val="auto"/>
                <w:sz w:val="24"/>
                <w:szCs w:val="24"/>
              </w:rPr>
            </w:pPr>
          </w:p>
        </w:tc>
        <w:tc>
          <w:tcPr>
            <w:tcW w:w="3402" w:type="dxa"/>
            <w:vAlign w:val="center"/>
          </w:tcPr>
          <w:p w14:paraId="13C79141">
            <w:pPr>
              <w:pStyle w:val="621"/>
              <w:spacing w:line="360" w:lineRule="auto"/>
              <w:ind w:firstLine="200"/>
              <w:jc w:val="center"/>
              <w:rPr>
                <w:rFonts w:hAnsi="宋体"/>
                <w:color w:val="auto"/>
                <w:sz w:val="24"/>
                <w:szCs w:val="24"/>
              </w:rPr>
            </w:pPr>
          </w:p>
        </w:tc>
        <w:tc>
          <w:tcPr>
            <w:tcW w:w="2552" w:type="dxa"/>
            <w:vAlign w:val="center"/>
          </w:tcPr>
          <w:p w14:paraId="34FB0C55">
            <w:pPr>
              <w:pStyle w:val="621"/>
              <w:spacing w:line="360" w:lineRule="auto"/>
              <w:ind w:firstLine="200"/>
              <w:jc w:val="center"/>
              <w:rPr>
                <w:rFonts w:hAnsi="宋体"/>
                <w:color w:val="auto"/>
                <w:sz w:val="24"/>
                <w:szCs w:val="24"/>
              </w:rPr>
            </w:pPr>
          </w:p>
        </w:tc>
      </w:tr>
      <w:tr w14:paraId="40723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C089B99">
            <w:pPr>
              <w:pStyle w:val="621"/>
              <w:spacing w:line="360" w:lineRule="auto"/>
              <w:ind w:firstLine="200"/>
              <w:jc w:val="center"/>
              <w:rPr>
                <w:rFonts w:hAnsi="宋体"/>
                <w:color w:val="auto"/>
                <w:sz w:val="24"/>
                <w:szCs w:val="24"/>
              </w:rPr>
            </w:pPr>
          </w:p>
        </w:tc>
        <w:tc>
          <w:tcPr>
            <w:tcW w:w="3402" w:type="dxa"/>
            <w:vAlign w:val="center"/>
          </w:tcPr>
          <w:p w14:paraId="7EF43208">
            <w:pPr>
              <w:pStyle w:val="621"/>
              <w:spacing w:line="360" w:lineRule="auto"/>
              <w:ind w:firstLine="200"/>
              <w:jc w:val="center"/>
              <w:rPr>
                <w:rFonts w:hAnsi="宋体"/>
                <w:color w:val="auto"/>
                <w:sz w:val="24"/>
                <w:szCs w:val="24"/>
              </w:rPr>
            </w:pPr>
          </w:p>
        </w:tc>
        <w:tc>
          <w:tcPr>
            <w:tcW w:w="2552" w:type="dxa"/>
            <w:vAlign w:val="center"/>
          </w:tcPr>
          <w:p w14:paraId="6E8CA3FB">
            <w:pPr>
              <w:pStyle w:val="621"/>
              <w:spacing w:line="360" w:lineRule="auto"/>
              <w:ind w:firstLine="200"/>
              <w:jc w:val="center"/>
              <w:rPr>
                <w:rFonts w:hAnsi="宋体"/>
                <w:color w:val="auto"/>
                <w:sz w:val="24"/>
                <w:szCs w:val="24"/>
              </w:rPr>
            </w:pPr>
          </w:p>
        </w:tc>
      </w:tr>
      <w:tr w14:paraId="2F618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8013E16">
            <w:pPr>
              <w:pStyle w:val="621"/>
              <w:spacing w:line="360" w:lineRule="auto"/>
              <w:ind w:firstLine="200"/>
              <w:jc w:val="center"/>
              <w:rPr>
                <w:rFonts w:hAnsi="宋体"/>
                <w:color w:val="auto"/>
                <w:sz w:val="24"/>
                <w:szCs w:val="24"/>
              </w:rPr>
            </w:pPr>
          </w:p>
        </w:tc>
        <w:tc>
          <w:tcPr>
            <w:tcW w:w="3402" w:type="dxa"/>
            <w:vAlign w:val="center"/>
          </w:tcPr>
          <w:p w14:paraId="07C9DA08">
            <w:pPr>
              <w:pStyle w:val="621"/>
              <w:spacing w:line="360" w:lineRule="auto"/>
              <w:ind w:firstLine="200"/>
              <w:jc w:val="center"/>
              <w:rPr>
                <w:rFonts w:hAnsi="宋体"/>
                <w:color w:val="auto"/>
                <w:sz w:val="24"/>
                <w:szCs w:val="24"/>
              </w:rPr>
            </w:pPr>
          </w:p>
        </w:tc>
        <w:tc>
          <w:tcPr>
            <w:tcW w:w="2552" w:type="dxa"/>
            <w:vAlign w:val="center"/>
          </w:tcPr>
          <w:p w14:paraId="115D6A06">
            <w:pPr>
              <w:pStyle w:val="621"/>
              <w:spacing w:line="360" w:lineRule="auto"/>
              <w:ind w:firstLine="200"/>
              <w:jc w:val="center"/>
              <w:rPr>
                <w:rFonts w:hAnsi="宋体"/>
                <w:color w:val="auto"/>
                <w:sz w:val="24"/>
                <w:szCs w:val="24"/>
              </w:rPr>
            </w:pPr>
          </w:p>
        </w:tc>
      </w:tr>
      <w:tr w14:paraId="4E2A3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D71246C">
            <w:pPr>
              <w:pStyle w:val="621"/>
              <w:spacing w:line="360" w:lineRule="auto"/>
              <w:ind w:firstLine="200"/>
              <w:jc w:val="center"/>
              <w:rPr>
                <w:rFonts w:hAnsi="宋体"/>
                <w:color w:val="auto"/>
                <w:sz w:val="24"/>
                <w:szCs w:val="24"/>
              </w:rPr>
            </w:pPr>
          </w:p>
        </w:tc>
        <w:tc>
          <w:tcPr>
            <w:tcW w:w="3402" w:type="dxa"/>
            <w:vAlign w:val="center"/>
          </w:tcPr>
          <w:p w14:paraId="79B464A0">
            <w:pPr>
              <w:pStyle w:val="621"/>
              <w:spacing w:line="360" w:lineRule="auto"/>
              <w:ind w:firstLine="200"/>
              <w:jc w:val="center"/>
              <w:rPr>
                <w:rFonts w:hAnsi="宋体"/>
                <w:color w:val="auto"/>
                <w:sz w:val="24"/>
                <w:szCs w:val="24"/>
              </w:rPr>
            </w:pPr>
          </w:p>
        </w:tc>
        <w:tc>
          <w:tcPr>
            <w:tcW w:w="2552" w:type="dxa"/>
            <w:vAlign w:val="center"/>
          </w:tcPr>
          <w:p w14:paraId="4CB29496">
            <w:pPr>
              <w:pStyle w:val="621"/>
              <w:spacing w:line="360" w:lineRule="auto"/>
              <w:ind w:firstLine="200"/>
              <w:jc w:val="center"/>
              <w:rPr>
                <w:rFonts w:hAnsi="宋体"/>
                <w:color w:val="auto"/>
                <w:sz w:val="24"/>
                <w:szCs w:val="24"/>
              </w:rPr>
            </w:pPr>
          </w:p>
        </w:tc>
      </w:tr>
      <w:tr w14:paraId="1A34A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64F65524">
            <w:pPr>
              <w:pStyle w:val="621"/>
              <w:spacing w:line="360" w:lineRule="auto"/>
              <w:ind w:firstLine="200"/>
              <w:jc w:val="center"/>
              <w:rPr>
                <w:rFonts w:hAnsi="宋体"/>
                <w:color w:val="auto"/>
                <w:sz w:val="24"/>
                <w:szCs w:val="24"/>
              </w:rPr>
            </w:pPr>
            <w:r>
              <w:rPr>
                <w:rFonts w:hint="eastAsia" w:hAnsi="宋体"/>
                <w:color w:val="auto"/>
                <w:sz w:val="24"/>
                <w:szCs w:val="24"/>
              </w:rPr>
              <w:t>总价</w:t>
            </w:r>
          </w:p>
        </w:tc>
        <w:tc>
          <w:tcPr>
            <w:tcW w:w="2552" w:type="dxa"/>
            <w:vAlign w:val="center"/>
          </w:tcPr>
          <w:p w14:paraId="75BDF7C2">
            <w:pPr>
              <w:pStyle w:val="621"/>
              <w:spacing w:line="360" w:lineRule="auto"/>
              <w:ind w:firstLine="200"/>
              <w:jc w:val="center"/>
              <w:rPr>
                <w:rFonts w:hAnsi="宋体"/>
                <w:color w:val="auto"/>
                <w:sz w:val="24"/>
                <w:szCs w:val="24"/>
              </w:rPr>
            </w:pPr>
          </w:p>
        </w:tc>
      </w:tr>
    </w:tbl>
    <w:p w14:paraId="08C82909">
      <w:pPr>
        <w:spacing w:line="360" w:lineRule="auto"/>
        <w:ind w:firstLine="480" w:firstLineChars="200"/>
        <w:rPr>
          <w:rFonts w:ascii="宋体" w:hAnsi="宋体"/>
          <w:color w:val="auto"/>
          <w:sz w:val="24"/>
        </w:rPr>
      </w:pPr>
      <w:bookmarkStart w:id="90" w:name="_Toc26916"/>
      <w:bookmarkStart w:id="91" w:name="_Toc30158"/>
      <w:bookmarkStart w:id="92" w:name="_Toc14993"/>
      <w:bookmarkStart w:id="93" w:name="_Toc3654"/>
      <w:bookmarkStart w:id="94" w:name="_Toc30506"/>
      <w:r>
        <w:rPr>
          <w:rFonts w:hint="eastAsia" w:ascii="宋体" w:hAnsi="宋体"/>
          <w:bCs/>
          <w:color w:val="auto"/>
          <w:sz w:val="24"/>
        </w:rPr>
        <w:t>1.3.2单价合同，本合同单价（含税）标准为：</w:t>
      </w:r>
      <w:r>
        <w:rPr>
          <w:rFonts w:hint="eastAsia" w:ascii="宋体" w:hAnsi="宋体"/>
          <w:bCs/>
          <w:color w:val="auto"/>
          <w:sz w:val="24"/>
          <w:u w:val="single"/>
        </w:rPr>
        <w:t xml:space="preserve">                   </w:t>
      </w:r>
      <w:r>
        <w:rPr>
          <w:rFonts w:ascii="宋体" w:hAnsi="宋体"/>
          <w:color w:val="auto"/>
          <w:sz w:val="24"/>
        </w:rPr>
        <w:t>。</w:t>
      </w:r>
      <w:r>
        <w:rPr>
          <w:rFonts w:hint="eastAsia" w:ascii="宋体" w:hAnsi="宋体"/>
          <w:color w:val="auto"/>
          <w:sz w:val="24"/>
        </w:rPr>
        <w:t>服务工作量的计量方式为：</w:t>
      </w:r>
      <w:r>
        <w:rPr>
          <w:rFonts w:hint="eastAsia" w:ascii="宋体" w:hAnsi="宋体"/>
          <w:bCs/>
          <w:color w:val="auto"/>
          <w:sz w:val="24"/>
          <w:u w:val="single"/>
        </w:rPr>
        <w:t xml:space="preserve">       </w:t>
      </w:r>
      <w:r>
        <w:rPr>
          <w:rFonts w:hint="eastAsia" w:ascii="宋体" w:hAnsi="宋体" w:cs="宋体"/>
          <w:b/>
          <w:color w:val="auto"/>
          <w:sz w:val="24"/>
          <w:u w:val="single"/>
        </w:rPr>
        <w:t>合同专用条款</w:t>
      </w:r>
      <w:r>
        <w:rPr>
          <w:rFonts w:hint="eastAsia" w:ascii="宋体" w:hAnsi="宋体"/>
          <w:bCs/>
          <w:color w:val="auto"/>
          <w:sz w:val="24"/>
          <w:u w:val="single"/>
        </w:rPr>
        <w:t xml:space="preserve">     </w:t>
      </w:r>
      <w:r>
        <w:rPr>
          <w:rFonts w:ascii="宋体" w:hAnsi="宋体"/>
          <w:color w:val="auto"/>
          <w:sz w:val="24"/>
        </w:rPr>
        <w:t>。</w:t>
      </w:r>
      <w:r>
        <w:rPr>
          <w:rFonts w:hint="eastAsia" w:ascii="宋体" w:hAnsi="宋体"/>
          <w:color w:val="auto"/>
          <w:sz w:val="24"/>
        </w:rPr>
        <w:t>单价合同，在合同履行期间内，根据实际完成的工作量据实结算，但结算总价上限不得超过预算金额或者双方确定的金额￥</w:t>
      </w:r>
      <w:r>
        <w:rPr>
          <w:rFonts w:ascii="宋体" w:hAnsi="宋体"/>
          <w:color w:val="auto"/>
          <w:sz w:val="24"/>
          <w:u w:val="single"/>
        </w:rPr>
        <w:t xml:space="preserve">           </w:t>
      </w:r>
      <w:r>
        <w:rPr>
          <w:rFonts w:ascii="宋体" w:hAnsi="宋体"/>
          <w:color w:val="auto"/>
          <w:sz w:val="24"/>
        </w:rPr>
        <w:t>元</w:t>
      </w:r>
      <w:r>
        <w:rPr>
          <w:rFonts w:hint="eastAsia" w:ascii="宋体" w:hAnsi="宋体"/>
          <w:color w:val="auto"/>
          <w:sz w:val="24"/>
        </w:rPr>
        <w:t>（大写：</w:t>
      </w:r>
      <w:r>
        <w:rPr>
          <w:rFonts w:ascii="宋体" w:hAnsi="宋体"/>
          <w:color w:val="auto"/>
          <w:sz w:val="24"/>
          <w:u w:val="single"/>
        </w:rPr>
        <w:t xml:space="preserve">                 </w:t>
      </w:r>
      <w:r>
        <w:rPr>
          <w:rFonts w:hint="eastAsia" w:ascii="宋体" w:hAnsi="宋体"/>
          <w:color w:val="auto"/>
          <w:sz w:val="24"/>
        </w:rPr>
        <w:t>元人民币）。</w:t>
      </w:r>
    </w:p>
    <w:p w14:paraId="6A2E5570">
      <w:pPr>
        <w:pStyle w:val="631"/>
        <w:rPr>
          <w:color w:val="auto"/>
        </w:rPr>
      </w:pPr>
      <w:r>
        <w:rPr>
          <w:rFonts w:hint="eastAsia"/>
          <w:color w:val="auto"/>
        </w:rPr>
        <w:t>1.3.3其他计价方式：                   。</w:t>
      </w:r>
    </w:p>
    <w:bookmarkEnd w:id="90"/>
    <w:bookmarkEnd w:id="91"/>
    <w:bookmarkEnd w:id="92"/>
    <w:bookmarkEnd w:id="93"/>
    <w:bookmarkEnd w:id="94"/>
    <w:p w14:paraId="7E53AD71">
      <w:pPr>
        <w:pStyle w:val="629"/>
        <w:spacing w:before="0" w:beforeAutospacing="0" w:after="0" w:afterAutospacing="0" w:line="360" w:lineRule="auto"/>
        <w:ind w:firstLine="480"/>
        <w:rPr>
          <w:b/>
          <w:color w:val="auto"/>
        </w:rPr>
      </w:pPr>
      <w:bookmarkStart w:id="95" w:name="_Toc22618"/>
      <w:bookmarkStart w:id="96" w:name="_Toc10340"/>
      <w:bookmarkStart w:id="97" w:name="_Toc1814"/>
      <w:bookmarkStart w:id="98" w:name="_Toc11108"/>
      <w:bookmarkStart w:id="99" w:name="_Toc8772"/>
      <w:bookmarkStart w:id="100" w:name="_Toc31421"/>
      <w:bookmarkStart w:id="101" w:name="_Toc3625"/>
      <w:bookmarkStart w:id="102" w:name="_Toc4760"/>
      <w:r>
        <w:rPr>
          <w:rFonts w:hint="eastAsia"/>
          <w:b/>
          <w:color w:val="auto"/>
        </w:rPr>
        <w:t>1.4履约保证金</w:t>
      </w:r>
    </w:p>
    <w:p w14:paraId="0FE0BA9F">
      <w:pPr>
        <w:pStyle w:val="629"/>
        <w:spacing w:before="0" w:beforeAutospacing="0" w:after="0" w:afterAutospacing="0" w:line="360" w:lineRule="auto"/>
        <w:ind w:firstLine="480"/>
        <w:rPr>
          <w:color w:val="auto"/>
        </w:rPr>
      </w:pPr>
      <w:r>
        <w:rPr>
          <w:rFonts w:hint="eastAsia"/>
          <w:color w:val="auto"/>
        </w:rPr>
        <w:t>乙方</w:t>
      </w:r>
      <w:r>
        <w:rPr>
          <w:rFonts w:hint="eastAsia"/>
          <w:color w:val="auto"/>
          <w:u w:val="single"/>
        </w:rPr>
        <w:t xml:space="preserve">     </w:t>
      </w:r>
      <w:r>
        <w:rPr>
          <w:rFonts w:hint="eastAsia"/>
          <w:color w:val="auto"/>
        </w:rPr>
        <w:t>（是</w:t>
      </w:r>
      <w:r>
        <w:rPr>
          <w:rFonts w:hint="eastAsia" w:ascii="仿宋" w:hAnsi="仿宋" w:eastAsia="仿宋" w:cs="仿宋"/>
          <w:color w:val="auto"/>
        </w:rPr>
        <w:t>/</w:t>
      </w:r>
      <w:r>
        <w:rPr>
          <w:rFonts w:hint="eastAsia"/>
          <w:color w:val="auto"/>
        </w:rPr>
        <w:t>否）需要支付履约保证金。若需要支付履约保证金的，则：</w:t>
      </w:r>
    </w:p>
    <w:p w14:paraId="2D3FAB3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1.4.1履约保证金的比例为合同金额的</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13C7E9C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1.4.2履约保证金支付方式详见</w:t>
      </w:r>
      <w:r>
        <w:rPr>
          <w:rFonts w:hint="eastAsia" w:ascii="宋体" w:hAnsi="宋体" w:cs="宋体"/>
          <w:color w:val="auto"/>
          <w:kern w:val="0"/>
          <w:sz w:val="24"/>
          <w:u w:val="single"/>
        </w:rPr>
        <w:t xml:space="preserve">    </w:t>
      </w:r>
      <w:r>
        <w:rPr>
          <w:rFonts w:hint="eastAsia" w:ascii="宋体" w:hAnsi="宋体" w:cs="宋体"/>
          <w:b/>
          <w:color w:val="auto"/>
          <w:sz w:val="24"/>
          <w:u w:val="single"/>
        </w:rPr>
        <w:t>合同专用条款</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57D52689">
      <w:pPr>
        <w:pStyle w:val="631"/>
        <w:rPr>
          <w:color w:val="auto"/>
        </w:rPr>
      </w:pPr>
      <w:r>
        <w:rPr>
          <w:rFonts w:hint="eastAsia"/>
          <w:color w:val="auto"/>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0703D1E7">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1.4.4甲方在项目验收结束后及时退还履约保证金。甲方在项目通过验收之日起</w:t>
      </w:r>
      <w:r>
        <w:rPr>
          <w:rFonts w:hint="eastAsia" w:ascii="宋体" w:hAnsi="宋体" w:cs="宋体"/>
          <w:color w:val="auto"/>
          <w:kern w:val="0"/>
          <w:sz w:val="24"/>
          <w:u w:val="single"/>
        </w:rPr>
        <w:t xml:space="preserve">       </w:t>
      </w:r>
      <w:r>
        <w:rPr>
          <w:rFonts w:hint="eastAsia" w:ascii="宋体" w:hAnsi="宋体" w:cs="宋体"/>
          <w:color w:val="auto"/>
          <w:kern w:val="0"/>
          <w:sz w:val="24"/>
        </w:rPr>
        <w:t>个工作日内将履约保证金无息退还乙方，逾期退还的，乙方可要求甲方支付违约金，违约金按每迟延退还一日的应退还而未退还金额的</w:t>
      </w:r>
      <w:r>
        <w:rPr>
          <w:rFonts w:hint="eastAsia" w:ascii="宋体" w:hAnsi="宋体" w:cs="宋体"/>
          <w:color w:val="auto"/>
          <w:kern w:val="0"/>
          <w:sz w:val="24"/>
          <w:u w:val="single"/>
        </w:rPr>
        <w:t xml:space="preserve">  0.05（可根据情况修改）  </w:t>
      </w:r>
      <w:r>
        <w:rPr>
          <w:rFonts w:hint="eastAsia" w:ascii="宋体" w:hAnsi="宋体" w:cs="宋体"/>
          <w:color w:val="auto"/>
          <w:kern w:val="0"/>
          <w:sz w:val="24"/>
        </w:rPr>
        <w:t>%计算，最高限额为本合同履约保证金的</w:t>
      </w:r>
      <w:r>
        <w:rPr>
          <w:rFonts w:hint="eastAsia" w:ascii="宋体" w:hAnsi="宋体" w:cs="宋体"/>
          <w:color w:val="auto"/>
          <w:kern w:val="0"/>
          <w:sz w:val="24"/>
          <w:u w:val="single"/>
        </w:rPr>
        <w:t xml:space="preserve">  20  </w:t>
      </w:r>
      <w:r>
        <w:rPr>
          <w:rFonts w:hint="eastAsia" w:ascii="宋体" w:hAnsi="宋体" w:cs="宋体"/>
          <w:color w:val="auto"/>
          <w:kern w:val="0"/>
          <w:sz w:val="24"/>
        </w:rPr>
        <w:t xml:space="preserve"> %。</w:t>
      </w:r>
    </w:p>
    <w:p w14:paraId="372A7FA4">
      <w:pPr>
        <w:spacing w:line="360" w:lineRule="auto"/>
        <w:ind w:firstLine="482" w:firstLineChars="200"/>
        <w:rPr>
          <w:rFonts w:ascii="宋体" w:hAnsi="宋体" w:cs="宋体"/>
          <w:b/>
          <w:color w:val="auto"/>
          <w:sz w:val="24"/>
        </w:rPr>
      </w:pPr>
      <w:r>
        <w:rPr>
          <w:rFonts w:hint="eastAsia" w:ascii="宋体" w:hAnsi="宋体" w:cs="宋体"/>
          <w:b/>
          <w:color w:val="auto"/>
          <w:sz w:val="24"/>
        </w:rPr>
        <w:t>1.5</w:t>
      </w:r>
      <w:bookmarkEnd w:id="95"/>
      <w:bookmarkEnd w:id="96"/>
      <w:bookmarkEnd w:id="97"/>
      <w:r>
        <w:rPr>
          <w:rFonts w:hint="eastAsia" w:ascii="宋体" w:hAnsi="宋体" w:cs="宋体"/>
          <w:b/>
          <w:color w:val="auto"/>
          <w:sz w:val="24"/>
        </w:rPr>
        <w:t>预付款</w:t>
      </w:r>
    </w:p>
    <w:p w14:paraId="39BC6AD0">
      <w:pPr>
        <w:pStyle w:val="629"/>
        <w:spacing w:before="0" w:beforeAutospacing="0" w:after="0" w:afterAutospacing="0" w:line="360" w:lineRule="auto"/>
        <w:ind w:firstLine="480"/>
        <w:rPr>
          <w:color w:val="auto"/>
        </w:rPr>
      </w:pPr>
      <w:r>
        <w:rPr>
          <w:rFonts w:hint="eastAsia"/>
          <w:color w:val="auto"/>
        </w:rPr>
        <w:t>甲方</w:t>
      </w:r>
      <w:r>
        <w:rPr>
          <w:rFonts w:hint="eastAsia"/>
          <w:color w:val="auto"/>
          <w:u w:val="single"/>
        </w:rPr>
        <w:t xml:space="preserve">     </w:t>
      </w:r>
      <w:r>
        <w:rPr>
          <w:rFonts w:hint="eastAsia"/>
          <w:color w:val="auto"/>
        </w:rPr>
        <w:t>（是</w:t>
      </w:r>
      <w:r>
        <w:rPr>
          <w:rFonts w:hint="eastAsia" w:ascii="仿宋" w:hAnsi="仿宋" w:eastAsia="仿宋" w:cs="仿宋"/>
          <w:color w:val="auto"/>
        </w:rPr>
        <w:t>/</w:t>
      </w:r>
      <w:r>
        <w:rPr>
          <w:rFonts w:hint="eastAsia"/>
          <w:color w:val="auto"/>
        </w:rPr>
        <w:t>否）需要支付预付款。若需要支付预付款的，则：</w:t>
      </w:r>
    </w:p>
    <w:p w14:paraId="7A147A8C">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1.5.1预付款比例、支付方式、时间详见</w:t>
      </w:r>
      <w:r>
        <w:rPr>
          <w:rFonts w:hint="eastAsia" w:ascii="宋体" w:hAnsi="宋体" w:cs="宋体"/>
          <w:color w:val="auto"/>
          <w:kern w:val="0"/>
          <w:sz w:val="24"/>
          <w:u w:val="single"/>
        </w:rPr>
        <w:t xml:space="preserve">    </w:t>
      </w:r>
      <w:r>
        <w:rPr>
          <w:rFonts w:hint="eastAsia" w:ascii="宋体" w:hAnsi="宋体" w:cs="宋体"/>
          <w:b/>
          <w:color w:val="auto"/>
          <w:sz w:val="24"/>
          <w:u w:val="single"/>
        </w:rPr>
        <w:t>合同专用条款</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206E3F1C">
      <w:pPr>
        <w:pStyle w:val="629"/>
        <w:spacing w:before="0" w:beforeAutospacing="0" w:after="0" w:afterAutospacing="0" w:line="360" w:lineRule="auto"/>
        <w:ind w:firstLine="480"/>
        <w:rPr>
          <w:color w:val="auto"/>
        </w:rPr>
      </w:pPr>
      <w:r>
        <w:rPr>
          <w:rFonts w:hint="eastAsia"/>
          <w:color w:val="auto"/>
        </w:rPr>
        <w:t>1.5.2预付款的扣回方式详见</w:t>
      </w:r>
      <w:r>
        <w:rPr>
          <w:rFonts w:hint="eastAsia"/>
          <w:color w:val="auto"/>
          <w:u w:val="single"/>
        </w:rPr>
        <w:t xml:space="preserve">    </w:t>
      </w:r>
      <w:r>
        <w:rPr>
          <w:rFonts w:hint="eastAsia"/>
          <w:b/>
          <w:color w:val="auto"/>
          <w:u w:val="single"/>
        </w:rPr>
        <w:t>合同专用条款</w:t>
      </w:r>
      <w:r>
        <w:rPr>
          <w:rFonts w:hint="eastAsia"/>
          <w:color w:val="auto"/>
          <w:u w:val="single"/>
        </w:rPr>
        <w:t xml:space="preserve">           </w:t>
      </w:r>
      <w:r>
        <w:rPr>
          <w:rFonts w:hint="eastAsia"/>
          <w:color w:val="auto"/>
        </w:rPr>
        <w:t>；</w:t>
      </w:r>
    </w:p>
    <w:p w14:paraId="3907C4A9">
      <w:pPr>
        <w:pStyle w:val="629"/>
        <w:spacing w:before="0" w:beforeAutospacing="0" w:after="0" w:afterAutospacing="0" w:line="360" w:lineRule="auto"/>
        <w:ind w:firstLine="480"/>
        <w:rPr>
          <w:color w:val="auto"/>
          <w:u w:val="single"/>
        </w:rPr>
      </w:pPr>
      <w:r>
        <w:rPr>
          <w:rFonts w:hint="eastAsia"/>
          <w:color w:val="auto"/>
        </w:rPr>
        <w:t>1.5.3预付款的担保措施详见</w:t>
      </w:r>
      <w:r>
        <w:rPr>
          <w:rFonts w:hint="eastAsia"/>
          <w:color w:val="auto"/>
          <w:u w:val="single"/>
        </w:rPr>
        <w:t xml:space="preserve">    </w:t>
      </w:r>
      <w:r>
        <w:rPr>
          <w:rFonts w:hint="eastAsia"/>
          <w:b/>
          <w:color w:val="auto"/>
          <w:u w:val="single"/>
        </w:rPr>
        <w:t>合同专用条款</w:t>
      </w:r>
      <w:r>
        <w:rPr>
          <w:rFonts w:hint="eastAsia"/>
          <w:color w:val="auto"/>
          <w:u w:val="single"/>
        </w:rPr>
        <w:t xml:space="preserve">          </w:t>
      </w:r>
      <w:r>
        <w:rPr>
          <w:rFonts w:hint="eastAsia"/>
          <w:color w:val="auto"/>
        </w:rPr>
        <w:t>。</w:t>
      </w:r>
    </w:p>
    <w:p w14:paraId="7745D03C">
      <w:pPr>
        <w:pStyle w:val="629"/>
        <w:spacing w:before="0" w:beforeAutospacing="0" w:after="0" w:afterAutospacing="0" w:line="360" w:lineRule="auto"/>
        <w:ind w:firstLine="480"/>
        <w:rPr>
          <w:b/>
          <w:bCs/>
          <w:color w:val="auto"/>
        </w:rPr>
      </w:pPr>
      <w:r>
        <w:rPr>
          <w:rFonts w:hint="eastAsia"/>
          <w:b/>
          <w:bCs/>
          <w:color w:val="auto"/>
        </w:rPr>
        <w:t>1.6资金支付</w:t>
      </w:r>
    </w:p>
    <w:p w14:paraId="44C1CB67">
      <w:pPr>
        <w:pStyle w:val="629"/>
        <w:spacing w:before="0" w:beforeAutospacing="0" w:after="0" w:afterAutospacing="0" w:line="360" w:lineRule="auto"/>
        <w:ind w:firstLine="480"/>
        <w:rPr>
          <w:color w:val="auto"/>
        </w:rPr>
      </w:pPr>
      <w:r>
        <w:rPr>
          <w:rFonts w:hint="eastAsia"/>
          <w:color w:val="auto"/>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7B07B5C2">
      <w:pPr>
        <w:spacing w:line="360" w:lineRule="auto"/>
        <w:ind w:firstLine="480" w:firstLineChars="200"/>
        <w:rPr>
          <w:rFonts w:ascii="宋体" w:hAnsi="宋体" w:cs="宋体"/>
          <w:color w:val="auto"/>
          <w:sz w:val="24"/>
        </w:rPr>
      </w:pPr>
      <w:r>
        <w:rPr>
          <w:rFonts w:hint="eastAsia" w:ascii="宋体" w:hAnsi="宋体" w:cs="宋体"/>
          <w:color w:val="auto"/>
          <w:sz w:val="24"/>
        </w:rPr>
        <w:t>1.6.2资金支付的方式、时间和条件详见</w:t>
      </w:r>
      <w:r>
        <w:rPr>
          <w:rFonts w:hint="eastAsia" w:ascii="宋体" w:hAnsi="宋体" w:cs="宋体"/>
          <w:b/>
          <w:color w:val="auto"/>
          <w:sz w:val="24"/>
          <w:u w:val="single"/>
        </w:rPr>
        <w:t>合同专用条款</w:t>
      </w:r>
      <w:r>
        <w:rPr>
          <w:rFonts w:hint="eastAsia" w:ascii="宋体" w:hAnsi="宋体" w:cs="宋体"/>
          <w:color w:val="auto"/>
          <w:sz w:val="24"/>
        </w:rPr>
        <w:t>。</w:t>
      </w:r>
    </w:p>
    <w:p w14:paraId="141D89F3">
      <w:pPr>
        <w:spacing w:line="360" w:lineRule="auto"/>
        <w:ind w:firstLine="482" w:firstLineChars="200"/>
        <w:rPr>
          <w:rFonts w:ascii="宋体" w:hAnsi="宋体"/>
          <w:b/>
          <w:color w:val="auto"/>
          <w:sz w:val="24"/>
        </w:rPr>
      </w:pPr>
      <w:r>
        <w:rPr>
          <w:rFonts w:ascii="宋体" w:hAnsi="宋体"/>
          <w:b/>
          <w:color w:val="auto"/>
          <w:sz w:val="24"/>
        </w:rPr>
        <w:t>1.</w:t>
      </w:r>
      <w:r>
        <w:rPr>
          <w:rFonts w:hint="eastAsia" w:ascii="宋体" w:hAnsi="宋体"/>
          <w:b/>
          <w:color w:val="auto"/>
          <w:sz w:val="24"/>
        </w:rPr>
        <w:t>7</w:t>
      </w:r>
      <w:r>
        <w:rPr>
          <w:rFonts w:ascii="宋体" w:hAnsi="宋体"/>
          <w:b/>
          <w:color w:val="auto"/>
          <w:sz w:val="24"/>
        </w:rPr>
        <w:t xml:space="preserve"> 履行期限</w:t>
      </w:r>
      <w:r>
        <w:rPr>
          <w:rFonts w:hint="eastAsia" w:ascii="宋体" w:hAnsi="宋体"/>
          <w:b/>
          <w:color w:val="auto"/>
          <w:sz w:val="24"/>
        </w:rPr>
        <w:t>、地点和方式</w:t>
      </w:r>
      <w:bookmarkEnd w:id="98"/>
      <w:bookmarkEnd w:id="99"/>
      <w:bookmarkEnd w:id="100"/>
      <w:bookmarkEnd w:id="101"/>
      <w:bookmarkEnd w:id="102"/>
    </w:p>
    <w:p w14:paraId="7E606218">
      <w:pPr>
        <w:spacing w:line="360" w:lineRule="auto"/>
        <w:ind w:firstLine="480" w:firstLineChars="200"/>
        <w:rPr>
          <w:rFonts w:ascii="宋体" w:hAnsi="宋体"/>
          <w:color w:val="auto"/>
          <w:sz w:val="24"/>
          <w:u w:val="single"/>
        </w:rPr>
      </w:pPr>
      <w:r>
        <w:rPr>
          <w:rFonts w:ascii="宋体" w:hAnsi="宋体"/>
          <w:color w:val="auto"/>
          <w:sz w:val="24"/>
        </w:rPr>
        <w:t>1.</w:t>
      </w:r>
      <w:r>
        <w:rPr>
          <w:rFonts w:hint="eastAsia" w:ascii="宋体" w:hAnsi="宋体"/>
          <w:color w:val="auto"/>
          <w:sz w:val="24"/>
        </w:rPr>
        <w:t>7</w:t>
      </w:r>
      <w:r>
        <w:rPr>
          <w:rFonts w:ascii="宋体" w:hAnsi="宋体"/>
          <w:color w:val="auto"/>
          <w:sz w:val="24"/>
        </w:rPr>
        <w:t xml:space="preserve">.1 </w:t>
      </w:r>
      <w:r>
        <w:rPr>
          <w:rFonts w:hint="eastAsia" w:ascii="宋体" w:hAnsi="宋体"/>
          <w:color w:val="auto"/>
          <w:sz w:val="24"/>
        </w:rPr>
        <w:t>服务交付（实施）的时间（期限）</w:t>
      </w:r>
      <w:r>
        <w:rPr>
          <w:rFonts w:ascii="宋体" w:hAnsi="宋体"/>
          <w:color w:val="auto"/>
          <w:sz w:val="24"/>
        </w:rPr>
        <w:t>：</w:t>
      </w:r>
      <w:r>
        <w:rPr>
          <w:rFonts w:hint="eastAsia" w:ascii="宋体" w:hAnsi="宋体"/>
          <w:b/>
          <w:color w:val="auto"/>
          <w:sz w:val="24"/>
          <w:u w:val="single"/>
        </w:rPr>
        <w:t>合同专用条款</w:t>
      </w:r>
      <w:r>
        <w:rPr>
          <w:rFonts w:hint="eastAsia" w:ascii="宋体" w:hAnsi="宋体"/>
          <w:color w:val="auto"/>
          <w:sz w:val="24"/>
        </w:rPr>
        <w:t>；</w:t>
      </w:r>
    </w:p>
    <w:p w14:paraId="319E8B42">
      <w:pPr>
        <w:spacing w:line="360" w:lineRule="auto"/>
        <w:ind w:firstLine="480" w:firstLineChars="200"/>
        <w:rPr>
          <w:rFonts w:ascii="宋体" w:hAnsi="宋体"/>
          <w:color w:val="auto"/>
          <w:sz w:val="24"/>
        </w:rPr>
      </w:pPr>
      <w:r>
        <w:rPr>
          <w:rFonts w:ascii="宋体" w:hAnsi="宋体"/>
          <w:color w:val="auto"/>
          <w:sz w:val="24"/>
        </w:rPr>
        <w:t>1.</w:t>
      </w:r>
      <w:r>
        <w:rPr>
          <w:rFonts w:hint="eastAsia" w:ascii="宋体" w:hAnsi="宋体"/>
          <w:color w:val="auto"/>
          <w:sz w:val="24"/>
        </w:rPr>
        <w:t>7</w:t>
      </w:r>
      <w:r>
        <w:rPr>
          <w:rFonts w:ascii="宋体" w:hAnsi="宋体"/>
          <w:color w:val="auto"/>
          <w:sz w:val="24"/>
        </w:rPr>
        <w:t xml:space="preserve">.2 </w:t>
      </w:r>
      <w:r>
        <w:rPr>
          <w:rFonts w:hint="eastAsia" w:ascii="宋体" w:hAnsi="宋体"/>
          <w:color w:val="auto"/>
          <w:sz w:val="24"/>
        </w:rPr>
        <w:t>服</w:t>
      </w:r>
      <w:r>
        <w:rPr>
          <w:rFonts w:hint="eastAsia" w:ascii="宋体" w:hAnsi="宋体" w:cs="宋体"/>
          <w:color w:val="auto"/>
          <w:sz w:val="24"/>
        </w:rPr>
        <w:t>务交付（实施）的地点（地域范围）：</w:t>
      </w:r>
      <w:r>
        <w:rPr>
          <w:rFonts w:hint="eastAsia" w:ascii="宋体" w:hAnsi="宋体"/>
          <w:b/>
          <w:color w:val="auto"/>
          <w:sz w:val="24"/>
          <w:u w:val="single"/>
        </w:rPr>
        <w:t>合同专用条款</w:t>
      </w:r>
      <w:r>
        <w:rPr>
          <w:rFonts w:hint="eastAsia" w:ascii="宋体" w:hAnsi="宋体"/>
          <w:color w:val="auto"/>
          <w:sz w:val="24"/>
        </w:rPr>
        <w:t>；</w:t>
      </w:r>
    </w:p>
    <w:p w14:paraId="101995D0">
      <w:pPr>
        <w:spacing w:line="360" w:lineRule="auto"/>
        <w:ind w:firstLine="480" w:firstLineChars="200"/>
        <w:rPr>
          <w:rFonts w:ascii="宋体" w:hAnsi="宋体"/>
          <w:color w:val="auto"/>
          <w:sz w:val="24"/>
        </w:rPr>
      </w:pPr>
      <w:r>
        <w:rPr>
          <w:rFonts w:ascii="宋体" w:hAnsi="宋体"/>
          <w:color w:val="auto"/>
          <w:sz w:val="24"/>
        </w:rPr>
        <w:t>1.</w:t>
      </w:r>
      <w:r>
        <w:rPr>
          <w:rFonts w:hint="eastAsia" w:ascii="宋体" w:hAnsi="宋体"/>
          <w:color w:val="auto"/>
          <w:sz w:val="24"/>
        </w:rPr>
        <w:t>7</w:t>
      </w:r>
      <w:r>
        <w:rPr>
          <w:rFonts w:ascii="宋体" w:hAnsi="宋体"/>
          <w:color w:val="auto"/>
          <w:sz w:val="24"/>
        </w:rPr>
        <w:t xml:space="preserve">.3 </w:t>
      </w:r>
      <w:r>
        <w:rPr>
          <w:rFonts w:hint="eastAsia" w:ascii="宋体" w:hAnsi="宋体"/>
          <w:color w:val="auto"/>
          <w:sz w:val="24"/>
        </w:rPr>
        <w:t>服务交付（实施）的方式：</w:t>
      </w:r>
      <w:r>
        <w:rPr>
          <w:rFonts w:hint="eastAsia" w:ascii="宋体" w:hAnsi="宋体"/>
          <w:b/>
          <w:color w:val="auto"/>
          <w:sz w:val="24"/>
          <w:u w:val="single"/>
        </w:rPr>
        <w:t>合同专用条款</w:t>
      </w:r>
      <w:r>
        <w:rPr>
          <w:rFonts w:hint="eastAsia" w:ascii="宋体" w:hAnsi="宋体"/>
          <w:color w:val="auto"/>
          <w:sz w:val="24"/>
        </w:rPr>
        <w:t>。</w:t>
      </w:r>
    </w:p>
    <w:p w14:paraId="1B767ADF">
      <w:pPr>
        <w:spacing w:line="360" w:lineRule="auto"/>
        <w:ind w:firstLine="480" w:firstLineChars="200"/>
        <w:rPr>
          <w:rFonts w:ascii="宋体" w:hAnsi="宋体"/>
          <w:bCs/>
          <w:color w:val="auto"/>
          <w:sz w:val="24"/>
        </w:rPr>
      </w:pPr>
      <w:bookmarkStart w:id="103" w:name="_Toc2375"/>
      <w:bookmarkStart w:id="104" w:name="_Toc5698"/>
      <w:bookmarkStart w:id="105" w:name="_Toc24662"/>
      <w:bookmarkStart w:id="106" w:name="_Toc3079"/>
      <w:bookmarkStart w:id="107" w:name="_Toc8586"/>
      <w:r>
        <w:rPr>
          <w:rFonts w:hint="eastAsia" w:ascii="宋体" w:hAnsi="宋体"/>
          <w:bCs/>
          <w:color w:val="auto"/>
          <w:sz w:val="24"/>
        </w:rPr>
        <w:t>1.7.4若服务</w:t>
      </w:r>
      <w:r>
        <w:rPr>
          <w:rFonts w:hint="eastAsia"/>
          <w:bCs/>
          <w:color w:val="auto"/>
          <w:sz w:val="24"/>
        </w:rPr>
        <w:t>涉及货物的，则货物的：</w:t>
      </w:r>
    </w:p>
    <w:p w14:paraId="314D07D1">
      <w:pPr>
        <w:spacing w:line="360" w:lineRule="auto"/>
        <w:ind w:firstLine="480" w:firstLineChars="200"/>
        <w:rPr>
          <w:rFonts w:ascii="宋体" w:hAnsi="宋体" w:cs="宋体"/>
          <w:color w:val="auto"/>
          <w:sz w:val="24"/>
          <w:u w:val="single"/>
        </w:rPr>
      </w:pPr>
      <w:r>
        <w:rPr>
          <w:rFonts w:hint="eastAsia" w:ascii="宋体" w:hAnsi="宋体" w:cs="宋体"/>
          <w:color w:val="auto"/>
          <w:sz w:val="24"/>
        </w:rPr>
        <w:t>1.7.4.1 交付期限：详见</w:t>
      </w:r>
      <w:r>
        <w:rPr>
          <w:rFonts w:hint="eastAsia" w:ascii="宋体" w:hAnsi="宋体" w:cs="宋体"/>
          <w:b/>
          <w:color w:val="auto"/>
          <w:sz w:val="24"/>
          <w:u w:val="single"/>
        </w:rPr>
        <w:t>合同专用条款</w:t>
      </w:r>
      <w:r>
        <w:rPr>
          <w:rFonts w:hint="eastAsia" w:ascii="宋体" w:hAnsi="宋体" w:cs="宋体"/>
          <w:color w:val="auto"/>
          <w:sz w:val="24"/>
        </w:rPr>
        <w:t>；</w:t>
      </w:r>
    </w:p>
    <w:p w14:paraId="61C46CF7">
      <w:pPr>
        <w:spacing w:line="360" w:lineRule="auto"/>
        <w:ind w:firstLine="480" w:firstLineChars="200"/>
        <w:rPr>
          <w:rFonts w:ascii="宋体" w:hAnsi="宋体" w:cs="宋体"/>
          <w:color w:val="auto"/>
          <w:sz w:val="24"/>
        </w:rPr>
      </w:pPr>
      <w:r>
        <w:rPr>
          <w:rFonts w:hint="eastAsia" w:ascii="宋体" w:hAnsi="宋体" w:cs="宋体"/>
          <w:color w:val="auto"/>
          <w:sz w:val="24"/>
        </w:rPr>
        <w:t>1.7.4.2 交付地点：</w:t>
      </w:r>
      <w:r>
        <w:rPr>
          <w:rFonts w:hint="eastAsia" w:ascii="宋体" w:hAnsi="宋体" w:cs="宋体"/>
          <w:b/>
          <w:color w:val="auto"/>
          <w:sz w:val="24"/>
          <w:u w:val="single"/>
        </w:rPr>
        <w:t>合同专用条款</w:t>
      </w:r>
      <w:r>
        <w:rPr>
          <w:rFonts w:hint="eastAsia" w:ascii="宋体" w:hAnsi="宋体" w:cs="宋体"/>
          <w:color w:val="auto"/>
          <w:sz w:val="24"/>
        </w:rPr>
        <w:t>；</w:t>
      </w:r>
    </w:p>
    <w:p w14:paraId="4690E16A">
      <w:pPr>
        <w:spacing w:line="360" w:lineRule="auto"/>
        <w:ind w:firstLine="480" w:firstLineChars="200"/>
        <w:rPr>
          <w:rFonts w:ascii="宋体" w:hAnsi="宋体" w:cs="宋体"/>
          <w:color w:val="auto"/>
          <w:sz w:val="24"/>
        </w:rPr>
      </w:pPr>
      <w:r>
        <w:rPr>
          <w:rFonts w:hint="eastAsia" w:ascii="宋体" w:hAnsi="宋体" w:cs="宋体"/>
          <w:color w:val="auto"/>
          <w:sz w:val="24"/>
        </w:rPr>
        <w:t>1.7.4.3 交付方式：</w:t>
      </w:r>
      <w:r>
        <w:rPr>
          <w:rFonts w:hint="eastAsia" w:ascii="宋体" w:hAnsi="宋体" w:cs="宋体"/>
          <w:b/>
          <w:color w:val="auto"/>
          <w:sz w:val="24"/>
          <w:u w:val="single"/>
        </w:rPr>
        <w:t>合同专用条款</w:t>
      </w:r>
      <w:r>
        <w:rPr>
          <w:rFonts w:hint="eastAsia" w:ascii="宋体" w:hAnsi="宋体" w:cs="宋体"/>
          <w:color w:val="auto"/>
          <w:sz w:val="24"/>
        </w:rPr>
        <w:t>。</w:t>
      </w:r>
    </w:p>
    <w:p w14:paraId="2509F06C">
      <w:pPr>
        <w:spacing w:line="360" w:lineRule="auto"/>
        <w:ind w:firstLine="482" w:firstLineChars="200"/>
        <w:rPr>
          <w:rFonts w:ascii="宋体" w:hAnsi="宋体"/>
          <w:color w:val="auto"/>
          <w:sz w:val="24"/>
          <w:u w:val="single"/>
        </w:rPr>
      </w:pPr>
      <w:r>
        <w:rPr>
          <w:rFonts w:ascii="宋体" w:hAnsi="宋体"/>
          <w:b/>
          <w:color w:val="auto"/>
          <w:sz w:val="24"/>
        </w:rPr>
        <w:t>1.</w:t>
      </w:r>
      <w:r>
        <w:rPr>
          <w:rFonts w:hint="eastAsia" w:ascii="宋体" w:hAnsi="宋体"/>
          <w:b/>
          <w:color w:val="auto"/>
          <w:sz w:val="24"/>
        </w:rPr>
        <w:t>8违约责任</w:t>
      </w:r>
      <w:bookmarkEnd w:id="103"/>
      <w:bookmarkEnd w:id="104"/>
      <w:bookmarkEnd w:id="105"/>
      <w:bookmarkEnd w:id="106"/>
      <w:bookmarkEnd w:id="107"/>
    </w:p>
    <w:p w14:paraId="329E8258">
      <w:pPr>
        <w:spacing w:line="360" w:lineRule="auto"/>
        <w:ind w:firstLine="480" w:firstLineChars="200"/>
        <w:rPr>
          <w:rFonts w:ascii="宋体" w:hAnsi="宋体"/>
          <w:color w:val="auto"/>
          <w:sz w:val="24"/>
        </w:rPr>
      </w:pPr>
      <w:r>
        <w:rPr>
          <w:rFonts w:ascii="宋体" w:hAnsi="宋体"/>
          <w:color w:val="auto"/>
          <w:sz w:val="24"/>
        </w:rPr>
        <w:t>1.</w:t>
      </w:r>
      <w:r>
        <w:rPr>
          <w:rFonts w:hint="eastAsia" w:ascii="宋体" w:hAnsi="宋体"/>
          <w:color w:val="auto"/>
          <w:sz w:val="24"/>
        </w:rPr>
        <w:t>8</w:t>
      </w:r>
      <w:r>
        <w:rPr>
          <w:rFonts w:ascii="宋体" w:hAnsi="宋体"/>
          <w:color w:val="auto"/>
          <w:sz w:val="24"/>
        </w:rPr>
        <w:t>.1 除不可抗力外，如果乙方没有按照本合同约定的期限</w:t>
      </w:r>
      <w:r>
        <w:rPr>
          <w:rFonts w:hint="eastAsia" w:ascii="宋体" w:hAnsi="宋体"/>
          <w:color w:val="auto"/>
          <w:sz w:val="24"/>
        </w:rPr>
        <w:t>、</w:t>
      </w:r>
      <w:r>
        <w:rPr>
          <w:rFonts w:ascii="宋体" w:hAnsi="宋体"/>
          <w:color w:val="auto"/>
          <w:sz w:val="24"/>
        </w:rPr>
        <w:t>地点和方式</w:t>
      </w:r>
      <w:r>
        <w:rPr>
          <w:rFonts w:hint="eastAsia" w:ascii="宋体" w:hAnsi="宋体"/>
          <w:color w:val="auto"/>
          <w:sz w:val="24"/>
        </w:rPr>
        <w:t>交付服务成果或者实施服务</w:t>
      </w:r>
      <w:r>
        <w:rPr>
          <w:rFonts w:ascii="宋体" w:hAnsi="宋体"/>
          <w:color w:val="auto"/>
          <w:sz w:val="24"/>
        </w:rPr>
        <w:t>，那么甲方可要求乙方支付违约金</w:t>
      </w:r>
      <w:r>
        <w:rPr>
          <w:rFonts w:hint="eastAsia" w:ascii="宋体" w:hAnsi="宋体"/>
          <w:color w:val="auto"/>
          <w:sz w:val="24"/>
        </w:rPr>
        <w:t>，迟延履行</w:t>
      </w:r>
      <w:r>
        <w:rPr>
          <w:rFonts w:ascii="宋体" w:hAnsi="宋体"/>
          <w:color w:val="auto"/>
          <w:sz w:val="24"/>
        </w:rPr>
        <w:t>违约金按每迟延</w:t>
      </w:r>
      <w:r>
        <w:rPr>
          <w:rFonts w:hint="eastAsia" w:ascii="宋体" w:hAnsi="宋体"/>
          <w:color w:val="auto"/>
          <w:sz w:val="24"/>
        </w:rPr>
        <w:t>履行</w:t>
      </w:r>
      <w:r>
        <w:rPr>
          <w:rFonts w:ascii="宋体" w:hAnsi="宋体"/>
          <w:color w:val="auto"/>
          <w:sz w:val="24"/>
        </w:rPr>
        <w:t>一日的应提供而未</w:t>
      </w:r>
      <w:r>
        <w:rPr>
          <w:rFonts w:hint="eastAsia" w:ascii="宋体" w:hAnsi="宋体"/>
          <w:color w:val="auto"/>
          <w:sz w:val="24"/>
        </w:rPr>
        <w:t>提供</w:t>
      </w:r>
      <w:r>
        <w:rPr>
          <w:rFonts w:ascii="宋体" w:hAnsi="宋体"/>
          <w:color w:val="auto"/>
          <w:sz w:val="24"/>
        </w:rPr>
        <w:t>服务价格的</w:t>
      </w:r>
      <w:r>
        <w:rPr>
          <w:rFonts w:hint="eastAsia" w:ascii="宋体" w:hAnsi="宋体"/>
          <w:color w:val="auto"/>
          <w:sz w:val="24"/>
          <w:u w:val="single"/>
        </w:rPr>
        <w:t>0.05</w:t>
      </w:r>
      <w:r>
        <w:rPr>
          <w:rFonts w:ascii="宋体" w:hAnsi="宋体"/>
          <w:color w:val="auto"/>
          <w:sz w:val="24"/>
          <w:u w:val="single"/>
        </w:rPr>
        <w:t xml:space="preserve"> </w:t>
      </w:r>
      <w:r>
        <w:rPr>
          <w:rFonts w:ascii="宋体" w:hAnsi="宋体"/>
          <w:color w:val="auto"/>
          <w:sz w:val="24"/>
        </w:rPr>
        <w:t>%计算</w:t>
      </w:r>
      <w:r>
        <w:rPr>
          <w:rFonts w:hint="eastAsia" w:ascii="宋体" w:hAnsi="宋体"/>
          <w:color w:val="auto"/>
          <w:sz w:val="24"/>
        </w:rPr>
        <w:t>，</w:t>
      </w:r>
      <w:r>
        <w:rPr>
          <w:rFonts w:ascii="宋体" w:hAnsi="宋体"/>
          <w:color w:val="auto"/>
          <w:sz w:val="24"/>
        </w:rPr>
        <w:t>最高限额为</w:t>
      </w:r>
      <w:r>
        <w:rPr>
          <w:rFonts w:hint="eastAsia" w:ascii="宋体" w:hAnsi="宋体"/>
          <w:color w:val="auto"/>
          <w:sz w:val="24"/>
        </w:rPr>
        <w:t>本</w:t>
      </w:r>
      <w:r>
        <w:rPr>
          <w:rFonts w:ascii="宋体" w:hAnsi="宋体"/>
          <w:color w:val="auto"/>
          <w:sz w:val="24"/>
        </w:rPr>
        <w:t>合同总价的</w:t>
      </w:r>
      <w:r>
        <w:rPr>
          <w:rFonts w:ascii="宋体" w:hAnsi="宋体"/>
          <w:color w:val="auto"/>
          <w:sz w:val="24"/>
          <w:u w:val="single"/>
        </w:rPr>
        <w:t xml:space="preserve">  20   </w:t>
      </w:r>
      <w:r>
        <w:rPr>
          <w:rFonts w:ascii="宋体" w:hAnsi="宋体"/>
          <w:color w:val="auto"/>
          <w:sz w:val="24"/>
        </w:rPr>
        <w:t>%</w:t>
      </w:r>
      <w:r>
        <w:rPr>
          <w:rFonts w:hint="eastAsia" w:ascii="宋体" w:hAnsi="宋体"/>
          <w:color w:val="auto"/>
          <w:sz w:val="24"/>
        </w:rPr>
        <w:t>；</w:t>
      </w:r>
      <w:r>
        <w:rPr>
          <w:rFonts w:ascii="宋体" w:hAnsi="宋体"/>
          <w:color w:val="auto"/>
          <w:sz w:val="24"/>
        </w:rPr>
        <w:t>迟延</w:t>
      </w:r>
      <w:r>
        <w:rPr>
          <w:rFonts w:hint="eastAsia" w:ascii="宋体" w:hAnsi="宋体"/>
          <w:color w:val="auto"/>
          <w:sz w:val="24"/>
        </w:rPr>
        <w:t>履行</w:t>
      </w:r>
      <w:r>
        <w:rPr>
          <w:rFonts w:ascii="宋体" w:hAnsi="宋体"/>
          <w:color w:val="auto"/>
          <w:sz w:val="24"/>
        </w:rPr>
        <w:t>的违约金计算数额达到前述最高限额之日起</w:t>
      </w:r>
      <w:r>
        <w:rPr>
          <w:rFonts w:hint="eastAsia" w:ascii="宋体" w:hAnsi="宋体"/>
          <w:color w:val="auto"/>
          <w:sz w:val="24"/>
        </w:rPr>
        <w:t>，</w:t>
      </w:r>
      <w:r>
        <w:rPr>
          <w:rFonts w:ascii="宋体" w:hAnsi="宋体"/>
          <w:color w:val="auto"/>
          <w:sz w:val="24"/>
        </w:rPr>
        <w:t>甲方有权在要求乙方支付违约金的同时</w:t>
      </w:r>
      <w:r>
        <w:rPr>
          <w:rFonts w:hint="eastAsia" w:ascii="宋体" w:hAnsi="宋体"/>
          <w:color w:val="auto"/>
          <w:sz w:val="24"/>
        </w:rPr>
        <w:t>，书面通知乙方</w:t>
      </w:r>
      <w:r>
        <w:rPr>
          <w:rFonts w:ascii="宋体" w:hAnsi="宋体"/>
          <w:color w:val="auto"/>
          <w:sz w:val="24"/>
        </w:rPr>
        <w:t>解除本合同</w:t>
      </w:r>
      <w:r>
        <w:rPr>
          <w:rFonts w:hint="eastAsia" w:ascii="宋体" w:hAnsi="宋体"/>
          <w:color w:val="auto"/>
          <w:sz w:val="24"/>
        </w:rPr>
        <w:t>；</w:t>
      </w:r>
    </w:p>
    <w:p w14:paraId="46C570EA">
      <w:pPr>
        <w:pStyle w:val="631"/>
        <w:rPr>
          <w:b/>
          <w:bCs/>
          <w:color w:val="auto"/>
        </w:rPr>
      </w:pPr>
      <w:r>
        <w:rPr>
          <w:rFonts w:hint="eastAsia"/>
          <w:color w:val="auto"/>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color w:val="auto"/>
          <w:u w:val="single"/>
        </w:rPr>
        <w:t xml:space="preserve">  0.0</w:t>
      </w:r>
      <w:r>
        <w:rPr>
          <w:rFonts w:hint="eastAsia"/>
          <w:color w:val="auto"/>
        </w:rPr>
        <w:t xml:space="preserve">5（可根据情况修改） </w:t>
      </w:r>
      <w:r>
        <w:rPr>
          <w:rFonts w:hint="eastAsia"/>
          <w:color w:val="auto"/>
          <w:u w:val="single"/>
        </w:rPr>
        <w:t xml:space="preserve">  </w:t>
      </w:r>
      <w:r>
        <w:rPr>
          <w:rFonts w:hint="eastAsia"/>
          <w:color w:val="auto"/>
        </w:rPr>
        <w:t>%计算，最高限额为本合同总价的</w:t>
      </w:r>
      <w:r>
        <w:rPr>
          <w:rFonts w:hint="eastAsia"/>
          <w:color w:val="auto"/>
          <w:u w:val="single"/>
        </w:rPr>
        <w:t xml:space="preserve">  20  </w:t>
      </w:r>
      <w:r>
        <w:rPr>
          <w:rFonts w:hint="eastAsia"/>
          <w:color w:val="auto"/>
        </w:rPr>
        <w:t>%；迟延交付货物的违约金计算数额达到前述最高限额之日起，甲方有权在要求乙方支付违约金的同时，书面通知乙方解除本合同；</w:t>
      </w:r>
    </w:p>
    <w:p w14:paraId="4348AF2C">
      <w:pPr>
        <w:spacing w:line="360" w:lineRule="auto"/>
        <w:ind w:firstLine="480" w:firstLineChars="200"/>
        <w:rPr>
          <w:rFonts w:ascii="宋体" w:hAnsi="宋体"/>
          <w:color w:val="auto"/>
          <w:sz w:val="24"/>
        </w:rPr>
      </w:pPr>
      <w:r>
        <w:rPr>
          <w:rFonts w:ascii="宋体" w:hAnsi="宋体"/>
          <w:color w:val="auto"/>
          <w:sz w:val="24"/>
        </w:rPr>
        <w:t>1.</w:t>
      </w:r>
      <w:r>
        <w:rPr>
          <w:rFonts w:hint="eastAsia" w:ascii="宋体" w:hAnsi="宋体"/>
          <w:color w:val="auto"/>
          <w:sz w:val="24"/>
        </w:rPr>
        <w:t>8</w:t>
      </w:r>
      <w:r>
        <w:rPr>
          <w:rFonts w:ascii="宋体" w:hAnsi="宋体"/>
          <w:color w:val="auto"/>
          <w:sz w:val="24"/>
        </w:rPr>
        <w:t>.</w:t>
      </w:r>
      <w:r>
        <w:rPr>
          <w:rFonts w:hint="eastAsia" w:ascii="宋体" w:hAnsi="宋体"/>
          <w:color w:val="auto"/>
          <w:sz w:val="24"/>
        </w:rPr>
        <w:t>3</w:t>
      </w:r>
      <w:r>
        <w:rPr>
          <w:rFonts w:hint="eastAsia" w:ascii="宋体" w:hAnsi="宋体" w:cs="宋体"/>
          <w:color w:val="auto"/>
          <w:sz w:val="24"/>
        </w:rPr>
        <w:t>除不可抗力外，如果甲方没有按照本合同约定的付款方式付款，那么乙方可要求甲方支付违约金，违约金按每迟延付款一日的应付而未付款的</w:t>
      </w:r>
      <w:r>
        <w:rPr>
          <w:rFonts w:hint="eastAsia" w:ascii="宋体" w:hAnsi="宋体" w:cs="宋体"/>
          <w:color w:val="auto"/>
          <w:sz w:val="24"/>
          <w:u w:val="single"/>
        </w:rPr>
        <w:t xml:space="preserve">   0.05   </w:t>
      </w:r>
      <w:r>
        <w:rPr>
          <w:rFonts w:hint="eastAsia" w:ascii="宋体" w:hAnsi="宋体" w:cs="宋体"/>
          <w:color w:val="auto"/>
          <w:sz w:val="24"/>
        </w:rPr>
        <w:t>%计算，最高限额为本合同总价的</w:t>
      </w:r>
      <w:r>
        <w:rPr>
          <w:rFonts w:hint="eastAsia" w:ascii="宋体" w:hAnsi="宋体" w:cs="宋体"/>
          <w:color w:val="auto"/>
          <w:sz w:val="24"/>
          <w:u w:val="single"/>
        </w:rPr>
        <w:t xml:space="preserve">   20</w:t>
      </w:r>
      <w:r>
        <w:rPr>
          <w:rFonts w:hint="eastAsia" w:ascii="宋体" w:hAnsi="宋体" w:cs="宋体"/>
          <w:color w:val="auto"/>
          <w:kern w:val="0"/>
          <w:sz w:val="24"/>
          <w:u w:val="single"/>
        </w:rPr>
        <w:t>（可根据情况修改）</w:t>
      </w:r>
      <w:r>
        <w:rPr>
          <w:rFonts w:hint="eastAsia" w:ascii="宋体" w:hAnsi="宋体" w:cs="宋体"/>
          <w:color w:val="auto"/>
          <w:sz w:val="24"/>
          <w:u w:val="single"/>
        </w:rPr>
        <w:t xml:space="preserve">   </w:t>
      </w:r>
      <w:r>
        <w:rPr>
          <w:rFonts w:hint="eastAsia" w:ascii="宋体" w:hAnsi="宋体" w:cs="宋体"/>
          <w:color w:val="auto"/>
          <w:sz w:val="24"/>
        </w:rPr>
        <w:t>%；迟延付款的违约金计算数额达到前述最高限额之日起，乙方有权在要求甲方支付违约金的同时，书面通知甲方解除本合同</w:t>
      </w:r>
      <w:r>
        <w:rPr>
          <w:rFonts w:hint="eastAsia" w:ascii="宋体" w:hAnsi="宋体"/>
          <w:color w:val="auto"/>
          <w:sz w:val="24"/>
        </w:rPr>
        <w:t>；</w:t>
      </w:r>
    </w:p>
    <w:p w14:paraId="652E5388">
      <w:pPr>
        <w:spacing w:line="360" w:lineRule="auto"/>
        <w:ind w:firstLine="480" w:firstLineChars="200"/>
        <w:rPr>
          <w:rFonts w:ascii="宋体" w:hAnsi="宋体" w:cs="宋体"/>
          <w:color w:val="auto"/>
          <w:sz w:val="24"/>
        </w:rPr>
      </w:pPr>
      <w:bookmarkStart w:id="108" w:name="_Toc18683"/>
      <w:bookmarkStart w:id="109" w:name="_Toc9497"/>
      <w:bookmarkStart w:id="110" w:name="_Toc30329"/>
      <w:bookmarkStart w:id="111" w:name="_Toc32454"/>
      <w:bookmarkStart w:id="112" w:name="_Toc26807"/>
      <w:r>
        <w:rPr>
          <w:rFonts w:hint="eastAsia" w:ascii="宋体" w:hAnsi="宋体" w:cs="宋体"/>
          <w:color w:val="auto"/>
          <w:sz w:val="24"/>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9F34DD3">
      <w:pPr>
        <w:spacing w:line="360" w:lineRule="auto"/>
        <w:ind w:firstLine="480" w:firstLineChars="200"/>
        <w:rPr>
          <w:rFonts w:ascii="宋体" w:hAnsi="宋体" w:cs="宋体"/>
          <w:color w:val="auto"/>
          <w:sz w:val="24"/>
        </w:rPr>
      </w:pPr>
      <w:r>
        <w:rPr>
          <w:rFonts w:hint="eastAsia" w:ascii="宋体" w:hAnsi="宋体" w:cs="宋体"/>
          <w:color w:val="auto"/>
          <w:sz w:val="24"/>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5DEB601D">
      <w:pPr>
        <w:spacing w:line="360" w:lineRule="auto"/>
        <w:ind w:firstLine="480" w:firstLineChars="200"/>
        <w:rPr>
          <w:rFonts w:ascii="宋体" w:hAnsi="宋体" w:cs="宋体"/>
          <w:color w:val="auto"/>
          <w:sz w:val="24"/>
        </w:rPr>
      </w:pPr>
      <w:r>
        <w:rPr>
          <w:rFonts w:hint="eastAsia" w:ascii="宋体" w:hAnsi="宋体" w:cs="宋体"/>
          <w:color w:val="auto"/>
          <w:sz w:val="24"/>
        </w:rPr>
        <w:t>1.8.6如果出现政府采购监督管理部门在处理投诉事项期间，书面通知甲方暂停采购活动的情形，或者询问或质疑事项可能影响中标或者成交结果的，导致甲方中止履行合同的情形，均不视为甲方违约。</w:t>
      </w:r>
    </w:p>
    <w:p w14:paraId="31103088">
      <w:pPr>
        <w:spacing w:line="360" w:lineRule="auto"/>
        <w:ind w:right="-420" w:rightChars="-200" w:firstLine="480" w:firstLineChars="200"/>
        <w:rPr>
          <w:rFonts w:ascii="宋体" w:hAnsi="宋体" w:cs="宋体"/>
          <w:color w:val="auto"/>
        </w:rPr>
      </w:pPr>
      <w:r>
        <w:rPr>
          <w:rFonts w:hint="eastAsia" w:ascii="宋体" w:hAnsi="宋体" w:cs="宋体"/>
          <w:color w:val="auto"/>
          <w:sz w:val="24"/>
        </w:rPr>
        <w:t>1.8.7违约责任</w:t>
      </w:r>
      <w:r>
        <w:rPr>
          <w:rFonts w:hint="eastAsia" w:ascii="宋体" w:hAnsi="宋体" w:cs="宋体"/>
          <w:b/>
          <w:color w:val="auto"/>
          <w:sz w:val="24"/>
          <w:u w:val="single"/>
        </w:rPr>
        <w:t>合同专用条款</w:t>
      </w:r>
      <w:r>
        <w:rPr>
          <w:rFonts w:hint="eastAsia" w:ascii="宋体" w:hAnsi="宋体" w:cs="宋体"/>
          <w:color w:val="auto"/>
          <w:sz w:val="24"/>
        </w:rPr>
        <w:t>另有约定的，从其约定。</w:t>
      </w:r>
    </w:p>
    <w:bookmarkEnd w:id="108"/>
    <w:bookmarkEnd w:id="109"/>
    <w:bookmarkEnd w:id="110"/>
    <w:bookmarkEnd w:id="111"/>
    <w:bookmarkEnd w:id="112"/>
    <w:p w14:paraId="54B597D6">
      <w:pPr>
        <w:spacing w:line="360" w:lineRule="auto"/>
        <w:ind w:firstLine="482" w:firstLineChars="200"/>
        <w:rPr>
          <w:rFonts w:ascii="宋体" w:hAnsi="宋体" w:cs="宋体"/>
          <w:b/>
          <w:color w:val="auto"/>
          <w:sz w:val="24"/>
        </w:rPr>
      </w:pPr>
      <w:r>
        <w:rPr>
          <w:rFonts w:hint="eastAsia" w:ascii="宋体" w:hAnsi="宋体" w:cs="宋体"/>
          <w:b/>
          <w:color w:val="auto"/>
          <w:sz w:val="24"/>
        </w:rPr>
        <w:t>1.9合同争议的解决</w:t>
      </w:r>
    </w:p>
    <w:p w14:paraId="12215198">
      <w:pPr>
        <w:spacing w:line="360" w:lineRule="auto"/>
        <w:ind w:left="-61" w:leftChars="-29" w:right="-420" w:rightChars="-200" w:firstLine="240" w:firstLineChars="100"/>
        <w:rPr>
          <w:rFonts w:ascii="宋体" w:hAnsi="宋体" w:cs="宋体"/>
          <w:color w:val="auto"/>
          <w:sz w:val="24"/>
        </w:rPr>
      </w:pPr>
      <w:r>
        <w:rPr>
          <w:rFonts w:hint="eastAsia" w:ascii="宋体" w:hAnsi="宋体" w:cs="宋体"/>
          <w:color w:val="auto"/>
          <w:sz w:val="24"/>
        </w:rPr>
        <w:t xml:space="preserve">  本合同履行过程中发生的任何争议，双方当事人均可通过和解或者调解解决；不愿和解、调解或者和解、调解不成的，可以选择以下第</w:t>
      </w:r>
      <w:r>
        <w:rPr>
          <w:rFonts w:hint="eastAsia" w:ascii="宋体" w:hAnsi="宋体" w:cs="宋体"/>
          <w:b/>
          <w:color w:val="auto"/>
          <w:sz w:val="24"/>
          <w:u w:val="single"/>
        </w:rPr>
        <w:t xml:space="preserve">      </w:t>
      </w:r>
      <w:r>
        <w:rPr>
          <w:rFonts w:hint="eastAsia" w:ascii="宋体" w:hAnsi="宋体" w:cs="宋体"/>
          <w:color w:val="auto"/>
          <w:sz w:val="24"/>
        </w:rPr>
        <w:t>条款规定的方式解决：</w:t>
      </w:r>
    </w:p>
    <w:p w14:paraId="5A52314C">
      <w:pPr>
        <w:spacing w:line="360" w:lineRule="auto"/>
        <w:ind w:firstLine="600" w:firstLineChars="250"/>
        <w:rPr>
          <w:rFonts w:ascii="宋体" w:hAnsi="宋体" w:cs="宋体"/>
          <w:color w:val="auto"/>
          <w:sz w:val="24"/>
        </w:rPr>
      </w:pPr>
      <w:r>
        <w:rPr>
          <w:rFonts w:hint="eastAsia" w:ascii="宋体" w:hAnsi="宋体" w:cs="宋体"/>
          <w:color w:val="auto"/>
          <w:sz w:val="24"/>
        </w:rPr>
        <w:t>1.9.1 将争议提交</w:t>
      </w:r>
      <w:r>
        <w:rPr>
          <w:rFonts w:hint="eastAsia" w:ascii="宋体" w:hAnsi="宋体" w:cs="宋体"/>
          <w:b/>
          <w:color w:val="auto"/>
          <w:sz w:val="24"/>
          <w:u w:val="single"/>
        </w:rPr>
        <w:t>合同专用条款</w:t>
      </w:r>
      <w:r>
        <w:rPr>
          <w:rFonts w:hint="eastAsia" w:ascii="宋体" w:hAnsi="宋体" w:cs="宋体"/>
          <w:color w:val="auto"/>
          <w:sz w:val="24"/>
        </w:rPr>
        <w:t>仲裁委员会依申请仲裁时其现行有效的仲裁规则裁决；</w:t>
      </w:r>
    </w:p>
    <w:p w14:paraId="1D984E29">
      <w:pPr>
        <w:spacing w:line="360" w:lineRule="auto"/>
        <w:ind w:firstLine="600" w:firstLineChars="250"/>
        <w:rPr>
          <w:rFonts w:ascii="宋体" w:hAnsi="宋体" w:cs="宋体"/>
          <w:color w:val="auto"/>
          <w:sz w:val="24"/>
        </w:rPr>
      </w:pPr>
      <w:r>
        <w:rPr>
          <w:rFonts w:hint="eastAsia" w:ascii="宋体" w:hAnsi="宋体" w:cs="宋体"/>
          <w:color w:val="auto"/>
          <w:sz w:val="24"/>
        </w:rPr>
        <w:t>1.9.2 向</w:t>
      </w:r>
      <w:r>
        <w:rPr>
          <w:rFonts w:hint="eastAsia" w:ascii="宋体" w:hAnsi="宋体" w:cs="宋体"/>
          <w:b/>
          <w:color w:val="auto"/>
          <w:sz w:val="24"/>
          <w:u w:val="single"/>
        </w:rPr>
        <w:t>合同专用条款</w:t>
      </w:r>
      <w:r>
        <w:rPr>
          <w:rFonts w:hint="eastAsia" w:ascii="宋体" w:hAnsi="宋体" w:cs="宋体"/>
          <w:color w:val="auto"/>
          <w:sz w:val="24"/>
        </w:rPr>
        <w:t>人民法院起诉。</w:t>
      </w:r>
    </w:p>
    <w:p w14:paraId="1C6B286D">
      <w:pPr>
        <w:spacing w:line="360" w:lineRule="auto"/>
        <w:ind w:firstLine="482" w:firstLineChars="200"/>
        <w:rPr>
          <w:rFonts w:ascii="宋体" w:hAnsi="宋体" w:cs="宋体"/>
          <w:b/>
          <w:color w:val="auto"/>
          <w:sz w:val="24"/>
        </w:rPr>
      </w:pPr>
      <w:r>
        <w:rPr>
          <w:rFonts w:hint="eastAsia" w:ascii="宋体" w:hAnsi="宋体" w:cs="宋体"/>
          <w:b/>
          <w:color w:val="auto"/>
          <w:sz w:val="24"/>
        </w:rPr>
        <w:t>2.0 合同生效</w:t>
      </w:r>
    </w:p>
    <w:p w14:paraId="088B8448">
      <w:pPr>
        <w:spacing w:line="360" w:lineRule="auto"/>
        <w:ind w:firstLine="480" w:firstLineChars="200"/>
        <w:rPr>
          <w:rFonts w:ascii="宋体" w:hAnsi="宋体" w:cs="宋体"/>
          <w:b/>
          <w:color w:val="auto"/>
          <w:sz w:val="24"/>
        </w:rPr>
      </w:pPr>
      <w:r>
        <w:rPr>
          <w:rFonts w:hint="eastAsia" w:ascii="宋体" w:hAnsi="宋体" w:cs="宋体"/>
          <w:color w:val="auto"/>
          <w:sz w:val="24"/>
        </w:rPr>
        <w:t>本合同自双方当事人盖章签字时生效。</w:t>
      </w:r>
    </w:p>
    <w:p w14:paraId="43161F6C">
      <w:pPr>
        <w:autoSpaceDE w:val="0"/>
        <w:autoSpaceDN w:val="0"/>
        <w:spacing w:line="360" w:lineRule="auto"/>
        <w:rPr>
          <w:rFonts w:ascii="宋体" w:hAnsi="宋体"/>
          <w:color w:val="auto"/>
          <w:sz w:val="24"/>
          <w:lang w:val="zh-CN"/>
        </w:rPr>
      </w:pPr>
    </w:p>
    <w:tbl>
      <w:tblPr>
        <w:tblStyle w:val="60"/>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0"/>
        <w:gridCol w:w="2628"/>
        <w:gridCol w:w="2156"/>
        <w:gridCol w:w="2306"/>
      </w:tblGrid>
      <w:tr w14:paraId="645EC53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top w:val="single" w:color="auto" w:sz="4" w:space="0"/>
              <w:left w:val="single" w:color="auto" w:sz="4" w:space="0"/>
              <w:bottom w:val="single" w:color="auto" w:sz="2" w:space="0"/>
              <w:right w:val="single" w:color="auto" w:sz="2" w:space="0"/>
            </w:tcBorders>
            <w:vAlign w:val="center"/>
          </w:tcPr>
          <w:p w14:paraId="33234E11">
            <w:pPr>
              <w:snapToGrid w:val="0"/>
              <w:spacing w:line="360" w:lineRule="auto"/>
              <w:jc w:val="center"/>
              <w:rPr>
                <w:rFonts w:ascii="Calibri" w:hAnsi="Calibri"/>
                <w:color w:val="auto"/>
                <w:sz w:val="24"/>
              </w:rPr>
            </w:pPr>
            <w:r>
              <w:rPr>
                <w:rFonts w:hint="eastAsia" w:ascii="Calibri" w:hAnsi="Calibri"/>
                <w:color w:val="auto"/>
                <w:sz w:val="24"/>
              </w:rPr>
              <w:t>甲方（采购人</w:t>
            </w:r>
            <w:r>
              <w:rPr>
                <w:rFonts w:hint="eastAsia" w:ascii="宋体" w:hAnsi="宋体"/>
                <w:color w:val="auto"/>
                <w:sz w:val="24"/>
              </w:rPr>
              <w:t>、受采购人委托签订合同的单位或</w:t>
            </w:r>
            <w:r>
              <w:rPr>
                <w:rFonts w:hint="eastAsia" w:ascii="Calibri" w:hAnsi="Calibri"/>
                <w:color w:val="auto"/>
                <w:sz w:val="24"/>
              </w:rPr>
              <w:t>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vAlign w:val="center"/>
          </w:tcPr>
          <w:p w14:paraId="4DABCAB3">
            <w:pPr>
              <w:snapToGrid w:val="0"/>
              <w:spacing w:line="360" w:lineRule="auto"/>
              <w:jc w:val="center"/>
              <w:rPr>
                <w:rFonts w:ascii="Calibri" w:hAnsi="Calibri"/>
                <w:color w:val="auto"/>
                <w:sz w:val="24"/>
              </w:rPr>
            </w:pPr>
            <w:r>
              <w:rPr>
                <w:rFonts w:hint="eastAsia" w:ascii="Calibri" w:hAnsi="Calibri"/>
                <w:color w:val="auto"/>
                <w:sz w:val="24"/>
              </w:rPr>
              <w:t>乙方（供应商）</w:t>
            </w:r>
          </w:p>
        </w:tc>
      </w:tr>
      <w:tr w14:paraId="5F5B21C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left w:val="single" w:color="auto" w:sz="4" w:space="0"/>
              <w:bottom w:val="single" w:color="auto" w:sz="2" w:space="0"/>
              <w:right w:val="single" w:color="auto" w:sz="2" w:space="0"/>
            </w:tcBorders>
            <w:vAlign w:val="center"/>
          </w:tcPr>
          <w:p w14:paraId="1C3B13AC">
            <w:pPr>
              <w:snapToGrid w:val="0"/>
              <w:spacing w:line="360" w:lineRule="auto"/>
              <w:jc w:val="center"/>
              <w:rPr>
                <w:rFonts w:ascii="Calibri" w:hAnsi="Calibri"/>
                <w:color w:val="auto"/>
                <w:sz w:val="24"/>
              </w:rPr>
            </w:pPr>
            <w:r>
              <w:rPr>
                <w:rFonts w:hint="eastAsia" w:ascii="Calibri" w:hAnsi="Calibri"/>
                <w:color w:val="auto"/>
                <w:sz w:val="24"/>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2AF5A97A">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F3D74D2">
            <w:pPr>
              <w:snapToGrid w:val="0"/>
              <w:spacing w:line="360" w:lineRule="auto"/>
              <w:jc w:val="center"/>
              <w:rPr>
                <w:rFonts w:ascii="Calibri" w:hAnsi="Calibri"/>
                <w:color w:val="auto"/>
                <w:sz w:val="24"/>
              </w:rPr>
            </w:pPr>
            <w:r>
              <w:rPr>
                <w:rFonts w:hint="eastAsia" w:ascii="Calibri" w:hAnsi="Calibri"/>
                <w:color w:val="auto"/>
                <w:sz w:val="24"/>
              </w:rPr>
              <w:t>单位名称（公章或合同章）</w:t>
            </w:r>
          </w:p>
        </w:tc>
        <w:tc>
          <w:tcPr>
            <w:tcW w:w="1259" w:type="pct"/>
            <w:tcBorders>
              <w:top w:val="single" w:color="auto" w:sz="2" w:space="0"/>
              <w:left w:val="single" w:color="auto" w:sz="2" w:space="0"/>
              <w:bottom w:val="single" w:color="auto" w:sz="2" w:space="0"/>
              <w:right w:val="single" w:color="auto" w:sz="4" w:space="0"/>
            </w:tcBorders>
            <w:vAlign w:val="center"/>
          </w:tcPr>
          <w:p w14:paraId="09AFA690">
            <w:pPr>
              <w:snapToGrid w:val="0"/>
              <w:spacing w:line="360" w:lineRule="auto"/>
              <w:jc w:val="center"/>
              <w:rPr>
                <w:rFonts w:ascii="Calibri" w:hAnsi="Calibri"/>
                <w:color w:val="auto"/>
                <w:spacing w:val="20"/>
                <w:sz w:val="24"/>
              </w:rPr>
            </w:pPr>
          </w:p>
        </w:tc>
      </w:tr>
      <w:tr w14:paraId="1E3772B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left w:val="single" w:color="auto" w:sz="4" w:space="0"/>
              <w:bottom w:val="single" w:color="auto" w:sz="2" w:space="0"/>
              <w:right w:val="single" w:color="auto" w:sz="2" w:space="0"/>
            </w:tcBorders>
            <w:vAlign w:val="center"/>
          </w:tcPr>
          <w:p w14:paraId="31C4619B">
            <w:pPr>
              <w:snapToGrid w:val="0"/>
              <w:spacing w:line="360" w:lineRule="auto"/>
              <w:jc w:val="center"/>
              <w:rPr>
                <w:rFonts w:ascii="Calibri" w:hAnsi="Calibri"/>
                <w:color w:val="auto"/>
                <w:sz w:val="24"/>
              </w:rPr>
            </w:pPr>
            <w:r>
              <w:rPr>
                <w:rFonts w:hint="eastAsia" w:ascii="Calibri" w:hAnsi="Calibri"/>
                <w:color w:val="auto"/>
                <w:sz w:val="24"/>
              </w:rPr>
              <w:t>法定代表人</w:t>
            </w:r>
          </w:p>
          <w:p w14:paraId="25810637">
            <w:pPr>
              <w:snapToGrid w:val="0"/>
              <w:spacing w:line="360" w:lineRule="auto"/>
              <w:ind w:firstLine="115" w:firstLineChars="48"/>
              <w:jc w:val="center"/>
              <w:rPr>
                <w:rFonts w:ascii="Calibri" w:hAnsi="Calibri"/>
                <w:color w:val="auto"/>
                <w:sz w:val="24"/>
              </w:rPr>
            </w:pPr>
            <w:r>
              <w:rPr>
                <w:rFonts w:hint="eastAsia" w:ascii="Calibri" w:hAnsi="Calibri"/>
                <w:color w:val="auto"/>
                <w:sz w:val="24"/>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14:paraId="57278009">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888EBF3">
            <w:pPr>
              <w:snapToGrid w:val="0"/>
              <w:spacing w:line="360" w:lineRule="auto"/>
              <w:jc w:val="center"/>
              <w:rPr>
                <w:rFonts w:ascii="Calibri" w:hAnsi="Calibri"/>
                <w:color w:val="auto"/>
                <w:sz w:val="24"/>
              </w:rPr>
            </w:pPr>
            <w:r>
              <w:rPr>
                <w:rFonts w:hint="eastAsia" w:ascii="Calibri" w:hAnsi="Calibri"/>
                <w:color w:val="auto"/>
                <w:sz w:val="24"/>
              </w:rPr>
              <w:t>法定代表人</w:t>
            </w:r>
          </w:p>
          <w:p w14:paraId="1F711195">
            <w:pPr>
              <w:snapToGrid w:val="0"/>
              <w:spacing w:line="360" w:lineRule="auto"/>
              <w:jc w:val="center"/>
              <w:rPr>
                <w:rFonts w:ascii="Calibri" w:hAnsi="Calibri"/>
                <w:color w:val="auto"/>
                <w:sz w:val="24"/>
              </w:rPr>
            </w:pPr>
            <w:r>
              <w:rPr>
                <w:rFonts w:hint="eastAsia" w:ascii="Calibri" w:hAnsi="Calibri"/>
                <w:color w:val="auto"/>
                <w:sz w:val="24"/>
              </w:rPr>
              <w:t>或其委托代理人（签章）</w:t>
            </w:r>
          </w:p>
        </w:tc>
        <w:tc>
          <w:tcPr>
            <w:tcW w:w="1259" w:type="pct"/>
            <w:tcBorders>
              <w:top w:val="single" w:color="auto" w:sz="2" w:space="0"/>
              <w:left w:val="single" w:color="auto" w:sz="2" w:space="0"/>
              <w:bottom w:val="single" w:color="auto" w:sz="2" w:space="0"/>
              <w:right w:val="single" w:color="auto" w:sz="4" w:space="0"/>
            </w:tcBorders>
            <w:vAlign w:val="center"/>
          </w:tcPr>
          <w:p w14:paraId="57172600">
            <w:pPr>
              <w:snapToGrid w:val="0"/>
              <w:spacing w:line="360" w:lineRule="auto"/>
              <w:jc w:val="center"/>
              <w:rPr>
                <w:rFonts w:ascii="Calibri" w:hAnsi="Calibri"/>
                <w:color w:val="auto"/>
                <w:sz w:val="24"/>
              </w:rPr>
            </w:pPr>
          </w:p>
        </w:tc>
      </w:tr>
      <w:tr w14:paraId="0C61941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0" w:type="auto"/>
            <w:vMerge w:val="continue"/>
            <w:tcBorders>
              <w:top w:val="single" w:color="auto" w:sz="2" w:space="0"/>
              <w:left w:val="single" w:color="auto" w:sz="4" w:space="0"/>
              <w:bottom w:val="single" w:color="auto" w:sz="2" w:space="0"/>
              <w:right w:val="single" w:color="auto" w:sz="2" w:space="0"/>
            </w:tcBorders>
            <w:vAlign w:val="center"/>
          </w:tcPr>
          <w:p w14:paraId="4F6E04AC">
            <w:pPr>
              <w:widowControl/>
              <w:adjustRightInd/>
              <w:spacing w:line="360" w:lineRule="auto"/>
              <w:jc w:val="left"/>
              <w:rPr>
                <w:rFonts w:ascii="Calibri" w:hAnsi="Calibri"/>
                <w:color w:val="auto"/>
                <w:sz w:val="24"/>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2C9FEAF5">
            <w:pPr>
              <w:widowControl/>
              <w:adjustRightInd/>
              <w:spacing w:line="360" w:lineRule="auto"/>
              <w:jc w:val="left"/>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C85C9C2">
            <w:pPr>
              <w:snapToGrid w:val="0"/>
              <w:spacing w:line="360" w:lineRule="auto"/>
              <w:jc w:val="center"/>
              <w:rPr>
                <w:rFonts w:ascii="Calibri" w:hAnsi="Calibri"/>
                <w:color w:val="auto"/>
                <w:sz w:val="24"/>
              </w:rPr>
            </w:pPr>
            <w:r>
              <w:rPr>
                <w:rFonts w:hint="eastAsia" w:ascii="Calibri" w:hAnsi="Calibri"/>
                <w:color w:val="auto"/>
                <w:sz w:val="24"/>
              </w:rPr>
              <w:t>拥有者性别</w:t>
            </w:r>
          </w:p>
        </w:tc>
        <w:tc>
          <w:tcPr>
            <w:tcW w:w="1259" w:type="pct"/>
            <w:tcBorders>
              <w:top w:val="single" w:color="auto" w:sz="2" w:space="0"/>
              <w:left w:val="single" w:color="auto" w:sz="2" w:space="0"/>
              <w:bottom w:val="single" w:color="auto" w:sz="2" w:space="0"/>
              <w:right w:val="single" w:color="auto" w:sz="4" w:space="0"/>
            </w:tcBorders>
            <w:vAlign w:val="center"/>
          </w:tcPr>
          <w:p w14:paraId="4A410B42">
            <w:pPr>
              <w:snapToGrid w:val="0"/>
              <w:spacing w:line="360" w:lineRule="auto"/>
              <w:jc w:val="center"/>
              <w:rPr>
                <w:rFonts w:ascii="Calibri" w:hAnsi="Calibri"/>
                <w:color w:val="auto"/>
                <w:spacing w:val="20"/>
                <w:sz w:val="24"/>
              </w:rPr>
            </w:pPr>
          </w:p>
        </w:tc>
      </w:tr>
      <w:tr w14:paraId="633C02F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76CB52E3">
            <w:pPr>
              <w:snapToGrid w:val="0"/>
              <w:spacing w:line="360" w:lineRule="auto"/>
              <w:jc w:val="center"/>
              <w:rPr>
                <w:rFonts w:ascii="Calibri" w:hAnsi="Calibri"/>
                <w:color w:val="auto"/>
                <w:sz w:val="24"/>
              </w:rPr>
            </w:pPr>
            <w:r>
              <w:rPr>
                <w:rFonts w:hint="eastAsia" w:ascii="Calibri" w:hAnsi="Calibri"/>
                <w:color w:val="auto"/>
                <w:sz w:val="24"/>
              </w:rPr>
              <w:t>住</w:t>
            </w:r>
            <w:r>
              <w:rPr>
                <w:rFonts w:ascii="Calibri" w:hAnsi="Calibri"/>
                <w:color w:val="auto"/>
                <w:sz w:val="24"/>
              </w:rPr>
              <w:t xml:space="preserve">  </w:t>
            </w:r>
            <w:r>
              <w:rPr>
                <w:rFonts w:hint="eastAsia" w:ascii="Calibri" w:hAnsi="Calibri"/>
                <w:color w:val="auto"/>
                <w:sz w:val="24"/>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5A10EE0E">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16552222">
            <w:pPr>
              <w:snapToGrid w:val="0"/>
              <w:spacing w:line="360" w:lineRule="auto"/>
              <w:jc w:val="center"/>
              <w:rPr>
                <w:rFonts w:ascii="Calibri" w:hAnsi="Calibri"/>
                <w:color w:val="auto"/>
                <w:sz w:val="24"/>
              </w:rPr>
            </w:pPr>
            <w:r>
              <w:rPr>
                <w:rFonts w:hint="eastAsia" w:ascii="Calibri" w:hAnsi="Calibri"/>
                <w:color w:val="auto"/>
                <w:sz w:val="24"/>
              </w:rPr>
              <w:t>住</w:t>
            </w:r>
            <w:r>
              <w:rPr>
                <w:rFonts w:ascii="Calibri" w:hAnsi="Calibri"/>
                <w:color w:val="auto"/>
                <w:sz w:val="24"/>
              </w:rPr>
              <w:t xml:space="preserve">  </w:t>
            </w:r>
            <w:r>
              <w:rPr>
                <w:rFonts w:hint="eastAsia" w:ascii="Calibri" w:hAnsi="Calibri"/>
                <w:color w:val="auto"/>
                <w:sz w:val="24"/>
              </w:rPr>
              <w:t>所</w:t>
            </w:r>
          </w:p>
        </w:tc>
        <w:tc>
          <w:tcPr>
            <w:tcW w:w="1259" w:type="pct"/>
            <w:tcBorders>
              <w:top w:val="single" w:color="auto" w:sz="2" w:space="0"/>
              <w:left w:val="single" w:color="auto" w:sz="2" w:space="0"/>
              <w:bottom w:val="single" w:color="auto" w:sz="2" w:space="0"/>
              <w:right w:val="single" w:color="auto" w:sz="4" w:space="0"/>
            </w:tcBorders>
            <w:vAlign w:val="center"/>
          </w:tcPr>
          <w:p w14:paraId="3ABB7C04">
            <w:pPr>
              <w:snapToGrid w:val="0"/>
              <w:spacing w:line="360" w:lineRule="auto"/>
              <w:jc w:val="center"/>
              <w:rPr>
                <w:rFonts w:ascii="Calibri" w:hAnsi="Calibri"/>
                <w:color w:val="auto"/>
                <w:spacing w:val="20"/>
                <w:sz w:val="24"/>
              </w:rPr>
            </w:pPr>
          </w:p>
        </w:tc>
      </w:tr>
      <w:tr w14:paraId="7D21C77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3F0F7CA8">
            <w:pPr>
              <w:snapToGrid w:val="0"/>
              <w:spacing w:line="360" w:lineRule="auto"/>
              <w:jc w:val="center"/>
              <w:rPr>
                <w:rFonts w:ascii="Calibri" w:hAnsi="Calibri"/>
                <w:color w:val="auto"/>
                <w:sz w:val="24"/>
              </w:rPr>
            </w:pPr>
            <w:r>
              <w:rPr>
                <w:rFonts w:hint="eastAsia" w:ascii="Calibri" w:hAnsi="Calibri"/>
                <w:color w:val="auto"/>
                <w:sz w:val="24"/>
              </w:rPr>
              <w:t>联</w:t>
            </w:r>
            <w:r>
              <w:rPr>
                <w:rFonts w:ascii="Calibri" w:hAnsi="Calibri"/>
                <w:color w:val="auto"/>
                <w:sz w:val="24"/>
              </w:rPr>
              <w:t xml:space="preserve"> </w:t>
            </w:r>
            <w:r>
              <w:rPr>
                <w:rFonts w:hint="eastAsia" w:ascii="Calibri" w:hAnsi="Calibri"/>
                <w:color w:val="auto"/>
                <w:sz w:val="24"/>
              </w:rPr>
              <w:t>系</w:t>
            </w:r>
            <w:r>
              <w:rPr>
                <w:rFonts w:ascii="Calibri" w:hAnsi="Calibri"/>
                <w:color w:val="auto"/>
                <w:sz w:val="24"/>
              </w:rPr>
              <w:t xml:space="preserve"> </w:t>
            </w:r>
            <w:r>
              <w:rPr>
                <w:rFonts w:hint="eastAsia" w:ascii="Calibri" w:hAnsi="Calibri"/>
                <w:color w:val="auto"/>
                <w:sz w:val="24"/>
              </w:rPr>
              <w:t>人</w:t>
            </w:r>
          </w:p>
        </w:tc>
        <w:tc>
          <w:tcPr>
            <w:tcW w:w="1436" w:type="pct"/>
            <w:tcBorders>
              <w:top w:val="single" w:color="auto" w:sz="2" w:space="0"/>
              <w:left w:val="single" w:color="auto" w:sz="2" w:space="0"/>
              <w:bottom w:val="single" w:color="auto" w:sz="2" w:space="0"/>
              <w:right w:val="single" w:color="auto" w:sz="2" w:space="0"/>
            </w:tcBorders>
            <w:vAlign w:val="center"/>
          </w:tcPr>
          <w:p w14:paraId="525F32F2">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7CCFB38">
            <w:pPr>
              <w:snapToGrid w:val="0"/>
              <w:spacing w:line="360" w:lineRule="auto"/>
              <w:jc w:val="center"/>
              <w:rPr>
                <w:rFonts w:ascii="Calibri" w:hAnsi="Calibri"/>
                <w:color w:val="auto"/>
                <w:sz w:val="24"/>
              </w:rPr>
            </w:pPr>
            <w:r>
              <w:rPr>
                <w:rFonts w:hint="eastAsia" w:ascii="Calibri" w:hAnsi="Calibri"/>
                <w:color w:val="auto"/>
                <w:sz w:val="24"/>
              </w:rPr>
              <w:t>联</w:t>
            </w:r>
            <w:r>
              <w:rPr>
                <w:rFonts w:ascii="Calibri" w:hAnsi="Calibri"/>
                <w:color w:val="auto"/>
                <w:sz w:val="24"/>
              </w:rPr>
              <w:t xml:space="preserve"> </w:t>
            </w:r>
            <w:r>
              <w:rPr>
                <w:rFonts w:hint="eastAsia" w:ascii="Calibri" w:hAnsi="Calibri"/>
                <w:color w:val="auto"/>
                <w:sz w:val="24"/>
              </w:rPr>
              <w:t>系</w:t>
            </w:r>
            <w:r>
              <w:rPr>
                <w:rFonts w:ascii="Calibri" w:hAnsi="Calibri"/>
                <w:color w:val="auto"/>
                <w:sz w:val="24"/>
              </w:rPr>
              <w:t xml:space="preserve"> </w:t>
            </w:r>
            <w:r>
              <w:rPr>
                <w:rFonts w:hint="eastAsia" w:ascii="Calibri" w:hAnsi="Calibri"/>
                <w:color w:val="auto"/>
                <w:sz w:val="24"/>
              </w:rPr>
              <w:t>人</w:t>
            </w:r>
          </w:p>
        </w:tc>
        <w:tc>
          <w:tcPr>
            <w:tcW w:w="1259" w:type="pct"/>
            <w:tcBorders>
              <w:top w:val="single" w:color="auto" w:sz="2" w:space="0"/>
              <w:left w:val="single" w:color="auto" w:sz="2" w:space="0"/>
              <w:bottom w:val="single" w:color="auto" w:sz="2" w:space="0"/>
              <w:right w:val="single" w:color="auto" w:sz="4" w:space="0"/>
            </w:tcBorders>
            <w:vAlign w:val="center"/>
          </w:tcPr>
          <w:p w14:paraId="086E5F3B">
            <w:pPr>
              <w:snapToGrid w:val="0"/>
              <w:spacing w:line="360" w:lineRule="auto"/>
              <w:jc w:val="center"/>
              <w:rPr>
                <w:rFonts w:ascii="Calibri" w:hAnsi="Calibri"/>
                <w:color w:val="auto"/>
                <w:spacing w:val="20"/>
                <w:sz w:val="24"/>
              </w:rPr>
            </w:pPr>
          </w:p>
        </w:tc>
      </w:tr>
      <w:tr w14:paraId="4773FA4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03A31CC9">
            <w:pPr>
              <w:snapToGrid w:val="0"/>
              <w:spacing w:line="360" w:lineRule="auto"/>
              <w:jc w:val="center"/>
              <w:rPr>
                <w:rFonts w:ascii="Calibri" w:hAnsi="Calibri"/>
                <w:color w:val="auto"/>
                <w:sz w:val="24"/>
              </w:rPr>
            </w:pPr>
            <w:r>
              <w:rPr>
                <w:rFonts w:hint="eastAsia" w:ascii="Calibri" w:hAnsi="Calibri"/>
                <w:color w:val="auto"/>
                <w:sz w:val="24"/>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49F8F7EB">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AE20B06">
            <w:pPr>
              <w:snapToGrid w:val="0"/>
              <w:spacing w:line="360" w:lineRule="auto"/>
              <w:jc w:val="center"/>
              <w:rPr>
                <w:rFonts w:ascii="Calibri" w:hAnsi="Calibri"/>
                <w:color w:val="auto"/>
                <w:sz w:val="24"/>
              </w:rPr>
            </w:pPr>
            <w:r>
              <w:rPr>
                <w:rFonts w:hint="eastAsia" w:ascii="Calibri" w:hAnsi="Calibri"/>
                <w:color w:val="auto"/>
                <w:sz w:val="24"/>
              </w:rPr>
              <w:t>联系电话</w:t>
            </w:r>
          </w:p>
        </w:tc>
        <w:tc>
          <w:tcPr>
            <w:tcW w:w="1259" w:type="pct"/>
            <w:tcBorders>
              <w:top w:val="single" w:color="auto" w:sz="2" w:space="0"/>
              <w:left w:val="single" w:color="auto" w:sz="2" w:space="0"/>
              <w:bottom w:val="single" w:color="auto" w:sz="2" w:space="0"/>
              <w:right w:val="single" w:color="auto" w:sz="4" w:space="0"/>
            </w:tcBorders>
            <w:vAlign w:val="center"/>
          </w:tcPr>
          <w:p w14:paraId="4AB3DD41">
            <w:pPr>
              <w:snapToGrid w:val="0"/>
              <w:spacing w:line="360" w:lineRule="auto"/>
              <w:jc w:val="center"/>
              <w:rPr>
                <w:rFonts w:ascii="Calibri" w:hAnsi="Calibri"/>
                <w:color w:val="auto"/>
                <w:spacing w:val="20"/>
                <w:sz w:val="24"/>
              </w:rPr>
            </w:pPr>
          </w:p>
        </w:tc>
      </w:tr>
      <w:tr w14:paraId="2F84465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601C54DB">
            <w:pPr>
              <w:snapToGrid w:val="0"/>
              <w:spacing w:line="360" w:lineRule="auto"/>
              <w:jc w:val="center"/>
              <w:rPr>
                <w:rFonts w:ascii="Calibri" w:hAnsi="Calibri"/>
                <w:color w:val="auto"/>
                <w:sz w:val="24"/>
              </w:rPr>
            </w:pPr>
            <w:r>
              <w:rPr>
                <w:rFonts w:hint="eastAsia" w:ascii="Calibri" w:hAnsi="Calibri"/>
                <w:color w:val="auto"/>
                <w:sz w:val="24"/>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3806F4F3">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515CA56A">
            <w:pPr>
              <w:snapToGrid w:val="0"/>
              <w:spacing w:line="360" w:lineRule="auto"/>
              <w:jc w:val="center"/>
              <w:rPr>
                <w:rFonts w:ascii="Calibri" w:hAnsi="Calibri"/>
                <w:color w:val="auto"/>
                <w:sz w:val="24"/>
              </w:rPr>
            </w:pPr>
            <w:r>
              <w:rPr>
                <w:rFonts w:hint="eastAsia" w:ascii="Calibri" w:hAnsi="Calibri"/>
                <w:color w:val="auto"/>
                <w:sz w:val="24"/>
              </w:rPr>
              <w:t>通信地址</w:t>
            </w:r>
          </w:p>
        </w:tc>
        <w:tc>
          <w:tcPr>
            <w:tcW w:w="1259" w:type="pct"/>
            <w:tcBorders>
              <w:top w:val="single" w:color="auto" w:sz="2" w:space="0"/>
              <w:left w:val="single" w:color="auto" w:sz="2" w:space="0"/>
              <w:bottom w:val="single" w:color="auto" w:sz="2" w:space="0"/>
              <w:right w:val="single" w:color="auto" w:sz="4" w:space="0"/>
            </w:tcBorders>
            <w:vAlign w:val="center"/>
          </w:tcPr>
          <w:p w14:paraId="726982DD">
            <w:pPr>
              <w:snapToGrid w:val="0"/>
              <w:spacing w:line="360" w:lineRule="auto"/>
              <w:jc w:val="center"/>
              <w:rPr>
                <w:rFonts w:ascii="Calibri" w:hAnsi="Calibri"/>
                <w:color w:val="auto"/>
                <w:spacing w:val="20"/>
                <w:sz w:val="24"/>
              </w:rPr>
            </w:pPr>
          </w:p>
        </w:tc>
      </w:tr>
      <w:tr w14:paraId="5AEFC8A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4C73C211">
            <w:pPr>
              <w:snapToGrid w:val="0"/>
              <w:spacing w:line="360" w:lineRule="auto"/>
              <w:jc w:val="center"/>
              <w:rPr>
                <w:rFonts w:ascii="Calibri" w:hAnsi="Calibri"/>
                <w:color w:val="auto"/>
                <w:sz w:val="24"/>
              </w:rPr>
            </w:pPr>
            <w:r>
              <w:rPr>
                <w:rFonts w:hint="eastAsia" w:ascii="Calibri" w:hAnsi="Calibri"/>
                <w:color w:val="auto"/>
                <w:sz w:val="24"/>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35261A39">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D96BDE8">
            <w:pPr>
              <w:snapToGrid w:val="0"/>
              <w:spacing w:line="360" w:lineRule="auto"/>
              <w:jc w:val="center"/>
              <w:rPr>
                <w:rFonts w:ascii="Calibri" w:hAnsi="Calibri"/>
                <w:color w:val="auto"/>
                <w:sz w:val="24"/>
              </w:rPr>
            </w:pPr>
            <w:r>
              <w:rPr>
                <w:rFonts w:hint="eastAsia" w:ascii="Calibri" w:hAnsi="Calibri"/>
                <w:color w:val="auto"/>
                <w:sz w:val="24"/>
              </w:rPr>
              <w:t>邮政编码</w:t>
            </w:r>
          </w:p>
        </w:tc>
        <w:tc>
          <w:tcPr>
            <w:tcW w:w="1259" w:type="pct"/>
            <w:tcBorders>
              <w:top w:val="single" w:color="auto" w:sz="2" w:space="0"/>
              <w:left w:val="single" w:color="auto" w:sz="2" w:space="0"/>
              <w:bottom w:val="single" w:color="auto" w:sz="2" w:space="0"/>
              <w:right w:val="single" w:color="auto" w:sz="4" w:space="0"/>
            </w:tcBorders>
            <w:vAlign w:val="center"/>
          </w:tcPr>
          <w:p w14:paraId="6777C68E">
            <w:pPr>
              <w:snapToGrid w:val="0"/>
              <w:spacing w:line="360" w:lineRule="auto"/>
              <w:jc w:val="center"/>
              <w:rPr>
                <w:rFonts w:ascii="Calibri" w:hAnsi="Calibri"/>
                <w:color w:val="auto"/>
                <w:spacing w:val="20"/>
                <w:sz w:val="24"/>
              </w:rPr>
            </w:pPr>
          </w:p>
        </w:tc>
      </w:tr>
      <w:tr w14:paraId="70C2F04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0F15A0AE">
            <w:pPr>
              <w:snapToGrid w:val="0"/>
              <w:spacing w:line="360" w:lineRule="auto"/>
              <w:jc w:val="center"/>
              <w:rPr>
                <w:rFonts w:ascii="Calibri" w:hAnsi="Calibri"/>
                <w:color w:val="auto"/>
                <w:sz w:val="24"/>
              </w:rPr>
            </w:pPr>
            <w:r>
              <w:rPr>
                <w:rFonts w:hint="eastAsia" w:ascii="Calibri" w:hAnsi="Calibri"/>
                <w:color w:val="auto"/>
                <w:sz w:val="24"/>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39E25371">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453C3B4">
            <w:pPr>
              <w:snapToGrid w:val="0"/>
              <w:spacing w:line="360" w:lineRule="auto"/>
              <w:jc w:val="center"/>
              <w:rPr>
                <w:rFonts w:ascii="Calibri" w:hAnsi="Calibri"/>
                <w:color w:val="auto"/>
                <w:sz w:val="24"/>
              </w:rPr>
            </w:pPr>
            <w:r>
              <w:rPr>
                <w:rFonts w:hint="eastAsia" w:ascii="Calibri" w:hAnsi="Calibri"/>
                <w:color w:val="auto"/>
                <w:sz w:val="24"/>
              </w:rPr>
              <w:t>电子邮箱</w:t>
            </w:r>
          </w:p>
        </w:tc>
        <w:tc>
          <w:tcPr>
            <w:tcW w:w="1259" w:type="pct"/>
            <w:tcBorders>
              <w:top w:val="single" w:color="auto" w:sz="2" w:space="0"/>
              <w:left w:val="single" w:color="auto" w:sz="2" w:space="0"/>
              <w:bottom w:val="single" w:color="auto" w:sz="2" w:space="0"/>
              <w:right w:val="single" w:color="auto" w:sz="4" w:space="0"/>
            </w:tcBorders>
            <w:vAlign w:val="center"/>
          </w:tcPr>
          <w:p w14:paraId="2F5D864E">
            <w:pPr>
              <w:snapToGrid w:val="0"/>
              <w:spacing w:line="360" w:lineRule="auto"/>
              <w:jc w:val="center"/>
              <w:rPr>
                <w:rFonts w:ascii="Calibri" w:hAnsi="Calibri"/>
                <w:color w:val="auto"/>
                <w:spacing w:val="20"/>
                <w:sz w:val="24"/>
              </w:rPr>
            </w:pPr>
          </w:p>
        </w:tc>
      </w:tr>
      <w:tr w14:paraId="17E5BAE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27D6A9B2">
            <w:pPr>
              <w:snapToGrid w:val="0"/>
              <w:spacing w:line="360" w:lineRule="auto"/>
              <w:jc w:val="center"/>
              <w:rPr>
                <w:rFonts w:ascii="Calibri" w:hAnsi="Calibri"/>
                <w:color w:val="auto"/>
                <w:sz w:val="24"/>
              </w:rPr>
            </w:pPr>
            <w:r>
              <w:rPr>
                <w:rFonts w:hint="eastAsia" w:ascii="Calibri" w:hAnsi="Calibri"/>
                <w:color w:val="auto"/>
                <w:sz w:val="24"/>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3DA19FE0">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E747268">
            <w:pPr>
              <w:snapToGrid w:val="0"/>
              <w:spacing w:line="360" w:lineRule="auto"/>
              <w:jc w:val="center"/>
              <w:rPr>
                <w:rFonts w:ascii="Calibri" w:hAnsi="Calibri"/>
                <w:color w:val="auto"/>
                <w:sz w:val="24"/>
              </w:rPr>
            </w:pPr>
            <w:r>
              <w:rPr>
                <w:rFonts w:hint="eastAsia" w:ascii="Calibri" w:hAnsi="Calibri"/>
                <w:color w:val="auto"/>
                <w:sz w:val="24"/>
              </w:rPr>
              <w:t>统一社会信用代码</w:t>
            </w:r>
          </w:p>
        </w:tc>
        <w:tc>
          <w:tcPr>
            <w:tcW w:w="1259" w:type="pct"/>
            <w:tcBorders>
              <w:top w:val="single" w:color="auto" w:sz="2" w:space="0"/>
              <w:left w:val="single" w:color="auto" w:sz="2" w:space="0"/>
              <w:bottom w:val="single" w:color="auto" w:sz="2" w:space="0"/>
              <w:right w:val="single" w:color="auto" w:sz="4" w:space="0"/>
            </w:tcBorders>
            <w:vAlign w:val="center"/>
          </w:tcPr>
          <w:p w14:paraId="67D3EC5B">
            <w:pPr>
              <w:snapToGrid w:val="0"/>
              <w:spacing w:line="360" w:lineRule="auto"/>
              <w:jc w:val="center"/>
              <w:rPr>
                <w:rFonts w:ascii="Calibri" w:hAnsi="Calibri"/>
                <w:color w:val="auto"/>
                <w:spacing w:val="20"/>
                <w:sz w:val="24"/>
              </w:rPr>
            </w:pPr>
          </w:p>
        </w:tc>
      </w:tr>
      <w:tr w14:paraId="35D1A77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401B0020">
            <w:pPr>
              <w:snapToGrid w:val="0"/>
              <w:spacing w:line="360" w:lineRule="auto"/>
              <w:jc w:val="center"/>
              <w:rPr>
                <w:rFonts w:ascii="Calibri" w:hAnsi="Calibri"/>
                <w:color w:val="auto"/>
                <w:sz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20E66320">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4585166">
            <w:pPr>
              <w:snapToGrid w:val="0"/>
              <w:spacing w:line="360" w:lineRule="auto"/>
              <w:jc w:val="center"/>
              <w:rPr>
                <w:rFonts w:ascii="Calibri" w:hAnsi="Calibri"/>
                <w:color w:val="auto"/>
                <w:sz w:val="24"/>
              </w:rPr>
            </w:pPr>
            <w:r>
              <w:rPr>
                <w:rFonts w:hint="eastAsia" w:ascii="Calibri" w:hAnsi="Calibri"/>
                <w:color w:val="auto"/>
                <w:sz w:val="24"/>
              </w:rPr>
              <w:t>开户名称</w:t>
            </w:r>
          </w:p>
        </w:tc>
        <w:tc>
          <w:tcPr>
            <w:tcW w:w="1259" w:type="pct"/>
            <w:tcBorders>
              <w:top w:val="single" w:color="auto" w:sz="2" w:space="0"/>
              <w:left w:val="single" w:color="auto" w:sz="2" w:space="0"/>
              <w:bottom w:val="single" w:color="auto" w:sz="2" w:space="0"/>
              <w:right w:val="single" w:color="auto" w:sz="4" w:space="0"/>
            </w:tcBorders>
            <w:vAlign w:val="center"/>
          </w:tcPr>
          <w:p w14:paraId="43A41905">
            <w:pPr>
              <w:snapToGrid w:val="0"/>
              <w:spacing w:line="360" w:lineRule="auto"/>
              <w:jc w:val="center"/>
              <w:rPr>
                <w:rFonts w:ascii="Calibri" w:hAnsi="Calibri"/>
                <w:color w:val="auto"/>
                <w:spacing w:val="20"/>
                <w:sz w:val="24"/>
              </w:rPr>
            </w:pPr>
          </w:p>
        </w:tc>
      </w:tr>
      <w:tr w14:paraId="34C1A27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3D556796">
            <w:pPr>
              <w:snapToGrid w:val="0"/>
              <w:spacing w:line="360" w:lineRule="auto"/>
              <w:jc w:val="center"/>
              <w:rPr>
                <w:rFonts w:ascii="Calibri" w:hAnsi="Calibri"/>
                <w:color w:val="auto"/>
                <w:sz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197AFD3C">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198A837A">
            <w:pPr>
              <w:snapToGrid w:val="0"/>
              <w:spacing w:line="360" w:lineRule="auto"/>
              <w:jc w:val="center"/>
              <w:rPr>
                <w:rFonts w:ascii="Calibri" w:hAnsi="Calibri"/>
                <w:color w:val="auto"/>
                <w:sz w:val="24"/>
              </w:rPr>
            </w:pPr>
            <w:r>
              <w:rPr>
                <w:rFonts w:hint="eastAsia" w:ascii="Calibri" w:hAnsi="Calibri"/>
                <w:color w:val="auto"/>
                <w:sz w:val="24"/>
              </w:rPr>
              <w:t>开户银行</w:t>
            </w:r>
          </w:p>
        </w:tc>
        <w:tc>
          <w:tcPr>
            <w:tcW w:w="1259" w:type="pct"/>
            <w:tcBorders>
              <w:top w:val="single" w:color="auto" w:sz="2" w:space="0"/>
              <w:left w:val="single" w:color="auto" w:sz="2" w:space="0"/>
              <w:bottom w:val="single" w:color="auto" w:sz="2" w:space="0"/>
              <w:right w:val="single" w:color="auto" w:sz="4" w:space="0"/>
            </w:tcBorders>
            <w:vAlign w:val="center"/>
          </w:tcPr>
          <w:p w14:paraId="3E757C91">
            <w:pPr>
              <w:snapToGrid w:val="0"/>
              <w:spacing w:line="360" w:lineRule="auto"/>
              <w:jc w:val="center"/>
              <w:rPr>
                <w:rFonts w:ascii="Calibri" w:hAnsi="Calibri"/>
                <w:color w:val="auto"/>
                <w:spacing w:val="20"/>
                <w:sz w:val="24"/>
              </w:rPr>
            </w:pPr>
          </w:p>
        </w:tc>
      </w:tr>
      <w:tr w14:paraId="46959AE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2A208B55">
            <w:pPr>
              <w:snapToGrid w:val="0"/>
              <w:spacing w:line="360" w:lineRule="auto"/>
              <w:jc w:val="center"/>
              <w:rPr>
                <w:rFonts w:ascii="Calibri" w:hAnsi="Calibri"/>
                <w:color w:val="auto"/>
                <w:sz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12445810">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7A3B150">
            <w:pPr>
              <w:snapToGrid w:val="0"/>
              <w:spacing w:line="360" w:lineRule="auto"/>
              <w:jc w:val="center"/>
              <w:rPr>
                <w:rFonts w:ascii="Calibri" w:hAnsi="Calibri"/>
                <w:color w:val="auto"/>
                <w:sz w:val="24"/>
              </w:rPr>
            </w:pPr>
            <w:r>
              <w:rPr>
                <w:rFonts w:hint="eastAsia" w:ascii="Calibri" w:hAnsi="Calibri"/>
                <w:color w:val="auto"/>
                <w:sz w:val="24"/>
              </w:rPr>
              <w:t>银行账号</w:t>
            </w:r>
          </w:p>
        </w:tc>
        <w:tc>
          <w:tcPr>
            <w:tcW w:w="1259" w:type="pct"/>
            <w:tcBorders>
              <w:top w:val="single" w:color="auto" w:sz="2" w:space="0"/>
              <w:left w:val="single" w:color="auto" w:sz="2" w:space="0"/>
              <w:bottom w:val="single" w:color="auto" w:sz="2" w:space="0"/>
              <w:right w:val="single" w:color="auto" w:sz="4" w:space="0"/>
            </w:tcBorders>
            <w:vAlign w:val="center"/>
          </w:tcPr>
          <w:p w14:paraId="6D7E069F">
            <w:pPr>
              <w:snapToGrid w:val="0"/>
              <w:spacing w:line="360" w:lineRule="auto"/>
              <w:jc w:val="center"/>
              <w:rPr>
                <w:rFonts w:ascii="Calibri" w:hAnsi="Calibri"/>
                <w:color w:val="auto"/>
                <w:spacing w:val="20"/>
                <w:sz w:val="24"/>
              </w:rPr>
            </w:pPr>
          </w:p>
        </w:tc>
      </w:tr>
      <w:tr w14:paraId="7D94093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14:paraId="496BE4D5">
            <w:pPr>
              <w:snapToGrid w:val="0"/>
              <w:spacing w:line="360" w:lineRule="auto"/>
              <w:jc w:val="left"/>
              <w:rPr>
                <w:rFonts w:ascii="Calibri" w:hAnsi="Calibri"/>
                <w:color w:val="auto"/>
                <w:spacing w:val="20"/>
                <w:sz w:val="24"/>
              </w:rPr>
            </w:pPr>
            <w:r>
              <w:rPr>
                <w:rFonts w:hint="eastAsia" w:ascii="宋体" w:hAnsi="宋体"/>
                <w:color w:val="auto"/>
                <w:sz w:val="24"/>
              </w:rPr>
              <w:t>注：涉及联合体或其他合同主体的信息应按上表格式加列。</w:t>
            </w:r>
          </w:p>
        </w:tc>
      </w:tr>
    </w:tbl>
    <w:p w14:paraId="361A9CC5">
      <w:pPr>
        <w:widowControl/>
        <w:spacing w:line="360" w:lineRule="auto"/>
        <w:jc w:val="left"/>
        <w:rPr>
          <w:rFonts w:ascii="宋体" w:hAnsi="宋体"/>
          <w:b/>
          <w:color w:val="auto"/>
          <w:sz w:val="24"/>
        </w:rPr>
      </w:pPr>
    </w:p>
    <w:p w14:paraId="59FAAD68">
      <w:pPr>
        <w:pStyle w:val="281"/>
        <w:spacing w:after="0"/>
        <w:ind w:firstLine="482"/>
        <w:jc w:val="center"/>
        <w:outlineLvl w:val="1"/>
        <w:rPr>
          <w:rFonts w:ascii="宋体" w:hAnsi="宋体"/>
          <w:b/>
          <w:color w:val="auto"/>
          <w:szCs w:val="24"/>
        </w:rPr>
      </w:pPr>
      <w:r>
        <w:rPr>
          <w:rFonts w:hint="eastAsia" w:ascii="宋体" w:hAnsi="宋体"/>
          <w:b/>
          <w:color w:val="auto"/>
          <w:szCs w:val="24"/>
        </w:rPr>
        <w:t>第二节</w:t>
      </w:r>
      <w:r>
        <w:rPr>
          <w:rFonts w:ascii="宋体" w:hAnsi="宋体"/>
          <w:b/>
          <w:color w:val="auto"/>
          <w:szCs w:val="24"/>
        </w:rPr>
        <w:t xml:space="preserve"> </w:t>
      </w:r>
      <w:r>
        <w:rPr>
          <w:rFonts w:hint="eastAsia" w:ascii="宋体" w:hAnsi="宋体"/>
          <w:b/>
          <w:color w:val="auto"/>
          <w:szCs w:val="24"/>
        </w:rPr>
        <w:t>合同一般条款</w:t>
      </w:r>
    </w:p>
    <w:p w14:paraId="63F6CFA7">
      <w:pPr>
        <w:spacing w:line="360" w:lineRule="auto"/>
        <w:ind w:firstLine="482" w:firstLineChars="200"/>
        <w:rPr>
          <w:rFonts w:ascii="宋体" w:hAnsi="宋体"/>
          <w:b/>
          <w:color w:val="auto"/>
          <w:sz w:val="24"/>
        </w:rPr>
      </w:pPr>
      <w:bookmarkStart w:id="113" w:name="_Toc5228"/>
      <w:bookmarkStart w:id="114" w:name="_Toc19680"/>
      <w:bookmarkStart w:id="115" w:name="_Toc25079"/>
      <w:bookmarkStart w:id="116" w:name="_Toc31297"/>
      <w:bookmarkStart w:id="117" w:name="_Toc14021"/>
      <w:r>
        <w:rPr>
          <w:rFonts w:ascii="宋体" w:hAnsi="宋体"/>
          <w:b/>
          <w:color w:val="auto"/>
          <w:sz w:val="24"/>
        </w:rPr>
        <w:t>2.1 定义</w:t>
      </w:r>
      <w:bookmarkEnd w:id="113"/>
      <w:bookmarkEnd w:id="114"/>
      <w:bookmarkEnd w:id="115"/>
      <w:bookmarkEnd w:id="116"/>
      <w:bookmarkEnd w:id="117"/>
    </w:p>
    <w:p w14:paraId="0E6611E2">
      <w:pPr>
        <w:spacing w:line="360" w:lineRule="auto"/>
        <w:ind w:firstLine="480" w:firstLineChars="200"/>
        <w:rPr>
          <w:rFonts w:ascii="宋体" w:hAnsi="宋体"/>
          <w:color w:val="auto"/>
          <w:sz w:val="24"/>
        </w:rPr>
      </w:pPr>
      <w:r>
        <w:rPr>
          <w:rFonts w:ascii="宋体" w:hAnsi="宋体"/>
          <w:color w:val="auto"/>
          <w:sz w:val="24"/>
        </w:rPr>
        <w:t>本合同中的下列</w:t>
      </w:r>
      <w:r>
        <w:rPr>
          <w:rFonts w:hint="eastAsia" w:ascii="宋体" w:hAnsi="宋体"/>
          <w:color w:val="auto"/>
          <w:sz w:val="24"/>
        </w:rPr>
        <w:t>词</w:t>
      </w:r>
      <w:r>
        <w:rPr>
          <w:rFonts w:ascii="宋体" w:hAnsi="宋体"/>
          <w:color w:val="auto"/>
          <w:sz w:val="24"/>
        </w:rPr>
        <w:t>语应</w:t>
      </w:r>
      <w:r>
        <w:rPr>
          <w:rFonts w:hint="eastAsia" w:ascii="宋体" w:hAnsi="宋体"/>
          <w:color w:val="auto"/>
          <w:sz w:val="24"/>
        </w:rPr>
        <w:t>按以下内容进行</w:t>
      </w:r>
      <w:r>
        <w:rPr>
          <w:rFonts w:ascii="宋体" w:hAnsi="宋体"/>
          <w:color w:val="auto"/>
          <w:sz w:val="24"/>
        </w:rPr>
        <w:t>解释：</w:t>
      </w:r>
    </w:p>
    <w:p w14:paraId="775D5ED4">
      <w:pPr>
        <w:spacing w:line="360" w:lineRule="auto"/>
        <w:ind w:firstLine="480" w:firstLineChars="200"/>
        <w:rPr>
          <w:rFonts w:ascii="宋体" w:hAnsi="宋体"/>
          <w:color w:val="auto"/>
          <w:sz w:val="24"/>
        </w:rPr>
      </w:pPr>
      <w:r>
        <w:rPr>
          <w:rFonts w:ascii="宋体" w:hAnsi="宋体"/>
          <w:color w:val="auto"/>
          <w:sz w:val="24"/>
        </w:rPr>
        <w:t>2.1.1 “合同”系指采购人和</w:t>
      </w:r>
      <w:r>
        <w:rPr>
          <w:rFonts w:hint="eastAsia" w:ascii="宋体" w:hAnsi="宋体" w:cs="宋体"/>
          <w:color w:val="auto"/>
          <w:sz w:val="24"/>
        </w:rPr>
        <w:t>成交</w:t>
      </w:r>
      <w:r>
        <w:rPr>
          <w:rFonts w:ascii="宋体" w:hAnsi="宋体"/>
          <w:color w:val="auto"/>
          <w:sz w:val="24"/>
        </w:rPr>
        <w:t>供应商签订的载明双方当事人所达成的协议，并包括所有的附件、附录和构成合同的其他文件。</w:t>
      </w:r>
    </w:p>
    <w:p w14:paraId="37D14032">
      <w:pPr>
        <w:spacing w:line="360" w:lineRule="auto"/>
        <w:ind w:firstLine="480" w:firstLineChars="200"/>
        <w:rPr>
          <w:rFonts w:ascii="宋体" w:hAnsi="宋体"/>
          <w:color w:val="auto"/>
          <w:sz w:val="24"/>
        </w:rPr>
      </w:pPr>
      <w:r>
        <w:rPr>
          <w:rFonts w:ascii="宋体" w:hAnsi="宋体"/>
          <w:color w:val="auto"/>
          <w:sz w:val="24"/>
        </w:rPr>
        <w:t>2.1.2 “合同价”系指根据合同约定，</w:t>
      </w:r>
      <w:r>
        <w:rPr>
          <w:rFonts w:hint="eastAsia" w:ascii="宋体" w:hAnsi="宋体" w:cs="宋体"/>
          <w:color w:val="auto"/>
          <w:sz w:val="24"/>
        </w:rPr>
        <w:t>中标或成交</w:t>
      </w:r>
      <w:r>
        <w:rPr>
          <w:rFonts w:ascii="宋体" w:hAnsi="宋体"/>
          <w:color w:val="auto"/>
          <w:sz w:val="24"/>
        </w:rPr>
        <w:t>供应商在完全履行合同义务后</w:t>
      </w:r>
      <w:r>
        <w:rPr>
          <w:rFonts w:hint="eastAsia" w:ascii="宋体" w:hAnsi="宋体"/>
          <w:color w:val="auto"/>
          <w:sz w:val="24"/>
        </w:rPr>
        <w:t>，</w:t>
      </w:r>
      <w:r>
        <w:rPr>
          <w:rFonts w:ascii="宋体" w:hAnsi="宋体"/>
          <w:color w:val="auto"/>
          <w:sz w:val="24"/>
        </w:rPr>
        <w:t>采购人应支付给</w:t>
      </w:r>
      <w:r>
        <w:rPr>
          <w:rFonts w:hint="eastAsia" w:ascii="宋体" w:hAnsi="宋体" w:cs="宋体"/>
          <w:color w:val="auto"/>
          <w:sz w:val="24"/>
        </w:rPr>
        <w:t>中标或成交</w:t>
      </w:r>
      <w:r>
        <w:rPr>
          <w:rFonts w:ascii="宋体" w:hAnsi="宋体"/>
          <w:color w:val="auto"/>
          <w:sz w:val="24"/>
        </w:rPr>
        <w:t>供应商的价格。</w:t>
      </w:r>
    </w:p>
    <w:p w14:paraId="578A81AF">
      <w:pPr>
        <w:spacing w:line="360" w:lineRule="auto"/>
        <w:ind w:firstLine="480" w:firstLineChars="200"/>
        <w:rPr>
          <w:rFonts w:ascii="宋体" w:hAnsi="宋体"/>
          <w:color w:val="auto"/>
          <w:sz w:val="24"/>
        </w:rPr>
      </w:pPr>
      <w:r>
        <w:rPr>
          <w:rFonts w:ascii="宋体" w:hAnsi="宋体"/>
          <w:color w:val="auto"/>
          <w:sz w:val="24"/>
        </w:rPr>
        <w:t>2.1.3 “</w:t>
      </w:r>
      <w:r>
        <w:rPr>
          <w:rFonts w:hint="eastAsia" w:ascii="宋体" w:hAnsi="宋体"/>
          <w:color w:val="auto"/>
          <w:sz w:val="24"/>
        </w:rPr>
        <w:t>服务</w:t>
      </w:r>
      <w:r>
        <w:rPr>
          <w:rFonts w:ascii="宋体" w:hAnsi="宋体"/>
          <w:color w:val="auto"/>
          <w:sz w:val="24"/>
        </w:rPr>
        <w:t>”系指</w:t>
      </w:r>
      <w:r>
        <w:rPr>
          <w:rFonts w:hint="eastAsia" w:ascii="宋体" w:hAnsi="宋体" w:cs="宋体"/>
          <w:color w:val="auto"/>
          <w:sz w:val="24"/>
        </w:rPr>
        <w:t>中标或成交</w:t>
      </w:r>
      <w:r>
        <w:rPr>
          <w:rFonts w:hint="eastAsia" w:ascii="宋体" w:hAnsi="宋体"/>
          <w:color w:val="auto"/>
          <w:sz w:val="24"/>
        </w:rPr>
        <w:t>供应商</w:t>
      </w:r>
      <w:r>
        <w:rPr>
          <w:rFonts w:ascii="宋体" w:hAnsi="宋体"/>
          <w:color w:val="auto"/>
          <w:sz w:val="24"/>
        </w:rPr>
        <w:t>根据合同约定应向采购人</w:t>
      </w:r>
      <w:r>
        <w:rPr>
          <w:rFonts w:hint="eastAsia" w:ascii="宋体" w:hAnsi="宋体"/>
          <w:color w:val="auto"/>
          <w:sz w:val="24"/>
        </w:rPr>
        <w:t>履行</w:t>
      </w:r>
      <w:r>
        <w:rPr>
          <w:rFonts w:ascii="宋体" w:hAnsi="宋体"/>
          <w:color w:val="auto"/>
          <w:sz w:val="24"/>
        </w:rPr>
        <w:t>的</w:t>
      </w:r>
      <w:r>
        <w:rPr>
          <w:rFonts w:hint="eastAsia" w:ascii="宋体" w:hAnsi="宋体"/>
          <w:color w:val="auto"/>
          <w:sz w:val="24"/>
        </w:rPr>
        <w:t>除货物和工程以外的其他政府采购对象，包括采购人自身需要的服务和向社会公众提供的公共服务。</w:t>
      </w:r>
    </w:p>
    <w:p w14:paraId="48740900">
      <w:pPr>
        <w:spacing w:line="360" w:lineRule="auto"/>
        <w:ind w:firstLine="480" w:firstLineChars="200"/>
        <w:rPr>
          <w:rFonts w:ascii="宋体" w:hAnsi="宋体"/>
          <w:color w:val="auto"/>
          <w:sz w:val="24"/>
        </w:rPr>
      </w:pPr>
      <w:r>
        <w:rPr>
          <w:rFonts w:ascii="宋体" w:hAnsi="宋体"/>
          <w:color w:val="auto"/>
          <w:sz w:val="24"/>
        </w:rPr>
        <w:t>2.1.4 “</w:t>
      </w:r>
      <w:r>
        <w:rPr>
          <w:rFonts w:hint="eastAsia" w:ascii="宋体" w:hAnsi="宋体"/>
          <w:color w:val="auto"/>
          <w:sz w:val="24"/>
        </w:rPr>
        <w:t>甲方</w:t>
      </w:r>
      <w:r>
        <w:rPr>
          <w:rFonts w:ascii="宋体" w:hAnsi="宋体"/>
          <w:color w:val="auto"/>
          <w:sz w:val="24"/>
        </w:rPr>
        <w:t>”系指与</w:t>
      </w:r>
      <w:r>
        <w:rPr>
          <w:rFonts w:hint="eastAsia" w:ascii="宋体" w:hAnsi="宋体" w:cs="宋体"/>
          <w:color w:val="auto"/>
          <w:sz w:val="24"/>
        </w:rPr>
        <w:t>中标或成交</w:t>
      </w:r>
      <w:r>
        <w:rPr>
          <w:rFonts w:hint="eastAsia" w:ascii="宋体" w:hAnsi="宋体"/>
          <w:color w:val="auto"/>
          <w:sz w:val="24"/>
        </w:rPr>
        <w:t>供应商</w:t>
      </w:r>
      <w:r>
        <w:rPr>
          <w:rFonts w:ascii="宋体" w:hAnsi="宋体"/>
          <w:color w:val="auto"/>
          <w:sz w:val="24"/>
        </w:rPr>
        <w:t>签署合同的采购人</w:t>
      </w:r>
      <w:r>
        <w:rPr>
          <w:rFonts w:hint="eastAsia" w:ascii="宋体" w:hAnsi="宋体"/>
          <w:color w:val="auto"/>
          <w:sz w:val="24"/>
        </w:rPr>
        <w:t>；采购人委托采购代理机构代表其与乙方签订合同的，采购人的授权委托书作为合同附件。</w:t>
      </w:r>
    </w:p>
    <w:p w14:paraId="75246EDD">
      <w:pPr>
        <w:spacing w:line="360" w:lineRule="auto"/>
        <w:ind w:firstLine="480" w:firstLineChars="200"/>
        <w:rPr>
          <w:rFonts w:ascii="宋体" w:hAnsi="宋体"/>
          <w:color w:val="auto"/>
          <w:sz w:val="24"/>
        </w:rPr>
      </w:pPr>
      <w:r>
        <w:rPr>
          <w:rFonts w:ascii="宋体" w:hAnsi="宋体"/>
          <w:color w:val="auto"/>
          <w:sz w:val="24"/>
        </w:rPr>
        <w:t>2.1.5 “乙方”系指根据合同约定提供服务的</w:t>
      </w:r>
      <w:r>
        <w:rPr>
          <w:rFonts w:hint="eastAsia" w:ascii="宋体" w:hAnsi="宋体" w:cs="宋体"/>
          <w:color w:val="auto"/>
          <w:sz w:val="24"/>
        </w:rPr>
        <w:t>中标或成交</w:t>
      </w:r>
      <w:r>
        <w:rPr>
          <w:rFonts w:ascii="宋体" w:hAnsi="宋体"/>
          <w:color w:val="auto"/>
          <w:sz w:val="24"/>
        </w:rPr>
        <w:t>供应商</w:t>
      </w:r>
      <w:r>
        <w:rPr>
          <w:rFonts w:hint="eastAsia" w:ascii="宋体" w:hAnsi="宋体"/>
          <w:color w:val="auto"/>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0BDB782C">
      <w:pPr>
        <w:spacing w:line="360" w:lineRule="auto"/>
        <w:ind w:firstLine="480" w:firstLineChars="200"/>
        <w:rPr>
          <w:rFonts w:ascii="宋体" w:hAnsi="宋体"/>
          <w:color w:val="auto"/>
          <w:sz w:val="24"/>
        </w:rPr>
      </w:pPr>
      <w:r>
        <w:rPr>
          <w:rFonts w:ascii="宋体" w:hAnsi="宋体"/>
          <w:color w:val="auto"/>
          <w:sz w:val="24"/>
        </w:rPr>
        <w:t>2.1.6 “现场”系指合同约定提供服务的地点。</w:t>
      </w:r>
    </w:p>
    <w:p w14:paraId="09A6BD67">
      <w:pPr>
        <w:spacing w:line="360" w:lineRule="auto"/>
        <w:ind w:firstLine="482" w:firstLineChars="200"/>
        <w:rPr>
          <w:rFonts w:ascii="宋体" w:hAnsi="宋体"/>
          <w:b/>
          <w:color w:val="auto"/>
          <w:sz w:val="24"/>
        </w:rPr>
      </w:pPr>
      <w:bookmarkStart w:id="118" w:name="_Toc23289"/>
      <w:bookmarkStart w:id="119" w:name="_Toc16752"/>
      <w:bookmarkStart w:id="120" w:name="_Toc19539"/>
      <w:bookmarkStart w:id="121" w:name="_Toc3769"/>
      <w:bookmarkStart w:id="122" w:name="_Toc31402"/>
      <w:r>
        <w:rPr>
          <w:rFonts w:ascii="宋体" w:hAnsi="宋体"/>
          <w:b/>
          <w:color w:val="auto"/>
          <w:sz w:val="24"/>
        </w:rPr>
        <w:t>2.2 技术规范</w:t>
      </w:r>
      <w:bookmarkEnd w:id="118"/>
      <w:bookmarkEnd w:id="119"/>
      <w:bookmarkEnd w:id="120"/>
      <w:bookmarkEnd w:id="121"/>
      <w:bookmarkEnd w:id="122"/>
    </w:p>
    <w:p w14:paraId="7D926852">
      <w:pPr>
        <w:spacing w:line="360" w:lineRule="auto"/>
        <w:ind w:firstLine="480" w:firstLineChars="200"/>
        <w:rPr>
          <w:rFonts w:ascii="宋体" w:hAnsi="宋体"/>
          <w:color w:val="auto"/>
          <w:sz w:val="24"/>
        </w:rPr>
      </w:pPr>
      <w:r>
        <w:rPr>
          <w:rFonts w:hint="eastAsia" w:ascii="宋体" w:hAnsi="宋体"/>
          <w:color w:val="auto"/>
          <w:sz w:val="24"/>
        </w:rPr>
        <w:t>服务</w:t>
      </w:r>
      <w:r>
        <w:rPr>
          <w:rFonts w:ascii="宋体" w:hAnsi="宋体"/>
          <w:color w:val="auto"/>
          <w:sz w:val="24"/>
        </w:rPr>
        <w:t>所应遵守的技术规范应与采购文件规定的技术规范和技术规范附件(如果有的话)及其技术规范偏差表(如果被甲方接受的话)相一致</w:t>
      </w:r>
      <w:r>
        <w:rPr>
          <w:rFonts w:hint="eastAsia" w:ascii="宋体" w:hAnsi="宋体"/>
          <w:color w:val="auto"/>
          <w:sz w:val="24"/>
        </w:rPr>
        <w:t>；</w:t>
      </w:r>
      <w:r>
        <w:rPr>
          <w:rFonts w:ascii="宋体" w:hAnsi="宋体"/>
          <w:color w:val="auto"/>
          <w:sz w:val="24"/>
        </w:rPr>
        <w:t>如果采购文件中没有技术规范的相应说明，那么应以国家有关部门最新颁布的相应标准</w:t>
      </w:r>
      <w:r>
        <w:rPr>
          <w:rFonts w:hint="eastAsia" w:ascii="宋体" w:hAnsi="宋体"/>
          <w:color w:val="auto"/>
          <w:sz w:val="24"/>
        </w:rPr>
        <w:t>和</w:t>
      </w:r>
      <w:r>
        <w:rPr>
          <w:rFonts w:ascii="宋体" w:hAnsi="宋体"/>
          <w:color w:val="auto"/>
          <w:sz w:val="24"/>
        </w:rPr>
        <w:t>规范为准。</w:t>
      </w:r>
    </w:p>
    <w:p w14:paraId="27C7D833">
      <w:pPr>
        <w:spacing w:line="360" w:lineRule="auto"/>
        <w:ind w:firstLine="482" w:firstLineChars="200"/>
        <w:rPr>
          <w:rFonts w:ascii="宋体" w:hAnsi="宋体"/>
          <w:b/>
          <w:color w:val="auto"/>
          <w:sz w:val="24"/>
        </w:rPr>
      </w:pPr>
      <w:bookmarkStart w:id="123" w:name="_Toc12412"/>
      <w:bookmarkStart w:id="124" w:name="_Toc27945"/>
      <w:bookmarkStart w:id="125" w:name="_Toc13673"/>
      <w:bookmarkStart w:id="126" w:name="_Toc4133"/>
      <w:bookmarkStart w:id="127" w:name="_Toc9161"/>
      <w:r>
        <w:rPr>
          <w:rFonts w:ascii="宋体" w:hAnsi="宋体"/>
          <w:b/>
          <w:color w:val="auto"/>
          <w:sz w:val="24"/>
        </w:rPr>
        <w:t>2.3 知识产权</w:t>
      </w:r>
      <w:bookmarkEnd w:id="123"/>
      <w:bookmarkEnd w:id="124"/>
      <w:bookmarkEnd w:id="125"/>
      <w:bookmarkEnd w:id="126"/>
      <w:bookmarkEnd w:id="127"/>
    </w:p>
    <w:p w14:paraId="4A104ACD">
      <w:pPr>
        <w:spacing w:line="360" w:lineRule="auto"/>
        <w:ind w:firstLine="480" w:firstLineChars="200"/>
        <w:rPr>
          <w:rFonts w:ascii="宋体" w:hAnsi="宋体"/>
          <w:color w:val="auto"/>
          <w:sz w:val="24"/>
        </w:rPr>
      </w:pPr>
      <w:r>
        <w:rPr>
          <w:rFonts w:ascii="宋体" w:hAnsi="宋体"/>
          <w:color w:val="auto"/>
          <w:sz w:val="24"/>
        </w:rPr>
        <w:t xml:space="preserve">2.3.1 </w:t>
      </w:r>
      <w:r>
        <w:rPr>
          <w:rFonts w:hint="eastAsia" w:ascii="宋体" w:hAnsi="宋体"/>
          <w:color w:val="auto"/>
          <w:sz w:val="24"/>
        </w:rPr>
        <w:t>乙</w:t>
      </w:r>
      <w:r>
        <w:rPr>
          <w:rFonts w:ascii="宋体" w:hAnsi="宋体"/>
          <w:color w:val="auto"/>
          <w:sz w:val="24"/>
        </w:rPr>
        <w:t>方应保证</w:t>
      </w:r>
      <w:r>
        <w:rPr>
          <w:rFonts w:hint="eastAsia" w:ascii="宋体" w:hAnsi="宋体"/>
          <w:color w:val="auto"/>
          <w:sz w:val="24"/>
        </w:rPr>
        <w:t>其提供的服务</w:t>
      </w:r>
      <w:r>
        <w:rPr>
          <w:rFonts w:ascii="宋体" w:hAnsi="宋体"/>
          <w:color w:val="auto"/>
          <w:sz w:val="24"/>
        </w:rPr>
        <w:t>不受任何第三方提出的侵犯其著作权、商标权、专利权等知识产权方面的起诉</w:t>
      </w:r>
      <w:r>
        <w:rPr>
          <w:rFonts w:hint="eastAsia" w:ascii="宋体" w:hAnsi="宋体"/>
          <w:color w:val="auto"/>
          <w:sz w:val="24"/>
        </w:rPr>
        <w:t>；</w:t>
      </w:r>
      <w:r>
        <w:rPr>
          <w:rFonts w:ascii="宋体" w:hAnsi="宋体"/>
          <w:color w:val="auto"/>
          <w:sz w:val="24"/>
        </w:rPr>
        <w:t>如果任何第三方提出侵权</w:t>
      </w:r>
      <w:r>
        <w:rPr>
          <w:rFonts w:hint="eastAsia" w:ascii="宋体" w:hAnsi="宋体"/>
          <w:color w:val="auto"/>
          <w:sz w:val="24"/>
        </w:rPr>
        <w:t>指控</w:t>
      </w:r>
      <w:r>
        <w:rPr>
          <w:rFonts w:ascii="宋体" w:hAnsi="宋体"/>
          <w:color w:val="auto"/>
          <w:sz w:val="24"/>
        </w:rPr>
        <w:t>，那么乙方须与该第三方交涉并承担由此发生的一切责任、费用和赔偿</w:t>
      </w:r>
      <w:r>
        <w:rPr>
          <w:rFonts w:hint="eastAsia" w:ascii="宋体" w:hAnsi="宋体"/>
          <w:color w:val="auto"/>
          <w:sz w:val="24"/>
        </w:rPr>
        <w:t>，乙方还应及时澄清相关信息，使甲方声誉免受损害，甲方保留追责的权利。</w:t>
      </w:r>
    </w:p>
    <w:p w14:paraId="61627946">
      <w:pPr>
        <w:spacing w:line="360" w:lineRule="auto"/>
        <w:ind w:firstLine="480" w:firstLineChars="200"/>
        <w:rPr>
          <w:rFonts w:ascii="宋体" w:hAnsi="宋体"/>
          <w:color w:val="auto"/>
          <w:sz w:val="24"/>
        </w:rPr>
      </w:pPr>
      <w:r>
        <w:rPr>
          <w:rFonts w:ascii="宋体" w:hAnsi="宋体"/>
          <w:color w:val="auto"/>
          <w:sz w:val="24"/>
        </w:rPr>
        <w:t xml:space="preserve">2.3.2 </w:t>
      </w:r>
      <w:r>
        <w:rPr>
          <w:rFonts w:hint="eastAsia" w:ascii="宋体" w:hAnsi="宋体"/>
          <w:color w:val="auto"/>
          <w:sz w:val="24"/>
        </w:rPr>
        <w:t>合同涉及技术成果的归属和收益的分成办法的，</w:t>
      </w:r>
      <w:r>
        <w:rPr>
          <w:rFonts w:ascii="宋体" w:hAnsi="宋体"/>
          <w:color w:val="auto"/>
          <w:sz w:val="24"/>
        </w:rPr>
        <w:t>详见</w:t>
      </w:r>
      <w:r>
        <w:rPr>
          <w:rFonts w:ascii="宋体" w:hAnsi="宋体"/>
          <w:b/>
          <w:color w:val="auto"/>
          <w:sz w:val="24"/>
          <w:u w:val="single"/>
        </w:rPr>
        <w:t>合同专用条款</w:t>
      </w:r>
      <w:r>
        <w:rPr>
          <w:rFonts w:ascii="宋体" w:hAnsi="宋体"/>
          <w:color w:val="auto"/>
          <w:sz w:val="24"/>
        </w:rPr>
        <w:t>。</w:t>
      </w:r>
    </w:p>
    <w:p w14:paraId="5A31F3E4">
      <w:pPr>
        <w:spacing w:line="360" w:lineRule="auto"/>
        <w:ind w:firstLine="482" w:firstLineChars="200"/>
        <w:rPr>
          <w:rFonts w:ascii="宋体" w:hAnsi="宋体"/>
          <w:b/>
          <w:color w:val="auto"/>
          <w:sz w:val="24"/>
        </w:rPr>
      </w:pPr>
      <w:r>
        <w:rPr>
          <w:rFonts w:ascii="宋体" w:hAnsi="宋体"/>
          <w:b/>
          <w:color w:val="auto"/>
          <w:sz w:val="24"/>
        </w:rPr>
        <w:t xml:space="preserve">2.4 </w:t>
      </w:r>
      <w:r>
        <w:rPr>
          <w:rFonts w:hint="eastAsia" w:ascii="宋体" w:hAnsi="宋体"/>
          <w:b/>
          <w:color w:val="auto"/>
          <w:sz w:val="24"/>
        </w:rPr>
        <w:t>履约检查和问题反馈</w:t>
      </w:r>
    </w:p>
    <w:p w14:paraId="55A2BEA3">
      <w:pPr>
        <w:spacing w:line="360" w:lineRule="auto"/>
        <w:ind w:firstLine="480" w:firstLineChars="200"/>
        <w:rPr>
          <w:rFonts w:ascii="宋体" w:hAnsi="宋体"/>
          <w:color w:val="auto"/>
          <w:sz w:val="24"/>
        </w:rPr>
      </w:pPr>
      <w:r>
        <w:rPr>
          <w:rFonts w:ascii="宋体" w:hAnsi="宋体"/>
          <w:color w:val="auto"/>
          <w:sz w:val="24"/>
        </w:rPr>
        <w:t>2.4.1甲方</w:t>
      </w:r>
      <w:r>
        <w:rPr>
          <w:rFonts w:hint="eastAsia" w:ascii="宋体" w:hAnsi="宋体"/>
          <w:color w:val="auto"/>
          <w:sz w:val="24"/>
        </w:rPr>
        <w:t>有权</w:t>
      </w:r>
      <w:r>
        <w:rPr>
          <w:rFonts w:ascii="宋体" w:hAnsi="宋体"/>
          <w:color w:val="auto"/>
          <w:sz w:val="24"/>
        </w:rPr>
        <w:t>在其认为必要时</w:t>
      </w:r>
      <w:r>
        <w:rPr>
          <w:rFonts w:hint="eastAsia" w:ascii="宋体" w:hAnsi="宋体"/>
          <w:color w:val="auto"/>
          <w:sz w:val="24"/>
        </w:rPr>
        <w:t>，对乙方是否能够按照合同约定提供服务进行履约检查，以确保乙方所提供的服务能够依约满足甲方之项目需求，但不得因履约检查妨碍乙方的正常工作，乙方应予积极配合；</w:t>
      </w:r>
    </w:p>
    <w:p w14:paraId="5E1D19B6">
      <w:pPr>
        <w:spacing w:line="360" w:lineRule="auto"/>
        <w:ind w:firstLine="480" w:firstLineChars="200"/>
        <w:rPr>
          <w:rFonts w:ascii="宋体" w:hAnsi="宋体"/>
          <w:color w:val="auto"/>
          <w:sz w:val="24"/>
        </w:rPr>
      </w:pPr>
      <w:r>
        <w:rPr>
          <w:rFonts w:ascii="宋体" w:hAnsi="宋体"/>
          <w:color w:val="auto"/>
          <w:sz w:val="24"/>
        </w:rPr>
        <w:t xml:space="preserve">2.4.2 </w:t>
      </w:r>
      <w:r>
        <w:rPr>
          <w:rFonts w:hint="eastAsia" w:ascii="宋体" w:hAnsi="宋体"/>
          <w:color w:val="auto"/>
          <w:sz w:val="24"/>
        </w:rPr>
        <w:t>合同履行期间，甲方有权将履行过程中出现的问题反馈给乙方，双方当事人应以书面形式约定需要完善和改进的内容。</w:t>
      </w:r>
    </w:p>
    <w:p w14:paraId="0D4C9712">
      <w:pPr>
        <w:spacing w:line="360" w:lineRule="auto"/>
        <w:ind w:firstLine="482" w:firstLineChars="200"/>
        <w:rPr>
          <w:rFonts w:ascii="宋体" w:hAnsi="宋体"/>
          <w:b/>
          <w:color w:val="auto"/>
          <w:sz w:val="24"/>
        </w:rPr>
      </w:pPr>
      <w:bookmarkStart w:id="128" w:name="_Toc26555"/>
      <w:bookmarkStart w:id="129" w:name="_Toc32670"/>
      <w:bookmarkStart w:id="130" w:name="_Toc15447"/>
      <w:bookmarkStart w:id="131" w:name="_Toc22011"/>
      <w:bookmarkStart w:id="132" w:name="_Toc31233"/>
      <w:r>
        <w:rPr>
          <w:rFonts w:ascii="宋体" w:hAnsi="宋体"/>
          <w:b/>
          <w:color w:val="auto"/>
          <w:sz w:val="24"/>
        </w:rPr>
        <w:t>2.5 结算方式和付款条件</w:t>
      </w:r>
      <w:bookmarkEnd w:id="128"/>
      <w:bookmarkEnd w:id="129"/>
      <w:bookmarkEnd w:id="130"/>
      <w:bookmarkEnd w:id="131"/>
      <w:bookmarkEnd w:id="132"/>
    </w:p>
    <w:p w14:paraId="0F994934">
      <w:pPr>
        <w:spacing w:line="360" w:lineRule="auto"/>
        <w:ind w:firstLine="480" w:firstLineChars="200"/>
        <w:rPr>
          <w:rFonts w:ascii="宋体" w:hAnsi="宋体"/>
          <w:color w:val="auto"/>
          <w:sz w:val="24"/>
        </w:rPr>
      </w:pPr>
      <w:r>
        <w:rPr>
          <w:rFonts w:ascii="宋体" w:hAnsi="宋体"/>
          <w:color w:val="auto"/>
          <w:sz w:val="24"/>
        </w:rPr>
        <w:t>详见</w:t>
      </w:r>
      <w:r>
        <w:rPr>
          <w:rFonts w:ascii="宋体" w:hAnsi="宋体"/>
          <w:b/>
          <w:color w:val="auto"/>
          <w:sz w:val="24"/>
          <w:u w:val="single"/>
        </w:rPr>
        <w:t>合同专用条款</w:t>
      </w:r>
      <w:r>
        <w:rPr>
          <w:rFonts w:ascii="宋体" w:hAnsi="宋体"/>
          <w:color w:val="auto"/>
          <w:sz w:val="24"/>
        </w:rPr>
        <w:t>。</w:t>
      </w:r>
    </w:p>
    <w:p w14:paraId="3255A93D">
      <w:pPr>
        <w:spacing w:line="360" w:lineRule="auto"/>
        <w:ind w:firstLine="482" w:firstLineChars="200"/>
        <w:rPr>
          <w:rFonts w:ascii="宋体" w:hAnsi="宋体"/>
          <w:b/>
          <w:color w:val="auto"/>
          <w:sz w:val="24"/>
        </w:rPr>
      </w:pPr>
      <w:bookmarkStart w:id="133" w:name="_Toc13467"/>
      <w:bookmarkStart w:id="134" w:name="_Toc18990"/>
      <w:bookmarkStart w:id="135" w:name="_Toc30507"/>
      <w:bookmarkStart w:id="136" w:name="_Toc16163"/>
      <w:bookmarkStart w:id="137" w:name="_Toc13154"/>
      <w:r>
        <w:rPr>
          <w:rFonts w:ascii="宋体" w:hAnsi="宋体"/>
          <w:b/>
          <w:color w:val="auto"/>
          <w:sz w:val="24"/>
        </w:rPr>
        <w:t>2.6 技术资料和保密义务</w:t>
      </w:r>
      <w:bookmarkEnd w:id="133"/>
      <w:bookmarkEnd w:id="134"/>
      <w:bookmarkEnd w:id="135"/>
      <w:bookmarkEnd w:id="136"/>
      <w:bookmarkEnd w:id="137"/>
    </w:p>
    <w:p w14:paraId="1EE6A01D">
      <w:pPr>
        <w:spacing w:line="360" w:lineRule="auto"/>
        <w:ind w:firstLine="480" w:firstLineChars="200"/>
        <w:rPr>
          <w:rFonts w:ascii="宋体" w:hAnsi="宋体"/>
          <w:color w:val="auto"/>
          <w:sz w:val="24"/>
        </w:rPr>
      </w:pPr>
      <w:r>
        <w:rPr>
          <w:rFonts w:ascii="宋体" w:hAnsi="宋体"/>
          <w:color w:val="auto"/>
          <w:sz w:val="24"/>
        </w:rPr>
        <w:t>2.6.1 乙方有权依据合同约定和项目需要，向甲方了解有关情况，调阅有关资料等，甲方应予积极配合；</w:t>
      </w:r>
    </w:p>
    <w:p w14:paraId="3E25518A">
      <w:pPr>
        <w:spacing w:line="360" w:lineRule="auto"/>
        <w:ind w:firstLine="480" w:firstLineChars="200"/>
        <w:rPr>
          <w:rFonts w:ascii="宋体" w:hAnsi="宋体"/>
          <w:color w:val="auto"/>
          <w:sz w:val="24"/>
        </w:rPr>
      </w:pPr>
      <w:r>
        <w:rPr>
          <w:rFonts w:ascii="宋体" w:hAnsi="宋体"/>
          <w:color w:val="auto"/>
          <w:sz w:val="24"/>
        </w:rPr>
        <w:t xml:space="preserve">2.6.2 </w:t>
      </w:r>
      <w:r>
        <w:rPr>
          <w:rFonts w:hint="eastAsia" w:ascii="宋体" w:hAnsi="宋体"/>
          <w:color w:val="auto"/>
          <w:sz w:val="24"/>
        </w:rPr>
        <w:t>乙方有义务妥善保管和保护由甲方提供的前款信息和资料等；</w:t>
      </w:r>
    </w:p>
    <w:p w14:paraId="66D2FDF5">
      <w:pPr>
        <w:spacing w:line="360" w:lineRule="auto"/>
        <w:ind w:firstLine="480" w:firstLineChars="200"/>
        <w:rPr>
          <w:rFonts w:ascii="宋体" w:hAnsi="宋体"/>
          <w:color w:val="auto"/>
          <w:sz w:val="24"/>
        </w:rPr>
      </w:pPr>
      <w:r>
        <w:rPr>
          <w:rFonts w:ascii="宋体" w:hAnsi="宋体"/>
          <w:color w:val="auto"/>
          <w:sz w:val="24"/>
        </w:rPr>
        <w:t xml:space="preserve">2.6.3 </w:t>
      </w:r>
      <w:r>
        <w:rPr>
          <w:rFonts w:hint="eastAsia" w:ascii="宋体" w:hAnsi="宋体"/>
          <w:color w:val="auto"/>
          <w:sz w:val="24"/>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 w:val="24"/>
        </w:rPr>
        <w:t>技术情报</w:t>
      </w:r>
      <w:r>
        <w:rPr>
          <w:rFonts w:hint="eastAsia" w:ascii="宋体" w:hAnsi="宋体"/>
          <w:color w:val="auto"/>
          <w:sz w:val="24"/>
        </w:rPr>
        <w:t>、</w:t>
      </w:r>
      <w:r>
        <w:rPr>
          <w:rFonts w:ascii="宋体" w:hAnsi="宋体"/>
          <w:color w:val="auto"/>
          <w:sz w:val="24"/>
        </w:rPr>
        <w:t>技术资料</w:t>
      </w:r>
      <w:r>
        <w:rPr>
          <w:rFonts w:hint="eastAsia" w:ascii="宋体" w:hAnsi="宋体"/>
          <w:color w:val="auto"/>
          <w:sz w:val="24"/>
        </w:rPr>
        <w:t>、商业秘密和商业信息等，并采取一切合理和必要措施和方式防止任何第三方接触到对方当事人的上述保密信息和资料。</w:t>
      </w:r>
    </w:p>
    <w:p w14:paraId="3656FF98">
      <w:pPr>
        <w:spacing w:line="360" w:lineRule="auto"/>
        <w:ind w:firstLine="482" w:firstLineChars="200"/>
        <w:rPr>
          <w:rFonts w:ascii="宋体" w:hAnsi="宋体"/>
          <w:b/>
          <w:color w:val="auto"/>
          <w:sz w:val="24"/>
        </w:rPr>
      </w:pPr>
      <w:bookmarkStart w:id="138" w:name="_Toc19069"/>
      <w:r>
        <w:rPr>
          <w:rFonts w:ascii="宋体" w:hAnsi="宋体"/>
          <w:b/>
          <w:color w:val="auto"/>
          <w:sz w:val="24"/>
        </w:rPr>
        <w:t xml:space="preserve">2.7 </w:t>
      </w:r>
      <w:r>
        <w:rPr>
          <w:rFonts w:hint="eastAsia" w:ascii="宋体" w:hAnsi="宋体"/>
          <w:b/>
          <w:color w:val="auto"/>
          <w:sz w:val="24"/>
        </w:rPr>
        <w:t>质量保证</w:t>
      </w:r>
      <w:bookmarkEnd w:id="138"/>
    </w:p>
    <w:p w14:paraId="24A41D2C">
      <w:pPr>
        <w:spacing w:line="360" w:lineRule="auto"/>
        <w:ind w:firstLine="480" w:firstLineChars="200"/>
        <w:rPr>
          <w:rFonts w:ascii="宋体" w:hAnsi="宋体"/>
          <w:color w:val="auto"/>
          <w:sz w:val="24"/>
        </w:rPr>
      </w:pPr>
      <w:r>
        <w:rPr>
          <w:rFonts w:ascii="宋体" w:hAnsi="宋体"/>
          <w:color w:val="auto"/>
          <w:sz w:val="24"/>
        </w:rPr>
        <w:t xml:space="preserve">2.7.1 </w:t>
      </w:r>
      <w:r>
        <w:rPr>
          <w:rFonts w:hint="eastAsia" w:ascii="宋体" w:hAnsi="宋体"/>
          <w:color w:val="auto"/>
          <w:sz w:val="24"/>
        </w:rPr>
        <w:t>乙方应建立和完善履行合同的内部质量保证体系，并提供相关内部规章制度给甲方，以便甲方进行监督检查；</w:t>
      </w:r>
    </w:p>
    <w:p w14:paraId="3568C17E">
      <w:pPr>
        <w:spacing w:line="360" w:lineRule="auto"/>
        <w:ind w:firstLine="480" w:firstLineChars="200"/>
        <w:rPr>
          <w:rFonts w:ascii="宋体" w:hAnsi="宋体"/>
          <w:color w:val="auto"/>
          <w:sz w:val="24"/>
        </w:rPr>
      </w:pPr>
      <w:r>
        <w:rPr>
          <w:rFonts w:ascii="宋体" w:hAnsi="宋体"/>
          <w:color w:val="auto"/>
          <w:sz w:val="24"/>
        </w:rPr>
        <w:t xml:space="preserve">2.7.2 </w:t>
      </w:r>
      <w:r>
        <w:rPr>
          <w:rFonts w:hint="eastAsia" w:ascii="宋体" w:hAnsi="宋体"/>
          <w:color w:val="auto"/>
          <w:sz w:val="24"/>
        </w:rPr>
        <w:t>乙方应保证履行合同的人员数量和素质、软件和硬件设备的配置、场地、环境和设施等满足全面履行合同的要求，并应接受甲方的监督检查。</w:t>
      </w:r>
    </w:p>
    <w:p w14:paraId="777D2E0F">
      <w:pPr>
        <w:spacing w:line="360" w:lineRule="auto"/>
        <w:ind w:firstLine="482" w:firstLineChars="200"/>
        <w:rPr>
          <w:rFonts w:ascii="宋体" w:hAnsi="宋体"/>
          <w:b/>
          <w:color w:val="auto"/>
          <w:sz w:val="24"/>
        </w:rPr>
      </w:pPr>
      <w:bookmarkStart w:id="139" w:name="_Toc22267"/>
      <w:r>
        <w:rPr>
          <w:rFonts w:ascii="宋体" w:hAnsi="宋体"/>
          <w:b/>
          <w:color w:val="auto"/>
          <w:sz w:val="24"/>
        </w:rPr>
        <w:t xml:space="preserve">2.8 </w:t>
      </w:r>
      <w:r>
        <w:rPr>
          <w:rFonts w:hint="eastAsia" w:ascii="宋体" w:hAnsi="宋体"/>
          <w:b/>
          <w:color w:val="auto"/>
          <w:sz w:val="24"/>
        </w:rPr>
        <w:t>延迟履行</w:t>
      </w:r>
      <w:bookmarkEnd w:id="139"/>
    </w:p>
    <w:p w14:paraId="5CF162A5">
      <w:pPr>
        <w:spacing w:line="360" w:lineRule="auto"/>
        <w:ind w:firstLine="480" w:firstLineChars="200"/>
        <w:rPr>
          <w:rFonts w:ascii="宋体" w:hAnsi="宋体"/>
          <w:color w:val="auto"/>
          <w:sz w:val="24"/>
        </w:rPr>
      </w:pPr>
      <w:r>
        <w:rPr>
          <w:rFonts w:hint="eastAsia" w:ascii="宋体" w:hAnsi="宋体"/>
          <w:color w:val="auto"/>
          <w:sz w:val="24"/>
        </w:rPr>
        <w:t>甲乙双方签订合同后，乙方应按照合同约定履行合同义务，除不可抗力外，乙方不得延迟履行。</w:t>
      </w:r>
      <w:r>
        <w:rPr>
          <w:rFonts w:ascii="宋体" w:hAnsi="宋体"/>
          <w:color w:val="auto"/>
          <w:sz w:val="24"/>
        </w:rPr>
        <w:t>在合同履行过程中，如果</w:t>
      </w:r>
      <w:r>
        <w:rPr>
          <w:rFonts w:hint="eastAsia" w:ascii="宋体" w:hAnsi="宋体"/>
          <w:color w:val="auto"/>
          <w:sz w:val="24"/>
        </w:rPr>
        <w:t>因不可抗力，</w:t>
      </w:r>
      <w:r>
        <w:rPr>
          <w:rFonts w:ascii="宋体" w:hAnsi="宋体"/>
          <w:color w:val="auto"/>
          <w:sz w:val="24"/>
        </w:rPr>
        <w:t>乙方遇到不能按时</w:t>
      </w:r>
      <w:r>
        <w:rPr>
          <w:rFonts w:hint="eastAsia" w:ascii="宋体" w:hAnsi="宋体"/>
          <w:color w:val="auto"/>
          <w:sz w:val="24"/>
        </w:rPr>
        <w:t>提供服务</w:t>
      </w:r>
      <w:r>
        <w:rPr>
          <w:rFonts w:ascii="宋体" w:hAnsi="宋体"/>
          <w:color w:val="auto"/>
          <w:sz w:val="24"/>
        </w:rPr>
        <w:t>的情况，应及时以书面形式将不能按时</w:t>
      </w:r>
      <w:r>
        <w:rPr>
          <w:rFonts w:hint="eastAsia" w:ascii="宋体" w:hAnsi="宋体"/>
          <w:color w:val="auto"/>
          <w:sz w:val="24"/>
        </w:rPr>
        <w:t>提供服务</w:t>
      </w:r>
      <w:r>
        <w:rPr>
          <w:rFonts w:ascii="宋体" w:hAnsi="宋体"/>
          <w:color w:val="auto"/>
          <w:sz w:val="24"/>
        </w:rPr>
        <w:t>的理由、预期延误时间通知甲方</w:t>
      </w:r>
      <w:r>
        <w:rPr>
          <w:rFonts w:hint="eastAsia" w:ascii="宋体" w:hAnsi="宋体"/>
          <w:color w:val="auto"/>
          <w:sz w:val="24"/>
        </w:rPr>
        <w:t>；甲</w:t>
      </w:r>
      <w:r>
        <w:rPr>
          <w:rFonts w:ascii="宋体" w:hAnsi="宋体"/>
          <w:color w:val="auto"/>
          <w:sz w:val="24"/>
        </w:rPr>
        <w:t>方收到乙方通知后，认为其理由正当的，可以书面形式酌情同意乙方可以延长</w:t>
      </w:r>
      <w:r>
        <w:rPr>
          <w:rFonts w:hint="eastAsia" w:ascii="宋体" w:hAnsi="宋体"/>
          <w:color w:val="auto"/>
          <w:sz w:val="24"/>
        </w:rPr>
        <w:t>履行</w:t>
      </w:r>
      <w:r>
        <w:rPr>
          <w:rFonts w:ascii="宋体" w:hAnsi="宋体"/>
          <w:color w:val="auto"/>
          <w:sz w:val="24"/>
        </w:rPr>
        <w:t>的具体时间。</w:t>
      </w:r>
    </w:p>
    <w:p w14:paraId="68C5BFB7">
      <w:pPr>
        <w:spacing w:line="360" w:lineRule="auto"/>
        <w:ind w:firstLine="482" w:firstLineChars="200"/>
        <w:rPr>
          <w:rFonts w:ascii="宋体" w:hAnsi="宋体"/>
          <w:b/>
          <w:color w:val="auto"/>
          <w:sz w:val="24"/>
        </w:rPr>
      </w:pPr>
      <w:bookmarkStart w:id="140" w:name="_Toc10611"/>
      <w:r>
        <w:rPr>
          <w:rFonts w:ascii="宋体" w:hAnsi="宋体"/>
          <w:b/>
          <w:color w:val="auto"/>
          <w:sz w:val="24"/>
        </w:rPr>
        <w:t xml:space="preserve">2.9 </w:t>
      </w:r>
      <w:r>
        <w:rPr>
          <w:rFonts w:hint="eastAsia" w:ascii="宋体" w:hAnsi="宋体"/>
          <w:b/>
          <w:color w:val="auto"/>
          <w:sz w:val="24"/>
        </w:rPr>
        <w:t>合同变更</w:t>
      </w:r>
      <w:bookmarkEnd w:id="140"/>
    </w:p>
    <w:p w14:paraId="0B2711A4">
      <w:pPr>
        <w:spacing w:line="360" w:lineRule="auto"/>
        <w:ind w:firstLine="480" w:firstLineChars="200"/>
        <w:rPr>
          <w:rFonts w:ascii="宋体" w:hAnsi="宋体"/>
          <w:color w:val="auto"/>
          <w:sz w:val="24"/>
        </w:rPr>
      </w:pPr>
      <w:r>
        <w:rPr>
          <w:rFonts w:hint="eastAsia" w:ascii="宋体" w:hAnsi="宋体"/>
          <w:color w:val="auto"/>
          <w:sz w:val="24"/>
        </w:rPr>
        <w:t>合同继续履行将损害国家利益和社会公共利益的，双方当事人应当以书面形式变更合同。有过错的一方应当承担赔偿责任，双方当事人都有过错的，各自承担相应的责任。</w:t>
      </w:r>
    </w:p>
    <w:p w14:paraId="73D40782">
      <w:pPr>
        <w:spacing w:line="360" w:lineRule="auto"/>
        <w:ind w:firstLine="482" w:firstLineChars="200"/>
        <w:rPr>
          <w:rFonts w:ascii="宋体" w:hAnsi="宋体"/>
          <w:b/>
          <w:color w:val="auto"/>
          <w:sz w:val="24"/>
        </w:rPr>
      </w:pPr>
      <w:bookmarkStart w:id="141" w:name="_Toc23368"/>
      <w:bookmarkStart w:id="142" w:name="_Toc42"/>
      <w:bookmarkStart w:id="143" w:name="_Toc21830"/>
      <w:bookmarkStart w:id="144" w:name="_Toc26689"/>
      <w:bookmarkStart w:id="145" w:name="_Toc10663"/>
      <w:r>
        <w:rPr>
          <w:rFonts w:ascii="宋体" w:hAnsi="宋体"/>
          <w:b/>
          <w:color w:val="auto"/>
          <w:sz w:val="24"/>
        </w:rPr>
        <w:t>2.10 合同转让和分包</w:t>
      </w:r>
      <w:bookmarkEnd w:id="141"/>
      <w:bookmarkEnd w:id="142"/>
      <w:bookmarkEnd w:id="143"/>
      <w:bookmarkEnd w:id="144"/>
      <w:bookmarkEnd w:id="145"/>
    </w:p>
    <w:p w14:paraId="264116DB">
      <w:pPr>
        <w:spacing w:line="360" w:lineRule="auto"/>
        <w:ind w:firstLine="480" w:firstLineChars="200"/>
        <w:rPr>
          <w:rFonts w:ascii="宋体" w:hAnsi="宋体"/>
          <w:color w:val="auto"/>
          <w:sz w:val="24"/>
        </w:rPr>
      </w:pPr>
      <w:r>
        <w:rPr>
          <w:rFonts w:ascii="宋体" w:hAnsi="宋体"/>
          <w:color w:val="auto"/>
          <w:sz w:val="24"/>
        </w:rPr>
        <w:t>合同的权利义务依法不</w:t>
      </w:r>
      <w:r>
        <w:rPr>
          <w:rFonts w:hint="eastAsia" w:ascii="宋体" w:hAnsi="宋体"/>
          <w:color w:val="auto"/>
          <w:sz w:val="24"/>
        </w:rPr>
        <w:t>得</w:t>
      </w:r>
      <w:r>
        <w:rPr>
          <w:rFonts w:ascii="宋体" w:hAnsi="宋体"/>
          <w:color w:val="auto"/>
          <w:sz w:val="24"/>
        </w:rPr>
        <w:t>转让</w:t>
      </w:r>
      <w:r>
        <w:rPr>
          <w:rFonts w:hint="eastAsia" w:ascii="宋体" w:hAnsi="宋体"/>
          <w:color w:val="auto"/>
          <w:sz w:val="24"/>
        </w:rPr>
        <w:t>，</w:t>
      </w:r>
      <w:r>
        <w:rPr>
          <w:rFonts w:ascii="宋体" w:hAnsi="宋体"/>
          <w:color w:val="auto"/>
          <w:sz w:val="24"/>
        </w:rPr>
        <w:t>但经甲方</w:t>
      </w:r>
      <w:r>
        <w:rPr>
          <w:rFonts w:hint="eastAsia" w:ascii="宋体" w:hAnsi="宋体"/>
          <w:color w:val="auto"/>
          <w:sz w:val="24"/>
        </w:rPr>
        <w:t>同意，乙方可以依法采取分包方式履行合同，即：依法可以</w:t>
      </w:r>
      <w:r>
        <w:rPr>
          <w:rFonts w:ascii="宋体" w:hAnsi="宋体"/>
          <w:color w:val="auto"/>
          <w:sz w:val="24"/>
        </w:rPr>
        <w:t>将合同项下的部分非主体、非关键性工作分包给他人完成</w:t>
      </w:r>
      <w:r>
        <w:rPr>
          <w:rFonts w:hint="eastAsia" w:ascii="宋体" w:hAnsi="宋体"/>
          <w:color w:val="auto"/>
          <w:sz w:val="24"/>
        </w:rPr>
        <w:t>，</w:t>
      </w:r>
      <w:r>
        <w:rPr>
          <w:rFonts w:ascii="宋体" w:hAnsi="宋体"/>
          <w:color w:val="auto"/>
          <w:sz w:val="24"/>
        </w:rPr>
        <w:t>接受分包的人应当具备相应的资格条件，并不得再次分包</w:t>
      </w:r>
      <w:r>
        <w:rPr>
          <w:rFonts w:hint="eastAsia" w:ascii="宋体" w:hAnsi="宋体"/>
          <w:color w:val="auto"/>
          <w:sz w:val="24"/>
        </w:rPr>
        <w:t>，</w:t>
      </w:r>
      <w:r>
        <w:rPr>
          <w:rFonts w:ascii="宋体" w:hAnsi="宋体"/>
          <w:color w:val="auto"/>
          <w:sz w:val="24"/>
        </w:rPr>
        <w:t>且乙方应就分包项目向甲方负责</w:t>
      </w:r>
      <w:r>
        <w:rPr>
          <w:rFonts w:hint="eastAsia" w:ascii="宋体" w:hAnsi="宋体"/>
          <w:color w:val="auto"/>
          <w:sz w:val="24"/>
        </w:rPr>
        <w:t>，</w:t>
      </w:r>
      <w:r>
        <w:rPr>
          <w:rFonts w:ascii="宋体" w:hAnsi="宋体"/>
          <w:color w:val="auto"/>
          <w:sz w:val="24"/>
        </w:rPr>
        <w:t>并</w:t>
      </w:r>
      <w:r>
        <w:rPr>
          <w:rFonts w:hint="eastAsia" w:ascii="宋体" w:hAnsi="宋体"/>
          <w:color w:val="auto"/>
          <w:sz w:val="24"/>
        </w:rPr>
        <w:t>与分包供应商就分包项目向甲方承担连带责任。</w:t>
      </w:r>
    </w:p>
    <w:p w14:paraId="331FE10E">
      <w:pPr>
        <w:spacing w:line="360" w:lineRule="auto"/>
        <w:ind w:firstLine="482" w:firstLineChars="200"/>
        <w:rPr>
          <w:rFonts w:ascii="宋体" w:hAnsi="宋体"/>
          <w:b/>
          <w:color w:val="auto"/>
          <w:sz w:val="24"/>
        </w:rPr>
      </w:pPr>
      <w:bookmarkStart w:id="146" w:name="_Toc14371"/>
      <w:bookmarkStart w:id="147" w:name="_Toc4720"/>
      <w:bookmarkStart w:id="148" w:name="_Toc32494"/>
      <w:bookmarkStart w:id="149" w:name="_Toc25571"/>
      <w:bookmarkStart w:id="150" w:name="_Toc26633"/>
      <w:r>
        <w:rPr>
          <w:rFonts w:ascii="宋体" w:hAnsi="宋体"/>
          <w:b/>
          <w:color w:val="auto"/>
          <w:sz w:val="24"/>
        </w:rPr>
        <w:t>2.11 不可抗力</w:t>
      </w:r>
      <w:bookmarkEnd w:id="146"/>
      <w:bookmarkEnd w:id="147"/>
      <w:bookmarkEnd w:id="148"/>
      <w:bookmarkEnd w:id="149"/>
      <w:bookmarkEnd w:id="150"/>
    </w:p>
    <w:p w14:paraId="325434CC">
      <w:pPr>
        <w:spacing w:line="360" w:lineRule="auto"/>
        <w:ind w:firstLine="480" w:firstLineChars="200"/>
        <w:rPr>
          <w:rFonts w:ascii="宋体" w:hAnsi="宋体"/>
          <w:color w:val="auto"/>
          <w:sz w:val="24"/>
        </w:rPr>
      </w:pPr>
      <w:r>
        <w:rPr>
          <w:rFonts w:ascii="宋体" w:hAnsi="宋体"/>
          <w:color w:val="auto"/>
          <w:sz w:val="24"/>
        </w:rPr>
        <w:t>2.11.1如果任何一方遭遇法律规定的不可抗力，致使合同履行受阻时，履行合同的期限应予延长，延长的期限应相当于不可抗力所影响的时间</w:t>
      </w:r>
      <w:r>
        <w:rPr>
          <w:rFonts w:hint="eastAsia" w:ascii="宋体" w:hAnsi="宋体"/>
          <w:color w:val="auto"/>
          <w:sz w:val="24"/>
        </w:rPr>
        <w:t>；</w:t>
      </w:r>
    </w:p>
    <w:p w14:paraId="7B806DBB">
      <w:pPr>
        <w:spacing w:line="360" w:lineRule="auto"/>
        <w:ind w:firstLine="480" w:firstLineChars="200"/>
        <w:rPr>
          <w:rFonts w:ascii="宋体" w:hAnsi="宋体"/>
          <w:color w:val="auto"/>
          <w:sz w:val="24"/>
        </w:rPr>
      </w:pPr>
      <w:r>
        <w:rPr>
          <w:rFonts w:ascii="宋体" w:hAnsi="宋体"/>
          <w:color w:val="auto"/>
          <w:sz w:val="24"/>
        </w:rPr>
        <w:t xml:space="preserve">2.11.2 </w:t>
      </w:r>
      <w:r>
        <w:rPr>
          <w:rFonts w:hint="eastAsia" w:ascii="宋体" w:hAnsi="宋体"/>
          <w:color w:val="auto"/>
          <w:sz w:val="24"/>
        </w:rPr>
        <w:t>因不可抗力致使不能实现合同目的的，当事人可以解除合同；</w:t>
      </w:r>
    </w:p>
    <w:p w14:paraId="4E631A35">
      <w:pPr>
        <w:spacing w:line="360" w:lineRule="auto"/>
        <w:ind w:firstLine="480" w:firstLineChars="200"/>
        <w:rPr>
          <w:rFonts w:ascii="宋体" w:hAnsi="宋体"/>
          <w:color w:val="auto"/>
          <w:sz w:val="24"/>
        </w:rPr>
      </w:pPr>
      <w:r>
        <w:rPr>
          <w:rFonts w:ascii="宋体" w:hAnsi="宋体"/>
          <w:color w:val="auto"/>
          <w:sz w:val="24"/>
        </w:rPr>
        <w:t xml:space="preserve">2.11.3 </w:t>
      </w:r>
      <w:r>
        <w:rPr>
          <w:rFonts w:hint="eastAsia" w:ascii="宋体" w:hAnsi="宋体"/>
          <w:color w:val="auto"/>
          <w:sz w:val="24"/>
        </w:rPr>
        <w:t>因</w:t>
      </w:r>
      <w:r>
        <w:rPr>
          <w:rFonts w:ascii="宋体" w:hAnsi="宋体"/>
          <w:color w:val="auto"/>
          <w:sz w:val="24"/>
        </w:rPr>
        <w:t>不可抗力致使合同有变更必要的，双方当事人应在</w:t>
      </w:r>
      <w:r>
        <w:rPr>
          <w:rFonts w:ascii="宋体" w:hAnsi="宋体"/>
          <w:b/>
          <w:color w:val="auto"/>
          <w:sz w:val="24"/>
          <w:u w:val="single"/>
        </w:rPr>
        <w:t>合同专用条款</w:t>
      </w:r>
      <w:r>
        <w:rPr>
          <w:rFonts w:ascii="宋体" w:hAnsi="宋体"/>
          <w:color w:val="auto"/>
          <w:sz w:val="24"/>
        </w:rPr>
        <w:t>约定时间内以书面形式变更合同</w:t>
      </w:r>
      <w:r>
        <w:rPr>
          <w:rFonts w:hint="eastAsia" w:ascii="宋体" w:hAnsi="宋体"/>
          <w:color w:val="auto"/>
          <w:sz w:val="24"/>
        </w:rPr>
        <w:t>；</w:t>
      </w:r>
    </w:p>
    <w:p w14:paraId="17B00965">
      <w:pPr>
        <w:spacing w:line="360" w:lineRule="auto"/>
        <w:ind w:firstLine="480" w:firstLineChars="200"/>
        <w:rPr>
          <w:rFonts w:ascii="宋体" w:hAnsi="宋体"/>
          <w:color w:val="auto"/>
          <w:sz w:val="24"/>
        </w:rPr>
      </w:pPr>
      <w:r>
        <w:rPr>
          <w:rFonts w:ascii="宋体" w:hAnsi="宋体"/>
          <w:color w:val="auto"/>
          <w:sz w:val="24"/>
        </w:rPr>
        <w:t>2.11.4受</w:t>
      </w:r>
      <w:r>
        <w:rPr>
          <w:rFonts w:hint="eastAsia" w:ascii="宋体" w:hAnsi="宋体"/>
          <w:color w:val="auto"/>
          <w:sz w:val="24"/>
        </w:rPr>
        <w:t>不可抗力</w:t>
      </w:r>
      <w:r>
        <w:rPr>
          <w:rFonts w:ascii="宋体" w:hAnsi="宋体"/>
          <w:color w:val="auto"/>
          <w:sz w:val="24"/>
        </w:rPr>
        <w:t>影响的一方在不可抗力发生后</w:t>
      </w:r>
      <w:r>
        <w:rPr>
          <w:rFonts w:hint="eastAsia" w:ascii="宋体" w:hAnsi="宋体"/>
          <w:color w:val="auto"/>
          <w:sz w:val="24"/>
        </w:rPr>
        <w:t>，</w:t>
      </w:r>
      <w:r>
        <w:rPr>
          <w:rFonts w:ascii="宋体" w:hAnsi="宋体"/>
          <w:color w:val="auto"/>
          <w:sz w:val="24"/>
        </w:rPr>
        <w:t>应在</w:t>
      </w:r>
      <w:r>
        <w:rPr>
          <w:rFonts w:ascii="宋体" w:hAnsi="宋体"/>
          <w:b/>
          <w:color w:val="auto"/>
          <w:sz w:val="24"/>
          <w:u w:val="single"/>
        </w:rPr>
        <w:t>合同专用条款</w:t>
      </w:r>
      <w:r>
        <w:rPr>
          <w:rFonts w:ascii="宋体" w:hAnsi="宋体"/>
          <w:color w:val="auto"/>
          <w:sz w:val="24"/>
        </w:rPr>
        <w:t>约定时间内以书面形式通知</w:t>
      </w:r>
      <w:r>
        <w:rPr>
          <w:rFonts w:hint="eastAsia" w:ascii="宋体" w:hAnsi="宋体"/>
          <w:color w:val="auto"/>
          <w:sz w:val="24"/>
        </w:rPr>
        <w:t>对</w:t>
      </w:r>
      <w:r>
        <w:rPr>
          <w:rFonts w:ascii="宋体" w:hAnsi="宋体"/>
          <w:color w:val="auto"/>
          <w:sz w:val="24"/>
        </w:rPr>
        <w:t>方当事人，并在</w:t>
      </w:r>
      <w:r>
        <w:rPr>
          <w:rFonts w:ascii="宋体" w:hAnsi="宋体"/>
          <w:b/>
          <w:color w:val="auto"/>
          <w:sz w:val="24"/>
          <w:u w:val="single"/>
        </w:rPr>
        <w:t>合同专用条款</w:t>
      </w:r>
      <w:r>
        <w:rPr>
          <w:rFonts w:ascii="宋体" w:hAnsi="宋体"/>
          <w:color w:val="auto"/>
          <w:sz w:val="24"/>
        </w:rPr>
        <w:t>约定时间内，将有关部门出具的证明文件送达</w:t>
      </w:r>
      <w:r>
        <w:rPr>
          <w:rFonts w:hint="eastAsia" w:ascii="宋体" w:hAnsi="宋体"/>
          <w:color w:val="auto"/>
          <w:sz w:val="24"/>
        </w:rPr>
        <w:t>对方当事人</w:t>
      </w:r>
      <w:r>
        <w:rPr>
          <w:rFonts w:ascii="宋体" w:hAnsi="宋体"/>
          <w:color w:val="auto"/>
          <w:sz w:val="24"/>
        </w:rPr>
        <w:t>。</w:t>
      </w:r>
    </w:p>
    <w:p w14:paraId="6D928D5C">
      <w:pPr>
        <w:spacing w:line="360" w:lineRule="auto"/>
        <w:ind w:firstLine="482" w:firstLineChars="200"/>
        <w:rPr>
          <w:rFonts w:ascii="宋体" w:hAnsi="宋体"/>
          <w:b/>
          <w:color w:val="auto"/>
          <w:sz w:val="24"/>
        </w:rPr>
      </w:pPr>
      <w:bookmarkStart w:id="151" w:name="_Toc25783"/>
      <w:bookmarkStart w:id="152" w:name="_Toc14115"/>
      <w:bookmarkStart w:id="153" w:name="_Toc24465"/>
      <w:bookmarkStart w:id="154" w:name="_Toc3638"/>
      <w:bookmarkStart w:id="155" w:name="_Toc23854"/>
      <w:r>
        <w:rPr>
          <w:rFonts w:ascii="宋体" w:hAnsi="宋体"/>
          <w:b/>
          <w:color w:val="auto"/>
          <w:sz w:val="24"/>
        </w:rPr>
        <w:t>2.12 税费</w:t>
      </w:r>
      <w:bookmarkEnd w:id="151"/>
      <w:bookmarkEnd w:id="152"/>
      <w:bookmarkEnd w:id="153"/>
      <w:bookmarkEnd w:id="154"/>
      <w:bookmarkEnd w:id="155"/>
    </w:p>
    <w:p w14:paraId="2C1FF4F4">
      <w:pPr>
        <w:spacing w:line="360" w:lineRule="auto"/>
        <w:ind w:firstLine="480" w:firstLineChars="200"/>
        <w:rPr>
          <w:rFonts w:ascii="宋体" w:hAnsi="宋体"/>
          <w:color w:val="auto"/>
          <w:sz w:val="24"/>
        </w:rPr>
      </w:pPr>
      <w:r>
        <w:rPr>
          <w:rFonts w:ascii="宋体" w:hAnsi="宋体"/>
          <w:color w:val="auto"/>
          <w:sz w:val="24"/>
        </w:rPr>
        <w:t>与合同有关的一切税费</w:t>
      </w:r>
      <w:r>
        <w:rPr>
          <w:rFonts w:hint="eastAsia" w:ascii="宋体" w:hAnsi="宋体"/>
          <w:color w:val="auto"/>
          <w:sz w:val="24"/>
        </w:rPr>
        <w:t>，</w:t>
      </w:r>
      <w:r>
        <w:rPr>
          <w:rFonts w:ascii="宋体" w:hAnsi="宋体"/>
          <w:color w:val="auto"/>
          <w:sz w:val="24"/>
        </w:rPr>
        <w:t>均按照中华人民共和国法律的相关规定缴纳。</w:t>
      </w:r>
    </w:p>
    <w:p w14:paraId="4875FD23">
      <w:pPr>
        <w:spacing w:line="360" w:lineRule="auto"/>
        <w:ind w:firstLine="482" w:firstLineChars="200"/>
        <w:rPr>
          <w:rFonts w:ascii="宋体" w:hAnsi="宋体"/>
          <w:b/>
          <w:color w:val="auto"/>
          <w:sz w:val="24"/>
        </w:rPr>
      </w:pPr>
      <w:bookmarkStart w:id="156" w:name="_Toc7315"/>
      <w:bookmarkStart w:id="157" w:name="_Toc30105"/>
      <w:bookmarkStart w:id="158" w:name="_Toc14814"/>
      <w:bookmarkStart w:id="159" w:name="_Toc26883"/>
      <w:bookmarkStart w:id="160" w:name="_Toc25525"/>
      <w:r>
        <w:rPr>
          <w:rFonts w:ascii="宋体" w:hAnsi="宋体"/>
          <w:b/>
          <w:color w:val="auto"/>
          <w:sz w:val="24"/>
        </w:rPr>
        <w:t>2.13 乙方破产</w:t>
      </w:r>
      <w:bookmarkEnd w:id="156"/>
      <w:bookmarkEnd w:id="157"/>
      <w:bookmarkEnd w:id="158"/>
      <w:bookmarkEnd w:id="159"/>
      <w:bookmarkEnd w:id="160"/>
    </w:p>
    <w:p w14:paraId="3659186A">
      <w:pPr>
        <w:spacing w:line="360" w:lineRule="auto"/>
        <w:ind w:firstLine="480" w:firstLineChars="200"/>
        <w:rPr>
          <w:rFonts w:ascii="宋体" w:hAnsi="宋体"/>
          <w:color w:val="auto"/>
          <w:sz w:val="24"/>
        </w:rPr>
      </w:pPr>
      <w:r>
        <w:rPr>
          <w:rFonts w:ascii="宋体" w:hAnsi="宋体"/>
          <w:color w:val="auto"/>
          <w:sz w:val="24"/>
        </w:rPr>
        <w:t>如果乙方破产导致合同无法履行时，甲方可以书面形式通知乙方终止合同且不给予乙方任何补偿和赔偿</w:t>
      </w:r>
      <w:r>
        <w:rPr>
          <w:rFonts w:hint="eastAsia" w:ascii="宋体" w:hAnsi="宋体"/>
          <w:color w:val="auto"/>
          <w:sz w:val="24"/>
        </w:rPr>
        <w:t>，但合同的</w:t>
      </w:r>
      <w:r>
        <w:rPr>
          <w:rFonts w:ascii="宋体" w:hAnsi="宋体"/>
          <w:color w:val="auto"/>
          <w:sz w:val="24"/>
        </w:rPr>
        <w:t>终止不损害或不影响甲方已经采取或将要采取的任何要求乙方支付违约金</w:t>
      </w:r>
      <w:r>
        <w:rPr>
          <w:rFonts w:hint="eastAsia" w:ascii="宋体" w:hAnsi="宋体"/>
          <w:color w:val="auto"/>
          <w:sz w:val="24"/>
        </w:rPr>
        <w:t>、</w:t>
      </w:r>
      <w:r>
        <w:rPr>
          <w:rFonts w:ascii="宋体" w:hAnsi="宋体"/>
          <w:color w:val="auto"/>
          <w:sz w:val="24"/>
        </w:rPr>
        <w:t>赔偿损失等的行动或补救措施的权利</w:t>
      </w:r>
      <w:r>
        <w:rPr>
          <w:rFonts w:hint="eastAsia" w:ascii="宋体" w:hAnsi="宋体"/>
          <w:color w:val="auto"/>
          <w:sz w:val="24"/>
        </w:rPr>
        <w:t>。</w:t>
      </w:r>
    </w:p>
    <w:p w14:paraId="0E401B7A">
      <w:pPr>
        <w:spacing w:line="360" w:lineRule="auto"/>
        <w:ind w:firstLine="482" w:firstLineChars="200"/>
        <w:rPr>
          <w:rFonts w:ascii="宋体" w:hAnsi="宋体"/>
          <w:b/>
          <w:color w:val="auto"/>
          <w:sz w:val="24"/>
        </w:rPr>
      </w:pPr>
      <w:bookmarkStart w:id="161" w:name="_Toc2016"/>
      <w:bookmarkStart w:id="162" w:name="_Toc23323"/>
      <w:bookmarkStart w:id="163" w:name="_Toc1123"/>
      <w:r>
        <w:rPr>
          <w:rFonts w:ascii="宋体" w:hAnsi="宋体"/>
          <w:b/>
          <w:color w:val="auto"/>
          <w:sz w:val="24"/>
        </w:rPr>
        <w:t>2.14 合同中止、终止</w:t>
      </w:r>
      <w:bookmarkEnd w:id="161"/>
      <w:bookmarkEnd w:id="162"/>
      <w:bookmarkEnd w:id="163"/>
    </w:p>
    <w:p w14:paraId="751A057F">
      <w:pPr>
        <w:spacing w:line="360" w:lineRule="auto"/>
        <w:ind w:firstLine="480" w:firstLineChars="200"/>
        <w:rPr>
          <w:rFonts w:ascii="宋体" w:hAnsi="宋体"/>
          <w:color w:val="auto"/>
          <w:sz w:val="24"/>
        </w:rPr>
      </w:pPr>
      <w:r>
        <w:rPr>
          <w:rFonts w:ascii="宋体" w:hAnsi="宋体"/>
          <w:color w:val="auto"/>
          <w:sz w:val="24"/>
        </w:rPr>
        <w:t xml:space="preserve">2.14.1 </w:t>
      </w:r>
      <w:r>
        <w:rPr>
          <w:rFonts w:hint="eastAsia" w:ascii="宋体" w:hAnsi="宋体"/>
          <w:color w:val="auto"/>
          <w:sz w:val="24"/>
        </w:rPr>
        <w:t>双方当事人不得擅自中止或者终止合同；</w:t>
      </w:r>
    </w:p>
    <w:p w14:paraId="77F291A7">
      <w:pPr>
        <w:spacing w:line="360" w:lineRule="auto"/>
        <w:ind w:firstLine="480" w:firstLineChars="200"/>
        <w:rPr>
          <w:rFonts w:ascii="宋体" w:hAnsi="宋体"/>
          <w:color w:val="auto"/>
          <w:sz w:val="24"/>
        </w:rPr>
      </w:pPr>
      <w:r>
        <w:rPr>
          <w:rFonts w:ascii="宋体" w:hAnsi="宋体"/>
          <w:color w:val="auto"/>
          <w:sz w:val="24"/>
        </w:rPr>
        <w:t>2.14.2合同继续履行将损害国家利益和社会公共利益的，双方当事人应当中止或者终止合同。有过错的一方应当承担赔偿责任，双方当事人都有过错的，各自承担相应的责任。</w:t>
      </w:r>
    </w:p>
    <w:p w14:paraId="6E5CB3B9">
      <w:pPr>
        <w:spacing w:line="360" w:lineRule="auto"/>
        <w:ind w:firstLine="482" w:firstLineChars="200"/>
        <w:rPr>
          <w:rFonts w:ascii="宋体" w:hAnsi="宋体"/>
          <w:b/>
          <w:color w:val="auto"/>
          <w:sz w:val="24"/>
        </w:rPr>
      </w:pPr>
      <w:bookmarkStart w:id="164" w:name="_Toc17363"/>
      <w:bookmarkStart w:id="165" w:name="_Toc14525"/>
      <w:bookmarkStart w:id="166" w:name="_Toc1969"/>
      <w:r>
        <w:rPr>
          <w:rFonts w:ascii="宋体" w:hAnsi="宋体"/>
          <w:b/>
          <w:color w:val="auto"/>
          <w:sz w:val="24"/>
        </w:rPr>
        <w:t>2.15 检验和验收</w:t>
      </w:r>
      <w:bookmarkEnd w:id="164"/>
      <w:bookmarkEnd w:id="165"/>
      <w:bookmarkEnd w:id="166"/>
    </w:p>
    <w:p w14:paraId="60FC0006">
      <w:pPr>
        <w:tabs>
          <w:tab w:val="left" w:pos="360"/>
          <w:tab w:val="left" w:pos="540"/>
          <w:tab w:val="left" w:pos="1080"/>
        </w:tabs>
        <w:spacing w:line="360" w:lineRule="auto"/>
        <w:ind w:firstLine="480" w:firstLineChars="200"/>
        <w:rPr>
          <w:rFonts w:ascii="宋体" w:hAnsi="宋体"/>
          <w:color w:val="auto"/>
          <w:sz w:val="24"/>
        </w:rPr>
      </w:pPr>
      <w:r>
        <w:rPr>
          <w:rFonts w:ascii="宋体" w:hAnsi="宋体"/>
          <w:color w:val="auto"/>
          <w:sz w:val="24"/>
        </w:rPr>
        <w:t xml:space="preserve">2.15.1 </w:t>
      </w:r>
      <w:r>
        <w:rPr>
          <w:rFonts w:hint="eastAsia" w:ascii="宋体" w:hAnsi="宋体"/>
          <w:color w:val="auto"/>
          <w:sz w:val="24"/>
        </w:rPr>
        <w:t>乙方按照</w:t>
      </w:r>
      <w:r>
        <w:rPr>
          <w:rFonts w:ascii="宋体" w:hAnsi="宋体"/>
          <w:b/>
          <w:color w:val="auto"/>
          <w:sz w:val="24"/>
          <w:u w:val="single"/>
        </w:rPr>
        <w:t>合同专用条款</w:t>
      </w:r>
      <w:r>
        <w:rPr>
          <w:rFonts w:ascii="宋体" w:hAnsi="宋体"/>
          <w:color w:val="auto"/>
          <w:sz w:val="24"/>
        </w:rPr>
        <w:t>的约定</w:t>
      </w:r>
      <w:r>
        <w:rPr>
          <w:rFonts w:hint="eastAsia" w:ascii="宋体" w:hAnsi="宋体"/>
          <w:color w:val="auto"/>
          <w:sz w:val="24"/>
        </w:rPr>
        <w:t>，</w:t>
      </w:r>
      <w:r>
        <w:rPr>
          <w:rFonts w:ascii="宋体" w:hAnsi="宋体"/>
          <w:color w:val="auto"/>
          <w:sz w:val="24"/>
        </w:rPr>
        <w:t>定期提交服务报告</w:t>
      </w:r>
      <w:r>
        <w:rPr>
          <w:rFonts w:hint="eastAsia" w:ascii="宋体" w:hAnsi="宋体"/>
          <w:color w:val="auto"/>
          <w:sz w:val="24"/>
        </w:rPr>
        <w:t>，甲方按照</w:t>
      </w:r>
      <w:r>
        <w:rPr>
          <w:rFonts w:ascii="宋体" w:hAnsi="宋体"/>
          <w:b/>
          <w:color w:val="auto"/>
          <w:sz w:val="24"/>
          <w:u w:val="single"/>
        </w:rPr>
        <w:t>合同专用条款</w:t>
      </w:r>
      <w:r>
        <w:rPr>
          <w:rFonts w:ascii="宋体" w:hAnsi="宋体"/>
          <w:color w:val="auto"/>
          <w:sz w:val="24"/>
        </w:rPr>
        <w:t>的约定进行定期验收</w:t>
      </w:r>
      <w:r>
        <w:rPr>
          <w:rFonts w:hint="eastAsia" w:ascii="宋体" w:hAnsi="宋体"/>
          <w:color w:val="auto"/>
          <w:sz w:val="24"/>
        </w:rPr>
        <w:t>；</w:t>
      </w:r>
    </w:p>
    <w:p w14:paraId="70E2869C">
      <w:pPr>
        <w:tabs>
          <w:tab w:val="left" w:pos="360"/>
          <w:tab w:val="left" w:pos="540"/>
          <w:tab w:val="left" w:pos="1080"/>
        </w:tabs>
        <w:spacing w:line="360" w:lineRule="auto"/>
        <w:ind w:firstLine="480" w:firstLineChars="200"/>
        <w:rPr>
          <w:rFonts w:ascii="宋体" w:hAnsi="宋体"/>
          <w:color w:val="auto"/>
          <w:sz w:val="24"/>
        </w:rPr>
      </w:pPr>
      <w:r>
        <w:rPr>
          <w:rFonts w:ascii="宋体" w:hAnsi="宋体"/>
          <w:color w:val="auto"/>
          <w:sz w:val="24"/>
        </w:rPr>
        <w:t xml:space="preserve">2.15.2 </w:t>
      </w:r>
      <w:r>
        <w:rPr>
          <w:rFonts w:hint="eastAsia" w:ascii="宋体" w:hAnsi="宋体"/>
          <w:color w:val="auto"/>
          <w:sz w:val="24"/>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489F619C">
      <w:pPr>
        <w:tabs>
          <w:tab w:val="left" w:pos="360"/>
          <w:tab w:val="left" w:pos="540"/>
          <w:tab w:val="left" w:pos="1080"/>
        </w:tabs>
        <w:spacing w:line="360" w:lineRule="auto"/>
        <w:ind w:firstLine="480" w:firstLineChars="200"/>
        <w:rPr>
          <w:rFonts w:ascii="宋体" w:hAnsi="宋体"/>
          <w:color w:val="auto"/>
          <w:sz w:val="24"/>
        </w:rPr>
      </w:pPr>
      <w:r>
        <w:rPr>
          <w:rFonts w:ascii="宋体" w:hAnsi="宋体"/>
          <w:color w:val="auto"/>
          <w:sz w:val="24"/>
        </w:rPr>
        <w:t xml:space="preserve">2.15.3 </w:t>
      </w:r>
      <w:r>
        <w:rPr>
          <w:rFonts w:hint="eastAsia" w:ascii="宋体" w:hAnsi="宋体"/>
          <w:color w:val="auto"/>
          <w:sz w:val="24"/>
        </w:rPr>
        <w:t>检验和验收标准、程序等具体内容以及前述验收书的效力详见</w:t>
      </w:r>
      <w:r>
        <w:rPr>
          <w:rFonts w:ascii="宋体" w:hAnsi="宋体"/>
          <w:b/>
          <w:color w:val="auto"/>
          <w:sz w:val="24"/>
          <w:u w:val="single"/>
        </w:rPr>
        <w:t>合同专用条款</w:t>
      </w:r>
      <w:r>
        <w:rPr>
          <w:rFonts w:hint="eastAsia" w:ascii="宋体" w:hAnsi="宋体"/>
          <w:color w:val="auto"/>
          <w:sz w:val="24"/>
        </w:rPr>
        <w:t>。</w:t>
      </w:r>
    </w:p>
    <w:p w14:paraId="27F16727">
      <w:pPr>
        <w:spacing w:line="360" w:lineRule="auto"/>
        <w:ind w:firstLine="482" w:firstLineChars="200"/>
        <w:rPr>
          <w:rFonts w:ascii="宋体" w:hAnsi="宋体"/>
          <w:b/>
          <w:color w:val="auto"/>
          <w:sz w:val="24"/>
        </w:rPr>
      </w:pPr>
      <w:bookmarkStart w:id="167" w:name="_Toc9808"/>
      <w:bookmarkStart w:id="168" w:name="_Toc31892"/>
      <w:bookmarkStart w:id="169" w:name="_Toc25198"/>
      <w:bookmarkStart w:id="170" w:name="_Toc12666"/>
      <w:bookmarkStart w:id="171" w:name="_Toc2308"/>
      <w:r>
        <w:rPr>
          <w:rFonts w:ascii="宋体" w:hAnsi="宋体"/>
          <w:b/>
          <w:color w:val="auto"/>
          <w:sz w:val="24"/>
        </w:rPr>
        <w:t>2.16 通知和送达</w:t>
      </w:r>
      <w:bookmarkEnd w:id="167"/>
      <w:bookmarkEnd w:id="168"/>
      <w:bookmarkEnd w:id="169"/>
      <w:bookmarkEnd w:id="170"/>
      <w:bookmarkEnd w:id="171"/>
    </w:p>
    <w:p w14:paraId="67273D02">
      <w:pPr>
        <w:spacing w:line="360" w:lineRule="auto"/>
        <w:ind w:firstLine="480" w:firstLineChars="200"/>
        <w:rPr>
          <w:rFonts w:ascii="宋体" w:hAnsi="宋体"/>
          <w:color w:val="auto"/>
          <w:sz w:val="24"/>
        </w:rPr>
      </w:pPr>
      <w:bookmarkStart w:id="172" w:name="_Toc18401"/>
      <w:bookmarkStart w:id="173" w:name="_Toc27674"/>
      <w:r>
        <w:rPr>
          <w:rFonts w:ascii="宋体" w:hAnsi="宋体"/>
          <w:color w:val="auto"/>
          <w:sz w:val="24"/>
        </w:rPr>
        <w:t>2.17.1</w:t>
      </w:r>
      <w:r>
        <w:rPr>
          <w:rFonts w:hint="eastAsia" w:ascii="宋体" w:hAnsi="宋体"/>
          <w:color w:val="auto"/>
          <w:sz w:val="24"/>
        </w:rPr>
        <w:t>任何一方因履行合同而以合同第一部分尾部所列明的传真或电子邮件</w:t>
      </w:r>
      <w:r>
        <w:rPr>
          <w:rFonts w:ascii="宋体" w:hAnsi="宋体"/>
          <w:color w:val="auto"/>
          <w:sz w:val="24"/>
        </w:rPr>
        <w:t xml:space="preserve"> </w:t>
      </w:r>
      <w:r>
        <w:rPr>
          <w:rFonts w:ascii="宋体" w:hAnsi="宋体"/>
          <w:color w:val="auto"/>
          <w:sz w:val="24"/>
          <w:u w:val="single"/>
        </w:rPr>
        <w:t xml:space="preserve">       </w:t>
      </w:r>
      <w:r>
        <w:rPr>
          <w:rFonts w:hint="eastAsia" w:ascii="宋体" w:hAnsi="宋体"/>
          <w:color w:val="auto"/>
          <w:sz w:val="24"/>
        </w:rPr>
        <w:t>发出的所有通知、文件、材料，均视为已向对方当事人送达；任何一方变更上述送达方式或者地址的，应于</w:t>
      </w:r>
      <w:r>
        <w:rPr>
          <w:rFonts w:ascii="宋体" w:hAnsi="宋体"/>
          <w:color w:val="auto"/>
          <w:sz w:val="24"/>
          <w:u w:val="single"/>
        </w:rPr>
        <w:t>3</w:t>
      </w:r>
      <w:r>
        <w:rPr>
          <w:rFonts w:hint="eastAsia" w:ascii="宋体" w:hAnsi="宋体"/>
          <w:color w:val="auto"/>
          <w:sz w:val="24"/>
        </w:rPr>
        <w:t>个工作日内书面通知对方当事人，在对方当事人收到有关变更通知之前，变更前的约定送达方式或者地址仍视为有效。</w:t>
      </w:r>
    </w:p>
    <w:p w14:paraId="51D472E9">
      <w:pPr>
        <w:spacing w:line="360" w:lineRule="auto"/>
        <w:ind w:firstLine="480" w:firstLineChars="200"/>
        <w:rPr>
          <w:rFonts w:ascii="宋体" w:hAnsi="宋体"/>
          <w:color w:val="auto"/>
          <w:sz w:val="24"/>
        </w:rPr>
      </w:pPr>
      <w:r>
        <w:rPr>
          <w:rFonts w:ascii="宋体" w:hAnsi="宋体"/>
          <w:color w:val="auto"/>
          <w:sz w:val="24"/>
        </w:rPr>
        <w:t>2.17.2以当面交付方式送达的，交付之时视为送达；以电子邮件方式送达的，发出电子邮件之时视为送达；以传真方式送达的，发出传真之时视为送达；以邮寄方式送达</w:t>
      </w:r>
      <w:r>
        <w:rPr>
          <w:rFonts w:hint="eastAsia" w:ascii="宋体" w:hAnsi="宋体"/>
          <w:color w:val="auto"/>
          <w:sz w:val="24"/>
        </w:rPr>
        <w:t>的，邮件挂号寄出或者交邮之日之次日视为送达。</w:t>
      </w:r>
      <w:bookmarkEnd w:id="172"/>
      <w:bookmarkEnd w:id="173"/>
    </w:p>
    <w:p w14:paraId="1508135F">
      <w:pPr>
        <w:spacing w:line="360" w:lineRule="auto"/>
        <w:ind w:firstLine="482" w:firstLineChars="200"/>
        <w:rPr>
          <w:rFonts w:ascii="宋体" w:hAnsi="宋体"/>
          <w:b/>
          <w:color w:val="auto"/>
          <w:sz w:val="24"/>
        </w:rPr>
      </w:pPr>
      <w:bookmarkStart w:id="174" w:name="_Toc5063"/>
      <w:bookmarkStart w:id="175" w:name="_Toc27644"/>
      <w:bookmarkStart w:id="176" w:name="_Toc20808"/>
      <w:bookmarkStart w:id="177" w:name="_Toc28906"/>
      <w:bookmarkStart w:id="178" w:name="_Toc12254"/>
      <w:r>
        <w:rPr>
          <w:rFonts w:ascii="宋体" w:hAnsi="宋体"/>
          <w:b/>
          <w:color w:val="auto"/>
          <w:sz w:val="24"/>
        </w:rPr>
        <w:t xml:space="preserve">2.17 </w:t>
      </w:r>
      <w:r>
        <w:rPr>
          <w:rFonts w:hint="eastAsia" w:ascii="宋体" w:hAnsi="宋体"/>
          <w:b/>
          <w:color w:val="auto"/>
          <w:sz w:val="24"/>
        </w:rPr>
        <w:t>合同使用的文字和</w:t>
      </w:r>
      <w:r>
        <w:rPr>
          <w:rFonts w:ascii="宋体" w:hAnsi="宋体"/>
          <w:b/>
          <w:color w:val="auto"/>
          <w:sz w:val="24"/>
        </w:rPr>
        <w:t>适用的法律</w:t>
      </w:r>
      <w:bookmarkEnd w:id="174"/>
      <w:bookmarkEnd w:id="175"/>
      <w:bookmarkEnd w:id="176"/>
      <w:bookmarkEnd w:id="177"/>
      <w:bookmarkEnd w:id="178"/>
    </w:p>
    <w:p w14:paraId="6CB4D067">
      <w:pPr>
        <w:spacing w:line="360" w:lineRule="auto"/>
        <w:ind w:firstLine="480" w:firstLineChars="200"/>
        <w:rPr>
          <w:rFonts w:ascii="宋体" w:hAnsi="宋体"/>
          <w:color w:val="auto"/>
          <w:sz w:val="24"/>
        </w:rPr>
      </w:pPr>
      <w:r>
        <w:rPr>
          <w:rFonts w:ascii="宋体" w:hAnsi="宋体"/>
          <w:color w:val="auto"/>
          <w:sz w:val="24"/>
        </w:rPr>
        <w:t>2.17.1 合同使用汉语书就</w:t>
      </w:r>
      <w:r>
        <w:rPr>
          <w:rFonts w:hint="eastAsia" w:ascii="宋体" w:hAnsi="宋体"/>
          <w:color w:val="auto"/>
          <w:sz w:val="24"/>
        </w:rPr>
        <w:t>、</w:t>
      </w:r>
      <w:r>
        <w:rPr>
          <w:rFonts w:ascii="宋体" w:hAnsi="宋体"/>
          <w:color w:val="auto"/>
          <w:sz w:val="24"/>
        </w:rPr>
        <w:t>变更和解释</w:t>
      </w:r>
      <w:r>
        <w:rPr>
          <w:rFonts w:hint="eastAsia" w:ascii="宋体" w:hAnsi="宋体"/>
          <w:color w:val="auto"/>
          <w:sz w:val="24"/>
        </w:rPr>
        <w:t>；</w:t>
      </w:r>
    </w:p>
    <w:p w14:paraId="7E7C1737">
      <w:pPr>
        <w:spacing w:line="360" w:lineRule="auto"/>
        <w:ind w:firstLine="480" w:firstLineChars="200"/>
        <w:rPr>
          <w:rFonts w:ascii="宋体" w:hAnsi="宋体"/>
          <w:color w:val="auto"/>
          <w:sz w:val="24"/>
        </w:rPr>
      </w:pPr>
      <w:r>
        <w:rPr>
          <w:rFonts w:ascii="宋体" w:hAnsi="宋体"/>
          <w:color w:val="auto"/>
          <w:sz w:val="24"/>
        </w:rPr>
        <w:t xml:space="preserve">2.17.2 </w:t>
      </w:r>
      <w:r>
        <w:rPr>
          <w:rFonts w:hint="eastAsia" w:ascii="宋体" w:hAnsi="宋体"/>
          <w:color w:val="auto"/>
          <w:sz w:val="24"/>
        </w:rPr>
        <w:t>合同适用</w:t>
      </w:r>
      <w:r>
        <w:rPr>
          <w:rFonts w:ascii="宋体" w:hAnsi="宋体"/>
          <w:color w:val="auto"/>
          <w:sz w:val="24"/>
        </w:rPr>
        <w:t>中华人民共和国法律。</w:t>
      </w:r>
    </w:p>
    <w:p w14:paraId="210016AD">
      <w:pPr>
        <w:spacing w:line="360" w:lineRule="auto"/>
        <w:ind w:firstLine="482" w:firstLineChars="200"/>
        <w:rPr>
          <w:rFonts w:ascii="宋体" w:hAnsi="宋体" w:cs="宋体"/>
          <w:b/>
          <w:color w:val="auto"/>
          <w:sz w:val="24"/>
        </w:rPr>
      </w:pPr>
      <w:r>
        <w:rPr>
          <w:rFonts w:hint="eastAsia" w:ascii="宋体" w:hAnsi="宋体" w:cs="宋体"/>
          <w:b/>
          <w:color w:val="auto"/>
          <w:sz w:val="24"/>
        </w:rPr>
        <w:t>2.18 计量单位</w:t>
      </w:r>
    </w:p>
    <w:p w14:paraId="4411499D">
      <w:pPr>
        <w:spacing w:line="360" w:lineRule="auto"/>
        <w:ind w:firstLine="480" w:firstLineChars="200"/>
        <w:rPr>
          <w:rFonts w:ascii="宋体" w:hAnsi="宋体" w:cs="宋体"/>
          <w:color w:val="auto"/>
          <w:sz w:val="24"/>
        </w:rPr>
      </w:pPr>
      <w:r>
        <w:rPr>
          <w:rFonts w:hint="eastAsia" w:ascii="宋体" w:hAnsi="宋体" w:cs="宋体"/>
          <w:color w:val="auto"/>
          <w:sz w:val="24"/>
        </w:rPr>
        <w:t>除技术规范中另有规定外,合同的计量单位均使用国家法定计量单位。</w:t>
      </w:r>
    </w:p>
    <w:p w14:paraId="61E531DC">
      <w:pPr>
        <w:spacing w:line="360" w:lineRule="auto"/>
        <w:ind w:firstLine="482" w:firstLineChars="200"/>
        <w:rPr>
          <w:rFonts w:ascii="宋体" w:hAnsi="宋体"/>
          <w:b/>
          <w:color w:val="auto"/>
          <w:sz w:val="24"/>
        </w:rPr>
      </w:pPr>
      <w:r>
        <w:rPr>
          <w:rFonts w:ascii="宋体" w:hAnsi="宋体"/>
          <w:b/>
          <w:color w:val="auto"/>
          <w:sz w:val="24"/>
        </w:rPr>
        <w:t>2.</w:t>
      </w:r>
      <w:r>
        <w:rPr>
          <w:rFonts w:hint="eastAsia" w:ascii="宋体" w:hAnsi="宋体"/>
          <w:b/>
          <w:color w:val="auto"/>
          <w:sz w:val="24"/>
        </w:rPr>
        <w:t>19</w:t>
      </w:r>
      <w:r>
        <w:rPr>
          <w:rFonts w:ascii="宋体" w:hAnsi="宋体"/>
          <w:b/>
          <w:color w:val="auto"/>
          <w:sz w:val="24"/>
        </w:rPr>
        <w:t>合同份数</w:t>
      </w:r>
    </w:p>
    <w:p w14:paraId="3763EC1F">
      <w:pPr>
        <w:spacing w:line="360" w:lineRule="auto"/>
        <w:ind w:firstLine="480" w:firstLineChars="200"/>
        <w:rPr>
          <w:rFonts w:ascii="宋体" w:hAnsi="宋体"/>
          <w:color w:val="auto"/>
          <w:sz w:val="24"/>
        </w:rPr>
      </w:pPr>
      <w:r>
        <w:rPr>
          <w:rFonts w:ascii="宋体" w:hAnsi="宋体"/>
          <w:color w:val="auto"/>
          <w:sz w:val="24"/>
        </w:rPr>
        <w:t>合同份数按</w:t>
      </w:r>
      <w:r>
        <w:rPr>
          <w:rFonts w:ascii="宋体" w:hAnsi="宋体"/>
          <w:b/>
          <w:color w:val="auto"/>
          <w:sz w:val="24"/>
          <w:u w:val="single"/>
        </w:rPr>
        <w:t>合同专用条款</w:t>
      </w:r>
      <w:r>
        <w:rPr>
          <w:rFonts w:ascii="宋体" w:hAnsi="宋体"/>
          <w:color w:val="auto"/>
          <w:sz w:val="24"/>
        </w:rPr>
        <w:t>规定</w:t>
      </w:r>
      <w:r>
        <w:rPr>
          <w:rFonts w:hint="eastAsia" w:ascii="宋体" w:hAnsi="宋体"/>
          <w:color w:val="auto"/>
          <w:sz w:val="24"/>
        </w:rPr>
        <w:t>，</w:t>
      </w:r>
      <w:r>
        <w:rPr>
          <w:rFonts w:ascii="宋体" w:hAnsi="宋体"/>
          <w:color w:val="auto"/>
          <w:sz w:val="24"/>
        </w:rPr>
        <w:t>每份均具有同等法律效力</w:t>
      </w:r>
      <w:r>
        <w:rPr>
          <w:rFonts w:hint="eastAsia" w:ascii="宋体" w:hAnsi="宋体"/>
          <w:color w:val="auto"/>
          <w:sz w:val="24"/>
        </w:rPr>
        <w:t>。</w:t>
      </w:r>
    </w:p>
    <w:p w14:paraId="2962F0CE">
      <w:pPr>
        <w:spacing w:line="360" w:lineRule="auto"/>
        <w:jc w:val="center"/>
        <w:outlineLvl w:val="1"/>
        <w:rPr>
          <w:rFonts w:ascii="宋体" w:hAnsi="宋体" w:cs="宋体"/>
          <w:b/>
          <w:color w:val="auto"/>
          <w:sz w:val="24"/>
        </w:rPr>
      </w:pPr>
      <w:r>
        <w:rPr>
          <w:rFonts w:hint="eastAsia" w:ascii="宋体" w:hAnsi="宋体" w:cs="宋体"/>
          <w:color w:val="auto"/>
          <w:kern w:val="0"/>
        </w:rPr>
        <w:br w:type="page"/>
      </w:r>
      <w:r>
        <w:rPr>
          <w:rFonts w:hint="eastAsia" w:ascii="宋体" w:hAnsi="宋体" w:cs="宋体"/>
          <w:b/>
          <w:color w:val="auto"/>
          <w:sz w:val="24"/>
        </w:rPr>
        <w:t>第三节 合同专用条款</w:t>
      </w:r>
    </w:p>
    <w:p w14:paraId="55957F57">
      <w:pPr>
        <w:spacing w:line="360" w:lineRule="auto"/>
        <w:ind w:left="-420" w:leftChars="-200" w:right="-420" w:rightChars="-200" w:firstLine="480" w:firstLineChars="200"/>
        <w:rPr>
          <w:rFonts w:ascii="宋体" w:hAnsi="宋体" w:cs="宋体"/>
          <w:color w:val="auto"/>
        </w:rPr>
      </w:pPr>
      <w:r>
        <w:rPr>
          <w:rFonts w:hint="eastAsia" w:ascii="宋体" w:hAnsi="宋体" w:cs="宋体"/>
          <w:color w:val="auto"/>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0"/>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77"/>
        <w:gridCol w:w="8149"/>
      </w:tblGrid>
      <w:tr w14:paraId="1BC8EA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35" w:type="pct"/>
            <w:tcBorders>
              <w:left w:val="single" w:color="auto" w:sz="4" w:space="0"/>
            </w:tcBorders>
            <w:vAlign w:val="center"/>
          </w:tcPr>
          <w:p w14:paraId="788B4598">
            <w:pPr>
              <w:spacing w:line="360" w:lineRule="auto"/>
              <w:jc w:val="center"/>
              <w:rPr>
                <w:rFonts w:ascii="宋体" w:hAnsi="宋体" w:cs="宋体"/>
                <w:b/>
                <w:color w:val="auto"/>
                <w:sz w:val="24"/>
              </w:rPr>
            </w:pPr>
            <w:r>
              <w:rPr>
                <w:rFonts w:hint="eastAsia" w:ascii="宋体" w:hAnsi="宋体" w:cs="宋体"/>
                <w:b/>
                <w:color w:val="auto"/>
                <w:sz w:val="24"/>
              </w:rPr>
              <w:t>条款号</w:t>
            </w:r>
          </w:p>
        </w:tc>
        <w:tc>
          <w:tcPr>
            <w:tcW w:w="4464" w:type="pct"/>
            <w:vAlign w:val="center"/>
          </w:tcPr>
          <w:p w14:paraId="24C52508">
            <w:pPr>
              <w:spacing w:line="360" w:lineRule="auto"/>
              <w:jc w:val="center"/>
              <w:rPr>
                <w:rFonts w:ascii="宋体" w:hAnsi="宋体" w:cs="宋体"/>
                <w:b/>
                <w:color w:val="auto"/>
                <w:sz w:val="24"/>
              </w:rPr>
            </w:pPr>
            <w:r>
              <w:rPr>
                <w:rFonts w:hint="eastAsia" w:ascii="宋体" w:hAnsi="宋体" w:cs="宋体"/>
                <w:b/>
                <w:color w:val="auto"/>
                <w:sz w:val="24"/>
              </w:rPr>
              <w:t>约定内容</w:t>
            </w:r>
          </w:p>
        </w:tc>
      </w:tr>
      <w:tr w14:paraId="22E156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4D91316">
            <w:pPr>
              <w:spacing w:line="360" w:lineRule="auto"/>
              <w:rPr>
                <w:rFonts w:ascii="宋体" w:hAnsi="宋体" w:cs="宋体"/>
                <w:color w:val="auto"/>
                <w:sz w:val="24"/>
              </w:rPr>
            </w:pPr>
            <w:r>
              <w:rPr>
                <w:rFonts w:hint="eastAsia" w:ascii="宋体" w:hAnsi="宋体" w:cs="宋体"/>
                <w:color w:val="auto"/>
                <w:sz w:val="24"/>
              </w:rPr>
              <w:t>1.3.2</w:t>
            </w:r>
          </w:p>
        </w:tc>
        <w:tc>
          <w:tcPr>
            <w:tcW w:w="4464" w:type="pct"/>
            <w:vAlign w:val="center"/>
          </w:tcPr>
          <w:p w14:paraId="2D169D50">
            <w:pPr>
              <w:spacing w:line="360" w:lineRule="auto"/>
              <w:rPr>
                <w:rFonts w:ascii="宋体" w:hAnsi="宋体" w:cs="宋体"/>
                <w:color w:val="auto"/>
                <w:sz w:val="24"/>
              </w:rPr>
            </w:pPr>
          </w:p>
        </w:tc>
      </w:tr>
      <w:tr w14:paraId="32308B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45D07B7">
            <w:pPr>
              <w:spacing w:line="360" w:lineRule="auto"/>
              <w:rPr>
                <w:rFonts w:ascii="宋体" w:hAnsi="宋体" w:cs="宋体"/>
                <w:color w:val="auto"/>
                <w:sz w:val="24"/>
              </w:rPr>
            </w:pPr>
            <w:r>
              <w:rPr>
                <w:rFonts w:hint="eastAsia" w:ascii="宋体" w:hAnsi="宋体" w:cs="宋体"/>
                <w:color w:val="auto"/>
                <w:sz w:val="24"/>
              </w:rPr>
              <w:t>1.4.2</w:t>
            </w:r>
          </w:p>
        </w:tc>
        <w:tc>
          <w:tcPr>
            <w:tcW w:w="4464" w:type="pct"/>
            <w:vAlign w:val="center"/>
          </w:tcPr>
          <w:p w14:paraId="48F10FF2">
            <w:pPr>
              <w:spacing w:line="360" w:lineRule="auto"/>
              <w:rPr>
                <w:rFonts w:ascii="宋体" w:hAnsi="宋体" w:cs="宋体"/>
                <w:color w:val="auto"/>
                <w:sz w:val="24"/>
              </w:rPr>
            </w:pPr>
          </w:p>
        </w:tc>
      </w:tr>
      <w:tr w14:paraId="791B07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5EF2304">
            <w:pPr>
              <w:spacing w:line="360" w:lineRule="auto"/>
              <w:rPr>
                <w:rFonts w:ascii="宋体" w:hAnsi="宋体" w:cs="宋体"/>
                <w:color w:val="auto"/>
                <w:sz w:val="24"/>
              </w:rPr>
            </w:pPr>
            <w:r>
              <w:rPr>
                <w:rFonts w:hint="eastAsia" w:ascii="宋体" w:hAnsi="宋体" w:cs="宋体"/>
                <w:color w:val="auto"/>
                <w:sz w:val="24"/>
              </w:rPr>
              <w:t xml:space="preserve">1.5.1 </w:t>
            </w:r>
          </w:p>
        </w:tc>
        <w:tc>
          <w:tcPr>
            <w:tcW w:w="4464" w:type="pct"/>
            <w:vAlign w:val="center"/>
          </w:tcPr>
          <w:p w14:paraId="6FE5FFBA">
            <w:pPr>
              <w:spacing w:line="360" w:lineRule="auto"/>
              <w:rPr>
                <w:rFonts w:ascii="宋体" w:hAnsi="宋体" w:cs="宋体"/>
                <w:color w:val="auto"/>
                <w:sz w:val="24"/>
              </w:rPr>
            </w:pPr>
          </w:p>
        </w:tc>
      </w:tr>
      <w:tr w14:paraId="570234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37F333A">
            <w:pPr>
              <w:spacing w:line="360" w:lineRule="auto"/>
              <w:rPr>
                <w:rFonts w:ascii="宋体" w:hAnsi="宋体" w:cs="宋体"/>
                <w:color w:val="auto"/>
                <w:sz w:val="24"/>
              </w:rPr>
            </w:pPr>
            <w:r>
              <w:rPr>
                <w:rFonts w:hint="eastAsia" w:ascii="宋体" w:hAnsi="宋体" w:cs="宋体"/>
                <w:color w:val="auto"/>
                <w:sz w:val="24"/>
              </w:rPr>
              <w:t>1.5.2</w:t>
            </w:r>
          </w:p>
        </w:tc>
        <w:tc>
          <w:tcPr>
            <w:tcW w:w="4464" w:type="pct"/>
            <w:vAlign w:val="center"/>
          </w:tcPr>
          <w:p w14:paraId="72F9F753">
            <w:pPr>
              <w:spacing w:line="360" w:lineRule="auto"/>
              <w:rPr>
                <w:rFonts w:ascii="宋体" w:hAnsi="宋体" w:cs="宋体"/>
                <w:color w:val="auto"/>
                <w:sz w:val="24"/>
              </w:rPr>
            </w:pPr>
          </w:p>
        </w:tc>
      </w:tr>
      <w:tr w14:paraId="0FA568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20A2647">
            <w:pPr>
              <w:spacing w:line="360" w:lineRule="auto"/>
              <w:rPr>
                <w:rFonts w:ascii="宋体" w:hAnsi="宋体" w:cs="宋体"/>
                <w:color w:val="auto"/>
                <w:sz w:val="24"/>
              </w:rPr>
            </w:pPr>
            <w:r>
              <w:rPr>
                <w:rFonts w:hint="eastAsia" w:ascii="宋体" w:hAnsi="宋体" w:cs="宋体"/>
                <w:color w:val="auto"/>
                <w:sz w:val="24"/>
              </w:rPr>
              <w:t xml:space="preserve">1.5.3 </w:t>
            </w:r>
          </w:p>
        </w:tc>
        <w:tc>
          <w:tcPr>
            <w:tcW w:w="4464" w:type="pct"/>
            <w:vAlign w:val="center"/>
          </w:tcPr>
          <w:p w14:paraId="10C5E2FA">
            <w:pPr>
              <w:spacing w:line="360" w:lineRule="auto"/>
              <w:rPr>
                <w:rFonts w:ascii="宋体" w:hAnsi="宋体" w:cs="宋体"/>
                <w:color w:val="auto"/>
                <w:sz w:val="24"/>
              </w:rPr>
            </w:pPr>
          </w:p>
        </w:tc>
      </w:tr>
      <w:tr w14:paraId="25D4C8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49DACEA">
            <w:pPr>
              <w:spacing w:line="360" w:lineRule="auto"/>
              <w:rPr>
                <w:rFonts w:ascii="宋体" w:hAnsi="宋体" w:cs="宋体"/>
                <w:color w:val="auto"/>
                <w:sz w:val="24"/>
              </w:rPr>
            </w:pPr>
            <w:r>
              <w:rPr>
                <w:rFonts w:hint="eastAsia" w:ascii="宋体" w:hAnsi="宋体" w:cs="宋体"/>
                <w:color w:val="auto"/>
                <w:sz w:val="24"/>
              </w:rPr>
              <w:t>1.6.2</w:t>
            </w:r>
          </w:p>
        </w:tc>
        <w:tc>
          <w:tcPr>
            <w:tcW w:w="4464" w:type="pct"/>
            <w:vAlign w:val="center"/>
          </w:tcPr>
          <w:p w14:paraId="2E278892">
            <w:pPr>
              <w:spacing w:line="360" w:lineRule="auto"/>
              <w:rPr>
                <w:rFonts w:ascii="宋体" w:hAnsi="宋体" w:cs="宋体"/>
                <w:color w:val="auto"/>
                <w:sz w:val="24"/>
              </w:rPr>
            </w:pPr>
          </w:p>
        </w:tc>
      </w:tr>
      <w:tr w14:paraId="2E79EC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6DAEEBF">
            <w:pPr>
              <w:spacing w:line="360" w:lineRule="auto"/>
              <w:rPr>
                <w:rFonts w:ascii="宋体" w:hAnsi="宋体" w:cs="宋体"/>
                <w:color w:val="auto"/>
                <w:sz w:val="24"/>
              </w:rPr>
            </w:pPr>
            <w:r>
              <w:rPr>
                <w:rFonts w:hint="eastAsia" w:ascii="宋体" w:hAnsi="宋体" w:cs="宋体"/>
                <w:color w:val="auto"/>
                <w:sz w:val="24"/>
              </w:rPr>
              <w:t>1.7.1</w:t>
            </w:r>
          </w:p>
        </w:tc>
        <w:tc>
          <w:tcPr>
            <w:tcW w:w="4464" w:type="pct"/>
            <w:vAlign w:val="center"/>
          </w:tcPr>
          <w:p w14:paraId="584D6880">
            <w:pPr>
              <w:spacing w:line="360" w:lineRule="auto"/>
              <w:rPr>
                <w:rFonts w:ascii="宋体" w:hAnsi="宋体" w:cs="宋体"/>
                <w:color w:val="auto"/>
                <w:sz w:val="24"/>
              </w:rPr>
            </w:pPr>
          </w:p>
        </w:tc>
      </w:tr>
      <w:tr w14:paraId="1C2B7D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0AB8E02">
            <w:pPr>
              <w:spacing w:line="360" w:lineRule="auto"/>
              <w:rPr>
                <w:rFonts w:ascii="宋体" w:hAnsi="宋体" w:cs="宋体"/>
                <w:color w:val="auto"/>
                <w:sz w:val="24"/>
              </w:rPr>
            </w:pPr>
            <w:r>
              <w:rPr>
                <w:rFonts w:hint="eastAsia" w:ascii="宋体" w:hAnsi="宋体" w:cs="宋体"/>
                <w:color w:val="auto"/>
                <w:sz w:val="24"/>
              </w:rPr>
              <w:t>1.7.2</w:t>
            </w:r>
          </w:p>
        </w:tc>
        <w:tc>
          <w:tcPr>
            <w:tcW w:w="4464" w:type="pct"/>
            <w:vAlign w:val="center"/>
          </w:tcPr>
          <w:p w14:paraId="64EC866F">
            <w:pPr>
              <w:spacing w:line="360" w:lineRule="auto"/>
              <w:rPr>
                <w:rFonts w:ascii="宋体" w:hAnsi="宋体" w:cs="宋体"/>
                <w:color w:val="auto"/>
                <w:sz w:val="24"/>
              </w:rPr>
            </w:pPr>
          </w:p>
        </w:tc>
      </w:tr>
      <w:tr w14:paraId="04CC7F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3850E51">
            <w:pPr>
              <w:spacing w:line="360" w:lineRule="auto"/>
              <w:rPr>
                <w:rFonts w:ascii="宋体" w:hAnsi="宋体" w:cs="宋体"/>
                <w:color w:val="auto"/>
                <w:sz w:val="24"/>
              </w:rPr>
            </w:pPr>
            <w:r>
              <w:rPr>
                <w:rFonts w:hint="eastAsia" w:ascii="宋体" w:hAnsi="宋体" w:cs="宋体"/>
                <w:color w:val="auto"/>
                <w:sz w:val="24"/>
              </w:rPr>
              <w:t>1.7.3</w:t>
            </w:r>
          </w:p>
        </w:tc>
        <w:tc>
          <w:tcPr>
            <w:tcW w:w="4464" w:type="pct"/>
            <w:vAlign w:val="center"/>
          </w:tcPr>
          <w:p w14:paraId="0F26EA04">
            <w:pPr>
              <w:spacing w:line="360" w:lineRule="auto"/>
              <w:rPr>
                <w:rFonts w:ascii="宋体" w:hAnsi="宋体" w:cs="宋体"/>
                <w:color w:val="auto"/>
                <w:sz w:val="24"/>
              </w:rPr>
            </w:pPr>
          </w:p>
        </w:tc>
      </w:tr>
      <w:tr w14:paraId="61D1DE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77E05E0">
            <w:pPr>
              <w:spacing w:line="360" w:lineRule="auto"/>
              <w:rPr>
                <w:rFonts w:ascii="宋体" w:hAnsi="宋体" w:cs="宋体"/>
                <w:color w:val="auto"/>
                <w:sz w:val="24"/>
              </w:rPr>
            </w:pPr>
            <w:r>
              <w:rPr>
                <w:rFonts w:hint="eastAsia" w:ascii="宋体" w:hAnsi="宋体" w:cs="宋体"/>
                <w:color w:val="auto"/>
                <w:sz w:val="24"/>
              </w:rPr>
              <w:t>1.7.4.1</w:t>
            </w:r>
          </w:p>
        </w:tc>
        <w:tc>
          <w:tcPr>
            <w:tcW w:w="4464" w:type="pct"/>
            <w:vAlign w:val="center"/>
          </w:tcPr>
          <w:p w14:paraId="60504C6A">
            <w:pPr>
              <w:spacing w:line="360" w:lineRule="auto"/>
              <w:rPr>
                <w:rFonts w:ascii="宋体" w:hAnsi="宋体" w:cs="宋体"/>
                <w:color w:val="auto"/>
                <w:sz w:val="24"/>
              </w:rPr>
            </w:pPr>
          </w:p>
        </w:tc>
      </w:tr>
      <w:tr w14:paraId="7BB39B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C22F0AA">
            <w:pPr>
              <w:spacing w:line="360" w:lineRule="auto"/>
              <w:rPr>
                <w:rFonts w:ascii="宋体" w:hAnsi="宋体" w:cs="宋体"/>
                <w:color w:val="auto"/>
                <w:sz w:val="24"/>
              </w:rPr>
            </w:pPr>
            <w:r>
              <w:rPr>
                <w:rFonts w:hint="eastAsia" w:ascii="宋体" w:hAnsi="宋体" w:cs="宋体"/>
                <w:color w:val="auto"/>
                <w:sz w:val="24"/>
              </w:rPr>
              <w:t>1.7.4.2</w:t>
            </w:r>
          </w:p>
        </w:tc>
        <w:tc>
          <w:tcPr>
            <w:tcW w:w="4464" w:type="pct"/>
            <w:vAlign w:val="center"/>
          </w:tcPr>
          <w:p w14:paraId="3C6E2D6C">
            <w:pPr>
              <w:spacing w:line="360" w:lineRule="auto"/>
              <w:rPr>
                <w:rFonts w:ascii="宋体" w:hAnsi="宋体" w:cs="宋体"/>
                <w:color w:val="auto"/>
                <w:sz w:val="24"/>
              </w:rPr>
            </w:pPr>
          </w:p>
        </w:tc>
      </w:tr>
      <w:tr w14:paraId="28E804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6D63AFD">
            <w:pPr>
              <w:spacing w:line="360" w:lineRule="auto"/>
              <w:rPr>
                <w:rFonts w:ascii="宋体" w:hAnsi="宋体" w:cs="宋体"/>
                <w:color w:val="auto"/>
                <w:sz w:val="24"/>
              </w:rPr>
            </w:pPr>
            <w:r>
              <w:rPr>
                <w:rFonts w:hint="eastAsia" w:ascii="宋体" w:hAnsi="宋体" w:cs="宋体"/>
                <w:color w:val="auto"/>
                <w:sz w:val="24"/>
              </w:rPr>
              <w:t>1.7.4.3</w:t>
            </w:r>
          </w:p>
        </w:tc>
        <w:tc>
          <w:tcPr>
            <w:tcW w:w="4464" w:type="pct"/>
            <w:vAlign w:val="center"/>
          </w:tcPr>
          <w:p w14:paraId="3A42C5F1">
            <w:pPr>
              <w:spacing w:line="360" w:lineRule="auto"/>
              <w:rPr>
                <w:rFonts w:ascii="宋体" w:hAnsi="宋体" w:cs="宋体"/>
                <w:color w:val="auto"/>
                <w:sz w:val="24"/>
              </w:rPr>
            </w:pPr>
          </w:p>
        </w:tc>
      </w:tr>
      <w:tr w14:paraId="729A4A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463A570">
            <w:pPr>
              <w:spacing w:line="360" w:lineRule="auto"/>
              <w:rPr>
                <w:rFonts w:ascii="宋体" w:hAnsi="宋体" w:cs="宋体"/>
                <w:color w:val="auto"/>
                <w:sz w:val="24"/>
              </w:rPr>
            </w:pPr>
            <w:r>
              <w:rPr>
                <w:rFonts w:hint="eastAsia" w:ascii="宋体" w:hAnsi="宋体" w:cs="宋体"/>
                <w:color w:val="auto"/>
                <w:sz w:val="24"/>
              </w:rPr>
              <w:t>1.8.7</w:t>
            </w:r>
          </w:p>
        </w:tc>
        <w:tc>
          <w:tcPr>
            <w:tcW w:w="4464" w:type="pct"/>
            <w:vAlign w:val="center"/>
          </w:tcPr>
          <w:p w14:paraId="24D80D96">
            <w:pPr>
              <w:spacing w:line="360" w:lineRule="auto"/>
              <w:rPr>
                <w:rFonts w:ascii="宋体" w:hAnsi="宋体" w:cs="宋体"/>
                <w:color w:val="auto"/>
                <w:sz w:val="24"/>
              </w:rPr>
            </w:pPr>
          </w:p>
        </w:tc>
      </w:tr>
      <w:tr w14:paraId="1E35AC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C4D5623">
            <w:pPr>
              <w:spacing w:line="360" w:lineRule="auto"/>
              <w:rPr>
                <w:rFonts w:ascii="宋体" w:hAnsi="宋体" w:cs="宋体"/>
                <w:color w:val="auto"/>
                <w:sz w:val="24"/>
              </w:rPr>
            </w:pPr>
            <w:r>
              <w:rPr>
                <w:rFonts w:hint="eastAsia" w:ascii="宋体" w:hAnsi="宋体" w:cs="宋体"/>
                <w:color w:val="auto"/>
                <w:sz w:val="24"/>
              </w:rPr>
              <w:t>1.9.1</w:t>
            </w:r>
          </w:p>
        </w:tc>
        <w:tc>
          <w:tcPr>
            <w:tcW w:w="4464" w:type="pct"/>
            <w:vAlign w:val="center"/>
          </w:tcPr>
          <w:p w14:paraId="3A61841A">
            <w:pPr>
              <w:spacing w:line="360" w:lineRule="auto"/>
              <w:rPr>
                <w:rFonts w:ascii="宋体" w:hAnsi="宋体" w:cs="宋体"/>
                <w:color w:val="auto"/>
                <w:sz w:val="24"/>
              </w:rPr>
            </w:pPr>
          </w:p>
        </w:tc>
      </w:tr>
      <w:tr w14:paraId="2B569B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BCE8948">
            <w:pPr>
              <w:spacing w:line="360" w:lineRule="auto"/>
              <w:rPr>
                <w:rFonts w:ascii="宋体" w:hAnsi="宋体" w:cs="宋体"/>
                <w:color w:val="auto"/>
                <w:sz w:val="24"/>
              </w:rPr>
            </w:pPr>
            <w:r>
              <w:rPr>
                <w:rFonts w:hint="eastAsia" w:ascii="宋体" w:hAnsi="宋体" w:cs="宋体"/>
                <w:color w:val="auto"/>
                <w:sz w:val="24"/>
              </w:rPr>
              <w:t>1.9.2</w:t>
            </w:r>
          </w:p>
        </w:tc>
        <w:tc>
          <w:tcPr>
            <w:tcW w:w="4464" w:type="pct"/>
            <w:vAlign w:val="center"/>
          </w:tcPr>
          <w:p w14:paraId="448C3C85">
            <w:pPr>
              <w:spacing w:line="360" w:lineRule="auto"/>
              <w:rPr>
                <w:rFonts w:ascii="宋体" w:hAnsi="宋体" w:cs="宋体"/>
                <w:color w:val="auto"/>
                <w:sz w:val="24"/>
              </w:rPr>
            </w:pPr>
          </w:p>
        </w:tc>
      </w:tr>
      <w:tr w14:paraId="25BB67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A9BE26B">
            <w:pPr>
              <w:spacing w:line="360" w:lineRule="auto"/>
              <w:rPr>
                <w:rFonts w:ascii="宋体" w:hAnsi="宋体" w:cs="宋体"/>
                <w:color w:val="auto"/>
                <w:sz w:val="24"/>
              </w:rPr>
            </w:pPr>
            <w:r>
              <w:rPr>
                <w:rFonts w:hint="eastAsia" w:ascii="宋体" w:hAnsi="宋体" w:cs="宋体"/>
                <w:color w:val="auto"/>
                <w:sz w:val="24"/>
              </w:rPr>
              <w:t>2.3.2</w:t>
            </w:r>
          </w:p>
        </w:tc>
        <w:tc>
          <w:tcPr>
            <w:tcW w:w="4464" w:type="pct"/>
            <w:vAlign w:val="center"/>
          </w:tcPr>
          <w:p w14:paraId="2876C9C2">
            <w:pPr>
              <w:spacing w:line="360" w:lineRule="auto"/>
              <w:ind w:left="-420" w:leftChars="-200" w:right="-420" w:rightChars="-200" w:firstLine="480" w:firstLineChars="200"/>
              <w:rPr>
                <w:rFonts w:ascii="宋体" w:hAnsi="宋体" w:cs="宋体"/>
                <w:color w:val="auto"/>
                <w:sz w:val="24"/>
              </w:rPr>
            </w:pPr>
          </w:p>
        </w:tc>
      </w:tr>
      <w:tr w14:paraId="3D1C2E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01DAE15">
            <w:pPr>
              <w:spacing w:line="360" w:lineRule="auto"/>
              <w:rPr>
                <w:rFonts w:ascii="宋体" w:hAnsi="宋体" w:cs="宋体"/>
                <w:color w:val="auto"/>
                <w:sz w:val="24"/>
              </w:rPr>
            </w:pPr>
            <w:r>
              <w:rPr>
                <w:rFonts w:hint="eastAsia" w:ascii="宋体" w:hAnsi="宋体" w:cs="宋体"/>
                <w:color w:val="auto"/>
                <w:sz w:val="24"/>
              </w:rPr>
              <w:t>2.</w:t>
            </w:r>
            <w:r>
              <w:rPr>
                <w:rFonts w:ascii="宋体" w:hAnsi="宋体" w:cs="宋体"/>
                <w:color w:val="auto"/>
                <w:sz w:val="24"/>
              </w:rPr>
              <w:t>5</w:t>
            </w:r>
          </w:p>
        </w:tc>
        <w:tc>
          <w:tcPr>
            <w:tcW w:w="4464" w:type="pct"/>
            <w:vAlign w:val="center"/>
          </w:tcPr>
          <w:p w14:paraId="4E04D4A3">
            <w:pPr>
              <w:spacing w:line="360" w:lineRule="auto"/>
              <w:ind w:left="-420" w:leftChars="-200" w:right="-420" w:rightChars="-200" w:firstLine="480" w:firstLineChars="200"/>
              <w:rPr>
                <w:rFonts w:ascii="宋体" w:hAnsi="宋体" w:cs="宋体"/>
                <w:color w:val="auto"/>
                <w:sz w:val="24"/>
              </w:rPr>
            </w:pPr>
          </w:p>
        </w:tc>
      </w:tr>
      <w:tr w14:paraId="0F87F5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A0F5440">
            <w:pPr>
              <w:spacing w:line="360" w:lineRule="auto"/>
              <w:rPr>
                <w:rFonts w:ascii="宋体" w:hAnsi="宋体" w:cs="宋体"/>
                <w:color w:val="auto"/>
                <w:sz w:val="24"/>
              </w:rPr>
            </w:pPr>
            <w:r>
              <w:rPr>
                <w:rFonts w:hint="eastAsia" w:ascii="宋体" w:hAnsi="宋体" w:cs="宋体"/>
                <w:color w:val="auto"/>
                <w:sz w:val="24"/>
              </w:rPr>
              <w:t>2.</w:t>
            </w:r>
            <w:r>
              <w:rPr>
                <w:rFonts w:ascii="宋体" w:hAnsi="宋体" w:cs="宋体"/>
                <w:color w:val="auto"/>
                <w:sz w:val="24"/>
              </w:rPr>
              <w:t>11</w:t>
            </w:r>
            <w:r>
              <w:rPr>
                <w:rFonts w:hint="eastAsia" w:ascii="宋体" w:hAnsi="宋体" w:cs="宋体"/>
                <w:color w:val="auto"/>
                <w:sz w:val="24"/>
              </w:rPr>
              <w:t>.</w:t>
            </w:r>
            <w:r>
              <w:rPr>
                <w:rFonts w:ascii="宋体" w:hAnsi="宋体" w:cs="宋体"/>
                <w:color w:val="auto"/>
                <w:sz w:val="24"/>
              </w:rPr>
              <w:t>3</w:t>
            </w:r>
          </w:p>
        </w:tc>
        <w:tc>
          <w:tcPr>
            <w:tcW w:w="4464" w:type="pct"/>
            <w:vAlign w:val="center"/>
          </w:tcPr>
          <w:p w14:paraId="5BAC71FA">
            <w:pPr>
              <w:spacing w:line="360" w:lineRule="auto"/>
              <w:rPr>
                <w:rFonts w:ascii="宋体" w:hAnsi="宋体" w:cs="宋体"/>
                <w:color w:val="auto"/>
                <w:sz w:val="24"/>
              </w:rPr>
            </w:pPr>
          </w:p>
        </w:tc>
      </w:tr>
      <w:tr w14:paraId="4D75B2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tcPr>
          <w:p w14:paraId="4C5E31DF">
            <w:pPr>
              <w:spacing w:line="360" w:lineRule="auto"/>
              <w:rPr>
                <w:rFonts w:ascii="宋体" w:hAnsi="宋体" w:cs="宋体"/>
                <w:color w:val="auto"/>
                <w:sz w:val="24"/>
              </w:rPr>
            </w:pPr>
            <w:r>
              <w:rPr>
                <w:rFonts w:hint="eastAsia" w:ascii="宋体" w:hAnsi="宋体" w:cs="宋体"/>
                <w:color w:val="auto"/>
                <w:sz w:val="24"/>
              </w:rPr>
              <w:t>2.</w:t>
            </w:r>
            <w:r>
              <w:rPr>
                <w:rFonts w:ascii="宋体" w:hAnsi="宋体" w:cs="宋体"/>
                <w:color w:val="auto"/>
                <w:sz w:val="24"/>
              </w:rPr>
              <w:t>11.4</w:t>
            </w:r>
            <w:r>
              <w:rPr>
                <w:rFonts w:hint="eastAsia" w:ascii="宋体" w:hAnsi="宋体" w:cs="宋体"/>
                <w:color w:val="auto"/>
                <w:sz w:val="24"/>
              </w:rPr>
              <w:t xml:space="preserve"> </w:t>
            </w:r>
          </w:p>
        </w:tc>
        <w:tc>
          <w:tcPr>
            <w:tcW w:w="4464" w:type="pct"/>
          </w:tcPr>
          <w:p w14:paraId="3270B76E">
            <w:pPr>
              <w:spacing w:line="360" w:lineRule="auto"/>
              <w:rPr>
                <w:rFonts w:ascii="宋体" w:hAnsi="宋体" w:cs="宋体"/>
                <w:color w:val="auto"/>
                <w:sz w:val="24"/>
              </w:rPr>
            </w:pPr>
          </w:p>
        </w:tc>
      </w:tr>
      <w:tr w14:paraId="33A3D6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5468E7E">
            <w:pPr>
              <w:spacing w:line="360" w:lineRule="auto"/>
              <w:rPr>
                <w:rFonts w:ascii="宋体" w:hAnsi="宋体" w:cs="宋体"/>
                <w:color w:val="auto"/>
                <w:sz w:val="24"/>
              </w:rPr>
            </w:pPr>
            <w:r>
              <w:rPr>
                <w:rFonts w:hint="eastAsia" w:ascii="宋体" w:hAnsi="宋体" w:cs="宋体"/>
                <w:color w:val="auto"/>
                <w:sz w:val="24"/>
              </w:rPr>
              <w:t>2.</w:t>
            </w:r>
            <w:r>
              <w:rPr>
                <w:rFonts w:ascii="宋体" w:hAnsi="宋体" w:cs="宋体"/>
                <w:color w:val="auto"/>
                <w:sz w:val="24"/>
              </w:rPr>
              <w:t>15</w:t>
            </w:r>
            <w:r>
              <w:rPr>
                <w:rFonts w:hint="eastAsia" w:ascii="宋体" w:hAnsi="宋体" w:cs="宋体"/>
                <w:color w:val="auto"/>
                <w:sz w:val="24"/>
              </w:rPr>
              <w:t>.</w:t>
            </w:r>
            <w:r>
              <w:rPr>
                <w:rFonts w:ascii="宋体" w:hAnsi="宋体" w:cs="宋体"/>
                <w:color w:val="auto"/>
                <w:sz w:val="24"/>
              </w:rPr>
              <w:t>1</w:t>
            </w:r>
          </w:p>
        </w:tc>
        <w:tc>
          <w:tcPr>
            <w:tcW w:w="4464" w:type="pct"/>
            <w:vAlign w:val="center"/>
          </w:tcPr>
          <w:p w14:paraId="21417FE9">
            <w:pPr>
              <w:spacing w:line="360" w:lineRule="auto"/>
              <w:rPr>
                <w:rFonts w:ascii="宋体" w:hAnsi="宋体" w:cs="宋体"/>
                <w:color w:val="auto"/>
                <w:sz w:val="24"/>
              </w:rPr>
            </w:pPr>
          </w:p>
        </w:tc>
      </w:tr>
      <w:tr w14:paraId="70D551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650EBB7">
            <w:pPr>
              <w:spacing w:line="360" w:lineRule="auto"/>
              <w:rPr>
                <w:rFonts w:ascii="宋体" w:hAnsi="宋体" w:cs="宋体"/>
                <w:color w:val="auto"/>
                <w:sz w:val="24"/>
              </w:rPr>
            </w:pPr>
            <w:r>
              <w:rPr>
                <w:rFonts w:hint="eastAsia" w:ascii="宋体" w:hAnsi="宋体" w:cs="宋体"/>
                <w:color w:val="auto"/>
                <w:sz w:val="24"/>
              </w:rPr>
              <w:t>2.</w:t>
            </w:r>
            <w:r>
              <w:rPr>
                <w:rFonts w:ascii="宋体" w:hAnsi="宋体" w:cs="宋体"/>
                <w:color w:val="auto"/>
                <w:sz w:val="24"/>
              </w:rPr>
              <w:t>15</w:t>
            </w:r>
            <w:r>
              <w:rPr>
                <w:rFonts w:hint="eastAsia" w:ascii="宋体" w:hAnsi="宋体" w:cs="宋体"/>
                <w:color w:val="auto"/>
                <w:sz w:val="24"/>
              </w:rPr>
              <w:t>.</w:t>
            </w:r>
            <w:r>
              <w:rPr>
                <w:rFonts w:ascii="宋体" w:hAnsi="宋体" w:cs="宋体"/>
                <w:color w:val="auto"/>
                <w:sz w:val="24"/>
              </w:rPr>
              <w:t>3</w:t>
            </w:r>
          </w:p>
        </w:tc>
        <w:tc>
          <w:tcPr>
            <w:tcW w:w="4464" w:type="pct"/>
            <w:vAlign w:val="center"/>
          </w:tcPr>
          <w:p w14:paraId="518C2C1F">
            <w:pPr>
              <w:spacing w:line="360" w:lineRule="auto"/>
              <w:rPr>
                <w:rFonts w:ascii="宋体" w:hAnsi="宋体" w:cs="宋体"/>
                <w:color w:val="auto"/>
                <w:sz w:val="24"/>
              </w:rPr>
            </w:pPr>
          </w:p>
        </w:tc>
      </w:tr>
      <w:tr w14:paraId="27793B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535" w:type="pct"/>
            <w:tcBorders>
              <w:left w:val="single" w:color="auto" w:sz="4" w:space="0"/>
            </w:tcBorders>
          </w:tcPr>
          <w:p w14:paraId="70D33A64">
            <w:pPr>
              <w:spacing w:line="360" w:lineRule="auto"/>
              <w:rPr>
                <w:rFonts w:ascii="宋体" w:hAnsi="宋体" w:cs="宋体"/>
                <w:color w:val="auto"/>
                <w:sz w:val="24"/>
              </w:rPr>
            </w:pPr>
            <w:r>
              <w:rPr>
                <w:rFonts w:hint="eastAsia" w:ascii="宋体" w:hAnsi="宋体" w:cs="宋体"/>
                <w:color w:val="auto"/>
                <w:sz w:val="24"/>
              </w:rPr>
              <w:t>2.19</w:t>
            </w:r>
          </w:p>
        </w:tc>
        <w:tc>
          <w:tcPr>
            <w:tcW w:w="4464" w:type="pct"/>
          </w:tcPr>
          <w:p w14:paraId="45E43432">
            <w:pPr>
              <w:spacing w:line="360" w:lineRule="auto"/>
              <w:rPr>
                <w:rFonts w:ascii="宋体" w:hAnsi="宋体" w:cs="宋体"/>
                <w:color w:val="auto"/>
                <w:sz w:val="24"/>
              </w:rPr>
            </w:pPr>
          </w:p>
        </w:tc>
      </w:tr>
    </w:tbl>
    <w:p w14:paraId="29337488">
      <w:pPr>
        <w:spacing w:line="360" w:lineRule="auto"/>
        <w:ind w:left="-420" w:leftChars="-200" w:right="-420" w:rightChars="-200" w:firstLine="480" w:firstLineChars="200"/>
        <w:rPr>
          <w:rFonts w:ascii="宋体" w:hAnsi="宋体" w:cs="宋体"/>
          <w:color w:val="auto"/>
          <w:sz w:val="24"/>
        </w:rPr>
      </w:pPr>
    </w:p>
    <w:p w14:paraId="319F0CB3">
      <w:pPr>
        <w:spacing w:line="360" w:lineRule="auto"/>
        <w:ind w:firstLine="562" w:firstLineChars="200"/>
        <w:jc w:val="center"/>
        <w:rPr>
          <w:rFonts w:asciiTheme="minorEastAsia" w:hAnsiTheme="minorEastAsia" w:eastAsiaTheme="minorEastAsia"/>
          <w:b/>
          <w:color w:val="auto"/>
          <w:sz w:val="28"/>
          <w:szCs w:val="28"/>
        </w:rPr>
      </w:pPr>
    </w:p>
    <w:p w14:paraId="542BB394">
      <w:pPr>
        <w:snapToGrid w:val="0"/>
        <w:spacing w:line="360" w:lineRule="auto"/>
        <w:jc w:val="center"/>
        <w:outlineLvl w:val="0"/>
        <w:rPr>
          <w:rFonts w:cs="仿宋_GB2312" w:asciiTheme="minorEastAsia" w:hAnsiTheme="minorEastAsia" w:eastAsiaTheme="minorEastAsia"/>
          <w:b/>
          <w:color w:val="auto"/>
          <w:sz w:val="36"/>
          <w:szCs w:val="20"/>
        </w:rPr>
      </w:pPr>
      <w:bookmarkStart w:id="179" w:name="_Toc181203100"/>
      <w:r>
        <w:rPr>
          <w:rFonts w:hint="eastAsia" w:cs="仿宋_GB2312" w:asciiTheme="minorEastAsia" w:hAnsiTheme="minorEastAsia" w:eastAsiaTheme="minorEastAsia"/>
          <w:b/>
          <w:color w:val="auto"/>
          <w:sz w:val="36"/>
          <w:szCs w:val="20"/>
        </w:rPr>
        <w:t>第七部分  应提交的有关格式范例</w:t>
      </w:r>
      <w:bookmarkEnd w:id="179"/>
    </w:p>
    <w:p w14:paraId="640DCDF5">
      <w:pPr>
        <w:spacing w:line="360" w:lineRule="auto"/>
        <w:ind w:firstLine="480"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供应商按照以下格式编制响应文件。</w:t>
      </w:r>
    </w:p>
    <w:p w14:paraId="42880E84">
      <w:pPr>
        <w:spacing w:line="360" w:lineRule="auto"/>
        <w:ind w:firstLine="480" w:firstLineChars="200"/>
        <w:rPr>
          <w:rFonts w:cs="仿宋_GB2312" w:asciiTheme="minorEastAsia" w:hAnsiTheme="minorEastAsia" w:eastAsiaTheme="minorEastAsia"/>
          <w:color w:val="auto"/>
          <w:sz w:val="24"/>
        </w:rPr>
      </w:pPr>
    </w:p>
    <w:p w14:paraId="2FA3813C">
      <w:pPr>
        <w:spacing w:line="360" w:lineRule="auto"/>
        <w:jc w:val="center"/>
        <w:rPr>
          <w:rFonts w:cs="仿宋_GB2312" w:asciiTheme="minorEastAsia" w:hAnsiTheme="minorEastAsia" w:eastAsiaTheme="minorEastAsia"/>
          <w:b/>
          <w:color w:val="auto"/>
          <w:kern w:val="0"/>
          <w:sz w:val="36"/>
          <w:szCs w:val="36"/>
        </w:rPr>
      </w:pPr>
      <w:r>
        <w:rPr>
          <w:rFonts w:hint="eastAsia" w:cs="仿宋_GB2312" w:asciiTheme="minorEastAsia" w:hAnsiTheme="minorEastAsia" w:eastAsiaTheme="minorEastAsia"/>
          <w:b/>
          <w:color w:val="auto"/>
          <w:kern w:val="0"/>
          <w:sz w:val="36"/>
          <w:szCs w:val="36"/>
        </w:rPr>
        <w:t>目录</w:t>
      </w:r>
    </w:p>
    <w:p w14:paraId="56936B1C">
      <w:pPr>
        <w:pStyle w:val="183"/>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（1）响应函………………………………………………………………………（页码）</w:t>
      </w:r>
    </w:p>
    <w:p w14:paraId="12F40CC0">
      <w:pPr>
        <w:pStyle w:val="183"/>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（2）资格文件…………………………………………………………………（页码）</w:t>
      </w:r>
    </w:p>
    <w:p w14:paraId="3825A678">
      <w:pPr>
        <w:snapToGrid w:val="0"/>
        <w:spacing w:line="360" w:lineRule="auto"/>
        <w:ind w:left="479" w:leftChars="228"/>
        <w:rPr>
          <w:rFonts w:cs="宋体" w:asciiTheme="minorEastAsia" w:hAnsiTheme="minorEastAsia" w:eastAsiaTheme="minorEastAsia"/>
          <w:color w:val="auto"/>
        </w:rPr>
      </w:pPr>
      <w:r>
        <w:rPr>
          <w:rFonts w:hint="eastAsia" w:cs="仿宋_GB2312" w:asciiTheme="minorEastAsia" w:hAnsiTheme="minorEastAsia" w:eastAsiaTheme="minorEastAsia"/>
          <w:color w:val="auto"/>
          <w:sz w:val="24"/>
        </w:rPr>
        <w:t>（3）授权委托书或法定代表人（单位负责人、自然人本人）身份证明……（页码）</w:t>
      </w:r>
      <w:r>
        <w:rPr>
          <w:rFonts w:hint="eastAsia" w:cs="宋体" w:asciiTheme="minorEastAsia" w:hAnsiTheme="minorEastAsia" w:eastAsiaTheme="minorEastAsia"/>
          <w:color w:val="auto"/>
          <w:sz w:val="24"/>
        </w:rPr>
        <w:t>（4）分包意向协议</w:t>
      </w:r>
      <w:r>
        <w:rPr>
          <w:rFonts w:hint="eastAsia" w:cs="宋体" w:asciiTheme="minorEastAsia" w:hAnsiTheme="minorEastAsia" w:eastAsiaTheme="minorEastAsia"/>
          <w:color w:val="auto"/>
        </w:rPr>
        <w:t>…………………………………………………………………………</w:t>
      </w:r>
      <w:r>
        <w:rPr>
          <w:rFonts w:hint="eastAsia" w:cs="宋体" w:asciiTheme="minorEastAsia" w:hAnsiTheme="minorEastAsia" w:eastAsiaTheme="minorEastAsia"/>
          <w:color w:val="auto"/>
          <w:sz w:val="24"/>
        </w:rPr>
        <w:t>（页码）</w:t>
      </w:r>
    </w:p>
    <w:p w14:paraId="1C67057E">
      <w:pPr>
        <w:pStyle w:val="183"/>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（5）所有资信文件（复印件）…………………………………………………（页码）</w:t>
      </w:r>
    </w:p>
    <w:p w14:paraId="42A9FDD3">
      <w:pPr>
        <w:pStyle w:val="183"/>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（6）主要业绩证明</w:t>
      </w:r>
      <w:r>
        <w:rPr>
          <w:rFonts w:hint="eastAsia" w:cs="仿宋_GB2312" w:asciiTheme="minorEastAsia" w:hAnsiTheme="minorEastAsia" w:eastAsiaTheme="minorEastAsia"/>
          <w:color w:val="auto"/>
          <w:lang w:val="zh-CN"/>
        </w:rPr>
        <w:t>…………………………………………</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lang w:val="zh-CN"/>
        </w:rPr>
        <w:t>……………</w:t>
      </w:r>
      <w:r>
        <w:rPr>
          <w:rFonts w:hint="eastAsia" w:cs="仿宋_GB2312" w:asciiTheme="minorEastAsia" w:hAnsiTheme="minorEastAsia" w:eastAsiaTheme="minorEastAsia"/>
          <w:color w:val="auto"/>
        </w:rPr>
        <w:t>（页码）</w:t>
      </w:r>
    </w:p>
    <w:p w14:paraId="4F153CFA">
      <w:pPr>
        <w:pStyle w:val="183"/>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（7）</w:t>
      </w:r>
      <w:r>
        <w:rPr>
          <w:rFonts w:hint="eastAsia" w:cs="仿宋_GB2312" w:asciiTheme="minorEastAsia" w:hAnsiTheme="minorEastAsia" w:eastAsiaTheme="minorEastAsia"/>
          <w:color w:val="auto"/>
          <w:lang w:val="zh-CN"/>
        </w:rPr>
        <w:t>关于对磋商文件中有关条款的拒绝声明……………</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lang w:val="zh-CN"/>
        </w:rPr>
        <w:t>……………</w:t>
      </w:r>
      <w:r>
        <w:rPr>
          <w:rFonts w:hint="eastAsia" w:cs="仿宋_GB2312" w:asciiTheme="minorEastAsia" w:hAnsiTheme="minorEastAsia" w:eastAsiaTheme="minorEastAsia"/>
          <w:color w:val="auto"/>
        </w:rPr>
        <w:t>（页码）</w:t>
      </w:r>
    </w:p>
    <w:p w14:paraId="4483271F">
      <w:pPr>
        <w:pStyle w:val="183"/>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（8）认为需要的其他商务文件或说明…………………………………………（页码）</w:t>
      </w:r>
    </w:p>
    <w:p w14:paraId="6F62D175">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（9）技术解决方案…………………………………</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rPr>
        <w:t>…………………（页码）</w:t>
      </w:r>
    </w:p>
    <w:p w14:paraId="0CCC5C03">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（10</w:t>
      </w:r>
      <w:r>
        <w:rPr>
          <w:rFonts w:cs="仿宋_GB2312" w:asciiTheme="minorEastAsia" w:hAnsiTheme="minorEastAsia" w:eastAsiaTheme="minorEastAsia"/>
          <w:color w:val="auto"/>
          <w:kern w:val="0"/>
          <w:sz w:val="24"/>
        </w:rPr>
        <w:t>）组织实施方案………………………………………</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rPr>
        <w:t>……………（页码）</w:t>
      </w:r>
    </w:p>
    <w:p w14:paraId="20915555">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w:t>
      </w:r>
      <w:r>
        <w:rPr>
          <w:rFonts w:cs="仿宋_GB2312" w:asciiTheme="minorEastAsia" w:hAnsiTheme="minorEastAsia" w:eastAsiaTheme="minorEastAsia"/>
          <w:color w:val="auto"/>
          <w:kern w:val="0"/>
          <w:sz w:val="24"/>
        </w:rPr>
        <w:t>1</w:t>
      </w:r>
      <w:r>
        <w:rPr>
          <w:rFonts w:hint="eastAsia" w:cs="仿宋_GB2312" w:asciiTheme="minorEastAsia" w:hAnsiTheme="minorEastAsia" w:eastAsiaTheme="minorEastAsia"/>
          <w:color w:val="auto"/>
          <w:kern w:val="0"/>
          <w:sz w:val="24"/>
        </w:rPr>
        <w:t>1</w:t>
      </w:r>
      <w:r>
        <w:rPr>
          <w:rFonts w:cs="仿宋_GB2312" w:asciiTheme="minorEastAsia" w:hAnsiTheme="minorEastAsia" w:eastAsiaTheme="minorEastAsia"/>
          <w:color w:val="auto"/>
          <w:kern w:val="0"/>
          <w:sz w:val="24"/>
        </w:rPr>
        <w:t>）售后服务方案……………………………………</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rPr>
        <w:t>………………（页码）</w:t>
      </w:r>
    </w:p>
    <w:p w14:paraId="35100EAF">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（12</w:t>
      </w:r>
      <w:r>
        <w:rPr>
          <w:rFonts w:cs="仿宋_GB2312" w:asciiTheme="minorEastAsia" w:hAnsiTheme="minorEastAsia" w:eastAsiaTheme="minorEastAsia"/>
          <w:color w:val="auto"/>
          <w:kern w:val="0"/>
          <w:sz w:val="24"/>
        </w:rPr>
        <w:t>）项目小组人员名单…</w:t>
      </w:r>
      <w:r>
        <w:rPr>
          <w:rFonts w:hint="eastAsia" w:cs="仿宋_GB2312" w:asciiTheme="minorEastAsia" w:hAnsiTheme="minorEastAsia" w:eastAsiaTheme="minorEastAsia"/>
          <w:color w:val="auto"/>
          <w:kern w:val="0"/>
          <w:sz w:val="24"/>
        </w:rPr>
        <w:t>…………………………</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rPr>
        <w:t>…………………（页码）</w:t>
      </w:r>
    </w:p>
    <w:p w14:paraId="08E4A943">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（13）</w:t>
      </w:r>
      <w:r>
        <w:rPr>
          <w:rFonts w:hint="eastAsia" w:cs="仿宋_GB2312" w:asciiTheme="minorEastAsia" w:hAnsiTheme="minorEastAsia" w:eastAsiaTheme="minorEastAsia"/>
          <w:color w:val="auto"/>
          <w:kern w:val="0"/>
          <w:sz w:val="24"/>
          <w:lang w:val="zh-CN"/>
        </w:rPr>
        <w:t>优惠条件及特殊承诺………………………………</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lang w:val="zh-CN"/>
        </w:rPr>
        <w:t>……………</w:t>
      </w:r>
      <w:r>
        <w:rPr>
          <w:rFonts w:hint="eastAsia" w:cs="仿宋_GB2312" w:asciiTheme="minorEastAsia" w:hAnsiTheme="minorEastAsia" w:eastAsiaTheme="minorEastAsia"/>
          <w:color w:val="auto"/>
          <w:kern w:val="0"/>
          <w:sz w:val="24"/>
        </w:rPr>
        <w:t>（页码）</w:t>
      </w:r>
    </w:p>
    <w:p w14:paraId="34D8D94A">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（14）</w:t>
      </w:r>
      <w:r>
        <w:rPr>
          <w:rFonts w:hint="eastAsia" w:cs="仿宋_GB2312" w:asciiTheme="minorEastAsia" w:hAnsiTheme="minorEastAsia" w:eastAsiaTheme="minorEastAsia"/>
          <w:color w:val="auto"/>
          <w:kern w:val="0"/>
          <w:sz w:val="24"/>
          <w:lang w:val="zh-CN"/>
        </w:rPr>
        <w:t>培训计划……………………………………………</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lang w:val="zh-CN"/>
        </w:rPr>
        <w:t>……………</w:t>
      </w:r>
      <w:r>
        <w:rPr>
          <w:rFonts w:hint="eastAsia" w:cs="仿宋_GB2312" w:asciiTheme="minorEastAsia" w:hAnsiTheme="minorEastAsia" w:eastAsiaTheme="minorEastAsia"/>
          <w:color w:val="auto"/>
          <w:kern w:val="0"/>
          <w:sz w:val="24"/>
        </w:rPr>
        <w:t>（页码）</w:t>
      </w:r>
    </w:p>
    <w:p w14:paraId="62527BF3">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（15）</w:t>
      </w:r>
      <w:r>
        <w:rPr>
          <w:rFonts w:hint="eastAsia" w:cs="仿宋_GB2312" w:asciiTheme="minorEastAsia" w:hAnsiTheme="minorEastAsia" w:eastAsiaTheme="minorEastAsia"/>
          <w:color w:val="auto"/>
          <w:sz w:val="24"/>
        </w:rPr>
        <w:t>随机特殊工具和备品备件清单</w:t>
      </w:r>
      <w:r>
        <w:rPr>
          <w:rFonts w:hint="eastAsia" w:cs="仿宋_GB2312" w:asciiTheme="minorEastAsia" w:hAnsiTheme="minorEastAsia" w:eastAsiaTheme="minorEastAsia"/>
          <w:color w:val="auto"/>
          <w:kern w:val="0"/>
          <w:sz w:val="24"/>
          <w:lang w:val="zh-CN"/>
        </w:rPr>
        <w:t>…………………</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lang w:val="zh-CN"/>
        </w:rPr>
        <w:t>………………</w:t>
      </w:r>
      <w:r>
        <w:rPr>
          <w:rFonts w:hint="eastAsia" w:cs="仿宋_GB2312" w:asciiTheme="minorEastAsia" w:hAnsiTheme="minorEastAsia" w:eastAsiaTheme="minorEastAsia"/>
          <w:color w:val="auto"/>
          <w:kern w:val="0"/>
          <w:sz w:val="24"/>
        </w:rPr>
        <w:t>（页码）</w:t>
      </w:r>
    </w:p>
    <w:p w14:paraId="4FA0DA02">
      <w:pPr>
        <w:spacing w:line="360" w:lineRule="auto"/>
        <w:ind w:firstLine="480"/>
        <w:jc w:val="center"/>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（16）</w:t>
      </w:r>
      <w:r>
        <w:rPr>
          <w:rFonts w:hint="eastAsia" w:cs="仿宋_GB2312" w:asciiTheme="minorEastAsia" w:hAnsiTheme="minorEastAsia" w:eastAsiaTheme="minorEastAsia"/>
          <w:color w:val="auto"/>
          <w:kern w:val="0"/>
          <w:sz w:val="24"/>
          <w:lang w:val="zh-CN"/>
        </w:rPr>
        <w:t>认为需要的其他技术文件或说明…………………</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lang w:val="zh-CN"/>
        </w:rPr>
        <w:t>……………</w:t>
      </w:r>
      <w:r>
        <w:rPr>
          <w:rFonts w:hint="eastAsia" w:cs="仿宋_GB2312" w:asciiTheme="minorEastAsia" w:hAnsiTheme="minorEastAsia" w:eastAsiaTheme="minorEastAsia"/>
          <w:color w:val="auto"/>
          <w:kern w:val="0"/>
          <w:sz w:val="24"/>
        </w:rPr>
        <w:t>（页码）</w:t>
      </w:r>
    </w:p>
    <w:p w14:paraId="6ED8CFFE">
      <w:pPr>
        <w:tabs>
          <w:tab w:val="left" w:pos="0"/>
        </w:tabs>
        <w:autoSpaceDE w:val="0"/>
        <w:autoSpaceDN w:val="0"/>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（17）</w:t>
      </w:r>
      <w:r>
        <w:rPr>
          <w:rFonts w:hint="eastAsia" w:cs="仿宋_GB2312" w:asciiTheme="minorEastAsia" w:hAnsiTheme="minorEastAsia" w:eastAsiaTheme="minorEastAsia"/>
          <w:color w:val="auto"/>
          <w:kern w:val="0"/>
          <w:sz w:val="24"/>
          <w:lang w:val="zh-CN"/>
        </w:rPr>
        <w:t>政府采购供应商廉洁自律承诺书………………………………………</w:t>
      </w:r>
      <w:r>
        <w:rPr>
          <w:rFonts w:hint="eastAsia" w:cs="仿宋_GB2312" w:asciiTheme="minorEastAsia" w:hAnsiTheme="minorEastAsia" w:eastAsiaTheme="minorEastAsia"/>
          <w:color w:val="auto"/>
          <w:kern w:val="0"/>
          <w:sz w:val="24"/>
        </w:rPr>
        <w:t>（页码）</w:t>
      </w:r>
    </w:p>
    <w:p w14:paraId="6D024470">
      <w:pPr>
        <w:pStyle w:val="631"/>
        <w:rPr>
          <w:rFonts w:cs="宋体"/>
          <w:color w:val="auto"/>
        </w:rPr>
      </w:pPr>
      <w:r>
        <w:rPr>
          <w:rFonts w:hint="eastAsia" w:cs="宋体"/>
          <w:color w:val="auto"/>
          <w:lang w:val="zh-CN"/>
        </w:rPr>
        <w:t>（</w:t>
      </w:r>
      <w:r>
        <w:rPr>
          <w:rFonts w:hint="eastAsia" w:cs="宋体"/>
          <w:color w:val="auto"/>
        </w:rPr>
        <w:t>18</w:t>
      </w:r>
      <w:r>
        <w:rPr>
          <w:rFonts w:hint="eastAsia" w:cs="宋体"/>
          <w:color w:val="auto"/>
          <w:lang w:val="zh-CN"/>
        </w:rPr>
        <w:t>）承诺函</w:t>
      </w:r>
      <w:r>
        <w:rPr>
          <w:rFonts w:hint="eastAsia" w:cs="宋体"/>
          <w:color w:val="auto"/>
        </w:rPr>
        <w:t>………………………………………………………………………（页码）</w:t>
      </w:r>
    </w:p>
    <w:p w14:paraId="1591DC12">
      <w:pPr>
        <w:pStyle w:val="631"/>
        <w:rPr>
          <w:color w:val="auto"/>
        </w:rPr>
      </w:pPr>
      <w:r>
        <w:rPr>
          <w:rFonts w:hint="eastAsia"/>
          <w:color w:val="auto"/>
        </w:rPr>
        <w:t>（19）商务、服务（技术）响应、偏离情况说明表…………………………（页码）</w:t>
      </w:r>
    </w:p>
    <w:p w14:paraId="36968E61">
      <w:pPr>
        <w:pStyle w:val="631"/>
        <w:rPr>
          <w:color w:val="auto"/>
        </w:rPr>
      </w:pPr>
      <w:r>
        <w:rPr>
          <w:rFonts w:hint="eastAsia"/>
          <w:color w:val="auto"/>
        </w:rPr>
        <w:t>（20）初始报价表…………………………………………………………………（页码）</w:t>
      </w:r>
    </w:p>
    <w:p w14:paraId="448BBB0D">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b/>
          <w:bCs/>
          <w:color w:val="auto"/>
          <w:sz w:val="24"/>
        </w:rPr>
        <w:t>注：以上目录是编制供应商响应文件的基本格式要求，各供应商可根据自身情况进一步细化。</w:t>
      </w:r>
    </w:p>
    <w:p w14:paraId="7AC71FD0">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color w:val="auto"/>
          <w:sz w:val="36"/>
          <w:szCs w:val="36"/>
        </w:rPr>
        <w:br w:type="page"/>
      </w:r>
      <w:r>
        <w:rPr>
          <w:rFonts w:hint="eastAsia" w:cs="仿宋_GB2312" w:asciiTheme="minorEastAsia" w:hAnsiTheme="minorEastAsia" w:eastAsiaTheme="minorEastAsia"/>
          <w:b/>
          <w:color w:val="auto"/>
          <w:kern w:val="0"/>
          <w:sz w:val="32"/>
          <w:szCs w:val="32"/>
        </w:rPr>
        <w:t>一、响应</w:t>
      </w:r>
      <w:r>
        <w:rPr>
          <w:rFonts w:hint="eastAsia" w:cs="仿宋_GB2312" w:asciiTheme="minorEastAsia" w:hAnsiTheme="minorEastAsia" w:eastAsiaTheme="minorEastAsia"/>
          <w:b/>
          <w:color w:val="auto"/>
          <w:sz w:val="32"/>
          <w:szCs w:val="32"/>
        </w:rPr>
        <w:t>函</w:t>
      </w:r>
    </w:p>
    <w:p w14:paraId="1093369B">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（采购人）、（采购代理机构）：</w:t>
      </w:r>
    </w:p>
    <w:p w14:paraId="41780C07">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sz w:val="24"/>
        </w:rPr>
        <w:t>(供应商全称)授权</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sz w:val="24"/>
        </w:rPr>
        <w:t>(全权代表姓名)</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sz w:val="24"/>
        </w:rPr>
        <w:t>(职务、职称)为全权代表，参加贵方组织的</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u w:val="single"/>
        </w:rPr>
        <w:t>（项目名称）</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rPr>
        <w:t>【项目编号：</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u w:val="single"/>
        </w:rPr>
        <w:t>（采购编号）</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rPr>
        <w:t>】的有关活动，并对此项目进行响应。为此：</w:t>
      </w:r>
    </w:p>
    <w:p w14:paraId="2FA20B73">
      <w:pPr>
        <w:pStyle w:val="104"/>
        <w:numPr>
          <w:ilvl w:val="0"/>
          <w:numId w:val="9"/>
        </w:numPr>
        <w:snapToGrid w:val="0"/>
        <w:ind w:firstLineChars="0"/>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我方承诺响应有效期从提交响应文件的截止之日起</w:t>
      </w:r>
      <w:r>
        <w:rPr>
          <w:rFonts w:hint="eastAsia" w:cs="仿宋_GB2312" w:asciiTheme="minorEastAsia" w:hAnsiTheme="minorEastAsia" w:eastAsiaTheme="minorEastAsia"/>
          <w:color w:val="auto"/>
          <w:u w:val="single"/>
        </w:rPr>
        <w:t xml:space="preserve">     </w:t>
      </w:r>
      <w:r>
        <w:rPr>
          <w:rFonts w:hint="eastAsia" w:cs="仿宋_GB2312" w:asciiTheme="minorEastAsia" w:hAnsiTheme="minorEastAsia" w:eastAsiaTheme="minorEastAsia"/>
          <w:color w:val="auto"/>
        </w:rPr>
        <w:t>天，</w:t>
      </w:r>
      <w:r>
        <w:rPr>
          <w:rFonts w:hint="eastAsia" w:cs="宋体" w:asciiTheme="minorEastAsia" w:hAnsiTheme="minorEastAsia" w:eastAsiaTheme="minorEastAsia"/>
          <w:color w:val="auto"/>
        </w:rPr>
        <w:t>（不少于60天），</w:t>
      </w:r>
      <w:r>
        <w:rPr>
          <w:rFonts w:hint="eastAsia" w:cs="仿宋_GB2312" w:asciiTheme="minorEastAsia" w:hAnsiTheme="minorEastAsia" w:eastAsiaTheme="minorEastAsia"/>
          <w:color w:val="auto"/>
        </w:rPr>
        <w:t>本响应文件在响应有效期满之前均具有约束力。</w:t>
      </w:r>
    </w:p>
    <w:p w14:paraId="6BB759A1">
      <w:pPr>
        <w:numPr>
          <w:ilvl w:val="0"/>
          <w:numId w:val="9"/>
        </w:numPr>
        <w:adjustRightInd/>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提供</w:t>
      </w:r>
      <w:r>
        <w:rPr>
          <w:rFonts w:hint="eastAsia" w:cs="仿宋_GB2312" w:asciiTheme="minorEastAsia" w:hAnsiTheme="minorEastAsia" w:eastAsiaTheme="minorEastAsia"/>
          <w:bCs/>
          <w:color w:val="auto"/>
          <w:kern w:val="44"/>
          <w:sz w:val="24"/>
        </w:rPr>
        <w:t>磋商文件中</w:t>
      </w:r>
      <w:r>
        <w:rPr>
          <w:rFonts w:hint="eastAsia" w:cs="仿宋_GB2312" w:asciiTheme="minorEastAsia" w:hAnsiTheme="minorEastAsia" w:eastAsiaTheme="minorEastAsia"/>
          <w:color w:val="auto"/>
          <w:sz w:val="24"/>
        </w:rPr>
        <w:t>规定的全部响应文件。</w:t>
      </w:r>
    </w:p>
    <w:p w14:paraId="3F208B42">
      <w:pPr>
        <w:numPr>
          <w:ilvl w:val="0"/>
          <w:numId w:val="9"/>
        </w:numPr>
        <w:adjustRightInd/>
        <w:spacing w:line="360" w:lineRule="auto"/>
        <w:rPr>
          <w:rFonts w:cs="仿宋_GB2312" w:asciiTheme="minorEastAsia" w:hAnsiTheme="minorEastAsia" w:eastAsiaTheme="minorEastAsia"/>
          <w:color w:val="auto"/>
          <w:sz w:val="24"/>
        </w:rPr>
      </w:pPr>
      <w:r>
        <w:rPr>
          <w:rFonts w:hint="eastAsia" w:cs="宋体" w:asciiTheme="minorEastAsia" w:hAnsiTheme="minorEastAsia" w:eastAsiaTheme="minorEastAsia"/>
          <w:color w:val="auto"/>
          <w:sz w:val="24"/>
        </w:rPr>
        <w:t>我方承诺除响应文件列出的偏离外，我方响应磋商文件的全部要求。</w:t>
      </w:r>
    </w:p>
    <w:p w14:paraId="4B205228">
      <w:pPr>
        <w:numPr>
          <w:ilvl w:val="0"/>
          <w:numId w:val="9"/>
        </w:numPr>
        <w:adjustRightInd/>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保证遵守磋商文件中的其他有关规定。</w:t>
      </w:r>
    </w:p>
    <w:p w14:paraId="1348C309">
      <w:pPr>
        <w:numPr>
          <w:ilvl w:val="0"/>
          <w:numId w:val="9"/>
        </w:numPr>
        <w:adjustRightInd/>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我方愿意向贵方提供任何与该项目响应有关的数据、情况和技术资料。若贵方需要，我方愿意提供我方作出的一切承诺的证明材料。</w:t>
      </w:r>
    </w:p>
    <w:p w14:paraId="50E28FFA">
      <w:pPr>
        <w:numPr>
          <w:ilvl w:val="0"/>
          <w:numId w:val="9"/>
        </w:numPr>
        <w:adjustRightInd/>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我方已详细阅读全部磋商文件，包括磋商文件“更正（延期）公告”（如果有）、参考资料及有关附件，确认无误。</w:t>
      </w:r>
    </w:p>
    <w:p w14:paraId="5106F497">
      <w:pPr>
        <w:numPr>
          <w:ilvl w:val="0"/>
          <w:numId w:val="9"/>
        </w:numPr>
        <w:adjustRightInd/>
        <w:spacing w:line="360" w:lineRule="auto"/>
        <w:rPr>
          <w:rFonts w:cs="仿宋_GB2312" w:asciiTheme="minorEastAsia" w:hAnsiTheme="minorEastAsia" w:eastAsiaTheme="minorEastAsia"/>
          <w:color w:val="auto"/>
          <w:sz w:val="24"/>
        </w:rPr>
      </w:pPr>
      <w:r>
        <w:rPr>
          <w:rFonts w:hint="eastAsia" w:cs="宋体" w:asciiTheme="minorEastAsia" w:hAnsiTheme="minorEastAsia" w:eastAsiaTheme="minorEastAsia"/>
          <w:color w:val="auto"/>
          <w:sz w:val="24"/>
        </w:rPr>
        <w:t>如我方成交，我方承诺：</w:t>
      </w:r>
    </w:p>
    <w:p w14:paraId="1375210F">
      <w:pPr>
        <w:snapToGrid w:val="0"/>
        <w:spacing w:line="360" w:lineRule="auto"/>
        <w:ind w:left="210" w:leftChars="100"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7.1在收到成交通知书后，在成交通知书规定的期限内与你方签订合同； </w:t>
      </w:r>
    </w:p>
    <w:p w14:paraId="7A5E6F78">
      <w:pPr>
        <w:snapToGrid w:val="0"/>
        <w:spacing w:line="360" w:lineRule="auto"/>
        <w:ind w:left="210" w:leftChars="100"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7.2在签订合同时不向你方提出附加条件； </w:t>
      </w:r>
    </w:p>
    <w:p w14:paraId="4E9D732D">
      <w:pPr>
        <w:snapToGrid w:val="0"/>
        <w:spacing w:line="360" w:lineRule="auto"/>
        <w:ind w:left="210" w:leftChars="100"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7.3按照磋商文件要求提交履约保证金； </w:t>
      </w:r>
    </w:p>
    <w:p w14:paraId="3E9F214C">
      <w:pPr>
        <w:snapToGrid w:val="0"/>
        <w:spacing w:line="360" w:lineRule="auto"/>
        <w:ind w:left="210" w:leftChars="100"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7.4在合同约定的期限内完成合同规定的全部义务。 </w:t>
      </w:r>
    </w:p>
    <w:p w14:paraId="69C36C16">
      <w:pPr>
        <w:numPr>
          <w:ilvl w:val="0"/>
          <w:numId w:val="9"/>
        </w:numPr>
        <w:adjustRightInd/>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其他补充说明:                                        。</w:t>
      </w:r>
    </w:p>
    <w:p w14:paraId="0FE2EA7A">
      <w:pPr>
        <w:autoSpaceDE w:val="0"/>
        <w:autoSpaceDN w:val="0"/>
        <w:spacing w:line="360" w:lineRule="auto"/>
        <w:ind w:firstLine="3960" w:firstLineChars="1650"/>
        <w:rPr>
          <w:rFonts w:cs="仿宋_GB2312" w:asciiTheme="minorEastAsia" w:hAnsiTheme="minorEastAsia" w:eastAsiaTheme="minorEastAsia"/>
          <w:color w:val="auto"/>
          <w:kern w:val="0"/>
          <w:sz w:val="24"/>
          <w:lang w:val="zh-CN"/>
        </w:rPr>
      </w:pPr>
    </w:p>
    <w:p w14:paraId="74478508">
      <w:pPr>
        <w:spacing w:line="360" w:lineRule="auto"/>
        <w:ind w:firstLine="3600" w:firstLineChars="1500"/>
        <w:rPr>
          <w:rFonts w:ascii="宋体" w:hAnsi="宋体" w:cs="宋体"/>
          <w:color w:val="auto"/>
          <w:sz w:val="24"/>
        </w:rPr>
      </w:pPr>
      <w:r>
        <w:rPr>
          <w:rFonts w:hint="eastAsia" w:ascii="宋体" w:hAnsi="宋体" w:cs="宋体"/>
          <w:color w:val="auto"/>
          <w:sz w:val="24"/>
        </w:rPr>
        <w:t>磋商供应商名称（公章）：</w:t>
      </w:r>
    </w:p>
    <w:p w14:paraId="0AF6A3FF">
      <w:pPr>
        <w:spacing w:line="360" w:lineRule="auto"/>
        <w:ind w:firstLine="3600" w:firstLineChars="1500"/>
        <w:rPr>
          <w:rFonts w:ascii="宋体" w:hAnsi="宋体" w:cs="宋体"/>
          <w:color w:val="auto"/>
          <w:sz w:val="24"/>
        </w:rPr>
      </w:pPr>
      <w:r>
        <w:rPr>
          <w:rFonts w:hint="eastAsia" w:ascii="宋体" w:hAnsi="宋体" w:cs="宋体"/>
          <w:color w:val="auto"/>
          <w:sz w:val="24"/>
        </w:rPr>
        <w:t xml:space="preserve">法定代表人（负责人）或委托代理人(签名)：                          </w:t>
      </w:r>
    </w:p>
    <w:p w14:paraId="7EEA24AD">
      <w:pPr>
        <w:spacing w:line="360" w:lineRule="auto"/>
        <w:jc w:val="center"/>
        <w:rPr>
          <w:rFonts w:ascii="宋体" w:hAnsi="宋体" w:cs="宋体"/>
          <w:color w:val="auto"/>
          <w:sz w:val="24"/>
        </w:rPr>
      </w:pPr>
      <w:r>
        <w:rPr>
          <w:rFonts w:hint="eastAsia" w:ascii="宋体" w:hAnsi="宋体" w:cs="宋体"/>
          <w:color w:val="auto"/>
          <w:sz w:val="24"/>
        </w:rPr>
        <w:t xml:space="preserve">     日期：  年   月   日</w:t>
      </w:r>
    </w:p>
    <w:p w14:paraId="789B275D">
      <w:pPr>
        <w:spacing w:line="360" w:lineRule="auto"/>
        <w:ind w:right="42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注：按本格式和要求提供。</w:t>
      </w:r>
    </w:p>
    <w:p w14:paraId="5CFA6393">
      <w:pPr>
        <w:autoSpaceDE w:val="0"/>
        <w:autoSpaceDN w:val="0"/>
        <w:spacing w:line="360" w:lineRule="auto"/>
        <w:rPr>
          <w:rFonts w:cs="仿宋_GB2312" w:asciiTheme="minorEastAsia" w:hAnsiTheme="minorEastAsia" w:eastAsiaTheme="minorEastAsia"/>
          <w:color w:val="auto"/>
          <w:kern w:val="0"/>
          <w:sz w:val="24"/>
        </w:rPr>
      </w:pPr>
    </w:p>
    <w:p w14:paraId="4E49E03E">
      <w:pPr>
        <w:pStyle w:val="114"/>
        <w:keepNext w:val="0"/>
        <w:pageBreakBefore w:val="0"/>
        <w:tabs>
          <w:tab w:val="clear" w:pos="720"/>
        </w:tabs>
        <w:jc w:val="both"/>
        <w:outlineLvl w:val="9"/>
        <w:rPr>
          <w:rFonts w:cs="仿宋_GB2312" w:asciiTheme="minorEastAsia" w:hAnsiTheme="minorEastAsia" w:eastAsiaTheme="minorEastAsia"/>
          <w:color w:val="auto"/>
          <w:sz w:val="24"/>
          <w:szCs w:val="24"/>
        </w:rPr>
      </w:pPr>
    </w:p>
    <w:p w14:paraId="6A10430F">
      <w:pPr>
        <w:spacing w:line="360" w:lineRule="auto"/>
        <w:rPr>
          <w:rFonts w:cs="仿宋_GB2312" w:asciiTheme="minorEastAsia" w:hAnsiTheme="minorEastAsia" w:eastAsiaTheme="minorEastAsia"/>
          <w:color w:val="auto"/>
          <w:sz w:val="24"/>
        </w:rPr>
      </w:pPr>
    </w:p>
    <w:p w14:paraId="3CF1B74B">
      <w:pPr>
        <w:spacing w:line="360" w:lineRule="auto"/>
        <w:rPr>
          <w:rFonts w:cs="仿宋_GB2312" w:asciiTheme="minorEastAsia" w:hAnsiTheme="minorEastAsia" w:eastAsiaTheme="minorEastAsia"/>
          <w:color w:val="auto"/>
          <w:sz w:val="18"/>
          <w:szCs w:val="18"/>
        </w:rPr>
      </w:pPr>
    </w:p>
    <w:p w14:paraId="1C97FE68">
      <w:pPr>
        <w:spacing w:line="360" w:lineRule="auto"/>
        <w:rPr>
          <w:rFonts w:cs="仿宋_GB2312" w:asciiTheme="minorEastAsia" w:hAnsiTheme="minorEastAsia" w:eastAsiaTheme="minorEastAsia"/>
          <w:color w:val="auto"/>
          <w:sz w:val="18"/>
          <w:szCs w:val="18"/>
        </w:rPr>
      </w:pPr>
    </w:p>
    <w:p w14:paraId="0778C744">
      <w:pPr>
        <w:widowControl/>
        <w:adjustRightInd/>
        <w:jc w:val="left"/>
        <w:rPr>
          <w:rFonts w:cs="仿宋_GB2312" w:asciiTheme="minorEastAsia" w:hAnsiTheme="minorEastAsia" w:eastAsiaTheme="minorEastAsia"/>
          <w:b/>
          <w:color w:val="auto"/>
          <w:kern w:val="0"/>
          <w:sz w:val="32"/>
          <w:szCs w:val="32"/>
          <w:lang w:val="zh-CN"/>
        </w:rPr>
      </w:pPr>
      <w:r>
        <w:rPr>
          <w:rFonts w:cs="仿宋_GB2312" w:asciiTheme="minorEastAsia" w:hAnsiTheme="minorEastAsia" w:eastAsiaTheme="minorEastAsia"/>
          <w:b/>
          <w:color w:val="auto"/>
          <w:kern w:val="0"/>
          <w:sz w:val="32"/>
          <w:szCs w:val="32"/>
        </w:rPr>
        <w:br w:type="page"/>
      </w:r>
      <w:r>
        <w:rPr>
          <w:rFonts w:hint="eastAsia" w:cs="仿宋_GB2312" w:asciiTheme="minorEastAsia" w:hAnsiTheme="minorEastAsia" w:eastAsiaTheme="minorEastAsia"/>
          <w:b/>
          <w:color w:val="auto"/>
          <w:kern w:val="0"/>
          <w:sz w:val="32"/>
          <w:szCs w:val="32"/>
          <w:lang w:val="zh-CN"/>
        </w:rPr>
        <w:t>二、资格文件</w:t>
      </w:r>
    </w:p>
    <w:p w14:paraId="60BC96CA">
      <w:pPr>
        <w:pStyle w:val="104"/>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30"/>
          <w:szCs w:val="30"/>
        </w:rPr>
      </w:pPr>
    </w:p>
    <w:p w14:paraId="10BA46E7">
      <w:pPr>
        <w:snapToGrid w:val="0"/>
        <w:spacing w:line="360" w:lineRule="auto"/>
        <w:ind w:right="480"/>
        <w:jc w:val="center"/>
        <w:rPr>
          <w:rFonts w:cs="宋体" w:asciiTheme="minorEastAsia" w:hAnsiTheme="minorEastAsia" w:eastAsiaTheme="minorEastAsia"/>
          <w:b/>
          <w:color w:val="auto"/>
          <w:kern w:val="0"/>
          <w:sz w:val="32"/>
          <w:szCs w:val="32"/>
        </w:rPr>
      </w:pPr>
      <w:r>
        <w:rPr>
          <w:rFonts w:hint="eastAsia" w:cs="宋体" w:asciiTheme="minorEastAsia" w:hAnsiTheme="minorEastAsia" w:eastAsiaTheme="minorEastAsia"/>
          <w:b/>
          <w:color w:val="auto"/>
          <w:kern w:val="0"/>
          <w:sz w:val="32"/>
          <w:szCs w:val="32"/>
        </w:rPr>
        <w:t>A、符合参加政府采购活动应当具备的一般条件的承诺函</w:t>
      </w:r>
    </w:p>
    <w:p w14:paraId="2DE09565">
      <w:pPr>
        <w:snapToGrid w:val="0"/>
        <w:spacing w:line="360" w:lineRule="auto"/>
        <w:ind w:right="480"/>
        <w:jc w:val="center"/>
        <w:rPr>
          <w:rFonts w:ascii="宋体" w:hAnsi="宋体" w:cs="宋体"/>
          <w:color w:val="auto"/>
          <w:sz w:val="24"/>
        </w:rPr>
      </w:pPr>
    </w:p>
    <w:p w14:paraId="39A219DA">
      <w:pPr>
        <w:snapToGrid w:val="0"/>
        <w:spacing w:line="360" w:lineRule="auto"/>
        <w:ind w:right="480"/>
        <w:jc w:val="center"/>
        <w:rPr>
          <w:rFonts w:ascii="宋体" w:hAnsi="宋体" w:cs="宋体"/>
          <w:color w:val="auto"/>
          <w:sz w:val="24"/>
        </w:rPr>
      </w:pPr>
      <w:r>
        <w:rPr>
          <w:rFonts w:hint="eastAsia" w:ascii="宋体" w:hAnsi="宋体" w:cs="宋体"/>
          <w:color w:val="auto"/>
          <w:sz w:val="24"/>
        </w:rPr>
        <w:t>北海市政府采购供应商信用承诺函（格式）</w:t>
      </w:r>
    </w:p>
    <w:p w14:paraId="58C349FD">
      <w:pPr>
        <w:snapToGrid w:val="0"/>
        <w:spacing w:line="360" w:lineRule="auto"/>
        <w:rPr>
          <w:rFonts w:ascii="宋体" w:hAnsi="宋体" w:cs="宋体"/>
          <w:color w:val="auto"/>
          <w:sz w:val="24"/>
        </w:rPr>
      </w:pPr>
    </w:p>
    <w:p w14:paraId="505394C4">
      <w:pPr>
        <w:snapToGrid w:val="0"/>
        <w:spacing w:line="360" w:lineRule="auto"/>
        <w:ind w:right="480"/>
        <w:rPr>
          <w:rFonts w:ascii="宋体" w:hAnsi="宋体" w:cs="宋体"/>
          <w:color w:val="auto"/>
          <w:sz w:val="24"/>
        </w:rPr>
      </w:pPr>
      <w:r>
        <w:rPr>
          <w:rFonts w:hint="eastAsia" w:ascii="宋体" w:hAnsi="宋体" w:cs="宋体"/>
          <w:color w:val="auto"/>
          <w:sz w:val="24"/>
        </w:rPr>
        <w:t>（采购人）、（采购代理机构） ：</w:t>
      </w:r>
    </w:p>
    <w:p w14:paraId="100F5EF3">
      <w:pPr>
        <w:snapToGrid w:val="0"/>
        <w:spacing w:line="360" w:lineRule="auto"/>
        <w:ind w:right="480"/>
        <w:rPr>
          <w:rFonts w:ascii="宋体" w:hAnsi="宋体" w:cs="宋体"/>
          <w:color w:val="auto"/>
          <w:sz w:val="24"/>
        </w:rPr>
      </w:pPr>
      <w:r>
        <w:rPr>
          <w:rFonts w:hint="eastAsia" w:ascii="宋体" w:hAnsi="宋体" w:cs="宋体"/>
          <w:color w:val="auto"/>
          <w:sz w:val="24"/>
        </w:rPr>
        <w:t>供应商名称：</w:t>
      </w:r>
    </w:p>
    <w:p w14:paraId="2187290C">
      <w:pPr>
        <w:snapToGrid w:val="0"/>
        <w:spacing w:line="360" w:lineRule="auto"/>
        <w:ind w:right="480"/>
        <w:rPr>
          <w:rFonts w:ascii="宋体" w:hAnsi="宋体" w:cs="宋体"/>
          <w:color w:val="auto"/>
          <w:sz w:val="24"/>
        </w:rPr>
      </w:pPr>
      <w:r>
        <w:rPr>
          <w:rFonts w:hint="eastAsia" w:ascii="宋体" w:hAnsi="宋体" w:cs="宋体"/>
          <w:color w:val="auto"/>
          <w:sz w:val="24"/>
        </w:rPr>
        <w:t>统一社会信用代码：</w:t>
      </w:r>
    </w:p>
    <w:p w14:paraId="1C3162C2">
      <w:pPr>
        <w:snapToGrid w:val="0"/>
        <w:spacing w:line="360" w:lineRule="auto"/>
        <w:ind w:right="480"/>
        <w:rPr>
          <w:rFonts w:ascii="宋体" w:hAnsi="宋体" w:cs="宋体"/>
          <w:color w:val="auto"/>
          <w:sz w:val="24"/>
        </w:rPr>
      </w:pPr>
      <w:r>
        <w:rPr>
          <w:rFonts w:hint="eastAsia" w:ascii="宋体" w:hAnsi="宋体" w:cs="宋体"/>
          <w:color w:val="auto"/>
          <w:sz w:val="24"/>
        </w:rPr>
        <w:t>供应商地址：</w:t>
      </w:r>
    </w:p>
    <w:p w14:paraId="6F5BD2FA">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17A654FF">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1.我单位具有符合采购文件资格要求独立承担民事责任的能力。</w:t>
      </w:r>
    </w:p>
    <w:p w14:paraId="4FBB4608">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2.我单位具有符合采购文件资格要求的财务状况报告。</w:t>
      </w:r>
    </w:p>
    <w:p w14:paraId="104D5019">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3.我单位具有符合采购文件资格要求的依法缴纳税收和社会保障记录的良好记录。</w:t>
      </w:r>
    </w:p>
    <w:p w14:paraId="28F9DB9B">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4.我单位具有符合采购文件资格要求履行合同所必需的设备和专业技术能力。</w:t>
      </w:r>
    </w:p>
    <w:p w14:paraId="364A1589">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5.参加政府采购活动前三年内，在经营活动中没有重大违法记录。</w:t>
      </w:r>
    </w:p>
    <w:p w14:paraId="21A88DC8">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若我单位承诺不实，自愿承担提供虚假材料谋取中标、成交的法律责任。</w:t>
      </w:r>
    </w:p>
    <w:p w14:paraId="099DB198">
      <w:pPr>
        <w:snapToGrid w:val="0"/>
        <w:spacing w:line="360" w:lineRule="auto"/>
        <w:ind w:right="480"/>
        <w:rPr>
          <w:rFonts w:ascii="宋体" w:hAnsi="宋体" w:cs="宋体"/>
          <w:color w:val="auto"/>
          <w:sz w:val="24"/>
        </w:rPr>
      </w:pPr>
    </w:p>
    <w:p w14:paraId="3FC63F94">
      <w:pPr>
        <w:spacing w:line="360" w:lineRule="auto"/>
        <w:ind w:firstLine="3600" w:firstLineChars="1500"/>
        <w:rPr>
          <w:rFonts w:ascii="宋体" w:hAnsi="宋体" w:cs="宋体"/>
          <w:color w:val="auto"/>
          <w:sz w:val="24"/>
        </w:rPr>
      </w:pPr>
      <w:r>
        <w:rPr>
          <w:rFonts w:hint="eastAsia" w:ascii="宋体" w:hAnsi="宋体" w:cs="宋体"/>
          <w:color w:val="auto"/>
          <w:sz w:val="24"/>
        </w:rPr>
        <w:t>磋商供应商名称（公章）：</w:t>
      </w:r>
    </w:p>
    <w:p w14:paraId="63E67036">
      <w:pPr>
        <w:spacing w:line="360" w:lineRule="auto"/>
        <w:ind w:firstLine="3600" w:firstLineChars="1500"/>
        <w:rPr>
          <w:rFonts w:ascii="宋体" w:hAnsi="宋体" w:cs="宋体"/>
          <w:color w:val="auto"/>
          <w:sz w:val="24"/>
        </w:rPr>
      </w:pPr>
      <w:r>
        <w:rPr>
          <w:rFonts w:hint="eastAsia" w:ascii="宋体" w:hAnsi="宋体" w:cs="宋体"/>
          <w:color w:val="auto"/>
          <w:sz w:val="24"/>
        </w:rPr>
        <w:t xml:space="preserve">法定代表人（负责人）或委托代理人(签名)：                          </w:t>
      </w:r>
    </w:p>
    <w:p w14:paraId="778B3B5B">
      <w:pPr>
        <w:spacing w:line="360" w:lineRule="auto"/>
        <w:jc w:val="center"/>
        <w:rPr>
          <w:rFonts w:ascii="宋体" w:hAnsi="宋体" w:cs="宋体"/>
          <w:color w:val="auto"/>
          <w:sz w:val="24"/>
        </w:rPr>
      </w:pPr>
      <w:r>
        <w:rPr>
          <w:rFonts w:hint="eastAsia" w:ascii="宋体" w:hAnsi="宋体" w:cs="宋体"/>
          <w:color w:val="auto"/>
          <w:sz w:val="24"/>
        </w:rPr>
        <w:t xml:space="preserve">     日期：  年   月   日</w:t>
      </w:r>
    </w:p>
    <w:p w14:paraId="21CE186D">
      <w:pPr>
        <w:snapToGrid w:val="0"/>
        <w:spacing w:line="360" w:lineRule="auto"/>
        <w:ind w:right="480"/>
        <w:rPr>
          <w:rFonts w:ascii="宋体" w:hAnsi="宋体" w:cs="宋体"/>
          <w:color w:val="auto"/>
          <w:sz w:val="24"/>
        </w:rPr>
      </w:pPr>
    </w:p>
    <w:p w14:paraId="2971915F">
      <w:pPr>
        <w:spacing w:line="360" w:lineRule="auto"/>
        <w:jc w:val="center"/>
        <w:rPr>
          <w:rFonts w:hint="eastAsia" w:cs="仿宋_GB2312" w:asciiTheme="minorEastAsia" w:hAnsiTheme="minorEastAsia" w:eastAsiaTheme="minorEastAsia"/>
          <w:b/>
          <w:color w:val="auto"/>
          <w:sz w:val="32"/>
          <w:szCs w:val="32"/>
        </w:rPr>
      </w:pPr>
    </w:p>
    <w:p w14:paraId="7E0DC732">
      <w:pPr>
        <w:spacing w:line="360" w:lineRule="auto"/>
        <w:jc w:val="center"/>
        <w:rPr>
          <w:rFonts w:hint="eastAsia" w:cs="仿宋_GB2312" w:asciiTheme="minorEastAsia" w:hAnsiTheme="minorEastAsia" w:eastAsiaTheme="minorEastAsia"/>
          <w:b/>
          <w:color w:val="auto"/>
          <w:sz w:val="32"/>
          <w:szCs w:val="32"/>
        </w:rPr>
      </w:pPr>
    </w:p>
    <w:p w14:paraId="75BBB0D2">
      <w:pPr>
        <w:spacing w:line="360" w:lineRule="auto"/>
        <w:jc w:val="center"/>
        <w:rPr>
          <w:rFonts w:hint="eastAsia" w:cs="仿宋_GB2312" w:asciiTheme="minorEastAsia" w:hAnsiTheme="minorEastAsia" w:eastAsiaTheme="minorEastAsia"/>
          <w:b/>
          <w:color w:val="auto"/>
          <w:sz w:val="32"/>
          <w:szCs w:val="32"/>
        </w:rPr>
      </w:pPr>
    </w:p>
    <w:p w14:paraId="2ED9CBE7">
      <w:pPr>
        <w:spacing w:line="360" w:lineRule="auto"/>
        <w:jc w:val="center"/>
        <w:rPr>
          <w:rFonts w:hint="eastAsia" w:cs="仿宋_GB2312" w:asciiTheme="minorEastAsia" w:hAnsiTheme="minorEastAsia" w:eastAsiaTheme="minorEastAsia"/>
          <w:b/>
          <w:color w:val="auto"/>
          <w:sz w:val="32"/>
          <w:szCs w:val="32"/>
        </w:rPr>
      </w:pPr>
    </w:p>
    <w:p w14:paraId="01FF92DF">
      <w:pPr>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B、联合协议（如果有）</w:t>
      </w:r>
    </w:p>
    <w:p w14:paraId="60D0A80B">
      <w:pPr>
        <w:widowControl/>
        <w:spacing w:line="360" w:lineRule="auto"/>
        <w:ind w:firstLine="482" w:firstLineChars="200"/>
        <w:jc w:val="left"/>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（以联合体形式响应的，提供联合协议；本项目不接受联合体响应或者供应商不以联合体形式响应的，则不需要提供）</w:t>
      </w:r>
    </w:p>
    <w:p w14:paraId="4FAFA718">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u w:val="single"/>
        </w:rPr>
        <w:t>（联合体所有成员名称）</w:t>
      </w:r>
      <w:r>
        <w:rPr>
          <w:rFonts w:hint="eastAsia" w:cs="宋体" w:asciiTheme="minorEastAsia" w:hAnsiTheme="minorEastAsia" w:eastAsiaTheme="minorEastAsia"/>
          <w:color w:val="auto"/>
          <w:kern w:val="0"/>
          <w:sz w:val="24"/>
        </w:rPr>
        <w:t>自愿</w:t>
      </w:r>
      <w:r>
        <w:rPr>
          <w:rFonts w:hint="eastAsia" w:cs="宋体" w:asciiTheme="minorEastAsia" w:hAnsiTheme="minorEastAsia" w:eastAsiaTheme="minorEastAsia"/>
          <w:color w:val="auto"/>
          <w:kern w:val="0"/>
          <w:sz w:val="24"/>
          <w:lang w:val="zh-CN"/>
        </w:rPr>
        <w:t>组成一个联合体，以一个供应商的身份</w:t>
      </w:r>
      <w:r>
        <w:rPr>
          <w:rFonts w:hint="eastAsia" w:cs="宋体" w:asciiTheme="minorEastAsia" w:hAnsiTheme="minorEastAsia" w:eastAsiaTheme="minorEastAsia"/>
          <w:color w:val="auto"/>
          <w:kern w:val="0"/>
          <w:sz w:val="24"/>
        </w:rPr>
        <w:t>参加</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u w:val="single"/>
        </w:rPr>
        <w:t>（项目名称）</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rPr>
        <w:t>【项目编号：</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u w:val="single"/>
        </w:rPr>
        <w:t>（采购编号）</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rPr>
        <w:t>】</w:t>
      </w:r>
      <w:r>
        <w:rPr>
          <w:rFonts w:hint="eastAsia" w:cs="仿宋_GB2312" w:asciiTheme="minorEastAsia" w:hAnsiTheme="minorEastAsia" w:eastAsiaTheme="minorEastAsia"/>
          <w:color w:val="auto"/>
          <w:kern w:val="0"/>
          <w:sz w:val="24"/>
          <w:lang w:val="zh-CN"/>
        </w:rPr>
        <w:t>响应</w:t>
      </w:r>
      <w:r>
        <w:rPr>
          <w:rFonts w:hint="eastAsia" w:cs="宋体" w:asciiTheme="minorEastAsia" w:hAnsiTheme="minorEastAsia" w:eastAsiaTheme="minorEastAsia"/>
          <w:color w:val="auto"/>
          <w:kern w:val="0"/>
          <w:sz w:val="24"/>
          <w:lang w:val="zh-CN"/>
        </w:rPr>
        <w:t xml:space="preserve">。 </w:t>
      </w:r>
    </w:p>
    <w:p w14:paraId="28DA1A7C">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一、各方一致决定，</w:t>
      </w:r>
      <w:r>
        <w:rPr>
          <w:rFonts w:hint="eastAsia" w:cs="宋体" w:asciiTheme="minorEastAsia" w:hAnsiTheme="minorEastAsia" w:eastAsiaTheme="minorEastAsia"/>
          <w:color w:val="auto"/>
          <w:kern w:val="0"/>
          <w:sz w:val="24"/>
          <w:u w:val="single"/>
        </w:rPr>
        <w:t>（某联合体成员名称）</w:t>
      </w:r>
      <w:r>
        <w:rPr>
          <w:rFonts w:hint="eastAsia" w:cs="宋体" w:asciiTheme="minorEastAsia" w:hAnsiTheme="minorEastAsia" w:eastAsiaTheme="minorEastAsia"/>
          <w:color w:val="auto"/>
          <w:kern w:val="0"/>
          <w:sz w:val="24"/>
        </w:rPr>
        <w:t>为联合体</w:t>
      </w:r>
      <w:r>
        <w:rPr>
          <w:rFonts w:hint="eastAsia" w:cs="宋体" w:asciiTheme="minorEastAsia" w:hAnsiTheme="minorEastAsia" w:eastAsiaTheme="minorEastAsia"/>
          <w:color w:val="auto"/>
          <w:kern w:val="0"/>
          <w:sz w:val="24"/>
          <w:lang w:val="zh-CN"/>
        </w:rPr>
        <w:t>牵头人</w:t>
      </w:r>
      <w:r>
        <w:rPr>
          <w:rFonts w:hint="eastAsia" w:cs="宋体" w:asciiTheme="minorEastAsia" w:hAnsiTheme="minorEastAsia" w:eastAsiaTheme="minorEastAsia"/>
          <w:color w:val="auto"/>
          <w:sz w:val="24"/>
        </w:rPr>
        <w:t>，代表所有联合体成员负责响应和合同实施阶段的主办、协调工作</w:t>
      </w:r>
      <w:r>
        <w:rPr>
          <w:rFonts w:hint="eastAsia" w:cs="宋体" w:asciiTheme="minorEastAsia" w:hAnsiTheme="minorEastAsia" w:eastAsiaTheme="minorEastAsia"/>
          <w:color w:val="auto"/>
          <w:kern w:val="0"/>
          <w:sz w:val="24"/>
          <w:lang w:val="zh-CN"/>
        </w:rPr>
        <w:t>。</w:t>
      </w:r>
    </w:p>
    <w:p w14:paraId="71231DC6">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二、</w:t>
      </w:r>
      <w:r>
        <w:rPr>
          <w:rFonts w:hint="eastAsia" w:cs="宋体" w:asciiTheme="minorEastAsia" w:hAnsiTheme="minorEastAsia" w:eastAsiaTheme="minorEastAsia"/>
          <w:color w:val="auto"/>
          <w:sz w:val="24"/>
        </w:rPr>
        <w:t>所有联合体成员各方签署授权书，授权书载明的</w:t>
      </w:r>
      <w:r>
        <w:rPr>
          <w:rFonts w:hint="eastAsia" w:cs="宋体" w:asciiTheme="minorEastAsia" w:hAnsiTheme="minorEastAsia" w:eastAsiaTheme="minorEastAsia"/>
          <w:color w:val="auto"/>
          <w:kern w:val="0"/>
          <w:sz w:val="24"/>
          <w:lang w:val="zh-CN"/>
        </w:rPr>
        <w:t>授权代表根据磋商文件规定及采购内容而对采购人、采购代理机构所作的任何合法承诺，包括书面澄清及相应等均对联合体各方产生约束力。</w:t>
      </w:r>
    </w:p>
    <w:p w14:paraId="7A94DE66">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三、本次联合响应中，分工如下：</w:t>
      </w:r>
    </w:p>
    <w:p w14:paraId="498A7C02">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u w:val="single"/>
        </w:rPr>
        <w:t>（联合体成员1）</w:t>
      </w:r>
      <w:r>
        <w:rPr>
          <w:rFonts w:hint="eastAsia" w:cs="宋体" w:asciiTheme="minorEastAsia" w:hAnsiTheme="minorEastAsia" w:eastAsiaTheme="minorEastAsia"/>
          <w:color w:val="auto"/>
          <w:kern w:val="0"/>
          <w:sz w:val="24"/>
          <w:lang w:val="zh-CN"/>
        </w:rPr>
        <w:t>承担的工作和义务为：</w:t>
      </w:r>
      <w:r>
        <w:rPr>
          <w:rFonts w:hint="eastAsia" w:cs="宋体" w:asciiTheme="minorEastAsia" w:hAnsiTheme="minorEastAsia" w:eastAsiaTheme="minorEastAsia"/>
          <w:color w:val="auto"/>
          <w:u w:val="single"/>
        </w:rPr>
        <w:t xml:space="preserve">             </w:t>
      </w:r>
      <w:r>
        <w:rPr>
          <w:rFonts w:hint="eastAsia" w:cs="宋体" w:asciiTheme="minorEastAsia" w:hAnsiTheme="minorEastAsia" w:eastAsiaTheme="minorEastAsia"/>
          <w:color w:val="auto"/>
          <w:kern w:val="0"/>
          <w:sz w:val="24"/>
          <w:lang w:val="zh-CN"/>
        </w:rPr>
        <w:t>；</w:t>
      </w:r>
    </w:p>
    <w:p w14:paraId="73820599">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u w:val="single"/>
        </w:rPr>
        <w:t>（联合体成员</w:t>
      </w:r>
      <w:r>
        <w:rPr>
          <w:rFonts w:cs="宋体" w:asciiTheme="minorEastAsia" w:hAnsiTheme="minorEastAsia" w:eastAsiaTheme="minorEastAsia"/>
          <w:color w:val="auto"/>
          <w:kern w:val="0"/>
          <w:sz w:val="24"/>
          <w:u w:val="single"/>
        </w:rPr>
        <w:t>2</w:t>
      </w:r>
      <w:r>
        <w:rPr>
          <w:rFonts w:hint="eastAsia" w:cs="宋体" w:asciiTheme="minorEastAsia" w:hAnsiTheme="minorEastAsia" w:eastAsiaTheme="minorEastAsia"/>
          <w:color w:val="auto"/>
          <w:kern w:val="0"/>
          <w:sz w:val="24"/>
          <w:u w:val="single"/>
        </w:rPr>
        <w:t>）</w:t>
      </w:r>
      <w:r>
        <w:rPr>
          <w:rFonts w:hint="eastAsia" w:cs="宋体" w:asciiTheme="minorEastAsia" w:hAnsiTheme="minorEastAsia" w:eastAsiaTheme="minorEastAsia"/>
          <w:color w:val="auto"/>
          <w:kern w:val="0"/>
          <w:sz w:val="24"/>
          <w:lang w:val="zh-CN"/>
        </w:rPr>
        <w:t>承担的工作和义务为：</w:t>
      </w:r>
      <w:r>
        <w:rPr>
          <w:rFonts w:hint="eastAsia" w:cs="宋体" w:asciiTheme="minorEastAsia" w:hAnsiTheme="minorEastAsia" w:eastAsiaTheme="minorEastAsia"/>
          <w:color w:val="auto"/>
          <w:u w:val="single"/>
        </w:rPr>
        <w:t xml:space="preserve">             </w:t>
      </w:r>
      <w:r>
        <w:rPr>
          <w:rFonts w:hint="eastAsia" w:cs="宋体" w:asciiTheme="minorEastAsia" w:hAnsiTheme="minorEastAsia" w:eastAsiaTheme="minorEastAsia"/>
          <w:color w:val="auto"/>
          <w:kern w:val="0"/>
          <w:sz w:val="24"/>
          <w:lang w:val="zh-CN"/>
        </w:rPr>
        <w:t>；</w:t>
      </w:r>
    </w:p>
    <w:p w14:paraId="08FC87E8">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w:t>
      </w:r>
    </w:p>
    <w:p w14:paraId="1CABAFD7">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四、联合体成员中小企业合同份额（如果有）。</w:t>
      </w:r>
    </w:p>
    <w:p w14:paraId="34D3A3B8">
      <w:pPr>
        <w:snapToGrid w:val="0"/>
        <w:spacing w:line="360" w:lineRule="auto"/>
        <w:ind w:firstLine="576"/>
        <w:rPr>
          <w:rFonts w:cs="宋体" w:asciiTheme="minorEastAsia" w:hAnsiTheme="minorEastAsia" w:eastAsiaTheme="minorEastAsia"/>
          <w:b/>
          <w:color w:val="auto"/>
          <w:kern w:val="0"/>
          <w:sz w:val="24"/>
          <w:lang w:val="zh-CN"/>
        </w:rPr>
      </w:pPr>
      <w:r>
        <w:rPr>
          <w:rFonts w:hint="eastAsia" w:cs="宋体" w:asciiTheme="minorEastAsia" w:hAnsiTheme="minorEastAsia" w:eastAsiaTheme="minorEastAsia"/>
          <w:color w:val="auto"/>
          <w:kern w:val="0"/>
          <w:sz w:val="24"/>
          <w:lang w:val="zh-CN"/>
        </w:rPr>
        <w:t>1、</w:t>
      </w:r>
      <w:r>
        <w:rPr>
          <w:rFonts w:hint="eastAsia" w:cs="宋体" w:asciiTheme="minorEastAsia" w:hAnsiTheme="minorEastAsia" w:eastAsiaTheme="minorEastAsia"/>
          <w:color w:val="auto"/>
          <w:kern w:val="0"/>
          <w:sz w:val="24"/>
          <w:u w:val="single"/>
        </w:rPr>
        <w:t>（</w:t>
      </w:r>
      <w:bookmarkStart w:id="180" w:name="_Hlk101131882"/>
      <w:r>
        <w:rPr>
          <w:rFonts w:hint="eastAsia" w:cs="宋体" w:asciiTheme="minorEastAsia" w:hAnsiTheme="minorEastAsia" w:eastAsiaTheme="minorEastAsia"/>
          <w:color w:val="auto"/>
          <w:kern w:val="0"/>
          <w:sz w:val="24"/>
          <w:u w:val="single"/>
        </w:rPr>
        <w:t>联合体成员X</w:t>
      </w:r>
      <w:r>
        <w:rPr>
          <w:rFonts w:cs="宋体" w:asciiTheme="minorEastAsia" w:hAnsiTheme="minorEastAsia" w:eastAsiaTheme="minorEastAsia"/>
          <w:color w:val="auto"/>
          <w:kern w:val="0"/>
          <w:sz w:val="24"/>
          <w:u w:val="single"/>
        </w:rPr>
        <w:t>,</w:t>
      </w:r>
      <w:r>
        <w:rPr>
          <w:rFonts w:hint="eastAsia" w:cs="宋体" w:asciiTheme="minorEastAsia" w:hAnsiTheme="minorEastAsia" w:eastAsiaTheme="minorEastAsia"/>
          <w:color w:val="auto"/>
          <w:kern w:val="0"/>
          <w:sz w:val="24"/>
          <w:u w:val="single"/>
        </w:rPr>
        <w:t>……</w:t>
      </w:r>
      <w:bookmarkEnd w:id="180"/>
      <w:r>
        <w:rPr>
          <w:rFonts w:hint="eastAsia" w:cs="宋体" w:asciiTheme="minorEastAsia" w:hAnsiTheme="minorEastAsia" w:eastAsiaTheme="minorEastAsia"/>
          <w:color w:val="auto"/>
          <w:kern w:val="0"/>
          <w:sz w:val="24"/>
          <w:u w:val="single"/>
        </w:rPr>
        <w:t>）</w:t>
      </w:r>
      <w:r>
        <w:rPr>
          <w:rFonts w:hint="eastAsia" w:cs="宋体" w:asciiTheme="minorEastAsia" w:hAnsiTheme="minorEastAsia" w:eastAsiaTheme="minorEastAsia"/>
          <w:color w:val="auto"/>
          <w:kern w:val="0"/>
          <w:sz w:val="24"/>
        </w:rPr>
        <w:t>提供的服务由小微企业承接，其合同份额占到合同总金额</w:t>
      </w:r>
      <w:r>
        <w:rPr>
          <w:rFonts w:hint="eastAsia" w:cs="宋体" w:asciiTheme="minorEastAsia" w:hAnsiTheme="minorEastAsia" w:eastAsiaTheme="minorEastAsia"/>
          <w:color w:val="auto"/>
          <w:kern w:val="0"/>
          <w:sz w:val="24"/>
          <w:u w:val="single"/>
        </w:rPr>
        <w:t xml:space="preserve">     </w:t>
      </w:r>
      <w:r>
        <w:rPr>
          <w:rFonts w:hint="eastAsia" w:cs="宋体" w:asciiTheme="minorEastAsia" w:hAnsiTheme="minorEastAsia" w:eastAsiaTheme="minorEastAsia"/>
          <w:color w:val="auto"/>
          <w:kern w:val="0"/>
          <w:sz w:val="24"/>
        </w:rPr>
        <w:t>%以上</w:t>
      </w:r>
      <w:r>
        <w:rPr>
          <w:rFonts w:hint="eastAsia" w:cs="宋体" w:asciiTheme="minorEastAsia" w:hAnsiTheme="minorEastAsia" w:eastAsiaTheme="minorEastAsia"/>
          <w:color w:val="auto"/>
          <w:kern w:val="0"/>
          <w:sz w:val="24"/>
          <w:lang w:val="zh-CN"/>
        </w:rPr>
        <w:t>。</w:t>
      </w:r>
      <w:r>
        <w:rPr>
          <w:rFonts w:hint="eastAsia" w:cs="宋体" w:asciiTheme="minorEastAsia" w:hAnsiTheme="minorEastAsia" w:eastAsiaTheme="minorEastAsia"/>
          <w:b/>
          <w:color w:val="auto"/>
          <w:kern w:val="0"/>
          <w:sz w:val="24"/>
          <w:lang w:val="zh-CN"/>
        </w:rPr>
        <w:t>（</w:t>
      </w:r>
      <w:bookmarkStart w:id="181" w:name="_Hlk101133598"/>
      <w:r>
        <w:rPr>
          <w:rFonts w:hint="eastAsia" w:cs="宋体" w:asciiTheme="minorEastAsia" w:hAnsiTheme="minorEastAsia" w:eastAsiaTheme="minorEastAsia"/>
          <w:b/>
          <w:color w:val="auto"/>
          <w:kern w:val="0"/>
          <w:sz w:val="24"/>
          <w:lang w:val="zh-CN"/>
        </w:rPr>
        <w:t>未预留份额专门面向中小企业采购的采购项目，以及预留份额中的非预留部分采购包，接受联合体响应的，联合协议约定小微企业的合同份额占到合同总金额30%以上的，</w:t>
      </w:r>
      <w:r>
        <w:rPr>
          <w:rFonts w:hint="eastAsia" w:ascii="宋体" w:hAnsi="宋体" w:cs="宋体"/>
          <w:b/>
          <w:color w:val="auto"/>
          <w:kern w:val="0"/>
          <w:sz w:val="24"/>
          <w:lang w:val="zh-CN"/>
        </w:rPr>
        <w:t>对联合体报价按评标标准确定的比例给予扣除</w:t>
      </w:r>
      <w:r>
        <w:rPr>
          <w:rFonts w:hint="eastAsia" w:cs="宋体" w:asciiTheme="minorEastAsia" w:hAnsiTheme="minorEastAsia" w:eastAsiaTheme="minorEastAsia"/>
          <w:b/>
          <w:color w:val="auto"/>
          <w:kern w:val="0"/>
          <w:sz w:val="24"/>
          <w:lang w:val="zh-CN"/>
        </w:rPr>
        <w:t>。供应商</w:t>
      </w:r>
      <w:r>
        <w:rPr>
          <w:rFonts w:hint="eastAsia" w:cs="宋体" w:asciiTheme="minorEastAsia" w:hAnsiTheme="minorEastAsia" w:eastAsiaTheme="minorEastAsia"/>
          <w:b/>
          <w:color w:val="auto"/>
          <w:sz w:val="24"/>
        </w:rPr>
        <w:t>拟享受以上价格扣除政策的，填写有关内容。</w:t>
      </w:r>
      <w:bookmarkEnd w:id="181"/>
      <w:r>
        <w:rPr>
          <w:rFonts w:hint="eastAsia" w:cs="宋体" w:asciiTheme="minorEastAsia" w:hAnsiTheme="minorEastAsia" w:eastAsiaTheme="minorEastAsia"/>
          <w:b/>
          <w:color w:val="auto"/>
          <w:kern w:val="0"/>
          <w:sz w:val="24"/>
          <w:lang w:val="zh-CN"/>
        </w:rPr>
        <w:t>）</w:t>
      </w:r>
    </w:p>
    <w:p w14:paraId="589489EC">
      <w:pPr>
        <w:spacing w:line="360" w:lineRule="auto"/>
        <w:ind w:firstLine="480" w:firstLineChars="200"/>
        <w:rPr>
          <w:rFonts w:cs="宋体" w:asciiTheme="minorEastAsia" w:hAnsiTheme="minorEastAsia" w:eastAsiaTheme="minorEastAsia"/>
          <w:b/>
          <w:bCs/>
          <w:color w:val="auto"/>
          <w:kern w:val="0"/>
          <w:sz w:val="24"/>
          <w:lang w:val="zh-CN"/>
        </w:rPr>
      </w:pPr>
      <w:r>
        <w:rPr>
          <w:rFonts w:hint="eastAsia" w:cs="宋体" w:asciiTheme="minorEastAsia" w:hAnsiTheme="minorEastAsia" w:eastAsiaTheme="minorEastAsia"/>
          <w:color w:val="auto"/>
          <w:sz w:val="24"/>
        </w:rPr>
        <w:t>2、</w:t>
      </w:r>
      <w:bookmarkStart w:id="182" w:name="_Hlk101133173"/>
      <w:r>
        <w:rPr>
          <w:rFonts w:hint="eastAsia" w:cs="宋体" w:asciiTheme="minorEastAsia" w:hAnsiTheme="minorEastAsia" w:eastAsiaTheme="minorEastAsia"/>
          <w:color w:val="auto"/>
          <w:sz w:val="24"/>
        </w:rPr>
        <w:t>中小企业合同金额达到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%，其中小微企业合同金额达到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kern w:val="0"/>
          <w:sz w:val="24"/>
          <w:lang w:val="zh-CN"/>
        </w:rPr>
        <w:t>。</w:t>
      </w:r>
      <w:r>
        <w:rPr>
          <w:rFonts w:hint="eastAsia" w:cs="宋体" w:asciiTheme="minorEastAsia" w:hAnsiTheme="minorEastAsia" w:eastAsiaTheme="minorEastAsia"/>
          <w:b/>
          <w:bCs/>
          <w:color w:val="auto"/>
          <w:kern w:val="0"/>
          <w:sz w:val="24"/>
          <w:lang w:val="zh-CN"/>
        </w:rPr>
        <w:t>（</w:t>
      </w:r>
      <w:r>
        <w:rPr>
          <w:rFonts w:hint="eastAsia" w:cs="宋体" w:asciiTheme="minorEastAsia" w:hAnsiTheme="minorEastAsia" w:eastAsiaTheme="minorEastAsia"/>
          <w:b/>
          <w:bCs/>
          <w:color w:val="auto"/>
          <w:sz w:val="24"/>
        </w:rPr>
        <w:t>要求以联合体形式参加的项目或采购包，供应商按磋商文件第一部分竞争性磋商邀请公告申请人的资格要求中规定的联合协议中中小企业、小微企业合同金额应当达到的比例要求填写。</w:t>
      </w:r>
      <w:r>
        <w:rPr>
          <w:rFonts w:hint="eastAsia" w:cs="宋体" w:asciiTheme="minorEastAsia" w:hAnsiTheme="minorEastAsia" w:eastAsiaTheme="minorEastAsia"/>
          <w:b/>
          <w:bCs/>
          <w:color w:val="auto"/>
          <w:kern w:val="0"/>
          <w:sz w:val="24"/>
          <w:lang w:val="zh-CN"/>
        </w:rPr>
        <w:t>）</w:t>
      </w:r>
      <w:bookmarkEnd w:id="182"/>
    </w:p>
    <w:p w14:paraId="52F3BE67">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五、如果成交，</w:t>
      </w:r>
      <w:r>
        <w:rPr>
          <w:rFonts w:hint="eastAsia" w:cs="宋体" w:asciiTheme="minorEastAsia" w:hAnsiTheme="minorEastAsia" w:eastAsiaTheme="minorEastAsia"/>
          <w:color w:val="auto"/>
          <w:sz w:val="24"/>
        </w:rPr>
        <w:t>联合体各成员方共同与采购人签订合同，并就采购合同约定的事项对采购人承担连带责任。</w:t>
      </w:r>
    </w:p>
    <w:p w14:paraId="69E81C61">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六、有关本次联合响应的其他事宜：</w:t>
      </w:r>
    </w:p>
    <w:p w14:paraId="4E4E2C6F">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1、联合体各方不再单独参加或者与其他供应商另外组成联合体参加同一合同项下的政府采购活动。</w:t>
      </w:r>
    </w:p>
    <w:p w14:paraId="3EE656A3">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2、联合体中有同类资质的各方按照联合体分工承担相同工作的，按照资质等级较低的供应商确定资质等级。</w:t>
      </w:r>
    </w:p>
    <w:p w14:paraId="5CAA9847">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3、本协议提交采购人、采购代理机构后，联合体各方不得以任何形式对上述内容进行修改或撤销。</w:t>
      </w:r>
    </w:p>
    <w:p w14:paraId="7FFDD45B">
      <w:pPr>
        <w:snapToGrid w:val="0"/>
        <w:spacing w:line="360" w:lineRule="auto"/>
        <w:ind w:firstLine="5040" w:firstLineChars="2100"/>
        <w:rPr>
          <w:rFonts w:ascii="宋体" w:hAnsi="宋体" w:cs="宋体"/>
          <w:color w:val="auto"/>
          <w:kern w:val="0"/>
          <w:sz w:val="24"/>
          <w:lang w:val="zh-CN"/>
        </w:rPr>
      </w:pPr>
      <w:r>
        <w:rPr>
          <w:rFonts w:hint="eastAsia" w:ascii="宋体" w:hAnsi="宋体" w:cs="宋体"/>
          <w:color w:val="auto"/>
          <w:kern w:val="0"/>
          <w:sz w:val="24"/>
          <w:lang w:val="zh-CN"/>
        </w:rPr>
        <w:t>联合体成员名称(公章)：</w:t>
      </w:r>
    </w:p>
    <w:p w14:paraId="42BC8DD0">
      <w:pPr>
        <w:snapToGrid w:val="0"/>
        <w:spacing w:line="360" w:lineRule="auto"/>
        <w:ind w:firstLine="5040" w:firstLineChars="2100"/>
        <w:rPr>
          <w:rStyle w:val="630"/>
          <w:color w:val="auto"/>
        </w:rPr>
      </w:pPr>
      <w:r>
        <w:rPr>
          <w:rStyle w:val="630"/>
          <w:rFonts w:hint="eastAsia"/>
          <w:color w:val="auto"/>
        </w:rPr>
        <w:t>法定代表人（负责人） (签名)：</w:t>
      </w:r>
    </w:p>
    <w:p w14:paraId="5A15CABE">
      <w:pPr>
        <w:snapToGrid w:val="0"/>
        <w:spacing w:line="360" w:lineRule="auto"/>
        <w:ind w:firstLine="5040" w:firstLineChars="2100"/>
        <w:rPr>
          <w:rFonts w:ascii="宋体" w:hAnsi="宋体" w:cs="宋体"/>
          <w:color w:val="auto"/>
          <w:kern w:val="0"/>
          <w:sz w:val="24"/>
          <w:lang w:val="zh-CN"/>
        </w:rPr>
      </w:pPr>
      <w:r>
        <w:rPr>
          <w:rStyle w:val="630"/>
          <w:rFonts w:hint="eastAsia"/>
          <w:color w:val="auto"/>
        </w:rPr>
        <w:t>联合体成</w:t>
      </w:r>
      <w:r>
        <w:rPr>
          <w:rFonts w:hint="eastAsia" w:ascii="宋体" w:hAnsi="宋体" w:cs="宋体"/>
          <w:color w:val="auto"/>
          <w:kern w:val="0"/>
          <w:sz w:val="24"/>
          <w:lang w:val="zh-CN"/>
        </w:rPr>
        <w:t>员名称(公章)：</w:t>
      </w:r>
    </w:p>
    <w:p w14:paraId="734E18E2">
      <w:pPr>
        <w:snapToGrid w:val="0"/>
        <w:spacing w:line="360" w:lineRule="auto"/>
        <w:ind w:firstLine="5040" w:firstLineChars="2100"/>
        <w:rPr>
          <w:rFonts w:cs="宋体" w:asciiTheme="minorEastAsia" w:hAnsiTheme="minorEastAsia" w:eastAsiaTheme="minorEastAsia"/>
          <w:color w:val="auto"/>
          <w:kern w:val="0"/>
          <w:sz w:val="24"/>
          <w:lang w:val="zh-CN"/>
        </w:rPr>
      </w:pPr>
      <w:r>
        <w:rPr>
          <w:rStyle w:val="630"/>
          <w:rFonts w:hint="eastAsia"/>
          <w:color w:val="auto"/>
        </w:rPr>
        <w:t>法定代表人（负责人） (签名)：</w:t>
      </w:r>
    </w:p>
    <w:p w14:paraId="3EDFD935">
      <w:pPr>
        <w:snapToGrid w:val="0"/>
        <w:spacing w:line="360" w:lineRule="auto"/>
        <w:ind w:firstLine="5760" w:firstLineChars="2400"/>
        <w:rPr>
          <w:rFonts w:cs="宋体" w:asciiTheme="minorEastAsia" w:hAnsiTheme="minorEastAsia" w:eastAsiaTheme="minorEastAsia"/>
          <w:color w:val="auto"/>
        </w:rPr>
      </w:pPr>
      <w:r>
        <w:rPr>
          <w:rFonts w:hint="eastAsia" w:cs="宋体" w:asciiTheme="minorEastAsia" w:hAnsiTheme="minorEastAsia" w:eastAsiaTheme="minorEastAsia"/>
          <w:color w:val="auto"/>
          <w:kern w:val="0"/>
          <w:sz w:val="24"/>
          <w:lang w:val="zh-CN"/>
        </w:rPr>
        <w:t>……</w:t>
      </w:r>
    </w:p>
    <w:p w14:paraId="687734D0">
      <w:pPr>
        <w:snapToGrid w:val="0"/>
        <w:spacing w:line="360" w:lineRule="auto"/>
        <w:jc w:val="right"/>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日期：  年  月   日</w:t>
      </w:r>
    </w:p>
    <w:p w14:paraId="150D9375">
      <w:pPr>
        <w:spacing w:line="360" w:lineRule="auto"/>
        <w:ind w:right="42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注：按本格式和要求提供。</w:t>
      </w:r>
    </w:p>
    <w:p w14:paraId="2BAB0813">
      <w:pPr>
        <w:snapToGrid w:val="0"/>
        <w:spacing w:line="360" w:lineRule="auto"/>
        <w:ind w:right="480"/>
        <w:jc w:val="center"/>
        <w:rPr>
          <w:rFonts w:cs="仿宋_GB2312" w:asciiTheme="minorEastAsia" w:hAnsiTheme="minorEastAsia" w:eastAsiaTheme="minorEastAsia"/>
          <w:b/>
          <w:color w:val="auto"/>
          <w:sz w:val="32"/>
          <w:szCs w:val="32"/>
        </w:rPr>
      </w:pPr>
    </w:p>
    <w:p w14:paraId="03D99F36">
      <w:pPr>
        <w:widowControl/>
        <w:adjustRightInd/>
        <w:jc w:val="left"/>
        <w:rPr>
          <w:rFonts w:cs="仿宋_GB2312" w:asciiTheme="minorEastAsia" w:hAnsiTheme="minorEastAsia" w:eastAsiaTheme="minorEastAsia"/>
          <w:b/>
          <w:color w:val="auto"/>
          <w:sz w:val="32"/>
          <w:szCs w:val="32"/>
        </w:rPr>
      </w:pPr>
      <w:r>
        <w:rPr>
          <w:rFonts w:cs="仿宋_GB2312" w:asciiTheme="minorEastAsia" w:hAnsiTheme="minorEastAsia" w:eastAsiaTheme="minorEastAsia"/>
          <w:b/>
          <w:color w:val="auto"/>
          <w:sz w:val="32"/>
          <w:szCs w:val="32"/>
        </w:rPr>
        <w:br w:type="page"/>
      </w:r>
    </w:p>
    <w:p w14:paraId="796D6DA5">
      <w:pPr>
        <w:snapToGrid w:val="0"/>
        <w:spacing w:line="360" w:lineRule="auto"/>
        <w:ind w:right="480"/>
        <w:jc w:val="center"/>
        <w:rPr>
          <w:rFonts w:cs="宋体" w:asciiTheme="minorEastAsia" w:hAnsiTheme="minorEastAsia" w:eastAsiaTheme="minorEastAsia"/>
          <w:b/>
          <w:color w:val="auto"/>
          <w:kern w:val="0"/>
          <w:sz w:val="32"/>
          <w:szCs w:val="32"/>
        </w:rPr>
      </w:pPr>
      <w:r>
        <w:rPr>
          <w:rFonts w:hint="eastAsia" w:cs="仿宋_GB2312" w:asciiTheme="minorEastAsia" w:hAnsiTheme="minorEastAsia" w:eastAsiaTheme="minorEastAsia"/>
          <w:b/>
          <w:color w:val="auto"/>
          <w:sz w:val="32"/>
          <w:szCs w:val="32"/>
        </w:rPr>
        <w:t>C、</w:t>
      </w:r>
      <w:r>
        <w:rPr>
          <w:rFonts w:hint="eastAsia" w:cs="宋体" w:asciiTheme="minorEastAsia" w:hAnsiTheme="minorEastAsia" w:eastAsiaTheme="minorEastAsia"/>
          <w:b/>
          <w:color w:val="auto"/>
          <w:kern w:val="0"/>
          <w:sz w:val="32"/>
          <w:szCs w:val="32"/>
        </w:rPr>
        <w:t>落实政府采购政策需满足的资格要求</w:t>
      </w:r>
    </w:p>
    <w:p w14:paraId="256B6529">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（根据</w:t>
      </w:r>
      <w:r>
        <w:rPr>
          <w:rFonts w:hint="eastAsia" w:cs="宋体" w:asciiTheme="minorEastAsia" w:hAnsiTheme="minorEastAsia" w:eastAsiaTheme="minorEastAsia"/>
          <w:b/>
          <w:bCs/>
          <w:color w:val="auto"/>
          <w:sz w:val="24"/>
        </w:rPr>
        <w:t>磋商文件第一部分竞争性磋商邀请公告中</w:t>
      </w:r>
      <w:r>
        <w:rPr>
          <w:rFonts w:hint="eastAsia" w:cs="宋体" w:asciiTheme="minorEastAsia" w:hAnsiTheme="minorEastAsia" w:eastAsiaTheme="minorEastAsia"/>
          <w:color w:val="auto"/>
          <w:sz w:val="24"/>
        </w:rPr>
        <w:t>落实政府采购政策需满足的资格要求选择提供相应的材料；未要求的，无需提供）</w:t>
      </w:r>
    </w:p>
    <w:p w14:paraId="1E40C8E0">
      <w:pPr>
        <w:snapToGrid w:val="0"/>
        <w:spacing w:before="50" w:after="50" w:line="360" w:lineRule="auto"/>
        <w:ind w:firstLine="472" w:firstLineChars="196"/>
        <w:jc w:val="left"/>
        <w:rPr>
          <w:rFonts w:cs="宋体" w:asciiTheme="minorEastAsia" w:hAnsiTheme="minorEastAsia" w:eastAsiaTheme="minorEastAsia"/>
          <w:color w:val="auto"/>
          <w:sz w:val="24"/>
        </w:rPr>
      </w:pPr>
      <w:r>
        <w:rPr>
          <w:rFonts w:hint="eastAsia" w:cs="宋体" w:asciiTheme="minorEastAsia" w:hAnsiTheme="minorEastAsia" w:eastAsiaTheme="minorEastAsia"/>
          <w:b/>
          <w:color w:val="auto"/>
          <w:sz w:val="24"/>
        </w:rPr>
        <w:t>a</w:t>
      </w:r>
      <w:r>
        <w:rPr>
          <w:rFonts w:hint="eastAsia" w:cs="宋体" w:asciiTheme="minorEastAsia" w:hAnsiTheme="minorEastAsia" w:eastAsiaTheme="minorEastAsia"/>
          <w:color w:val="auto"/>
          <w:sz w:val="24"/>
        </w:rPr>
        <w:t>.专门面向中小企业，服务全部由符合政策要求的中小企业（或小微企业）承接的，提供相应的中小企业声明函（附件</w:t>
      </w:r>
      <w:r>
        <w:rPr>
          <w:rFonts w:cs="宋体" w:asciiTheme="minorEastAsia" w:hAnsiTheme="minorEastAsia" w:eastAsiaTheme="minorEastAsia"/>
          <w:color w:val="auto"/>
          <w:sz w:val="24"/>
        </w:rPr>
        <w:t>5</w:t>
      </w:r>
      <w:r>
        <w:rPr>
          <w:rFonts w:hint="eastAsia" w:cs="宋体" w:asciiTheme="minorEastAsia" w:hAnsiTheme="minorEastAsia" w:eastAsiaTheme="minorEastAsia"/>
          <w:color w:val="auto"/>
          <w:sz w:val="24"/>
        </w:rPr>
        <w:t xml:space="preserve">）。 </w:t>
      </w:r>
    </w:p>
    <w:p w14:paraId="68D725CD">
      <w:pPr>
        <w:widowControl/>
        <w:spacing w:line="360" w:lineRule="auto"/>
        <w:ind w:firstLine="480"/>
        <w:jc w:val="left"/>
        <w:rPr>
          <w:rFonts w:cs="宋体" w:asciiTheme="minorEastAsia" w:hAnsiTheme="minorEastAsia" w:eastAsiaTheme="minorEastAsia"/>
          <w:color w:val="auto"/>
          <w:sz w:val="24"/>
        </w:rPr>
      </w:pPr>
    </w:p>
    <w:p w14:paraId="2B095382">
      <w:pPr>
        <w:widowControl/>
        <w:spacing w:line="360" w:lineRule="auto"/>
        <w:ind w:firstLine="472" w:firstLineChars="196"/>
        <w:jc w:val="left"/>
        <w:rPr>
          <w:rFonts w:cs="宋体" w:asciiTheme="minorEastAsia" w:hAnsiTheme="minorEastAsia" w:eastAsiaTheme="minorEastAsia"/>
          <w:color w:val="auto"/>
          <w:sz w:val="24"/>
        </w:rPr>
      </w:pPr>
      <w:r>
        <w:rPr>
          <w:rFonts w:hint="eastAsia" w:cs="宋体" w:asciiTheme="minorEastAsia" w:hAnsiTheme="minorEastAsia" w:eastAsiaTheme="minorEastAsia"/>
          <w:b/>
          <w:color w:val="auto"/>
          <w:sz w:val="24"/>
        </w:rPr>
        <w:t>b.</w:t>
      </w:r>
      <w:r>
        <w:rPr>
          <w:rFonts w:hint="eastAsia" w:cs="宋体" w:asciiTheme="minorEastAsia" w:hAnsiTheme="minorEastAsia" w:eastAsiaTheme="minorEastAsia"/>
          <w:color w:val="auto"/>
          <w:sz w:val="24"/>
        </w:rPr>
        <w:t>要求以联合体形式参加的，提供联合协议和中小企业声明函（附件</w:t>
      </w:r>
      <w:r>
        <w:rPr>
          <w:rFonts w:cs="宋体" w:asciiTheme="minorEastAsia" w:hAnsiTheme="minorEastAsia" w:eastAsiaTheme="minorEastAsia"/>
          <w:color w:val="auto"/>
          <w:sz w:val="24"/>
        </w:rPr>
        <w:t>5</w:t>
      </w:r>
      <w:r>
        <w:rPr>
          <w:rFonts w:hint="eastAsia" w:cs="宋体" w:asciiTheme="minorEastAsia" w:hAnsiTheme="minorEastAsia" w:eastAsiaTheme="minorEastAsia"/>
          <w:color w:val="auto"/>
          <w:sz w:val="24"/>
        </w:rPr>
        <w:t>），联合协议中中小企业合同金额应当达到</w:t>
      </w:r>
      <w:r>
        <w:rPr>
          <w:rFonts w:hint="eastAsia" w:cs="宋体" w:asciiTheme="minorEastAsia" w:hAnsiTheme="minorEastAsia" w:eastAsiaTheme="minorEastAsia"/>
          <w:b/>
          <w:bCs/>
          <w:color w:val="auto"/>
          <w:sz w:val="24"/>
        </w:rPr>
        <w:t>竞争性磋商邀请公告</w:t>
      </w:r>
      <w:r>
        <w:rPr>
          <w:rFonts w:hint="eastAsia" w:cs="宋体" w:asciiTheme="minorEastAsia" w:hAnsiTheme="minorEastAsia" w:eastAsiaTheme="minorEastAsia"/>
          <w:color w:val="auto"/>
          <w:sz w:val="24"/>
        </w:rPr>
        <w:t>载明的比例；如果供应商本身提供所有标的均由中小企业承接的，</w:t>
      </w:r>
      <w:r>
        <w:rPr>
          <w:rFonts w:hint="eastAsia" w:ascii="宋体" w:hAnsi="宋体" w:cs="宋体"/>
          <w:color w:val="auto"/>
          <w:spacing w:val="8"/>
          <w:kern w:val="0"/>
          <w:sz w:val="24"/>
        </w:rPr>
        <w:t>并相应达到了前述比例要求，</w:t>
      </w:r>
      <w:r>
        <w:rPr>
          <w:rFonts w:hint="eastAsia" w:cs="宋体" w:asciiTheme="minorEastAsia" w:hAnsiTheme="minorEastAsia" w:eastAsiaTheme="minorEastAsia"/>
          <w:color w:val="auto"/>
          <w:sz w:val="24"/>
        </w:rPr>
        <w:t>视同符合了资格条件，无需再与其他中小企业组成联合体参加政府采购活动，无需提供联合协议。</w:t>
      </w:r>
    </w:p>
    <w:p w14:paraId="5418F4D6">
      <w:pPr>
        <w:snapToGrid w:val="0"/>
        <w:spacing w:before="50" w:after="50"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b/>
          <w:color w:val="auto"/>
          <w:sz w:val="24"/>
        </w:rPr>
        <w:t xml:space="preserve">    </w:t>
      </w:r>
    </w:p>
    <w:p w14:paraId="6E528F96">
      <w:pPr>
        <w:spacing w:line="360" w:lineRule="auto"/>
        <w:ind w:firstLine="482" w:firstLineChars="200"/>
        <w:rPr>
          <w:rFonts w:cs="宋体" w:asciiTheme="minorEastAsia" w:hAnsiTheme="minorEastAsia" w:eastAsiaTheme="minorEastAsia"/>
          <w:color w:val="auto"/>
          <w:sz w:val="24"/>
        </w:rPr>
      </w:pPr>
      <w:r>
        <w:rPr>
          <w:rFonts w:hint="eastAsia" w:cs="宋体" w:asciiTheme="minorEastAsia" w:hAnsiTheme="minorEastAsia" w:eastAsiaTheme="minorEastAsia"/>
          <w:b/>
          <w:color w:val="auto"/>
          <w:sz w:val="24"/>
        </w:rPr>
        <w:t>c、</w:t>
      </w:r>
      <w:r>
        <w:rPr>
          <w:rFonts w:hint="eastAsia" w:cs="宋体" w:asciiTheme="minorEastAsia" w:hAnsiTheme="minorEastAsia" w:eastAsiaTheme="minorEastAsia"/>
          <w:color w:val="auto"/>
          <w:sz w:val="24"/>
        </w:rPr>
        <w:t>要求合同分包的，提供分包意向协议和中小企业声明函（附件</w:t>
      </w:r>
      <w:r>
        <w:rPr>
          <w:rFonts w:cs="宋体" w:asciiTheme="minorEastAsia" w:hAnsiTheme="minorEastAsia" w:eastAsiaTheme="minorEastAsia"/>
          <w:color w:val="auto"/>
          <w:sz w:val="24"/>
        </w:rPr>
        <w:t>5</w:t>
      </w:r>
      <w:r>
        <w:rPr>
          <w:rFonts w:hint="eastAsia" w:cs="宋体" w:asciiTheme="minorEastAsia" w:hAnsiTheme="minorEastAsia" w:eastAsiaTheme="minorEastAsia"/>
          <w:color w:val="auto"/>
          <w:sz w:val="24"/>
        </w:rPr>
        <w:t>），分包意向协议中中小企业合同金额应当达到</w:t>
      </w:r>
      <w:r>
        <w:rPr>
          <w:rFonts w:hint="eastAsia" w:cs="宋体" w:asciiTheme="minorEastAsia" w:hAnsiTheme="minorEastAsia" w:eastAsiaTheme="minorEastAsia"/>
          <w:b/>
          <w:bCs/>
          <w:color w:val="auto"/>
          <w:sz w:val="24"/>
        </w:rPr>
        <w:t>竞争性磋商邀请公告</w:t>
      </w:r>
      <w:r>
        <w:rPr>
          <w:rFonts w:hint="eastAsia" w:cs="宋体" w:asciiTheme="minorEastAsia" w:hAnsiTheme="minorEastAsia" w:eastAsiaTheme="minorEastAsia"/>
          <w:color w:val="auto"/>
          <w:sz w:val="24"/>
        </w:rPr>
        <w:t>载明的比例；如果供应商本身提供的所有标的均由中小企业承接的，</w:t>
      </w:r>
      <w:r>
        <w:rPr>
          <w:rFonts w:hint="eastAsia" w:ascii="宋体" w:hAnsi="宋体" w:cs="宋体"/>
          <w:color w:val="auto"/>
          <w:spacing w:val="8"/>
          <w:kern w:val="0"/>
          <w:sz w:val="24"/>
        </w:rPr>
        <w:t>并相应达到了前述比例要求，</w:t>
      </w:r>
      <w:r>
        <w:rPr>
          <w:rFonts w:hint="eastAsia" w:cs="宋体" w:asciiTheme="minorEastAsia" w:hAnsiTheme="minorEastAsia" w:eastAsiaTheme="minorEastAsia"/>
          <w:color w:val="auto"/>
          <w:sz w:val="24"/>
        </w:rPr>
        <w:t>视同符合了资格条件，无需再向中小企业分包，无需提供分包意向协议。</w:t>
      </w:r>
    </w:p>
    <w:p w14:paraId="33AB7AC4">
      <w:pPr>
        <w:spacing w:line="360" w:lineRule="auto"/>
        <w:jc w:val="center"/>
        <w:rPr>
          <w:rFonts w:cs="仿宋_GB2312" w:asciiTheme="minorEastAsia" w:hAnsiTheme="minorEastAsia" w:eastAsiaTheme="minorEastAsia"/>
          <w:b/>
          <w:color w:val="auto"/>
          <w:sz w:val="32"/>
          <w:szCs w:val="32"/>
        </w:rPr>
      </w:pPr>
    </w:p>
    <w:p w14:paraId="5F6AD665">
      <w:pPr>
        <w:spacing w:line="360" w:lineRule="auto"/>
        <w:jc w:val="center"/>
        <w:rPr>
          <w:rFonts w:cs="仿宋_GB2312" w:asciiTheme="minorEastAsia" w:hAnsiTheme="minorEastAsia" w:eastAsiaTheme="minorEastAsia"/>
          <w:b/>
          <w:color w:val="auto"/>
          <w:sz w:val="32"/>
          <w:szCs w:val="32"/>
        </w:rPr>
      </w:pPr>
    </w:p>
    <w:p w14:paraId="0107C958">
      <w:pPr>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D、符合特定资格条件要求的资质文件（复印件）</w:t>
      </w:r>
    </w:p>
    <w:p w14:paraId="7EBB77EA">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（由供应商根据“磋商文件第一部分”中“合格的供应商应具备的特定资格要求”编制；如果本项目没有设置特定资格条件，则不需要提供）</w:t>
      </w:r>
    </w:p>
    <w:p w14:paraId="0E8D5EFB">
      <w:pPr>
        <w:widowControl/>
        <w:spacing w:line="360" w:lineRule="auto"/>
        <w:ind w:firstLine="480" w:firstLineChars="200"/>
        <w:jc w:val="left"/>
        <w:rPr>
          <w:rFonts w:cs="仿宋_GB2312" w:asciiTheme="minorEastAsia" w:hAnsiTheme="minorEastAsia" w:eastAsiaTheme="minorEastAsia"/>
          <w:color w:val="auto"/>
          <w:sz w:val="24"/>
        </w:rPr>
      </w:pPr>
    </w:p>
    <w:p w14:paraId="4E470FDD">
      <w:pPr>
        <w:snapToGrid w:val="0"/>
        <w:spacing w:line="360" w:lineRule="auto"/>
        <w:rPr>
          <w:rFonts w:cs="仿宋_GB2312" w:asciiTheme="minorEastAsia" w:hAnsiTheme="minorEastAsia" w:eastAsiaTheme="minorEastAsia"/>
          <w:color w:val="auto"/>
          <w:kern w:val="0"/>
          <w:sz w:val="24"/>
          <w:lang w:val="zh-CN"/>
        </w:rPr>
      </w:pPr>
    </w:p>
    <w:p w14:paraId="67AD1C26">
      <w:pPr>
        <w:snapToGrid w:val="0"/>
        <w:spacing w:line="360" w:lineRule="auto"/>
        <w:rPr>
          <w:rFonts w:cs="仿宋_GB2312" w:asciiTheme="minorEastAsia" w:hAnsiTheme="minorEastAsia" w:eastAsiaTheme="minorEastAsia"/>
          <w:color w:val="auto"/>
          <w:kern w:val="0"/>
          <w:sz w:val="24"/>
          <w:lang w:val="zh-CN"/>
        </w:rPr>
      </w:pPr>
    </w:p>
    <w:p w14:paraId="169775D8">
      <w:pPr>
        <w:snapToGrid w:val="0"/>
        <w:spacing w:line="360" w:lineRule="auto"/>
        <w:ind w:right="480"/>
        <w:jc w:val="center"/>
        <w:rPr>
          <w:rFonts w:cs="仿宋_GB2312" w:asciiTheme="minorEastAsia" w:hAnsiTheme="minorEastAsia" w:eastAsiaTheme="minorEastAsia"/>
          <w:b/>
          <w:color w:val="auto"/>
          <w:kern w:val="0"/>
          <w:sz w:val="32"/>
          <w:szCs w:val="32"/>
          <w:lang w:val="zh-CN"/>
        </w:rPr>
        <w:sectPr>
          <w:headerReference r:id="rId4" w:type="first"/>
          <w:footerReference r:id="rId7" w:type="first"/>
          <w:headerReference r:id="rId3" w:type="default"/>
          <w:footerReference r:id="rId5" w:type="default"/>
          <w:footerReference r:id="rId6" w:type="even"/>
          <w:pgSz w:w="11906" w:h="16838"/>
          <w:pgMar w:top="1247" w:right="1418" w:bottom="1276" w:left="1418" w:header="851" w:footer="992" w:gutter="0"/>
          <w:cols w:space="720" w:num="1"/>
          <w:titlePg/>
          <w:docGrid w:linePitch="312" w:charSpace="0"/>
        </w:sectPr>
      </w:pPr>
    </w:p>
    <w:p w14:paraId="0AB2D6A5">
      <w:pPr>
        <w:jc w:val="center"/>
        <w:rPr>
          <w:rFonts w:ascii="宋体" w:hAnsi="宋体" w:cs="宋体"/>
          <w:b/>
          <w:color w:val="auto"/>
          <w:kern w:val="0"/>
          <w:sz w:val="32"/>
          <w:szCs w:val="32"/>
          <w:lang w:val="zh-CN"/>
        </w:rPr>
      </w:pPr>
      <w:r>
        <w:rPr>
          <w:rFonts w:hint="eastAsia" w:cs="仿宋_GB2312" w:asciiTheme="minorEastAsia" w:hAnsiTheme="minorEastAsia" w:eastAsiaTheme="minorEastAsia"/>
          <w:b/>
          <w:color w:val="auto"/>
          <w:kern w:val="0"/>
          <w:sz w:val="32"/>
          <w:szCs w:val="32"/>
          <w:lang w:val="zh-CN"/>
        </w:rPr>
        <w:t>三、</w:t>
      </w:r>
      <w:r>
        <w:rPr>
          <w:rFonts w:hint="eastAsia" w:ascii="宋体" w:hAnsi="宋体" w:cs="宋体"/>
          <w:b/>
          <w:color w:val="auto"/>
          <w:kern w:val="0"/>
          <w:sz w:val="32"/>
          <w:szCs w:val="32"/>
          <w:lang w:val="zh-CN"/>
        </w:rPr>
        <w:t>授权委托书或法定代表人（单位负责人、自然人本人）身份证明</w:t>
      </w:r>
    </w:p>
    <w:p w14:paraId="295A0369">
      <w:pPr>
        <w:snapToGrid w:val="0"/>
        <w:spacing w:line="360" w:lineRule="auto"/>
        <w:rPr>
          <w:rFonts w:ascii="宋体" w:hAnsi="宋体" w:cs="宋体"/>
          <w:color w:val="auto"/>
          <w:sz w:val="24"/>
        </w:rPr>
      </w:pPr>
      <w:r>
        <w:rPr>
          <w:rFonts w:hint="eastAsia" w:ascii="宋体" w:hAnsi="宋体" w:cs="宋体"/>
          <w:color w:val="auto"/>
          <w:sz w:val="24"/>
        </w:rPr>
        <w:t xml:space="preserve">                                </w:t>
      </w:r>
    </w:p>
    <w:p w14:paraId="3D8FEE2E">
      <w:pPr>
        <w:snapToGrid w:val="0"/>
        <w:spacing w:line="360" w:lineRule="auto"/>
        <w:ind w:firstLine="2872" w:firstLineChars="894"/>
        <w:rPr>
          <w:rFonts w:ascii="宋体" w:hAnsi="宋体" w:cs="宋体"/>
          <w:color w:val="auto"/>
        </w:rPr>
      </w:pPr>
      <w:r>
        <w:rPr>
          <w:rFonts w:hint="eastAsia" w:ascii="宋体" w:hAnsi="宋体" w:cs="宋体"/>
          <w:b/>
          <w:color w:val="auto"/>
          <w:kern w:val="0"/>
          <w:sz w:val="32"/>
          <w:szCs w:val="32"/>
          <w:lang w:val="zh-CN"/>
        </w:rPr>
        <w:t>授权委托书（适用于非联合体磋商）</w:t>
      </w:r>
      <w:r>
        <w:rPr>
          <w:rFonts w:hint="eastAsia" w:ascii="宋体" w:hAnsi="宋体" w:cs="宋体"/>
          <w:color w:val="auto"/>
        </w:rPr>
        <w:t xml:space="preserve">                               </w:t>
      </w:r>
    </w:p>
    <w:p w14:paraId="5157C43E">
      <w:pPr>
        <w:snapToGrid w:val="0"/>
        <w:spacing w:line="360" w:lineRule="auto"/>
        <w:rPr>
          <w:rFonts w:ascii="宋体" w:hAnsi="宋体" w:cs="宋体"/>
          <w:color w:val="auto"/>
          <w:kern w:val="0"/>
          <w:sz w:val="24"/>
        </w:rPr>
      </w:pPr>
      <w:r>
        <w:rPr>
          <w:rFonts w:hint="eastAsia" w:ascii="宋体" w:hAnsi="宋体" w:cs="宋体"/>
          <w:color w:val="auto"/>
          <w:sz w:val="24"/>
        </w:rPr>
        <w:t>（采购人）、（采购代理机构）</w:t>
      </w:r>
      <w:r>
        <w:rPr>
          <w:rFonts w:hint="eastAsia" w:ascii="宋体" w:hAnsi="宋体" w:cs="宋体"/>
          <w:color w:val="auto"/>
          <w:kern w:val="0"/>
          <w:sz w:val="24"/>
          <w:lang w:val="zh-CN"/>
        </w:rPr>
        <w:t>：</w:t>
      </w:r>
    </w:p>
    <w:p w14:paraId="17EFA1D2">
      <w:pPr>
        <w:snapToGrid w:val="0"/>
        <w:spacing w:line="360" w:lineRule="auto"/>
        <w:ind w:firstLine="576"/>
        <w:rPr>
          <w:rFonts w:ascii="宋体" w:hAnsi="宋体" w:cs="宋体"/>
          <w:color w:val="auto"/>
          <w:kern w:val="0"/>
          <w:sz w:val="24"/>
        </w:rPr>
      </w:pPr>
      <w:r>
        <w:rPr>
          <w:rFonts w:hint="eastAsia" w:ascii="宋体" w:hAnsi="宋体" w:cs="宋体"/>
          <w:color w:val="auto"/>
          <w:kern w:val="0"/>
          <w:sz w:val="24"/>
        </w:rPr>
        <w:t>现</w:t>
      </w:r>
      <w:r>
        <w:rPr>
          <w:rFonts w:hint="eastAsia" w:ascii="宋体" w:hAnsi="宋体" w:cs="宋体"/>
          <w:color w:val="auto"/>
          <w:kern w:val="0"/>
          <w:sz w:val="24"/>
          <w:lang w:val="zh-CN"/>
        </w:rPr>
        <w:t>委托</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（姓名）为我方代理人（身份证号码：</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，手机：</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），以我方名义处理</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u w:val="single"/>
        </w:rPr>
        <w:t>（项目名称）</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rPr>
        <w:t>【项目编号：</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u w:val="single"/>
        </w:rPr>
        <w:t>（采购编号）</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rPr>
        <w:t>】</w:t>
      </w:r>
      <w:r>
        <w:rPr>
          <w:rFonts w:hint="eastAsia" w:ascii="宋体" w:hAnsi="宋体" w:cs="宋体"/>
          <w:color w:val="auto"/>
          <w:kern w:val="0"/>
          <w:sz w:val="24"/>
          <w:lang w:val="zh-CN"/>
        </w:rPr>
        <w:t>政府采购磋商的一切事项，其法律后果由我方承担。</w:t>
      </w:r>
    </w:p>
    <w:p w14:paraId="662C5A19">
      <w:pPr>
        <w:snapToGrid w:val="0"/>
        <w:spacing w:line="360" w:lineRule="auto"/>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委托期限</w:t>
      </w:r>
      <w:r>
        <w:rPr>
          <w:rFonts w:hint="eastAsia" w:ascii="宋体" w:hAnsi="宋体" w:cs="宋体"/>
          <w:color w:val="auto"/>
          <w:kern w:val="0"/>
          <w:sz w:val="24"/>
        </w:rPr>
        <w:t>：</w:t>
      </w:r>
      <w:r>
        <w:rPr>
          <w:rFonts w:hint="eastAsia" w:ascii="宋体" w:hAnsi="宋体" w:cs="宋体"/>
          <w:color w:val="auto"/>
          <w:kern w:val="0"/>
          <w:sz w:val="24"/>
          <w:lang w:val="zh-CN"/>
        </w:rPr>
        <w:t>自</w:t>
      </w:r>
      <w:r>
        <w:rPr>
          <w:rFonts w:hint="eastAsia" w:ascii="宋体" w:hAnsi="宋体" w:cs="宋体"/>
          <w:color w:val="auto"/>
          <w:kern w:val="0"/>
          <w:sz w:val="24"/>
        </w:rPr>
        <w:t xml:space="preserve">   </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日起至</w:t>
      </w:r>
      <w:r>
        <w:rPr>
          <w:rFonts w:hint="eastAsia" w:ascii="宋体" w:hAnsi="宋体" w:cs="宋体"/>
          <w:color w:val="auto"/>
          <w:kern w:val="0"/>
          <w:sz w:val="24"/>
        </w:rPr>
        <w:t xml:space="preserve">  </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日止。</w:t>
      </w:r>
    </w:p>
    <w:p w14:paraId="7121EC45">
      <w:pPr>
        <w:snapToGrid w:val="0"/>
        <w:spacing w:line="360" w:lineRule="auto"/>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特此告知。</w:t>
      </w:r>
    </w:p>
    <w:p w14:paraId="02848F97">
      <w:pPr>
        <w:spacing w:line="360" w:lineRule="auto"/>
        <w:ind w:left="4649" w:leftChars="2214" w:firstLine="3600" w:firstLineChars="1500"/>
        <w:rPr>
          <w:rFonts w:ascii="宋体" w:hAnsi="宋体" w:cs="宋体"/>
          <w:color w:val="auto"/>
          <w:sz w:val="24"/>
        </w:rPr>
      </w:pPr>
      <w:r>
        <w:rPr>
          <w:rFonts w:hint="eastAsia" w:ascii="宋体" w:hAnsi="宋体" w:cs="宋体"/>
          <w:color w:val="auto"/>
          <w:kern w:val="0"/>
          <w:sz w:val="24"/>
          <w:lang w:val="zh-CN"/>
        </w:rPr>
        <w:t xml:space="preserve">                                                 </w:t>
      </w:r>
      <w:r>
        <w:rPr>
          <w:rFonts w:hint="eastAsia" w:ascii="宋体" w:hAnsi="宋体" w:cs="宋体"/>
          <w:color w:val="auto"/>
          <w:sz w:val="24"/>
        </w:rPr>
        <w:t>磋商供应商名称（公章）：</w:t>
      </w:r>
    </w:p>
    <w:p w14:paraId="38E4E644">
      <w:pPr>
        <w:snapToGrid w:val="0"/>
        <w:spacing w:line="360" w:lineRule="auto"/>
        <w:ind w:left="4649" w:leftChars="2214"/>
        <w:rPr>
          <w:rFonts w:ascii="宋体" w:hAnsi="宋体" w:cs="宋体"/>
          <w:color w:val="auto"/>
          <w:kern w:val="0"/>
          <w:sz w:val="24"/>
        </w:rPr>
      </w:pPr>
      <w:r>
        <w:rPr>
          <w:rFonts w:hint="eastAsia" w:ascii="宋体" w:hAnsi="宋体" w:cs="宋体"/>
          <w:color w:val="auto"/>
          <w:sz w:val="24"/>
        </w:rPr>
        <w:t>法定代表人（负责人） (签名)：</w:t>
      </w:r>
    </w:p>
    <w:p w14:paraId="2B2ED5B8">
      <w:pPr>
        <w:snapToGrid w:val="0"/>
        <w:spacing w:line="360" w:lineRule="auto"/>
        <w:rPr>
          <w:rFonts w:ascii="宋体" w:hAnsi="宋体" w:cs="宋体"/>
          <w:color w:val="auto"/>
          <w:kern w:val="0"/>
          <w:sz w:val="24"/>
          <w:lang w:val="zh-CN"/>
        </w:rPr>
      </w:pPr>
      <w:r>
        <w:rPr>
          <w:rFonts w:hint="eastAsia" w:ascii="宋体" w:hAnsi="宋体" w:cs="宋体"/>
          <w:color w:val="auto"/>
          <w:kern w:val="0"/>
          <w:sz w:val="24"/>
          <w:lang w:val="zh-CN"/>
        </w:rPr>
        <w:t xml:space="preserve">                                       签发日期：  年  月   日</w:t>
      </w:r>
    </w:p>
    <w:p w14:paraId="1F0CB7B9">
      <w:pPr>
        <w:adjustRightInd/>
        <w:spacing w:line="360" w:lineRule="auto"/>
        <w:rPr>
          <w:rFonts w:ascii="宋体" w:hAnsi="宋体"/>
          <w:color w:val="auto"/>
          <w:sz w:val="24"/>
          <w:szCs w:val="21"/>
        </w:rPr>
      </w:pPr>
    </w:p>
    <w:p w14:paraId="4F2AA082">
      <w:pPr>
        <w:adjustRightInd/>
        <w:spacing w:line="360" w:lineRule="auto"/>
        <w:rPr>
          <w:rFonts w:ascii="宋体" w:hAnsi="宋体" w:cs="宋体"/>
          <w:bCs/>
          <w:color w:val="auto"/>
          <w:sz w:val="24"/>
          <w:szCs w:val="21"/>
        </w:rPr>
      </w:pPr>
      <w:r>
        <w:rPr>
          <w:rFonts w:hint="eastAsia" w:ascii="宋体" w:hAnsi="宋体"/>
          <w:color w:val="auto"/>
          <w:sz w:val="24"/>
          <w:szCs w:val="21"/>
        </w:rPr>
        <w:t>委托代理人和法定代表人</w:t>
      </w:r>
      <w:r>
        <w:rPr>
          <w:rFonts w:hint="eastAsia" w:ascii="宋体" w:hAnsi="宋体" w:cs="宋体"/>
          <w:color w:val="auto"/>
          <w:kern w:val="0"/>
          <w:sz w:val="24"/>
          <w:szCs w:val="21"/>
        </w:rPr>
        <w:t>（负责人）</w:t>
      </w:r>
      <w:r>
        <w:rPr>
          <w:rFonts w:hint="eastAsia" w:ascii="宋体" w:hAnsi="宋体" w:cs="宋体"/>
          <w:bCs/>
          <w:color w:val="auto"/>
          <w:sz w:val="24"/>
          <w:szCs w:val="21"/>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284E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05BEB2A5">
            <w:pPr>
              <w:spacing w:line="360" w:lineRule="auto"/>
              <w:rPr>
                <w:rFonts w:ascii="宋体" w:hAnsi="宋体" w:cs="宋体"/>
                <w:bCs/>
                <w:color w:val="auto"/>
                <w:sz w:val="24"/>
                <w:szCs w:val="21"/>
              </w:rPr>
            </w:pPr>
            <w:r>
              <w:rPr>
                <w:rFonts w:hint="eastAsia" w:ascii="宋体" w:hAnsi="宋体" w:cs="宋体"/>
                <w:bCs/>
                <w:color w:val="auto"/>
                <w:sz w:val="24"/>
                <w:szCs w:val="21"/>
              </w:rPr>
              <w:t>正面：                                 反面：</w:t>
            </w:r>
          </w:p>
          <w:p w14:paraId="51E9C7E9">
            <w:pPr>
              <w:spacing w:line="360" w:lineRule="auto"/>
              <w:rPr>
                <w:rFonts w:ascii="宋体" w:hAnsi="宋体" w:cs="宋体"/>
                <w:bCs/>
                <w:color w:val="auto"/>
                <w:sz w:val="24"/>
                <w:szCs w:val="21"/>
              </w:rPr>
            </w:pPr>
          </w:p>
          <w:p w14:paraId="729CC698">
            <w:pPr>
              <w:spacing w:line="360" w:lineRule="auto"/>
              <w:rPr>
                <w:rFonts w:ascii="宋体" w:hAnsi="宋体" w:cs="宋体"/>
                <w:bCs/>
                <w:color w:val="auto"/>
                <w:sz w:val="24"/>
                <w:szCs w:val="21"/>
              </w:rPr>
            </w:pPr>
          </w:p>
          <w:p w14:paraId="0FFF9114">
            <w:pPr>
              <w:spacing w:line="360" w:lineRule="auto"/>
              <w:rPr>
                <w:rFonts w:ascii="宋体" w:hAnsi="宋体" w:cs="宋体"/>
                <w:bCs/>
                <w:color w:val="auto"/>
                <w:sz w:val="24"/>
                <w:szCs w:val="21"/>
              </w:rPr>
            </w:pPr>
          </w:p>
          <w:p w14:paraId="181C5BC3">
            <w:pPr>
              <w:spacing w:line="360" w:lineRule="auto"/>
              <w:rPr>
                <w:rFonts w:ascii="宋体" w:hAnsi="宋体" w:cs="宋体"/>
                <w:bCs/>
                <w:color w:val="auto"/>
                <w:sz w:val="24"/>
                <w:szCs w:val="21"/>
              </w:rPr>
            </w:pPr>
            <w:r>
              <w:rPr>
                <w:rFonts w:hint="eastAsia" w:ascii="宋体" w:hAnsi="宋体" w:cs="宋体"/>
                <w:bCs/>
                <w:color w:val="auto"/>
                <w:sz w:val="24"/>
                <w:szCs w:val="21"/>
              </w:rPr>
              <w:t>正面：                                 反面：</w:t>
            </w:r>
          </w:p>
          <w:p w14:paraId="095CDC61">
            <w:pPr>
              <w:spacing w:line="360" w:lineRule="auto"/>
              <w:rPr>
                <w:rFonts w:ascii="宋体" w:hAnsi="宋体" w:cs="宋体"/>
                <w:bCs/>
                <w:color w:val="auto"/>
                <w:sz w:val="24"/>
                <w:szCs w:val="21"/>
              </w:rPr>
            </w:pPr>
          </w:p>
        </w:tc>
      </w:tr>
    </w:tbl>
    <w:p w14:paraId="629296AC">
      <w:pPr>
        <w:snapToGrid w:val="0"/>
        <w:spacing w:line="360" w:lineRule="auto"/>
        <w:ind w:firstLine="576"/>
        <w:jc w:val="center"/>
        <w:rPr>
          <w:rFonts w:ascii="宋体" w:hAnsi="宋体" w:cs="宋体"/>
          <w:color w:val="auto"/>
          <w:kern w:val="0"/>
          <w:sz w:val="24"/>
        </w:rPr>
      </w:pPr>
      <w:r>
        <w:rPr>
          <w:rFonts w:hint="eastAsia" w:ascii="宋体" w:hAnsi="宋体" w:cs="宋体"/>
          <w:color w:val="auto"/>
          <w:kern w:val="0"/>
          <w:sz w:val="24"/>
        </w:rPr>
        <w:t xml:space="preserve">                 </w:t>
      </w:r>
    </w:p>
    <w:p w14:paraId="0B4D17BE">
      <w:pPr>
        <w:snapToGrid w:val="0"/>
        <w:spacing w:line="360" w:lineRule="auto"/>
        <w:ind w:right="480"/>
        <w:rPr>
          <w:rFonts w:ascii="宋体" w:hAnsi="宋体" w:cs="宋体"/>
          <w:b/>
          <w:color w:val="auto"/>
          <w:kern w:val="0"/>
          <w:sz w:val="32"/>
          <w:szCs w:val="32"/>
        </w:rPr>
        <w:sectPr>
          <w:headerReference r:id="rId9" w:type="first"/>
          <w:footerReference r:id="rId11" w:type="first"/>
          <w:headerReference r:id="rId8" w:type="default"/>
          <w:footerReference r:id="rId10" w:type="default"/>
          <w:pgSz w:w="11906" w:h="16838"/>
          <w:pgMar w:top="1276" w:right="1418" w:bottom="1247" w:left="1418" w:header="851" w:footer="992" w:gutter="0"/>
          <w:cols w:space="720" w:num="1"/>
          <w:titlePg/>
          <w:docGrid w:linePitch="312" w:charSpace="0"/>
        </w:sectPr>
      </w:pPr>
    </w:p>
    <w:p w14:paraId="4E226E8F">
      <w:pPr>
        <w:snapToGrid w:val="0"/>
        <w:spacing w:line="360" w:lineRule="auto"/>
        <w:rPr>
          <w:rFonts w:ascii="宋体" w:hAnsi="宋体" w:cs="宋体"/>
          <w:color w:val="auto"/>
          <w:sz w:val="24"/>
        </w:rPr>
      </w:pPr>
    </w:p>
    <w:p w14:paraId="1BDD1DC9">
      <w:pPr>
        <w:jc w:val="center"/>
        <w:rPr>
          <w:rFonts w:ascii="宋体" w:hAnsi="宋体" w:cs="宋体"/>
          <w:b/>
          <w:color w:val="auto"/>
          <w:kern w:val="0"/>
          <w:sz w:val="32"/>
          <w:szCs w:val="32"/>
          <w:lang w:val="zh-CN"/>
        </w:rPr>
      </w:pPr>
      <w:r>
        <w:rPr>
          <w:rFonts w:hint="eastAsia" w:ascii="宋体" w:hAnsi="宋体" w:cs="宋体"/>
          <w:b/>
          <w:color w:val="auto"/>
          <w:kern w:val="0"/>
          <w:sz w:val="32"/>
          <w:szCs w:val="32"/>
        </w:rPr>
        <w:t xml:space="preserve">       </w:t>
      </w:r>
      <w:r>
        <w:rPr>
          <w:rFonts w:hint="eastAsia" w:ascii="宋体" w:hAnsi="宋体" w:cs="宋体"/>
          <w:b/>
          <w:color w:val="auto"/>
          <w:kern w:val="0"/>
          <w:sz w:val="32"/>
          <w:szCs w:val="32"/>
          <w:lang w:val="zh-CN"/>
        </w:rPr>
        <w:t>授权委托书（适用于联合体磋商）</w:t>
      </w:r>
    </w:p>
    <w:p w14:paraId="315548AC">
      <w:pPr>
        <w:pStyle w:val="631"/>
        <w:rPr>
          <w:color w:val="auto"/>
        </w:rPr>
      </w:pPr>
    </w:p>
    <w:p w14:paraId="76528C11">
      <w:pPr>
        <w:snapToGrid w:val="0"/>
        <w:spacing w:line="360" w:lineRule="auto"/>
        <w:rPr>
          <w:rFonts w:ascii="宋体" w:hAnsi="宋体" w:cs="宋体"/>
          <w:color w:val="auto"/>
          <w:kern w:val="0"/>
          <w:sz w:val="24"/>
        </w:rPr>
      </w:pPr>
      <w:r>
        <w:rPr>
          <w:rFonts w:hint="eastAsia" w:ascii="宋体" w:hAnsi="宋体" w:cs="宋体"/>
          <w:color w:val="auto"/>
          <w:sz w:val="24"/>
        </w:rPr>
        <w:t>（采购人）、（采购代理机构）</w:t>
      </w:r>
      <w:r>
        <w:rPr>
          <w:rFonts w:hint="eastAsia" w:ascii="宋体" w:hAnsi="宋体" w:cs="宋体"/>
          <w:color w:val="auto"/>
          <w:kern w:val="0"/>
          <w:sz w:val="24"/>
          <w:lang w:val="zh-CN"/>
        </w:rPr>
        <w:t>：</w:t>
      </w:r>
    </w:p>
    <w:p w14:paraId="1F2C5CB0">
      <w:pPr>
        <w:snapToGrid w:val="0"/>
        <w:spacing w:line="360" w:lineRule="auto"/>
        <w:ind w:firstLine="576"/>
        <w:rPr>
          <w:rFonts w:ascii="宋体" w:hAnsi="宋体" w:cs="宋体"/>
          <w:color w:val="auto"/>
          <w:kern w:val="0"/>
          <w:sz w:val="24"/>
        </w:rPr>
      </w:pPr>
      <w:r>
        <w:rPr>
          <w:rFonts w:hint="eastAsia" w:ascii="宋体" w:hAnsi="宋体" w:cs="宋体"/>
          <w:color w:val="auto"/>
          <w:kern w:val="0"/>
          <w:sz w:val="24"/>
        </w:rPr>
        <w:t>现</w:t>
      </w:r>
      <w:r>
        <w:rPr>
          <w:rFonts w:hint="eastAsia" w:ascii="宋体" w:hAnsi="宋体" w:cs="宋体"/>
          <w:color w:val="auto"/>
          <w:kern w:val="0"/>
          <w:sz w:val="24"/>
          <w:lang w:val="zh-CN"/>
        </w:rPr>
        <w:t>委托</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（姓名）为我方代理人（身份证号码：</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，手机：</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），以我方名义处理</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u w:val="single"/>
        </w:rPr>
        <w:t>（项目名称）</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rPr>
        <w:t>【项目编号：</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u w:val="single"/>
        </w:rPr>
        <w:t>（采购编号）</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rPr>
        <w:t>】</w:t>
      </w:r>
      <w:r>
        <w:rPr>
          <w:rFonts w:hint="eastAsia" w:ascii="宋体" w:hAnsi="宋体" w:cs="宋体"/>
          <w:color w:val="auto"/>
          <w:kern w:val="0"/>
          <w:sz w:val="24"/>
          <w:lang w:val="zh-CN"/>
        </w:rPr>
        <w:t>政府采购磋商的一切事项，其法律后果由我方承担。</w:t>
      </w:r>
    </w:p>
    <w:p w14:paraId="08FF8B70">
      <w:pPr>
        <w:snapToGrid w:val="0"/>
        <w:spacing w:line="360" w:lineRule="auto"/>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委托期限</w:t>
      </w:r>
      <w:r>
        <w:rPr>
          <w:rFonts w:hint="eastAsia" w:ascii="宋体" w:hAnsi="宋体" w:cs="宋体"/>
          <w:color w:val="auto"/>
          <w:kern w:val="0"/>
          <w:sz w:val="24"/>
        </w:rPr>
        <w:t>：</w:t>
      </w:r>
      <w:r>
        <w:rPr>
          <w:rFonts w:hint="eastAsia" w:ascii="宋体" w:hAnsi="宋体" w:cs="宋体"/>
          <w:color w:val="auto"/>
          <w:kern w:val="0"/>
          <w:sz w:val="24"/>
          <w:lang w:val="zh-CN"/>
        </w:rPr>
        <w:t>自</w:t>
      </w:r>
      <w:r>
        <w:rPr>
          <w:rFonts w:hint="eastAsia" w:ascii="宋体" w:hAnsi="宋体" w:cs="宋体"/>
          <w:color w:val="auto"/>
          <w:kern w:val="0"/>
          <w:sz w:val="24"/>
        </w:rPr>
        <w:t xml:space="preserve">   </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日起至</w:t>
      </w:r>
      <w:r>
        <w:rPr>
          <w:rFonts w:hint="eastAsia" w:ascii="宋体" w:hAnsi="宋体" w:cs="宋体"/>
          <w:color w:val="auto"/>
          <w:kern w:val="0"/>
          <w:sz w:val="24"/>
        </w:rPr>
        <w:t xml:space="preserve">  </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日止。</w:t>
      </w:r>
    </w:p>
    <w:p w14:paraId="10D475C8">
      <w:pPr>
        <w:snapToGrid w:val="0"/>
        <w:spacing w:line="360" w:lineRule="auto"/>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特此告知。</w:t>
      </w:r>
    </w:p>
    <w:p w14:paraId="48AFAFD9">
      <w:pPr>
        <w:jc w:val="center"/>
        <w:rPr>
          <w:rFonts w:ascii="宋体" w:hAnsi="宋体" w:cs="宋体"/>
          <w:b/>
          <w:color w:val="auto"/>
          <w:kern w:val="0"/>
          <w:sz w:val="32"/>
          <w:szCs w:val="32"/>
        </w:rPr>
      </w:pPr>
    </w:p>
    <w:p w14:paraId="2AAD9E3B">
      <w:pPr>
        <w:jc w:val="center"/>
        <w:rPr>
          <w:rFonts w:ascii="宋体" w:hAnsi="宋体" w:cs="宋体"/>
          <w:b/>
          <w:color w:val="auto"/>
          <w:kern w:val="0"/>
          <w:sz w:val="32"/>
          <w:szCs w:val="32"/>
        </w:rPr>
      </w:pPr>
    </w:p>
    <w:p w14:paraId="56E3A239">
      <w:pPr>
        <w:jc w:val="center"/>
        <w:rPr>
          <w:rFonts w:ascii="宋体" w:hAnsi="宋体" w:cs="宋体"/>
          <w:b/>
          <w:color w:val="auto"/>
          <w:kern w:val="0"/>
          <w:sz w:val="32"/>
          <w:szCs w:val="32"/>
        </w:rPr>
      </w:pPr>
    </w:p>
    <w:p w14:paraId="4D0C1468">
      <w:pPr>
        <w:rPr>
          <w:rFonts w:ascii="宋体" w:hAnsi="宋体" w:cs="宋体"/>
          <w:color w:val="auto"/>
        </w:rPr>
      </w:pPr>
    </w:p>
    <w:p w14:paraId="498FEBE0">
      <w:pPr>
        <w:snapToGrid w:val="0"/>
        <w:spacing w:line="360" w:lineRule="auto"/>
        <w:ind w:firstLine="5040" w:firstLineChars="2100"/>
        <w:rPr>
          <w:rFonts w:ascii="宋体" w:hAnsi="宋体" w:cs="宋体"/>
          <w:color w:val="auto"/>
          <w:kern w:val="0"/>
          <w:sz w:val="24"/>
          <w:lang w:val="zh-CN"/>
        </w:rPr>
      </w:pPr>
      <w:r>
        <w:rPr>
          <w:rFonts w:hint="eastAsia" w:ascii="宋体" w:hAnsi="宋体" w:cs="宋体"/>
          <w:color w:val="auto"/>
          <w:kern w:val="0"/>
          <w:sz w:val="24"/>
          <w:lang w:val="zh-CN"/>
        </w:rPr>
        <w:t>联合体成员名称(公章)：</w:t>
      </w:r>
    </w:p>
    <w:p w14:paraId="19B98FAD">
      <w:pPr>
        <w:snapToGrid w:val="0"/>
        <w:spacing w:line="360" w:lineRule="auto"/>
        <w:ind w:firstLine="5040" w:firstLineChars="2100"/>
        <w:rPr>
          <w:rFonts w:ascii="宋体" w:hAnsi="宋体"/>
          <w:color w:val="auto"/>
          <w:sz w:val="24"/>
        </w:rPr>
      </w:pPr>
      <w:r>
        <w:rPr>
          <w:rFonts w:hint="eastAsia" w:ascii="宋体" w:hAnsi="宋体"/>
          <w:color w:val="auto"/>
          <w:sz w:val="24"/>
        </w:rPr>
        <w:t>法定代表人（负责人） (签名)：</w:t>
      </w:r>
    </w:p>
    <w:p w14:paraId="5ED7B27C">
      <w:pPr>
        <w:snapToGrid w:val="0"/>
        <w:spacing w:line="360" w:lineRule="auto"/>
        <w:ind w:firstLine="5040" w:firstLineChars="2100"/>
        <w:rPr>
          <w:rFonts w:ascii="宋体" w:hAnsi="宋体" w:cs="宋体"/>
          <w:color w:val="auto"/>
          <w:kern w:val="0"/>
          <w:sz w:val="24"/>
          <w:lang w:val="zh-CN"/>
        </w:rPr>
      </w:pPr>
      <w:r>
        <w:rPr>
          <w:rFonts w:hint="eastAsia" w:ascii="宋体" w:hAnsi="宋体"/>
          <w:color w:val="auto"/>
          <w:sz w:val="24"/>
        </w:rPr>
        <w:t>联合体成</w:t>
      </w:r>
      <w:r>
        <w:rPr>
          <w:rFonts w:hint="eastAsia" w:ascii="宋体" w:hAnsi="宋体" w:cs="宋体"/>
          <w:color w:val="auto"/>
          <w:kern w:val="0"/>
          <w:sz w:val="24"/>
          <w:lang w:val="zh-CN"/>
        </w:rPr>
        <w:t>员名称(公章)：</w:t>
      </w:r>
    </w:p>
    <w:p w14:paraId="7B53DADC">
      <w:pPr>
        <w:snapToGrid w:val="0"/>
        <w:spacing w:line="360" w:lineRule="auto"/>
        <w:ind w:firstLine="5040" w:firstLineChars="2100"/>
        <w:jc w:val="left"/>
        <w:rPr>
          <w:rFonts w:ascii="宋体" w:hAnsi="宋体"/>
          <w:color w:val="auto"/>
          <w:kern w:val="0"/>
          <w:sz w:val="24"/>
          <w:szCs w:val="20"/>
        </w:rPr>
      </w:pPr>
      <w:r>
        <w:rPr>
          <w:rFonts w:hint="eastAsia" w:ascii="宋体" w:hAnsi="宋体"/>
          <w:color w:val="auto"/>
          <w:kern w:val="0"/>
          <w:sz w:val="24"/>
          <w:szCs w:val="20"/>
        </w:rPr>
        <w:t>法定代表人（负责人） (签名)：</w:t>
      </w:r>
    </w:p>
    <w:p w14:paraId="08972314">
      <w:pPr>
        <w:snapToGrid w:val="0"/>
        <w:spacing w:line="360" w:lineRule="auto"/>
        <w:ind w:firstLine="5040" w:firstLineChars="2100"/>
        <w:rPr>
          <w:rFonts w:ascii="宋体" w:hAnsi="宋体" w:cs="宋体"/>
          <w:color w:val="auto"/>
          <w:kern w:val="0"/>
          <w:sz w:val="24"/>
          <w:lang w:val="zh-CN"/>
        </w:rPr>
      </w:pPr>
    </w:p>
    <w:p w14:paraId="3A49071C">
      <w:pPr>
        <w:snapToGrid w:val="0"/>
        <w:spacing w:line="360" w:lineRule="auto"/>
        <w:ind w:firstLine="5760" w:firstLineChars="2400"/>
        <w:rPr>
          <w:rFonts w:ascii="宋体" w:hAnsi="宋体" w:cs="宋体"/>
          <w:color w:val="auto"/>
        </w:rPr>
      </w:pPr>
      <w:r>
        <w:rPr>
          <w:rFonts w:hint="eastAsia" w:ascii="宋体" w:hAnsi="宋体" w:cs="宋体"/>
          <w:color w:val="auto"/>
          <w:kern w:val="0"/>
          <w:sz w:val="24"/>
          <w:lang w:val="zh-CN"/>
        </w:rPr>
        <w:t>……</w:t>
      </w:r>
    </w:p>
    <w:p w14:paraId="6A33BD42">
      <w:pPr>
        <w:snapToGrid w:val="0"/>
        <w:spacing w:line="360" w:lineRule="auto"/>
        <w:rPr>
          <w:rFonts w:ascii="宋体" w:hAnsi="宋体" w:cs="宋体"/>
          <w:color w:val="auto"/>
          <w:kern w:val="0"/>
          <w:sz w:val="24"/>
          <w:lang w:val="zh-CN"/>
        </w:rPr>
      </w:pPr>
      <w:r>
        <w:rPr>
          <w:rFonts w:hint="eastAsia" w:ascii="宋体" w:hAnsi="宋体" w:cs="宋体"/>
          <w:color w:val="auto"/>
          <w:kern w:val="0"/>
          <w:sz w:val="24"/>
          <w:lang w:val="zh-CN"/>
        </w:rPr>
        <w:t xml:space="preserve">                                               日期：  年  月   日</w:t>
      </w:r>
    </w:p>
    <w:p w14:paraId="4605C5B0">
      <w:pPr>
        <w:adjustRightInd/>
        <w:spacing w:line="360" w:lineRule="auto"/>
        <w:rPr>
          <w:rFonts w:ascii="宋体" w:hAnsi="宋体"/>
          <w:color w:val="auto"/>
          <w:sz w:val="24"/>
          <w:szCs w:val="21"/>
        </w:rPr>
      </w:pPr>
    </w:p>
    <w:p w14:paraId="01C82C6B">
      <w:pPr>
        <w:adjustRightInd/>
        <w:spacing w:line="360" w:lineRule="auto"/>
        <w:rPr>
          <w:rFonts w:ascii="宋体" w:hAnsi="宋体" w:cs="宋体"/>
          <w:bCs/>
          <w:color w:val="auto"/>
          <w:sz w:val="24"/>
          <w:szCs w:val="21"/>
        </w:rPr>
      </w:pPr>
      <w:r>
        <w:rPr>
          <w:rFonts w:hint="eastAsia" w:ascii="宋体" w:hAnsi="宋体"/>
          <w:color w:val="auto"/>
          <w:sz w:val="24"/>
          <w:szCs w:val="21"/>
        </w:rPr>
        <w:t>委托代理人和联合体牵头单位法定代表人</w:t>
      </w:r>
      <w:r>
        <w:rPr>
          <w:rFonts w:hint="eastAsia" w:ascii="宋体" w:hAnsi="宋体" w:cs="宋体"/>
          <w:color w:val="auto"/>
          <w:kern w:val="0"/>
          <w:sz w:val="24"/>
          <w:szCs w:val="21"/>
        </w:rPr>
        <w:t>（负责人）</w:t>
      </w:r>
      <w:r>
        <w:rPr>
          <w:rFonts w:hint="eastAsia" w:ascii="宋体" w:hAnsi="宋体" w:cs="宋体"/>
          <w:bCs/>
          <w:color w:val="auto"/>
          <w:sz w:val="24"/>
          <w:szCs w:val="21"/>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056C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46351B0E">
            <w:pPr>
              <w:spacing w:line="360" w:lineRule="auto"/>
              <w:rPr>
                <w:rFonts w:ascii="宋体" w:hAnsi="宋体" w:cs="宋体"/>
                <w:bCs/>
                <w:color w:val="auto"/>
                <w:sz w:val="24"/>
                <w:szCs w:val="21"/>
              </w:rPr>
            </w:pPr>
            <w:r>
              <w:rPr>
                <w:rFonts w:hint="eastAsia" w:ascii="宋体" w:hAnsi="宋体" w:cs="宋体"/>
                <w:bCs/>
                <w:color w:val="auto"/>
                <w:sz w:val="24"/>
                <w:szCs w:val="21"/>
              </w:rPr>
              <w:t>正面：                                 反面：</w:t>
            </w:r>
          </w:p>
          <w:p w14:paraId="287A0215">
            <w:pPr>
              <w:spacing w:line="360" w:lineRule="auto"/>
              <w:rPr>
                <w:rFonts w:ascii="宋体" w:hAnsi="宋体" w:cs="宋体"/>
                <w:bCs/>
                <w:color w:val="auto"/>
                <w:sz w:val="24"/>
                <w:szCs w:val="21"/>
              </w:rPr>
            </w:pPr>
          </w:p>
          <w:p w14:paraId="102631C8">
            <w:pPr>
              <w:spacing w:line="360" w:lineRule="auto"/>
              <w:rPr>
                <w:rFonts w:ascii="宋体" w:hAnsi="宋体" w:cs="宋体"/>
                <w:bCs/>
                <w:color w:val="auto"/>
                <w:sz w:val="24"/>
                <w:szCs w:val="21"/>
              </w:rPr>
            </w:pPr>
          </w:p>
          <w:p w14:paraId="2D6212E5">
            <w:pPr>
              <w:spacing w:line="360" w:lineRule="auto"/>
              <w:rPr>
                <w:rFonts w:ascii="宋体" w:hAnsi="宋体" w:cs="宋体"/>
                <w:bCs/>
                <w:color w:val="auto"/>
                <w:sz w:val="24"/>
                <w:szCs w:val="21"/>
              </w:rPr>
            </w:pPr>
          </w:p>
          <w:p w14:paraId="4983F5D6">
            <w:pPr>
              <w:spacing w:line="360" w:lineRule="auto"/>
              <w:rPr>
                <w:rFonts w:ascii="宋体" w:hAnsi="宋体" w:cs="宋体"/>
                <w:bCs/>
                <w:color w:val="auto"/>
                <w:sz w:val="24"/>
                <w:szCs w:val="21"/>
              </w:rPr>
            </w:pPr>
            <w:r>
              <w:rPr>
                <w:rFonts w:hint="eastAsia" w:ascii="宋体" w:hAnsi="宋体" w:cs="宋体"/>
                <w:bCs/>
                <w:color w:val="auto"/>
                <w:sz w:val="24"/>
                <w:szCs w:val="21"/>
              </w:rPr>
              <w:t>正面：                                 反面：</w:t>
            </w:r>
          </w:p>
          <w:p w14:paraId="4F05A549">
            <w:pPr>
              <w:spacing w:line="360" w:lineRule="auto"/>
              <w:rPr>
                <w:rFonts w:ascii="宋体" w:hAnsi="宋体" w:cs="宋体"/>
                <w:bCs/>
                <w:color w:val="auto"/>
                <w:sz w:val="24"/>
                <w:szCs w:val="21"/>
              </w:rPr>
            </w:pPr>
          </w:p>
        </w:tc>
      </w:tr>
    </w:tbl>
    <w:p w14:paraId="364D2D4A">
      <w:pPr>
        <w:snapToGrid w:val="0"/>
        <w:spacing w:line="360" w:lineRule="auto"/>
        <w:ind w:firstLine="576"/>
        <w:jc w:val="center"/>
        <w:rPr>
          <w:rFonts w:ascii="宋体" w:hAnsi="宋体" w:cs="宋体"/>
          <w:color w:val="auto"/>
          <w:kern w:val="0"/>
          <w:sz w:val="24"/>
        </w:rPr>
      </w:pPr>
      <w:r>
        <w:rPr>
          <w:rFonts w:hint="eastAsia" w:ascii="宋体" w:hAnsi="宋体" w:cs="宋体"/>
          <w:color w:val="auto"/>
          <w:kern w:val="0"/>
          <w:sz w:val="24"/>
        </w:rPr>
        <w:t xml:space="preserve">                 </w:t>
      </w:r>
    </w:p>
    <w:p w14:paraId="6F128862">
      <w:pPr>
        <w:snapToGrid w:val="0"/>
        <w:spacing w:line="360" w:lineRule="auto"/>
        <w:ind w:right="480"/>
        <w:rPr>
          <w:rFonts w:ascii="宋体" w:hAnsi="宋体" w:cs="宋体"/>
          <w:b/>
          <w:color w:val="auto"/>
          <w:kern w:val="0"/>
          <w:sz w:val="32"/>
          <w:szCs w:val="32"/>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14:paraId="3DDB5C59">
      <w:pPr>
        <w:autoSpaceDE w:val="0"/>
        <w:autoSpaceDN w:val="0"/>
        <w:spacing w:line="360" w:lineRule="auto"/>
        <w:jc w:val="center"/>
        <w:rPr>
          <w:rFonts w:ascii="宋体" w:hAnsi="宋体" w:cs="宋体"/>
          <w:b/>
          <w:color w:val="auto"/>
          <w:sz w:val="24"/>
        </w:rPr>
      </w:pPr>
      <w:r>
        <w:rPr>
          <w:rFonts w:hint="eastAsia" w:ascii="宋体" w:hAnsi="宋体" w:cs="宋体"/>
          <w:b/>
          <w:color w:val="auto"/>
          <w:kern w:val="0"/>
          <w:sz w:val="32"/>
          <w:szCs w:val="32"/>
          <w:lang w:val="zh-CN"/>
        </w:rPr>
        <w:t>法定代表人、单位负责人或自然人本人</w:t>
      </w:r>
      <w:r>
        <w:rPr>
          <w:rFonts w:hint="eastAsia" w:ascii="宋体" w:hAnsi="宋体" w:cs="宋体"/>
          <w:b/>
          <w:color w:val="auto"/>
          <w:sz w:val="30"/>
          <w:szCs w:val="30"/>
        </w:rPr>
        <w:t>的身份证明（适用于法定代表人、单位负责人或者自然人本人代表磋商供应商参加谈判）</w:t>
      </w:r>
    </w:p>
    <w:p w14:paraId="0E7AEB70">
      <w:pPr>
        <w:adjustRightInd/>
        <w:spacing w:line="360" w:lineRule="auto"/>
        <w:rPr>
          <w:rFonts w:ascii="宋体" w:hAnsi="宋体" w:cs="宋体"/>
          <w:bCs/>
          <w:color w:val="auto"/>
          <w:sz w:val="24"/>
          <w:szCs w:val="21"/>
        </w:rPr>
      </w:pPr>
    </w:p>
    <w:p w14:paraId="7F148573">
      <w:pPr>
        <w:adjustRightInd/>
        <w:snapToGrid w:val="0"/>
        <w:spacing w:before="120" w:beforeLines="50" w:after="50" w:line="600" w:lineRule="exact"/>
        <w:jc w:val="center"/>
        <w:rPr>
          <w:rFonts w:ascii="宋体" w:hAnsi="宋体"/>
          <w:b/>
          <w:color w:val="auto"/>
          <w:sz w:val="30"/>
          <w:szCs w:val="30"/>
        </w:rPr>
      </w:pPr>
      <w:r>
        <w:rPr>
          <w:rFonts w:hint="eastAsia" w:ascii="宋体" w:hAnsi="宋体"/>
          <w:b/>
          <w:color w:val="auto"/>
          <w:sz w:val="30"/>
          <w:szCs w:val="30"/>
        </w:rPr>
        <w:t>法定代表人、单位负责人或自然人身份证明书</w:t>
      </w:r>
    </w:p>
    <w:p w14:paraId="10A7727A">
      <w:pPr>
        <w:snapToGrid w:val="0"/>
        <w:spacing w:line="276" w:lineRule="auto"/>
        <w:ind w:firstLine="960" w:firstLineChars="400"/>
        <w:rPr>
          <w:rFonts w:ascii="宋体" w:hAnsi="宋体"/>
          <w:color w:val="auto"/>
          <w:sz w:val="24"/>
          <w:u w:val="single"/>
        </w:rPr>
      </w:pPr>
    </w:p>
    <w:p w14:paraId="1C96D3C9">
      <w:pPr>
        <w:snapToGrid w:val="0"/>
        <w:spacing w:line="720" w:lineRule="exact"/>
        <w:ind w:firstLine="960" w:firstLineChars="400"/>
        <w:rPr>
          <w:rFonts w:ascii="宋体" w:hAnsi="宋体"/>
          <w:color w:val="auto"/>
          <w:sz w:val="24"/>
        </w:rPr>
      </w:pP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（姓名）（身份证号码：</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，手机：</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w:t>
      </w:r>
      <w:r>
        <w:rPr>
          <w:rFonts w:hint="eastAsia" w:ascii="宋体" w:hAnsi="宋体"/>
          <w:color w:val="auto"/>
          <w:sz w:val="24"/>
        </w:rPr>
        <w:t>在我公司（单位）任</w:t>
      </w:r>
      <w:r>
        <w:rPr>
          <w:rFonts w:hint="eastAsia" w:ascii="宋体" w:hAnsi="宋体"/>
          <w:color w:val="auto"/>
          <w:sz w:val="24"/>
          <w:u w:val="single"/>
        </w:rPr>
        <w:t xml:space="preserve">          </w:t>
      </w:r>
      <w:r>
        <w:rPr>
          <w:rFonts w:hint="eastAsia" w:ascii="宋体" w:hAnsi="宋体"/>
          <w:color w:val="auto"/>
          <w:sz w:val="24"/>
        </w:rPr>
        <w:t>职务，是我公司（单位）</w:t>
      </w:r>
      <w:r>
        <w:rPr>
          <w:rFonts w:hint="eastAsia" w:ascii="宋体" w:hAnsi="宋体"/>
          <w:color w:val="auto"/>
          <w:sz w:val="24"/>
          <w:u w:val="single"/>
        </w:rPr>
        <w:t xml:space="preserve">          </w:t>
      </w:r>
      <w:r>
        <w:rPr>
          <w:rFonts w:hint="eastAsia" w:ascii="宋体" w:hAnsi="宋体"/>
          <w:color w:val="auto"/>
          <w:sz w:val="24"/>
        </w:rPr>
        <w:t>的法定代表人</w:t>
      </w:r>
      <w:r>
        <w:rPr>
          <w:rFonts w:hint="eastAsia" w:ascii="宋体" w:hAnsi="宋体" w:cs="宋体"/>
          <w:color w:val="auto"/>
          <w:kern w:val="0"/>
          <w:sz w:val="24"/>
        </w:rPr>
        <w:t>（负责人）</w:t>
      </w:r>
      <w:r>
        <w:rPr>
          <w:rFonts w:hint="eastAsia" w:ascii="宋体" w:hAnsi="宋体"/>
          <w:color w:val="auto"/>
          <w:sz w:val="24"/>
        </w:rPr>
        <w:t>。</w:t>
      </w:r>
    </w:p>
    <w:p w14:paraId="202D0ADB">
      <w:pPr>
        <w:snapToGrid w:val="0"/>
        <w:spacing w:line="720" w:lineRule="exact"/>
        <w:ind w:firstLine="840" w:firstLineChars="350"/>
        <w:rPr>
          <w:rFonts w:ascii="宋体" w:hAnsi="宋体"/>
          <w:color w:val="auto"/>
          <w:sz w:val="24"/>
        </w:rPr>
      </w:pPr>
      <w:r>
        <w:rPr>
          <w:rFonts w:hint="eastAsia" w:ascii="宋体" w:hAnsi="宋体"/>
          <w:color w:val="auto"/>
          <w:sz w:val="24"/>
        </w:rPr>
        <w:t>特此证明。</w:t>
      </w:r>
    </w:p>
    <w:p w14:paraId="3DF8B3AB">
      <w:pPr>
        <w:snapToGrid w:val="0"/>
        <w:spacing w:line="276" w:lineRule="auto"/>
        <w:rPr>
          <w:rFonts w:ascii="宋体" w:hAnsi="宋体"/>
          <w:color w:val="auto"/>
          <w:sz w:val="24"/>
        </w:rPr>
      </w:pPr>
    </w:p>
    <w:p w14:paraId="5205E914">
      <w:pPr>
        <w:snapToGrid w:val="0"/>
        <w:spacing w:line="276" w:lineRule="auto"/>
        <w:rPr>
          <w:rFonts w:ascii="宋体" w:hAnsi="宋体"/>
          <w:color w:val="auto"/>
          <w:sz w:val="24"/>
        </w:rPr>
      </w:pPr>
      <w:r>
        <w:rPr>
          <w:rFonts w:hint="eastAsia" w:ascii="宋体" w:hAnsi="宋体"/>
          <w:color w:val="auto"/>
          <w:sz w:val="24"/>
        </w:rPr>
        <w:t xml:space="preserve">                        </w:t>
      </w:r>
    </w:p>
    <w:p w14:paraId="4ABF0C14">
      <w:pPr>
        <w:snapToGrid w:val="0"/>
        <w:spacing w:line="276" w:lineRule="auto"/>
        <w:rPr>
          <w:rFonts w:ascii="宋体" w:hAnsi="宋体"/>
          <w:color w:val="auto"/>
          <w:sz w:val="24"/>
        </w:rPr>
      </w:pPr>
    </w:p>
    <w:p w14:paraId="571F590C">
      <w:pPr>
        <w:snapToGrid w:val="0"/>
        <w:spacing w:line="360" w:lineRule="auto"/>
        <w:ind w:firstLine="576"/>
        <w:jc w:val="center"/>
        <w:rPr>
          <w:rFonts w:ascii="宋体" w:hAnsi="宋体" w:cs="宋体"/>
          <w:color w:val="auto"/>
          <w:kern w:val="0"/>
          <w:sz w:val="24"/>
          <w:lang w:val="zh-CN"/>
        </w:rPr>
      </w:pPr>
      <w:r>
        <w:rPr>
          <w:rFonts w:hint="eastAsia" w:ascii="宋体" w:hAnsi="宋体" w:cs="宋体"/>
          <w:color w:val="auto"/>
          <w:sz w:val="24"/>
        </w:rPr>
        <w:t>磋商供应商名称</w:t>
      </w:r>
      <w:r>
        <w:rPr>
          <w:rFonts w:hint="eastAsia" w:ascii="宋体" w:hAnsi="宋体" w:cs="宋体"/>
          <w:color w:val="auto"/>
          <w:kern w:val="0"/>
          <w:sz w:val="24"/>
          <w:lang w:val="zh-CN"/>
        </w:rPr>
        <w:t xml:space="preserve">(公章)：                              </w:t>
      </w:r>
    </w:p>
    <w:p w14:paraId="09DA4E7A">
      <w:pPr>
        <w:adjustRightInd/>
        <w:spacing w:line="360" w:lineRule="auto"/>
        <w:rPr>
          <w:rFonts w:ascii="宋体" w:hAnsi="宋体" w:cs="宋体"/>
          <w:bCs/>
          <w:color w:val="auto"/>
          <w:sz w:val="24"/>
          <w:szCs w:val="21"/>
        </w:rPr>
      </w:pPr>
      <w:r>
        <w:rPr>
          <w:rFonts w:hint="eastAsia" w:ascii="宋体" w:hAnsi="宋体" w:cs="宋体"/>
          <w:color w:val="auto"/>
          <w:kern w:val="0"/>
          <w:sz w:val="24"/>
          <w:szCs w:val="21"/>
          <w:lang w:val="zh-CN"/>
        </w:rPr>
        <w:t xml:space="preserve">                               日期：  年  月  日</w:t>
      </w:r>
    </w:p>
    <w:p w14:paraId="23B7295A">
      <w:pPr>
        <w:adjustRightInd/>
        <w:spacing w:line="360" w:lineRule="auto"/>
        <w:rPr>
          <w:rFonts w:ascii="宋体" w:hAnsi="宋体" w:cs="宋体"/>
          <w:bCs/>
          <w:color w:val="auto"/>
          <w:sz w:val="24"/>
          <w:szCs w:val="21"/>
        </w:rPr>
      </w:pPr>
    </w:p>
    <w:p w14:paraId="01A8D597">
      <w:pPr>
        <w:adjustRightInd/>
        <w:spacing w:line="360" w:lineRule="auto"/>
        <w:rPr>
          <w:rFonts w:ascii="宋体" w:hAnsi="宋体" w:cs="宋体"/>
          <w:bCs/>
          <w:color w:val="auto"/>
          <w:sz w:val="24"/>
          <w:szCs w:val="21"/>
        </w:rPr>
      </w:pPr>
      <w:r>
        <w:rPr>
          <w:rFonts w:hint="eastAsia" w:ascii="宋体" w:hAnsi="宋体"/>
          <w:color w:val="auto"/>
          <w:sz w:val="24"/>
          <w:szCs w:val="21"/>
        </w:rPr>
        <w:t>法定代表人</w:t>
      </w:r>
      <w:r>
        <w:rPr>
          <w:rFonts w:hint="eastAsia" w:ascii="宋体" w:hAnsi="宋体" w:cs="宋体"/>
          <w:color w:val="auto"/>
          <w:kern w:val="0"/>
          <w:sz w:val="24"/>
          <w:szCs w:val="21"/>
        </w:rPr>
        <w:t>（负责人）</w:t>
      </w:r>
      <w:r>
        <w:rPr>
          <w:rFonts w:hint="eastAsia" w:ascii="宋体" w:hAnsi="宋体" w:cs="宋体"/>
          <w:bCs/>
          <w:color w:val="auto"/>
          <w:sz w:val="24"/>
          <w:szCs w:val="21"/>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741E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3ACDF794">
            <w:pPr>
              <w:spacing w:line="360" w:lineRule="auto"/>
              <w:rPr>
                <w:rFonts w:ascii="宋体" w:hAnsi="宋体" w:cs="宋体"/>
                <w:bCs/>
                <w:color w:val="auto"/>
                <w:sz w:val="24"/>
                <w:szCs w:val="21"/>
              </w:rPr>
            </w:pPr>
            <w:r>
              <w:rPr>
                <w:rFonts w:hint="eastAsia" w:ascii="宋体" w:hAnsi="宋体" w:cs="宋体"/>
                <w:bCs/>
                <w:color w:val="auto"/>
                <w:sz w:val="24"/>
                <w:szCs w:val="21"/>
              </w:rPr>
              <w:t>正面：                                 反面：</w:t>
            </w:r>
          </w:p>
          <w:p w14:paraId="20AF7D9C">
            <w:pPr>
              <w:spacing w:line="360" w:lineRule="auto"/>
              <w:rPr>
                <w:rFonts w:ascii="宋体" w:hAnsi="宋体" w:cs="宋体"/>
                <w:bCs/>
                <w:color w:val="auto"/>
                <w:sz w:val="24"/>
                <w:szCs w:val="21"/>
              </w:rPr>
            </w:pPr>
          </w:p>
        </w:tc>
      </w:tr>
    </w:tbl>
    <w:p w14:paraId="6CDBECCC">
      <w:pPr>
        <w:snapToGrid w:val="0"/>
        <w:spacing w:line="360" w:lineRule="auto"/>
        <w:ind w:firstLine="576"/>
        <w:jc w:val="center"/>
        <w:rPr>
          <w:rFonts w:ascii="宋体" w:hAnsi="宋体" w:cs="宋体"/>
          <w:color w:val="auto"/>
          <w:kern w:val="0"/>
          <w:sz w:val="24"/>
          <w:lang w:val="zh-CN"/>
        </w:rPr>
      </w:pPr>
      <w:r>
        <w:rPr>
          <w:rFonts w:hint="eastAsia" w:ascii="宋体" w:hAnsi="宋体" w:cs="宋体"/>
          <w:color w:val="auto"/>
          <w:kern w:val="0"/>
          <w:sz w:val="24"/>
          <w:lang w:val="zh-CN"/>
        </w:rPr>
        <w:t xml:space="preserve">                 </w:t>
      </w:r>
    </w:p>
    <w:p w14:paraId="36571805">
      <w:pPr>
        <w:snapToGrid w:val="0"/>
        <w:spacing w:line="360" w:lineRule="auto"/>
        <w:ind w:firstLine="3534" w:firstLineChars="1100"/>
        <w:rPr>
          <w:rFonts w:cs="仿宋_GB2312" w:asciiTheme="minorEastAsia" w:hAnsiTheme="minorEastAsia" w:eastAsiaTheme="minorEastAsia"/>
          <w:b/>
          <w:color w:val="auto"/>
          <w:kern w:val="0"/>
          <w:sz w:val="32"/>
          <w:szCs w:val="32"/>
          <w:lang w:val="zh-CN"/>
        </w:rPr>
      </w:pPr>
    </w:p>
    <w:p w14:paraId="6A6E175B">
      <w:pPr>
        <w:snapToGrid w:val="0"/>
        <w:spacing w:line="360" w:lineRule="auto"/>
        <w:ind w:firstLine="3534" w:firstLineChars="1100"/>
        <w:rPr>
          <w:rFonts w:cs="仿宋_GB2312" w:asciiTheme="minorEastAsia" w:hAnsiTheme="minorEastAsia" w:eastAsiaTheme="minorEastAsia"/>
          <w:b/>
          <w:color w:val="auto"/>
          <w:kern w:val="0"/>
          <w:sz w:val="32"/>
          <w:szCs w:val="32"/>
          <w:lang w:val="zh-CN"/>
        </w:rPr>
      </w:pPr>
    </w:p>
    <w:p w14:paraId="3EAA78C6">
      <w:pPr>
        <w:pStyle w:val="631"/>
        <w:rPr>
          <w:color w:val="auto"/>
        </w:rPr>
      </w:pPr>
    </w:p>
    <w:p w14:paraId="4F5BF060">
      <w:pPr>
        <w:pStyle w:val="631"/>
        <w:rPr>
          <w:color w:val="auto"/>
        </w:rPr>
      </w:pPr>
    </w:p>
    <w:p w14:paraId="067AEE8E">
      <w:pPr>
        <w:snapToGrid w:val="0"/>
        <w:spacing w:line="360" w:lineRule="auto"/>
        <w:ind w:firstLine="3534" w:firstLineChars="1100"/>
        <w:rPr>
          <w:rFonts w:cs="宋体" w:asciiTheme="minorEastAsia" w:hAnsiTheme="minorEastAsia" w:eastAsiaTheme="minorEastAsia"/>
          <w:b/>
          <w:color w:val="auto"/>
          <w:kern w:val="0"/>
          <w:sz w:val="32"/>
          <w:szCs w:val="32"/>
        </w:rPr>
      </w:pPr>
      <w:r>
        <w:rPr>
          <w:rFonts w:hint="eastAsia" w:cs="仿宋_GB2312" w:asciiTheme="minorEastAsia" w:hAnsiTheme="minorEastAsia" w:eastAsiaTheme="minorEastAsia"/>
          <w:b/>
          <w:color w:val="auto"/>
          <w:kern w:val="0"/>
          <w:sz w:val="32"/>
          <w:szCs w:val="32"/>
          <w:lang w:val="zh-CN"/>
        </w:rPr>
        <w:t>四</w:t>
      </w:r>
      <w:r>
        <w:rPr>
          <w:rFonts w:hint="eastAsia" w:cs="仿宋_GB2312" w:asciiTheme="minorEastAsia" w:hAnsiTheme="minorEastAsia" w:eastAsiaTheme="minorEastAsia"/>
          <w:b/>
          <w:color w:val="auto"/>
          <w:sz w:val="32"/>
          <w:szCs w:val="32"/>
        </w:rPr>
        <w:t>、</w:t>
      </w:r>
      <w:r>
        <w:rPr>
          <w:rFonts w:hint="eastAsia" w:cs="宋体" w:asciiTheme="minorEastAsia" w:hAnsiTheme="minorEastAsia" w:eastAsiaTheme="minorEastAsia"/>
          <w:b/>
          <w:color w:val="auto"/>
          <w:kern w:val="0"/>
          <w:sz w:val="32"/>
          <w:szCs w:val="32"/>
        </w:rPr>
        <w:t>分包意向协议（如果有）</w:t>
      </w:r>
    </w:p>
    <w:p w14:paraId="722E8FA4">
      <w:pPr>
        <w:widowControl/>
        <w:spacing w:line="360" w:lineRule="auto"/>
        <w:ind w:firstLine="120" w:firstLineChars="5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w:t>
      </w:r>
      <w:r>
        <w:rPr>
          <w:rFonts w:hint="eastAsia" w:cs="宋体" w:asciiTheme="minorEastAsia" w:hAnsiTheme="minorEastAsia" w:eastAsiaTheme="minorEastAsia"/>
          <w:b/>
          <w:color w:val="auto"/>
          <w:sz w:val="24"/>
        </w:rPr>
        <w:t>成交后以分包方式履行合同的，提供分包意向协议；采购人不同意分包或者供应商成交后不以分包方式履行合同的，则不需要提供。</w:t>
      </w:r>
      <w:r>
        <w:rPr>
          <w:rFonts w:hint="eastAsia" w:cs="宋体" w:asciiTheme="minorEastAsia" w:hAnsiTheme="minorEastAsia" w:eastAsiaTheme="minorEastAsia"/>
          <w:color w:val="auto"/>
          <w:sz w:val="24"/>
        </w:rPr>
        <w:t>）</w:t>
      </w:r>
    </w:p>
    <w:p w14:paraId="3B44C9AC">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u w:val="single"/>
        </w:rPr>
        <w:t>（供应商名称）</w:t>
      </w:r>
      <w:r>
        <w:rPr>
          <w:rFonts w:hint="eastAsia" w:cs="宋体" w:asciiTheme="minorEastAsia" w:hAnsiTheme="minorEastAsia" w:eastAsiaTheme="minorEastAsia"/>
          <w:color w:val="auto"/>
          <w:kern w:val="0"/>
          <w:sz w:val="24"/>
          <w:lang w:val="zh-CN"/>
        </w:rPr>
        <w:t>若成为</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u w:val="single"/>
        </w:rPr>
        <w:t>（项目名称）</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rPr>
        <w:t>【项目编号：</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u w:val="single"/>
        </w:rPr>
        <w:t>（采购编号）</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rPr>
        <w:t>】</w:t>
      </w:r>
      <w:r>
        <w:rPr>
          <w:rFonts w:hint="eastAsia" w:cs="宋体" w:asciiTheme="minorEastAsia" w:hAnsiTheme="minorEastAsia" w:eastAsiaTheme="minorEastAsia"/>
          <w:color w:val="auto"/>
          <w:kern w:val="0"/>
          <w:sz w:val="24"/>
          <w:lang w:val="zh-CN"/>
        </w:rPr>
        <w:t>的成交供应商，将依法采取分包方式履行合同。</w:t>
      </w:r>
      <w:r>
        <w:rPr>
          <w:rFonts w:hint="eastAsia" w:cs="宋体" w:asciiTheme="minorEastAsia" w:hAnsiTheme="minorEastAsia" w:eastAsiaTheme="minorEastAsia"/>
          <w:color w:val="auto"/>
          <w:kern w:val="0"/>
          <w:sz w:val="24"/>
          <w:u w:val="single"/>
        </w:rPr>
        <w:t>（供应商名称）</w:t>
      </w:r>
      <w:r>
        <w:rPr>
          <w:rFonts w:hint="eastAsia" w:cs="宋体" w:asciiTheme="minorEastAsia" w:hAnsiTheme="minorEastAsia" w:eastAsiaTheme="minorEastAsia"/>
          <w:color w:val="auto"/>
          <w:kern w:val="0"/>
          <w:sz w:val="24"/>
        </w:rPr>
        <w:t>与</w:t>
      </w:r>
      <w:r>
        <w:rPr>
          <w:rFonts w:hint="eastAsia" w:cs="宋体" w:asciiTheme="minorEastAsia" w:hAnsiTheme="minorEastAsia" w:eastAsiaTheme="minorEastAsia"/>
          <w:color w:val="auto"/>
          <w:kern w:val="0"/>
          <w:sz w:val="24"/>
          <w:u w:val="single"/>
        </w:rPr>
        <w:t>（所有分包供应商名称）</w:t>
      </w:r>
      <w:r>
        <w:rPr>
          <w:rFonts w:hint="eastAsia" w:cs="宋体" w:asciiTheme="minorEastAsia" w:hAnsiTheme="minorEastAsia" w:eastAsiaTheme="minorEastAsia"/>
          <w:color w:val="auto"/>
          <w:kern w:val="0"/>
          <w:sz w:val="24"/>
        </w:rPr>
        <w:t>达成分包意向协议</w:t>
      </w:r>
      <w:r>
        <w:rPr>
          <w:rFonts w:hint="eastAsia" w:cs="宋体" w:asciiTheme="minorEastAsia" w:hAnsiTheme="minorEastAsia" w:eastAsiaTheme="minorEastAsia"/>
          <w:color w:val="auto"/>
          <w:kern w:val="0"/>
          <w:sz w:val="24"/>
          <w:lang w:val="zh-CN"/>
        </w:rPr>
        <w:t xml:space="preserve">。 </w:t>
      </w:r>
    </w:p>
    <w:p w14:paraId="1B1DAB8B">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一、分包标的及数量</w:t>
      </w:r>
    </w:p>
    <w:p w14:paraId="0720557D">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u w:val="single"/>
        </w:rPr>
        <w:t>（供应商名称）</w:t>
      </w:r>
      <w:r>
        <w:rPr>
          <w:rFonts w:hint="eastAsia" w:cs="宋体" w:asciiTheme="minorEastAsia" w:hAnsiTheme="minorEastAsia" w:eastAsiaTheme="minorEastAsia"/>
          <w:color w:val="auto"/>
          <w:kern w:val="0"/>
          <w:sz w:val="24"/>
          <w:lang w:val="zh-CN"/>
        </w:rPr>
        <w:t>将</w:t>
      </w:r>
      <w:r>
        <w:rPr>
          <w:rFonts w:hint="eastAsia" w:cs="宋体" w:asciiTheme="minorEastAsia" w:hAnsiTheme="minorEastAsia" w:eastAsiaTheme="minorEastAsia"/>
          <w:color w:val="auto"/>
          <w:u w:val="single"/>
        </w:rPr>
        <w:t xml:space="preserve">  </w:t>
      </w:r>
      <w:r>
        <w:rPr>
          <w:rFonts w:cs="宋体" w:asciiTheme="minorEastAsia" w:hAnsiTheme="minorEastAsia" w:eastAsiaTheme="minorEastAsia"/>
          <w:color w:val="auto"/>
          <w:kern w:val="0"/>
          <w:sz w:val="24"/>
          <w:u w:val="single"/>
        </w:rPr>
        <w:t xml:space="preserve"> XX工作内容   </w:t>
      </w:r>
      <w:r>
        <w:rPr>
          <w:rFonts w:hint="eastAsia" w:cs="宋体" w:asciiTheme="minorEastAsia" w:hAnsiTheme="minorEastAsia" w:eastAsiaTheme="minorEastAsia"/>
          <w:color w:val="auto"/>
          <w:sz w:val="24"/>
        </w:rPr>
        <w:t>分包给</w:t>
      </w:r>
      <w:r>
        <w:rPr>
          <w:rFonts w:hint="eastAsia" w:cs="宋体" w:asciiTheme="minorEastAsia" w:hAnsiTheme="minorEastAsia" w:eastAsiaTheme="minorEastAsia"/>
          <w:color w:val="auto"/>
          <w:kern w:val="0"/>
          <w:sz w:val="24"/>
          <w:u w:val="single"/>
        </w:rPr>
        <w:t>（分包供应商1名称）</w:t>
      </w:r>
      <w:r>
        <w:rPr>
          <w:rFonts w:hint="eastAsia" w:cs="宋体" w:asciiTheme="minorEastAsia" w:hAnsiTheme="minorEastAsia" w:eastAsiaTheme="minorEastAsia"/>
          <w:color w:val="auto"/>
          <w:kern w:val="0"/>
          <w:sz w:val="24"/>
          <w:lang w:val="zh-CN"/>
        </w:rPr>
        <w:t>，</w:t>
      </w:r>
      <w:r>
        <w:rPr>
          <w:rFonts w:hint="eastAsia" w:cs="宋体" w:asciiTheme="minorEastAsia" w:hAnsiTheme="minorEastAsia" w:eastAsiaTheme="minorEastAsia"/>
          <w:color w:val="auto"/>
          <w:kern w:val="0"/>
          <w:sz w:val="24"/>
          <w:u w:val="single"/>
        </w:rPr>
        <w:t>（分包供应商2名称），</w:t>
      </w:r>
      <w:r>
        <w:rPr>
          <w:rFonts w:hint="eastAsia" w:cs="宋体" w:asciiTheme="minorEastAsia" w:hAnsiTheme="minorEastAsia" w:eastAsiaTheme="minorEastAsia"/>
          <w:color w:val="auto"/>
          <w:kern w:val="0"/>
          <w:sz w:val="24"/>
          <w:lang w:val="zh-CN"/>
        </w:rPr>
        <w:t>具备承</w:t>
      </w:r>
      <w:r>
        <w:rPr>
          <w:rFonts w:hint="eastAsia" w:cs="宋体" w:asciiTheme="minorEastAsia" w:hAnsiTheme="minorEastAsia" w:eastAsiaTheme="minorEastAsia"/>
          <w:color w:val="auto"/>
          <w:kern w:val="0"/>
          <w:sz w:val="24"/>
        </w:rPr>
        <w:t>担</w:t>
      </w:r>
      <w:r>
        <w:rPr>
          <w:rFonts w:hint="eastAsia" w:cs="宋体" w:asciiTheme="minorEastAsia" w:hAnsiTheme="minorEastAsia" w:eastAsiaTheme="minorEastAsia"/>
          <w:color w:val="auto"/>
          <w:kern w:val="0"/>
          <w:sz w:val="24"/>
          <w:u w:val="single"/>
          <w:lang w:val="zh-CN"/>
        </w:rPr>
        <w:t>XX工作内容</w:t>
      </w:r>
      <w:r>
        <w:rPr>
          <w:rFonts w:hint="eastAsia" w:cs="宋体" w:asciiTheme="minorEastAsia" w:hAnsiTheme="minorEastAsia" w:eastAsiaTheme="minorEastAsia"/>
          <w:color w:val="auto"/>
          <w:kern w:val="0"/>
          <w:sz w:val="24"/>
          <w:lang w:val="zh-CN"/>
        </w:rPr>
        <w:t>相应资质条件且不得再次分包；</w:t>
      </w:r>
    </w:p>
    <w:p w14:paraId="1B127996">
      <w:pPr>
        <w:pStyle w:val="631"/>
        <w:rPr>
          <w:color w:val="auto"/>
        </w:rPr>
      </w:pPr>
      <w:r>
        <w:rPr>
          <w:rFonts w:hint="eastAsia"/>
          <w:color w:val="auto"/>
        </w:rPr>
        <w:t>……</w:t>
      </w:r>
    </w:p>
    <w:p w14:paraId="11A49DCC">
      <w:pPr>
        <w:ind w:firstLine="305"/>
        <w:rPr>
          <w:rFonts w:asciiTheme="minorEastAsia" w:hAnsiTheme="minorEastAsia" w:eastAsiaTheme="minorEastAsia"/>
          <w:color w:val="auto"/>
        </w:rPr>
      </w:pPr>
      <w:r>
        <w:rPr>
          <w:rFonts w:hint="eastAsia" w:asciiTheme="minorEastAsia" w:hAnsiTheme="minorEastAsia" w:eastAsiaTheme="minorEastAsia"/>
          <w:color w:val="auto"/>
          <w:lang w:val="zh-CN"/>
        </w:rPr>
        <w:t xml:space="preserve"> </w:t>
      </w:r>
    </w:p>
    <w:p w14:paraId="60A99BE2">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二、分包供应商中小企业合同份额（如果有）</w:t>
      </w:r>
    </w:p>
    <w:p w14:paraId="1AEB1EC9">
      <w:pPr>
        <w:snapToGrid w:val="0"/>
        <w:spacing w:line="360" w:lineRule="auto"/>
        <w:ind w:firstLine="576"/>
        <w:rPr>
          <w:rFonts w:cs="宋体" w:asciiTheme="minorEastAsia" w:hAnsiTheme="minorEastAsia" w:eastAsiaTheme="minorEastAsia"/>
          <w:b/>
          <w:color w:val="auto"/>
          <w:kern w:val="0"/>
          <w:sz w:val="24"/>
          <w:lang w:val="zh-CN"/>
        </w:rPr>
      </w:pPr>
      <w:r>
        <w:rPr>
          <w:rFonts w:cs="宋体" w:asciiTheme="minorEastAsia" w:hAnsiTheme="minorEastAsia" w:eastAsiaTheme="minorEastAsia"/>
          <w:color w:val="auto"/>
          <w:kern w:val="0"/>
          <w:sz w:val="24"/>
        </w:rPr>
        <w:t>1、</w:t>
      </w:r>
      <w:r>
        <w:rPr>
          <w:rFonts w:hint="eastAsia" w:cs="宋体" w:asciiTheme="minorEastAsia" w:hAnsiTheme="minorEastAsia" w:eastAsiaTheme="minorEastAsia"/>
          <w:color w:val="auto"/>
          <w:kern w:val="0"/>
          <w:sz w:val="24"/>
          <w:u w:val="single"/>
        </w:rPr>
        <w:t>（分包供应商X</w:t>
      </w:r>
      <w:r>
        <w:rPr>
          <w:rFonts w:cs="宋体" w:asciiTheme="minorEastAsia" w:hAnsiTheme="minorEastAsia" w:eastAsiaTheme="minorEastAsia"/>
          <w:color w:val="auto"/>
          <w:kern w:val="0"/>
          <w:sz w:val="24"/>
          <w:u w:val="single"/>
        </w:rPr>
        <w:t>,</w:t>
      </w:r>
      <w:r>
        <w:rPr>
          <w:rFonts w:hint="eastAsia" w:cs="宋体" w:asciiTheme="minorEastAsia" w:hAnsiTheme="minorEastAsia" w:eastAsiaTheme="minorEastAsia"/>
          <w:color w:val="auto"/>
          <w:kern w:val="0"/>
          <w:sz w:val="24"/>
          <w:u w:val="single"/>
        </w:rPr>
        <w:t>……）提供的服务全部由小微企业承接，</w:t>
      </w:r>
      <w:r>
        <w:rPr>
          <w:rFonts w:hint="eastAsia" w:cs="宋体" w:asciiTheme="minorEastAsia" w:hAnsiTheme="minorEastAsia" w:eastAsiaTheme="minorEastAsia"/>
          <w:color w:val="auto"/>
          <w:kern w:val="0"/>
          <w:sz w:val="24"/>
        </w:rPr>
        <w:t>其合同份额占到合同总金额</w:t>
      </w:r>
      <w:r>
        <w:rPr>
          <w:rFonts w:hint="eastAsia" w:cs="宋体" w:asciiTheme="minorEastAsia" w:hAnsiTheme="minorEastAsia" w:eastAsiaTheme="minorEastAsia"/>
          <w:color w:val="auto"/>
          <w:kern w:val="0"/>
          <w:sz w:val="24"/>
          <w:u w:val="single"/>
        </w:rPr>
        <w:t xml:space="preserve">     </w:t>
      </w:r>
      <w:r>
        <w:rPr>
          <w:rFonts w:hint="eastAsia" w:cs="宋体" w:asciiTheme="minorEastAsia" w:hAnsiTheme="minorEastAsia" w:eastAsiaTheme="minorEastAsia"/>
          <w:color w:val="auto"/>
          <w:kern w:val="0"/>
          <w:sz w:val="24"/>
        </w:rPr>
        <w:t>%以上</w:t>
      </w:r>
      <w:r>
        <w:rPr>
          <w:rFonts w:hint="eastAsia" w:cs="宋体" w:asciiTheme="minorEastAsia" w:hAnsiTheme="minorEastAsia" w:eastAsiaTheme="minorEastAsia"/>
          <w:color w:val="auto"/>
        </w:rPr>
        <w:t>。</w:t>
      </w:r>
      <w:r>
        <w:rPr>
          <w:rFonts w:hint="eastAsia" w:cs="宋体" w:asciiTheme="minorEastAsia" w:hAnsiTheme="minorEastAsia" w:eastAsiaTheme="minorEastAsia"/>
          <w:b/>
          <w:color w:val="auto"/>
          <w:kern w:val="0"/>
          <w:sz w:val="24"/>
          <w:lang w:val="zh-CN"/>
        </w:rPr>
        <w:t>（未预留份额专门面向中小企业采购的采购项目，以及预留份额中的非预留部分采购包，允许分包的，分包意向协议约定小微企业的合同份额占到合同总金额30%以上的，</w:t>
      </w:r>
      <w:r>
        <w:rPr>
          <w:rFonts w:hint="eastAsia" w:ascii="宋体" w:hAnsi="宋体" w:cs="宋体"/>
          <w:b/>
          <w:color w:val="auto"/>
          <w:kern w:val="0"/>
          <w:sz w:val="24"/>
          <w:lang w:val="zh-CN"/>
        </w:rPr>
        <w:t>对大中型企业的报价按评标标准确定的比例给予扣除</w:t>
      </w:r>
      <w:r>
        <w:rPr>
          <w:rFonts w:hint="eastAsia" w:cs="宋体" w:asciiTheme="minorEastAsia" w:hAnsiTheme="minorEastAsia" w:eastAsiaTheme="minorEastAsia"/>
          <w:b/>
          <w:color w:val="auto"/>
          <w:kern w:val="0"/>
          <w:sz w:val="24"/>
          <w:lang w:val="zh-CN"/>
        </w:rPr>
        <w:t>。供应商</w:t>
      </w:r>
      <w:r>
        <w:rPr>
          <w:rFonts w:hint="eastAsia" w:cs="宋体" w:asciiTheme="minorEastAsia" w:hAnsiTheme="minorEastAsia" w:eastAsiaTheme="minorEastAsia"/>
          <w:b/>
          <w:color w:val="auto"/>
          <w:sz w:val="24"/>
        </w:rPr>
        <w:t>拟享受以上价格扣除政策的，填写有关内容。</w:t>
      </w:r>
      <w:r>
        <w:rPr>
          <w:rFonts w:hint="eastAsia" w:cs="宋体" w:asciiTheme="minorEastAsia" w:hAnsiTheme="minorEastAsia" w:eastAsiaTheme="minorEastAsia"/>
          <w:b/>
          <w:color w:val="auto"/>
          <w:kern w:val="0"/>
          <w:sz w:val="24"/>
          <w:lang w:val="zh-CN"/>
        </w:rPr>
        <w:t>）</w:t>
      </w:r>
    </w:p>
    <w:p w14:paraId="13598A3F">
      <w:pPr>
        <w:spacing w:line="360" w:lineRule="auto"/>
        <w:ind w:firstLine="480" w:firstLineChars="200"/>
        <w:rPr>
          <w:rFonts w:cs="宋体" w:asciiTheme="minorEastAsia" w:hAnsiTheme="minorEastAsia" w:eastAsiaTheme="minorEastAsia"/>
          <w:b/>
          <w:bCs/>
          <w:color w:val="auto"/>
          <w:kern w:val="0"/>
          <w:sz w:val="24"/>
          <w:lang w:val="zh-CN"/>
        </w:rPr>
      </w:pPr>
      <w:r>
        <w:rPr>
          <w:rFonts w:hint="eastAsia" w:cs="宋体" w:asciiTheme="minorEastAsia" w:hAnsiTheme="minorEastAsia" w:eastAsiaTheme="minorEastAsia"/>
          <w:color w:val="auto"/>
          <w:sz w:val="24"/>
        </w:rPr>
        <w:t>2、中小企业合同金额达到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%，其中小微企业合同金额达到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kern w:val="0"/>
          <w:sz w:val="24"/>
          <w:lang w:val="zh-CN"/>
        </w:rPr>
        <w:t>。</w:t>
      </w:r>
      <w:r>
        <w:rPr>
          <w:rFonts w:hint="eastAsia" w:cs="宋体" w:asciiTheme="minorEastAsia" w:hAnsiTheme="minorEastAsia" w:eastAsiaTheme="minorEastAsia"/>
          <w:b/>
          <w:bCs/>
          <w:color w:val="auto"/>
          <w:kern w:val="0"/>
          <w:sz w:val="24"/>
          <w:lang w:val="zh-CN"/>
        </w:rPr>
        <w:t>（</w:t>
      </w:r>
      <w:r>
        <w:rPr>
          <w:rFonts w:hint="eastAsia" w:cs="宋体" w:asciiTheme="minorEastAsia" w:hAnsiTheme="minorEastAsia" w:eastAsiaTheme="minorEastAsia"/>
          <w:b/>
          <w:bCs/>
          <w:color w:val="auto"/>
          <w:sz w:val="24"/>
        </w:rPr>
        <w:t>要求合同分包形式参加的项目或采购包，供应商按磋商文件第一部分竞争性磋商邀请公告申请人的资格要求中规定的</w:t>
      </w:r>
      <w:r>
        <w:rPr>
          <w:rFonts w:hint="eastAsia" w:cs="宋体" w:asciiTheme="minorEastAsia" w:hAnsiTheme="minorEastAsia" w:eastAsiaTheme="minorEastAsia"/>
          <w:b/>
          <w:color w:val="auto"/>
          <w:kern w:val="0"/>
          <w:sz w:val="24"/>
          <w:lang w:val="zh-CN"/>
        </w:rPr>
        <w:t>分包意向协议</w:t>
      </w:r>
      <w:r>
        <w:rPr>
          <w:rFonts w:hint="eastAsia" w:cs="宋体" w:asciiTheme="minorEastAsia" w:hAnsiTheme="minorEastAsia" w:eastAsiaTheme="minorEastAsia"/>
          <w:b/>
          <w:bCs/>
          <w:color w:val="auto"/>
          <w:sz w:val="24"/>
        </w:rPr>
        <w:t>中中小企业、小微企业合同金额应当达到的比例要求填写。</w:t>
      </w:r>
      <w:r>
        <w:rPr>
          <w:rFonts w:hint="eastAsia" w:cs="宋体" w:asciiTheme="minorEastAsia" w:hAnsiTheme="minorEastAsia" w:eastAsiaTheme="minorEastAsia"/>
          <w:b/>
          <w:bCs/>
          <w:color w:val="auto"/>
          <w:kern w:val="0"/>
          <w:sz w:val="24"/>
          <w:lang w:val="zh-CN"/>
        </w:rPr>
        <w:t>）</w:t>
      </w:r>
    </w:p>
    <w:p w14:paraId="09C6CE2D">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三、分包工作履行期限、地点、方式</w:t>
      </w:r>
    </w:p>
    <w:p w14:paraId="6DA900DA">
      <w:pPr>
        <w:snapToGrid w:val="0"/>
        <w:spacing w:line="360" w:lineRule="auto"/>
        <w:ind w:firstLine="576"/>
        <w:rPr>
          <w:rFonts w:cs="宋体" w:asciiTheme="minorEastAsia" w:hAnsiTheme="minorEastAsia" w:eastAsiaTheme="minorEastAsia"/>
          <w:color w:val="auto"/>
          <w:u w:val="single"/>
        </w:rPr>
      </w:pPr>
      <w:r>
        <w:rPr>
          <w:rFonts w:hint="eastAsia" w:cs="宋体" w:asciiTheme="minorEastAsia" w:hAnsiTheme="minorEastAsia" w:eastAsiaTheme="minorEastAsia"/>
          <w:color w:val="auto"/>
          <w:u w:val="single"/>
        </w:rPr>
        <w:t xml:space="preserve">                                                                                  </w:t>
      </w:r>
    </w:p>
    <w:p w14:paraId="1CC07086">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四、质量</w:t>
      </w:r>
    </w:p>
    <w:p w14:paraId="27F1E290">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u w:val="single"/>
        </w:rPr>
        <w:t xml:space="preserve">                                                                                       </w:t>
      </w:r>
    </w:p>
    <w:p w14:paraId="171C8779">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五、价款或者报酬</w:t>
      </w:r>
    </w:p>
    <w:p w14:paraId="63F5A5E1">
      <w:pPr>
        <w:snapToGrid w:val="0"/>
        <w:spacing w:line="360" w:lineRule="auto"/>
        <w:ind w:left="573" w:leftChars="273"/>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u w:val="single"/>
        </w:rPr>
        <w:t xml:space="preserve">                                                                                     </w:t>
      </w:r>
    </w:p>
    <w:p w14:paraId="003599D5">
      <w:pPr>
        <w:snapToGrid w:val="0"/>
        <w:spacing w:line="360" w:lineRule="auto"/>
        <w:ind w:left="573" w:leftChars="273"/>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六、违约责任</w:t>
      </w:r>
    </w:p>
    <w:p w14:paraId="126AC803">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u w:val="single"/>
        </w:rPr>
        <w:t xml:space="preserve">                                                                                     </w:t>
      </w:r>
    </w:p>
    <w:p w14:paraId="35CBE5E1">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七、争议解决的办法</w:t>
      </w:r>
    </w:p>
    <w:p w14:paraId="7E5104AD">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u w:val="single"/>
        </w:rPr>
        <w:t xml:space="preserve">                                                                                  </w:t>
      </w:r>
    </w:p>
    <w:p w14:paraId="6656DD9E">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八、其他</w:t>
      </w:r>
    </w:p>
    <w:p w14:paraId="1E05A1B2">
      <w:pPr>
        <w:snapToGrid w:val="0"/>
        <w:spacing w:line="360" w:lineRule="auto"/>
        <w:ind w:left="5520" w:hanging="5520" w:hangingChars="2300"/>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sz w:val="24"/>
        </w:rPr>
        <w:t>中小企业合同金额达到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%，小微企业合同金额达到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kern w:val="0"/>
          <w:sz w:val="24"/>
          <w:lang w:val="zh-CN"/>
        </w:rPr>
        <w:t xml:space="preserve">  。                                           </w:t>
      </w:r>
    </w:p>
    <w:p w14:paraId="4D1F18AD">
      <w:pPr>
        <w:snapToGrid w:val="0"/>
        <w:spacing w:line="360" w:lineRule="auto"/>
        <w:ind w:left="4830" w:leftChars="2300" w:firstLine="720" w:firstLineChars="300"/>
        <w:rPr>
          <w:rFonts w:cs="宋体" w:asciiTheme="minorEastAsia" w:hAnsiTheme="minorEastAsia" w:eastAsiaTheme="minorEastAsia"/>
          <w:color w:val="auto"/>
          <w:kern w:val="0"/>
          <w:sz w:val="24"/>
          <w:lang w:val="zh-CN"/>
        </w:rPr>
      </w:pPr>
    </w:p>
    <w:p w14:paraId="770B3B31">
      <w:pPr>
        <w:snapToGrid w:val="0"/>
        <w:spacing w:line="360" w:lineRule="auto"/>
        <w:ind w:left="4830" w:leftChars="2300" w:firstLine="720" w:firstLineChars="300"/>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磋商供应商名称(公章)：</w:t>
      </w:r>
    </w:p>
    <w:p w14:paraId="39D2777B">
      <w:pPr>
        <w:snapToGrid w:val="0"/>
        <w:spacing w:line="360" w:lineRule="auto"/>
        <w:jc w:val="right"/>
        <w:rPr>
          <w:rStyle w:val="630"/>
          <w:color w:val="auto"/>
        </w:rPr>
      </w:pPr>
      <w:r>
        <w:rPr>
          <w:rStyle w:val="630"/>
          <w:rFonts w:hint="eastAsia"/>
          <w:color w:val="auto"/>
        </w:rPr>
        <w:t>法定代表人（负责人） (签名)：</w:t>
      </w:r>
    </w:p>
    <w:p w14:paraId="09E73AD5">
      <w:pPr>
        <w:snapToGrid w:val="0"/>
        <w:spacing w:line="360" w:lineRule="auto"/>
        <w:ind w:right="480" w:firstLine="5520" w:firstLineChars="2300"/>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分包供应商名称(公章)：</w:t>
      </w:r>
    </w:p>
    <w:p w14:paraId="3D0AF0C0">
      <w:pPr>
        <w:snapToGrid w:val="0"/>
        <w:spacing w:line="360" w:lineRule="auto"/>
        <w:jc w:val="right"/>
        <w:rPr>
          <w:rFonts w:cs="宋体" w:asciiTheme="minorEastAsia" w:hAnsiTheme="minorEastAsia" w:eastAsiaTheme="minorEastAsia"/>
          <w:color w:val="auto"/>
          <w:kern w:val="0"/>
          <w:sz w:val="24"/>
          <w:lang w:val="zh-CN"/>
        </w:rPr>
      </w:pPr>
      <w:r>
        <w:rPr>
          <w:rStyle w:val="630"/>
          <w:rFonts w:hint="eastAsia"/>
          <w:color w:val="auto"/>
        </w:rPr>
        <w:t>法定代表人（负责人） (签名)：</w:t>
      </w:r>
    </w:p>
    <w:p w14:paraId="72512BDD">
      <w:pPr>
        <w:snapToGrid w:val="0"/>
        <w:spacing w:line="360" w:lineRule="auto"/>
        <w:ind w:firstLine="5760" w:firstLineChars="2400"/>
        <w:rPr>
          <w:rFonts w:cs="宋体" w:asciiTheme="minorEastAsia" w:hAnsiTheme="minorEastAsia" w:eastAsiaTheme="minorEastAsia"/>
          <w:color w:val="auto"/>
        </w:rPr>
      </w:pPr>
      <w:r>
        <w:rPr>
          <w:rFonts w:hint="eastAsia" w:cs="宋体" w:asciiTheme="minorEastAsia" w:hAnsiTheme="minorEastAsia" w:eastAsiaTheme="minorEastAsia"/>
          <w:color w:val="auto"/>
          <w:kern w:val="0"/>
          <w:sz w:val="24"/>
          <w:lang w:val="zh-CN"/>
        </w:rPr>
        <w:t>……</w:t>
      </w:r>
    </w:p>
    <w:p w14:paraId="7D7652A7">
      <w:pPr>
        <w:spacing w:line="360" w:lineRule="auto"/>
        <w:jc w:val="center"/>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 xml:space="preserve">                                        日期：  年  月   日</w:t>
      </w:r>
    </w:p>
    <w:p w14:paraId="3B7AF3BC">
      <w:pPr>
        <w:widowControl/>
        <w:adjustRightInd/>
        <w:jc w:val="left"/>
        <w:rPr>
          <w:rFonts w:cs="仿宋_GB2312" w:asciiTheme="minorEastAsia" w:hAnsiTheme="minorEastAsia" w:eastAsiaTheme="minorEastAsia"/>
          <w:b/>
          <w:color w:val="auto"/>
          <w:kern w:val="0"/>
          <w:sz w:val="32"/>
          <w:szCs w:val="32"/>
          <w:lang w:val="zh-CN"/>
        </w:rPr>
      </w:pPr>
      <w:r>
        <w:rPr>
          <w:rFonts w:cs="仿宋_GB2312" w:asciiTheme="minorEastAsia" w:hAnsiTheme="minorEastAsia" w:eastAsiaTheme="minorEastAsia"/>
          <w:b/>
          <w:color w:val="auto"/>
          <w:kern w:val="0"/>
          <w:sz w:val="32"/>
          <w:szCs w:val="32"/>
          <w:lang w:val="zh-CN"/>
        </w:rPr>
        <w:br w:type="page"/>
      </w:r>
    </w:p>
    <w:p w14:paraId="42F58067">
      <w:pPr>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kern w:val="0"/>
          <w:sz w:val="32"/>
          <w:szCs w:val="32"/>
          <w:lang w:val="zh-CN"/>
        </w:rPr>
        <w:t>五</w:t>
      </w:r>
      <w:r>
        <w:rPr>
          <w:rFonts w:hint="eastAsia" w:cs="仿宋_GB2312" w:asciiTheme="minorEastAsia" w:hAnsiTheme="minorEastAsia" w:eastAsiaTheme="minorEastAsia"/>
          <w:b/>
          <w:color w:val="auto"/>
          <w:sz w:val="32"/>
          <w:szCs w:val="32"/>
        </w:rPr>
        <w:t>、所有资信文件（复印件）</w:t>
      </w:r>
    </w:p>
    <w:p w14:paraId="2AC948B3">
      <w:pPr>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color w:val="auto"/>
          <w:sz w:val="24"/>
        </w:rPr>
        <w:t>（由供应商根据采购需求及磋商文件要求编制）</w:t>
      </w:r>
    </w:p>
    <w:p w14:paraId="53169D50">
      <w:pPr>
        <w:spacing w:line="360" w:lineRule="auto"/>
        <w:jc w:val="center"/>
        <w:rPr>
          <w:rFonts w:cs="仿宋_GB2312" w:asciiTheme="minorEastAsia" w:hAnsiTheme="minorEastAsia" w:eastAsiaTheme="minorEastAsia"/>
          <w:b/>
          <w:color w:val="auto"/>
          <w:sz w:val="30"/>
          <w:szCs w:val="30"/>
        </w:rPr>
      </w:pPr>
    </w:p>
    <w:p w14:paraId="16409AB0">
      <w:pPr>
        <w:snapToGrid w:val="0"/>
        <w:spacing w:line="360" w:lineRule="auto"/>
        <w:ind w:firstLine="5160" w:firstLineChars="215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p>
    <w:p w14:paraId="231422B0">
      <w:pPr>
        <w:snapToGrid w:val="0"/>
        <w:spacing w:line="360" w:lineRule="auto"/>
        <w:ind w:firstLine="5160" w:firstLineChars="215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日期</w:t>
      </w:r>
      <w:r>
        <w:rPr>
          <w:rFonts w:hint="eastAsia" w:cs="仿宋_GB2312" w:asciiTheme="minorEastAsia" w:hAnsiTheme="minorEastAsia" w:eastAsiaTheme="minorEastAsia"/>
          <w:color w:val="auto"/>
          <w:kern w:val="0"/>
          <w:sz w:val="24"/>
        </w:rPr>
        <w:t xml:space="preserve">：   年  </w:t>
      </w:r>
      <w:r>
        <w:rPr>
          <w:rFonts w:hint="eastAsia" w:cs="仿宋_GB2312" w:asciiTheme="minorEastAsia" w:hAnsiTheme="minorEastAsia" w:eastAsiaTheme="minorEastAsia"/>
          <w:color w:val="auto"/>
          <w:kern w:val="0"/>
          <w:sz w:val="24"/>
          <w:lang w:val="zh-CN"/>
        </w:rPr>
        <w:t>月</w:t>
      </w:r>
      <w:r>
        <w:rPr>
          <w:rFonts w:hint="eastAsia" w:cs="仿宋_GB2312" w:asciiTheme="minorEastAsia" w:hAnsiTheme="minorEastAsia" w:eastAsiaTheme="minorEastAsia"/>
          <w:color w:val="auto"/>
          <w:kern w:val="0"/>
          <w:sz w:val="24"/>
        </w:rPr>
        <w:t xml:space="preserve">   </w:t>
      </w:r>
      <w:r>
        <w:rPr>
          <w:rFonts w:hint="eastAsia" w:cs="仿宋_GB2312" w:asciiTheme="minorEastAsia" w:hAnsiTheme="minorEastAsia" w:eastAsiaTheme="minorEastAsia"/>
          <w:color w:val="auto"/>
          <w:kern w:val="0"/>
          <w:sz w:val="24"/>
          <w:lang w:val="zh-CN"/>
        </w:rPr>
        <w:t>日</w:t>
      </w:r>
    </w:p>
    <w:p w14:paraId="7F351F83">
      <w:pPr>
        <w:spacing w:line="360" w:lineRule="auto"/>
        <w:jc w:val="center"/>
        <w:rPr>
          <w:rFonts w:cs="仿宋_GB2312" w:asciiTheme="minorEastAsia" w:hAnsiTheme="minorEastAsia" w:eastAsiaTheme="minorEastAsia"/>
          <w:b/>
          <w:color w:val="auto"/>
          <w:kern w:val="0"/>
          <w:sz w:val="32"/>
          <w:szCs w:val="32"/>
        </w:rPr>
      </w:pPr>
    </w:p>
    <w:p w14:paraId="779777D5">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b/>
          <w:color w:val="auto"/>
          <w:kern w:val="0"/>
          <w:sz w:val="32"/>
          <w:szCs w:val="32"/>
        </w:rPr>
        <w:t>六</w:t>
      </w:r>
      <w:r>
        <w:rPr>
          <w:rFonts w:hint="eastAsia" w:cs="仿宋_GB2312" w:asciiTheme="minorEastAsia" w:hAnsiTheme="minorEastAsia" w:eastAsiaTheme="minorEastAsia"/>
          <w:b/>
          <w:bCs/>
          <w:color w:val="auto"/>
          <w:sz w:val="32"/>
          <w:szCs w:val="32"/>
        </w:rPr>
        <w:t>、</w:t>
      </w:r>
      <w:r>
        <w:rPr>
          <w:rFonts w:hint="eastAsia" w:cs="仿宋_GB2312" w:asciiTheme="minorEastAsia" w:hAnsiTheme="minorEastAsia" w:eastAsiaTheme="minorEastAsia"/>
          <w:b/>
          <w:color w:val="auto"/>
          <w:kern w:val="0"/>
          <w:sz w:val="32"/>
          <w:szCs w:val="32"/>
          <w:lang w:val="zh-CN"/>
        </w:rPr>
        <w:t>主要业绩证明</w:t>
      </w:r>
    </w:p>
    <w:p w14:paraId="20DEEABE">
      <w:pPr>
        <w:autoSpaceDE w:val="0"/>
        <w:autoSpaceDN w:val="0"/>
        <w:spacing w:line="360" w:lineRule="auto"/>
        <w:ind w:firstLine="120"/>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附表 :相关项目建设业绩一览表</w:t>
      </w:r>
    </w:p>
    <w:tbl>
      <w:tblPr>
        <w:tblStyle w:val="60"/>
        <w:tblW w:w="9135" w:type="dxa"/>
        <w:tblInd w:w="108" w:type="dxa"/>
        <w:tblLayout w:type="fixed"/>
        <w:tblCellMar>
          <w:top w:w="0" w:type="dxa"/>
          <w:left w:w="108" w:type="dxa"/>
          <w:bottom w:w="0" w:type="dxa"/>
          <w:right w:w="108" w:type="dxa"/>
        </w:tblCellMar>
      </w:tblPr>
      <w:tblGrid>
        <w:gridCol w:w="1800"/>
        <w:gridCol w:w="951"/>
        <w:gridCol w:w="1356"/>
        <w:gridCol w:w="1143"/>
        <w:gridCol w:w="1155"/>
        <w:gridCol w:w="1515"/>
        <w:gridCol w:w="1215"/>
      </w:tblGrid>
      <w:tr w14:paraId="301F2669">
        <w:tblPrEx>
          <w:tblCellMar>
            <w:top w:w="0" w:type="dxa"/>
            <w:left w:w="108" w:type="dxa"/>
            <w:bottom w:w="0" w:type="dxa"/>
            <w:right w:w="108" w:type="dxa"/>
          </w:tblCellMar>
        </w:tblPrEx>
        <w:trPr>
          <w:trHeight w:val="1177" w:hRule="atLeast"/>
        </w:trPr>
        <w:tc>
          <w:tcPr>
            <w:tcW w:w="1800" w:type="dxa"/>
            <w:tcBorders>
              <w:top w:val="single" w:color="auto" w:sz="6" w:space="0"/>
              <w:left w:val="single" w:color="auto" w:sz="6" w:space="0"/>
              <w:bottom w:val="single" w:color="auto" w:sz="6" w:space="0"/>
              <w:right w:val="single" w:color="auto" w:sz="6" w:space="0"/>
            </w:tcBorders>
            <w:vAlign w:val="center"/>
          </w:tcPr>
          <w:p w14:paraId="4F84F130">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项目名称</w:t>
            </w:r>
          </w:p>
        </w:tc>
        <w:tc>
          <w:tcPr>
            <w:tcW w:w="951" w:type="dxa"/>
            <w:tcBorders>
              <w:top w:val="single" w:color="auto" w:sz="6" w:space="0"/>
              <w:left w:val="single" w:color="auto" w:sz="6" w:space="0"/>
              <w:bottom w:val="single" w:color="auto" w:sz="6" w:space="0"/>
              <w:right w:val="single" w:color="auto" w:sz="6" w:space="0"/>
            </w:tcBorders>
            <w:vAlign w:val="center"/>
          </w:tcPr>
          <w:p w14:paraId="7407C49B">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项目</w:t>
            </w:r>
          </w:p>
          <w:p w14:paraId="4FE436FE">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类型</w:t>
            </w:r>
          </w:p>
        </w:tc>
        <w:tc>
          <w:tcPr>
            <w:tcW w:w="1356" w:type="dxa"/>
            <w:tcBorders>
              <w:top w:val="single" w:color="auto" w:sz="6" w:space="0"/>
              <w:left w:val="single" w:color="auto" w:sz="6" w:space="0"/>
              <w:bottom w:val="single" w:color="auto" w:sz="6" w:space="0"/>
              <w:right w:val="single" w:color="auto" w:sz="6" w:space="0"/>
            </w:tcBorders>
            <w:vAlign w:val="center"/>
          </w:tcPr>
          <w:p w14:paraId="74D6F477">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简要描述</w:t>
            </w:r>
          </w:p>
        </w:tc>
        <w:tc>
          <w:tcPr>
            <w:tcW w:w="1143" w:type="dxa"/>
            <w:tcBorders>
              <w:top w:val="single" w:color="auto" w:sz="6" w:space="0"/>
              <w:left w:val="single" w:color="auto" w:sz="6" w:space="0"/>
              <w:bottom w:val="single" w:color="auto" w:sz="6" w:space="0"/>
              <w:right w:val="single" w:color="auto" w:sz="6" w:space="0"/>
            </w:tcBorders>
            <w:vAlign w:val="center"/>
          </w:tcPr>
          <w:p w14:paraId="49C7EA47">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项目</w:t>
            </w:r>
          </w:p>
          <w:p w14:paraId="49682B25">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投资</w:t>
            </w:r>
          </w:p>
          <w:p w14:paraId="2A88D7FC">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（万元）</w:t>
            </w:r>
          </w:p>
        </w:tc>
        <w:tc>
          <w:tcPr>
            <w:tcW w:w="1155" w:type="dxa"/>
            <w:tcBorders>
              <w:top w:val="single" w:color="auto" w:sz="6" w:space="0"/>
              <w:left w:val="single" w:color="auto" w:sz="6" w:space="0"/>
              <w:bottom w:val="single" w:color="auto" w:sz="6" w:space="0"/>
              <w:right w:val="single" w:color="auto" w:sz="6" w:space="0"/>
            </w:tcBorders>
            <w:vAlign w:val="center"/>
          </w:tcPr>
          <w:p w14:paraId="4A80040A">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开竣工日期</w:t>
            </w:r>
          </w:p>
        </w:tc>
        <w:tc>
          <w:tcPr>
            <w:tcW w:w="1515" w:type="dxa"/>
            <w:tcBorders>
              <w:top w:val="single" w:color="auto" w:sz="6" w:space="0"/>
              <w:left w:val="single" w:color="auto" w:sz="6" w:space="0"/>
              <w:bottom w:val="single" w:color="auto" w:sz="6" w:space="0"/>
              <w:right w:val="single" w:color="auto" w:sz="6" w:space="0"/>
            </w:tcBorders>
            <w:vAlign w:val="center"/>
          </w:tcPr>
          <w:p w14:paraId="30CDF6EC">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项目地址与建设单位联系电话</w:t>
            </w:r>
          </w:p>
        </w:tc>
        <w:tc>
          <w:tcPr>
            <w:tcW w:w="1215" w:type="dxa"/>
            <w:tcBorders>
              <w:top w:val="single" w:color="auto" w:sz="6" w:space="0"/>
              <w:left w:val="single" w:color="auto" w:sz="6" w:space="0"/>
              <w:bottom w:val="single" w:color="auto" w:sz="6" w:space="0"/>
              <w:right w:val="single" w:color="auto" w:sz="6" w:space="0"/>
            </w:tcBorders>
            <w:vAlign w:val="center"/>
          </w:tcPr>
          <w:p w14:paraId="4D1E3FA3">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所在页码</w:t>
            </w:r>
          </w:p>
        </w:tc>
      </w:tr>
      <w:tr w14:paraId="2D711702">
        <w:tblPrEx>
          <w:tblCellMar>
            <w:top w:w="0" w:type="dxa"/>
            <w:left w:w="108" w:type="dxa"/>
            <w:bottom w:w="0" w:type="dxa"/>
            <w:right w:w="108" w:type="dxa"/>
          </w:tblCellMar>
        </w:tblPrEx>
        <w:trPr>
          <w:trHeight w:val="894" w:hRule="atLeast"/>
        </w:trPr>
        <w:tc>
          <w:tcPr>
            <w:tcW w:w="1800" w:type="dxa"/>
            <w:tcBorders>
              <w:top w:val="single" w:color="auto" w:sz="6" w:space="0"/>
              <w:left w:val="single" w:color="auto" w:sz="6" w:space="0"/>
              <w:bottom w:val="single" w:color="auto" w:sz="6" w:space="0"/>
              <w:right w:val="single" w:color="auto" w:sz="6" w:space="0"/>
            </w:tcBorders>
          </w:tcPr>
          <w:p w14:paraId="3E9F4907">
            <w:pPr>
              <w:autoSpaceDE w:val="0"/>
              <w:autoSpaceDN w:val="0"/>
              <w:spacing w:line="360" w:lineRule="auto"/>
              <w:rPr>
                <w:rFonts w:cs="仿宋_GB2312" w:asciiTheme="minorEastAsia" w:hAnsiTheme="minorEastAsia" w:eastAsiaTheme="minorEastAsia"/>
                <w:color w:val="auto"/>
                <w:sz w:val="24"/>
              </w:rPr>
            </w:pPr>
          </w:p>
        </w:tc>
        <w:tc>
          <w:tcPr>
            <w:tcW w:w="951" w:type="dxa"/>
            <w:tcBorders>
              <w:top w:val="single" w:color="auto" w:sz="6" w:space="0"/>
              <w:left w:val="single" w:color="auto" w:sz="6" w:space="0"/>
              <w:bottom w:val="single" w:color="auto" w:sz="6" w:space="0"/>
              <w:right w:val="single" w:color="auto" w:sz="6" w:space="0"/>
            </w:tcBorders>
          </w:tcPr>
          <w:p w14:paraId="1D68991B">
            <w:pPr>
              <w:autoSpaceDE w:val="0"/>
              <w:autoSpaceDN w:val="0"/>
              <w:spacing w:line="360" w:lineRule="auto"/>
              <w:rPr>
                <w:rFonts w:cs="仿宋_GB2312" w:asciiTheme="minorEastAsia" w:hAnsiTheme="minorEastAsia" w:eastAsiaTheme="minorEastAsia"/>
                <w:color w:val="auto"/>
                <w:sz w:val="24"/>
              </w:rPr>
            </w:pPr>
          </w:p>
        </w:tc>
        <w:tc>
          <w:tcPr>
            <w:tcW w:w="1356" w:type="dxa"/>
            <w:tcBorders>
              <w:top w:val="single" w:color="auto" w:sz="6" w:space="0"/>
              <w:left w:val="single" w:color="auto" w:sz="6" w:space="0"/>
              <w:bottom w:val="single" w:color="auto" w:sz="6" w:space="0"/>
              <w:right w:val="single" w:color="auto" w:sz="6" w:space="0"/>
            </w:tcBorders>
          </w:tcPr>
          <w:p w14:paraId="0A140C01">
            <w:pPr>
              <w:autoSpaceDE w:val="0"/>
              <w:autoSpaceDN w:val="0"/>
              <w:spacing w:line="360" w:lineRule="auto"/>
              <w:rPr>
                <w:rFonts w:cs="仿宋_GB2312" w:asciiTheme="minorEastAsia" w:hAnsiTheme="minorEastAsia" w:eastAsiaTheme="minorEastAsia"/>
                <w:color w:val="auto"/>
                <w:sz w:val="24"/>
              </w:rPr>
            </w:pPr>
          </w:p>
        </w:tc>
        <w:tc>
          <w:tcPr>
            <w:tcW w:w="1143" w:type="dxa"/>
            <w:tcBorders>
              <w:top w:val="single" w:color="auto" w:sz="6" w:space="0"/>
              <w:left w:val="single" w:color="auto" w:sz="6" w:space="0"/>
              <w:bottom w:val="single" w:color="auto" w:sz="6" w:space="0"/>
              <w:right w:val="single" w:color="auto" w:sz="6" w:space="0"/>
            </w:tcBorders>
          </w:tcPr>
          <w:p w14:paraId="002B2FBB">
            <w:pPr>
              <w:autoSpaceDE w:val="0"/>
              <w:autoSpaceDN w:val="0"/>
              <w:spacing w:line="360" w:lineRule="auto"/>
              <w:rPr>
                <w:rFonts w:cs="仿宋_GB2312" w:asciiTheme="minorEastAsia" w:hAnsiTheme="minorEastAsia" w:eastAsiaTheme="minorEastAsia"/>
                <w:color w:val="auto"/>
                <w:sz w:val="24"/>
              </w:rPr>
            </w:pPr>
          </w:p>
        </w:tc>
        <w:tc>
          <w:tcPr>
            <w:tcW w:w="1155" w:type="dxa"/>
            <w:tcBorders>
              <w:top w:val="single" w:color="auto" w:sz="6" w:space="0"/>
              <w:left w:val="single" w:color="auto" w:sz="6" w:space="0"/>
              <w:bottom w:val="single" w:color="auto" w:sz="6" w:space="0"/>
              <w:right w:val="single" w:color="auto" w:sz="6" w:space="0"/>
            </w:tcBorders>
          </w:tcPr>
          <w:p w14:paraId="40DF1849">
            <w:pPr>
              <w:autoSpaceDE w:val="0"/>
              <w:autoSpaceDN w:val="0"/>
              <w:spacing w:line="360" w:lineRule="auto"/>
              <w:rPr>
                <w:rFonts w:cs="仿宋_GB2312" w:asciiTheme="minorEastAsia" w:hAnsiTheme="minorEastAsia" w:eastAsiaTheme="minorEastAsia"/>
                <w:color w:val="auto"/>
                <w:sz w:val="24"/>
              </w:rPr>
            </w:pPr>
          </w:p>
        </w:tc>
        <w:tc>
          <w:tcPr>
            <w:tcW w:w="1515" w:type="dxa"/>
            <w:tcBorders>
              <w:top w:val="single" w:color="auto" w:sz="6" w:space="0"/>
              <w:left w:val="single" w:color="auto" w:sz="6" w:space="0"/>
              <w:bottom w:val="single" w:color="auto" w:sz="6" w:space="0"/>
              <w:right w:val="single" w:color="auto" w:sz="6" w:space="0"/>
            </w:tcBorders>
          </w:tcPr>
          <w:p w14:paraId="5A689C8B">
            <w:pPr>
              <w:autoSpaceDE w:val="0"/>
              <w:autoSpaceDN w:val="0"/>
              <w:spacing w:line="360" w:lineRule="auto"/>
              <w:rPr>
                <w:rFonts w:cs="仿宋_GB2312" w:asciiTheme="minorEastAsia" w:hAnsiTheme="minorEastAsia" w:eastAsiaTheme="minorEastAsia"/>
                <w:color w:val="auto"/>
                <w:sz w:val="24"/>
              </w:rPr>
            </w:pPr>
          </w:p>
        </w:tc>
        <w:tc>
          <w:tcPr>
            <w:tcW w:w="1215" w:type="dxa"/>
            <w:tcBorders>
              <w:top w:val="single" w:color="auto" w:sz="6" w:space="0"/>
              <w:left w:val="single" w:color="auto" w:sz="6" w:space="0"/>
              <w:bottom w:val="single" w:color="auto" w:sz="6" w:space="0"/>
              <w:right w:val="single" w:color="auto" w:sz="6" w:space="0"/>
            </w:tcBorders>
          </w:tcPr>
          <w:p w14:paraId="5F08FFCD">
            <w:pPr>
              <w:autoSpaceDE w:val="0"/>
              <w:autoSpaceDN w:val="0"/>
              <w:spacing w:line="360" w:lineRule="auto"/>
              <w:rPr>
                <w:rFonts w:cs="仿宋_GB2312" w:asciiTheme="minorEastAsia" w:hAnsiTheme="minorEastAsia" w:eastAsiaTheme="minorEastAsia"/>
                <w:color w:val="auto"/>
                <w:sz w:val="24"/>
              </w:rPr>
            </w:pPr>
          </w:p>
        </w:tc>
      </w:tr>
      <w:tr w14:paraId="5843FA3C">
        <w:tblPrEx>
          <w:tblCellMar>
            <w:top w:w="0" w:type="dxa"/>
            <w:left w:w="108" w:type="dxa"/>
            <w:bottom w:w="0" w:type="dxa"/>
            <w:right w:w="108" w:type="dxa"/>
          </w:tblCellMar>
        </w:tblPrEx>
        <w:trPr>
          <w:trHeight w:val="920" w:hRule="atLeast"/>
        </w:trPr>
        <w:tc>
          <w:tcPr>
            <w:tcW w:w="1800" w:type="dxa"/>
            <w:tcBorders>
              <w:top w:val="single" w:color="auto" w:sz="6" w:space="0"/>
              <w:left w:val="single" w:color="auto" w:sz="6" w:space="0"/>
              <w:bottom w:val="single" w:color="auto" w:sz="6" w:space="0"/>
              <w:right w:val="single" w:color="auto" w:sz="6" w:space="0"/>
            </w:tcBorders>
          </w:tcPr>
          <w:p w14:paraId="6CBA7E34">
            <w:pPr>
              <w:autoSpaceDE w:val="0"/>
              <w:autoSpaceDN w:val="0"/>
              <w:spacing w:line="360" w:lineRule="auto"/>
              <w:rPr>
                <w:rFonts w:cs="仿宋_GB2312" w:asciiTheme="minorEastAsia" w:hAnsiTheme="minorEastAsia" w:eastAsiaTheme="minorEastAsia"/>
                <w:color w:val="auto"/>
                <w:sz w:val="24"/>
              </w:rPr>
            </w:pPr>
          </w:p>
        </w:tc>
        <w:tc>
          <w:tcPr>
            <w:tcW w:w="951" w:type="dxa"/>
            <w:tcBorders>
              <w:top w:val="single" w:color="auto" w:sz="6" w:space="0"/>
              <w:left w:val="single" w:color="auto" w:sz="6" w:space="0"/>
              <w:bottom w:val="single" w:color="auto" w:sz="6" w:space="0"/>
              <w:right w:val="single" w:color="auto" w:sz="6" w:space="0"/>
            </w:tcBorders>
          </w:tcPr>
          <w:p w14:paraId="08C3B955">
            <w:pPr>
              <w:autoSpaceDE w:val="0"/>
              <w:autoSpaceDN w:val="0"/>
              <w:spacing w:line="360" w:lineRule="auto"/>
              <w:rPr>
                <w:rFonts w:cs="仿宋_GB2312" w:asciiTheme="minorEastAsia" w:hAnsiTheme="minorEastAsia" w:eastAsiaTheme="minorEastAsia"/>
                <w:color w:val="auto"/>
                <w:sz w:val="24"/>
              </w:rPr>
            </w:pPr>
          </w:p>
        </w:tc>
        <w:tc>
          <w:tcPr>
            <w:tcW w:w="1356" w:type="dxa"/>
            <w:tcBorders>
              <w:top w:val="single" w:color="auto" w:sz="6" w:space="0"/>
              <w:left w:val="single" w:color="auto" w:sz="6" w:space="0"/>
              <w:bottom w:val="single" w:color="auto" w:sz="6" w:space="0"/>
              <w:right w:val="single" w:color="auto" w:sz="6" w:space="0"/>
            </w:tcBorders>
          </w:tcPr>
          <w:p w14:paraId="49704707">
            <w:pPr>
              <w:autoSpaceDE w:val="0"/>
              <w:autoSpaceDN w:val="0"/>
              <w:spacing w:line="360" w:lineRule="auto"/>
              <w:rPr>
                <w:rFonts w:cs="仿宋_GB2312" w:asciiTheme="minorEastAsia" w:hAnsiTheme="minorEastAsia" w:eastAsiaTheme="minorEastAsia"/>
                <w:color w:val="auto"/>
                <w:sz w:val="24"/>
              </w:rPr>
            </w:pPr>
          </w:p>
        </w:tc>
        <w:tc>
          <w:tcPr>
            <w:tcW w:w="1143" w:type="dxa"/>
            <w:tcBorders>
              <w:top w:val="single" w:color="auto" w:sz="6" w:space="0"/>
              <w:left w:val="single" w:color="auto" w:sz="6" w:space="0"/>
              <w:bottom w:val="single" w:color="auto" w:sz="6" w:space="0"/>
              <w:right w:val="single" w:color="auto" w:sz="6" w:space="0"/>
            </w:tcBorders>
          </w:tcPr>
          <w:p w14:paraId="1B018621">
            <w:pPr>
              <w:autoSpaceDE w:val="0"/>
              <w:autoSpaceDN w:val="0"/>
              <w:spacing w:line="360" w:lineRule="auto"/>
              <w:rPr>
                <w:rFonts w:cs="仿宋_GB2312" w:asciiTheme="minorEastAsia" w:hAnsiTheme="minorEastAsia" w:eastAsiaTheme="minorEastAsia"/>
                <w:color w:val="auto"/>
                <w:sz w:val="24"/>
              </w:rPr>
            </w:pPr>
          </w:p>
        </w:tc>
        <w:tc>
          <w:tcPr>
            <w:tcW w:w="1155" w:type="dxa"/>
            <w:tcBorders>
              <w:top w:val="single" w:color="auto" w:sz="6" w:space="0"/>
              <w:left w:val="single" w:color="auto" w:sz="6" w:space="0"/>
              <w:bottom w:val="single" w:color="auto" w:sz="6" w:space="0"/>
              <w:right w:val="single" w:color="auto" w:sz="6" w:space="0"/>
            </w:tcBorders>
          </w:tcPr>
          <w:p w14:paraId="0F52E31F">
            <w:pPr>
              <w:autoSpaceDE w:val="0"/>
              <w:autoSpaceDN w:val="0"/>
              <w:spacing w:line="360" w:lineRule="auto"/>
              <w:rPr>
                <w:rFonts w:cs="仿宋_GB2312" w:asciiTheme="minorEastAsia" w:hAnsiTheme="minorEastAsia" w:eastAsiaTheme="minorEastAsia"/>
                <w:color w:val="auto"/>
                <w:sz w:val="24"/>
              </w:rPr>
            </w:pPr>
          </w:p>
        </w:tc>
        <w:tc>
          <w:tcPr>
            <w:tcW w:w="1515" w:type="dxa"/>
            <w:tcBorders>
              <w:top w:val="single" w:color="auto" w:sz="6" w:space="0"/>
              <w:left w:val="single" w:color="auto" w:sz="6" w:space="0"/>
              <w:bottom w:val="single" w:color="auto" w:sz="6" w:space="0"/>
              <w:right w:val="single" w:color="auto" w:sz="6" w:space="0"/>
            </w:tcBorders>
          </w:tcPr>
          <w:p w14:paraId="3F97CF0B">
            <w:pPr>
              <w:autoSpaceDE w:val="0"/>
              <w:autoSpaceDN w:val="0"/>
              <w:spacing w:line="360" w:lineRule="auto"/>
              <w:rPr>
                <w:rFonts w:cs="仿宋_GB2312" w:asciiTheme="minorEastAsia" w:hAnsiTheme="minorEastAsia" w:eastAsiaTheme="minorEastAsia"/>
                <w:color w:val="auto"/>
                <w:sz w:val="24"/>
              </w:rPr>
            </w:pPr>
          </w:p>
        </w:tc>
        <w:tc>
          <w:tcPr>
            <w:tcW w:w="1215" w:type="dxa"/>
            <w:tcBorders>
              <w:top w:val="single" w:color="auto" w:sz="6" w:space="0"/>
              <w:left w:val="single" w:color="auto" w:sz="6" w:space="0"/>
              <w:bottom w:val="single" w:color="auto" w:sz="6" w:space="0"/>
              <w:right w:val="single" w:color="auto" w:sz="6" w:space="0"/>
            </w:tcBorders>
          </w:tcPr>
          <w:p w14:paraId="4CADF55A">
            <w:pPr>
              <w:autoSpaceDE w:val="0"/>
              <w:autoSpaceDN w:val="0"/>
              <w:spacing w:line="360" w:lineRule="auto"/>
              <w:rPr>
                <w:rFonts w:cs="仿宋_GB2312" w:asciiTheme="minorEastAsia" w:hAnsiTheme="minorEastAsia" w:eastAsiaTheme="minorEastAsia"/>
                <w:color w:val="auto"/>
                <w:sz w:val="24"/>
              </w:rPr>
            </w:pPr>
          </w:p>
        </w:tc>
      </w:tr>
      <w:tr w14:paraId="24ABA655">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5BD72680">
            <w:pPr>
              <w:autoSpaceDE w:val="0"/>
              <w:autoSpaceDN w:val="0"/>
              <w:spacing w:line="360" w:lineRule="auto"/>
              <w:rPr>
                <w:rFonts w:cs="仿宋_GB2312" w:asciiTheme="minorEastAsia" w:hAnsiTheme="minorEastAsia" w:eastAsiaTheme="minorEastAsia"/>
                <w:color w:val="auto"/>
                <w:sz w:val="24"/>
              </w:rPr>
            </w:pPr>
          </w:p>
        </w:tc>
        <w:tc>
          <w:tcPr>
            <w:tcW w:w="951" w:type="dxa"/>
            <w:tcBorders>
              <w:top w:val="single" w:color="auto" w:sz="6" w:space="0"/>
              <w:left w:val="single" w:color="auto" w:sz="6" w:space="0"/>
              <w:bottom w:val="single" w:color="auto" w:sz="6" w:space="0"/>
              <w:right w:val="single" w:color="auto" w:sz="6" w:space="0"/>
            </w:tcBorders>
          </w:tcPr>
          <w:p w14:paraId="540EF24D">
            <w:pPr>
              <w:autoSpaceDE w:val="0"/>
              <w:autoSpaceDN w:val="0"/>
              <w:spacing w:line="360" w:lineRule="auto"/>
              <w:rPr>
                <w:rFonts w:cs="仿宋_GB2312" w:asciiTheme="minorEastAsia" w:hAnsiTheme="minorEastAsia" w:eastAsiaTheme="minorEastAsia"/>
                <w:color w:val="auto"/>
                <w:sz w:val="24"/>
              </w:rPr>
            </w:pPr>
          </w:p>
        </w:tc>
        <w:tc>
          <w:tcPr>
            <w:tcW w:w="1356" w:type="dxa"/>
            <w:tcBorders>
              <w:top w:val="single" w:color="auto" w:sz="6" w:space="0"/>
              <w:left w:val="single" w:color="auto" w:sz="6" w:space="0"/>
              <w:bottom w:val="single" w:color="auto" w:sz="6" w:space="0"/>
              <w:right w:val="single" w:color="auto" w:sz="6" w:space="0"/>
            </w:tcBorders>
          </w:tcPr>
          <w:p w14:paraId="2E181914">
            <w:pPr>
              <w:autoSpaceDE w:val="0"/>
              <w:autoSpaceDN w:val="0"/>
              <w:spacing w:line="360" w:lineRule="auto"/>
              <w:rPr>
                <w:rFonts w:cs="仿宋_GB2312" w:asciiTheme="minorEastAsia" w:hAnsiTheme="minorEastAsia" w:eastAsiaTheme="minorEastAsia"/>
                <w:color w:val="auto"/>
                <w:sz w:val="24"/>
              </w:rPr>
            </w:pPr>
          </w:p>
        </w:tc>
        <w:tc>
          <w:tcPr>
            <w:tcW w:w="1143" w:type="dxa"/>
            <w:tcBorders>
              <w:top w:val="single" w:color="auto" w:sz="6" w:space="0"/>
              <w:left w:val="single" w:color="auto" w:sz="6" w:space="0"/>
              <w:bottom w:val="single" w:color="auto" w:sz="6" w:space="0"/>
              <w:right w:val="single" w:color="auto" w:sz="6" w:space="0"/>
            </w:tcBorders>
          </w:tcPr>
          <w:p w14:paraId="3484A303">
            <w:pPr>
              <w:autoSpaceDE w:val="0"/>
              <w:autoSpaceDN w:val="0"/>
              <w:spacing w:line="360" w:lineRule="auto"/>
              <w:rPr>
                <w:rFonts w:cs="仿宋_GB2312" w:asciiTheme="minorEastAsia" w:hAnsiTheme="minorEastAsia" w:eastAsiaTheme="minorEastAsia"/>
                <w:color w:val="auto"/>
                <w:sz w:val="24"/>
              </w:rPr>
            </w:pPr>
          </w:p>
        </w:tc>
        <w:tc>
          <w:tcPr>
            <w:tcW w:w="1155" w:type="dxa"/>
            <w:tcBorders>
              <w:top w:val="single" w:color="auto" w:sz="6" w:space="0"/>
              <w:left w:val="single" w:color="auto" w:sz="6" w:space="0"/>
              <w:bottom w:val="single" w:color="auto" w:sz="6" w:space="0"/>
              <w:right w:val="single" w:color="auto" w:sz="6" w:space="0"/>
            </w:tcBorders>
          </w:tcPr>
          <w:p w14:paraId="5C8B1AA8">
            <w:pPr>
              <w:autoSpaceDE w:val="0"/>
              <w:autoSpaceDN w:val="0"/>
              <w:spacing w:line="360" w:lineRule="auto"/>
              <w:rPr>
                <w:rFonts w:cs="仿宋_GB2312" w:asciiTheme="minorEastAsia" w:hAnsiTheme="minorEastAsia" w:eastAsiaTheme="minorEastAsia"/>
                <w:color w:val="auto"/>
                <w:sz w:val="24"/>
              </w:rPr>
            </w:pPr>
          </w:p>
        </w:tc>
        <w:tc>
          <w:tcPr>
            <w:tcW w:w="1515" w:type="dxa"/>
            <w:tcBorders>
              <w:top w:val="single" w:color="auto" w:sz="6" w:space="0"/>
              <w:left w:val="single" w:color="auto" w:sz="6" w:space="0"/>
              <w:bottom w:val="single" w:color="auto" w:sz="6" w:space="0"/>
              <w:right w:val="single" w:color="auto" w:sz="6" w:space="0"/>
            </w:tcBorders>
          </w:tcPr>
          <w:p w14:paraId="7FADF33B">
            <w:pPr>
              <w:autoSpaceDE w:val="0"/>
              <w:autoSpaceDN w:val="0"/>
              <w:spacing w:line="360" w:lineRule="auto"/>
              <w:rPr>
                <w:rFonts w:cs="仿宋_GB2312" w:asciiTheme="minorEastAsia" w:hAnsiTheme="minorEastAsia" w:eastAsiaTheme="minorEastAsia"/>
                <w:color w:val="auto"/>
                <w:sz w:val="24"/>
              </w:rPr>
            </w:pPr>
          </w:p>
        </w:tc>
        <w:tc>
          <w:tcPr>
            <w:tcW w:w="1215" w:type="dxa"/>
            <w:tcBorders>
              <w:top w:val="single" w:color="auto" w:sz="6" w:space="0"/>
              <w:left w:val="single" w:color="auto" w:sz="6" w:space="0"/>
              <w:bottom w:val="single" w:color="auto" w:sz="6" w:space="0"/>
              <w:right w:val="single" w:color="auto" w:sz="6" w:space="0"/>
            </w:tcBorders>
          </w:tcPr>
          <w:p w14:paraId="1E723F44">
            <w:pPr>
              <w:autoSpaceDE w:val="0"/>
              <w:autoSpaceDN w:val="0"/>
              <w:spacing w:line="360" w:lineRule="auto"/>
              <w:rPr>
                <w:rFonts w:cs="仿宋_GB2312" w:asciiTheme="minorEastAsia" w:hAnsiTheme="minorEastAsia" w:eastAsiaTheme="minorEastAsia"/>
                <w:color w:val="auto"/>
                <w:sz w:val="24"/>
              </w:rPr>
            </w:pPr>
          </w:p>
        </w:tc>
      </w:tr>
      <w:tr w14:paraId="569A0E6A">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42BDCC89">
            <w:pPr>
              <w:autoSpaceDE w:val="0"/>
              <w:autoSpaceDN w:val="0"/>
              <w:spacing w:line="360" w:lineRule="auto"/>
              <w:rPr>
                <w:rFonts w:cs="仿宋_GB2312" w:asciiTheme="minorEastAsia" w:hAnsiTheme="minorEastAsia" w:eastAsiaTheme="minorEastAsia"/>
                <w:color w:val="auto"/>
                <w:sz w:val="24"/>
              </w:rPr>
            </w:pPr>
          </w:p>
        </w:tc>
        <w:tc>
          <w:tcPr>
            <w:tcW w:w="951" w:type="dxa"/>
            <w:tcBorders>
              <w:top w:val="single" w:color="auto" w:sz="6" w:space="0"/>
              <w:left w:val="single" w:color="auto" w:sz="6" w:space="0"/>
              <w:bottom w:val="single" w:color="auto" w:sz="6" w:space="0"/>
              <w:right w:val="single" w:color="auto" w:sz="6" w:space="0"/>
            </w:tcBorders>
          </w:tcPr>
          <w:p w14:paraId="73CCDE07">
            <w:pPr>
              <w:autoSpaceDE w:val="0"/>
              <w:autoSpaceDN w:val="0"/>
              <w:spacing w:line="360" w:lineRule="auto"/>
              <w:rPr>
                <w:rFonts w:cs="仿宋_GB2312" w:asciiTheme="minorEastAsia" w:hAnsiTheme="minorEastAsia" w:eastAsiaTheme="minorEastAsia"/>
                <w:color w:val="auto"/>
                <w:sz w:val="24"/>
              </w:rPr>
            </w:pPr>
          </w:p>
        </w:tc>
        <w:tc>
          <w:tcPr>
            <w:tcW w:w="1356" w:type="dxa"/>
            <w:tcBorders>
              <w:top w:val="single" w:color="auto" w:sz="6" w:space="0"/>
              <w:left w:val="single" w:color="auto" w:sz="6" w:space="0"/>
              <w:bottom w:val="single" w:color="auto" w:sz="6" w:space="0"/>
              <w:right w:val="single" w:color="auto" w:sz="6" w:space="0"/>
            </w:tcBorders>
          </w:tcPr>
          <w:p w14:paraId="11365CE4">
            <w:pPr>
              <w:autoSpaceDE w:val="0"/>
              <w:autoSpaceDN w:val="0"/>
              <w:spacing w:line="360" w:lineRule="auto"/>
              <w:rPr>
                <w:rFonts w:cs="仿宋_GB2312" w:asciiTheme="minorEastAsia" w:hAnsiTheme="minorEastAsia" w:eastAsiaTheme="minorEastAsia"/>
                <w:color w:val="auto"/>
                <w:sz w:val="24"/>
              </w:rPr>
            </w:pPr>
          </w:p>
        </w:tc>
        <w:tc>
          <w:tcPr>
            <w:tcW w:w="1143" w:type="dxa"/>
            <w:tcBorders>
              <w:top w:val="single" w:color="auto" w:sz="6" w:space="0"/>
              <w:left w:val="single" w:color="auto" w:sz="6" w:space="0"/>
              <w:bottom w:val="single" w:color="auto" w:sz="6" w:space="0"/>
              <w:right w:val="single" w:color="auto" w:sz="6" w:space="0"/>
            </w:tcBorders>
          </w:tcPr>
          <w:p w14:paraId="56E183B1">
            <w:pPr>
              <w:autoSpaceDE w:val="0"/>
              <w:autoSpaceDN w:val="0"/>
              <w:spacing w:line="360" w:lineRule="auto"/>
              <w:rPr>
                <w:rFonts w:cs="仿宋_GB2312" w:asciiTheme="minorEastAsia" w:hAnsiTheme="minorEastAsia" w:eastAsiaTheme="minorEastAsia"/>
                <w:color w:val="auto"/>
                <w:sz w:val="24"/>
              </w:rPr>
            </w:pPr>
          </w:p>
        </w:tc>
        <w:tc>
          <w:tcPr>
            <w:tcW w:w="1155" w:type="dxa"/>
            <w:tcBorders>
              <w:top w:val="single" w:color="auto" w:sz="6" w:space="0"/>
              <w:left w:val="single" w:color="auto" w:sz="6" w:space="0"/>
              <w:bottom w:val="single" w:color="auto" w:sz="6" w:space="0"/>
              <w:right w:val="single" w:color="auto" w:sz="6" w:space="0"/>
            </w:tcBorders>
          </w:tcPr>
          <w:p w14:paraId="69DD02B9">
            <w:pPr>
              <w:autoSpaceDE w:val="0"/>
              <w:autoSpaceDN w:val="0"/>
              <w:spacing w:line="360" w:lineRule="auto"/>
              <w:rPr>
                <w:rFonts w:cs="仿宋_GB2312" w:asciiTheme="minorEastAsia" w:hAnsiTheme="minorEastAsia" w:eastAsiaTheme="minorEastAsia"/>
                <w:color w:val="auto"/>
                <w:sz w:val="24"/>
              </w:rPr>
            </w:pPr>
          </w:p>
        </w:tc>
        <w:tc>
          <w:tcPr>
            <w:tcW w:w="1515" w:type="dxa"/>
            <w:tcBorders>
              <w:top w:val="single" w:color="auto" w:sz="6" w:space="0"/>
              <w:left w:val="single" w:color="auto" w:sz="6" w:space="0"/>
              <w:bottom w:val="single" w:color="auto" w:sz="6" w:space="0"/>
              <w:right w:val="single" w:color="auto" w:sz="6" w:space="0"/>
            </w:tcBorders>
          </w:tcPr>
          <w:p w14:paraId="02CF66A8">
            <w:pPr>
              <w:autoSpaceDE w:val="0"/>
              <w:autoSpaceDN w:val="0"/>
              <w:spacing w:line="360" w:lineRule="auto"/>
              <w:rPr>
                <w:rFonts w:cs="仿宋_GB2312" w:asciiTheme="minorEastAsia" w:hAnsiTheme="minorEastAsia" w:eastAsiaTheme="minorEastAsia"/>
                <w:color w:val="auto"/>
                <w:sz w:val="24"/>
              </w:rPr>
            </w:pPr>
          </w:p>
        </w:tc>
        <w:tc>
          <w:tcPr>
            <w:tcW w:w="1215" w:type="dxa"/>
            <w:tcBorders>
              <w:top w:val="single" w:color="auto" w:sz="6" w:space="0"/>
              <w:left w:val="single" w:color="auto" w:sz="6" w:space="0"/>
              <w:bottom w:val="single" w:color="auto" w:sz="6" w:space="0"/>
              <w:right w:val="single" w:color="auto" w:sz="6" w:space="0"/>
            </w:tcBorders>
          </w:tcPr>
          <w:p w14:paraId="6CAC93EF">
            <w:pPr>
              <w:autoSpaceDE w:val="0"/>
              <w:autoSpaceDN w:val="0"/>
              <w:spacing w:line="360" w:lineRule="auto"/>
              <w:rPr>
                <w:rFonts w:cs="仿宋_GB2312" w:asciiTheme="minorEastAsia" w:hAnsiTheme="minorEastAsia" w:eastAsiaTheme="minorEastAsia"/>
                <w:color w:val="auto"/>
                <w:sz w:val="24"/>
              </w:rPr>
            </w:pPr>
          </w:p>
        </w:tc>
      </w:tr>
      <w:tr w14:paraId="3EAA2B6B">
        <w:tblPrEx>
          <w:tblCellMar>
            <w:top w:w="0" w:type="dxa"/>
            <w:left w:w="108" w:type="dxa"/>
            <w:bottom w:w="0" w:type="dxa"/>
            <w:right w:w="108" w:type="dxa"/>
          </w:tblCellMar>
        </w:tblPrEx>
        <w:trPr>
          <w:trHeight w:val="927" w:hRule="atLeast"/>
        </w:trPr>
        <w:tc>
          <w:tcPr>
            <w:tcW w:w="1800" w:type="dxa"/>
            <w:tcBorders>
              <w:top w:val="single" w:color="auto" w:sz="6" w:space="0"/>
              <w:left w:val="single" w:color="auto" w:sz="6" w:space="0"/>
              <w:bottom w:val="single" w:color="auto" w:sz="6" w:space="0"/>
              <w:right w:val="single" w:color="auto" w:sz="6" w:space="0"/>
            </w:tcBorders>
          </w:tcPr>
          <w:p w14:paraId="3B6F5296">
            <w:pPr>
              <w:autoSpaceDE w:val="0"/>
              <w:autoSpaceDN w:val="0"/>
              <w:spacing w:line="360" w:lineRule="auto"/>
              <w:rPr>
                <w:rFonts w:cs="仿宋_GB2312" w:asciiTheme="minorEastAsia" w:hAnsiTheme="minorEastAsia" w:eastAsiaTheme="minorEastAsia"/>
                <w:color w:val="auto"/>
                <w:sz w:val="24"/>
              </w:rPr>
            </w:pPr>
          </w:p>
        </w:tc>
        <w:tc>
          <w:tcPr>
            <w:tcW w:w="951" w:type="dxa"/>
            <w:tcBorders>
              <w:top w:val="single" w:color="auto" w:sz="6" w:space="0"/>
              <w:left w:val="single" w:color="auto" w:sz="6" w:space="0"/>
              <w:bottom w:val="single" w:color="auto" w:sz="6" w:space="0"/>
              <w:right w:val="single" w:color="auto" w:sz="6" w:space="0"/>
            </w:tcBorders>
          </w:tcPr>
          <w:p w14:paraId="105B916D">
            <w:pPr>
              <w:autoSpaceDE w:val="0"/>
              <w:autoSpaceDN w:val="0"/>
              <w:spacing w:line="360" w:lineRule="auto"/>
              <w:rPr>
                <w:rFonts w:cs="仿宋_GB2312" w:asciiTheme="minorEastAsia" w:hAnsiTheme="minorEastAsia" w:eastAsiaTheme="minorEastAsia"/>
                <w:color w:val="auto"/>
                <w:sz w:val="24"/>
              </w:rPr>
            </w:pPr>
          </w:p>
        </w:tc>
        <w:tc>
          <w:tcPr>
            <w:tcW w:w="1356" w:type="dxa"/>
            <w:tcBorders>
              <w:top w:val="single" w:color="auto" w:sz="6" w:space="0"/>
              <w:left w:val="single" w:color="auto" w:sz="6" w:space="0"/>
              <w:bottom w:val="single" w:color="auto" w:sz="6" w:space="0"/>
              <w:right w:val="single" w:color="auto" w:sz="6" w:space="0"/>
            </w:tcBorders>
          </w:tcPr>
          <w:p w14:paraId="7D35A482">
            <w:pPr>
              <w:autoSpaceDE w:val="0"/>
              <w:autoSpaceDN w:val="0"/>
              <w:spacing w:line="360" w:lineRule="auto"/>
              <w:rPr>
                <w:rFonts w:cs="仿宋_GB2312" w:asciiTheme="minorEastAsia" w:hAnsiTheme="minorEastAsia" w:eastAsiaTheme="minorEastAsia"/>
                <w:color w:val="auto"/>
                <w:sz w:val="24"/>
              </w:rPr>
            </w:pPr>
          </w:p>
        </w:tc>
        <w:tc>
          <w:tcPr>
            <w:tcW w:w="1143" w:type="dxa"/>
            <w:tcBorders>
              <w:top w:val="single" w:color="auto" w:sz="6" w:space="0"/>
              <w:left w:val="single" w:color="auto" w:sz="6" w:space="0"/>
              <w:bottom w:val="single" w:color="auto" w:sz="6" w:space="0"/>
              <w:right w:val="single" w:color="auto" w:sz="6" w:space="0"/>
            </w:tcBorders>
          </w:tcPr>
          <w:p w14:paraId="14F15EE1">
            <w:pPr>
              <w:autoSpaceDE w:val="0"/>
              <w:autoSpaceDN w:val="0"/>
              <w:spacing w:line="360" w:lineRule="auto"/>
              <w:rPr>
                <w:rFonts w:cs="仿宋_GB2312" w:asciiTheme="minorEastAsia" w:hAnsiTheme="minorEastAsia" w:eastAsiaTheme="minorEastAsia"/>
                <w:color w:val="auto"/>
                <w:sz w:val="24"/>
              </w:rPr>
            </w:pPr>
          </w:p>
        </w:tc>
        <w:tc>
          <w:tcPr>
            <w:tcW w:w="1155" w:type="dxa"/>
            <w:tcBorders>
              <w:top w:val="single" w:color="auto" w:sz="6" w:space="0"/>
              <w:left w:val="single" w:color="auto" w:sz="6" w:space="0"/>
              <w:bottom w:val="single" w:color="auto" w:sz="6" w:space="0"/>
              <w:right w:val="single" w:color="auto" w:sz="6" w:space="0"/>
            </w:tcBorders>
          </w:tcPr>
          <w:p w14:paraId="59AEDB8C">
            <w:pPr>
              <w:autoSpaceDE w:val="0"/>
              <w:autoSpaceDN w:val="0"/>
              <w:spacing w:line="360" w:lineRule="auto"/>
              <w:rPr>
                <w:rFonts w:cs="仿宋_GB2312" w:asciiTheme="minorEastAsia" w:hAnsiTheme="minorEastAsia" w:eastAsiaTheme="minorEastAsia"/>
                <w:color w:val="auto"/>
                <w:sz w:val="24"/>
              </w:rPr>
            </w:pPr>
          </w:p>
        </w:tc>
        <w:tc>
          <w:tcPr>
            <w:tcW w:w="1515" w:type="dxa"/>
            <w:tcBorders>
              <w:top w:val="single" w:color="auto" w:sz="6" w:space="0"/>
              <w:left w:val="single" w:color="auto" w:sz="6" w:space="0"/>
              <w:bottom w:val="single" w:color="auto" w:sz="6" w:space="0"/>
              <w:right w:val="single" w:color="auto" w:sz="6" w:space="0"/>
            </w:tcBorders>
          </w:tcPr>
          <w:p w14:paraId="47CEBA50">
            <w:pPr>
              <w:autoSpaceDE w:val="0"/>
              <w:autoSpaceDN w:val="0"/>
              <w:spacing w:line="360" w:lineRule="auto"/>
              <w:rPr>
                <w:rFonts w:cs="仿宋_GB2312" w:asciiTheme="minorEastAsia" w:hAnsiTheme="minorEastAsia" w:eastAsiaTheme="minorEastAsia"/>
                <w:color w:val="auto"/>
                <w:sz w:val="24"/>
              </w:rPr>
            </w:pPr>
          </w:p>
        </w:tc>
        <w:tc>
          <w:tcPr>
            <w:tcW w:w="1215" w:type="dxa"/>
            <w:tcBorders>
              <w:top w:val="single" w:color="auto" w:sz="6" w:space="0"/>
              <w:left w:val="single" w:color="auto" w:sz="6" w:space="0"/>
              <w:bottom w:val="single" w:color="auto" w:sz="6" w:space="0"/>
              <w:right w:val="single" w:color="auto" w:sz="6" w:space="0"/>
            </w:tcBorders>
          </w:tcPr>
          <w:p w14:paraId="7F399361">
            <w:pPr>
              <w:autoSpaceDE w:val="0"/>
              <w:autoSpaceDN w:val="0"/>
              <w:spacing w:line="360" w:lineRule="auto"/>
              <w:rPr>
                <w:rFonts w:cs="仿宋_GB2312" w:asciiTheme="minorEastAsia" w:hAnsiTheme="minorEastAsia" w:eastAsiaTheme="minorEastAsia"/>
                <w:color w:val="auto"/>
                <w:sz w:val="24"/>
              </w:rPr>
            </w:pPr>
          </w:p>
        </w:tc>
      </w:tr>
    </w:tbl>
    <w:p w14:paraId="78E86D81">
      <w:pPr>
        <w:autoSpaceDE w:val="0"/>
        <w:autoSpaceDN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b/>
          <w:color w:val="auto"/>
          <w:sz w:val="24"/>
        </w:rPr>
        <w:t>注：供应商可按上述的格式自行编制，须随表提交相应的合同复印件和用户单位验收证明并注明所在文件页码。</w:t>
      </w:r>
    </w:p>
    <w:p w14:paraId="07752133">
      <w:pPr>
        <w:autoSpaceDE w:val="0"/>
        <w:autoSpaceDN w:val="0"/>
        <w:spacing w:line="360" w:lineRule="auto"/>
        <w:rPr>
          <w:rFonts w:cs="仿宋_GB2312" w:asciiTheme="minorEastAsia" w:hAnsiTheme="minorEastAsia" w:eastAsiaTheme="minorEastAsia"/>
          <w:color w:val="auto"/>
          <w:sz w:val="24"/>
        </w:rPr>
      </w:pPr>
    </w:p>
    <w:p w14:paraId="16B88C80">
      <w:pPr>
        <w:autoSpaceDE w:val="0"/>
        <w:autoSpaceDN w:val="0"/>
        <w:spacing w:line="360" w:lineRule="auto"/>
        <w:ind w:firstLine="5280" w:firstLineChars="2200"/>
        <w:rPr>
          <w:rFonts w:cs="仿宋_GB2312" w:asciiTheme="minorEastAsia" w:hAnsiTheme="minorEastAsia" w:eastAsiaTheme="minorEastAsia"/>
          <w:color w:val="auto"/>
          <w:kern w:val="0"/>
          <w:sz w:val="24"/>
        </w:rPr>
      </w:pPr>
    </w:p>
    <w:p w14:paraId="7F2CD64C">
      <w:pPr>
        <w:autoSpaceDE w:val="0"/>
        <w:autoSpaceDN w:val="0"/>
        <w:spacing w:line="360" w:lineRule="auto"/>
        <w:ind w:firstLine="5280" w:firstLineChars="2200"/>
        <w:rPr>
          <w:rFonts w:cs="仿宋_GB2312" w:asciiTheme="minorEastAsia" w:hAnsiTheme="minorEastAsia" w:eastAsiaTheme="minorEastAsia"/>
          <w:color w:val="auto"/>
          <w:kern w:val="0"/>
          <w:sz w:val="24"/>
        </w:rPr>
      </w:pPr>
    </w:p>
    <w:p w14:paraId="6E2EAD2E">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kern w:val="0"/>
          <w:sz w:val="24"/>
        </w:rPr>
        <w:t xml:space="preserve">                       </w:t>
      </w:r>
    </w:p>
    <w:p w14:paraId="3452EAE5">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3994E228">
      <w:pPr>
        <w:spacing w:line="360" w:lineRule="auto"/>
        <w:jc w:val="center"/>
        <w:rPr>
          <w:rFonts w:cs="仿宋_GB2312" w:asciiTheme="minorEastAsia" w:hAnsiTheme="minorEastAsia" w:eastAsiaTheme="minorEastAsia"/>
          <w:b/>
          <w:bCs/>
          <w:color w:val="auto"/>
          <w:sz w:val="32"/>
          <w:szCs w:val="32"/>
        </w:rPr>
      </w:pPr>
    </w:p>
    <w:p w14:paraId="2DC42D54">
      <w:pPr>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bCs/>
          <w:color w:val="auto"/>
          <w:sz w:val="32"/>
          <w:szCs w:val="32"/>
        </w:rPr>
        <w:t>七、关于</w:t>
      </w:r>
      <w:r>
        <w:rPr>
          <w:rFonts w:hint="eastAsia" w:cs="仿宋_GB2312" w:asciiTheme="minorEastAsia" w:hAnsiTheme="minorEastAsia" w:eastAsiaTheme="minorEastAsia"/>
          <w:b/>
          <w:color w:val="auto"/>
          <w:kern w:val="0"/>
          <w:sz w:val="32"/>
          <w:szCs w:val="32"/>
          <w:lang w:val="zh-CN"/>
        </w:rPr>
        <w:t>对磋商文件中有关条款的拒绝声明</w:t>
      </w:r>
    </w:p>
    <w:p w14:paraId="62F8F6DB">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（由供应商根据采购需求自行编制）</w:t>
      </w:r>
    </w:p>
    <w:p w14:paraId="10FBAD8F">
      <w:pPr>
        <w:spacing w:line="360" w:lineRule="auto"/>
        <w:rPr>
          <w:rFonts w:cs="仿宋_GB2312" w:asciiTheme="minorEastAsia" w:hAnsiTheme="minorEastAsia" w:eastAsiaTheme="minorEastAsia"/>
          <w:color w:val="auto"/>
          <w:sz w:val="24"/>
        </w:rPr>
      </w:pPr>
    </w:p>
    <w:p w14:paraId="2095C395">
      <w:pPr>
        <w:spacing w:line="360" w:lineRule="auto"/>
        <w:jc w:val="center"/>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 xml:space="preserve">      </w:t>
      </w:r>
      <w:r>
        <w:rPr>
          <w:rFonts w:hint="eastAsia" w:cs="仿宋_GB2312" w:asciiTheme="minorEastAsia" w:hAnsiTheme="minorEastAsia" w:eastAsiaTheme="minorEastAsia"/>
          <w:color w:val="auto"/>
          <w:kern w:val="0"/>
          <w:sz w:val="24"/>
          <w:lang w:val="zh-CN"/>
        </w:rPr>
        <w:t>磋商供应商名称(公章)：</w:t>
      </w:r>
    </w:p>
    <w:p w14:paraId="098C385D">
      <w:pPr>
        <w:spacing w:line="360" w:lineRule="auto"/>
        <w:jc w:val="center"/>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 xml:space="preserve">                       法定代表人（负责人）或委托代理人(签名)：                          </w:t>
      </w:r>
    </w:p>
    <w:p w14:paraId="03F09A49">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color w:val="auto"/>
          <w:kern w:val="0"/>
          <w:sz w:val="24"/>
        </w:rPr>
        <w:t xml:space="preserve">     日期：  年   月   日</w:t>
      </w:r>
    </w:p>
    <w:p w14:paraId="586FACD5">
      <w:pPr>
        <w:spacing w:line="360" w:lineRule="auto"/>
        <w:jc w:val="center"/>
        <w:rPr>
          <w:rFonts w:cs="仿宋_GB2312" w:asciiTheme="minorEastAsia" w:hAnsiTheme="minorEastAsia" w:eastAsiaTheme="minorEastAsia"/>
          <w:b/>
          <w:bCs/>
          <w:color w:val="auto"/>
          <w:sz w:val="32"/>
          <w:szCs w:val="32"/>
        </w:rPr>
      </w:pPr>
    </w:p>
    <w:p w14:paraId="3D956D4E">
      <w:pPr>
        <w:spacing w:line="360" w:lineRule="auto"/>
        <w:jc w:val="center"/>
        <w:rPr>
          <w:rFonts w:cs="仿宋_GB2312" w:asciiTheme="minorEastAsia" w:hAnsiTheme="minorEastAsia" w:eastAsiaTheme="minorEastAsia"/>
          <w:b/>
          <w:bCs/>
          <w:color w:val="auto"/>
          <w:sz w:val="32"/>
          <w:szCs w:val="32"/>
        </w:rPr>
      </w:pPr>
    </w:p>
    <w:p w14:paraId="37F1B292">
      <w:pPr>
        <w:spacing w:line="360" w:lineRule="auto"/>
        <w:jc w:val="center"/>
        <w:rPr>
          <w:rFonts w:cs="仿宋_GB2312" w:asciiTheme="minorEastAsia" w:hAnsiTheme="minorEastAsia" w:eastAsiaTheme="minorEastAsia"/>
          <w:b/>
          <w:bCs/>
          <w:color w:val="auto"/>
          <w:sz w:val="32"/>
          <w:szCs w:val="32"/>
        </w:rPr>
      </w:pPr>
    </w:p>
    <w:p w14:paraId="777AE82A">
      <w:pPr>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bCs/>
          <w:color w:val="auto"/>
          <w:sz w:val="32"/>
          <w:szCs w:val="32"/>
        </w:rPr>
        <w:t>八、认为需要的</w:t>
      </w:r>
      <w:r>
        <w:rPr>
          <w:rFonts w:hint="eastAsia" w:cs="仿宋_GB2312" w:asciiTheme="minorEastAsia" w:hAnsiTheme="minorEastAsia" w:eastAsiaTheme="minorEastAsia"/>
          <w:b/>
          <w:color w:val="auto"/>
          <w:kern w:val="0"/>
          <w:sz w:val="32"/>
          <w:szCs w:val="32"/>
          <w:lang w:val="zh-CN"/>
        </w:rPr>
        <w:t>其他商务文件或说明</w:t>
      </w:r>
    </w:p>
    <w:p w14:paraId="6A0F0688">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（由供应商根据采购需求自行编制）</w:t>
      </w:r>
    </w:p>
    <w:p w14:paraId="4D8DE8B8">
      <w:pPr>
        <w:spacing w:line="360" w:lineRule="auto"/>
        <w:jc w:val="center"/>
        <w:rPr>
          <w:rFonts w:cs="仿宋_GB2312" w:asciiTheme="minorEastAsia" w:hAnsiTheme="minorEastAsia" w:eastAsiaTheme="minorEastAsia"/>
          <w:color w:val="auto"/>
          <w:sz w:val="24"/>
        </w:rPr>
      </w:pPr>
    </w:p>
    <w:p w14:paraId="376CE226">
      <w:pPr>
        <w:spacing w:line="360" w:lineRule="auto"/>
        <w:rPr>
          <w:rFonts w:cs="仿宋_GB2312" w:asciiTheme="minorEastAsia" w:hAnsiTheme="minorEastAsia" w:eastAsiaTheme="minorEastAsia"/>
          <w:color w:val="auto"/>
          <w:sz w:val="24"/>
        </w:rPr>
      </w:pPr>
    </w:p>
    <w:p w14:paraId="2870BF28">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kern w:val="0"/>
          <w:sz w:val="24"/>
        </w:rPr>
        <w:t xml:space="preserve">                       </w:t>
      </w:r>
    </w:p>
    <w:p w14:paraId="17286FCB">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7480E416">
      <w:pPr>
        <w:spacing w:line="360" w:lineRule="auto"/>
        <w:jc w:val="center"/>
        <w:rPr>
          <w:rFonts w:cs="仿宋_GB2312" w:asciiTheme="minorEastAsia" w:hAnsiTheme="minorEastAsia" w:eastAsiaTheme="minorEastAsia"/>
          <w:b/>
          <w:bCs/>
          <w:color w:val="auto"/>
          <w:sz w:val="32"/>
          <w:szCs w:val="32"/>
        </w:rPr>
      </w:pPr>
    </w:p>
    <w:p w14:paraId="56F35E31">
      <w:pPr>
        <w:spacing w:line="360" w:lineRule="auto"/>
        <w:rPr>
          <w:rFonts w:cs="仿宋_GB2312" w:asciiTheme="minorEastAsia" w:hAnsiTheme="minorEastAsia" w:eastAsiaTheme="minorEastAsia"/>
          <w:b/>
          <w:bCs/>
          <w:color w:val="auto"/>
          <w:kern w:val="0"/>
          <w:sz w:val="24"/>
        </w:rPr>
      </w:pPr>
    </w:p>
    <w:p w14:paraId="7A076D11">
      <w:pPr>
        <w:widowControl/>
        <w:adjustRightInd/>
        <w:jc w:val="left"/>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color w:val="auto"/>
        </w:rPr>
        <w:br w:type="page"/>
      </w:r>
    </w:p>
    <w:p w14:paraId="38EE7075">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b/>
          <w:bCs/>
          <w:color w:val="auto"/>
          <w:sz w:val="32"/>
          <w:szCs w:val="32"/>
        </w:rPr>
        <w:t>九、技术解决方案</w:t>
      </w:r>
    </w:p>
    <w:p w14:paraId="5C2D9F85">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（由供应商根据采购需求及磋商文件要求编制）</w:t>
      </w:r>
    </w:p>
    <w:p w14:paraId="4FE34A03">
      <w:pPr>
        <w:spacing w:line="360" w:lineRule="auto"/>
        <w:jc w:val="center"/>
        <w:rPr>
          <w:rFonts w:cs="仿宋_GB2312" w:asciiTheme="minorEastAsia" w:hAnsiTheme="minorEastAsia" w:eastAsiaTheme="minorEastAsia"/>
          <w:color w:val="auto"/>
          <w:sz w:val="24"/>
        </w:rPr>
      </w:pPr>
    </w:p>
    <w:p w14:paraId="631C8A80">
      <w:pPr>
        <w:autoSpaceDE w:val="0"/>
        <w:autoSpaceDN w:val="0"/>
        <w:spacing w:line="360" w:lineRule="auto"/>
        <w:rPr>
          <w:rFonts w:cs="仿宋_GB2312" w:asciiTheme="minorEastAsia" w:hAnsiTheme="minorEastAsia" w:eastAsiaTheme="minorEastAsia"/>
          <w:color w:val="auto"/>
          <w:kern w:val="0"/>
          <w:sz w:val="24"/>
        </w:rPr>
      </w:pPr>
    </w:p>
    <w:p w14:paraId="43BDB41F">
      <w:pPr>
        <w:spacing w:line="360" w:lineRule="auto"/>
        <w:jc w:val="center"/>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 xml:space="preserve">      磋商供应商名称(公章)：</w:t>
      </w:r>
    </w:p>
    <w:p w14:paraId="1A3B72FE">
      <w:pPr>
        <w:spacing w:line="360" w:lineRule="auto"/>
        <w:jc w:val="center"/>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 xml:space="preserve">                       法定代表人（负责人）或委托代理人(签名)：                          </w:t>
      </w:r>
    </w:p>
    <w:p w14:paraId="660A39A1">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color w:val="auto"/>
          <w:kern w:val="0"/>
          <w:sz w:val="24"/>
        </w:rPr>
        <w:t xml:space="preserve">     日期：  年   月   日</w:t>
      </w:r>
    </w:p>
    <w:p w14:paraId="058A6022">
      <w:pPr>
        <w:spacing w:line="360" w:lineRule="auto"/>
        <w:jc w:val="center"/>
        <w:rPr>
          <w:rFonts w:cs="仿宋_GB2312" w:asciiTheme="minorEastAsia" w:hAnsiTheme="minorEastAsia" w:eastAsiaTheme="minorEastAsia"/>
          <w:b/>
          <w:bCs/>
          <w:color w:val="auto"/>
          <w:sz w:val="32"/>
          <w:szCs w:val="32"/>
        </w:rPr>
      </w:pPr>
    </w:p>
    <w:p w14:paraId="1E2C5CBA">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24"/>
          <w:lang w:val="zh-CN"/>
        </w:rPr>
      </w:pPr>
      <w:r>
        <w:rPr>
          <w:rFonts w:hint="eastAsia" w:cs="仿宋_GB2312" w:asciiTheme="minorEastAsia" w:hAnsiTheme="minorEastAsia" w:eastAsiaTheme="minorEastAsia"/>
          <w:b/>
          <w:bCs/>
          <w:color w:val="auto"/>
          <w:kern w:val="0"/>
          <w:sz w:val="24"/>
          <w:lang w:val="zh-CN"/>
        </w:rPr>
        <w:t xml:space="preserve">       </w:t>
      </w:r>
    </w:p>
    <w:p w14:paraId="70B7113A">
      <w:pPr>
        <w:snapToGrid w:val="0"/>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响应产品规格配置清单</w:t>
      </w:r>
    </w:p>
    <w:tbl>
      <w:tblPr>
        <w:tblStyle w:val="60"/>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31"/>
        <w:gridCol w:w="2160"/>
        <w:gridCol w:w="2340"/>
        <w:gridCol w:w="1080"/>
        <w:gridCol w:w="1332"/>
      </w:tblGrid>
      <w:tr w14:paraId="4619C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37" w:type="dxa"/>
            <w:vAlign w:val="center"/>
          </w:tcPr>
          <w:p w14:paraId="3CA0295C">
            <w:pPr>
              <w:spacing w:line="360" w:lineRule="auto"/>
              <w:jc w:val="center"/>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序号</w:t>
            </w:r>
          </w:p>
        </w:tc>
        <w:tc>
          <w:tcPr>
            <w:tcW w:w="1531" w:type="dxa"/>
            <w:vAlign w:val="center"/>
          </w:tcPr>
          <w:p w14:paraId="28D2E3CD">
            <w:pPr>
              <w:spacing w:line="360" w:lineRule="auto"/>
              <w:jc w:val="center"/>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设备名称</w:t>
            </w:r>
          </w:p>
        </w:tc>
        <w:tc>
          <w:tcPr>
            <w:tcW w:w="2160" w:type="dxa"/>
            <w:vAlign w:val="center"/>
          </w:tcPr>
          <w:p w14:paraId="681C0B95">
            <w:pPr>
              <w:spacing w:line="360" w:lineRule="auto"/>
              <w:jc w:val="center"/>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响应品牌及型号</w:t>
            </w:r>
          </w:p>
        </w:tc>
        <w:tc>
          <w:tcPr>
            <w:tcW w:w="2340" w:type="dxa"/>
            <w:vAlign w:val="center"/>
          </w:tcPr>
          <w:p w14:paraId="7A0562CA">
            <w:pPr>
              <w:spacing w:line="360" w:lineRule="auto"/>
              <w:jc w:val="center"/>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规格配置详细说明</w:t>
            </w:r>
          </w:p>
        </w:tc>
        <w:tc>
          <w:tcPr>
            <w:tcW w:w="1080" w:type="dxa"/>
            <w:vAlign w:val="center"/>
          </w:tcPr>
          <w:p w14:paraId="3BDE5BD5">
            <w:pPr>
              <w:spacing w:line="360" w:lineRule="auto"/>
              <w:jc w:val="center"/>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数量</w:t>
            </w:r>
          </w:p>
        </w:tc>
        <w:tc>
          <w:tcPr>
            <w:tcW w:w="1332" w:type="dxa"/>
            <w:vAlign w:val="center"/>
          </w:tcPr>
          <w:p w14:paraId="35C8A2E0">
            <w:pPr>
              <w:spacing w:line="360" w:lineRule="auto"/>
              <w:jc w:val="center"/>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备注</w:t>
            </w:r>
          </w:p>
        </w:tc>
      </w:tr>
      <w:tr w14:paraId="3A427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7" w:type="dxa"/>
            <w:vAlign w:val="center"/>
          </w:tcPr>
          <w:p w14:paraId="2C6104C8">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w:t>
            </w:r>
          </w:p>
        </w:tc>
        <w:tc>
          <w:tcPr>
            <w:tcW w:w="1531" w:type="dxa"/>
            <w:vAlign w:val="center"/>
          </w:tcPr>
          <w:p w14:paraId="6E743A6C">
            <w:pPr>
              <w:snapToGrid w:val="0"/>
              <w:spacing w:line="360" w:lineRule="auto"/>
              <w:jc w:val="center"/>
              <w:rPr>
                <w:rFonts w:cs="仿宋_GB2312" w:asciiTheme="minorEastAsia" w:hAnsiTheme="minorEastAsia" w:eastAsiaTheme="minorEastAsia"/>
                <w:color w:val="auto"/>
                <w:sz w:val="24"/>
              </w:rPr>
            </w:pPr>
          </w:p>
        </w:tc>
        <w:tc>
          <w:tcPr>
            <w:tcW w:w="2160" w:type="dxa"/>
            <w:vAlign w:val="center"/>
          </w:tcPr>
          <w:p w14:paraId="51B8EA8A">
            <w:pPr>
              <w:snapToGrid w:val="0"/>
              <w:spacing w:line="360" w:lineRule="auto"/>
              <w:jc w:val="center"/>
              <w:rPr>
                <w:rFonts w:cs="仿宋_GB2312" w:asciiTheme="minorEastAsia" w:hAnsiTheme="minorEastAsia" w:eastAsiaTheme="minorEastAsia"/>
                <w:color w:val="auto"/>
                <w:sz w:val="24"/>
              </w:rPr>
            </w:pPr>
          </w:p>
        </w:tc>
        <w:tc>
          <w:tcPr>
            <w:tcW w:w="2340" w:type="dxa"/>
            <w:vAlign w:val="center"/>
          </w:tcPr>
          <w:p w14:paraId="42FE0BA4">
            <w:pPr>
              <w:spacing w:line="360" w:lineRule="auto"/>
              <w:jc w:val="center"/>
              <w:rPr>
                <w:rFonts w:cs="仿宋_GB2312" w:asciiTheme="minorEastAsia" w:hAnsiTheme="minorEastAsia" w:eastAsiaTheme="minorEastAsia"/>
                <w:color w:val="auto"/>
                <w:sz w:val="24"/>
              </w:rPr>
            </w:pPr>
          </w:p>
        </w:tc>
        <w:tc>
          <w:tcPr>
            <w:tcW w:w="1080" w:type="dxa"/>
            <w:vAlign w:val="center"/>
          </w:tcPr>
          <w:p w14:paraId="250954E7">
            <w:pPr>
              <w:spacing w:line="360" w:lineRule="auto"/>
              <w:jc w:val="center"/>
              <w:rPr>
                <w:rFonts w:cs="仿宋_GB2312" w:asciiTheme="minorEastAsia" w:hAnsiTheme="minorEastAsia" w:eastAsiaTheme="minorEastAsia"/>
                <w:color w:val="auto"/>
                <w:sz w:val="24"/>
              </w:rPr>
            </w:pPr>
          </w:p>
        </w:tc>
        <w:tc>
          <w:tcPr>
            <w:tcW w:w="1332" w:type="dxa"/>
            <w:vAlign w:val="center"/>
          </w:tcPr>
          <w:p w14:paraId="7C18846D">
            <w:pPr>
              <w:spacing w:line="360" w:lineRule="auto"/>
              <w:jc w:val="center"/>
              <w:rPr>
                <w:rFonts w:cs="仿宋_GB2312" w:asciiTheme="minorEastAsia" w:hAnsiTheme="minorEastAsia" w:eastAsiaTheme="minorEastAsia"/>
                <w:color w:val="auto"/>
                <w:sz w:val="24"/>
              </w:rPr>
            </w:pPr>
          </w:p>
        </w:tc>
      </w:tr>
      <w:tr w14:paraId="15214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365A042F">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2</w:t>
            </w:r>
          </w:p>
        </w:tc>
        <w:tc>
          <w:tcPr>
            <w:tcW w:w="1531" w:type="dxa"/>
            <w:vAlign w:val="center"/>
          </w:tcPr>
          <w:p w14:paraId="767772AF">
            <w:pPr>
              <w:snapToGrid w:val="0"/>
              <w:spacing w:line="360" w:lineRule="auto"/>
              <w:jc w:val="center"/>
              <w:rPr>
                <w:rFonts w:cs="仿宋_GB2312" w:asciiTheme="minorEastAsia" w:hAnsiTheme="minorEastAsia" w:eastAsiaTheme="minorEastAsia"/>
                <w:color w:val="auto"/>
                <w:sz w:val="24"/>
              </w:rPr>
            </w:pPr>
          </w:p>
        </w:tc>
        <w:tc>
          <w:tcPr>
            <w:tcW w:w="2160" w:type="dxa"/>
            <w:vAlign w:val="center"/>
          </w:tcPr>
          <w:p w14:paraId="6D82742B">
            <w:pPr>
              <w:snapToGrid w:val="0"/>
              <w:spacing w:line="360" w:lineRule="auto"/>
              <w:jc w:val="center"/>
              <w:rPr>
                <w:rFonts w:cs="仿宋_GB2312" w:asciiTheme="minorEastAsia" w:hAnsiTheme="minorEastAsia" w:eastAsiaTheme="minorEastAsia"/>
                <w:color w:val="auto"/>
                <w:sz w:val="24"/>
              </w:rPr>
            </w:pPr>
          </w:p>
        </w:tc>
        <w:tc>
          <w:tcPr>
            <w:tcW w:w="2340" w:type="dxa"/>
            <w:vAlign w:val="center"/>
          </w:tcPr>
          <w:p w14:paraId="2B1279BC">
            <w:pPr>
              <w:spacing w:line="360" w:lineRule="auto"/>
              <w:jc w:val="center"/>
              <w:rPr>
                <w:rFonts w:cs="仿宋_GB2312" w:asciiTheme="minorEastAsia" w:hAnsiTheme="minorEastAsia" w:eastAsiaTheme="minorEastAsia"/>
                <w:color w:val="auto"/>
                <w:sz w:val="24"/>
              </w:rPr>
            </w:pPr>
          </w:p>
        </w:tc>
        <w:tc>
          <w:tcPr>
            <w:tcW w:w="1080" w:type="dxa"/>
            <w:vAlign w:val="center"/>
          </w:tcPr>
          <w:p w14:paraId="65517AC7">
            <w:pPr>
              <w:spacing w:line="360" w:lineRule="auto"/>
              <w:jc w:val="center"/>
              <w:rPr>
                <w:rFonts w:cs="仿宋_GB2312" w:asciiTheme="minorEastAsia" w:hAnsiTheme="minorEastAsia" w:eastAsiaTheme="minorEastAsia"/>
                <w:color w:val="auto"/>
                <w:sz w:val="24"/>
              </w:rPr>
            </w:pPr>
          </w:p>
        </w:tc>
        <w:tc>
          <w:tcPr>
            <w:tcW w:w="1332" w:type="dxa"/>
            <w:vAlign w:val="center"/>
          </w:tcPr>
          <w:p w14:paraId="6BB14198">
            <w:pPr>
              <w:spacing w:line="360" w:lineRule="auto"/>
              <w:jc w:val="center"/>
              <w:rPr>
                <w:rFonts w:cs="仿宋_GB2312" w:asciiTheme="minorEastAsia" w:hAnsiTheme="minorEastAsia" w:eastAsiaTheme="minorEastAsia"/>
                <w:color w:val="auto"/>
                <w:sz w:val="24"/>
              </w:rPr>
            </w:pPr>
          </w:p>
        </w:tc>
      </w:tr>
      <w:tr w14:paraId="338C6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6F3333F1">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3</w:t>
            </w:r>
          </w:p>
        </w:tc>
        <w:tc>
          <w:tcPr>
            <w:tcW w:w="1531" w:type="dxa"/>
            <w:vAlign w:val="center"/>
          </w:tcPr>
          <w:p w14:paraId="1F794FEC">
            <w:pPr>
              <w:snapToGrid w:val="0"/>
              <w:spacing w:line="360" w:lineRule="auto"/>
              <w:jc w:val="center"/>
              <w:rPr>
                <w:rFonts w:cs="仿宋_GB2312" w:asciiTheme="minorEastAsia" w:hAnsiTheme="minorEastAsia" w:eastAsiaTheme="minorEastAsia"/>
                <w:color w:val="auto"/>
                <w:sz w:val="24"/>
              </w:rPr>
            </w:pPr>
          </w:p>
        </w:tc>
        <w:tc>
          <w:tcPr>
            <w:tcW w:w="2160" w:type="dxa"/>
            <w:vAlign w:val="center"/>
          </w:tcPr>
          <w:p w14:paraId="53433D09">
            <w:pPr>
              <w:snapToGrid w:val="0"/>
              <w:spacing w:line="360" w:lineRule="auto"/>
              <w:jc w:val="center"/>
              <w:rPr>
                <w:rFonts w:cs="仿宋_GB2312" w:asciiTheme="minorEastAsia" w:hAnsiTheme="minorEastAsia" w:eastAsiaTheme="minorEastAsia"/>
                <w:color w:val="auto"/>
                <w:sz w:val="24"/>
              </w:rPr>
            </w:pPr>
          </w:p>
        </w:tc>
        <w:tc>
          <w:tcPr>
            <w:tcW w:w="2340" w:type="dxa"/>
            <w:vAlign w:val="center"/>
          </w:tcPr>
          <w:p w14:paraId="4413C7E6">
            <w:pPr>
              <w:spacing w:line="360" w:lineRule="auto"/>
              <w:jc w:val="center"/>
              <w:rPr>
                <w:rFonts w:cs="仿宋_GB2312" w:asciiTheme="minorEastAsia" w:hAnsiTheme="minorEastAsia" w:eastAsiaTheme="minorEastAsia"/>
                <w:color w:val="auto"/>
                <w:sz w:val="24"/>
              </w:rPr>
            </w:pPr>
          </w:p>
        </w:tc>
        <w:tc>
          <w:tcPr>
            <w:tcW w:w="1080" w:type="dxa"/>
            <w:vAlign w:val="center"/>
          </w:tcPr>
          <w:p w14:paraId="673F7780">
            <w:pPr>
              <w:spacing w:line="360" w:lineRule="auto"/>
              <w:jc w:val="center"/>
              <w:rPr>
                <w:rFonts w:cs="仿宋_GB2312" w:asciiTheme="minorEastAsia" w:hAnsiTheme="minorEastAsia" w:eastAsiaTheme="minorEastAsia"/>
                <w:color w:val="auto"/>
                <w:sz w:val="24"/>
              </w:rPr>
            </w:pPr>
          </w:p>
        </w:tc>
        <w:tc>
          <w:tcPr>
            <w:tcW w:w="1332" w:type="dxa"/>
            <w:vAlign w:val="center"/>
          </w:tcPr>
          <w:p w14:paraId="3437855F">
            <w:pPr>
              <w:spacing w:line="360" w:lineRule="auto"/>
              <w:jc w:val="center"/>
              <w:rPr>
                <w:rFonts w:cs="仿宋_GB2312" w:asciiTheme="minorEastAsia" w:hAnsiTheme="minorEastAsia" w:eastAsiaTheme="minorEastAsia"/>
                <w:color w:val="auto"/>
                <w:sz w:val="24"/>
              </w:rPr>
            </w:pPr>
          </w:p>
        </w:tc>
      </w:tr>
      <w:tr w14:paraId="040C5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5A40CA55">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4</w:t>
            </w:r>
          </w:p>
        </w:tc>
        <w:tc>
          <w:tcPr>
            <w:tcW w:w="1531" w:type="dxa"/>
            <w:vAlign w:val="center"/>
          </w:tcPr>
          <w:p w14:paraId="4DB0059F">
            <w:pPr>
              <w:snapToGrid w:val="0"/>
              <w:spacing w:line="360" w:lineRule="auto"/>
              <w:jc w:val="center"/>
              <w:rPr>
                <w:rFonts w:cs="仿宋_GB2312" w:asciiTheme="minorEastAsia" w:hAnsiTheme="minorEastAsia" w:eastAsiaTheme="minorEastAsia"/>
                <w:color w:val="auto"/>
                <w:sz w:val="24"/>
              </w:rPr>
            </w:pPr>
          </w:p>
        </w:tc>
        <w:tc>
          <w:tcPr>
            <w:tcW w:w="2160" w:type="dxa"/>
            <w:vAlign w:val="center"/>
          </w:tcPr>
          <w:p w14:paraId="44B06AB1">
            <w:pPr>
              <w:snapToGrid w:val="0"/>
              <w:spacing w:line="360" w:lineRule="auto"/>
              <w:jc w:val="center"/>
              <w:rPr>
                <w:rFonts w:cs="仿宋_GB2312" w:asciiTheme="minorEastAsia" w:hAnsiTheme="minorEastAsia" w:eastAsiaTheme="minorEastAsia"/>
                <w:color w:val="auto"/>
                <w:sz w:val="24"/>
              </w:rPr>
            </w:pPr>
          </w:p>
        </w:tc>
        <w:tc>
          <w:tcPr>
            <w:tcW w:w="2340" w:type="dxa"/>
            <w:vAlign w:val="center"/>
          </w:tcPr>
          <w:p w14:paraId="09D9CE2D">
            <w:pPr>
              <w:spacing w:line="360" w:lineRule="auto"/>
              <w:jc w:val="center"/>
              <w:rPr>
                <w:rFonts w:cs="仿宋_GB2312" w:asciiTheme="minorEastAsia" w:hAnsiTheme="minorEastAsia" w:eastAsiaTheme="minorEastAsia"/>
                <w:color w:val="auto"/>
                <w:sz w:val="24"/>
              </w:rPr>
            </w:pPr>
          </w:p>
        </w:tc>
        <w:tc>
          <w:tcPr>
            <w:tcW w:w="1080" w:type="dxa"/>
            <w:vAlign w:val="center"/>
          </w:tcPr>
          <w:p w14:paraId="4E6BA074">
            <w:pPr>
              <w:spacing w:line="360" w:lineRule="auto"/>
              <w:jc w:val="center"/>
              <w:rPr>
                <w:rFonts w:cs="仿宋_GB2312" w:asciiTheme="minorEastAsia" w:hAnsiTheme="minorEastAsia" w:eastAsiaTheme="minorEastAsia"/>
                <w:color w:val="auto"/>
                <w:sz w:val="24"/>
              </w:rPr>
            </w:pPr>
          </w:p>
        </w:tc>
        <w:tc>
          <w:tcPr>
            <w:tcW w:w="1332" w:type="dxa"/>
            <w:vAlign w:val="center"/>
          </w:tcPr>
          <w:p w14:paraId="64C8D4BA">
            <w:pPr>
              <w:spacing w:line="360" w:lineRule="auto"/>
              <w:jc w:val="center"/>
              <w:rPr>
                <w:rFonts w:cs="仿宋_GB2312" w:asciiTheme="minorEastAsia" w:hAnsiTheme="minorEastAsia" w:eastAsiaTheme="minorEastAsia"/>
                <w:color w:val="auto"/>
                <w:sz w:val="24"/>
              </w:rPr>
            </w:pPr>
          </w:p>
        </w:tc>
      </w:tr>
      <w:tr w14:paraId="10B0F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166AA94D">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5</w:t>
            </w:r>
          </w:p>
        </w:tc>
        <w:tc>
          <w:tcPr>
            <w:tcW w:w="1531" w:type="dxa"/>
            <w:vAlign w:val="center"/>
          </w:tcPr>
          <w:p w14:paraId="2AD3C342">
            <w:pPr>
              <w:snapToGrid w:val="0"/>
              <w:spacing w:line="360" w:lineRule="auto"/>
              <w:jc w:val="center"/>
              <w:rPr>
                <w:rFonts w:cs="仿宋_GB2312" w:asciiTheme="minorEastAsia" w:hAnsiTheme="minorEastAsia" w:eastAsiaTheme="minorEastAsia"/>
                <w:color w:val="auto"/>
                <w:sz w:val="24"/>
              </w:rPr>
            </w:pPr>
          </w:p>
        </w:tc>
        <w:tc>
          <w:tcPr>
            <w:tcW w:w="2160" w:type="dxa"/>
            <w:vAlign w:val="center"/>
          </w:tcPr>
          <w:p w14:paraId="30DA6D58">
            <w:pPr>
              <w:snapToGrid w:val="0"/>
              <w:spacing w:line="360" w:lineRule="auto"/>
              <w:jc w:val="center"/>
              <w:rPr>
                <w:rFonts w:cs="仿宋_GB2312" w:asciiTheme="minorEastAsia" w:hAnsiTheme="minorEastAsia" w:eastAsiaTheme="minorEastAsia"/>
                <w:color w:val="auto"/>
                <w:sz w:val="24"/>
              </w:rPr>
            </w:pPr>
          </w:p>
        </w:tc>
        <w:tc>
          <w:tcPr>
            <w:tcW w:w="2340" w:type="dxa"/>
            <w:vAlign w:val="center"/>
          </w:tcPr>
          <w:p w14:paraId="2114A6C6">
            <w:pPr>
              <w:spacing w:line="360" w:lineRule="auto"/>
              <w:jc w:val="center"/>
              <w:rPr>
                <w:rFonts w:cs="仿宋_GB2312" w:asciiTheme="minorEastAsia" w:hAnsiTheme="minorEastAsia" w:eastAsiaTheme="minorEastAsia"/>
                <w:color w:val="auto"/>
                <w:sz w:val="24"/>
              </w:rPr>
            </w:pPr>
          </w:p>
        </w:tc>
        <w:tc>
          <w:tcPr>
            <w:tcW w:w="1080" w:type="dxa"/>
            <w:vAlign w:val="center"/>
          </w:tcPr>
          <w:p w14:paraId="2CFBD9F8">
            <w:pPr>
              <w:spacing w:line="360" w:lineRule="auto"/>
              <w:jc w:val="center"/>
              <w:rPr>
                <w:rFonts w:cs="仿宋_GB2312" w:asciiTheme="minorEastAsia" w:hAnsiTheme="minorEastAsia" w:eastAsiaTheme="minorEastAsia"/>
                <w:color w:val="auto"/>
                <w:sz w:val="24"/>
              </w:rPr>
            </w:pPr>
          </w:p>
        </w:tc>
        <w:tc>
          <w:tcPr>
            <w:tcW w:w="1332" w:type="dxa"/>
            <w:vAlign w:val="center"/>
          </w:tcPr>
          <w:p w14:paraId="26BD4F0B">
            <w:pPr>
              <w:spacing w:line="360" w:lineRule="auto"/>
              <w:jc w:val="center"/>
              <w:rPr>
                <w:rFonts w:cs="仿宋_GB2312" w:asciiTheme="minorEastAsia" w:hAnsiTheme="minorEastAsia" w:eastAsiaTheme="minorEastAsia"/>
                <w:color w:val="auto"/>
                <w:sz w:val="24"/>
              </w:rPr>
            </w:pPr>
          </w:p>
        </w:tc>
      </w:tr>
    </w:tbl>
    <w:p w14:paraId="2D9B2A43">
      <w:pPr>
        <w:autoSpaceDE w:val="0"/>
        <w:autoSpaceDN w:val="0"/>
        <w:spacing w:line="360" w:lineRule="auto"/>
        <w:rPr>
          <w:rFonts w:cs="仿宋_GB2312" w:asciiTheme="minorEastAsia" w:hAnsiTheme="minorEastAsia" w:eastAsiaTheme="minorEastAsia"/>
          <w:b/>
          <w:color w:val="auto"/>
          <w:kern w:val="0"/>
          <w:sz w:val="28"/>
          <w:szCs w:val="28"/>
        </w:rPr>
      </w:pPr>
      <w:r>
        <w:rPr>
          <w:rFonts w:hint="eastAsia" w:cs="仿宋_GB2312" w:asciiTheme="minorEastAsia" w:hAnsiTheme="minorEastAsia" w:eastAsiaTheme="minorEastAsia"/>
          <w:b/>
          <w:color w:val="auto"/>
          <w:kern w:val="0"/>
          <w:sz w:val="28"/>
          <w:szCs w:val="28"/>
        </w:rPr>
        <w:t>注：</w:t>
      </w:r>
      <w:r>
        <w:rPr>
          <w:rFonts w:hint="eastAsia" w:cs="仿宋_GB2312" w:asciiTheme="minorEastAsia" w:hAnsiTheme="minorEastAsia" w:eastAsiaTheme="minorEastAsia"/>
          <w:b/>
          <w:color w:val="auto"/>
          <w:sz w:val="28"/>
          <w:szCs w:val="28"/>
        </w:rPr>
        <w:t>如果本项目涉及硬件设备采购，须在响应文件中提供此配置清单。</w:t>
      </w:r>
    </w:p>
    <w:p w14:paraId="649CC064">
      <w:pPr>
        <w:spacing w:line="360" w:lineRule="auto"/>
        <w:ind w:firstLine="1333" w:firstLineChars="400"/>
        <w:jc w:val="left"/>
        <w:rPr>
          <w:rFonts w:asciiTheme="minorEastAsia" w:hAnsiTheme="minorEastAsia" w:eastAsiaTheme="minorEastAsia"/>
          <w:b/>
          <w:color w:val="auto"/>
          <w:spacing w:val="6"/>
          <w:sz w:val="32"/>
          <w:szCs w:val="32"/>
        </w:rPr>
      </w:pPr>
    </w:p>
    <w:p w14:paraId="5EF06DB7">
      <w:pPr>
        <w:spacing w:line="360" w:lineRule="auto"/>
        <w:ind w:firstLine="1333" w:firstLineChars="400"/>
        <w:jc w:val="left"/>
        <w:rPr>
          <w:rFonts w:asciiTheme="minorEastAsia" w:hAnsiTheme="minorEastAsia" w:eastAsiaTheme="minorEastAsia"/>
          <w:b/>
          <w:color w:val="auto"/>
          <w:spacing w:val="6"/>
          <w:sz w:val="32"/>
          <w:szCs w:val="32"/>
        </w:rPr>
      </w:pPr>
    </w:p>
    <w:p w14:paraId="193563A3">
      <w:pPr>
        <w:spacing w:line="360" w:lineRule="auto"/>
        <w:ind w:firstLine="1333" w:firstLineChars="400"/>
        <w:jc w:val="center"/>
        <w:rPr>
          <w:rFonts w:asciiTheme="minorEastAsia" w:hAnsiTheme="minorEastAsia" w:eastAsiaTheme="minorEastAsia"/>
          <w:b/>
          <w:color w:val="auto"/>
          <w:spacing w:val="6"/>
          <w:sz w:val="32"/>
          <w:szCs w:val="32"/>
        </w:rPr>
      </w:pPr>
      <w:r>
        <w:rPr>
          <w:rFonts w:hint="eastAsia" w:asciiTheme="minorEastAsia" w:hAnsiTheme="minorEastAsia" w:eastAsiaTheme="minorEastAsia"/>
          <w:b/>
          <w:color w:val="auto"/>
          <w:spacing w:val="6"/>
          <w:sz w:val="32"/>
          <w:szCs w:val="32"/>
        </w:rPr>
        <w:t>节能产品认证证书</w:t>
      </w:r>
    </w:p>
    <w:p w14:paraId="7B493FED">
      <w:pPr>
        <w:spacing w:line="360" w:lineRule="auto"/>
        <w:ind w:firstLine="1333" w:firstLineChars="400"/>
        <w:jc w:val="center"/>
        <w:rPr>
          <w:rFonts w:asciiTheme="minorEastAsia" w:hAnsiTheme="minorEastAsia" w:eastAsiaTheme="minorEastAsia"/>
          <w:b/>
          <w:color w:val="auto"/>
          <w:spacing w:val="6"/>
          <w:sz w:val="32"/>
          <w:szCs w:val="32"/>
        </w:rPr>
      </w:pPr>
    </w:p>
    <w:p w14:paraId="59B251F5">
      <w:pPr>
        <w:spacing w:line="360" w:lineRule="auto"/>
        <w:jc w:val="center"/>
        <w:rPr>
          <w:rFonts w:asciiTheme="minorEastAsia" w:hAnsiTheme="minorEastAsia" w:eastAsiaTheme="minorEastAsia"/>
          <w:b/>
          <w:bCs/>
          <w:color w:val="auto"/>
          <w:sz w:val="24"/>
        </w:rPr>
      </w:pPr>
    </w:p>
    <w:p w14:paraId="1B3AE337">
      <w:pPr>
        <w:spacing w:line="360" w:lineRule="auto"/>
        <w:ind w:firstLine="1000" w:firstLineChars="300"/>
        <w:jc w:val="center"/>
        <w:rPr>
          <w:rFonts w:asciiTheme="minorEastAsia" w:hAnsiTheme="minorEastAsia" w:eastAsiaTheme="minorEastAsia"/>
          <w:b/>
          <w:color w:val="auto"/>
          <w:spacing w:val="6"/>
          <w:sz w:val="32"/>
          <w:szCs w:val="32"/>
        </w:rPr>
      </w:pPr>
      <w:r>
        <w:rPr>
          <w:rFonts w:hint="eastAsia" w:asciiTheme="minorEastAsia" w:hAnsiTheme="minorEastAsia" w:eastAsiaTheme="minorEastAsia"/>
          <w:b/>
          <w:color w:val="auto"/>
          <w:spacing w:val="6"/>
          <w:sz w:val="32"/>
          <w:szCs w:val="32"/>
        </w:rPr>
        <w:t>环境标志产品认证证书</w:t>
      </w:r>
    </w:p>
    <w:p w14:paraId="4A2ED5BF">
      <w:pPr>
        <w:autoSpaceDE w:val="0"/>
        <w:autoSpaceDN w:val="0"/>
        <w:spacing w:line="360" w:lineRule="auto"/>
        <w:rPr>
          <w:rFonts w:cs="仿宋_GB2312" w:asciiTheme="minorEastAsia" w:hAnsiTheme="minorEastAsia" w:eastAsiaTheme="minorEastAsia"/>
          <w:b/>
          <w:color w:val="auto"/>
          <w:kern w:val="0"/>
          <w:sz w:val="28"/>
          <w:szCs w:val="28"/>
        </w:rPr>
      </w:pPr>
    </w:p>
    <w:p w14:paraId="6B2ECEA9">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kern w:val="0"/>
          <w:sz w:val="24"/>
        </w:rPr>
        <w:t xml:space="preserve">                       </w:t>
      </w:r>
    </w:p>
    <w:p w14:paraId="043A0A7B">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6E78A937">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24"/>
          <w:lang w:val="zh-CN"/>
        </w:rPr>
      </w:pPr>
    </w:p>
    <w:p w14:paraId="5BB305A3">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32"/>
          <w:szCs w:val="32"/>
          <w:lang w:val="zh-CN"/>
        </w:rPr>
      </w:pPr>
      <w:r>
        <w:rPr>
          <w:rFonts w:hint="eastAsia" w:cs="仿宋_GB2312" w:asciiTheme="minorEastAsia" w:hAnsiTheme="minorEastAsia" w:eastAsiaTheme="minorEastAsia"/>
          <w:b/>
          <w:bCs/>
          <w:color w:val="auto"/>
          <w:kern w:val="0"/>
          <w:sz w:val="32"/>
          <w:szCs w:val="32"/>
          <w:lang w:val="zh-CN"/>
        </w:rPr>
        <w:t>十、组织实施方案</w:t>
      </w:r>
    </w:p>
    <w:p w14:paraId="2C1430B6">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（由供应商根据采购需求及磋商文件要求编制）</w:t>
      </w:r>
    </w:p>
    <w:p w14:paraId="7990C315">
      <w:pPr>
        <w:tabs>
          <w:tab w:val="left" w:pos="2790"/>
          <w:tab w:val="left" w:pos="4230"/>
        </w:tabs>
        <w:autoSpaceDE w:val="0"/>
        <w:autoSpaceDN w:val="0"/>
        <w:spacing w:line="360" w:lineRule="auto"/>
        <w:ind w:right="1400"/>
        <w:rPr>
          <w:rFonts w:cs="仿宋_GB2312" w:asciiTheme="minorEastAsia" w:hAnsiTheme="minorEastAsia" w:eastAsiaTheme="minorEastAsia"/>
          <w:b/>
          <w:bCs/>
          <w:color w:val="auto"/>
          <w:kern w:val="0"/>
          <w:sz w:val="24"/>
          <w:lang w:val="zh-CN"/>
        </w:rPr>
      </w:pPr>
      <w:r>
        <w:rPr>
          <w:rFonts w:hint="eastAsia" w:cs="仿宋_GB2312" w:asciiTheme="minorEastAsia" w:hAnsiTheme="minorEastAsia" w:eastAsiaTheme="minorEastAsia"/>
          <w:b/>
          <w:bCs/>
          <w:color w:val="auto"/>
          <w:kern w:val="0"/>
          <w:sz w:val="24"/>
          <w:lang w:val="zh-CN"/>
        </w:rPr>
        <w:t>附表:项目实施进度计划表</w:t>
      </w:r>
      <w:r>
        <w:rPr>
          <w:rFonts w:hint="eastAsia" w:cs="仿宋_GB2312" w:asciiTheme="minorEastAsia" w:hAnsiTheme="minorEastAsia" w:eastAsiaTheme="minorEastAsia"/>
          <w:b/>
          <w:color w:val="auto"/>
          <w:sz w:val="24"/>
        </w:rPr>
        <w:t xml:space="preserve">(以生效日算起) </w:t>
      </w:r>
    </w:p>
    <w:tbl>
      <w:tblPr>
        <w:tblStyle w:val="60"/>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61241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1188" w:type="dxa"/>
            <w:vAlign w:val="center"/>
          </w:tcPr>
          <w:p w14:paraId="56166D10">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mc:AlternateContent>
                <mc:Choice Requires="wpg">
                  <w:drawing>
                    <wp:anchor distT="0" distB="0" distL="114300" distR="114300" simplePos="0" relativeHeight="251682816"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 name="Group 7"/>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5" name="__TH_L2"/>
                              <wps:cNvCnPr/>
                              <wps:spPr bwMode="auto">
                                <a:xfrm>
                                  <a:off x="0" y="0"/>
                                  <a:ext cx="1178" cy="1860"/>
                                </a:xfrm>
                                <a:prstGeom prst="line">
                                  <a:avLst/>
                                </a:prstGeom>
                                <a:noFill/>
                                <a:ln w="6350">
                                  <a:solidFill>
                                    <a:srgbClr val="000000"/>
                                  </a:solidFill>
                                  <a:round/>
                                </a:ln>
                                <a:effectLst/>
                              </wps:spPr>
                              <wps:bodyPr/>
                            </wps:wsp>
                            <wps:wsp>
                              <wps:cNvPr id="6" name="__TH_B113"/>
                              <wps:cNvSpPr txBox="1">
                                <a:spLocks noChangeArrowheads="1"/>
                              </wps:cNvSpPr>
                              <wps:spPr bwMode="auto">
                                <a:xfrm>
                                  <a:off x="455" y="122"/>
                                  <a:ext cx="253" cy="263"/>
                                </a:xfrm>
                                <a:prstGeom prst="rect">
                                  <a:avLst/>
                                </a:prstGeom>
                                <a:noFill/>
                                <a:ln>
                                  <a:noFill/>
                                </a:ln>
                                <a:effectLst/>
                              </wps:spPr>
                              <wps:txbx>
                                <w:txbxContent>
                                  <w:p w14:paraId="28620F26">
                                    <w:pPr>
                                      <w:snapToGrid w:val="0"/>
                                    </w:pPr>
                                    <w:r>
                                      <w:rPr>
                                        <w:rFonts w:hint="eastAsia"/>
                                      </w:rPr>
                                      <w:t>工</w:t>
                                    </w:r>
                                  </w:p>
                                </w:txbxContent>
                              </wps:txbx>
                              <wps:bodyPr rot="0" vert="horz" wrap="square" lIns="0" tIns="0" rIns="0" bIns="0" anchor="t" anchorCtr="0" upright="1">
                                <a:noAutofit/>
                              </wps:bodyPr>
                            </wps:wsp>
                            <wps:wsp>
                              <wps:cNvPr id="7" name="__TH_B124"/>
                              <wps:cNvSpPr txBox="1">
                                <a:spLocks noChangeArrowheads="1"/>
                              </wps:cNvSpPr>
                              <wps:spPr bwMode="auto">
                                <a:xfrm>
                                  <a:off x="643" y="419"/>
                                  <a:ext cx="253" cy="263"/>
                                </a:xfrm>
                                <a:prstGeom prst="rect">
                                  <a:avLst/>
                                </a:prstGeom>
                                <a:noFill/>
                                <a:ln>
                                  <a:noFill/>
                                </a:ln>
                                <a:effectLst/>
                              </wps:spPr>
                              <wps:txbx>
                                <w:txbxContent>
                                  <w:p w14:paraId="0431963C">
                                    <w:pPr>
                                      <w:snapToGrid w:val="0"/>
                                    </w:pPr>
                                    <w:r>
                                      <w:rPr>
                                        <w:rFonts w:hint="eastAsia"/>
                                      </w:rPr>
                                      <w:t>作</w:t>
                                    </w:r>
                                  </w:p>
                                </w:txbxContent>
                              </wps:txbx>
                              <wps:bodyPr rot="0" vert="horz" wrap="square" lIns="0" tIns="0" rIns="0" bIns="0" anchor="t" anchorCtr="0" upright="1">
                                <a:noAutofit/>
                              </wps:bodyPr>
                            </wps:wsp>
                            <wps:wsp>
                              <wps:cNvPr id="8" name="__TH_B135"/>
                              <wps:cNvSpPr txBox="1">
                                <a:spLocks noChangeArrowheads="1"/>
                              </wps:cNvSpPr>
                              <wps:spPr bwMode="auto">
                                <a:xfrm>
                                  <a:off x="831" y="717"/>
                                  <a:ext cx="253" cy="262"/>
                                </a:xfrm>
                                <a:prstGeom prst="rect">
                                  <a:avLst/>
                                </a:prstGeom>
                                <a:noFill/>
                                <a:ln>
                                  <a:noFill/>
                                </a:ln>
                                <a:effectLst/>
                              </wps:spPr>
                              <wps:txbx>
                                <w:txbxContent>
                                  <w:p w14:paraId="77F3BDB8">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Group 7" o:spid="_x0000_s1026" o:spt="203" style="position:absolute;left:0pt;margin-left:-5.15pt;margin-top:0pt;height:93pt;width:58.9pt;z-index:251682816;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">
                      <o:lock v:ext="edit" aspectratio="f"/>
                      <v:line id="__TH_L2" o:spid="_x0000_s1026" o:spt="20" style="position:absolute;left:0;top:0;height:1860;width:1178;" filled="f" stroked="t" coordsize="21600,21600" o:gfxdata="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PA5+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28620F26">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431963C">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77F3BDB8">
                              <w:pPr>
                                <w:snapToGrid w:val="0"/>
                              </w:pPr>
                              <w:r>
                                <w:rPr>
                                  <w:rFonts w:hint="eastAsia"/>
                                </w:rPr>
                                <w:t>日</w:t>
                              </w:r>
                            </w:p>
                          </w:txbxContent>
                        </v:textbox>
                      </v:shape>
                    </v:group>
                  </w:pict>
                </mc:Fallback>
              </mc:AlternateContent>
            </w:r>
          </w:p>
          <w:p w14:paraId="754BCD74">
            <w:pPr>
              <w:spacing w:line="360" w:lineRule="auto"/>
              <w:rPr>
                <w:rFonts w:cs="仿宋_GB2312" w:asciiTheme="minorEastAsia" w:hAnsiTheme="minorEastAsia" w:eastAsiaTheme="minorEastAsia"/>
                <w:color w:val="auto"/>
                <w:sz w:val="24"/>
              </w:rPr>
            </w:pPr>
          </w:p>
          <w:p w14:paraId="09D1C9DF">
            <w:pPr>
              <w:spacing w:line="360" w:lineRule="auto"/>
              <w:rPr>
                <w:rFonts w:cs="仿宋_GB2312" w:asciiTheme="minorEastAsia" w:hAnsiTheme="minorEastAsia" w:eastAsiaTheme="minorEastAsia"/>
                <w:color w:val="auto"/>
                <w:sz w:val="24"/>
              </w:rPr>
            </w:pPr>
          </w:p>
          <w:p w14:paraId="7D0B4F58">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内容</w:t>
            </w:r>
          </w:p>
        </w:tc>
        <w:tc>
          <w:tcPr>
            <w:tcW w:w="552" w:type="dxa"/>
            <w:vAlign w:val="center"/>
          </w:tcPr>
          <w:p w14:paraId="1A82F229">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w:t>
            </w:r>
          </w:p>
        </w:tc>
        <w:tc>
          <w:tcPr>
            <w:tcW w:w="552" w:type="dxa"/>
            <w:vAlign w:val="center"/>
          </w:tcPr>
          <w:p w14:paraId="1596CB9B">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2</w:t>
            </w:r>
          </w:p>
        </w:tc>
        <w:tc>
          <w:tcPr>
            <w:tcW w:w="552" w:type="dxa"/>
            <w:vAlign w:val="center"/>
          </w:tcPr>
          <w:p w14:paraId="24867A38">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3</w:t>
            </w:r>
          </w:p>
        </w:tc>
        <w:tc>
          <w:tcPr>
            <w:tcW w:w="552" w:type="dxa"/>
            <w:vAlign w:val="center"/>
          </w:tcPr>
          <w:p w14:paraId="436DE67A">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4</w:t>
            </w:r>
          </w:p>
        </w:tc>
        <w:tc>
          <w:tcPr>
            <w:tcW w:w="552" w:type="dxa"/>
            <w:vAlign w:val="center"/>
          </w:tcPr>
          <w:p w14:paraId="0249F4AB">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5</w:t>
            </w:r>
          </w:p>
        </w:tc>
        <w:tc>
          <w:tcPr>
            <w:tcW w:w="552" w:type="dxa"/>
            <w:vAlign w:val="center"/>
          </w:tcPr>
          <w:p w14:paraId="42931765">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6</w:t>
            </w:r>
          </w:p>
        </w:tc>
        <w:tc>
          <w:tcPr>
            <w:tcW w:w="553" w:type="dxa"/>
            <w:vAlign w:val="center"/>
          </w:tcPr>
          <w:p w14:paraId="4C2D2509">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7</w:t>
            </w:r>
          </w:p>
        </w:tc>
        <w:tc>
          <w:tcPr>
            <w:tcW w:w="553" w:type="dxa"/>
            <w:vAlign w:val="center"/>
          </w:tcPr>
          <w:p w14:paraId="7A9E6274">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8</w:t>
            </w:r>
          </w:p>
        </w:tc>
        <w:tc>
          <w:tcPr>
            <w:tcW w:w="553" w:type="dxa"/>
            <w:vAlign w:val="center"/>
          </w:tcPr>
          <w:p w14:paraId="0CE3B77D">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9</w:t>
            </w:r>
          </w:p>
        </w:tc>
        <w:tc>
          <w:tcPr>
            <w:tcW w:w="553" w:type="dxa"/>
            <w:vAlign w:val="center"/>
          </w:tcPr>
          <w:p w14:paraId="4E5ABFEC">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10</w:t>
            </w:r>
          </w:p>
        </w:tc>
        <w:tc>
          <w:tcPr>
            <w:tcW w:w="553" w:type="dxa"/>
            <w:vAlign w:val="center"/>
          </w:tcPr>
          <w:p w14:paraId="25FE781C">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11</w:t>
            </w:r>
          </w:p>
        </w:tc>
        <w:tc>
          <w:tcPr>
            <w:tcW w:w="553" w:type="dxa"/>
            <w:vAlign w:val="center"/>
          </w:tcPr>
          <w:p w14:paraId="01508AD5">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12</w:t>
            </w:r>
          </w:p>
        </w:tc>
        <w:tc>
          <w:tcPr>
            <w:tcW w:w="553" w:type="dxa"/>
            <w:vAlign w:val="center"/>
          </w:tcPr>
          <w:p w14:paraId="419AE1F6">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13</w:t>
            </w:r>
          </w:p>
        </w:tc>
        <w:tc>
          <w:tcPr>
            <w:tcW w:w="553" w:type="dxa"/>
            <w:vAlign w:val="center"/>
          </w:tcPr>
          <w:p w14:paraId="242D329E">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14</w:t>
            </w:r>
          </w:p>
        </w:tc>
        <w:tc>
          <w:tcPr>
            <w:tcW w:w="553" w:type="dxa"/>
            <w:vAlign w:val="center"/>
          </w:tcPr>
          <w:p w14:paraId="47A5EEBC">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15</w:t>
            </w:r>
          </w:p>
        </w:tc>
        <w:tc>
          <w:tcPr>
            <w:tcW w:w="553" w:type="dxa"/>
            <w:vAlign w:val="center"/>
          </w:tcPr>
          <w:p w14:paraId="72878566">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w:t>
            </w:r>
          </w:p>
        </w:tc>
      </w:tr>
      <w:tr w14:paraId="12115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5820C41">
            <w:pPr>
              <w:spacing w:line="360" w:lineRule="auto"/>
              <w:rPr>
                <w:rFonts w:cs="仿宋_GB2312" w:asciiTheme="minorEastAsia" w:hAnsiTheme="minorEastAsia" w:eastAsiaTheme="minorEastAsia"/>
                <w:color w:val="auto"/>
                <w:sz w:val="24"/>
              </w:rPr>
            </w:pPr>
          </w:p>
        </w:tc>
        <w:tc>
          <w:tcPr>
            <w:tcW w:w="552" w:type="dxa"/>
          </w:tcPr>
          <w:p w14:paraId="24D9E3A2">
            <w:pPr>
              <w:spacing w:line="360" w:lineRule="auto"/>
              <w:rPr>
                <w:rFonts w:cs="仿宋_GB2312" w:asciiTheme="minorEastAsia" w:hAnsiTheme="minorEastAsia" w:eastAsiaTheme="minorEastAsia"/>
                <w:color w:val="auto"/>
                <w:sz w:val="24"/>
              </w:rPr>
            </w:pPr>
          </w:p>
        </w:tc>
        <w:tc>
          <w:tcPr>
            <w:tcW w:w="552" w:type="dxa"/>
          </w:tcPr>
          <w:p w14:paraId="2752C44B">
            <w:pPr>
              <w:spacing w:line="360" w:lineRule="auto"/>
              <w:rPr>
                <w:rFonts w:cs="仿宋_GB2312" w:asciiTheme="minorEastAsia" w:hAnsiTheme="minorEastAsia" w:eastAsiaTheme="minorEastAsia"/>
                <w:color w:val="auto"/>
                <w:sz w:val="24"/>
              </w:rPr>
            </w:pPr>
          </w:p>
        </w:tc>
        <w:tc>
          <w:tcPr>
            <w:tcW w:w="552" w:type="dxa"/>
          </w:tcPr>
          <w:p w14:paraId="5F9CBDF6">
            <w:pPr>
              <w:spacing w:line="360" w:lineRule="auto"/>
              <w:rPr>
                <w:rFonts w:cs="仿宋_GB2312" w:asciiTheme="minorEastAsia" w:hAnsiTheme="minorEastAsia" w:eastAsiaTheme="minorEastAsia"/>
                <w:color w:val="auto"/>
                <w:sz w:val="24"/>
              </w:rPr>
            </w:pPr>
          </w:p>
        </w:tc>
        <w:tc>
          <w:tcPr>
            <w:tcW w:w="552" w:type="dxa"/>
          </w:tcPr>
          <w:p w14:paraId="4011BC7C">
            <w:pPr>
              <w:spacing w:line="360" w:lineRule="auto"/>
              <w:rPr>
                <w:rFonts w:cs="仿宋_GB2312" w:asciiTheme="minorEastAsia" w:hAnsiTheme="minorEastAsia" w:eastAsiaTheme="minorEastAsia"/>
                <w:color w:val="auto"/>
                <w:sz w:val="24"/>
              </w:rPr>
            </w:pPr>
          </w:p>
        </w:tc>
        <w:tc>
          <w:tcPr>
            <w:tcW w:w="552" w:type="dxa"/>
          </w:tcPr>
          <w:p w14:paraId="4D47A78C">
            <w:pPr>
              <w:spacing w:line="360" w:lineRule="auto"/>
              <w:rPr>
                <w:rFonts w:cs="仿宋_GB2312" w:asciiTheme="minorEastAsia" w:hAnsiTheme="minorEastAsia" w:eastAsiaTheme="minorEastAsia"/>
                <w:color w:val="auto"/>
                <w:sz w:val="24"/>
              </w:rPr>
            </w:pPr>
          </w:p>
        </w:tc>
        <w:tc>
          <w:tcPr>
            <w:tcW w:w="552" w:type="dxa"/>
          </w:tcPr>
          <w:p w14:paraId="1FF518E0">
            <w:pPr>
              <w:spacing w:line="360" w:lineRule="auto"/>
              <w:rPr>
                <w:rFonts w:cs="仿宋_GB2312" w:asciiTheme="minorEastAsia" w:hAnsiTheme="minorEastAsia" w:eastAsiaTheme="minorEastAsia"/>
                <w:color w:val="auto"/>
                <w:sz w:val="24"/>
              </w:rPr>
            </w:pPr>
          </w:p>
        </w:tc>
        <w:tc>
          <w:tcPr>
            <w:tcW w:w="553" w:type="dxa"/>
          </w:tcPr>
          <w:p w14:paraId="45245B6D">
            <w:pPr>
              <w:spacing w:line="360" w:lineRule="auto"/>
              <w:rPr>
                <w:rFonts w:cs="仿宋_GB2312" w:asciiTheme="minorEastAsia" w:hAnsiTheme="minorEastAsia" w:eastAsiaTheme="minorEastAsia"/>
                <w:color w:val="auto"/>
                <w:sz w:val="24"/>
              </w:rPr>
            </w:pPr>
          </w:p>
        </w:tc>
        <w:tc>
          <w:tcPr>
            <w:tcW w:w="553" w:type="dxa"/>
          </w:tcPr>
          <w:p w14:paraId="311A5FF9">
            <w:pPr>
              <w:spacing w:line="360" w:lineRule="auto"/>
              <w:rPr>
                <w:rFonts w:cs="仿宋_GB2312" w:asciiTheme="minorEastAsia" w:hAnsiTheme="minorEastAsia" w:eastAsiaTheme="minorEastAsia"/>
                <w:color w:val="auto"/>
                <w:sz w:val="24"/>
              </w:rPr>
            </w:pPr>
          </w:p>
        </w:tc>
        <w:tc>
          <w:tcPr>
            <w:tcW w:w="553" w:type="dxa"/>
          </w:tcPr>
          <w:p w14:paraId="2826FA92">
            <w:pPr>
              <w:spacing w:line="360" w:lineRule="auto"/>
              <w:rPr>
                <w:rFonts w:cs="仿宋_GB2312" w:asciiTheme="minorEastAsia" w:hAnsiTheme="minorEastAsia" w:eastAsiaTheme="minorEastAsia"/>
                <w:color w:val="auto"/>
                <w:sz w:val="24"/>
              </w:rPr>
            </w:pPr>
          </w:p>
        </w:tc>
        <w:tc>
          <w:tcPr>
            <w:tcW w:w="553" w:type="dxa"/>
          </w:tcPr>
          <w:p w14:paraId="0500F31D">
            <w:pPr>
              <w:spacing w:line="360" w:lineRule="auto"/>
              <w:rPr>
                <w:rFonts w:cs="仿宋_GB2312" w:asciiTheme="minorEastAsia" w:hAnsiTheme="minorEastAsia" w:eastAsiaTheme="minorEastAsia"/>
                <w:color w:val="auto"/>
                <w:sz w:val="24"/>
              </w:rPr>
            </w:pPr>
          </w:p>
        </w:tc>
        <w:tc>
          <w:tcPr>
            <w:tcW w:w="553" w:type="dxa"/>
          </w:tcPr>
          <w:p w14:paraId="1D8E99CE">
            <w:pPr>
              <w:spacing w:line="360" w:lineRule="auto"/>
              <w:rPr>
                <w:rFonts w:cs="仿宋_GB2312" w:asciiTheme="minorEastAsia" w:hAnsiTheme="minorEastAsia" w:eastAsiaTheme="minorEastAsia"/>
                <w:color w:val="auto"/>
                <w:sz w:val="24"/>
              </w:rPr>
            </w:pPr>
          </w:p>
        </w:tc>
        <w:tc>
          <w:tcPr>
            <w:tcW w:w="553" w:type="dxa"/>
          </w:tcPr>
          <w:p w14:paraId="24207D55">
            <w:pPr>
              <w:spacing w:line="360" w:lineRule="auto"/>
              <w:rPr>
                <w:rFonts w:cs="仿宋_GB2312" w:asciiTheme="minorEastAsia" w:hAnsiTheme="minorEastAsia" w:eastAsiaTheme="minorEastAsia"/>
                <w:color w:val="auto"/>
                <w:sz w:val="24"/>
              </w:rPr>
            </w:pPr>
          </w:p>
        </w:tc>
        <w:tc>
          <w:tcPr>
            <w:tcW w:w="553" w:type="dxa"/>
          </w:tcPr>
          <w:p w14:paraId="530175D9">
            <w:pPr>
              <w:spacing w:line="360" w:lineRule="auto"/>
              <w:rPr>
                <w:rFonts w:cs="仿宋_GB2312" w:asciiTheme="minorEastAsia" w:hAnsiTheme="minorEastAsia" w:eastAsiaTheme="minorEastAsia"/>
                <w:color w:val="auto"/>
                <w:sz w:val="24"/>
              </w:rPr>
            </w:pPr>
          </w:p>
        </w:tc>
        <w:tc>
          <w:tcPr>
            <w:tcW w:w="553" w:type="dxa"/>
          </w:tcPr>
          <w:p w14:paraId="1326BD2A">
            <w:pPr>
              <w:spacing w:line="360" w:lineRule="auto"/>
              <w:rPr>
                <w:rFonts w:cs="仿宋_GB2312" w:asciiTheme="minorEastAsia" w:hAnsiTheme="minorEastAsia" w:eastAsiaTheme="minorEastAsia"/>
                <w:color w:val="auto"/>
                <w:sz w:val="24"/>
              </w:rPr>
            </w:pPr>
          </w:p>
        </w:tc>
        <w:tc>
          <w:tcPr>
            <w:tcW w:w="553" w:type="dxa"/>
          </w:tcPr>
          <w:p w14:paraId="53F7AC5F">
            <w:pPr>
              <w:spacing w:line="360" w:lineRule="auto"/>
              <w:rPr>
                <w:rFonts w:cs="仿宋_GB2312" w:asciiTheme="minorEastAsia" w:hAnsiTheme="minorEastAsia" w:eastAsiaTheme="minorEastAsia"/>
                <w:color w:val="auto"/>
                <w:sz w:val="24"/>
              </w:rPr>
            </w:pPr>
          </w:p>
        </w:tc>
        <w:tc>
          <w:tcPr>
            <w:tcW w:w="553" w:type="dxa"/>
          </w:tcPr>
          <w:p w14:paraId="5706880B">
            <w:pPr>
              <w:spacing w:line="360" w:lineRule="auto"/>
              <w:rPr>
                <w:rFonts w:cs="仿宋_GB2312" w:asciiTheme="minorEastAsia" w:hAnsiTheme="minorEastAsia" w:eastAsiaTheme="minorEastAsia"/>
                <w:color w:val="auto"/>
                <w:sz w:val="24"/>
              </w:rPr>
            </w:pPr>
          </w:p>
        </w:tc>
      </w:tr>
      <w:tr w14:paraId="703ED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41BA233">
            <w:pPr>
              <w:spacing w:line="360" w:lineRule="auto"/>
              <w:rPr>
                <w:rFonts w:cs="仿宋_GB2312" w:asciiTheme="minorEastAsia" w:hAnsiTheme="minorEastAsia" w:eastAsiaTheme="minorEastAsia"/>
                <w:color w:val="auto"/>
                <w:sz w:val="24"/>
              </w:rPr>
            </w:pPr>
          </w:p>
        </w:tc>
        <w:tc>
          <w:tcPr>
            <w:tcW w:w="552" w:type="dxa"/>
          </w:tcPr>
          <w:p w14:paraId="51B45AC7">
            <w:pPr>
              <w:spacing w:line="360" w:lineRule="auto"/>
              <w:rPr>
                <w:rFonts w:cs="仿宋_GB2312" w:asciiTheme="minorEastAsia" w:hAnsiTheme="minorEastAsia" w:eastAsiaTheme="minorEastAsia"/>
                <w:color w:val="auto"/>
                <w:sz w:val="24"/>
              </w:rPr>
            </w:pPr>
          </w:p>
        </w:tc>
        <w:tc>
          <w:tcPr>
            <w:tcW w:w="552" w:type="dxa"/>
          </w:tcPr>
          <w:p w14:paraId="49547CED">
            <w:pPr>
              <w:spacing w:line="360" w:lineRule="auto"/>
              <w:rPr>
                <w:rFonts w:cs="仿宋_GB2312" w:asciiTheme="minorEastAsia" w:hAnsiTheme="minorEastAsia" w:eastAsiaTheme="minorEastAsia"/>
                <w:color w:val="auto"/>
                <w:sz w:val="24"/>
              </w:rPr>
            </w:pPr>
          </w:p>
        </w:tc>
        <w:tc>
          <w:tcPr>
            <w:tcW w:w="552" w:type="dxa"/>
          </w:tcPr>
          <w:p w14:paraId="1262FA70">
            <w:pPr>
              <w:spacing w:line="360" w:lineRule="auto"/>
              <w:rPr>
                <w:rFonts w:cs="仿宋_GB2312" w:asciiTheme="minorEastAsia" w:hAnsiTheme="minorEastAsia" w:eastAsiaTheme="minorEastAsia"/>
                <w:color w:val="auto"/>
                <w:sz w:val="24"/>
              </w:rPr>
            </w:pPr>
          </w:p>
        </w:tc>
        <w:tc>
          <w:tcPr>
            <w:tcW w:w="552" w:type="dxa"/>
          </w:tcPr>
          <w:p w14:paraId="5F1E9852">
            <w:pPr>
              <w:spacing w:line="360" w:lineRule="auto"/>
              <w:rPr>
                <w:rFonts w:cs="仿宋_GB2312" w:asciiTheme="minorEastAsia" w:hAnsiTheme="minorEastAsia" w:eastAsiaTheme="minorEastAsia"/>
                <w:color w:val="auto"/>
                <w:sz w:val="24"/>
              </w:rPr>
            </w:pPr>
          </w:p>
        </w:tc>
        <w:tc>
          <w:tcPr>
            <w:tcW w:w="552" w:type="dxa"/>
          </w:tcPr>
          <w:p w14:paraId="30546087">
            <w:pPr>
              <w:spacing w:line="360" w:lineRule="auto"/>
              <w:rPr>
                <w:rFonts w:cs="仿宋_GB2312" w:asciiTheme="minorEastAsia" w:hAnsiTheme="minorEastAsia" w:eastAsiaTheme="minorEastAsia"/>
                <w:color w:val="auto"/>
                <w:sz w:val="24"/>
              </w:rPr>
            </w:pPr>
          </w:p>
        </w:tc>
        <w:tc>
          <w:tcPr>
            <w:tcW w:w="552" w:type="dxa"/>
          </w:tcPr>
          <w:p w14:paraId="56A32225">
            <w:pPr>
              <w:spacing w:line="360" w:lineRule="auto"/>
              <w:rPr>
                <w:rFonts w:cs="仿宋_GB2312" w:asciiTheme="minorEastAsia" w:hAnsiTheme="minorEastAsia" w:eastAsiaTheme="minorEastAsia"/>
                <w:color w:val="auto"/>
                <w:sz w:val="24"/>
              </w:rPr>
            </w:pPr>
          </w:p>
        </w:tc>
        <w:tc>
          <w:tcPr>
            <w:tcW w:w="553" w:type="dxa"/>
          </w:tcPr>
          <w:p w14:paraId="369111DC">
            <w:pPr>
              <w:spacing w:line="360" w:lineRule="auto"/>
              <w:rPr>
                <w:rFonts w:cs="仿宋_GB2312" w:asciiTheme="minorEastAsia" w:hAnsiTheme="minorEastAsia" w:eastAsiaTheme="minorEastAsia"/>
                <w:color w:val="auto"/>
                <w:sz w:val="24"/>
              </w:rPr>
            </w:pPr>
          </w:p>
        </w:tc>
        <w:tc>
          <w:tcPr>
            <w:tcW w:w="553" w:type="dxa"/>
          </w:tcPr>
          <w:p w14:paraId="50B7B708">
            <w:pPr>
              <w:spacing w:line="360" w:lineRule="auto"/>
              <w:rPr>
                <w:rFonts w:cs="仿宋_GB2312" w:asciiTheme="minorEastAsia" w:hAnsiTheme="minorEastAsia" w:eastAsiaTheme="minorEastAsia"/>
                <w:color w:val="auto"/>
                <w:sz w:val="24"/>
              </w:rPr>
            </w:pPr>
          </w:p>
        </w:tc>
        <w:tc>
          <w:tcPr>
            <w:tcW w:w="553" w:type="dxa"/>
          </w:tcPr>
          <w:p w14:paraId="666A839E">
            <w:pPr>
              <w:spacing w:line="360" w:lineRule="auto"/>
              <w:rPr>
                <w:rFonts w:cs="仿宋_GB2312" w:asciiTheme="minorEastAsia" w:hAnsiTheme="minorEastAsia" w:eastAsiaTheme="minorEastAsia"/>
                <w:color w:val="auto"/>
                <w:sz w:val="24"/>
              </w:rPr>
            </w:pPr>
          </w:p>
        </w:tc>
        <w:tc>
          <w:tcPr>
            <w:tcW w:w="553" w:type="dxa"/>
          </w:tcPr>
          <w:p w14:paraId="64456251">
            <w:pPr>
              <w:spacing w:line="360" w:lineRule="auto"/>
              <w:rPr>
                <w:rFonts w:cs="仿宋_GB2312" w:asciiTheme="minorEastAsia" w:hAnsiTheme="minorEastAsia" w:eastAsiaTheme="minorEastAsia"/>
                <w:color w:val="auto"/>
                <w:sz w:val="24"/>
              </w:rPr>
            </w:pPr>
          </w:p>
        </w:tc>
        <w:tc>
          <w:tcPr>
            <w:tcW w:w="553" w:type="dxa"/>
          </w:tcPr>
          <w:p w14:paraId="0FAC1897">
            <w:pPr>
              <w:spacing w:line="360" w:lineRule="auto"/>
              <w:rPr>
                <w:rFonts w:cs="仿宋_GB2312" w:asciiTheme="minorEastAsia" w:hAnsiTheme="minorEastAsia" w:eastAsiaTheme="minorEastAsia"/>
                <w:color w:val="auto"/>
                <w:sz w:val="24"/>
              </w:rPr>
            </w:pPr>
          </w:p>
        </w:tc>
        <w:tc>
          <w:tcPr>
            <w:tcW w:w="553" w:type="dxa"/>
          </w:tcPr>
          <w:p w14:paraId="582DFD36">
            <w:pPr>
              <w:spacing w:line="360" w:lineRule="auto"/>
              <w:rPr>
                <w:rFonts w:cs="仿宋_GB2312" w:asciiTheme="minorEastAsia" w:hAnsiTheme="minorEastAsia" w:eastAsiaTheme="minorEastAsia"/>
                <w:color w:val="auto"/>
                <w:sz w:val="24"/>
              </w:rPr>
            </w:pPr>
          </w:p>
        </w:tc>
        <w:tc>
          <w:tcPr>
            <w:tcW w:w="553" w:type="dxa"/>
          </w:tcPr>
          <w:p w14:paraId="046B51A0">
            <w:pPr>
              <w:spacing w:line="360" w:lineRule="auto"/>
              <w:rPr>
                <w:rFonts w:cs="仿宋_GB2312" w:asciiTheme="minorEastAsia" w:hAnsiTheme="minorEastAsia" w:eastAsiaTheme="minorEastAsia"/>
                <w:color w:val="auto"/>
                <w:sz w:val="24"/>
              </w:rPr>
            </w:pPr>
          </w:p>
        </w:tc>
        <w:tc>
          <w:tcPr>
            <w:tcW w:w="553" w:type="dxa"/>
          </w:tcPr>
          <w:p w14:paraId="4F24A13D">
            <w:pPr>
              <w:spacing w:line="360" w:lineRule="auto"/>
              <w:rPr>
                <w:rFonts w:cs="仿宋_GB2312" w:asciiTheme="minorEastAsia" w:hAnsiTheme="minorEastAsia" w:eastAsiaTheme="minorEastAsia"/>
                <w:color w:val="auto"/>
                <w:sz w:val="24"/>
              </w:rPr>
            </w:pPr>
          </w:p>
        </w:tc>
        <w:tc>
          <w:tcPr>
            <w:tcW w:w="553" w:type="dxa"/>
          </w:tcPr>
          <w:p w14:paraId="298F4A13">
            <w:pPr>
              <w:spacing w:line="360" w:lineRule="auto"/>
              <w:rPr>
                <w:rFonts w:cs="仿宋_GB2312" w:asciiTheme="minorEastAsia" w:hAnsiTheme="minorEastAsia" w:eastAsiaTheme="minorEastAsia"/>
                <w:color w:val="auto"/>
                <w:sz w:val="24"/>
              </w:rPr>
            </w:pPr>
          </w:p>
        </w:tc>
        <w:tc>
          <w:tcPr>
            <w:tcW w:w="553" w:type="dxa"/>
          </w:tcPr>
          <w:p w14:paraId="0985C6F9">
            <w:pPr>
              <w:spacing w:line="360" w:lineRule="auto"/>
              <w:rPr>
                <w:rFonts w:cs="仿宋_GB2312" w:asciiTheme="minorEastAsia" w:hAnsiTheme="minorEastAsia" w:eastAsiaTheme="minorEastAsia"/>
                <w:color w:val="auto"/>
                <w:sz w:val="24"/>
              </w:rPr>
            </w:pPr>
          </w:p>
        </w:tc>
      </w:tr>
      <w:tr w14:paraId="570B2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D095FB6">
            <w:pPr>
              <w:spacing w:line="360" w:lineRule="auto"/>
              <w:rPr>
                <w:rFonts w:cs="仿宋_GB2312" w:asciiTheme="minorEastAsia" w:hAnsiTheme="minorEastAsia" w:eastAsiaTheme="minorEastAsia"/>
                <w:color w:val="auto"/>
                <w:sz w:val="24"/>
              </w:rPr>
            </w:pPr>
          </w:p>
        </w:tc>
        <w:tc>
          <w:tcPr>
            <w:tcW w:w="552" w:type="dxa"/>
          </w:tcPr>
          <w:p w14:paraId="4B20AE9B">
            <w:pPr>
              <w:spacing w:line="360" w:lineRule="auto"/>
              <w:rPr>
                <w:rFonts w:cs="仿宋_GB2312" w:asciiTheme="minorEastAsia" w:hAnsiTheme="minorEastAsia" w:eastAsiaTheme="minorEastAsia"/>
                <w:color w:val="auto"/>
                <w:sz w:val="24"/>
              </w:rPr>
            </w:pPr>
          </w:p>
        </w:tc>
        <w:tc>
          <w:tcPr>
            <w:tcW w:w="552" w:type="dxa"/>
          </w:tcPr>
          <w:p w14:paraId="603417D9">
            <w:pPr>
              <w:spacing w:line="360" w:lineRule="auto"/>
              <w:rPr>
                <w:rFonts w:cs="仿宋_GB2312" w:asciiTheme="minorEastAsia" w:hAnsiTheme="minorEastAsia" w:eastAsiaTheme="minorEastAsia"/>
                <w:color w:val="auto"/>
                <w:sz w:val="24"/>
              </w:rPr>
            </w:pPr>
          </w:p>
        </w:tc>
        <w:tc>
          <w:tcPr>
            <w:tcW w:w="552" w:type="dxa"/>
          </w:tcPr>
          <w:p w14:paraId="75783E90">
            <w:pPr>
              <w:spacing w:line="360" w:lineRule="auto"/>
              <w:rPr>
                <w:rFonts w:cs="仿宋_GB2312" w:asciiTheme="minorEastAsia" w:hAnsiTheme="minorEastAsia" w:eastAsiaTheme="minorEastAsia"/>
                <w:color w:val="auto"/>
                <w:sz w:val="24"/>
              </w:rPr>
            </w:pPr>
          </w:p>
        </w:tc>
        <w:tc>
          <w:tcPr>
            <w:tcW w:w="552" w:type="dxa"/>
          </w:tcPr>
          <w:p w14:paraId="795AD8F3">
            <w:pPr>
              <w:spacing w:line="360" w:lineRule="auto"/>
              <w:rPr>
                <w:rFonts w:cs="仿宋_GB2312" w:asciiTheme="minorEastAsia" w:hAnsiTheme="minorEastAsia" w:eastAsiaTheme="minorEastAsia"/>
                <w:color w:val="auto"/>
                <w:sz w:val="24"/>
              </w:rPr>
            </w:pPr>
          </w:p>
        </w:tc>
        <w:tc>
          <w:tcPr>
            <w:tcW w:w="552" w:type="dxa"/>
          </w:tcPr>
          <w:p w14:paraId="20D1912E">
            <w:pPr>
              <w:spacing w:line="360" w:lineRule="auto"/>
              <w:rPr>
                <w:rFonts w:cs="仿宋_GB2312" w:asciiTheme="minorEastAsia" w:hAnsiTheme="minorEastAsia" w:eastAsiaTheme="minorEastAsia"/>
                <w:color w:val="auto"/>
                <w:sz w:val="24"/>
              </w:rPr>
            </w:pPr>
          </w:p>
        </w:tc>
        <w:tc>
          <w:tcPr>
            <w:tcW w:w="552" w:type="dxa"/>
          </w:tcPr>
          <w:p w14:paraId="41D89493">
            <w:pPr>
              <w:spacing w:line="360" w:lineRule="auto"/>
              <w:rPr>
                <w:rFonts w:cs="仿宋_GB2312" w:asciiTheme="minorEastAsia" w:hAnsiTheme="minorEastAsia" w:eastAsiaTheme="minorEastAsia"/>
                <w:color w:val="auto"/>
                <w:sz w:val="24"/>
              </w:rPr>
            </w:pPr>
          </w:p>
        </w:tc>
        <w:tc>
          <w:tcPr>
            <w:tcW w:w="553" w:type="dxa"/>
          </w:tcPr>
          <w:p w14:paraId="05A818EF">
            <w:pPr>
              <w:spacing w:line="360" w:lineRule="auto"/>
              <w:rPr>
                <w:rFonts w:cs="仿宋_GB2312" w:asciiTheme="minorEastAsia" w:hAnsiTheme="minorEastAsia" w:eastAsiaTheme="minorEastAsia"/>
                <w:color w:val="auto"/>
                <w:sz w:val="24"/>
              </w:rPr>
            </w:pPr>
          </w:p>
        </w:tc>
        <w:tc>
          <w:tcPr>
            <w:tcW w:w="553" w:type="dxa"/>
          </w:tcPr>
          <w:p w14:paraId="26C28B80">
            <w:pPr>
              <w:spacing w:line="360" w:lineRule="auto"/>
              <w:rPr>
                <w:rFonts w:cs="仿宋_GB2312" w:asciiTheme="minorEastAsia" w:hAnsiTheme="minorEastAsia" w:eastAsiaTheme="minorEastAsia"/>
                <w:color w:val="auto"/>
                <w:sz w:val="24"/>
              </w:rPr>
            </w:pPr>
          </w:p>
        </w:tc>
        <w:tc>
          <w:tcPr>
            <w:tcW w:w="553" w:type="dxa"/>
          </w:tcPr>
          <w:p w14:paraId="33DF0269">
            <w:pPr>
              <w:spacing w:line="360" w:lineRule="auto"/>
              <w:rPr>
                <w:rFonts w:cs="仿宋_GB2312" w:asciiTheme="minorEastAsia" w:hAnsiTheme="minorEastAsia" w:eastAsiaTheme="minorEastAsia"/>
                <w:color w:val="auto"/>
                <w:sz w:val="24"/>
              </w:rPr>
            </w:pPr>
          </w:p>
        </w:tc>
        <w:tc>
          <w:tcPr>
            <w:tcW w:w="553" w:type="dxa"/>
          </w:tcPr>
          <w:p w14:paraId="57D5C7F4">
            <w:pPr>
              <w:spacing w:line="360" w:lineRule="auto"/>
              <w:rPr>
                <w:rFonts w:cs="仿宋_GB2312" w:asciiTheme="minorEastAsia" w:hAnsiTheme="minorEastAsia" w:eastAsiaTheme="minorEastAsia"/>
                <w:color w:val="auto"/>
                <w:sz w:val="24"/>
              </w:rPr>
            </w:pPr>
          </w:p>
        </w:tc>
        <w:tc>
          <w:tcPr>
            <w:tcW w:w="553" w:type="dxa"/>
          </w:tcPr>
          <w:p w14:paraId="22F7D333">
            <w:pPr>
              <w:spacing w:line="360" w:lineRule="auto"/>
              <w:rPr>
                <w:rFonts w:cs="仿宋_GB2312" w:asciiTheme="minorEastAsia" w:hAnsiTheme="minorEastAsia" w:eastAsiaTheme="minorEastAsia"/>
                <w:color w:val="auto"/>
                <w:sz w:val="24"/>
              </w:rPr>
            </w:pPr>
          </w:p>
        </w:tc>
        <w:tc>
          <w:tcPr>
            <w:tcW w:w="553" w:type="dxa"/>
          </w:tcPr>
          <w:p w14:paraId="7862CF39">
            <w:pPr>
              <w:spacing w:line="360" w:lineRule="auto"/>
              <w:rPr>
                <w:rFonts w:cs="仿宋_GB2312" w:asciiTheme="minorEastAsia" w:hAnsiTheme="minorEastAsia" w:eastAsiaTheme="minorEastAsia"/>
                <w:color w:val="auto"/>
                <w:sz w:val="24"/>
              </w:rPr>
            </w:pPr>
          </w:p>
        </w:tc>
        <w:tc>
          <w:tcPr>
            <w:tcW w:w="553" w:type="dxa"/>
          </w:tcPr>
          <w:p w14:paraId="632672AF">
            <w:pPr>
              <w:spacing w:line="360" w:lineRule="auto"/>
              <w:rPr>
                <w:rFonts w:cs="仿宋_GB2312" w:asciiTheme="minorEastAsia" w:hAnsiTheme="minorEastAsia" w:eastAsiaTheme="minorEastAsia"/>
                <w:color w:val="auto"/>
                <w:sz w:val="24"/>
              </w:rPr>
            </w:pPr>
          </w:p>
        </w:tc>
        <w:tc>
          <w:tcPr>
            <w:tcW w:w="553" w:type="dxa"/>
          </w:tcPr>
          <w:p w14:paraId="07EB86CB">
            <w:pPr>
              <w:spacing w:line="360" w:lineRule="auto"/>
              <w:rPr>
                <w:rFonts w:cs="仿宋_GB2312" w:asciiTheme="minorEastAsia" w:hAnsiTheme="minorEastAsia" w:eastAsiaTheme="minorEastAsia"/>
                <w:color w:val="auto"/>
                <w:sz w:val="24"/>
              </w:rPr>
            </w:pPr>
          </w:p>
        </w:tc>
        <w:tc>
          <w:tcPr>
            <w:tcW w:w="553" w:type="dxa"/>
          </w:tcPr>
          <w:p w14:paraId="1D82258E">
            <w:pPr>
              <w:spacing w:line="360" w:lineRule="auto"/>
              <w:rPr>
                <w:rFonts w:cs="仿宋_GB2312" w:asciiTheme="minorEastAsia" w:hAnsiTheme="minorEastAsia" w:eastAsiaTheme="minorEastAsia"/>
                <w:color w:val="auto"/>
                <w:sz w:val="24"/>
              </w:rPr>
            </w:pPr>
          </w:p>
        </w:tc>
        <w:tc>
          <w:tcPr>
            <w:tcW w:w="553" w:type="dxa"/>
          </w:tcPr>
          <w:p w14:paraId="34EEDB24">
            <w:pPr>
              <w:spacing w:line="360" w:lineRule="auto"/>
              <w:rPr>
                <w:rFonts w:cs="仿宋_GB2312" w:asciiTheme="minorEastAsia" w:hAnsiTheme="minorEastAsia" w:eastAsiaTheme="minorEastAsia"/>
                <w:color w:val="auto"/>
                <w:sz w:val="24"/>
              </w:rPr>
            </w:pPr>
          </w:p>
        </w:tc>
      </w:tr>
      <w:tr w14:paraId="76927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A419654">
            <w:pPr>
              <w:spacing w:line="360" w:lineRule="auto"/>
              <w:rPr>
                <w:rFonts w:cs="仿宋_GB2312" w:asciiTheme="minorEastAsia" w:hAnsiTheme="minorEastAsia" w:eastAsiaTheme="minorEastAsia"/>
                <w:color w:val="auto"/>
                <w:sz w:val="24"/>
              </w:rPr>
            </w:pPr>
          </w:p>
        </w:tc>
        <w:tc>
          <w:tcPr>
            <w:tcW w:w="552" w:type="dxa"/>
          </w:tcPr>
          <w:p w14:paraId="59081A64">
            <w:pPr>
              <w:spacing w:line="360" w:lineRule="auto"/>
              <w:rPr>
                <w:rFonts w:cs="仿宋_GB2312" w:asciiTheme="minorEastAsia" w:hAnsiTheme="minorEastAsia" w:eastAsiaTheme="minorEastAsia"/>
                <w:color w:val="auto"/>
                <w:sz w:val="24"/>
              </w:rPr>
            </w:pPr>
          </w:p>
        </w:tc>
        <w:tc>
          <w:tcPr>
            <w:tcW w:w="552" w:type="dxa"/>
          </w:tcPr>
          <w:p w14:paraId="1D1E4BFA">
            <w:pPr>
              <w:spacing w:line="360" w:lineRule="auto"/>
              <w:rPr>
                <w:rFonts w:cs="仿宋_GB2312" w:asciiTheme="minorEastAsia" w:hAnsiTheme="minorEastAsia" w:eastAsiaTheme="minorEastAsia"/>
                <w:color w:val="auto"/>
                <w:sz w:val="24"/>
              </w:rPr>
            </w:pPr>
          </w:p>
        </w:tc>
        <w:tc>
          <w:tcPr>
            <w:tcW w:w="552" w:type="dxa"/>
          </w:tcPr>
          <w:p w14:paraId="470B4E7F">
            <w:pPr>
              <w:spacing w:line="360" w:lineRule="auto"/>
              <w:rPr>
                <w:rFonts w:cs="仿宋_GB2312" w:asciiTheme="minorEastAsia" w:hAnsiTheme="minorEastAsia" w:eastAsiaTheme="minorEastAsia"/>
                <w:color w:val="auto"/>
                <w:sz w:val="24"/>
              </w:rPr>
            </w:pPr>
          </w:p>
        </w:tc>
        <w:tc>
          <w:tcPr>
            <w:tcW w:w="552" w:type="dxa"/>
          </w:tcPr>
          <w:p w14:paraId="415369C8">
            <w:pPr>
              <w:spacing w:line="360" w:lineRule="auto"/>
              <w:rPr>
                <w:rFonts w:cs="仿宋_GB2312" w:asciiTheme="minorEastAsia" w:hAnsiTheme="minorEastAsia" w:eastAsiaTheme="minorEastAsia"/>
                <w:color w:val="auto"/>
                <w:sz w:val="24"/>
              </w:rPr>
            </w:pPr>
          </w:p>
        </w:tc>
        <w:tc>
          <w:tcPr>
            <w:tcW w:w="552" w:type="dxa"/>
          </w:tcPr>
          <w:p w14:paraId="1C086D0B">
            <w:pPr>
              <w:spacing w:line="360" w:lineRule="auto"/>
              <w:rPr>
                <w:rFonts w:cs="仿宋_GB2312" w:asciiTheme="minorEastAsia" w:hAnsiTheme="minorEastAsia" w:eastAsiaTheme="minorEastAsia"/>
                <w:color w:val="auto"/>
                <w:sz w:val="24"/>
              </w:rPr>
            </w:pPr>
          </w:p>
        </w:tc>
        <w:tc>
          <w:tcPr>
            <w:tcW w:w="552" w:type="dxa"/>
          </w:tcPr>
          <w:p w14:paraId="1C87D989">
            <w:pPr>
              <w:spacing w:line="360" w:lineRule="auto"/>
              <w:rPr>
                <w:rFonts w:cs="仿宋_GB2312" w:asciiTheme="minorEastAsia" w:hAnsiTheme="minorEastAsia" w:eastAsiaTheme="minorEastAsia"/>
                <w:color w:val="auto"/>
                <w:sz w:val="24"/>
              </w:rPr>
            </w:pPr>
          </w:p>
        </w:tc>
        <w:tc>
          <w:tcPr>
            <w:tcW w:w="553" w:type="dxa"/>
          </w:tcPr>
          <w:p w14:paraId="03FB7DED">
            <w:pPr>
              <w:spacing w:line="360" w:lineRule="auto"/>
              <w:rPr>
                <w:rFonts w:cs="仿宋_GB2312" w:asciiTheme="minorEastAsia" w:hAnsiTheme="minorEastAsia" w:eastAsiaTheme="minorEastAsia"/>
                <w:color w:val="auto"/>
                <w:sz w:val="24"/>
              </w:rPr>
            </w:pPr>
          </w:p>
        </w:tc>
        <w:tc>
          <w:tcPr>
            <w:tcW w:w="553" w:type="dxa"/>
          </w:tcPr>
          <w:p w14:paraId="46C2D2A1">
            <w:pPr>
              <w:spacing w:line="360" w:lineRule="auto"/>
              <w:rPr>
                <w:rFonts w:cs="仿宋_GB2312" w:asciiTheme="minorEastAsia" w:hAnsiTheme="minorEastAsia" w:eastAsiaTheme="minorEastAsia"/>
                <w:color w:val="auto"/>
                <w:sz w:val="24"/>
              </w:rPr>
            </w:pPr>
          </w:p>
        </w:tc>
        <w:tc>
          <w:tcPr>
            <w:tcW w:w="553" w:type="dxa"/>
          </w:tcPr>
          <w:p w14:paraId="04B222E6">
            <w:pPr>
              <w:spacing w:line="360" w:lineRule="auto"/>
              <w:rPr>
                <w:rFonts w:cs="仿宋_GB2312" w:asciiTheme="minorEastAsia" w:hAnsiTheme="minorEastAsia" w:eastAsiaTheme="minorEastAsia"/>
                <w:color w:val="auto"/>
                <w:sz w:val="24"/>
              </w:rPr>
            </w:pPr>
          </w:p>
        </w:tc>
        <w:tc>
          <w:tcPr>
            <w:tcW w:w="553" w:type="dxa"/>
          </w:tcPr>
          <w:p w14:paraId="785F38FC">
            <w:pPr>
              <w:spacing w:line="360" w:lineRule="auto"/>
              <w:rPr>
                <w:rFonts w:cs="仿宋_GB2312" w:asciiTheme="minorEastAsia" w:hAnsiTheme="minorEastAsia" w:eastAsiaTheme="minorEastAsia"/>
                <w:color w:val="auto"/>
                <w:sz w:val="24"/>
              </w:rPr>
            </w:pPr>
          </w:p>
        </w:tc>
        <w:tc>
          <w:tcPr>
            <w:tcW w:w="553" w:type="dxa"/>
          </w:tcPr>
          <w:p w14:paraId="7A66D6A5">
            <w:pPr>
              <w:spacing w:line="360" w:lineRule="auto"/>
              <w:rPr>
                <w:rFonts w:cs="仿宋_GB2312" w:asciiTheme="minorEastAsia" w:hAnsiTheme="minorEastAsia" w:eastAsiaTheme="minorEastAsia"/>
                <w:color w:val="auto"/>
                <w:sz w:val="24"/>
              </w:rPr>
            </w:pPr>
          </w:p>
        </w:tc>
        <w:tc>
          <w:tcPr>
            <w:tcW w:w="553" w:type="dxa"/>
          </w:tcPr>
          <w:p w14:paraId="0EB8C2F8">
            <w:pPr>
              <w:spacing w:line="360" w:lineRule="auto"/>
              <w:rPr>
                <w:rFonts w:cs="仿宋_GB2312" w:asciiTheme="minorEastAsia" w:hAnsiTheme="minorEastAsia" w:eastAsiaTheme="minorEastAsia"/>
                <w:color w:val="auto"/>
                <w:sz w:val="24"/>
              </w:rPr>
            </w:pPr>
          </w:p>
        </w:tc>
        <w:tc>
          <w:tcPr>
            <w:tcW w:w="553" w:type="dxa"/>
          </w:tcPr>
          <w:p w14:paraId="23D28529">
            <w:pPr>
              <w:spacing w:line="360" w:lineRule="auto"/>
              <w:rPr>
                <w:rFonts w:cs="仿宋_GB2312" w:asciiTheme="minorEastAsia" w:hAnsiTheme="minorEastAsia" w:eastAsiaTheme="minorEastAsia"/>
                <w:color w:val="auto"/>
                <w:sz w:val="24"/>
              </w:rPr>
            </w:pPr>
          </w:p>
        </w:tc>
        <w:tc>
          <w:tcPr>
            <w:tcW w:w="553" w:type="dxa"/>
          </w:tcPr>
          <w:p w14:paraId="1D88BBDC">
            <w:pPr>
              <w:spacing w:line="360" w:lineRule="auto"/>
              <w:rPr>
                <w:rFonts w:cs="仿宋_GB2312" w:asciiTheme="minorEastAsia" w:hAnsiTheme="minorEastAsia" w:eastAsiaTheme="minorEastAsia"/>
                <w:color w:val="auto"/>
                <w:sz w:val="24"/>
              </w:rPr>
            </w:pPr>
          </w:p>
        </w:tc>
        <w:tc>
          <w:tcPr>
            <w:tcW w:w="553" w:type="dxa"/>
          </w:tcPr>
          <w:p w14:paraId="5DD23C0B">
            <w:pPr>
              <w:spacing w:line="360" w:lineRule="auto"/>
              <w:rPr>
                <w:rFonts w:cs="仿宋_GB2312" w:asciiTheme="minorEastAsia" w:hAnsiTheme="minorEastAsia" w:eastAsiaTheme="minorEastAsia"/>
                <w:color w:val="auto"/>
                <w:sz w:val="24"/>
              </w:rPr>
            </w:pPr>
          </w:p>
        </w:tc>
        <w:tc>
          <w:tcPr>
            <w:tcW w:w="553" w:type="dxa"/>
          </w:tcPr>
          <w:p w14:paraId="6E9AAD1C">
            <w:pPr>
              <w:spacing w:line="360" w:lineRule="auto"/>
              <w:rPr>
                <w:rFonts w:cs="仿宋_GB2312" w:asciiTheme="minorEastAsia" w:hAnsiTheme="minorEastAsia" w:eastAsiaTheme="minorEastAsia"/>
                <w:color w:val="auto"/>
                <w:sz w:val="24"/>
              </w:rPr>
            </w:pPr>
          </w:p>
        </w:tc>
      </w:tr>
      <w:tr w14:paraId="1B011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0FF9EF8">
            <w:pPr>
              <w:spacing w:line="360" w:lineRule="auto"/>
              <w:rPr>
                <w:rFonts w:cs="仿宋_GB2312" w:asciiTheme="minorEastAsia" w:hAnsiTheme="minorEastAsia" w:eastAsiaTheme="minorEastAsia"/>
                <w:color w:val="auto"/>
                <w:sz w:val="24"/>
              </w:rPr>
            </w:pPr>
          </w:p>
        </w:tc>
        <w:tc>
          <w:tcPr>
            <w:tcW w:w="552" w:type="dxa"/>
          </w:tcPr>
          <w:p w14:paraId="56D6214B">
            <w:pPr>
              <w:spacing w:line="360" w:lineRule="auto"/>
              <w:rPr>
                <w:rFonts w:cs="仿宋_GB2312" w:asciiTheme="minorEastAsia" w:hAnsiTheme="minorEastAsia" w:eastAsiaTheme="minorEastAsia"/>
                <w:color w:val="auto"/>
                <w:sz w:val="24"/>
              </w:rPr>
            </w:pPr>
          </w:p>
        </w:tc>
        <w:tc>
          <w:tcPr>
            <w:tcW w:w="552" w:type="dxa"/>
          </w:tcPr>
          <w:p w14:paraId="7AEA4FF1">
            <w:pPr>
              <w:spacing w:line="360" w:lineRule="auto"/>
              <w:rPr>
                <w:rFonts w:cs="仿宋_GB2312" w:asciiTheme="minorEastAsia" w:hAnsiTheme="minorEastAsia" w:eastAsiaTheme="minorEastAsia"/>
                <w:color w:val="auto"/>
                <w:sz w:val="24"/>
              </w:rPr>
            </w:pPr>
          </w:p>
        </w:tc>
        <w:tc>
          <w:tcPr>
            <w:tcW w:w="552" w:type="dxa"/>
          </w:tcPr>
          <w:p w14:paraId="4E099F6F">
            <w:pPr>
              <w:spacing w:line="360" w:lineRule="auto"/>
              <w:rPr>
                <w:rFonts w:cs="仿宋_GB2312" w:asciiTheme="minorEastAsia" w:hAnsiTheme="minorEastAsia" w:eastAsiaTheme="minorEastAsia"/>
                <w:color w:val="auto"/>
                <w:sz w:val="24"/>
              </w:rPr>
            </w:pPr>
          </w:p>
        </w:tc>
        <w:tc>
          <w:tcPr>
            <w:tcW w:w="552" w:type="dxa"/>
          </w:tcPr>
          <w:p w14:paraId="1EA7FECB">
            <w:pPr>
              <w:spacing w:line="360" w:lineRule="auto"/>
              <w:rPr>
                <w:rFonts w:cs="仿宋_GB2312" w:asciiTheme="minorEastAsia" w:hAnsiTheme="minorEastAsia" w:eastAsiaTheme="minorEastAsia"/>
                <w:color w:val="auto"/>
                <w:sz w:val="24"/>
              </w:rPr>
            </w:pPr>
          </w:p>
        </w:tc>
        <w:tc>
          <w:tcPr>
            <w:tcW w:w="552" w:type="dxa"/>
          </w:tcPr>
          <w:p w14:paraId="00B3E90A">
            <w:pPr>
              <w:spacing w:line="360" w:lineRule="auto"/>
              <w:rPr>
                <w:rFonts w:cs="仿宋_GB2312" w:asciiTheme="minorEastAsia" w:hAnsiTheme="minorEastAsia" w:eastAsiaTheme="minorEastAsia"/>
                <w:color w:val="auto"/>
                <w:sz w:val="24"/>
              </w:rPr>
            </w:pPr>
          </w:p>
        </w:tc>
        <w:tc>
          <w:tcPr>
            <w:tcW w:w="552" w:type="dxa"/>
          </w:tcPr>
          <w:p w14:paraId="7FB6FF90">
            <w:pPr>
              <w:spacing w:line="360" w:lineRule="auto"/>
              <w:rPr>
                <w:rFonts w:cs="仿宋_GB2312" w:asciiTheme="minorEastAsia" w:hAnsiTheme="minorEastAsia" w:eastAsiaTheme="minorEastAsia"/>
                <w:color w:val="auto"/>
                <w:sz w:val="24"/>
              </w:rPr>
            </w:pPr>
          </w:p>
        </w:tc>
        <w:tc>
          <w:tcPr>
            <w:tcW w:w="553" w:type="dxa"/>
          </w:tcPr>
          <w:p w14:paraId="4621C316">
            <w:pPr>
              <w:spacing w:line="360" w:lineRule="auto"/>
              <w:rPr>
                <w:rFonts w:cs="仿宋_GB2312" w:asciiTheme="minorEastAsia" w:hAnsiTheme="minorEastAsia" w:eastAsiaTheme="minorEastAsia"/>
                <w:color w:val="auto"/>
                <w:sz w:val="24"/>
              </w:rPr>
            </w:pPr>
          </w:p>
        </w:tc>
        <w:tc>
          <w:tcPr>
            <w:tcW w:w="553" w:type="dxa"/>
          </w:tcPr>
          <w:p w14:paraId="0BD64997">
            <w:pPr>
              <w:spacing w:line="360" w:lineRule="auto"/>
              <w:rPr>
                <w:rFonts w:cs="仿宋_GB2312" w:asciiTheme="minorEastAsia" w:hAnsiTheme="minorEastAsia" w:eastAsiaTheme="minorEastAsia"/>
                <w:color w:val="auto"/>
                <w:sz w:val="24"/>
              </w:rPr>
            </w:pPr>
          </w:p>
        </w:tc>
        <w:tc>
          <w:tcPr>
            <w:tcW w:w="553" w:type="dxa"/>
          </w:tcPr>
          <w:p w14:paraId="269EF607">
            <w:pPr>
              <w:spacing w:line="360" w:lineRule="auto"/>
              <w:rPr>
                <w:rFonts w:cs="仿宋_GB2312" w:asciiTheme="minorEastAsia" w:hAnsiTheme="minorEastAsia" w:eastAsiaTheme="minorEastAsia"/>
                <w:color w:val="auto"/>
                <w:sz w:val="24"/>
              </w:rPr>
            </w:pPr>
          </w:p>
        </w:tc>
        <w:tc>
          <w:tcPr>
            <w:tcW w:w="553" w:type="dxa"/>
          </w:tcPr>
          <w:p w14:paraId="039F079B">
            <w:pPr>
              <w:spacing w:line="360" w:lineRule="auto"/>
              <w:rPr>
                <w:rFonts w:cs="仿宋_GB2312" w:asciiTheme="minorEastAsia" w:hAnsiTheme="minorEastAsia" w:eastAsiaTheme="minorEastAsia"/>
                <w:color w:val="auto"/>
                <w:sz w:val="24"/>
              </w:rPr>
            </w:pPr>
          </w:p>
        </w:tc>
        <w:tc>
          <w:tcPr>
            <w:tcW w:w="553" w:type="dxa"/>
          </w:tcPr>
          <w:p w14:paraId="0826BE4B">
            <w:pPr>
              <w:spacing w:line="360" w:lineRule="auto"/>
              <w:rPr>
                <w:rFonts w:cs="仿宋_GB2312" w:asciiTheme="minorEastAsia" w:hAnsiTheme="minorEastAsia" w:eastAsiaTheme="minorEastAsia"/>
                <w:color w:val="auto"/>
                <w:sz w:val="24"/>
              </w:rPr>
            </w:pPr>
          </w:p>
        </w:tc>
        <w:tc>
          <w:tcPr>
            <w:tcW w:w="553" w:type="dxa"/>
          </w:tcPr>
          <w:p w14:paraId="74D5703C">
            <w:pPr>
              <w:spacing w:line="360" w:lineRule="auto"/>
              <w:rPr>
                <w:rFonts w:cs="仿宋_GB2312" w:asciiTheme="minorEastAsia" w:hAnsiTheme="minorEastAsia" w:eastAsiaTheme="minorEastAsia"/>
                <w:color w:val="auto"/>
                <w:sz w:val="24"/>
              </w:rPr>
            </w:pPr>
          </w:p>
        </w:tc>
        <w:tc>
          <w:tcPr>
            <w:tcW w:w="553" w:type="dxa"/>
          </w:tcPr>
          <w:p w14:paraId="78DAE185">
            <w:pPr>
              <w:spacing w:line="360" w:lineRule="auto"/>
              <w:rPr>
                <w:rFonts w:cs="仿宋_GB2312" w:asciiTheme="minorEastAsia" w:hAnsiTheme="minorEastAsia" w:eastAsiaTheme="minorEastAsia"/>
                <w:color w:val="auto"/>
                <w:sz w:val="24"/>
              </w:rPr>
            </w:pPr>
          </w:p>
        </w:tc>
        <w:tc>
          <w:tcPr>
            <w:tcW w:w="553" w:type="dxa"/>
          </w:tcPr>
          <w:p w14:paraId="7FB0E478">
            <w:pPr>
              <w:spacing w:line="360" w:lineRule="auto"/>
              <w:rPr>
                <w:rFonts w:cs="仿宋_GB2312" w:asciiTheme="minorEastAsia" w:hAnsiTheme="minorEastAsia" w:eastAsiaTheme="minorEastAsia"/>
                <w:color w:val="auto"/>
                <w:sz w:val="24"/>
              </w:rPr>
            </w:pPr>
          </w:p>
        </w:tc>
        <w:tc>
          <w:tcPr>
            <w:tcW w:w="553" w:type="dxa"/>
          </w:tcPr>
          <w:p w14:paraId="1B741A15">
            <w:pPr>
              <w:spacing w:line="360" w:lineRule="auto"/>
              <w:rPr>
                <w:rFonts w:cs="仿宋_GB2312" w:asciiTheme="minorEastAsia" w:hAnsiTheme="minorEastAsia" w:eastAsiaTheme="minorEastAsia"/>
                <w:color w:val="auto"/>
                <w:sz w:val="24"/>
              </w:rPr>
            </w:pPr>
          </w:p>
        </w:tc>
        <w:tc>
          <w:tcPr>
            <w:tcW w:w="553" w:type="dxa"/>
          </w:tcPr>
          <w:p w14:paraId="6541B874">
            <w:pPr>
              <w:spacing w:line="360" w:lineRule="auto"/>
              <w:rPr>
                <w:rFonts w:cs="仿宋_GB2312" w:asciiTheme="minorEastAsia" w:hAnsiTheme="minorEastAsia" w:eastAsiaTheme="minorEastAsia"/>
                <w:color w:val="auto"/>
                <w:sz w:val="24"/>
              </w:rPr>
            </w:pPr>
          </w:p>
        </w:tc>
      </w:tr>
      <w:tr w14:paraId="7C059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5DE5F9A">
            <w:pPr>
              <w:spacing w:line="360" w:lineRule="auto"/>
              <w:rPr>
                <w:rFonts w:cs="仿宋_GB2312" w:asciiTheme="minorEastAsia" w:hAnsiTheme="minorEastAsia" w:eastAsiaTheme="minorEastAsia"/>
                <w:color w:val="auto"/>
                <w:sz w:val="24"/>
              </w:rPr>
            </w:pPr>
          </w:p>
        </w:tc>
        <w:tc>
          <w:tcPr>
            <w:tcW w:w="552" w:type="dxa"/>
          </w:tcPr>
          <w:p w14:paraId="1AE22A38">
            <w:pPr>
              <w:spacing w:line="360" w:lineRule="auto"/>
              <w:rPr>
                <w:rFonts w:cs="仿宋_GB2312" w:asciiTheme="minorEastAsia" w:hAnsiTheme="minorEastAsia" w:eastAsiaTheme="minorEastAsia"/>
                <w:color w:val="auto"/>
                <w:sz w:val="24"/>
              </w:rPr>
            </w:pPr>
          </w:p>
        </w:tc>
        <w:tc>
          <w:tcPr>
            <w:tcW w:w="552" w:type="dxa"/>
          </w:tcPr>
          <w:p w14:paraId="4CA23B1C">
            <w:pPr>
              <w:spacing w:line="360" w:lineRule="auto"/>
              <w:rPr>
                <w:rFonts w:cs="仿宋_GB2312" w:asciiTheme="minorEastAsia" w:hAnsiTheme="minorEastAsia" w:eastAsiaTheme="minorEastAsia"/>
                <w:color w:val="auto"/>
                <w:sz w:val="24"/>
              </w:rPr>
            </w:pPr>
          </w:p>
        </w:tc>
        <w:tc>
          <w:tcPr>
            <w:tcW w:w="552" w:type="dxa"/>
          </w:tcPr>
          <w:p w14:paraId="486098D8">
            <w:pPr>
              <w:spacing w:line="360" w:lineRule="auto"/>
              <w:rPr>
                <w:rFonts w:cs="仿宋_GB2312" w:asciiTheme="minorEastAsia" w:hAnsiTheme="minorEastAsia" w:eastAsiaTheme="minorEastAsia"/>
                <w:color w:val="auto"/>
                <w:sz w:val="24"/>
              </w:rPr>
            </w:pPr>
          </w:p>
        </w:tc>
        <w:tc>
          <w:tcPr>
            <w:tcW w:w="552" w:type="dxa"/>
          </w:tcPr>
          <w:p w14:paraId="5DEE8C6A">
            <w:pPr>
              <w:spacing w:line="360" w:lineRule="auto"/>
              <w:rPr>
                <w:rFonts w:cs="仿宋_GB2312" w:asciiTheme="minorEastAsia" w:hAnsiTheme="minorEastAsia" w:eastAsiaTheme="minorEastAsia"/>
                <w:color w:val="auto"/>
                <w:sz w:val="24"/>
              </w:rPr>
            </w:pPr>
          </w:p>
        </w:tc>
        <w:tc>
          <w:tcPr>
            <w:tcW w:w="552" w:type="dxa"/>
          </w:tcPr>
          <w:p w14:paraId="58E8A3FA">
            <w:pPr>
              <w:spacing w:line="360" w:lineRule="auto"/>
              <w:rPr>
                <w:rFonts w:cs="仿宋_GB2312" w:asciiTheme="minorEastAsia" w:hAnsiTheme="minorEastAsia" w:eastAsiaTheme="minorEastAsia"/>
                <w:color w:val="auto"/>
                <w:sz w:val="24"/>
              </w:rPr>
            </w:pPr>
          </w:p>
        </w:tc>
        <w:tc>
          <w:tcPr>
            <w:tcW w:w="552" w:type="dxa"/>
          </w:tcPr>
          <w:p w14:paraId="3A7D7A8E">
            <w:pPr>
              <w:spacing w:line="360" w:lineRule="auto"/>
              <w:rPr>
                <w:rFonts w:cs="仿宋_GB2312" w:asciiTheme="minorEastAsia" w:hAnsiTheme="minorEastAsia" w:eastAsiaTheme="minorEastAsia"/>
                <w:color w:val="auto"/>
                <w:sz w:val="24"/>
              </w:rPr>
            </w:pPr>
          </w:p>
        </w:tc>
        <w:tc>
          <w:tcPr>
            <w:tcW w:w="553" w:type="dxa"/>
          </w:tcPr>
          <w:p w14:paraId="4D2A25BA">
            <w:pPr>
              <w:spacing w:line="360" w:lineRule="auto"/>
              <w:rPr>
                <w:rFonts w:cs="仿宋_GB2312" w:asciiTheme="minorEastAsia" w:hAnsiTheme="minorEastAsia" w:eastAsiaTheme="minorEastAsia"/>
                <w:color w:val="auto"/>
                <w:sz w:val="24"/>
              </w:rPr>
            </w:pPr>
          </w:p>
        </w:tc>
        <w:tc>
          <w:tcPr>
            <w:tcW w:w="553" w:type="dxa"/>
          </w:tcPr>
          <w:p w14:paraId="5E83E5BE">
            <w:pPr>
              <w:spacing w:line="360" w:lineRule="auto"/>
              <w:rPr>
                <w:rFonts w:cs="仿宋_GB2312" w:asciiTheme="minorEastAsia" w:hAnsiTheme="minorEastAsia" w:eastAsiaTheme="minorEastAsia"/>
                <w:color w:val="auto"/>
                <w:sz w:val="24"/>
              </w:rPr>
            </w:pPr>
          </w:p>
        </w:tc>
        <w:tc>
          <w:tcPr>
            <w:tcW w:w="553" w:type="dxa"/>
          </w:tcPr>
          <w:p w14:paraId="404E4216">
            <w:pPr>
              <w:spacing w:line="360" w:lineRule="auto"/>
              <w:rPr>
                <w:rFonts w:cs="仿宋_GB2312" w:asciiTheme="minorEastAsia" w:hAnsiTheme="minorEastAsia" w:eastAsiaTheme="minorEastAsia"/>
                <w:color w:val="auto"/>
                <w:sz w:val="24"/>
              </w:rPr>
            </w:pPr>
          </w:p>
        </w:tc>
        <w:tc>
          <w:tcPr>
            <w:tcW w:w="553" w:type="dxa"/>
          </w:tcPr>
          <w:p w14:paraId="622BC714">
            <w:pPr>
              <w:spacing w:line="360" w:lineRule="auto"/>
              <w:rPr>
                <w:rFonts w:cs="仿宋_GB2312" w:asciiTheme="minorEastAsia" w:hAnsiTheme="minorEastAsia" w:eastAsiaTheme="minorEastAsia"/>
                <w:color w:val="auto"/>
                <w:sz w:val="24"/>
              </w:rPr>
            </w:pPr>
          </w:p>
        </w:tc>
        <w:tc>
          <w:tcPr>
            <w:tcW w:w="553" w:type="dxa"/>
          </w:tcPr>
          <w:p w14:paraId="31D1E7C5">
            <w:pPr>
              <w:spacing w:line="360" w:lineRule="auto"/>
              <w:rPr>
                <w:rFonts w:cs="仿宋_GB2312" w:asciiTheme="minorEastAsia" w:hAnsiTheme="minorEastAsia" w:eastAsiaTheme="minorEastAsia"/>
                <w:color w:val="auto"/>
                <w:sz w:val="24"/>
              </w:rPr>
            </w:pPr>
          </w:p>
        </w:tc>
        <w:tc>
          <w:tcPr>
            <w:tcW w:w="553" w:type="dxa"/>
          </w:tcPr>
          <w:p w14:paraId="3736B93F">
            <w:pPr>
              <w:spacing w:line="360" w:lineRule="auto"/>
              <w:rPr>
                <w:rFonts w:cs="仿宋_GB2312" w:asciiTheme="minorEastAsia" w:hAnsiTheme="minorEastAsia" w:eastAsiaTheme="minorEastAsia"/>
                <w:color w:val="auto"/>
                <w:sz w:val="24"/>
              </w:rPr>
            </w:pPr>
          </w:p>
        </w:tc>
        <w:tc>
          <w:tcPr>
            <w:tcW w:w="553" w:type="dxa"/>
          </w:tcPr>
          <w:p w14:paraId="08CE47E0">
            <w:pPr>
              <w:spacing w:line="360" w:lineRule="auto"/>
              <w:rPr>
                <w:rFonts w:cs="仿宋_GB2312" w:asciiTheme="minorEastAsia" w:hAnsiTheme="minorEastAsia" w:eastAsiaTheme="minorEastAsia"/>
                <w:color w:val="auto"/>
                <w:sz w:val="24"/>
              </w:rPr>
            </w:pPr>
          </w:p>
        </w:tc>
        <w:tc>
          <w:tcPr>
            <w:tcW w:w="553" w:type="dxa"/>
          </w:tcPr>
          <w:p w14:paraId="23D469B1">
            <w:pPr>
              <w:spacing w:line="360" w:lineRule="auto"/>
              <w:rPr>
                <w:rFonts w:cs="仿宋_GB2312" w:asciiTheme="minorEastAsia" w:hAnsiTheme="minorEastAsia" w:eastAsiaTheme="minorEastAsia"/>
                <w:color w:val="auto"/>
                <w:sz w:val="24"/>
              </w:rPr>
            </w:pPr>
          </w:p>
        </w:tc>
        <w:tc>
          <w:tcPr>
            <w:tcW w:w="553" w:type="dxa"/>
          </w:tcPr>
          <w:p w14:paraId="3E787BF4">
            <w:pPr>
              <w:spacing w:line="360" w:lineRule="auto"/>
              <w:rPr>
                <w:rFonts w:cs="仿宋_GB2312" w:asciiTheme="minorEastAsia" w:hAnsiTheme="minorEastAsia" w:eastAsiaTheme="minorEastAsia"/>
                <w:color w:val="auto"/>
                <w:sz w:val="24"/>
              </w:rPr>
            </w:pPr>
          </w:p>
        </w:tc>
        <w:tc>
          <w:tcPr>
            <w:tcW w:w="553" w:type="dxa"/>
          </w:tcPr>
          <w:p w14:paraId="5429C18F">
            <w:pPr>
              <w:spacing w:line="360" w:lineRule="auto"/>
              <w:rPr>
                <w:rFonts w:cs="仿宋_GB2312" w:asciiTheme="minorEastAsia" w:hAnsiTheme="minorEastAsia" w:eastAsiaTheme="minorEastAsia"/>
                <w:color w:val="auto"/>
                <w:sz w:val="24"/>
              </w:rPr>
            </w:pPr>
          </w:p>
        </w:tc>
      </w:tr>
      <w:tr w14:paraId="37377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42F65B2">
            <w:pPr>
              <w:spacing w:line="360" w:lineRule="auto"/>
              <w:rPr>
                <w:rFonts w:cs="仿宋_GB2312" w:asciiTheme="minorEastAsia" w:hAnsiTheme="minorEastAsia" w:eastAsiaTheme="minorEastAsia"/>
                <w:color w:val="auto"/>
                <w:sz w:val="24"/>
              </w:rPr>
            </w:pPr>
          </w:p>
        </w:tc>
        <w:tc>
          <w:tcPr>
            <w:tcW w:w="552" w:type="dxa"/>
          </w:tcPr>
          <w:p w14:paraId="01198428">
            <w:pPr>
              <w:spacing w:line="360" w:lineRule="auto"/>
              <w:rPr>
                <w:rFonts w:cs="仿宋_GB2312" w:asciiTheme="minorEastAsia" w:hAnsiTheme="minorEastAsia" w:eastAsiaTheme="minorEastAsia"/>
                <w:color w:val="auto"/>
                <w:sz w:val="24"/>
              </w:rPr>
            </w:pPr>
          </w:p>
        </w:tc>
        <w:tc>
          <w:tcPr>
            <w:tcW w:w="552" w:type="dxa"/>
          </w:tcPr>
          <w:p w14:paraId="7BB32EF0">
            <w:pPr>
              <w:spacing w:line="360" w:lineRule="auto"/>
              <w:rPr>
                <w:rFonts w:cs="仿宋_GB2312" w:asciiTheme="minorEastAsia" w:hAnsiTheme="minorEastAsia" w:eastAsiaTheme="minorEastAsia"/>
                <w:color w:val="auto"/>
                <w:sz w:val="24"/>
              </w:rPr>
            </w:pPr>
          </w:p>
        </w:tc>
        <w:tc>
          <w:tcPr>
            <w:tcW w:w="552" w:type="dxa"/>
          </w:tcPr>
          <w:p w14:paraId="4C8AAD0B">
            <w:pPr>
              <w:spacing w:line="360" w:lineRule="auto"/>
              <w:rPr>
                <w:rFonts w:cs="仿宋_GB2312" w:asciiTheme="minorEastAsia" w:hAnsiTheme="minorEastAsia" w:eastAsiaTheme="minorEastAsia"/>
                <w:color w:val="auto"/>
                <w:sz w:val="24"/>
              </w:rPr>
            </w:pPr>
          </w:p>
        </w:tc>
        <w:tc>
          <w:tcPr>
            <w:tcW w:w="552" w:type="dxa"/>
          </w:tcPr>
          <w:p w14:paraId="4036702C">
            <w:pPr>
              <w:spacing w:line="360" w:lineRule="auto"/>
              <w:rPr>
                <w:rFonts w:cs="仿宋_GB2312" w:asciiTheme="minorEastAsia" w:hAnsiTheme="minorEastAsia" w:eastAsiaTheme="minorEastAsia"/>
                <w:color w:val="auto"/>
                <w:sz w:val="24"/>
              </w:rPr>
            </w:pPr>
          </w:p>
        </w:tc>
        <w:tc>
          <w:tcPr>
            <w:tcW w:w="552" w:type="dxa"/>
          </w:tcPr>
          <w:p w14:paraId="07B3ABA9">
            <w:pPr>
              <w:spacing w:line="360" w:lineRule="auto"/>
              <w:rPr>
                <w:rFonts w:cs="仿宋_GB2312" w:asciiTheme="minorEastAsia" w:hAnsiTheme="minorEastAsia" w:eastAsiaTheme="minorEastAsia"/>
                <w:color w:val="auto"/>
                <w:sz w:val="24"/>
              </w:rPr>
            </w:pPr>
          </w:p>
        </w:tc>
        <w:tc>
          <w:tcPr>
            <w:tcW w:w="552" w:type="dxa"/>
          </w:tcPr>
          <w:p w14:paraId="0E18BD00">
            <w:pPr>
              <w:spacing w:line="360" w:lineRule="auto"/>
              <w:rPr>
                <w:rFonts w:cs="仿宋_GB2312" w:asciiTheme="minorEastAsia" w:hAnsiTheme="minorEastAsia" w:eastAsiaTheme="minorEastAsia"/>
                <w:color w:val="auto"/>
                <w:sz w:val="24"/>
              </w:rPr>
            </w:pPr>
          </w:p>
        </w:tc>
        <w:tc>
          <w:tcPr>
            <w:tcW w:w="553" w:type="dxa"/>
          </w:tcPr>
          <w:p w14:paraId="66D77CD0">
            <w:pPr>
              <w:spacing w:line="360" w:lineRule="auto"/>
              <w:rPr>
                <w:rFonts w:cs="仿宋_GB2312" w:asciiTheme="minorEastAsia" w:hAnsiTheme="minorEastAsia" w:eastAsiaTheme="minorEastAsia"/>
                <w:color w:val="auto"/>
                <w:sz w:val="24"/>
              </w:rPr>
            </w:pPr>
          </w:p>
        </w:tc>
        <w:tc>
          <w:tcPr>
            <w:tcW w:w="553" w:type="dxa"/>
          </w:tcPr>
          <w:p w14:paraId="2856C6B5">
            <w:pPr>
              <w:spacing w:line="360" w:lineRule="auto"/>
              <w:rPr>
                <w:rFonts w:cs="仿宋_GB2312" w:asciiTheme="minorEastAsia" w:hAnsiTheme="minorEastAsia" w:eastAsiaTheme="minorEastAsia"/>
                <w:color w:val="auto"/>
                <w:sz w:val="24"/>
              </w:rPr>
            </w:pPr>
          </w:p>
        </w:tc>
        <w:tc>
          <w:tcPr>
            <w:tcW w:w="553" w:type="dxa"/>
          </w:tcPr>
          <w:p w14:paraId="4B858201">
            <w:pPr>
              <w:spacing w:line="360" w:lineRule="auto"/>
              <w:rPr>
                <w:rFonts w:cs="仿宋_GB2312" w:asciiTheme="minorEastAsia" w:hAnsiTheme="minorEastAsia" w:eastAsiaTheme="minorEastAsia"/>
                <w:color w:val="auto"/>
                <w:sz w:val="24"/>
              </w:rPr>
            </w:pPr>
          </w:p>
        </w:tc>
        <w:tc>
          <w:tcPr>
            <w:tcW w:w="553" w:type="dxa"/>
          </w:tcPr>
          <w:p w14:paraId="3CCBE76C">
            <w:pPr>
              <w:spacing w:line="360" w:lineRule="auto"/>
              <w:rPr>
                <w:rFonts w:cs="仿宋_GB2312" w:asciiTheme="minorEastAsia" w:hAnsiTheme="minorEastAsia" w:eastAsiaTheme="minorEastAsia"/>
                <w:color w:val="auto"/>
                <w:sz w:val="24"/>
              </w:rPr>
            </w:pPr>
          </w:p>
        </w:tc>
        <w:tc>
          <w:tcPr>
            <w:tcW w:w="553" w:type="dxa"/>
          </w:tcPr>
          <w:p w14:paraId="0368172A">
            <w:pPr>
              <w:spacing w:line="360" w:lineRule="auto"/>
              <w:rPr>
                <w:rFonts w:cs="仿宋_GB2312" w:asciiTheme="minorEastAsia" w:hAnsiTheme="minorEastAsia" w:eastAsiaTheme="minorEastAsia"/>
                <w:color w:val="auto"/>
                <w:sz w:val="24"/>
              </w:rPr>
            </w:pPr>
          </w:p>
        </w:tc>
        <w:tc>
          <w:tcPr>
            <w:tcW w:w="553" w:type="dxa"/>
          </w:tcPr>
          <w:p w14:paraId="7BC21363">
            <w:pPr>
              <w:spacing w:line="360" w:lineRule="auto"/>
              <w:rPr>
                <w:rFonts w:cs="仿宋_GB2312" w:asciiTheme="minorEastAsia" w:hAnsiTheme="minorEastAsia" w:eastAsiaTheme="minorEastAsia"/>
                <w:color w:val="auto"/>
                <w:sz w:val="24"/>
              </w:rPr>
            </w:pPr>
          </w:p>
        </w:tc>
        <w:tc>
          <w:tcPr>
            <w:tcW w:w="553" w:type="dxa"/>
          </w:tcPr>
          <w:p w14:paraId="2C5DEB6B">
            <w:pPr>
              <w:spacing w:line="360" w:lineRule="auto"/>
              <w:rPr>
                <w:rFonts w:cs="仿宋_GB2312" w:asciiTheme="minorEastAsia" w:hAnsiTheme="minorEastAsia" w:eastAsiaTheme="minorEastAsia"/>
                <w:color w:val="auto"/>
                <w:sz w:val="24"/>
              </w:rPr>
            </w:pPr>
          </w:p>
        </w:tc>
        <w:tc>
          <w:tcPr>
            <w:tcW w:w="553" w:type="dxa"/>
          </w:tcPr>
          <w:p w14:paraId="386A48AF">
            <w:pPr>
              <w:spacing w:line="360" w:lineRule="auto"/>
              <w:rPr>
                <w:rFonts w:cs="仿宋_GB2312" w:asciiTheme="minorEastAsia" w:hAnsiTheme="minorEastAsia" w:eastAsiaTheme="minorEastAsia"/>
                <w:color w:val="auto"/>
                <w:sz w:val="24"/>
              </w:rPr>
            </w:pPr>
          </w:p>
        </w:tc>
        <w:tc>
          <w:tcPr>
            <w:tcW w:w="553" w:type="dxa"/>
          </w:tcPr>
          <w:p w14:paraId="124BACEC">
            <w:pPr>
              <w:spacing w:line="360" w:lineRule="auto"/>
              <w:rPr>
                <w:rFonts w:cs="仿宋_GB2312" w:asciiTheme="minorEastAsia" w:hAnsiTheme="minorEastAsia" w:eastAsiaTheme="minorEastAsia"/>
                <w:color w:val="auto"/>
                <w:sz w:val="24"/>
              </w:rPr>
            </w:pPr>
          </w:p>
        </w:tc>
        <w:tc>
          <w:tcPr>
            <w:tcW w:w="553" w:type="dxa"/>
          </w:tcPr>
          <w:p w14:paraId="31AE085D">
            <w:pPr>
              <w:spacing w:line="360" w:lineRule="auto"/>
              <w:rPr>
                <w:rFonts w:cs="仿宋_GB2312" w:asciiTheme="minorEastAsia" w:hAnsiTheme="minorEastAsia" w:eastAsiaTheme="minorEastAsia"/>
                <w:color w:val="auto"/>
                <w:sz w:val="24"/>
              </w:rPr>
            </w:pPr>
          </w:p>
        </w:tc>
      </w:tr>
      <w:tr w14:paraId="48243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5824D09">
            <w:pPr>
              <w:spacing w:line="360" w:lineRule="auto"/>
              <w:rPr>
                <w:rFonts w:cs="仿宋_GB2312" w:asciiTheme="minorEastAsia" w:hAnsiTheme="minorEastAsia" w:eastAsiaTheme="minorEastAsia"/>
                <w:color w:val="auto"/>
                <w:sz w:val="24"/>
              </w:rPr>
            </w:pPr>
          </w:p>
        </w:tc>
        <w:tc>
          <w:tcPr>
            <w:tcW w:w="552" w:type="dxa"/>
          </w:tcPr>
          <w:p w14:paraId="736ED644">
            <w:pPr>
              <w:spacing w:line="360" w:lineRule="auto"/>
              <w:rPr>
                <w:rFonts w:cs="仿宋_GB2312" w:asciiTheme="minorEastAsia" w:hAnsiTheme="minorEastAsia" w:eastAsiaTheme="minorEastAsia"/>
                <w:color w:val="auto"/>
                <w:sz w:val="24"/>
              </w:rPr>
            </w:pPr>
          </w:p>
        </w:tc>
        <w:tc>
          <w:tcPr>
            <w:tcW w:w="552" w:type="dxa"/>
          </w:tcPr>
          <w:p w14:paraId="071681C0">
            <w:pPr>
              <w:spacing w:line="360" w:lineRule="auto"/>
              <w:rPr>
                <w:rFonts w:cs="仿宋_GB2312" w:asciiTheme="minorEastAsia" w:hAnsiTheme="minorEastAsia" w:eastAsiaTheme="minorEastAsia"/>
                <w:color w:val="auto"/>
                <w:sz w:val="24"/>
              </w:rPr>
            </w:pPr>
          </w:p>
        </w:tc>
        <w:tc>
          <w:tcPr>
            <w:tcW w:w="552" w:type="dxa"/>
          </w:tcPr>
          <w:p w14:paraId="0E70F804">
            <w:pPr>
              <w:spacing w:line="360" w:lineRule="auto"/>
              <w:rPr>
                <w:rFonts w:cs="仿宋_GB2312" w:asciiTheme="minorEastAsia" w:hAnsiTheme="minorEastAsia" w:eastAsiaTheme="minorEastAsia"/>
                <w:color w:val="auto"/>
                <w:sz w:val="24"/>
              </w:rPr>
            </w:pPr>
          </w:p>
        </w:tc>
        <w:tc>
          <w:tcPr>
            <w:tcW w:w="552" w:type="dxa"/>
          </w:tcPr>
          <w:p w14:paraId="374D6617">
            <w:pPr>
              <w:spacing w:line="360" w:lineRule="auto"/>
              <w:rPr>
                <w:rFonts w:cs="仿宋_GB2312" w:asciiTheme="minorEastAsia" w:hAnsiTheme="minorEastAsia" w:eastAsiaTheme="minorEastAsia"/>
                <w:color w:val="auto"/>
                <w:sz w:val="24"/>
              </w:rPr>
            </w:pPr>
          </w:p>
        </w:tc>
        <w:tc>
          <w:tcPr>
            <w:tcW w:w="552" w:type="dxa"/>
          </w:tcPr>
          <w:p w14:paraId="63F826D7">
            <w:pPr>
              <w:spacing w:line="360" w:lineRule="auto"/>
              <w:rPr>
                <w:rFonts w:cs="仿宋_GB2312" w:asciiTheme="minorEastAsia" w:hAnsiTheme="minorEastAsia" w:eastAsiaTheme="minorEastAsia"/>
                <w:color w:val="auto"/>
                <w:sz w:val="24"/>
              </w:rPr>
            </w:pPr>
          </w:p>
        </w:tc>
        <w:tc>
          <w:tcPr>
            <w:tcW w:w="552" w:type="dxa"/>
          </w:tcPr>
          <w:p w14:paraId="17706640">
            <w:pPr>
              <w:spacing w:line="360" w:lineRule="auto"/>
              <w:rPr>
                <w:rFonts w:cs="仿宋_GB2312" w:asciiTheme="minorEastAsia" w:hAnsiTheme="minorEastAsia" w:eastAsiaTheme="minorEastAsia"/>
                <w:color w:val="auto"/>
                <w:sz w:val="24"/>
              </w:rPr>
            </w:pPr>
          </w:p>
        </w:tc>
        <w:tc>
          <w:tcPr>
            <w:tcW w:w="553" w:type="dxa"/>
          </w:tcPr>
          <w:p w14:paraId="294698E7">
            <w:pPr>
              <w:spacing w:line="360" w:lineRule="auto"/>
              <w:rPr>
                <w:rFonts w:cs="仿宋_GB2312" w:asciiTheme="minorEastAsia" w:hAnsiTheme="minorEastAsia" w:eastAsiaTheme="minorEastAsia"/>
                <w:color w:val="auto"/>
                <w:sz w:val="24"/>
              </w:rPr>
            </w:pPr>
          </w:p>
        </w:tc>
        <w:tc>
          <w:tcPr>
            <w:tcW w:w="553" w:type="dxa"/>
          </w:tcPr>
          <w:p w14:paraId="18E28091">
            <w:pPr>
              <w:spacing w:line="360" w:lineRule="auto"/>
              <w:rPr>
                <w:rFonts w:cs="仿宋_GB2312" w:asciiTheme="minorEastAsia" w:hAnsiTheme="minorEastAsia" w:eastAsiaTheme="minorEastAsia"/>
                <w:color w:val="auto"/>
                <w:sz w:val="24"/>
              </w:rPr>
            </w:pPr>
          </w:p>
        </w:tc>
        <w:tc>
          <w:tcPr>
            <w:tcW w:w="553" w:type="dxa"/>
          </w:tcPr>
          <w:p w14:paraId="59765949">
            <w:pPr>
              <w:spacing w:line="360" w:lineRule="auto"/>
              <w:rPr>
                <w:rFonts w:cs="仿宋_GB2312" w:asciiTheme="minorEastAsia" w:hAnsiTheme="minorEastAsia" w:eastAsiaTheme="minorEastAsia"/>
                <w:color w:val="auto"/>
                <w:sz w:val="24"/>
              </w:rPr>
            </w:pPr>
          </w:p>
        </w:tc>
        <w:tc>
          <w:tcPr>
            <w:tcW w:w="553" w:type="dxa"/>
          </w:tcPr>
          <w:p w14:paraId="6CF545D5">
            <w:pPr>
              <w:spacing w:line="360" w:lineRule="auto"/>
              <w:rPr>
                <w:rFonts w:cs="仿宋_GB2312" w:asciiTheme="minorEastAsia" w:hAnsiTheme="minorEastAsia" w:eastAsiaTheme="minorEastAsia"/>
                <w:color w:val="auto"/>
                <w:sz w:val="24"/>
              </w:rPr>
            </w:pPr>
          </w:p>
        </w:tc>
        <w:tc>
          <w:tcPr>
            <w:tcW w:w="553" w:type="dxa"/>
          </w:tcPr>
          <w:p w14:paraId="7B47F131">
            <w:pPr>
              <w:spacing w:line="360" w:lineRule="auto"/>
              <w:rPr>
                <w:rFonts w:cs="仿宋_GB2312" w:asciiTheme="minorEastAsia" w:hAnsiTheme="minorEastAsia" w:eastAsiaTheme="minorEastAsia"/>
                <w:color w:val="auto"/>
                <w:sz w:val="24"/>
              </w:rPr>
            </w:pPr>
          </w:p>
        </w:tc>
        <w:tc>
          <w:tcPr>
            <w:tcW w:w="553" w:type="dxa"/>
          </w:tcPr>
          <w:p w14:paraId="31B20750">
            <w:pPr>
              <w:spacing w:line="360" w:lineRule="auto"/>
              <w:rPr>
                <w:rFonts w:cs="仿宋_GB2312" w:asciiTheme="minorEastAsia" w:hAnsiTheme="minorEastAsia" w:eastAsiaTheme="minorEastAsia"/>
                <w:color w:val="auto"/>
                <w:sz w:val="24"/>
              </w:rPr>
            </w:pPr>
          </w:p>
        </w:tc>
        <w:tc>
          <w:tcPr>
            <w:tcW w:w="553" w:type="dxa"/>
          </w:tcPr>
          <w:p w14:paraId="1F66FD7F">
            <w:pPr>
              <w:spacing w:line="360" w:lineRule="auto"/>
              <w:rPr>
                <w:rFonts w:cs="仿宋_GB2312" w:asciiTheme="minorEastAsia" w:hAnsiTheme="minorEastAsia" w:eastAsiaTheme="minorEastAsia"/>
                <w:color w:val="auto"/>
                <w:sz w:val="24"/>
              </w:rPr>
            </w:pPr>
          </w:p>
        </w:tc>
        <w:tc>
          <w:tcPr>
            <w:tcW w:w="553" w:type="dxa"/>
          </w:tcPr>
          <w:p w14:paraId="08C9AFC4">
            <w:pPr>
              <w:spacing w:line="360" w:lineRule="auto"/>
              <w:rPr>
                <w:rFonts w:cs="仿宋_GB2312" w:asciiTheme="minorEastAsia" w:hAnsiTheme="minorEastAsia" w:eastAsiaTheme="minorEastAsia"/>
                <w:color w:val="auto"/>
                <w:sz w:val="24"/>
              </w:rPr>
            </w:pPr>
          </w:p>
        </w:tc>
        <w:tc>
          <w:tcPr>
            <w:tcW w:w="553" w:type="dxa"/>
          </w:tcPr>
          <w:p w14:paraId="1B13F765">
            <w:pPr>
              <w:spacing w:line="360" w:lineRule="auto"/>
              <w:rPr>
                <w:rFonts w:cs="仿宋_GB2312" w:asciiTheme="minorEastAsia" w:hAnsiTheme="minorEastAsia" w:eastAsiaTheme="minorEastAsia"/>
                <w:color w:val="auto"/>
                <w:sz w:val="24"/>
              </w:rPr>
            </w:pPr>
          </w:p>
        </w:tc>
        <w:tc>
          <w:tcPr>
            <w:tcW w:w="553" w:type="dxa"/>
          </w:tcPr>
          <w:p w14:paraId="6669BA30">
            <w:pPr>
              <w:spacing w:line="360" w:lineRule="auto"/>
              <w:rPr>
                <w:rFonts w:cs="仿宋_GB2312" w:asciiTheme="minorEastAsia" w:hAnsiTheme="minorEastAsia" w:eastAsiaTheme="minorEastAsia"/>
                <w:color w:val="auto"/>
                <w:sz w:val="24"/>
              </w:rPr>
            </w:pPr>
          </w:p>
        </w:tc>
      </w:tr>
      <w:tr w14:paraId="3E9ED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5BA5DE8">
            <w:pPr>
              <w:spacing w:line="360" w:lineRule="auto"/>
              <w:rPr>
                <w:rFonts w:cs="仿宋_GB2312" w:asciiTheme="minorEastAsia" w:hAnsiTheme="minorEastAsia" w:eastAsiaTheme="minorEastAsia"/>
                <w:color w:val="auto"/>
                <w:sz w:val="24"/>
              </w:rPr>
            </w:pPr>
          </w:p>
        </w:tc>
        <w:tc>
          <w:tcPr>
            <w:tcW w:w="552" w:type="dxa"/>
          </w:tcPr>
          <w:p w14:paraId="2A1DC7BE">
            <w:pPr>
              <w:spacing w:line="360" w:lineRule="auto"/>
              <w:rPr>
                <w:rFonts w:cs="仿宋_GB2312" w:asciiTheme="minorEastAsia" w:hAnsiTheme="minorEastAsia" w:eastAsiaTheme="minorEastAsia"/>
                <w:color w:val="auto"/>
                <w:sz w:val="24"/>
              </w:rPr>
            </w:pPr>
          </w:p>
        </w:tc>
        <w:tc>
          <w:tcPr>
            <w:tcW w:w="552" w:type="dxa"/>
          </w:tcPr>
          <w:p w14:paraId="1BFDDFFA">
            <w:pPr>
              <w:spacing w:line="360" w:lineRule="auto"/>
              <w:rPr>
                <w:rFonts w:cs="仿宋_GB2312" w:asciiTheme="minorEastAsia" w:hAnsiTheme="minorEastAsia" w:eastAsiaTheme="minorEastAsia"/>
                <w:color w:val="auto"/>
                <w:sz w:val="24"/>
              </w:rPr>
            </w:pPr>
          </w:p>
        </w:tc>
        <w:tc>
          <w:tcPr>
            <w:tcW w:w="552" w:type="dxa"/>
          </w:tcPr>
          <w:p w14:paraId="2DD18157">
            <w:pPr>
              <w:spacing w:line="360" w:lineRule="auto"/>
              <w:rPr>
                <w:rFonts w:cs="仿宋_GB2312" w:asciiTheme="minorEastAsia" w:hAnsiTheme="minorEastAsia" w:eastAsiaTheme="minorEastAsia"/>
                <w:color w:val="auto"/>
                <w:sz w:val="24"/>
              </w:rPr>
            </w:pPr>
          </w:p>
        </w:tc>
        <w:tc>
          <w:tcPr>
            <w:tcW w:w="552" w:type="dxa"/>
          </w:tcPr>
          <w:p w14:paraId="5B49E6A0">
            <w:pPr>
              <w:spacing w:line="360" w:lineRule="auto"/>
              <w:rPr>
                <w:rFonts w:cs="仿宋_GB2312" w:asciiTheme="minorEastAsia" w:hAnsiTheme="minorEastAsia" w:eastAsiaTheme="minorEastAsia"/>
                <w:color w:val="auto"/>
                <w:sz w:val="24"/>
              </w:rPr>
            </w:pPr>
          </w:p>
        </w:tc>
        <w:tc>
          <w:tcPr>
            <w:tcW w:w="552" w:type="dxa"/>
          </w:tcPr>
          <w:p w14:paraId="0E55103E">
            <w:pPr>
              <w:spacing w:line="360" w:lineRule="auto"/>
              <w:rPr>
                <w:rFonts w:cs="仿宋_GB2312" w:asciiTheme="minorEastAsia" w:hAnsiTheme="minorEastAsia" w:eastAsiaTheme="minorEastAsia"/>
                <w:color w:val="auto"/>
                <w:sz w:val="24"/>
              </w:rPr>
            </w:pPr>
          </w:p>
        </w:tc>
        <w:tc>
          <w:tcPr>
            <w:tcW w:w="552" w:type="dxa"/>
          </w:tcPr>
          <w:p w14:paraId="1BFEB951">
            <w:pPr>
              <w:spacing w:line="360" w:lineRule="auto"/>
              <w:rPr>
                <w:rFonts w:cs="仿宋_GB2312" w:asciiTheme="minorEastAsia" w:hAnsiTheme="minorEastAsia" w:eastAsiaTheme="minorEastAsia"/>
                <w:color w:val="auto"/>
                <w:sz w:val="24"/>
              </w:rPr>
            </w:pPr>
          </w:p>
        </w:tc>
        <w:tc>
          <w:tcPr>
            <w:tcW w:w="553" w:type="dxa"/>
          </w:tcPr>
          <w:p w14:paraId="26F8BA9D">
            <w:pPr>
              <w:spacing w:line="360" w:lineRule="auto"/>
              <w:rPr>
                <w:rFonts w:cs="仿宋_GB2312" w:asciiTheme="minorEastAsia" w:hAnsiTheme="minorEastAsia" w:eastAsiaTheme="minorEastAsia"/>
                <w:color w:val="auto"/>
                <w:sz w:val="24"/>
              </w:rPr>
            </w:pPr>
          </w:p>
        </w:tc>
        <w:tc>
          <w:tcPr>
            <w:tcW w:w="553" w:type="dxa"/>
          </w:tcPr>
          <w:p w14:paraId="3FFA7661">
            <w:pPr>
              <w:spacing w:line="360" w:lineRule="auto"/>
              <w:rPr>
                <w:rFonts w:cs="仿宋_GB2312" w:asciiTheme="minorEastAsia" w:hAnsiTheme="minorEastAsia" w:eastAsiaTheme="minorEastAsia"/>
                <w:color w:val="auto"/>
                <w:sz w:val="24"/>
              </w:rPr>
            </w:pPr>
          </w:p>
        </w:tc>
        <w:tc>
          <w:tcPr>
            <w:tcW w:w="553" w:type="dxa"/>
          </w:tcPr>
          <w:p w14:paraId="63F610DA">
            <w:pPr>
              <w:spacing w:line="360" w:lineRule="auto"/>
              <w:rPr>
                <w:rFonts w:cs="仿宋_GB2312" w:asciiTheme="minorEastAsia" w:hAnsiTheme="minorEastAsia" w:eastAsiaTheme="minorEastAsia"/>
                <w:color w:val="auto"/>
                <w:sz w:val="24"/>
              </w:rPr>
            </w:pPr>
          </w:p>
        </w:tc>
        <w:tc>
          <w:tcPr>
            <w:tcW w:w="553" w:type="dxa"/>
          </w:tcPr>
          <w:p w14:paraId="2FE25332">
            <w:pPr>
              <w:spacing w:line="360" w:lineRule="auto"/>
              <w:rPr>
                <w:rFonts w:cs="仿宋_GB2312" w:asciiTheme="minorEastAsia" w:hAnsiTheme="minorEastAsia" w:eastAsiaTheme="minorEastAsia"/>
                <w:color w:val="auto"/>
                <w:sz w:val="24"/>
              </w:rPr>
            </w:pPr>
          </w:p>
        </w:tc>
        <w:tc>
          <w:tcPr>
            <w:tcW w:w="553" w:type="dxa"/>
          </w:tcPr>
          <w:p w14:paraId="16D6D15A">
            <w:pPr>
              <w:spacing w:line="360" w:lineRule="auto"/>
              <w:rPr>
                <w:rFonts w:cs="仿宋_GB2312" w:asciiTheme="minorEastAsia" w:hAnsiTheme="minorEastAsia" w:eastAsiaTheme="minorEastAsia"/>
                <w:color w:val="auto"/>
                <w:sz w:val="24"/>
              </w:rPr>
            </w:pPr>
          </w:p>
        </w:tc>
        <w:tc>
          <w:tcPr>
            <w:tcW w:w="553" w:type="dxa"/>
          </w:tcPr>
          <w:p w14:paraId="492EE3B2">
            <w:pPr>
              <w:spacing w:line="360" w:lineRule="auto"/>
              <w:rPr>
                <w:rFonts w:cs="仿宋_GB2312" w:asciiTheme="minorEastAsia" w:hAnsiTheme="minorEastAsia" w:eastAsiaTheme="minorEastAsia"/>
                <w:color w:val="auto"/>
                <w:sz w:val="24"/>
              </w:rPr>
            </w:pPr>
          </w:p>
        </w:tc>
        <w:tc>
          <w:tcPr>
            <w:tcW w:w="553" w:type="dxa"/>
          </w:tcPr>
          <w:p w14:paraId="14609447">
            <w:pPr>
              <w:spacing w:line="360" w:lineRule="auto"/>
              <w:rPr>
                <w:rFonts w:cs="仿宋_GB2312" w:asciiTheme="minorEastAsia" w:hAnsiTheme="minorEastAsia" w:eastAsiaTheme="minorEastAsia"/>
                <w:color w:val="auto"/>
                <w:sz w:val="24"/>
              </w:rPr>
            </w:pPr>
          </w:p>
        </w:tc>
        <w:tc>
          <w:tcPr>
            <w:tcW w:w="553" w:type="dxa"/>
          </w:tcPr>
          <w:p w14:paraId="71E475A1">
            <w:pPr>
              <w:spacing w:line="360" w:lineRule="auto"/>
              <w:rPr>
                <w:rFonts w:cs="仿宋_GB2312" w:asciiTheme="minorEastAsia" w:hAnsiTheme="minorEastAsia" w:eastAsiaTheme="minorEastAsia"/>
                <w:color w:val="auto"/>
                <w:sz w:val="24"/>
              </w:rPr>
            </w:pPr>
          </w:p>
        </w:tc>
        <w:tc>
          <w:tcPr>
            <w:tcW w:w="553" w:type="dxa"/>
          </w:tcPr>
          <w:p w14:paraId="04B0F9A3">
            <w:pPr>
              <w:spacing w:line="360" w:lineRule="auto"/>
              <w:rPr>
                <w:rFonts w:cs="仿宋_GB2312" w:asciiTheme="minorEastAsia" w:hAnsiTheme="minorEastAsia" w:eastAsiaTheme="minorEastAsia"/>
                <w:color w:val="auto"/>
                <w:sz w:val="24"/>
              </w:rPr>
            </w:pPr>
          </w:p>
        </w:tc>
        <w:tc>
          <w:tcPr>
            <w:tcW w:w="553" w:type="dxa"/>
          </w:tcPr>
          <w:p w14:paraId="04E46F22">
            <w:pPr>
              <w:spacing w:line="360" w:lineRule="auto"/>
              <w:rPr>
                <w:rFonts w:cs="仿宋_GB2312" w:asciiTheme="minorEastAsia" w:hAnsiTheme="minorEastAsia" w:eastAsiaTheme="minorEastAsia"/>
                <w:color w:val="auto"/>
                <w:sz w:val="24"/>
              </w:rPr>
            </w:pPr>
          </w:p>
        </w:tc>
      </w:tr>
      <w:tr w14:paraId="50573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9901FB8">
            <w:pPr>
              <w:spacing w:line="360" w:lineRule="auto"/>
              <w:rPr>
                <w:rFonts w:cs="仿宋_GB2312" w:asciiTheme="minorEastAsia" w:hAnsiTheme="minorEastAsia" w:eastAsiaTheme="minorEastAsia"/>
                <w:color w:val="auto"/>
                <w:sz w:val="24"/>
              </w:rPr>
            </w:pPr>
          </w:p>
        </w:tc>
        <w:tc>
          <w:tcPr>
            <w:tcW w:w="552" w:type="dxa"/>
          </w:tcPr>
          <w:p w14:paraId="632AFFA3">
            <w:pPr>
              <w:spacing w:line="360" w:lineRule="auto"/>
              <w:rPr>
                <w:rFonts w:cs="仿宋_GB2312" w:asciiTheme="minorEastAsia" w:hAnsiTheme="minorEastAsia" w:eastAsiaTheme="minorEastAsia"/>
                <w:color w:val="auto"/>
                <w:sz w:val="24"/>
              </w:rPr>
            </w:pPr>
          </w:p>
        </w:tc>
        <w:tc>
          <w:tcPr>
            <w:tcW w:w="552" w:type="dxa"/>
          </w:tcPr>
          <w:p w14:paraId="3C86E9DE">
            <w:pPr>
              <w:spacing w:line="360" w:lineRule="auto"/>
              <w:rPr>
                <w:rFonts w:cs="仿宋_GB2312" w:asciiTheme="minorEastAsia" w:hAnsiTheme="minorEastAsia" w:eastAsiaTheme="minorEastAsia"/>
                <w:color w:val="auto"/>
                <w:sz w:val="24"/>
              </w:rPr>
            </w:pPr>
          </w:p>
        </w:tc>
        <w:tc>
          <w:tcPr>
            <w:tcW w:w="552" w:type="dxa"/>
          </w:tcPr>
          <w:p w14:paraId="7293096E">
            <w:pPr>
              <w:spacing w:line="360" w:lineRule="auto"/>
              <w:rPr>
                <w:rFonts w:cs="仿宋_GB2312" w:asciiTheme="minorEastAsia" w:hAnsiTheme="minorEastAsia" w:eastAsiaTheme="minorEastAsia"/>
                <w:color w:val="auto"/>
                <w:sz w:val="24"/>
              </w:rPr>
            </w:pPr>
          </w:p>
        </w:tc>
        <w:tc>
          <w:tcPr>
            <w:tcW w:w="552" w:type="dxa"/>
          </w:tcPr>
          <w:p w14:paraId="0C02A018">
            <w:pPr>
              <w:spacing w:line="360" w:lineRule="auto"/>
              <w:rPr>
                <w:rFonts w:cs="仿宋_GB2312" w:asciiTheme="minorEastAsia" w:hAnsiTheme="minorEastAsia" w:eastAsiaTheme="minorEastAsia"/>
                <w:color w:val="auto"/>
                <w:sz w:val="24"/>
              </w:rPr>
            </w:pPr>
          </w:p>
        </w:tc>
        <w:tc>
          <w:tcPr>
            <w:tcW w:w="552" w:type="dxa"/>
          </w:tcPr>
          <w:p w14:paraId="66C2178B">
            <w:pPr>
              <w:spacing w:line="360" w:lineRule="auto"/>
              <w:rPr>
                <w:rFonts w:cs="仿宋_GB2312" w:asciiTheme="minorEastAsia" w:hAnsiTheme="minorEastAsia" w:eastAsiaTheme="minorEastAsia"/>
                <w:color w:val="auto"/>
                <w:sz w:val="24"/>
              </w:rPr>
            </w:pPr>
          </w:p>
        </w:tc>
        <w:tc>
          <w:tcPr>
            <w:tcW w:w="552" w:type="dxa"/>
          </w:tcPr>
          <w:p w14:paraId="2C88142E">
            <w:pPr>
              <w:spacing w:line="360" w:lineRule="auto"/>
              <w:rPr>
                <w:rFonts w:cs="仿宋_GB2312" w:asciiTheme="minorEastAsia" w:hAnsiTheme="minorEastAsia" w:eastAsiaTheme="minorEastAsia"/>
                <w:color w:val="auto"/>
                <w:sz w:val="24"/>
              </w:rPr>
            </w:pPr>
          </w:p>
        </w:tc>
        <w:tc>
          <w:tcPr>
            <w:tcW w:w="553" w:type="dxa"/>
          </w:tcPr>
          <w:p w14:paraId="56025BD1">
            <w:pPr>
              <w:spacing w:line="360" w:lineRule="auto"/>
              <w:rPr>
                <w:rFonts w:cs="仿宋_GB2312" w:asciiTheme="minorEastAsia" w:hAnsiTheme="minorEastAsia" w:eastAsiaTheme="minorEastAsia"/>
                <w:color w:val="auto"/>
                <w:sz w:val="24"/>
              </w:rPr>
            </w:pPr>
          </w:p>
        </w:tc>
        <w:tc>
          <w:tcPr>
            <w:tcW w:w="553" w:type="dxa"/>
          </w:tcPr>
          <w:p w14:paraId="517CE370">
            <w:pPr>
              <w:spacing w:line="360" w:lineRule="auto"/>
              <w:rPr>
                <w:rFonts w:cs="仿宋_GB2312" w:asciiTheme="minorEastAsia" w:hAnsiTheme="minorEastAsia" w:eastAsiaTheme="minorEastAsia"/>
                <w:color w:val="auto"/>
                <w:sz w:val="24"/>
              </w:rPr>
            </w:pPr>
          </w:p>
        </w:tc>
        <w:tc>
          <w:tcPr>
            <w:tcW w:w="553" w:type="dxa"/>
          </w:tcPr>
          <w:p w14:paraId="10366065">
            <w:pPr>
              <w:spacing w:line="360" w:lineRule="auto"/>
              <w:rPr>
                <w:rFonts w:cs="仿宋_GB2312" w:asciiTheme="minorEastAsia" w:hAnsiTheme="minorEastAsia" w:eastAsiaTheme="minorEastAsia"/>
                <w:color w:val="auto"/>
                <w:sz w:val="24"/>
              </w:rPr>
            </w:pPr>
          </w:p>
        </w:tc>
        <w:tc>
          <w:tcPr>
            <w:tcW w:w="553" w:type="dxa"/>
          </w:tcPr>
          <w:p w14:paraId="26E77735">
            <w:pPr>
              <w:spacing w:line="360" w:lineRule="auto"/>
              <w:rPr>
                <w:rFonts w:cs="仿宋_GB2312" w:asciiTheme="minorEastAsia" w:hAnsiTheme="minorEastAsia" w:eastAsiaTheme="minorEastAsia"/>
                <w:color w:val="auto"/>
                <w:sz w:val="24"/>
              </w:rPr>
            </w:pPr>
          </w:p>
        </w:tc>
        <w:tc>
          <w:tcPr>
            <w:tcW w:w="553" w:type="dxa"/>
          </w:tcPr>
          <w:p w14:paraId="396961C3">
            <w:pPr>
              <w:spacing w:line="360" w:lineRule="auto"/>
              <w:rPr>
                <w:rFonts w:cs="仿宋_GB2312" w:asciiTheme="minorEastAsia" w:hAnsiTheme="minorEastAsia" w:eastAsiaTheme="minorEastAsia"/>
                <w:color w:val="auto"/>
                <w:sz w:val="24"/>
              </w:rPr>
            </w:pPr>
          </w:p>
        </w:tc>
        <w:tc>
          <w:tcPr>
            <w:tcW w:w="553" w:type="dxa"/>
          </w:tcPr>
          <w:p w14:paraId="782E6890">
            <w:pPr>
              <w:spacing w:line="360" w:lineRule="auto"/>
              <w:rPr>
                <w:rFonts w:cs="仿宋_GB2312" w:asciiTheme="minorEastAsia" w:hAnsiTheme="minorEastAsia" w:eastAsiaTheme="minorEastAsia"/>
                <w:color w:val="auto"/>
                <w:sz w:val="24"/>
              </w:rPr>
            </w:pPr>
          </w:p>
        </w:tc>
        <w:tc>
          <w:tcPr>
            <w:tcW w:w="553" w:type="dxa"/>
          </w:tcPr>
          <w:p w14:paraId="7F364D47">
            <w:pPr>
              <w:spacing w:line="360" w:lineRule="auto"/>
              <w:rPr>
                <w:rFonts w:cs="仿宋_GB2312" w:asciiTheme="minorEastAsia" w:hAnsiTheme="minorEastAsia" w:eastAsiaTheme="minorEastAsia"/>
                <w:color w:val="auto"/>
                <w:sz w:val="24"/>
              </w:rPr>
            </w:pPr>
          </w:p>
        </w:tc>
        <w:tc>
          <w:tcPr>
            <w:tcW w:w="553" w:type="dxa"/>
          </w:tcPr>
          <w:p w14:paraId="775DB5B3">
            <w:pPr>
              <w:spacing w:line="360" w:lineRule="auto"/>
              <w:rPr>
                <w:rFonts w:cs="仿宋_GB2312" w:asciiTheme="minorEastAsia" w:hAnsiTheme="minorEastAsia" w:eastAsiaTheme="minorEastAsia"/>
                <w:color w:val="auto"/>
                <w:sz w:val="24"/>
              </w:rPr>
            </w:pPr>
          </w:p>
        </w:tc>
        <w:tc>
          <w:tcPr>
            <w:tcW w:w="553" w:type="dxa"/>
          </w:tcPr>
          <w:p w14:paraId="6B0E0281">
            <w:pPr>
              <w:spacing w:line="360" w:lineRule="auto"/>
              <w:rPr>
                <w:rFonts w:cs="仿宋_GB2312" w:asciiTheme="minorEastAsia" w:hAnsiTheme="minorEastAsia" w:eastAsiaTheme="minorEastAsia"/>
                <w:color w:val="auto"/>
                <w:sz w:val="24"/>
              </w:rPr>
            </w:pPr>
          </w:p>
        </w:tc>
        <w:tc>
          <w:tcPr>
            <w:tcW w:w="553" w:type="dxa"/>
          </w:tcPr>
          <w:p w14:paraId="6C6BDC0E">
            <w:pPr>
              <w:spacing w:line="360" w:lineRule="auto"/>
              <w:rPr>
                <w:rFonts w:cs="仿宋_GB2312" w:asciiTheme="minorEastAsia" w:hAnsiTheme="minorEastAsia" w:eastAsiaTheme="minorEastAsia"/>
                <w:color w:val="auto"/>
                <w:sz w:val="24"/>
              </w:rPr>
            </w:pPr>
          </w:p>
        </w:tc>
      </w:tr>
      <w:tr w14:paraId="37B96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D5A3596">
            <w:pPr>
              <w:spacing w:line="360" w:lineRule="auto"/>
              <w:rPr>
                <w:rFonts w:cs="仿宋_GB2312" w:asciiTheme="minorEastAsia" w:hAnsiTheme="minorEastAsia" w:eastAsiaTheme="minorEastAsia"/>
                <w:color w:val="auto"/>
                <w:sz w:val="24"/>
              </w:rPr>
            </w:pPr>
          </w:p>
        </w:tc>
        <w:tc>
          <w:tcPr>
            <w:tcW w:w="552" w:type="dxa"/>
          </w:tcPr>
          <w:p w14:paraId="2787353D">
            <w:pPr>
              <w:spacing w:line="360" w:lineRule="auto"/>
              <w:rPr>
                <w:rFonts w:cs="仿宋_GB2312" w:asciiTheme="minorEastAsia" w:hAnsiTheme="minorEastAsia" w:eastAsiaTheme="minorEastAsia"/>
                <w:color w:val="auto"/>
                <w:sz w:val="24"/>
              </w:rPr>
            </w:pPr>
          </w:p>
        </w:tc>
        <w:tc>
          <w:tcPr>
            <w:tcW w:w="552" w:type="dxa"/>
          </w:tcPr>
          <w:p w14:paraId="33B17A3F">
            <w:pPr>
              <w:spacing w:line="360" w:lineRule="auto"/>
              <w:rPr>
                <w:rFonts w:cs="仿宋_GB2312" w:asciiTheme="minorEastAsia" w:hAnsiTheme="minorEastAsia" w:eastAsiaTheme="minorEastAsia"/>
                <w:color w:val="auto"/>
                <w:sz w:val="24"/>
              </w:rPr>
            </w:pPr>
          </w:p>
        </w:tc>
        <w:tc>
          <w:tcPr>
            <w:tcW w:w="552" w:type="dxa"/>
          </w:tcPr>
          <w:p w14:paraId="203EA888">
            <w:pPr>
              <w:spacing w:line="360" w:lineRule="auto"/>
              <w:rPr>
                <w:rFonts w:cs="仿宋_GB2312" w:asciiTheme="minorEastAsia" w:hAnsiTheme="minorEastAsia" w:eastAsiaTheme="minorEastAsia"/>
                <w:color w:val="auto"/>
                <w:sz w:val="24"/>
              </w:rPr>
            </w:pPr>
          </w:p>
        </w:tc>
        <w:tc>
          <w:tcPr>
            <w:tcW w:w="552" w:type="dxa"/>
          </w:tcPr>
          <w:p w14:paraId="05B3934A">
            <w:pPr>
              <w:spacing w:line="360" w:lineRule="auto"/>
              <w:rPr>
                <w:rFonts w:cs="仿宋_GB2312" w:asciiTheme="minorEastAsia" w:hAnsiTheme="minorEastAsia" w:eastAsiaTheme="minorEastAsia"/>
                <w:color w:val="auto"/>
                <w:sz w:val="24"/>
              </w:rPr>
            </w:pPr>
          </w:p>
        </w:tc>
        <w:tc>
          <w:tcPr>
            <w:tcW w:w="552" w:type="dxa"/>
          </w:tcPr>
          <w:p w14:paraId="6D8E2D9E">
            <w:pPr>
              <w:spacing w:line="360" w:lineRule="auto"/>
              <w:rPr>
                <w:rFonts w:cs="仿宋_GB2312" w:asciiTheme="minorEastAsia" w:hAnsiTheme="minorEastAsia" w:eastAsiaTheme="minorEastAsia"/>
                <w:color w:val="auto"/>
                <w:sz w:val="24"/>
              </w:rPr>
            </w:pPr>
          </w:p>
        </w:tc>
        <w:tc>
          <w:tcPr>
            <w:tcW w:w="552" w:type="dxa"/>
          </w:tcPr>
          <w:p w14:paraId="6A447414">
            <w:pPr>
              <w:spacing w:line="360" w:lineRule="auto"/>
              <w:rPr>
                <w:rFonts w:cs="仿宋_GB2312" w:asciiTheme="minorEastAsia" w:hAnsiTheme="minorEastAsia" w:eastAsiaTheme="minorEastAsia"/>
                <w:color w:val="auto"/>
                <w:sz w:val="24"/>
              </w:rPr>
            </w:pPr>
          </w:p>
        </w:tc>
        <w:tc>
          <w:tcPr>
            <w:tcW w:w="553" w:type="dxa"/>
          </w:tcPr>
          <w:p w14:paraId="5578418E">
            <w:pPr>
              <w:spacing w:line="360" w:lineRule="auto"/>
              <w:rPr>
                <w:rFonts w:cs="仿宋_GB2312" w:asciiTheme="minorEastAsia" w:hAnsiTheme="minorEastAsia" w:eastAsiaTheme="minorEastAsia"/>
                <w:color w:val="auto"/>
                <w:sz w:val="24"/>
              </w:rPr>
            </w:pPr>
          </w:p>
        </w:tc>
        <w:tc>
          <w:tcPr>
            <w:tcW w:w="553" w:type="dxa"/>
          </w:tcPr>
          <w:p w14:paraId="1B5199CF">
            <w:pPr>
              <w:spacing w:line="360" w:lineRule="auto"/>
              <w:rPr>
                <w:rFonts w:cs="仿宋_GB2312" w:asciiTheme="minorEastAsia" w:hAnsiTheme="minorEastAsia" w:eastAsiaTheme="minorEastAsia"/>
                <w:color w:val="auto"/>
                <w:sz w:val="24"/>
              </w:rPr>
            </w:pPr>
          </w:p>
        </w:tc>
        <w:tc>
          <w:tcPr>
            <w:tcW w:w="553" w:type="dxa"/>
          </w:tcPr>
          <w:p w14:paraId="769DDA5D">
            <w:pPr>
              <w:spacing w:line="360" w:lineRule="auto"/>
              <w:rPr>
                <w:rFonts w:cs="仿宋_GB2312" w:asciiTheme="minorEastAsia" w:hAnsiTheme="minorEastAsia" w:eastAsiaTheme="minorEastAsia"/>
                <w:color w:val="auto"/>
                <w:sz w:val="24"/>
              </w:rPr>
            </w:pPr>
          </w:p>
        </w:tc>
        <w:tc>
          <w:tcPr>
            <w:tcW w:w="553" w:type="dxa"/>
          </w:tcPr>
          <w:p w14:paraId="73146D7D">
            <w:pPr>
              <w:spacing w:line="360" w:lineRule="auto"/>
              <w:rPr>
                <w:rFonts w:cs="仿宋_GB2312" w:asciiTheme="minorEastAsia" w:hAnsiTheme="minorEastAsia" w:eastAsiaTheme="minorEastAsia"/>
                <w:color w:val="auto"/>
                <w:sz w:val="24"/>
              </w:rPr>
            </w:pPr>
          </w:p>
        </w:tc>
        <w:tc>
          <w:tcPr>
            <w:tcW w:w="553" w:type="dxa"/>
          </w:tcPr>
          <w:p w14:paraId="518E91C8">
            <w:pPr>
              <w:spacing w:line="360" w:lineRule="auto"/>
              <w:rPr>
                <w:rFonts w:cs="仿宋_GB2312" w:asciiTheme="minorEastAsia" w:hAnsiTheme="minorEastAsia" w:eastAsiaTheme="minorEastAsia"/>
                <w:color w:val="auto"/>
                <w:sz w:val="24"/>
              </w:rPr>
            </w:pPr>
          </w:p>
        </w:tc>
        <w:tc>
          <w:tcPr>
            <w:tcW w:w="553" w:type="dxa"/>
          </w:tcPr>
          <w:p w14:paraId="60917C6B">
            <w:pPr>
              <w:spacing w:line="360" w:lineRule="auto"/>
              <w:rPr>
                <w:rFonts w:cs="仿宋_GB2312" w:asciiTheme="minorEastAsia" w:hAnsiTheme="minorEastAsia" w:eastAsiaTheme="minorEastAsia"/>
                <w:color w:val="auto"/>
                <w:sz w:val="24"/>
              </w:rPr>
            </w:pPr>
          </w:p>
        </w:tc>
        <w:tc>
          <w:tcPr>
            <w:tcW w:w="553" w:type="dxa"/>
          </w:tcPr>
          <w:p w14:paraId="328B36CC">
            <w:pPr>
              <w:spacing w:line="360" w:lineRule="auto"/>
              <w:rPr>
                <w:rFonts w:cs="仿宋_GB2312" w:asciiTheme="minorEastAsia" w:hAnsiTheme="minorEastAsia" w:eastAsiaTheme="minorEastAsia"/>
                <w:color w:val="auto"/>
                <w:sz w:val="24"/>
              </w:rPr>
            </w:pPr>
          </w:p>
        </w:tc>
        <w:tc>
          <w:tcPr>
            <w:tcW w:w="553" w:type="dxa"/>
          </w:tcPr>
          <w:p w14:paraId="3982B9A6">
            <w:pPr>
              <w:spacing w:line="360" w:lineRule="auto"/>
              <w:rPr>
                <w:rFonts w:cs="仿宋_GB2312" w:asciiTheme="minorEastAsia" w:hAnsiTheme="minorEastAsia" w:eastAsiaTheme="minorEastAsia"/>
                <w:color w:val="auto"/>
                <w:sz w:val="24"/>
              </w:rPr>
            </w:pPr>
          </w:p>
        </w:tc>
        <w:tc>
          <w:tcPr>
            <w:tcW w:w="553" w:type="dxa"/>
          </w:tcPr>
          <w:p w14:paraId="02C847CB">
            <w:pPr>
              <w:spacing w:line="360" w:lineRule="auto"/>
              <w:rPr>
                <w:rFonts w:cs="仿宋_GB2312" w:asciiTheme="minorEastAsia" w:hAnsiTheme="minorEastAsia" w:eastAsiaTheme="minorEastAsia"/>
                <w:color w:val="auto"/>
                <w:sz w:val="24"/>
              </w:rPr>
            </w:pPr>
          </w:p>
        </w:tc>
        <w:tc>
          <w:tcPr>
            <w:tcW w:w="553" w:type="dxa"/>
          </w:tcPr>
          <w:p w14:paraId="118503E1">
            <w:pPr>
              <w:spacing w:line="360" w:lineRule="auto"/>
              <w:rPr>
                <w:rFonts w:cs="仿宋_GB2312" w:asciiTheme="minorEastAsia" w:hAnsiTheme="minorEastAsia" w:eastAsiaTheme="minorEastAsia"/>
                <w:color w:val="auto"/>
                <w:sz w:val="24"/>
              </w:rPr>
            </w:pPr>
          </w:p>
        </w:tc>
      </w:tr>
    </w:tbl>
    <w:p w14:paraId="48BC957F">
      <w:pPr>
        <w:autoSpaceDE w:val="0"/>
        <w:autoSpaceDN w:val="0"/>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注：供应商可按上述时间表的格式自行编制切合实际的具体时间表。</w:t>
      </w:r>
    </w:p>
    <w:p w14:paraId="6616B00B">
      <w:pPr>
        <w:autoSpaceDE w:val="0"/>
        <w:autoSpaceDN w:val="0"/>
        <w:spacing w:line="360" w:lineRule="auto"/>
        <w:ind w:firstLine="4560" w:firstLineChars="1900"/>
        <w:rPr>
          <w:rFonts w:cs="仿宋_GB2312" w:asciiTheme="minorEastAsia" w:hAnsiTheme="minorEastAsia" w:eastAsiaTheme="minorEastAsia"/>
          <w:color w:val="auto"/>
          <w:kern w:val="0"/>
          <w:sz w:val="24"/>
        </w:rPr>
      </w:pPr>
    </w:p>
    <w:p w14:paraId="7218F792">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kern w:val="0"/>
          <w:sz w:val="24"/>
        </w:rPr>
        <w:t xml:space="preserve">：                       </w:t>
      </w:r>
    </w:p>
    <w:p w14:paraId="731C3B2A">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4F86F17A">
      <w:pPr>
        <w:spacing w:line="360" w:lineRule="auto"/>
        <w:jc w:val="center"/>
        <w:rPr>
          <w:rFonts w:cs="仿宋_GB2312" w:asciiTheme="minorEastAsia" w:hAnsiTheme="minorEastAsia" w:eastAsiaTheme="minorEastAsia"/>
          <w:b/>
          <w:bCs/>
          <w:color w:val="auto"/>
          <w:sz w:val="32"/>
          <w:szCs w:val="32"/>
        </w:rPr>
      </w:pPr>
    </w:p>
    <w:p w14:paraId="70A80B86">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b/>
          <w:bCs/>
          <w:color w:val="auto"/>
          <w:sz w:val="32"/>
          <w:szCs w:val="32"/>
        </w:rPr>
        <w:t>十一、售后服务方案</w:t>
      </w:r>
    </w:p>
    <w:p w14:paraId="26A70277">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w:t>
      </w:r>
      <w:r>
        <w:rPr>
          <w:rFonts w:hint="eastAsia" w:cs="仿宋_GB2312" w:asciiTheme="minorEastAsia" w:hAnsiTheme="minorEastAsia" w:eastAsiaTheme="minorEastAsia"/>
          <w:color w:val="auto"/>
          <w:kern w:val="0"/>
          <w:sz w:val="24"/>
        </w:rPr>
        <w:t>供应商</w:t>
      </w:r>
      <w:r>
        <w:rPr>
          <w:rFonts w:hint="eastAsia" w:cs="仿宋_GB2312" w:asciiTheme="minorEastAsia" w:hAnsiTheme="minorEastAsia" w:eastAsiaTheme="minorEastAsia"/>
          <w:color w:val="auto"/>
          <w:sz w:val="24"/>
        </w:rPr>
        <w:t>根据采购需求及磋商文件要求编制）</w:t>
      </w:r>
    </w:p>
    <w:p w14:paraId="26AA5BA9">
      <w:pPr>
        <w:autoSpaceDE w:val="0"/>
        <w:autoSpaceDN w:val="0"/>
        <w:spacing w:line="360" w:lineRule="auto"/>
        <w:rPr>
          <w:rFonts w:cs="仿宋_GB2312" w:asciiTheme="minorEastAsia" w:hAnsiTheme="minorEastAsia" w:eastAsiaTheme="minorEastAsia"/>
          <w:color w:val="auto"/>
          <w:kern w:val="0"/>
          <w:sz w:val="24"/>
        </w:rPr>
      </w:pPr>
    </w:p>
    <w:p w14:paraId="21C8B75D">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kern w:val="0"/>
          <w:sz w:val="24"/>
        </w:rPr>
        <w:t xml:space="preserve">：                       </w:t>
      </w:r>
    </w:p>
    <w:p w14:paraId="0D38BD56">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1404B904">
      <w:pPr>
        <w:spacing w:line="360" w:lineRule="auto"/>
        <w:jc w:val="center"/>
        <w:rPr>
          <w:rFonts w:cs="仿宋_GB2312" w:asciiTheme="minorEastAsia" w:hAnsiTheme="minorEastAsia" w:eastAsiaTheme="minorEastAsia"/>
          <w:b/>
          <w:bCs/>
          <w:color w:val="auto"/>
          <w:sz w:val="32"/>
          <w:szCs w:val="32"/>
        </w:rPr>
      </w:pPr>
    </w:p>
    <w:p w14:paraId="6CE1D0CC">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b/>
          <w:bCs/>
          <w:color w:val="auto"/>
          <w:sz w:val="32"/>
          <w:szCs w:val="32"/>
        </w:rPr>
        <w:t>十二、项目小组人员名单</w:t>
      </w:r>
    </w:p>
    <w:p w14:paraId="1537F195">
      <w:pPr>
        <w:spacing w:line="360" w:lineRule="auto"/>
        <w:jc w:val="center"/>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sz w:val="24"/>
        </w:rPr>
        <w:t>（由供应商根据采购需求及磋商文件要求编制）</w:t>
      </w:r>
    </w:p>
    <w:p w14:paraId="5C173B27">
      <w:pPr>
        <w:keepNext/>
        <w:autoSpaceDE w:val="0"/>
        <w:autoSpaceDN w:val="0"/>
        <w:spacing w:line="360" w:lineRule="auto"/>
        <w:ind w:firstLine="477"/>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附表A:本项目的项目经理情况表</w:t>
      </w:r>
    </w:p>
    <w:tbl>
      <w:tblPr>
        <w:tblStyle w:val="60"/>
        <w:tblW w:w="9286" w:type="dxa"/>
        <w:tblInd w:w="0" w:type="dxa"/>
        <w:tblLayout w:type="fixed"/>
        <w:tblCellMar>
          <w:top w:w="0" w:type="dxa"/>
          <w:left w:w="108" w:type="dxa"/>
          <w:bottom w:w="0" w:type="dxa"/>
          <w:right w:w="108" w:type="dxa"/>
        </w:tblCellMar>
      </w:tblPr>
      <w:tblGrid>
        <w:gridCol w:w="2554"/>
        <w:gridCol w:w="1595"/>
        <w:gridCol w:w="5137"/>
      </w:tblGrid>
      <w:tr w14:paraId="1882EBB2">
        <w:tblPrEx>
          <w:tblCellMar>
            <w:top w:w="0" w:type="dxa"/>
            <w:left w:w="108" w:type="dxa"/>
            <w:bottom w:w="0" w:type="dxa"/>
            <w:right w:w="108" w:type="dxa"/>
          </w:tblCellMar>
        </w:tblPrEx>
        <w:trPr>
          <w:trHeight w:val="604" w:hRule="atLeast"/>
        </w:trPr>
        <w:tc>
          <w:tcPr>
            <w:tcW w:w="2554" w:type="dxa"/>
            <w:tcBorders>
              <w:top w:val="single" w:color="auto" w:sz="6" w:space="0"/>
              <w:left w:val="single" w:color="auto" w:sz="6" w:space="0"/>
              <w:bottom w:val="single" w:color="auto" w:sz="6" w:space="0"/>
              <w:right w:val="single" w:color="auto" w:sz="6" w:space="0"/>
            </w:tcBorders>
            <w:shd w:val="clear" w:color="auto" w:fill="auto"/>
            <w:vAlign w:val="center"/>
          </w:tcPr>
          <w:p w14:paraId="2DDCF5CE">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姓名</w:t>
            </w:r>
          </w:p>
        </w:tc>
        <w:tc>
          <w:tcPr>
            <w:tcW w:w="1595" w:type="dxa"/>
            <w:tcBorders>
              <w:top w:val="single" w:color="auto" w:sz="6" w:space="0"/>
              <w:left w:val="single" w:color="auto" w:sz="6" w:space="0"/>
              <w:bottom w:val="single" w:color="auto" w:sz="6" w:space="0"/>
              <w:right w:val="single" w:color="auto" w:sz="4" w:space="0"/>
            </w:tcBorders>
            <w:shd w:val="clear" w:color="auto" w:fill="B3B3B3"/>
            <w:vAlign w:val="center"/>
          </w:tcPr>
          <w:p w14:paraId="6BB4B13F">
            <w:pPr>
              <w:autoSpaceDE w:val="0"/>
              <w:autoSpaceDN w:val="0"/>
              <w:spacing w:line="360" w:lineRule="auto"/>
              <w:jc w:val="center"/>
              <w:rPr>
                <w:rFonts w:cs="仿宋_GB2312" w:asciiTheme="minorEastAsia" w:hAnsiTheme="minorEastAsia" w:eastAsiaTheme="minorEastAsia"/>
                <w:color w:val="auto"/>
                <w:sz w:val="24"/>
              </w:rPr>
            </w:pPr>
          </w:p>
        </w:tc>
        <w:tc>
          <w:tcPr>
            <w:tcW w:w="5137" w:type="dxa"/>
            <w:tcBorders>
              <w:top w:val="single" w:color="auto" w:sz="6" w:space="0"/>
              <w:left w:val="single" w:color="auto" w:sz="6" w:space="0"/>
              <w:bottom w:val="single" w:color="auto" w:sz="6" w:space="0"/>
              <w:right w:val="single" w:color="auto" w:sz="6" w:space="0"/>
            </w:tcBorders>
            <w:vAlign w:val="center"/>
          </w:tcPr>
          <w:p w14:paraId="33D05AE2">
            <w:pPr>
              <w:autoSpaceDE w:val="0"/>
              <w:autoSpaceDN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响应截止时间近3年业绩及承担的主要工作情况，曾担任项目经理的项目应列明细</w:t>
            </w:r>
          </w:p>
        </w:tc>
      </w:tr>
      <w:tr w14:paraId="55E2EF7D">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767EB21D">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性别</w:t>
            </w:r>
          </w:p>
        </w:tc>
        <w:tc>
          <w:tcPr>
            <w:tcW w:w="1595" w:type="dxa"/>
            <w:tcBorders>
              <w:top w:val="single" w:color="auto" w:sz="6" w:space="0"/>
              <w:left w:val="single" w:color="auto" w:sz="6" w:space="0"/>
              <w:bottom w:val="single" w:color="auto" w:sz="6" w:space="0"/>
              <w:right w:val="single" w:color="auto" w:sz="4" w:space="0"/>
            </w:tcBorders>
            <w:vAlign w:val="center"/>
          </w:tcPr>
          <w:p w14:paraId="47B3C3BA">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restart"/>
            <w:tcBorders>
              <w:top w:val="single" w:color="auto" w:sz="6" w:space="0"/>
              <w:left w:val="single" w:color="auto" w:sz="6" w:space="0"/>
              <w:bottom w:val="single" w:color="auto" w:sz="6" w:space="0"/>
              <w:right w:val="single" w:color="auto" w:sz="6" w:space="0"/>
            </w:tcBorders>
            <w:vAlign w:val="center"/>
          </w:tcPr>
          <w:p w14:paraId="7CDA9F4D">
            <w:pPr>
              <w:autoSpaceDE w:val="0"/>
              <w:autoSpaceDN w:val="0"/>
              <w:spacing w:line="360" w:lineRule="auto"/>
              <w:jc w:val="center"/>
              <w:rPr>
                <w:rFonts w:cs="仿宋_GB2312" w:asciiTheme="minorEastAsia" w:hAnsiTheme="minorEastAsia" w:eastAsiaTheme="minorEastAsia"/>
                <w:color w:val="auto"/>
                <w:sz w:val="24"/>
              </w:rPr>
            </w:pPr>
          </w:p>
        </w:tc>
      </w:tr>
      <w:tr w14:paraId="3507E255">
        <w:tblPrEx>
          <w:tblCellMar>
            <w:top w:w="0" w:type="dxa"/>
            <w:left w:w="108" w:type="dxa"/>
            <w:bottom w:w="0" w:type="dxa"/>
            <w:right w:w="108" w:type="dxa"/>
          </w:tblCellMar>
        </w:tblPrEx>
        <w:trPr>
          <w:cantSplit/>
          <w:trHeight w:val="337" w:hRule="atLeast"/>
        </w:trPr>
        <w:tc>
          <w:tcPr>
            <w:tcW w:w="2554" w:type="dxa"/>
            <w:tcBorders>
              <w:top w:val="single" w:color="auto" w:sz="6" w:space="0"/>
              <w:left w:val="single" w:color="auto" w:sz="6" w:space="0"/>
              <w:bottom w:val="single" w:color="auto" w:sz="6" w:space="0"/>
              <w:right w:val="single" w:color="auto" w:sz="6" w:space="0"/>
            </w:tcBorders>
            <w:vAlign w:val="center"/>
          </w:tcPr>
          <w:p w14:paraId="7D6B3E92">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年龄</w:t>
            </w:r>
          </w:p>
        </w:tc>
        <w:tc>
          <w:tcPr>
            <w:tcW w:w="1595" w:type="dxa"/>
            <w:tcBorders>
              <w:top w:val="single" w:color="auto" w:sz="6" w:space="0"/>
              <w:left w:val="single" w:color="auto" w:sz="6" w:space="0"/>
              <w:bottom w:val="single" w:color="auto" w:sz="6" w:space="0"/>
              <w:right w:val="single" w:color="auto" w:sz="4" w:space="0"/>
            </w:tcBorders>
            <w:vAlign w:val="center"/>
          </w:tcPr>
          <w:p w14:paraId="50A0BEE5">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07A72797">
            <w:pPr>
              <w:autoSpaceDE w:val="0"/>
              <w:autoSpaceDN w:val="0"/>
              <w:spacing w:line="360" w:lineRule="auto"/>
              <w:jc w:val="center"/>
              <w:rPr>
                <w:rFonts w:cs="仿宋_GB2312" w:asciiTheme="minorEastAsia" w:hAnsiTheme="minorEastAsia" w:eastAsiaTheme="minorEastAsia"/>
                <w:color w:val="auto"/>
                <w:sz w:val="24"/>
              </w:rPr>
            </w:pPr>
          </w:p>
        </w:tc>
      </w:tr>
      <w:tr w14:paraId="7827514F">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13F19F6F">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职称</w:t>
            </w:r>
          </w:p>
        </w:tc>
        <w:tc>
          <w:tcPr>
            <w:tcW w:w="1595" w:type="dxa"/>
            <w:tcBorders>
              <w:top w:val="single" w:color="auto" w:sz="6" w:space="0"/>
              <w:left w:val="single" w:color="auto" w:sz="6" w:space="0"/>
              <w:bottom w:val="single" w:color="auto" w:sz="6" w:space="0"/>
              <w:right w:val="single" w:color="auto" w:sz="4" w:space="0"/>
            </w:tcBorders>
            <w:vAlign w:val="center"/>
          </w:tcPr>
          <w:p w14:paraId="6AF061A5">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1826EEC9">
            <w:pPr>
              <w:autoSpaceDE w:val="0"/>
              <w:autoSpaceDN w:val="0"/>
              <w:spacing w:line="360" w:lineRule="auto"/>
              <w:jc w:val="center"/>
              <w:rPr>
                <w:rFonts w:cs="仿宋_GB2312" w:asciiTheme="minorEastAsia" w:hAnsiTheme="minorEastAsia" w:eastAsiaTheme="minorEastAsia"/>
                <w:color w:val="auto"/>
                <w:sz w:val="24"/>
              </w:rPr>
            </w:pPr>
          </w:p>
        </w:tc>
      </w:tr>
      <w:tr w14:paraId="36BBDFCC">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3EABE358">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毕业时间</w:t>
            </w:r>
          </w:p>
        </w:tc>
        <w:tc>
          <w:tcPr>
            <w:tcW w:w="1595" w:type="dxa"/>
            <w:tcBorders>
              <w:top w:val="single" w:color="auto" w:sz="6" w:space="0"/>
              <w:left w:val="single" w:color="auto" w:sz="6" w:space="0"/>
              <w:bottom w:val="single" w:color="auto" w:sz="6" w:space="0"/>
              <w:right w:val="single" w:color="auto" w:sz="4" w:space="0"/>
            </w:tcBorders>
            <w:vAlign w:val="center"/>
          </w:tcPr>
          <w:p w14:paraId="7AE8523D">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34BCDF5C">
            <w:pPr>
              <w:autoSpaceDE w:val="0"/>
              <w:autoSpaceDN w:val="0"/>
              <w:spacing w:line="360" w:lineRule="auto"/>
              <w:jc w:val="center"/>
              <w:rPr>
                <w:rFonts w:cs="仿宋_GB2312" w:asciiTheme="minorEastAsia" w:hAnsiTheme="minorEastAsia" w:eastAsiaTheme="minorEastAsia"/>
                <w:color w:val="auto"/>
                <w:sz w:val="24"/>
              </w:rPr>
            </w:pPr>
          </w:p>
        </w:tc>
      </w:tr>
      <w:tr w14:paraId="453530E0">
        <w:tblPrEx>
          <w:tblCellMar>
            <w:top w:w="0" w:type="dxa"/>
            <w:left w:w="108" w:type="dxa"/>
            <w:bottom w:w="0" w:type="dxa"/>
            <w:right w:w="108" w:type="dxa"/>
          </w:tblCellMar>
        </w:tblPrEx>
        <w:trPr>
          <w:cantSplit/>
          <w:trHeight w:val="422" w:hRule="atLeast"/>
        </w:trPr>
        <w:tc>
          <w:tcPr>
            <w:tcW w:w="2554" w:type="dxa"/>
            <w:tcBorders>
              <w:top w:val="single" w:color="auto" w:sz="6" w:space="0"/>
              <w:left w:val="single" w:color="auto" w:sz="6" w:space="0"/>
              <w:bottom w:val="single" w:color="auto" w:sz="6" w:space="0"/>
              <w:right w:val="single" w:color="auto" w:sz="6" w:space="0"/>
            </w:tcBorders>
            <w:vAlign w:val="center"/>
          </w:tcPr>
          <w:p w14:paraId="6DD8F7BE">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所学专业</w:t>
            </w:r>
          </w:p>
        </w:tc>
        <w:tc>
          <w:tcPr>
            <w:tcW w:w="1595" w:type="dxa"/>
            <w:tcBorders>
              <w:top w:val="single" w:color="auto" w:sz="6" w:space="0"/>
              <w:left w:val="single" w:color="auto" w:sz="6" w:space="0"/>
              <w:bottom w:val="single" w:color="auto" w:sz="6" w:space="0"/>
              <w:right w:val="single" w:color="auto" w:sz="4" w:space="0"/>
            </w:tcBorders>
            <w:vAlign w:val="center"/>
          </w:tcPr>
          <w:p w14:paraId="12164D92">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4073FF2C">
            <w:pPr>
              <w:autoSpaceDE w:val="0"/>
              <w:autoSpaceDN w:val="0"/>
              <w:spacing w:line="360" w:lineRule="auto"/>
              <w:jc w:val="center"/>
              <w:rPr>
                <w:rFonts w:cs="仿宋_GB2312" w:asciiTheme="minorEastAsia" w:hAnsiTheme="minorEastAsia" w:eastAsiaTheme="minorEastAsia"/>
                <w:color w:val="auto"/>
                <w:sz w:val="24"/>
              </w:rPr>
            </w:pPr>
          </w:p>
        </w:tc>
      </w:tr>
      <w:tr w14:paraId="13A111F9">
        <w:tblPrEx>
          <w:tblCellMar>
            <w:top w:w="0" w:type="dxa"/>
            <w:left w:w="108" w:type="dxa"/>
            <w:bottom w:w="0" w:type="dxa"/>
            <w:right w:w="108" w:type="dxa"/>
          </w:tblCellMar>
        </w:tblPrEx>
        <w:trPr>
          <w:cantSplit/>
          <w:trHeight w:val="416" w:hRule="atLeast"/>
        </w:trPr>
        <w:tc>
          <w:tcPr>
            <w:tcW w:w="2554" w:type="dxa"/>
            <w:tcBorders>
              <w:top w:val="single" w:color="auto" w:sz="6" w:space="0"/>
              <w:left w:val="single" w:color="auto" w:sz="6" w:space="0"/>
              <w:bottom w:val="single" w:color="auto" w:sz="6" w:space="0"/>
              <w:right w:val="single" w:color="auto" w:sz="6" w:space="0"/>
            </w:tcBorders>
            <w:vAlign w:val="center"/>
          </w:tcPr>
          <w:p w14:paraId="545C4886">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学历</w:t>
            </w:r>
          </w:p>
        </w:tc>
        <w:tc>
          <w:tcPr>
            <w:tcW w:w="1595" w:type="dxa"/>
            <w:tcBorders>
              <w:top w:val="single" w:color="auto" w:sz="6" w:space="0"/>
              <w:left w:val="single" w:color="auto" w:sz="6" w:space="0"/>
              <w:bottom w:val="single" w:color="auto" w:sz="6" w:space="0"/>
              <w:right w:val="single" w:color="auto" w:sz="4" w:space="0"/>
            </w:tcBorders>
            <w:vAlign w:val="center"/>
          </w:tcPr>
          <w:p w14:paraId="56F1C741">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4FFBFB1E">
            <w:pPr>
              <w:autoSpaceDE w:val="0"/>
              <w:autoSpaceDN w:val="0"/>
              <w:spacing w:line="360" w:lineRule="auto"/>
              <w:jc w:val="center"/>
              <w:rPr>
                <w:rFonts w:cs="仿宋_GB2312" w:asciiTheme="minorEastAsia" w:hAnsiTheme="minorEastAsia" w:eastAsiaTheme="minorEastAsia"/>
                <w:color w:val="auto"/>
                <w:sz w:val="24"/>
              </w:rPr>
            </w:pPr>
          </w:p>
        </w:tc>
      </w:tr>
      <w:tr w14:paraId="5E8AA58D">
        <w:tblPrEx>
          <w:tblCellMar>
            <w:top w:w="0" w:type="dxa"/>
            <w:left w:w="108" w:type="dxa"/>
            <w:bottom w:w="0" w:type="dxa"/>
            <w:right w:w="108" w:type="dxa"/>
          </w:tblCellMar>
        </w:tblPrEx>
        <w:trPr>
          <w:cantSplit/>
          <w:trHeight w:val="200" w:hRule="atLeast"/>
        </w:trPr>
        <w:tc>
          <w:tcPr>
            <w:tcW w:w="2554" w:type="dxa"/>
            <w:tcBorders>
              <w:top w:val="single" w:color="auto" w:sz="6" w:space="0"/>
              <w:left w:val="single" w:color="auto" w:sz="6" w:space="0"/>
              <w:bottom w:val="single" w:color="auto" w:sz="6" w:space="0"/>
              <w:right w:val="single" w:color="auto" w:sz="6" w:space="0"/>
            </w:tcBorders>
            <w:vAlign w:val="center"/>
          </w:tcPr>
          <w:p w14:paraId="361FC45D">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资质证书</w:t>
            </w:r>
          </w:p>
        </w:tc>
        <w:tc>
          <w:tcPr>
            <w:tcW w:w="1595" w:type="dxa"/>
            <w:tcBorders>
              <w:top w:val="single" w:color="auto" w:sz="6" w:space="0"/>
              <w:left w:val="single" w:color="auto" w:sz="6" w:space="0"/>
              <w:bottom w:val="single" w:color="auto" w:sz="6" w:space="0"/>
              <w:right w:val="single" w:color="auto" w:sz="4" w:space="0"/>
            </w:tcBorders>
            <w:vAlign w:val="center"/>
          </w:tcPr>
          <w:p w14:paraId="6E65F235">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0E658AD9">
            <w:pPr>
              <w:autoSpaceDE w:val="0"/>
              <w:autoSpaceDN w:val="0"/>
              <w:spacing w:line="360" w:lineRule="auto"/>
              <w:jc w:val="center"/>
              <w:rPr>
                <w:rFonts w:cs="仿宋_GB2312" w:asciiTheme="minorEastAsia" w:hAnsiTheme="minorEastAsia" w:eastAsiaTheme="minorEastAsia"/>
                <w:color w:val="auto"/>
                <w:sz w:val="24"/>
              </w:rPr>
            </w:pPr>
          </w:p>
        </w:tc>
      </w:tr>
      <w:tr w14:paraId="3951947A">
        <w:tblPrEx>
          <w:tblCellMar>
            <w:top w:w="0" w:type="dxa"/>
            <w:left w:w="108" w:type="dxa"/>
            <w:bottom w:w="0" w:type="dxa"/>
            <w:right w:w="108" w:type="dxa"/>
          </w:tblCellMar>
        </w:tblPrEx>
        <w:trPr>
          <w:cantSplit/>
          <w:trHeight w:val="177" w:hRule="atLeast"/>
        </w:trPr>
        <w:tc>
          <w:tcPr>
            <w:tcW w:w="2554" w:type="dxa"/>
            <w:tcBorders>
              <w:top w:val="single" w:color="auto" w:sz="6" w:space="0"/>
              <w:left w:val="single" w:color="auto" w:sz="6" w:space="0"/>
              <w:bottom w:val="single" w:color="auto" w:sz="6" w:space="0"/>
              <w:right w:val="single" w:color="auto" w:sz="6" w:space="0"/>
            </w:tcBorders>
            <w:vAlign w:val="center"/>
          </w:tcPr>
          <w:p w14:paraId="4692095C">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其他资质情况</w:t>
            </w:r>
          </w:p>
        </w:tc>
        <w:tc>
          <w:tcPr>
            <w:tcW w:w="1595" w:type="dxa"/>
            <w:tcBorders>
              <w:top w:val="single" w:color="auto" w:sz="6" w:space="0"/>
              <w:left w:val="single" w:color="auto" w:sz="6" w:space="0"/>
              <w:bottom w:val="single" w:color="auto" w:sz="6" w:space="0"/>
              <w:right w:val="single" w:color="auto" w:sz="4" w:space="0"/>
            </w:tcBorders>
            <w:vAlign w:val="center"/>
          </w:tcPr>
          <w:p w14:paraId="57C692F8">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5D9F34C3">
            <w:pPr>
              <w:autoSpaceDE w:val="0"/>
              <w:autoSpaceDN w:val="0"/>
              <w:spacing w:line="360" w:lineRule="auto"/>
              <w:jc w:val="center"/>
              <w:rPr>
                <w:rFonts w:cs="仿宋_GB2312" w:asciiTheme="minorEastAsia" w:hAnsiTheme="minorEastAsia" w:eastAsiaTheme="minorEastAsia"/>
                <w:color w:val="auto"/>
                <w:sz w:val="24"/>
              </w:rPr>
            </w:pPr>
          </w:p>
        </w:tc>
      </w:tr>
      <w:tr w14:paraId="29240C7B">
        <w:tblPrEx>
          <w:tblCellMar>
            <w:top w:w="0" w:type="dxa"/>
            <w:left w:w="108" w:type="dxa"/>
            <w:bottom w:w="0" w:type="dxa"/>
            <w:right w:w="108" w:type="dxa"/>
          </w:tblCellMar>
        </w:tblPrEx>
        <w:trPr>
          <w:cantSplit/>
          <w:trHeight w:val="473" w:hRule="atLeast"/>
        </w:trPr>
        <w:tc>
          <w:tcPr>
            <w:tcW w:w="2554" w:type="dxa"/>
            <w:tcBorders>
              <w:top w:val="single" w:color="auto" w:sz="6" w:space="0"/>
              <w:left w:val="single" w:color="auto" w:sz="6" w:space="0"/>
              <w:bottom w:val="single" w:color="auto" w:sz="6" w:space="0"/>
              <w:right w:val="single" w:color="auto" w:sz="6" w:space="0"/>
            </w:tcBorders>
            <w:vAlign w:val="center"/>
          </w:tcPr>
          <w:p w14:paraId="0639867B">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联系电话</w:t>
            </w:r>
          </w:p>
        </w:tc>
        <w:tc>
          <w:tcPr>
            <w:tcW w:w="1595" w:type="dxa"/>
            <w:tcBorders>
              <w:top w:val="single" w:color="auto" w:sz="6" w:space="0"/>
              <w:left w:val="single" w:color="auto" w:sz="6" w:space="0"/>
              <w:bottom w:val="single" w:color="auto" w:sz="6" w:space="0"/>
              <w:right w:val="single" w:color="auto" w:sz="4" w:space="0"/>
            </w:tcBorders>
            <w:vAlign w:val="center"/>
          </w:tcPr>
          <w:p w14:paraId="05963F19">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0F4EBD53">
            <w:pPr>
              <w:autoSpaceDE w:val="0"/>
              <w:autoSpaceDN w:val="0"/>
              <w:spacing w:line="360" w:lineRule="auto"/>
              <w:jc w:val="center"/>
              <w:rPr>
                <w:rFonts w:cs="仿宋_GB2312" w:asciiTheme="minorEastAsia" w:hAnsiTheme="minorEastAsia" w:eastAsiaTheme="minorEastAsia"/>
                <w:color w:val="auto"/>
                <w:sz w:val="24"/>
              </w:rPr>
            </w:pPr>
          </w:p>
        </w:tc>
      </w:tr>
    </w:tbl>
    <w:p w14:paraId="6FA7E878">
      <w:pPr>
        <w:autoSpaceDE w:val="0"/>
        <w:autoSpaceDN w:val="0"/>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注：须随表提交相应的证书复印件并注明所在响应文件页码。</w:t>
      </w:r>
    </w:p>
    <w:p w14:paraId="61426659">
      <w:pPr>
        <w:autoSpaceDE w:val="0"/>
        <w:autoSpaceDN w:val="0"/>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附表B:本项目的项目小组人员情况表</w:t>
      </w:r>
      <w:r>
        <w:rPr>
          <w:rFonts w:hint="eastAsia" w:cs="仿宋_GB2312" w:asciiTheme="minorEastAsia" w:hAnsiTheme="minorEastAsia" w:eastAsiaTheme="minorEastAsia"/>
          <w:color w:val="auto"/>
          <w:sz w:val="24"/>
        </w:rPr>
        <w:t>（按此格式自制）</w:t>
      </w:r>
    </w:p>
    <w:tbl>
      <w:tblPr>
        <w:tblStyle w:val="60"/>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6BD65EDF">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0FEB0A6E">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56FFFC3E">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16FE493F">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061A3E78">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3E9344E0">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学历</w:t>
            </w:r>
          </w:p>
          <w:p w14:paraId="58A51E66">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15F765DA">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专业</w:t>
            </w:r>
          </w:p>
          <w:p w14:paraId="3172C1BA">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0E4C0441">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职称</w:t>
            </w:r>
          </w:p>
          <w:p w14:paraId="0C56DA6C">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6D60BBA8">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68F70C06">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73BCB48E">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参与本项目的到位情况</w:t>
            </w:r>
          </w:p>
        </w:tc>
      </w:tr>
      <w:tr w14:paraId="512114B8">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09B19FF1">
            <w:pPr>
              <w:autoSpaceDE w:val="0"/>
              <w:autoSpaceDN w:val="0"/>
              <w:spacing w:line="360" w:lineRule="auto"/>
              <w:jc w:val="center"/>
              <w:rPr>
                <w:rFonts w:cs="仿宋_GB2312" w:asciiTheme="minorEastAsia" w:hAnsiTheme="minorEastAsia" w:eastAsiaTheme="minorEastAsia"/>
                <w:color w:val="auto"/>
                <w:sz w:val="24"/>
              </w:rPr>
            </w:pPr>
          </w:p>
        </w:tc>
        <w:tc>
          <w:tcPr>
            <w:tcW w:w="787" w:type="dxa"/>
            <w:tcBorders>
              <w:top w:val="single" w:color="auto" w:sz="6" w:space="0"/>
              <w:left w:val="single" w:color="auto" w:sz="6" w:space="0"/>
              <w:bottom w:val="single" w:color="auto" w:sz="6" w:space="0"/>
              <w:right w:val="single" w:color="auto" w:sz="6" w:space="0"/>
            </w:tcBorders>
          </w:tcPr>
          <w:p w14:paraId="639A766E">
            <w:pPr>
              <w:autoSpaceDE w:val="0"/>
              <w:autoSpaceDN w:val="0"/>
              <w:spacing w:line="360" w:lineRule="auto"/>
              <w:rPr>
                <w:rFonts w:cs="仿宋_GB2312" w:asciiTheme="minorEastAsia" w:hAnsiTheme="minorEastAsia" w:eastAsiaTheme="minorEastAsia"/>
                <w:color w:val="auto"/>
                <w:sz w:val="24"/>
              </w:rPr>
            </w:pPr>
          </w:p>
        </w:tc>
        <w:tc>
          <w:tcPr>
            <w:tcW w:w="412" w:type="dxa"/>
            <w:tcBorders>
              <w:top w:val="single" w:color="auto" w:sz="6" w:space="0"/>
              <w:left w:val="single" w:color="auto" w:sz="6" w:space="0"/>
              <w:bottom w:val="single" w:color="auto" w:sz="6" w:space="0"/>
              <w:right w:val="single" w:color="auto" w:sz="6" w:space="0"/>
            </w:tcBorders>
          </w:tcPr>
          <w:p w14:paraId="581A7A00">
            <w:pPr>
              <w:autoSpaceDE w:val="0"/>
              <w:autoSpaceDN w:val="0"/>
              <w:spacing w:line="360" w:lineRule="auto"/>
              <w:rPr>
                <w:rFonts w:cs="仿宋_GB2312" w:asciiTheme="minorEastAsia" w:hAnsiTheme="minorEastAsia" w:eastAsiaTheme="minorEastAsia"/>
                <w:color w:val="auto"/>
                <w:sz w:val="24"/>
              </w:rPr>
            </w:pPr>
          </w:p>
        </w:tc>
        <w:tc>
          <w:tcPr>
            <w:tcW w:w="586" w:type="dxa"/>
            <w:tcBorders>
              <w:top w:val="single" w:color="auto" w:sz="6" w:space="0"/>
              <w:left w:val="single" w:color="auto" w:sz="6" w:space="0"/>
              <w:bottom w:val="single" w:color="auto" w:sz="6" w:space="0"/>
              <w:right w:val="single" w:color="auto" w:sz="6" w:space="0"/>
            </w:tcBorders>
          </w:tcPr>
          <w:p w14:paraId="572C50C4">
            <w:pPr>
              <w:autoSpaceDE w:val="0"/>
              <w:autoSpaceDN w:val="0"/>
              <w:spacing w:line="360" w:lineRule="auto"/>
              <w:rPr>
                <w:rFonts w:cs="仿宋_GB2312" w:asciiTheme="minorEastAsia" w:hAnsiTheme="minorEastAsia" w:eastAsiaTheme="minorEastAsia"/>
                <w:color w:val="auto"/>
                <w:sz w:val="24"/>
              </w:rPr>
            </w:pPr>
          </w:p>
        </w:tc>
        <w:tc>
          <w:tcPr>
            <w:tcW w:w="1035" w:type="dxa"/>
            <w:tcBorders>
              <w:top w:val="single" w:color="auto" w:sz="6" w:space="0"/>
              <w:left w:val="single" w:color="auto" w:sz="6" w:space="0"/>
              <w:bottom w:val="single" w:color="auto" w:sz="6" w:space="0"/>
              <w:right w:val="single" w:color="auto" w:sz="6" w:space="0"/>
            </w:tcBorders>
          </w:tcPr>
          <w:p w14:paraId="67C5388F">
            <w:pPr>
              <w:autoSpaceDE w:val="0"/>
              <w:autoSpaceDN w:val="0"/>
              <w:spacing w:line="360" w:lineRule="auto"/>
              <w:rPr>
                <w:rFonts w:cs="仿宋_GB2312" w:asciiTheme="minorEastAsia" w:hAnsiTheme="minorEastAsia" w:eastAsia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66870F6D">
            <w:pPr>
              <w:autoSpaceDE w:val="0"/>
              <w:autoSpaceDN w:val="0"/>
              <w:spacing w:line="360" w:lineRule="auto"/>
              <w:rPr>
                <w:rFonts w:cs="仿宋_GB2312" w:asciiTheme="minorEastAsia" w:hAnsiTheme="minorEastAsia" w:eastAsia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055A73B6">
            <w:pPr>
              <w:autoSpaceDE w:val="0"/>
              <w:autoSpaceDN w:val="0"/>
              <w:spacing w:line="360" w:lineRule="auto"/>
              <w:rPr>
                <w:rFonts w:cs="仿宋_GB2312" w:asciiTheme="minorEastAsia" w:hAnsiTheme="minorEastAsia" w:eastAsiaTheme="minorEastAsia"/>
                <w:color w:val="auto"/>
                <w:sz w:val="24"/>
              </w:rPr>
            </w:pPr>
          </w:p>
        </w:tc>
        <w:tc>
          <w:tcPr>
            <w:tcW w:w="1260" w:type="dxa"/>
            <w:tcBorders>
              <w:top w:val="single" w:color="auto" w:sz="6" w:space="0"/>
              <w:left w:val="single" w:color="auto" w:sz="6" w:space="0"/>
              <w:bottom w:val="single" w:color="auto" w:sz="6" w:space="0"/>
              <w:right w:val="single" w:color="auto" w:sz="6" w:space="0"/>
            </w:tcBorders>
          </w:tcPr>
          <w:p w14:paraId="24E3DE2D">
            <w:pPr>
              <w:autoSpaceDE w:val="0"/>
              <w:autoSpaceDN w:val="0"/>
              <w:spacing w:line="360" w:lineRule="auto"/>
              <w:rPr>
                <w:rFonts w:cs="仿宋_GB2312" w:asciiTheme="minorEastAsia" w:hAnsiTheme="minorEastAsia" w:eastAsiaTheme="minorEastAsia"/>
                <w:color w:val="auto"/>
                <w:sz w:val="24"/>
              </w:rPr>
            </w:pPr>
          </w:p>
        </w:tc>
        <w:tc>
          <w:tcPr>
            <w:tcW w:w="900" w:type="dxa"/>
            <w:tcBorders>
              <w:top w:val="single" w:color="auto" w:sz="6" w:space="0"/>
              <w:left w:val="single" w:color="auto" w:sz="6" w:space="0"/>
              <w:bottom w:val="single" w:color="auto" w:sz="6" w:space="0"/>
              <w:right w:val="single" w:color="auto" w:sz="6" w:space="0"/>
            </w:tcBorders>
          </w:tcPr>
          <w:p w14:paraId="42CBDE28">
            <w:pPr>
              <w:autoSpaceDE w:val="0"/>
              <w:autoSpaceDN w:val="0"/>
              <w:spacing w:line="360" w:lineRule="auto"/>
              <w:rPr>
                <w:rFonts w:cs="仿宋_GB2312" w:asciiTheme="minorEastAsia" w:hAnsiTheme="minorEastAsia" w:eastAsiaTheme="minorEastAsia"/>
                <w:color w:val="auto"/>
                <w:sz w:val="24"/>
              </w:rPr>
            </w:pPr>
          </w:p>
        </w:tc>
        <w:tc>
          <w:tcPr>
            <w:tcW w:w="1470" w:type="dxa"/>
            <w:tcBorders>
              <w:top w:val="single" w:color="auto" w:sz="6" w:space="0"/>
              <w:left w:val="single" w:color="auto" w:sz="6" w:space="0"/>
              <w:bottom w:val="single" w:color="auto" w:sz="6" w:space="0"/>
              <w:right w:val="single" w:color="auto" w:sz="6" w:space="0"/>
            </w:tcBorders>
          </w:tcPr>
          <w:p w14:paraId="594AAD39">
            <w:pPr>
              <w:autoSpaceDE w:val="0"/>
              <w:autoSpaceDN w:val="0"/>
              <w:spacing w:line="360" w:lineRule="auto"/>
              <w:rPr>
                <w:rFonts w:cs="仿宋_GB2312" w:asciiTheme="minorEastAsia" w:hAnsiTheme="minorEastAsia" w:eastAsiaTheme="minorEastAsia"/>
                <w:color w:val="auto"/>
                <w:sz w:val="24"/>
              </w:rPr>
            </w:pPr>
          </w:p>
        </w:tc>
      </w:tr>
      <w:tr w14:paraId="40E77BCD">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72CA658C">
            <w:pPr>
              <w:autoSpaceDE w:val="0"/>
              <w:autoSpaceDN w:val="0"/>
              <w:spacing w:line="360" w:lineRule="auto"/>
              <w:jc w:val="center"/>
              <w:rPr>
                <w:rFonts w:cs="仿宋_GB2312" w:asciiTheme="minorEastAsia" w:hAnsiTheme="minorEastAsia" w:eastAsiaTheme="minorEastAsia"/>
                <w:color w:val="auto"/>
                <w:sz w:val="24"/>
              </w:rPr>
            </w:pPr>
          </w:p>
        </w:tc>
        <w:tc>
          <w:tcPr>
            <w:tcW w:w="787" w:type="dxa"/>
            <w:tcBorders>
              <w:top w:val="single" w:color="auto" w:sz="6" w:space="0"/>
              <w:left w:val="single" w:color="auto" w:sz="6" w:space="0"/>
              <w:bottom w:val="single" w:color="auto" w:sz="6" w:space="0"/>
              <w:right w:val="single" w:color="auto" w:sz="6" w:space="0"/>
            </w:tcBorders>
          </w:tcPr>
          <w:p w14:paraId="57F1C4CD">
            <w:pPr>
              <w:autoSpaceDE w:val="0"/>
              <w:autoSpaceDN w:val="0"/>
              <w:spacing w:line="360" w:lineRule="auto"/>
              <w:rPr>
                <w:rFonts w:cs="仿宋_GB2312" w:asciiTheme="minorEastAsia" w:hAnsiTheme="minorEastAsia" w:eastAsiaTheme="minorEastAsia"/>
                <w:color w:val="auto"/>
                <w:sz w:val="24"/>
              </w:rPr>
            </w:pPr>
          </w:p>
        </w:tc>
        <w:tc>
          <w:tcPr>
            <w:tcW w:w="412" w:type="dxa"/>
            <w:tcBorders>
              <w:top w:val="single" w:color="auto" w:sz="6" w:space="0"/>
              <w:left w:val="single" w:color="auto" w:sz="6" w:space="0"/>
              <w:bottom w:val="single" w:color="auto" w:sz="6" w:space="0"/>
              <w:right w:val="single" w:color="auto" w:sz="6" w:space="0"/>
            </w:tcBorders>
          </w:tcPr>
          <w:p w14:paraId="3932E5A4">
            <w:pPr>
              <w:autoSpaceDE w:val="0"/>
              <w:autoSpaceDN w:val="0"/>
              <w:spacing w:line="360" w:lineRule="auto"/>
              <w:rPr>
                <w:rFonts w:cs="仿宋_GB2312" w:asciiTheme="minorEastAsia" w:hAnsiTheme="minorEastAsia" w:eastAsiaTheme="minorEastAsia"/>
                <w:color w:val="auto"/>
                <w:sz w:val="24"/>
              </w:rPr>
            </w:pPr>
          </w:p>
        </w:tc>
        <w:tc>
          <w:tcPr>
            <w:tcW w:w="586" w:type="dxa"/>
            <w:tcBorders>
              <w:top w:val="single" w:color="auto" w:sz="6" w:space="0"/>
              <w:left w:val="single" w:color="auto" w:sz="6" w:space="0"/>
              <w:bottom w:val="single" w:color="auto" w:sz="6" w:space="0"/>
              <w:right w:val="single" w:color="auto" w:sz="6" w:space="0"/>
            </w:tcBorders>
          </w:tcPr>
          <w:p w14:paraId="3423E3E2">
            <w:pPr>
              <w:autoSpaceDE w:val="0"/>
              <w:autoSpaceDN w:val="0"/>
              <w:spacing w:line="360" w:lineRule="auto"/>
              <w:rPr>
                <w:rFonts w:cs="仿宋_GB2312" w:asciiTheme="minorEastAsia" w:hAnsiTheme="minorEastAsia" w:eastAsiaTheme="minorEastAsia"/>
                <w:color w:val="auto"/>
                <w:sz w:val="24"/>
              </w:rPr>
            </w:pPr>
          </w:p>
        </w:tc>
        <w:tc>
          <w:tcPr>
            <w:tcW w:w="1035" w:type="dxa"/>
            <w:tcBorders>
              <w:top w:val="single" w:color="auto" w:sz="6" w:space="0"/>
              <w:left w:val="single" w:color="auto" w:sz="6" w:space="0"/>
              <w:bottom w:val="single" w:color="auto" w:sz="6" w:space="0"/>
              <w:right w:val="single" w:color="auto" w:sz="6" w:space="0"/>
            </w:tcBorders>
          </w:tcPr>
          <w:p w14:paraId="4048A96A">
            <w:pPr>
              <w:autoSpaceDE w:val="0"/>
              <w:autoSpaceDN w:val="0"/>
              <w:spacing w:line="360" w:lineRule="auto"/>
              <w:rPr>
                <w:rFonts w:cs="仿宋_GB2312" w:asciiTheme="minorEastAsia" w:hAnsiTheme="minorEastAsia" w:eastAsia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26B88931">
            <w:pPr>
              <w:autoSpaceDE w:val="0"/>
              <w:autoSpaceDN w:val="0"/>
              <w:spacing w:line="360" w:lineRule="auto"/>
              <w:rPr>
                <w:rFonts w:cs="仿宋_GB2312" w:asciiTheme="minorEastAsia" w:hAnsiTheme="minorEastAsia" w:eastAsia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4C5DF76F">
            <w:pPr>
              <w:autoSpaceDE w:val="0"/>
              <w:autoSpaceDN w:val="0"/>
              <w:spacing w:line="360" w:lineRule="auto"/>
              <w:rPr>
                <w:rFonts w:cs="仿宋_GB2312" w:asciiTheme="minorEastAsia" w:hAnsiTheme="minorEastAsia" w:eastAsiaTheme="minorEastAsia"/>
                <w:color w:val="auto"/>
                <w:sz w:val="24"/>
              </w:rPr>
            </w:pPr>
          </w:p>
        </w:tc>
        <w:tc>
          <w:tcPr>
            <w:tcW w:w="1260" w:type="dxa"/>
            <w:tcBorders>
              <w:top w:val="single" w:color="auto" w:sz="6" w:space="0"/>
              <w:left w:val="single" w:color="auto" w:sz="6" w:space="0"/>
              <w:bottom w:val="single" w:color="auto" w:sz="6" w:space="0"/>
              <w:right w:val="single" w:color="auto" w:sz="6" w:space="0"/>
            </w:tcBorders>
          </w:tcPr>
          <w:p w14:paraId="366382EE">
            <w:pPr>
              <w:autoSpaceDE w:val="0"/>
              <w:autoSpaceDN w:val="0"/>
              <w:spacing w:line="360" w:lineRule="auto"/>
              <w:rPr>
                <w:rFonts w:cs="仿宋_GB2312" w:asciiTheme="minorEastAsia" w:hAnsiTheme="minorEastAsia" w:eastAsiaTheme="minorEastAsia"/>
                <w:color w:val="auto"/>
                <w:sz w:val="24"/>
              </w:rPr>
            </w:pPr>
          </w:p>
        </w:tc>
        <w:tc>
          <w:tcPr>
            <w:tcW w:w="900" w:type="dxa"/>
            <w:tcBorders>
              <w:top w:val="single" w:color="auto" w:sz="6" w:space="0"/>
              <w:left w:val="single" w:color="auto" w:sz="6" w:space="0"/>
              <w:bottom w:val="single" w:color="auto" w:sz="6" w:space="0"/>
              <w:right w:val="single" w:color="auto" w:sz="6" w:space="0"/>
            </w:tcBorders>
          </w:tcPr>
          <w:p w14:paraId="1FA37A5B">
            <w:pPr>
              <w:autoSpaceDE w:val="0"/>
              <w:autoSpaceDN w:val="0"/>
              <w:spacing w:line="360" w:lineRule="auto"/>
              <w:rPr>
                <w:rFonts w:cs="仿宋_GB2312" w:asciiTheme="minorEastAsia" w:hAnsiTheme="minorEastAsia" w:eastAsiaTheme="minorEastAsia"/>
                <w:color w:val="auto"/>
                <w:sz w:val="24"/>
              </w:rPr>
            </w:pPr>
          </w:p>
        </w:tc>
        <w:tc>
          <w:tcPr>
            <w:tcW w:w="1470" w:type="dxa"/>
            <w:tcBorders>
              <w:top w:val="single" w:color="auto" w:sz="6" w:space="0"/>
              <w:left w:val="single" w:color="auto" w:sz="6" w:space="0"/>
              <w:bottom w:val="single" w:color="auto" w:sz="6" w:space="0"/>
              <w:right w:val="single" w:color="auto" w:sz="6" w:space="0"/>
            </w:tcBorders>
          </w:tcPr>
          <w:p w14:paraId="67FECDEE">
            <w:pPr>
              <w:autoSpaceDE w:val="0"/>
              <w:autoSpaceDN w:val="0"/>
              <w:spacing w:line="360" w:lineRule="auto"/>
              <w:rPr>
                <w:rFonts w:cs="仿宋_GB2312" w:asciiTheme="minorEastAsia" w:hAnsiTheme="minorEastAsia" w:eastAsiaTheme="minorEastAsia"/>
                <w:color w:val="auto"/>
                <w:sz w:val="24"/>
              </w:rPr>
            </w:pPr>
          </w:p>
        </w:tc>
      </w:tr>
      <w:tr w14:paraId="6C315C61">
        <w:tblPrEx>
          <w:tblCellMar>
            <w:top w:w="0" w:type="dxa"/>
            <w:left w:w="108" w:type="dxa"/>
            <w:bottom w:w="0" w:type="dxa"/>
            <w:right w:w="108" w:type="dxa"/>
          </w:tblCellMar>
        </w:tblPrEx>
        <w:trPr>
          <w:trHeight w:val="339" w:hRule="atLeast"/>
        </w:trPr>
        <w:tc>
          <w:tcPr>
            <w:tcW w:w="420" w:type="dxa"/>
            <w:tcBorders>
              <w:top w:val="single" w:color="auto" w:sz="6" w:space="0"/>
              <w:left w:val="single" w:color="auto" w:sz="6" w:space="0"/>
              <w:bottom w:val="single" w:color="auto" w:sz="6" w:space="0"/>
              <w:right w:val="single" w:color="auto" w:sz="6" w:space="0"/>
            </w:tcBorders>
          </w:tcPr>
          <w:p w14:paraId="59BAA1DF">
            <w:pPr>
              <w:autoSpaceDE w:val="0"/>
              <w:autoSpaceDN w:val="0"/>
              <w:spacing w:line="360" w:lineRule="auto"/>
              <w:jc w:val="center"/>
              <w:rPr>
                <w:rFonts w:cs="仿宋_GB2312" w:asciiTheme="minorEastAsia" w:hAnsiTheme="minorEastAsia" w:eastAsiaTheme="minorEastAsia"/>
                <w:color w:val="auto"/>
                <w:sz w:val="24"/>
              </w:rPr>
            </w:pPr>
          </w:p>
        </w:tc>
        <w:tc>
          <w:tcPr>
            <w:tcW w:w="787" w:type="dxa"/>
            <w:tcBorders>
              <w:top w:val="single" w:color="auto" w:sz="6" w:space="0"/>
              <w:left w:val="single" w:color="auto" w:sz="6" w:space="0"/>
              <w:bottom w:val="single" w:color="auto" w:sz="6" w:space="0"/>
              <w:right w:val="single" w:color="auto" w:sz="6" w:space="0"/>
            </w:tcBorders>
          </w:tcPr>
          <w:p w14:paraId="1DD47814">
            <w:pPr>
              <w:autoSpaceDE w:val="0"/>
              <w:autoSpaceDN w:val="0"/>
              <w:spacing w:line="360" w:lineRule="auto"/>
              <w:rPr>
                <w:rFonts w:cs="仿宋_GB2312" w:asciiTheme="minorEastAsia" w:hAnsiTheme="minorEastAsia" w:eastAsiaTheme="minorEastAsia"/>
                <w:color w:val="auto"/>
                <w:sz w:val="24"/>
              </w:rPr>
            </w:pPr>
          </w:p>
        </w:tc>
        <w:tc>
          <w:tcPr>
            <w:tcW w:w="412" w:type="dxa"/>
            <w:tcBorders>
              <w:top w:val="single" w:color="auto" w:sz="6" w:space="0"/>
              <w:left w:val="single" w:color="auto" w:sz="6" w:space="0"/>
              <w:bottom w:val="single" w:color="auto" w:sz="6" w:space="0"/>
              <w:right w:val="single" w:color="auto" w:sz="6" w:space="0"/>
            </w:tcBorders>
          </w:tcPr>
          <w:p w14:paraId="751D1F25">
            <w:pPr>
              <w:autoSpaceDE w:val="0"/>
              <w:autoSpaceDN w:val="0"/>
              <w:spacing w:line="360" w:lineRule="auto"/>
              <w:rPr>
                <w:rFonts w:cs="仿宋_GB2312" w:asciiTheme="minorEastAsia" w:hAnsiTheme="minorEastAsia" w:eastAsiaTheme="minorEastAsia"/>
                <w:color w:val="auto"/>
                <w:sz w:val="24"/>
              </w:rPr>
            </w:pPr>
          </w:p>
        </w:tc>
        <w:tc>
          <w:tcPr>
            <w:tcW w:w="586" w:type="dxa"/>
            <w:tcBorders>
              <w:top w:val="single" w:color="auto" w:sz="6" w:space="0"/>
              <w:left w:val="single" w:color="auto" w:sz="6" w:space="0"/>
              <w:bottom w:val="single" w:color="auto" w:sz="6" w:space="0"/>
              <w:right w:val="single" w:color="auto" w:sz="6" w:space="0"/>
            </w:tcBorders>
          </w:tcPr>
          <w:p w14:paraId="4D189329">
            <w:pPr>
              <w:autoSpaceDE w:val="0"/>
              <w:autoSpaceDN w:val="0"/>
              <w:spacing w:line="360" w:lineRule="auto"/>
              <w:rPr>
                <w:rFonts w:cs="仿宋_GB2312" w:asciiTheme="minorEastAsia" w:hAnsiTheme="minorEastAsia" w:eastAsiaTheme="minorEastAsia"/>
                <w:color w:val="auto"/>
                <w:sz w:val="24"/>
              </w:rPr>
            </w:pPr>
          </w:p>
        </w:tc>
        <w:tc>
          <w:tcPr>
            <w:tcW w:w="1035" w:type="dxa"/>
            <w:tcBorders>
              <w:top w:val="single" w:color="auto" w:sz="6" w:space="0"/>
              <w:left w:val="single" w:color="auto" w:sz="6" w:space="0"/>
              <w:bottom w:val="single" w:color="auto" w:sz="6" w:space="0"/>
              <w:right w:val="single" w:color="auto" w:sz="6" w:space="0"/>
            </w:tcBorders>
          </w:tcPr>
          <w:p w14:paraId="45ACA191">
            <w:pPr>
              <w:autoSpaceDE w:val="0"/>
              <w:autoSpaceDN w:val="0"/>
              <w:spacing w:line="360" w:lineRule="auto"/>
              <w:rPr>
                <w:rFonts w:cs="仿宋_GB2312" w:asciiTheme="minorEastAsia" w:hAnsiTheme="minorEastAsia" w:eastAsia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7E3F4435">
            <w:pPr>
              <w:autoSpaceDE w:val="0"/>
              <w:autoSpaceDN w:val="0"/>
              <w:spacing w:line="360" w:lineRule="auto"/>
              <w:rPr>
                <w:rFonts w:cs="仿宋_GB2312" w:asciiTheme="minorEastAsia" w:hAnsiTheme="minorEastAsia" w:eastAsia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17135DAC">
            <w:pPr>
              <w:autoSpaceDE w:val="0"/>
              <w:autoSpaceDN w:val="0"/>
              <w:spacing w:line="360" w:lineRule="auto"/>
              <w:rPr>
                <w:rFonts w:cs="仿宋_GB2312" w:asciiTheme="minorEastAsia" w:hAnsiTheme="minorEastAsia" w:eastAsiaTheme="minorEastAsia"/>
                <w:color w:val="auto"/>
                <w:sz w:val="24"/>
              </w:rPr>
            </w:pPr>
          </w:p>
        </w:tc>
        <w:tc>
          <w:tcPr>
            <w:tcW w:w="1260" w:type="dxa"/>
            <w:tcBorders>
              <w:top w:val="single" w:color="auto" w:sz="6" w:space="0"/>
              <w:left w:val="single" w:color="auto" w:sz="6" w:space="0"/>
              <w:bottom w:val="single" w:color="auto" w:sz="6" w:space="0"/>
              <w:right w:val="single" w:color="auto" w:sz="6" w:space="0"/>
            </w:tcBorders>
          </w:tcPr>
          <w:p w14:paraId="103D4F3F">
            <w:pPr>
              <w:autoSpaceDE w:val="0"/>
              <w:autoSpaceDN w:val="0"/>
              <w:spacing w:line="360" w:lineRule="auto"/>
              <w:rPr>
                <w:rFonts w:cs="仿宋_GB2312" w:asciiTheme="minorEastAsia" w:hAnsiTheme="minorEastAsia" w:eastAsiaTheme="minorEastAsia"/>
                <w:color w:val="auto"/>
                <w:sz w:val="24"/>
              </w:rPr>
            </w:pPr>
          </w:p>
        </w:tc>
        <w:tc>
          <w:tcPr>
            <w:tcW w:w="900" w:type="dxa"/>
            <w:tcBorders>
              <w:top w:val="single" w:color="auto" w:sz="6" w:space="0"/>
              <w:left w:val="single" w:color="auto" w:sz="6" w:space="0"/>
              <w:bottom w:val="single" w:color="auto" w:sz="6" w:space="0"/>
              <w:right w:val="single" w:color="auto" w:sz="6" w:space="0"/>
            </w:tcBorders>
          </w:tcPr>
          <w:p w14:paraId="5CEF9E13">
            <w:pPr>
              <w:autoSpaceDE w:val="0"/>
              <w:autoSpaceDN w:val="0"/>
              <w:spacing w:line="360" w:lineRule="auto"/>
              <w:rPr>
                <w:rFonts w:cs="仿宋_GB2312" w:asciiTheme="minorEastAsia" w:hAnsiTheme="minorEastAsia" w:eastAsiaTheme="minorEastAsia"/>
                <w:color w:val="auto"/>
                <w:sz w:val="24"/>
              </w:rPr>
            </w:pPr>
          </w:p>
        </w:tc>
        <w:tc>
          <w:tcPr>
            <w:tcW w:w="1470" w:type="dxa"/>
            <w:tcBorders>
              <w:top w:val="single" w:color="auto" w:sz="6" w:space="0"/>
              <w:left w:val="single" w:color="auto" w:sz="6" w:space="0"/>
              <w:bottom w:val="single" w:color="auto" w:sz="6" w:space="0"/>
              <w:right w:val="single" w:color="auto" w:sz="6" w:space="0"/>
            </w:tcBorders>
          </w:tcPr>
          <w:p w14:paraId="46D17DCF">
            <w:pPr>
              <w:autoSpaceDE w:val="0"/>
              <w:autoSpaceDN w:val="0"/>
              <w:spacing w:line="360" w:lineRule="auto"/>
              <w:rPr>
                <w:rFonts w:cs="仿宋_GB2312" w:asciiTheme="minorEastAsia" w:hAnsiTheme="minorEastAsia" w:eastAsiaTheme="minorEastAsia"/>
                <w:color w:val="auto"/>
                <w:sz w:val="24"/>
              </w:rPr>
            </w:pPr>
          </w:p>
        </w:tc>
      </w:tr>
    </w:tbl>
    <w:p w14:paraId="0128D02B">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b/>
          <w:color w:val="auto"/>
          <w:sz w:val="24"/>
        </w:rPr>
        <w:t>注：供应商可按上述的格式自行编制，须随表提交相应的证书复印件并注明所在响应文件页码。</w:t>
      </w:r>
    </w:p>
    <w:p w14:paraId="41ABEDCA">
      <w:pPr>
        <w:spacing w:line="360" w:lineRule="auto"/>
        <w:rPr>
          <w:rFonts w:cs="仿宋_GB2312" w:asciiTheme="minorEastAsia" w:hAnsiTheme="minorEastAsia" w:eastAsiaTheme="minorEastAsia"/>
          <w:b/>
          <w:color w:val="auto"/>
          <w:sz w:val="24"/>
        </w:rPr>
      </w:pPr>
    </w:p>
    <w:p w14:paraId="3C1DF917">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b/>
          <w:color w:val="auto"/>
          <w:sz w:val="24"/>
        </w:rPr>
        <w:t>附表C:本项目的项目经理和小组人员交纳社保记录情况表</w:t>
      </w:r>
      <w:r>
        <w:rPr>
          <w:rFonts w:hint="eastAsia" w:cs="仿宋_GB2312" w:asciiTheme="minorEastAsia" w:hAnsiTheme="minorEastAsia" w:eastAsiaTheme="minorEastAsia"/>
          <w:color w:val="auto"/>
          <w:sz w:val="24"/>
        </w:rPr>
        <w:t>（以社保局缴纳凭证作附件）</w:t>
      </w:r>
    </w:p>
    <w:p w14:paraId="59ABB72F">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kern w:val="0"/>
          <w:sz w:val="24"/>
        </w:rPr>
        <w:t xml:space="preserve">：                       </w:t>
      </w:r>
    </w:p>
    <w:p w14:paraId="327C10C1">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1F89A9F0">
      <w:pPr>
        <w:spacing w:line="360" w:lineRule="auto"/>
        <w:jc w:val="center"/>
        <w:rPr>
          <w:rFonts w:cs="仿宋_GB2312" w:asciiTheme="minorEastAsia" w:hAnsiTheme="minorEastAsia" w:eastAsiaTheme="minorEastAsia"/>
          <w:b/>
          <w:bCs/>
          <w:color w:val="auto"/>
          <w:sz w:val="32"/>
          <w:szCs w:val="32"/>
        </w:rPr>
      </w:pPr>
    </w:p>
    <w:p w14:paraId="4B1D6570">
      <w:pPr>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bCs/>
          <w:color w:val="auto"/>
          <w:sz w:val="24"/>
        </w:rPr>
        <w:br w:type="page"/>
      </w:r>
      <w:r>
        <w:rPr>
          <w:rFonts w:hint="eastAsia" w:cs="仿宋_GB2312" w:asciiTheme="minorEastAsia" w:hAnsiTheme="minorEastAsia" w:eastAsiaTheme="minorEastAsia"/>
          <w:b/>
          <w:color w:val="auto"/>
          <w:kern w:val="0"/>
          <w:sz w:val="32"/>
          <w:szCs w:val="32"/>
          <w:lang w:val="zh-CN"/>
        </w:rPr>
        <w:t>十三</w:t>
      </w:r>
      <w:r>
        <w:rPr>
          <w:rFonts w:hint="eastAsia" w:cs="仿宋_GB2312" w:asciiTheme="minorEastAsia" w:hAnsiTheme="minorEastAsia" w:eastAsiaTheme="minorEastAsia"/>
          <w:b/>
          <w:bCs/>
          <w:color w:val="auto"/>
          <w:sz w:val="32"/>
          <w:szCs w:val="32"/>
        </w:rPr>
        <w:t>、</w:t>
      </w:r>
      <w:r>
        <w:rPr>
          <w:rFonts w:hint="eastAsia" w:cs="仿宋_GB2312" w:asciiTheme="minorEastAsia" w:hAnsiTheme="minorEastAsia" w:eastAsiaTheme="minorEastAsia"/>
          <w:b/>
          <w:color w:val="auto"/>
          <w:kern w:val="0"/>
          <w:sz w:val="32"/>
          <w:szCs w:val="32"/>
          <w:lang w:val="zh-CN"/>
        </w:rPr>
        <w:t>优惠条件及特殊承诺</w:t>
      </w:r>
    </w:p>
    <w:p w14:paraId="3A624B45">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（由供应商根据采购需求自行编制）</w:t>
      </w:r>
    </w:p>
    <w:p w14:paraId="3A1C73B3">
      <w:pPr>
        <w:spacing w:line="360" w:lineRule="auto"/>
        <w:jc w:val="center"/>
        <w:rPr>
          <w:rFonts w:cs="仿宋_GB2312" w:asciiTheme="minorEastAsia" w:hAnsiTheme="minorEastAsia" w:eastAsiaTheme="minorEastAsia"/>
          <w:color w:val="auto"/>
          <w:sz w:val="24"/>
        </w:rPr>
      </w:pPr>
    </w:p>
    <w:p w14:paraId="234B5795">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kern w:val="0"/>
          <w:sz w:val="24"/>
        </w:rPr>
        <w:t xml:space="preserve">：                       </w:t>
      </w:r>
    </w:p>
    <w:p w14:paraId="11014834">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4C277638">
      <w:pPr>
        <w:spacing w:line="360" w:lineRule="auto"/>
        <w:jc w:val="center"/>
        <w:rPr>
          <w:rFonts w:cs="仿宋_GB2312" w:asciiTheme="minorEastAsia" w:hAnsiTheme="minorEastAsia" w:eastAsiaTheme="minorEastAsia"/>
          <w:b/>
          <w:bCs/>
          <w:color w:val="auto"/>
          <w:sz w:val="32"/>
          <w:szCs w:val="32"/>
        </w:rPr>
      </w:pPr>
    </w:p>
    <w:p w14:paraId="6BCCD465">
      <w:pPr>
        <w:spacing w:line="360" w:lineRule="auto"/>
        <w:jc w:val="center"/>
        <w:rPr>
          <w:rFonts w:cs="仿宋_GB2312" w:asciiTheme="minorEastAsia" w:hAnsiTheme="minorEastAsia" w:eastAsiaTheme="minorEastAsia"/>
          <w:b/>
          <w:bCs/>
          <w:color w:val="auto"/>
          <w:sz w:val="24"/>
        </w:rPr>
      </w:pPr>
    </w:p>
    <w:p w14:paraId="25DC5438">
      <w:pPr>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bCs/>
          <w:color w:val="auto"/>
          <w:sz w:val="32"/>
          <w:szCs w:val="32"/>
        </w:rPr>
        <w:t>十四、</w:t>
      </w:r>
      <w:r>
        <w:rPr>
          <w:rFonts w:hint="eastAsia" w:cs="仿宋_GB2312" w:asciiTheme="minorEastAsia" w:hAnsiTheme="minorEastAsia" w:eastAsiaTheme="minorEastAsia"/>
          <w:b/>
          <w:color w:val="auto"/>
          <w:kern w:val="0"/>
          <w:sz w:val="32"/>
          <w:szCs w:val="32"/>
          <w:lang w:val="zh-CN"/>
        </w:rPr>
        <w:t>培训计划</w:t>
      </w:r>
    </w:p>
    <w:p w14:paraId="6431FBB0">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（由供应商根据采购需求自行编制）</w:t>
      </w:r>
    </w:p>
    <w:p w14:paraId="11E71896">
      <w:pPr>
        <w:keepNext/>
        <w:autoSpaceDE w:val="0"/>
        <w:autoSpaceDN w:val="0"/>
        <w:spacing w:line="360" w:lineRule="auto"/>
        <w:ind w:firstLine="477"/>
        <w:jc w:val="left"/>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附表: 培训日程及费用</w:t>
      </w:r>
    </w:p>
    <w:tbl>
      <w:tblPr>
        <w:tblStyle w:val="60"/>
        <w:tblW w:w="9000" w:type="dxa"/>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19C7F568">
        <w:tblPrEx>
          <w:tblCellMar>
            <w:top w:w="0" w:type="dxa"/>
            <w:left w:w="120" w:type="dxa"/>
            <w:bottom w:w="0" w:type="dxa"/>
            <w:right w:w="120" w:type="dxa"/>
          </w:tblCellMar>
        </w:tblPrEx>
        <w:trPr>
          <w:trHeight w:val="1013" w:hRule="atLeast"/>
        </w:trPr>
        <w:tc>
          <w:tcPr>
            <w:tcW w:w="1806" w:type="dxa"/>
            <w:tcBorders>
              <w:top w:val="single" w:color="auto" w:sz="6" w:space="0"/>
              <w:left w:val="single" w:color="auto" w:sz="6" w:space="0"/>
              <w:bottom w:val="nil"/>
              <w:right w:val="nil"/>
            </w:tcBorders>
            <w:shd w:val="pct10" w:color="auto" w:fill="auto"/>
            <w:vAlign w:val="center"/>
          </w:tcPr>
          <w:p w14:paraId="3BA1AE17">
            <w:pPr>
              <w:tabs>
                <w:tab w:val="center" w:pos="1690"/>
              </w:tabs>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课程名称</w:t>
            </w:r>
          </w:p>
        </w:tc>
        <w:tc>
          <w:tcPr>
            <w:tcW w:w="1254" w:type="dxa"/>
            <w:tcBorders>
              <w:top w:val="single" w:color="auto" w:sz="6" w:space="0"/>
              <w:left w:val="single" w:color="auto" w:sz="6" w:space="0"/>
              <w:bottom w:val="nil"/>
              <w:right w:val="single" w:color="auto" w:sz="6" w:space="0"/>
            </w:tcBorders>
            <w:shd w:val="pct10" w:color="auto" w:fill="auto"/>
          </w:tcPr>
          <w:p w14:paraId="470AE272">
            <w:pPr>
              <w:tabs>
                <w:tab w:val="center" w:pos="595"/>
              </w:tabs>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提供的资料</w:t>
            </w:r>
          </w:p>
        </w:tc>
        <w:tc>
          <w:tcPr>
            <w:tcW w:w="930" w:type="dxa"/>
            <w:tcBorders>
              <w:top w:val="single" w:color="auto" w:sz="6" w:space="0"/>
              <w:left w:val="single" w:color="auto" w:sz="6" w:space="0"/>
              <w:bottom w:val="nil"/>
              <w:right w:val="nil"/>
            </w:tcBorders>
            <w:shd w:val="pct10" w:color="auto" w:fill="auto"/>
            <w:vAlign w:val="center"/>
          </w:tcPr>
          <w:p w14:paraId="5B3329CE">
            <w:pPr>
              <w:tabs>
                <w:tab w:val="center" w:pos="595"/>
              </w:tabs>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持续时间</w:t>
            </w:r>
          </w:p>
        </w:tc>
        <w:tc>
          <w:tcPr>
            <w:tcW w:w="953" w:type="dxa"/>
            <w:tcBorders>
              <w:top w:val="single" w:color="auto" w:sz="6" w:space="0"/>
              <w:left w:val="single" w:color="auto" w:sz="6" w:space="0"/>
              <w:bottom w:val="nil"/>
              <w:right w:val="nil"/>
            </w:tcBorders>
            <w:shd w:val="pct10" w:color="auto" w:fill="auto"/>
            <w:vAlign w:val="center"/>
          </w:tcPr>
          <w:p w14:paraId="37CDDC6C">
            <w:pPr>
              <w:tabs>
                <w:tab w:val="center" w:pos="1028"/>
              </w:tabs>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授课教师</w:t>
            </w:r>
          </w:p>
        </w:tc>
        <w:tc>
          <w:tcPr>
            <w:tcW w:w="997" w:type="dxa"/>
            <w:tcBorders>
              <w:top w:val="single" w:color="auto" w:sz="6" w:space="0"/>
              <w:left w:val="single" w:color="auto" w:sz="6" w:space="0"/>
              <w:bottom w:val="nil"/>
              <w:right w:val="nil"/>
            </w:tcBorders>
            <w:shd w:val="pct10" w:color="auto" w:fill="auto"/>
            <w:vAlign w:val="center"/>
          </w:tcPr>
          <w:p w14:paraId="60DC707D">
            <w:pPr>
              <w:tabs>
                <w:tab w:val="center" w:pos="595"/>
              </w:tabs>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培训对象</w:t>
            </w:r>
          </w:p>
        </w:tc>
        <w:tc>
          <w:tcPr>
            <w:tcW w:w="1440" w:type="dxa"/>
            <w:tcBorders>
              <w:top w:val="single" w:color="auto" w:sz="6" w:space="0"/>
              <w:left w:val="single" w:color="auto" w:sz="6" w:space="0"/>
              <w:bottom w:val="nil"/>
              <w:right w:val="nil"/>
            </w:tcBorders>
            <w:shd w:val="pct10" w:color="auto" w:fill="auto"/>
            <w:vAlign w:val="center"/>
          </w:tcPr>
          <w:p w14:paraId="47909DE7">
            <w:pPr>
              <w:tabs>
                <w:tab w:val="center" w:pos="520"/>
              </w:tabs>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14:paraId="7E6B7D07">
            <w:pPr>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课程费用</w:t>
            </w:r>
          </w:p>
        </w:tc>
      </w:tr>
      <w:tr w14:paraId="4DC8A5A2">
        <w:tblPrEx>
          <w:tblCellMar>
            <w:top w:w="0" w:type="dxa"/>
            <w:left w:w="120" w:type="dxa"/>
            <w:bottom w:w="0" w:type="dxa"/>
            <w:right w:w="120" w:type="dxa"/>
          </w:tblCellMar>
        </w:tblPrEx>
        <w:trPr>
          <w:trHeight w:val="398" w:hRule="atLeast"/>
        </w:trPr>
        <w:tc>
          <w:tcPr>
            <w:tcW w:w="1806" w:type="dxa"/>
            <w:tcBorders>
              <w:top w:val="single" w:color="auto" w:sz="6" w:space="0"/>
              <w:left w:val="single" w:color="auto" w:sz="6" w:space="0"/>
              <w:bottom w:val="nil"/>
              <w:right w:val="nil"/>
            </w:tcBorders>
          </w:tcPr>
          <w:p w14:paraId="02CE25E9">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rPr>
            </w:pPr>
          </w:p>
        </w:tc>
        <w:tc>
          <w:tcPr>
            <w:tcW w:w="1254" w:type="dxa"/>
            <w:tcBorders>
              <w:top w:val="single" w:color="auto" w:sz="6" w:space="0"/>
              <w:left w:val="single" w:color="auto" w:sz="6" w:space="0"/>
              <w:bottom w:val="nil"/>
              <w:right w:val="single" w:color="auto" w:sz="6" w:space="0"/>
            </w:tcBorders>
          </w:tcPr>
          <w:p w14:paraId="28EB118C">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30" w:type="dxa"/>
            <w:tcBorders>
              <w:top w:val="single" w:color="auto" w:sz="6" w:space="0"/>
              <w:left w:val="single" w:color="auto" w:sz="6" w:space="0"/>
              <w:bottom w:val="nil"/>
              <w:right w:val="nil"/>
            </w:tcBorders>
          </w:tcPr>
          <w:p w14:paraId="663FF330">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53" w:type="dxa"/>
            <w:tcBorders>
              <w:top w:val="single" w:color="auto" w:sz="6" w:space="0"/>
              <w:left w:val="single" w:color="auto" w:sz="6" w:space="0"/>
              <w:bottom w:val="nil"/>
              <w:right w:val="nil"/>
            </w:tcBorders>
          </w:tcPr>
          <w:p w14:paraId="5958F5C6">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rPr>
            </w:pPr>
          </w:p>
        </w:tc>
        <w:tc>
          <w:tcPr>
            <w:tcW w:w="997" w:type="dxa"/>
            <w:tcBorders>
              <w:top w:val="single" w:color="auto" w:sz="6" w:space="0"/>
              <w:left w:val="single" w:color="auto" w:sz="6" w:space="0"/>
              <w:bottom w:val="nil"/>
              <w:right w:val="nil"/>
            </w:tcBorders>
          </w:tcPr>
          <w:p w14:paraId="18E1CA96">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rPr>
            </w:pPr>
          </w:p>
        </w:tc>
        <w:tc>
          <w:tcPr>
            <w:tcW w:w="1440" w:type="dxa"/>
            <w:tcBorders>
              <w:top w:val="single" w:color="auto" w:sz="6" w:space="0"/>
              <w:left w:val="single" w:color="auto" w:sz="6" w:space="0"/>
              <w:bottom w:val="nil"/>
              <w:right w:val="nil"/>
            </w:tcBorders>
          </w:tcPr>
          <w:p w14:paraId="2BBCFFCC">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rPr>
            </w:pPr>
          </w:p>
        </w:tc>
        <w:tc>
          <w:tcPr>
            <w:tcW w:w="1620" w:type="dxa"/>
            <w:tcBorders>
              <w:top w:val="single" w:color="auto" w:sz="6" w:space="0"/>
              <w:left w:val="single" w:color="auto" w:sz="6" w:space="0"/>
              <w:bottom w:val="nil"/>
              <w:right w:val="single" w:color="auto" w:sz="6" w:space="0"/>
            </w:tcBorders>
          </w:tcPr>
          <w:p w14:paraId="6E978009">
            <w:pPr>
              <w:suppressAutoHyphens/>
              <w:autoSpaceDE w:val="0"/>
              <w:autoSpaceDN w:val="0"/>
              <w:spacing w:line="360" w:lineRule="auto"/>
              <w:rPr>
                <w:rFonts w:cs="仿宋_GB2312" w:asciiTheme="minorEastAsia" w:hAnsiTheme="minorEastAsia" w:eastAsiaTheme="minorEastAsia"/>
                <w:color w:val="auto"/>
                <w:sz w:val="24"/>
              </w:rPr>
            </w:pPr>
          </w:p>
        </w:tc>
      </w:tr>
      <w:tr w14:paraId="0E34BE1E">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14:paraId="229CAE61">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rPr>
            </w:pPr>
          </w:p>
        </w:tc>
        <w:tc>
          <w:tcPr>
            <w:tcW w:w="1254" w:type="dxa"/>
            <w:tcBorders>
              <w:top w:val="single" w:color="auto" w:sz="6" w:space="0"/>
              <w:left w:val="single" w:color="auto" w:sz="6" w:space="0"/>
              <w:bottom w:val="nil"/>
              <w:right w:val="single" w:color="auto" w:sz="6" w:space="0"/>
            </w:tcBorders>
          </w:tcPr>
          <w:p w14:paraId="150B2FD6">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30" w:type="dxa"/>
            <w:tcBorders>
              <w:top w:val="single" w:color="auto" w:sz="6" w:space="0"/>
              <w:left w:val="single" w:color="auto" w:sz="6" w:space="0"/>
              <w:bottom w:val="nil"/>
              <w:right w:val="nil"/>
            </w:tcBorders>
          </w:tcPr>
          <w:p w14:paraId="6984CA5B">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53" w:type="dxa"/>
            <w:tcBorders>
              <w:top w:val="single" w:color="auto" w:sz="6" w:space="0"/>
              <w:left w:val="single" w:color="auto" w:sz="6" w:space="0"/>
              <w:bottom w:val="nil"/>
              <w:right w:val="nil"/>
            </w:tcBorders>
          </w:tcPr>
          <w:p w14:paraId="43AEFC6D">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rPr>
            </w:pPr>
          </w:p>
        </w:tc>
        <w:tc>
          <w:tcPr>
            <w:tcW w:w="997" w:type="dxa"/>
            <w:tcBorders>
              <w:top w:val="single" w:color="auto" w:sz="6" w:space="0"/>
              <w:left w:val="single" w:color="auto" w:sz="6" w:space="0"/>
              <w:bottom w:val="nil"/>
              <w:right w:val="nil"/>
            </w:tcBorders>
          </w:tcPr>
          <w:p w14:paraId="28288FDB">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rPr>
            </w:pPr>
          </w:p>
        </w:tc>
        <w:tc>
          <w:tcPr>
            <w:tcW w:w="1440" w:type="dxa"/>
            <w:tcBorders>
              <w:top w:val="single" w:color="auto" w:sz="6" w:space="0"/>
              <w:left w:val="single" w:color="auto" w:sz="6" w:space="0"/>
              <w:bottom w:val="nil"/>
              <w:right w:val="nil"/>
            </w:tcBorders>
          </w:tcPr>
          <w:p w14:paraId="2C6BBD21">
            <w:pPr>
              <w:tabs>
                <w:tab w:val="left" w:pos="7"/>
              </w:tabs>
              <w:suppressAutoHyphens/>
              <w:autoSpaceDE w:val="0"/>
              <w:autoSpaceDN w:val="0"/>
              <w:spacing w:line="360" w:lineRule="auto"/>
              <w:rPr>
                <w:rFonts w:cs="仿宋_GB2312" w:asciiTheme="minorEastAsia" w:hAnsiTheme="minorEastAsia" w:eastAsiaTheme="minorEastAsia"/>
                <w:color w:val="auto"/>
                <w:sz w:val="24"/>
              </w:rPr>
            </w:pPr>
          </w:p>
        </w:tc>
        <w:tc>
          <w:tcPr>
            <w:tcW w:w="1620" w:type="dxa"/>
            <w:tcBorders>
              <w:top w:val="single" w:color="auto" w:sz="6" w:space="0"/>
              <w:left w:val="single" w:color="auto" w:sz="6" w:space="0"/>
              <w:bottom w:val="nil"/>
              <w:right w:val="single" w:color="auto" w:sz="6" w:space="0"/>
            </w:tcBorders>
          </w:tcPr>
          <w:p w14:paraId="4282BC9D">
            <w:pPr>
              <w:suppressAutoHyphens/>
              <w:autoSpaceDE w:val="0"/>
              <w:autoSpaceDN w:val="0"/>
              <w:spacing w:line="360" w:lineRule="auto"/>
              <w:rPr>
                <w:rFonts w:cs="仿宋_GB2312" w:asciiTheme="minorEastAsia" w:hAnsiTheme="minorEastAsia" w:eastAsiaTheme="minorEastAsia"/>
                <w:color w:val="auto"/>
                <w:sz w:val="24"/>
              </w:rPr>
            </w:pPr>
          </w:p>
        </w:tc>
      </w:tr>
      <w:tr w14:paraId="4DDBBD03">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14:paraId="0B85BC53">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rPr>
            </w:pPr>
          </w:p>
        </w:tc>
        <w:tc>
          <w:tcPr>
            <w:tcW w:w="1254" w:type="dxa"/>
            <w:tcBorders>
              <w:top w:val="single" w:color="auto" w:sz="6" w:space="0"/>
              <w:left w:val="single" w:color="auto" w:sz="6" w:space="0"/>
              <w:bottom w:val="nil"/>
              <w:right w:val="single" w:color="auto" w:sz="6" w:space="0"/>
            </w:tcBorders>
          </w:tcPr>
          <w:p w14:paraId="4CF1EF28">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30" w:type="dxa"/>
            <w:tcBorders>
              <w:top w:val="single" w:color="auto" w:sz="6" w:space="0"/>
              <w:left w:val="single" w:color="auto" w:sz="6" w:space="0"/>
              <w:bottom w:val="nil"/>
              <w:right w:val="nil"/>
            </w:tcBorders>
          </w:tcPr>
          <w:p w14:paraId="172EADCE">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53" w:type="dxa"/>
            <w:tcBorders>
              <w:top w:val="single" w:color="auto" w:sz="6" w:space="0"/>
              <w:left w:val="single" w:color="auto" w:sz="6" w:space="0"/>
              <w:bottom w:val="nil"/>
              <w:right w:val="nil"/>
            </w:tcBorders>
          </w:tcPr>
          <w:p w14:paraId="365E2733">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rPr>
            </w:pPr>
          </w:p>
        </w:tc>
        <w:tc>
          <w:tcPr>
            <w:tcW w:w="997" w:type="dxa"/>
            <w:tcBorders>
              <w:top w:val="single" w:color="auto" w:sz="6" w:space="0"/>
              <w:left w:val="single" w:color="auto" w:sz="6" w:space="0"/>
              <w:bottom w:val="nil"/>
              <w:right w:val="nil"/>
            </w:tcBorders>
          </w:tcPr>
          <w:p w14:paraId="2339DBF7">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rPr>
            </w:pPr>
          </w:p>
        </w:tc>
        <w:tc>
          <w:tcPr>
            <w:tcW w:w="1440" w:type="dxa"/>
            <w:tcBorders>
              <w:top w:val="single" w:color="auto" w:sz="6" w:space="0"/>
              <w:left w:val="single" w:color="auto" w:sz="6" w:space="0"/>
              <w:bottom w:val="nil"/>
              <w:right w:val="nil"/>
            </w:tcBorders>
          </w:tcPr>
          <w:p w14:paraId="1FEDE243">
            <w:pPr>
              <w:tabs>
                <w:tab w:val="left" w:pos="7"/>
              </w:tabs>
              <w:suppressAutoHyphens/>
              <w:autoSpaceDE w:val="0"/>
              <w:autoSpaceDN w:val="0"/>
              <w:spacing w:line="360" w:lineRule="auto"/>
              <w:rPr>
                <w:rFonts w:cs="仿宋_GB2312" w:asciiTheme="minorEastAsia" w:hAnsiTheme="minorEastAsia" w:eastAsiaTheme="minorEastAsia"/>
                <w:color w:val="auto"/>
                <w:sz w:val="24"/>
              </w:rPr>
            </w:pPr>
          </w:p>
        </w:tc>
        <w:tc>
          <w:tcPr>
            <w:tcW w:w="1620" w:type="dxa"/>
            <w:tcBorders>
              <w:top w:val="single" w:color="auto" w:sz="6" w:space="0"/>
              <w:left w:val="single" w:color="auto" w:sz="6" w:space="0"/>
              <w:bottom w:val="nil"/>
              <w:right w:val="single" w:color="auto" w:sz="6" w:space="0"/>
            </w:tcBorders>
          </w:tcPr>
          <w:p w14:paraId="2B763193">
            <w:pPr>
              <w:suppressAutoHyphens/>
              <w:autoSpaceDE w:val="0"/>
              <w:autoSpaceDN w:val="0"/>
              <w:spacing w:line="360" w:lineRule="auto"/>
              <w:rPr>
                <w:rFonts w:cs="仿宋_GB2312" w:asciiTheme="minorEastAsia" w:hAnsiTheme="minorEastAsia" w:eastAsiaTheme="minorEastAsia"/>
                <w:color w:val="auto"/>
                <w:sz w:val="24"/>
              </w:rPr>
            </w:pPr>
          </w:p>
        </w:tc>
      </w:tr>
      <w:tr w14:paraId="5E862E52">
        <w:tblPrEx>
          <w:tblCellMar>
            <w:top w:w="0" w:type="dxa"/>
            <w:left w:w="120" w:type="dxa"/>
            <w:bottom w:w="0" w:type="dxa"/>
            <w:right w:w="120" w:type="dxa"/>
          </w:tblCellMar>
        </w:tblPrEx>
        <w:tc>
          <w:tcPr>
            <w:tcW w:w="1806" w:type="dxa"/>
            <w:tcBorders>
              <w:top w:val="single" w:color="auto" w:sz="6" w:space="0"/>
              <w:left w:val="single" w:color="auto" w:sz="6" w:space="0"/>
              <w:bottom w:val="single" w:color="auto" w:sz="6" w:space="0"/>
              <w:right w:val="single" w:color="auto" w:sz="6" w:space="0"/>
            </w:tcBorders>
            <w:vAlign w:val="center"/>
          </w:tcPr>
          <w:p w14:paraId="6AFC9D46">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费用总计</w:t>
            </w:r>
          </w:p>
        </w:tc>
        <w:tc>
          <w:tcPr>
            <w:tcW w:w="1254" w:type="dxa"/>
            <w:tcBorders>
              <w:top w:val="single" w:color="auto" w:sz="6" w:space="0"/>
              <w:left w:val="single" w:color="auto" w:sz="6" w:space="0"/>
              <w:bottom w:val="single" w:color="auto" w:sz="6" w:space="0"/>
              <w:right w:val="single" w:color="auto" w:sz="6" w:space="0"/>
            </w:tcBorders>
          </w:tcPr>
          <w:p w14:paraId="09ACBD0C">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30" w:type="dxa"/>
            <w:tcBorders>
              <w:top w:val="single" w:color="auto" w:sz="6" w:space="0"/>
              <w:left w:val="single" w:color="auto" w:sz="6" w:space="0"/>
              <w:bottom w:val="single" w:color="auto" w:sz="6" w:space="0"/>
              <w:right w:val="single" w:color="auto" w:sz="6" w:space="0"/>
            </w:tcBorders>
          </w:tcPr>
          <w:p w14:paraId="2D0B4459">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53" w:type="dxa"/>
            <w:tcBorders>
              <w:top w:val="single" w:color="auto" w:sz="6" w:space="0"/>
              <w:left w:val="single" w:color="auto" w:sz="6" w:space="0"/>
              <w:bottom w:val="single" w:color="auto" w:sz="6" w:space="0"/>
              <w:right w:val="single" w:color="auto" w:sz="6" w:space="0"/>
            </w:tcBorders>
          </w:tcPr>
          <w:p w14:paraId="26546625">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rPr>
            </w:pPr>
          </w:p>
        </w:tc>
        <w:tc>
          <w:tcPr>
            <w:tcW w:w="997" w:type="dxa"/>
            <w:tcBorders>
              <w:top w:val="single" w:color="auto" w:sz="6" w:space="0"/>
              <w:left w:val="single" w:color="auto" w:sz="6" w:space="0"/>
              <w:bottom w:val="single" w:color="auto" w:sz="6" w:space="0"/>
              <w:right w:val="single" w:color="auto" w:sz="6" w:space="0"/>
            </w:tcBorders>
          </w:tcPr>
          <w:p w14:paraId="078F9F58">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rPr>
            </w:pPr>
          </w:p>
        </w:tc>
        <w:tc>
          <w:tcPr>
            <w:tcW w:w="1440" w:type="dxa"/>
            <w:tcBorders>
              <w:top w:val="single" w:color="auto" w:sz="6" w:space="0"/>
              <w:left w:val="single" w:color="auto" w:sz="6" w:space="0"/>
              <w:bottom w:val="single" w:color="auto" w:sz="6" w:space="0"/>
              <w:right w:val="single" w:color="auto" w:sz="6" w:space="0"/>
            </w:tcBorders>
          </w:tcPr>
          <w:p w14:paraId="199BDA9E">
            <w:pPr>
              <w:tabs>
                <w:tab w:val="left" w:pos="7"/>
              </w:tabs>
              <w:suppressAutoHyphens/>
              <w:autoSpaceDE w:val="0"/>
              <w:autoSpaceDN w:val="0"/>
              <w:spacing w:line="360" w:lineRule="auto"/>
              <w:rPr>
                <w:rFonts w:cs="仿宋_GB2312" w:asciiTheme="minorEastAsia" w:hAnsiTheme="minorEastAsia" w:eastAsiaTheme="minorEastAsia"/>
                <w:color w:val="auto"/>
                <w:sz w:val="24"/>
              </w:rPr>
            </w:pPr>
          </w:p>
        </w:tc>
        <w:tc>
          <w:tcPr>
            <w:tcW w:w="1620" w:type="dxa"/>
            <w:tcBorders>
              <w:top w:val="single" w:color="auto" w:sz="6" w:space="0"/>
              <w:left w:val="single" w:color="auto" w:sz="6" w:space="0"/>
              <w:bottom w:val="single" w:color="auto" w:sz="6" w:space="0"/>
              <w:right w:val="single" w:color="auto" w:sz="6" w:space="0"/>
            </w:tcBorders>
          </w:tcPr>
          <w:p w14:paraId="2A6B3C4E">
            <w:pPr>
              <w:suppressAutoHyphens/>
              <w:autoSpaceDE w:val="0"/>
              <w:autoSpaceDN w:val="0"/>
              <w:spacing w:line="360" w:lineRule="auto"/>
              <w:rPr>
                <w:rFonts w:cs="仿宋_GB2312" w:asciiTheme="minorEastAsia" w:hAnsiTheme="minorEastAsia" w:eastAsiaTheme="minorEastAsia"/>
                <w:color w:val="auto"/>
                <w:sz w:val="24"/>
              </w:rPr>
            </w:pPr>
          </w:p>
        </w:tc>
      </w:tr>
    </w:tbl>
    <w:p w14:paraId="6C16D322">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注解:A</w:t>
      </w:r>
      <w:r>
        <w:rPr>
          <w:rFonts w:hint="eastAsia" w:cs="仿宋_GB2312" w:asciiTheme="minorEastAsia" w:hAnsiTheme="minorEastAsia" w:eastAsiaTheme="minorEastAsia"/>
          <w:color w:val="auto"/>
          <w:sz w:val="24"/>
        </w:rPr>
        <w:tab/>
      </w:r>
      <w:r>
        <w:rPr>
          <w:rFonts w:hint="eastAsia" w:cs="仿宋_GB2312" w:asciiTheme="minorEastAsia" w:hAnsiTheme="minorEastAsia" w:eastAsiaTheme="minorEastAsia"/>
          <w:color w:val="auto"/>
          <w:sz w:val="24"/>
        </w:rPr>
        <w:t>课程清单按时间顺序排列，并提供以下详细资料：</w:t>
      </w:r>
    </w:p>
    <w:p w14:paraId="24C88045">
      <w:pPr>
        <w:numPr>
          <w:ilvl w:val="0"/>
          <w:numId w:val="10"/>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课程概要</w:t>
      </w:r>
    </w:p>
    <w:p w14:paraId="275912E5">
      <w:pPr>
        <w:numPr>
          <w:ilvl w:val="0"/>
          <w:numId w:val="10"/>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课程目的</w:t>
      </w:r>
    </w:p>
    <w:p w14:paraId="4FFA7C3D">
      <w:pPr>
        <w:numPr>
          <w:ilvl w:val="0"/>
          <w:numId w:val="10"/>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教学方式</w:t>
      </w:r>
    </w:p>
    <w:p w14:paraId="21822192">
      <w:pPr>
        <w:numPr>
          <w:ilvl w:val="0"/>
          <w:numId w:val="10"/>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先决条件</w:t>
      </w:r>
    </w:p>
    <w:p w14:paraId="775B8099">
      <w:pPr>
        <w:numPr>
          <w:ilvl w:val="0"/>
          <w:numId w:val="10"/>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教材目录</w:t>
      </w:r>
    </w:p>
    <w:p w14:paraId="421D5D2E">
      <w:pPr>
        <w:autoSpaceDE w:val="0"/>
        <w:autoSpaceDN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B  按照附表A提供授课教师的简历</w:t>
      </w:r>
    </w:p>
    <w:p w14:paraId="1A35F750">
      <w:pPr>
        <w:autoSpaceDE w:val="0"/>
        <w:autoSpaceDN w:val="0"/>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注：须随表提交相应的证书复印件并注明所在响应文件页码。</w:t>
      </w:r>
    </w:p>
    <w:p w14:paraId="315C9A3E">
      <w:pPr>
        <w:autoSpaceDE w:val="0"/>
        <w:autoSpaceDN w:val="0"/>
        <w:spacing w:line="360" w:lineRule="auto"/>
        <w:rPr>
          <w:rFonts w:cs="仿宋_GB2312" w:asciiTheme="minorEastAsia" w:hAnsiTheme="minorEastAsia" w:eastAsiaTheme="minorEastAsia"/>
          <w:b/>
          <w:color w:val="auto"/>
          <w:sz w:val="24"/>
        </w:rPr>
      </w:pPr>
    </w:p>
    <w:p w14:paraId="7080DD3E">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kern w:val="0"/>
          <w:sz w:val="24"/>
        </w:rPr>
        <w:t xml:space="preserve">：                       </w:t>
      </w:r>
    </w:p>
    <w:p w14:paraId="62E30EAE">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6B643FFC">
      <w:pPr>
        <w:spacing w:line="360" w:lineRule="auto"/>
        <w:jc w:val="center"/>
        <w:rPr>
          <w:rFonts w:cs="仿宋_GB2312" w:asciiTheme="minorEastAsia" w:hAnsiTheme="minorEastAsia" w:eastAsiaTheme="minorEastAsia"/>
          <w:b/>
          <w:bCs/>
          <w:color w:val="auto"/>
          <w:sz w:val="32"/>
          <w:szCs w:val="32"/>
        </w:rPr>
      </w:pPr>
    </w:p>
    <w:p w14:paraId="328C6B88">
      <w:pPr>
        <w:spacing w:line="360" w:lineRule="auto"/>
        <w:jc w:val="center"/>
        <w:rPr>
          <w:rFonts w:cs="仿宋_GB2312" w:asciiTheme="minorEastAsia" w:hAnsiTheme="minorEastAsia" w:eastAsiaTheme="minorEastAsia"/>
          <w:color w:val="auto"/>
          <w:kern w:val="0"/>
          <w:sz w:val="24"/>
        </w:rPr>
      </w:pPr>
    </w:p>
    <w:p w14:paraId="46719B02">
      <w:pPr>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十五、随机特殊工具和备品备件清单</w:t>
      </w:r>
    </w:p>
    <w:tbl>
      <w:tblPr>
        <w:tblStyle w:val="60"/>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900"/>
        <w:gridCol w:w="1800"/>
        <w:gridCol w:w="2880"/>
        <w:gridCol w:w="1332"/>
      </w:tblGrid>
      <w:tr w14:paraId="68D7D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Align w:val="center"/>
          </w:tcPr>
          <w:p w14:paraId="1243523F">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名称</w:t>
            </w:r>
          </w:p>
        </w:tc>
        <w:tc>
          <w:tcPr>
            <w:tcW w:w="1900" w:type="dxa"/>
            <w:vAlign w:val="center"/>
          </w:tcPr>
          <w:p w14:paraId="2BED57FA">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品牌</w:t>
            </w:r>
          </w:p>
        </w:tc>
        <w:tc>
          <w:tcPr>
            <w:tcW w:w="1800" w:type="dxa"/>
            <w:vAlign w:val="center"/>
          </w:tcPr>
          <w:p w14:paraId="34143803">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制造厂/原产地</w:t>
            </w:r>
          </w:p>
        </w:tc>
        <w:tc>
          <w:tcPr>
            <w:tcW w:w="2880" w:type="dxa"/>
            <w:vAlign w:val="center"/>
          </w:tcPr>
          <w:p w14:paraId="2AA86E3F">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规格型号</w:t>
            </w:r>
          </w:p>
        </w:tc>
        <w:tc>
          <w:tcPr>
            <w:tcW w:w="1332" w:type="dxa"/>
            <w:vAlign w:val="center"/>
          </w:tcPr>
          <w:p w14:paraId="5B088B37">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数 量</w:t>
            </w:r>
          </w:p>
        </w:tc>
      </w:tr>
      <w:tr w14:paraId="31B38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09CE66BC">
            <w:pPr>
              <w:pStyle w:val="31"/>
              <w:spacing w:line="360" w:lineRule="auto"/>
              <w:jc w:val="center"/>
              <w:rPr>
                <w:rFonts w:cs="仿宋_GB2312" w:asciiTheme="minorEastAsia" w:hAnsiTheme="minorEastAsia" w:eastAsiaTheme="minorEastAsia"/>
                <w:color w:val="auto"/>
                <w:sz w:val="24"/>
              </w:rPr>
            </w:pPr>
          </w:p>
        </w:tc>
        <w:tc>
          <w:tcPr>
            <w:tcW w:w="1900" w:type="dxa"/>
          </w:tcPr>
          <w:p w14:paraId="2903302B">
            <w:pPr>
              <w:pStyle w:val="31"/>
              <w:spacing w:line="360" w:lineRule="auto"/>
              <w:jc w:val="center"/>
              <w:rPr>
                <w:rFonts w:cs="仿宋_GB2312" w:asciiTheme="minorEastAsia" w:hAnsiTheme="minorEastAsia" w:eastAsiaTheme="minorEastAsia"/>
                <w:color w:val="auto"/>
                <w:sz w:val="24"/>
              </w:rPr>
            </w:pPr>
          </w:p>
        </w:tc>
        <w:tc>
          <w:tcPr>
            <w:tcW w:w="1800" w:type="dxa"/>
          </w:tcPr>
          <w:p w14:paraId="216AB2AD">
            <w:pPr>
              <w:pStyle w:val="31"/>
              <w:spacing w:line="360" w:lineRule="auto"/>
              <w:jc w:val="center"/>
              <w:rPr>
                <w:rFonts w:cs="仿宋_GB2312" w:asciiTheme="minorEastAsia" w:hAnsiTheme="minorEastAsia" w:eastAsiaTheme="minorEastAsia"/>
                <w:color w:val="auto"/>
                <w:sz w:val="24"/>
              </w:rPr>
            </w:pPr>
          </w:p>
        </w:tc>
        <w:tc>
          <w:tcPr>
            <w:tcW w:w="2880" w:type="dxa"/>
          </w:tcPr>
          <w:p w14:paraId="7654D6A0">
            <w:pPr>
              <w:pStyle w:val="31"/>
              <w:spacing w:line="360" w:lineRule="auto"/>
              <w:jc w:val="center"/>
              <w:rPr>
                <w:rFonts w:cs="仿宋_GB2312" w:asciiTheme="minorEastAsia" w:hAnsiTheme="minorEastAsia" w:eastAsiaTheme="minorEastAsia"/>
                <w:color w:val="auto"/>
                <w:sz w:val="24"/>
              </w:rPr>
            </w:pPr>
          </w:p>
        </w:tc>
        <w:tc>
          <w:tcPr>
            <w:tcW w:w="1332" w:type="dxa"/>
          </w:tcPr>
          <w:p w14:paraId="1C0282DE">
            <w:pPr>
              <w:pStyle w:val="31"/>
              <w:spacing w:line="360" w:lineRule="auto"/>
              <w:jc w:val="center"/>
              <w:rPr>
                <w:rFonts w:cs="仿宋_GB2312" w:asciiTheme="minorEastAsia" w:hAnsiTheme="minorEastAsia" w:eastAsiaTheme="minorEastAsia"/>
                <w:color w:val="auto"/>
                <w:sz w:val="24"/>
              </w:rPr>
            </w:pPr>
          </w:p>
        </w:tc>
      </w:tr>
      <w:tr w14:paraId="3540C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2CC7AE32">
            <w:pPr>
              <w:pStyle w:val="31"/>
              <w:spacing w:line="360" w:lineRule="auto"/>
              <w:jc w:val="center"/>
              <w:rPr>
                <w:rFonts w:cs="仿宋_GB2312" w:asciiTheme="minorEastAsia" w:hAnsiTheme="minorEastAsia" w:eastAsiaTheme="minorEastAsia"/>
                <w:color w:val="auto"/>
                <w:sz w:val="24"/>
              </w:rPr>
            </w:pPr>
          </w:p>
        </w:tc>
        <w:tc>
          <w:tcPr>
            <w:tcW w:w="1900" w:type="dxa"/>
          </w:tcPr>
          <w:p w14:paraId="20E7C9D9">
            <w:pPr>
              <w:pStyle w:val="31"/>
              <w:spacing w:line="360" w:lineRule="auto"/>
              <w:jc w:val="center"/>
              <w:rPr>
                <w:rFonts w:cs="仿宋_GB2312" w:asciiTheme="minorEastAsia" w:hAnsiTheme="minorEastAsia" w:eastAsiaTheme="minorEastAsia"/>
                <w:color w:val="auto"/>
                <w:sz w:val="24"/>
              </w:rPr>
            </w:pPr>
          </w:p>
        </w:tc>
        <w:tc>
          <w:tcPr>
            <w:tcW w:w="1800" w:type="dxa"/>
          </w:tcPr>
          <w:p w14:paraId="7232597E">
            <w:pPr>
              <w:pStyle w:val="31"/>
              <w:spacing w:line="360" w:lineRule="auto"/>
              <w:jc w:val="center"/>
              <w:rPr>
                <w:rFonts w:cs="仿宋_GB2312" w:asciiTheme="minorEastAsia" w:hAnsiTheme="minorEastAsia" w:eastAsiaTheme="minorEastAsia"/>
                <w:color w:val="auto"/>
                <w:sz w:val="24"/>
              </w:rPr>
            </w:pPr>
          </w:p>
        </w:tc>
        <w:tc>
          <w:tcPr>
            <w:tcW w:w="2880" w:type="dxa"/>
          </w:tcPr>
          <w:p w14:paraId="0EB3E1DE">
            <w:pPr>
              <w:pStyle w:val="31"/>
              <w:spacing w:line="360" w:lineRule="auto"/>
              <w:jc w:val="center"/>
              <w:rPr>
                <w:rFonts w:cs="仿宋_GB2312" w:asciiTheme="minorEastAsia" w:hAnsiTheme="minorEastAsia" w:eastAsiaTheme="minorEastAsia"/>
                <w:color w:val="auto"/>
                <w:sz w:val="24"/>
              </w:rPr>
            </w:pPr>
          </w:p>
        </w:tc>
        <w:tc>
          <w:tcPr>
            <w:tcW w:w="1332" w:type="dxa"/>
          </w:tcPr>
          <w:p w14:paraId="6DE0DF97">
            <w:pPr>
              <w:pStyle w:val="31"/>
              <w:spacing w:line="360" w:lineRule="auto"/>
              <w:jc w:val="center"/>
              <w:rPr>
                <w:rFonts w:cs="仿宋_GB2312" w:asciiTheme="minorEastAsia" w:hAnsiTheme="minorEastAsia" w:eastAsiaTheme="minorEastAsia"/>
                <w:color w:val="auto"/>
                <w:sz w:val="24"/>
              </w:rPr>
            </w:pPr>
          </w:p>
        </w:tc>
      </w:tr>
      <w:tr w14:paraId="3A3D1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7614396D">
            <w:pPr>
              <w:pStyle w:val="31"/>
              <w:spacing w:line="360" w:lineRule="auto"/>
              <w:jc w:val="center"/>
              <w:rPr>
                <w:rFonts w:cs="仿宋_GB2312" w:asciiTheme="minorEastAsia" w:hAnsiTheme="minorEastAsia" w:eastAsiaTheme="minorEastAsia"/>
                <w:color w:val="auto"/>
                <w:sz w:val="24"/>
              </w:rPr>
            </w:pPr>
          </w:p>
        </w:tc>
        <w:tc>
          <w:tcPr>
            <w:tcW w:w="1900" w:type="dxa"/>
          </w:tcPr>
          <w:p w14:paraId="35E331DA">
            <w:pPr>
              <w:pStyle w:val="31"/>
              <w:spacing w:line="360" w:lineRule="auto"/>
              <w:jc w:val="center"/>
              <w:rPr>
                <w:rFonts w:cs="仿宋_GB2312" w:asciiTheme="minorEastAsia" w:hAnsiTheme="minorEastAsia" w:eastAsiaTheme="minorEastAsia"/>
                <w:color w:val="auto"/>
                <w:sz w:val="24"/>
              </w:rPr>
            </w:pPr>
          </w:p>
        </w:tc>
        <w:tc>
          <w:tcPr>
            <w:tcW w:w="1800" w:type="dxa"/>
          </w:tcPr>
          <w:p w14:paraId="7C08E54E">
            <w:pPr>
              <w:pStyle w:val="31"/>
              <w:spacing w:line="360" w:lineRule="auto"/>
              <w:jc w:val="center"/>
              <w:rPr>
                <w:rFonts w:cs="仿宋_GB2312" w:asciiTheme="minorEastAsia" w:hAnsiTheme="minorEastAsia" w:eastAsiaTheme="minorEastAsia"/>
                <w:color w:val="auto"/>
                <w:sz w:val="24"/>
              </w:rPr>
            </w:pPr>
          </w:p>
        </w:tc>
        <w:tc>
          <w:tcPr>
            <w:tcW w:w="2880" w:type="dxa"/>
          </w:tcPr>
          <w:p w14:paraId="18F1EE3D">
            <w:pPr>
              <w:pStyle w:val="31"/>
              <w:spacing w:line="360" w:lineRule="auto"/>
              <w:jc w:val="center"/>
              <w:rPr>
                <w:rFonts w:cs="仿宋_GB2312" w:asciiTheme="minorEastAsia" w:hAnsiTheme="minorEastAsia" w:eastAsiaTheme="minorEastAsia"/>
                <w:color w:val="auto"/>
                <w:sz w:val="24"/>
              </w:rPr>
            </w:pPr>
          </w:p>
        </w:tc>
        <w:tc>
          <w:tcPr>
            <w:tcW w:w="1332" w:type="dxa"/>
          </w:tcPr>
          <w:p w14:paraId="76CFAA9F">
            <w:pPr>
              <w:pStyle w:val="31"/>
              <w:spacing w:line="360" w:lineRule="auto"/>
              <w:jc w:val="center"/>
              <w:rPr>
                <w:rFonts w:cs="仿宋_GB2312" w:asciiTheme="minorEastAsia" w:hAnsiTheme="minorEastAsia" w:eastAsiaTheme="minorEastAsia"/>
                <w:color w:val="auto"/>
                <w:sz w:val="24"/>
              </w:rPr>
            </w:pPr>
          </w:p>
        </w:tc>
      </w:tr>
      <w:tr w14:paraId="44321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37ECC141">
            <w:pPr>
              <w:pStyle w:val="31"/>
              <w:spacing w:line="360" w:lineRule="auto"/>
              <w:jc w:val="center"/>
              <w:rPr>
                <w:rFonts w:cs="仿宋_GB2312" w:asciiTheme="minorEastAsia" w:hAnsiTheme="minorEastAsia" w:eastAsiaTheme="minorEastAsia"/>
                <w:color w:val="auto"/>
                <w:sz w:val="24"/>
              </w:rPr>
            </w:pPr>
          </w:p>
        </w:tc>
        <w:tc>
          <w:tcPr>
            <w:tcW w:w="1900" w:type="dxa"/>
          </w:tcPr>
          <w:p w14:paraId="04F878BE">
            <w:pPr>
              <w:pStyle w:val="31"/>
              <w:spacing w:line="360" w:lineRule="auto"/>
              <w:jc w:val="center"/>
              <w:rPr>
                <w:rFonts w:cs="仿宋_GB2312" w:asciiTheme="minorEastAsia" w:hAnsiTheme="minorEastAsia" w:eastAsiaTheme="minorEastAsia"/>
                <w:color w:val="auto"/>
                <w:sz w:val="24"/>
              </w:rPr>
            </w:pPr>
          </w:p>
        </w:tc>
        <w:tc>
          <w:tcPr>
            <w:tcW w:w="1800" w:type="dxa"/>
          </w:tcPr>
          <w:p w14:paraId="26DEAB7B">
            <w:pPr>
              <w:pStyle w:val="31"/>
              <w:spacing w:line="360" w:lineRule="auto"/>
              <w:jc w:val="center"/>
              <w:rPr>
                <w:rFonts w:cs="仿宋_GB2312" w:asciiTheme="minorEastAsia" w:hAnsiTheme="minorEastAsia" w:eastAsiaTheme="minorEastAsia"/>
                <w:color w:val="auto"/>
                <w:sz w:val="24"/>
              </w:rPr>
            </w:pPr>
          </w:p>
        </w:tc>
        <w:tc>
          <w:tcPr>
            <w:tcW w:w="2880" w:type="dxa"/>
          </w:tcPr>
          <w:p w14:paraId="35EDF5FE">
            <w:pPr>
              <w:pStyle w:val="31"/>
              <w:spacing w:line="360" w:lineRule="auto"/>
              <w:jc w:val="center"/>
              <w:rPr>
                <w:rFonts w:cs="仿宋_GB2312" w:asciiTheme="minorEastAsia" w:hAnsiTheme="minorEastAsia" w:eastAsiaTheme="minorEastAsia"/>
                <w:color w:val="auto"/>
                <w:sz w:val="24"/>
              </w:rPr>
            </w:pPr>
          </w:p>
        </w:tc>
        <w:tc>
          <w:tcPr>
            <w:tcW w:w="1332" w:type="dxa"/>
          </w:tcPr>
          <w:p w14:paraId="1BED88B2">
            <w:pPr>
              <w:pStyle w:val="31"/>
              <w:spacing w:line="360" w:lineRule="auto"/>
              <w:jc w:val="center"/>
              <w:rPr>
                <w:rFonts w:cs="仿宋_GB2312" w:asciiTheme="minorEastAsia" w:hAnsiTheme="minorEastAsia" w:eastAsiaTheme="minorEastAsia"/>
                <w:color w:val="auto"/>
                <w:sz w:val="24"/>
              </w:rPr>
            </w:pPr>
          </w:p>
        </w:tc>
      </w:tr>
      <w:tr w14:paraId="7F8EE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6D4EF3B2">
            <w:pPr>
              <w:pStyle w:val="31"/>
              <w:spacing w:line="360" w:lineRule="auto"/>
              <w:jc w:val="center"/>
              <w:rPr>
                <w:rFonts w:cs="仿宋_GB2312" w:asciiTheme="minorEastAsia" w:hAnsiTheme="minorEastAsia" w:eastAsiaTheme="minorEastAsia"/>
                <w:color w:val="auto"/>
                <w:sz w:val="24"/>
              </w:rPr>
            </w:pPr>
          </w:p>
        </w:tc>
        <w:tc>
          <w:tcPr>
            <w:tcW w:w="1900" w:type="dxa"/>
          </w:tcPr>
          <w:p w14:paraId="7B8AFD29">
            <w:pPr>
              <w:pStyle w:val="31"/>
              <w:spacing w:line="360" w:lineRule="auto"/>
              <w:jc w:val="center"/>
              <w:rPr>
                <w:rFonts w:cs="仿宋_GB2312" w:asciiTheme="minorEastAsia" w:hAnsiTheme="minorEastAsia" w:eastAsiaTheme="minorEastAsia"/>
                <w:color w:val="auto"/>
                <w:sz w:val="24"/>
              </w:rPr>
            </w:pPr>
          </w:p>
        </w:tc>
        <w:tc>
          <w:tcPr>
            <w:tcW w:w="1800" w:type="dxa"/>
          </w:tcPr>
          <w:p w14:paraId="3B02594A">
            <w:pPr>
              <w:pStyle w:val="31"/>
              <w:spacing w:line="360" w:lineRule="auto"/>
              <w:jc w:val="center"/>
              <w:rPr>
                <w:rFonts w:cs="仿宋_GB2312" w:asciiTheme="minorEastAsia" w:hAnsiTheme="minorEastAsia" w:eastAsiaTheme="minorEastAsia"/>
                <w:color w:val="auto"/>
                <w:sz w:val="24"/>
              </w:rPr>
            </w:pPr>
          </w:p>
        </w:tc>
        <w:tc>
          <w:tcPr>
            <w:tcW w:w="2880" w:type="dxa"/>
          </w:tcPr>
          <w:p w14:paraId="1334A0BE">
            <w:pPr>
              <w:pStyle w:val="31"/>
              <w:spacing w:line="360" w:lineRule="auto"/>
              <w:jc w:val="center"/>
              <w:rPr>
                <w:rFonts w:cs="仿宋_GB2312" w:asciiTheme="minorEastAsia" w:hAnsiTheme="minorEastAsia" w:eastAsiaTheme="minorEastAsia"/>
                <w:color w:val="auto"/>
                <w:sz w:val="24"/>
              </w:rPr>
            </w:pPr>
          </w:p>
        </w:tc>
        <w:tc>
          <w:tcPr>
            <w:tcW w:w="1332" w:type="dxa"/>
          </w:tcPr>
          <w:p w14:paraId="5D701927">
            <w:pPr>
              <w:pStyle w:val="31"/>
              <w:spacing w:line="360" w:lineRule="auto"/>
              <w:jc w:val="center"/>
              <w:rPr>
                <w:rFonts w:cs="仿宋_GB2312" w:asciiTheme="minorEastAsia" w:hAnsiTheme="minorEastAsia" w:eastAsiaTheme="minorEastAsia"/>
                <w:color w:val="auto"/>
                <w:sz w:val="24"/>
              </w:rPr>
            </w:pPr>
          </w:p>
        </w:tc>
      </w:tr>
      <w:tr w14:paraId="3F1BC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6A854B7B">
            <w:pPr>
              <w:pStyle w:val="31"/>
              <w:spacing w:line="360" w:lineRule="auto"/>
              <w:rPr>
                <w:rFonts w:cs="仿宋_GB2312" w:asciiTheme="minorEastAsia" w:hAnsiTheme="minorEastAsia" w:eastAsiaTheme="minorEastAsia"/>
                <w:color w:val="auto"/>
                <w:sz w:val="24"/>
              </w:rPr>
            </w:pPr>
          </w:p>
        </w:tc>
        <w:tc>
          <w:tcPr>
            <w:tcW w:w="1900" w:type="dxa"/>
          </w:tcPr>
          <w:p w14:paraId="31E00DB5">
            <w:pPr>
              <w:pStyle w:val="31"/>
              <w:spacing w:line="360" w:lineRule="auto"/>
              <w:jc w:val="center"/>
              <w:rPr>
                <w:rFonts w:cs="仿宋_GB2312" w:asciiTheme="minorEastAsia" w:hAnsiTheme="minorEastAsia" w:eastAsiaTheme="minorEastAsia"/>
                <w:color w:val="auto"/>
                <w:sz w:val="24"/>
              </w:rPr>
            </w:pPr>
          </w:p>
        </w:tc>
        <w:tc>
          <w:tcPr>
            <w:tcW w:w="1800" w:type="dxa"/>
          </w:tcPr>
          <w:p w14:paraId="38FD3EC8">
            <w:pPr>
              <w:pStyle w:val="31"/>
              <w:spacing w:line="360" w:lineRule="auto"/>
              <w:jc w:val="center"/>
              <w:rPr>
                <w:rFonts w:cs="仿宋_GB2312" w:asciiTheme="minorEastAsia" w:hAnsiTheme="minorEastAsia" w:eastAsiaTheme="minorEastAsia"/>
                <w:color w:val="auto"/>
                <w:sz w:val="24"/>
              </w:rPr>
            </w:pPr>
          </w:p>
        </w:tc>
        <w:tc>
          <w:tcPr>
            <w:tcW w:w="2880" w:type="dxa"/>
          </w:tcPr>
          <w:p w14:paraId="43CC2C8B">
            <w:pPr>
              <w:pStyle w:val="31"/>
              <w:spacing w:line="360" w:lineRule="auto"/>
              <w:jc w:val="center"/>
              <w:rPr>
                <w:rFonts w:cs="仿宋_GB2312" w:asciiTheme="minorEastAsia" w:hAnsiTheme="minorEastAsia" w:eastAsiaTheme="minorEastAsia"/>
                <w:color w:val="auto"/>
                <w:sz w:val="24"/>
              </w:rPr>
            </w:pPr>
          </w:p>
        </w:tc>
        <w:tc>
          <w:tcPr>
            <w:tcW w:w="1332" w:type="dxa"/>
          </w:tcPr>
          <w:p w14:paraId="7B057D0E">
            <w:pPr>
              <w:pStyle w:val="31"/>
              <w:spacing w:line="360" w:lineRule="auto"/>
              <w:jc w:val="center"/>
              <w:rPr>
                <w:rFonts w:cs="仿宋_GB2312" w:asciiTheme="minorEastAsia" w:hAnsiTheme="minorEastAsia" w:eastAsiaTheme="minorEastAsia"/>
                <w:color w:val="auto"/>
                <w:sz w:val="24"/>
              </w:rPr>
            </w:pPr>
          </w:p>
        </w:tc>
      </w:tr>
      <w:tr w14:paraId="6FA45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510A0E8D">
            <w:pPr>
              <w:pStyle w:val="31"/>
              <w:spacing w:line="360" w:lineRule="auto"/>
              <w:jc w:val="center"/>
              <w:rPr>
                <w:rFonts w:cs="仿宋_GB2312" w:asciiTheme="minorEastAsia" w:hAnsiTheme="minorEastAsia" w:eastAsiaTheme="minorEastAsia"/>
                <w:color w:val="auto"/>
                <w:sz w:val="24"/>
              </w:rPr>
            </w:pPr>
          </w:p>
        </w:tc>
        <w:tc>
          <w:tcPr>
            <w:tcW w:w="1900" w:type="dxa"/>
          </w:tcPr>
          <w:p w14:paraId="5566F929">
            <w:pPr>
              <w:pStyle w:val="31"/>
              <w:spacing w:line="360" w:lineRule="auto"/>
              <w:jc w:val="center"/>
              <w:rPr>
                <w:rFonts w:cs="仿宋_GB2312" w:asciiTheme="minorEastAsia" w:hAnsiTheme="minorEastAsia" w:eastAsiaTheme="minorEastAsia"/>
                <w:color w:val="auto"/>
                <w:sz w:val="24"/>
              </w:rPr>
            </w:pPr>
          </w:p>
        </w:tc>
        <w:tc>
          <w:tcPr>
            <w:tcW w:w="1800" w:type="dxa"/>
          </w:tcPr>
          <w:p w14:paraId="54CEB5EE">
            <w:pPr>
              <w:pStyle w:val="31"/>
              <w:spacing w:line="360" w:lineRule="auto"/>
              <w:jc w:val="center"/>
              <w:rPr>
                <w:rFonts w:cs="仿宋_GB2312" w:asciiTheme="minorEastAsia" w:hAnsiTheme="minorEastAsia" w:eastAsiaTheme="minorEastAsia"/>
                <w:color w:val="auto"/>
                <w:sz w:val="24"/>
              </w:rPr>
            </w:pPr>
          </w:p>
        </w:tc>
        <w:tc>
          <w:tcPr>
            <w:tcW w:w="2880" w:type="dxa"/>
          </w:tcPr>
          <w:p w14:paraId="1C8C7447">
            <w:pPr>
              <w:pStyle w:val="31"/>
              <w:spacing w:line="360" w:lineRule="auto"/>
              <w:jc w:val="center"/>
              <w:rPr>
                <w:rFonts w:cs="仿宋_GB2312" w:asciiTheme="minorEastAsia" w:hAnsiTheme="minorEastAsia" w:eastAsiaTheme="minorEastAsia"/>
                <w:color w:val="auto"/>
                <w:sz w:val="24"/>
              </w:rPr>
            </w:pPr>
          </w:p>
        </w:tc>
        <w:tc>
          <w:tcPr>
            <w:tcW w:w="1332" w:type="dxa"/>
          </w:tcPr>
          <w:p w14:paraId="1FB1025C">
            <w:pPr>
              <w:pStyle w:val="31"/>
              <w:spacing w:line="360" w:lineRule="auto"/>
              <w:jc w:val="center"/>
              <w:rPr>
                <w:rFonts w:cs="仿宋_GB2312" w:asciiTheme="minorEastAsia" w:hAnsiTheme="minorEastAsia" w:eastAsiaTheme="minorEastAsia"/>
                <w:color w:val="auto"/>
                <w:sz w:val="24"/>
              </w:rPr>
            </w:pPr>
          </w:p>
        </w:tc>
      </w:tr>
    </w:tbl>
    <w:p w14:paraId="2F859F2A">
      <w:pPr>
        <w:spacing w:line="360" w:lineRule="auto"/>
        <w:ind w:firstLine="470" w:firstLineChars="196"/>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注：随机特殊工具和备品备件是指供应商在供货时免费赠送给采购人的工具及零配件，以备用。</w:t>
      </w:r>
    </w:p>
    <w:p w14:paraId="478393B3">
      <w:pPr>
        <w:spacing w:line="360" w:lineRule="auto"/>
        <w:ind w:firstLine="480" w:firstLineChars="200"/>
        <w:rPr>
          <w:rFonts w:cs="仿宋_GB2312" w:asciiTheme="minorEastAsia" w:hAnsiTheme="minorEastAsia" w:eastAsiaTheme="minorEastAsia"/>
          <w:color w:val="auto"/>
          <w:sz w:val="24"/>
        </w:rPr>
      </w:pPr>
    </w:p>
    <w:p w14:paraId="6EA6035D">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kern w:val="0"/>
          <w:sz w:val="24"/>
        </w:rPr>
        <w:t xml:space="preserve">：                       </w:t>
      </w:r>
    </w:p>
    <w:p w14:paraId="609818AE">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1FE33D16">
      <w:pPr>
        <w:spacing w:line="360" w:lineRule="auto"/>
        <w:jc w:val="center"/>
        <w:rPr>
          <w:rFonts w:cs="仿宋_GB2312" w:asciiTheme="minorEastAsia" w:hAnsiTheme="minorEastAsia" w:eastAsiaTheme="minorEastAsia"/>
          <w:b/>
          <w:bCs/>
          <w:color w:val="auto"/>
          <w:sz w:val="32"/>
          <w:szCs w:val="32"/>
        </w:rPr>
      </w:pPr>
    </w:p>
    <w:p w14:paraId="41BF8008">
      <w:pPr>
        <w:spacing w:line="360" w:lineRule="auto"/>
        <w:jc w:val="center"/>
        <w:rPr>
          <w:rFonts w:cs="仿宋_GB2312" w:asciiTheme="minorEastAsia" w:hAnsiTheme="minorEastAsia" w:eastAsiaTheme="minorEastAsia"/>
          <w:color w:val="auto"/>
          <w:kern w:val="0"/>
          <w:sz w:val="24"/>
        </w:rPr>
      </w:pPr>
    </w:p>
    <w:p w14:paraId="08E32E4A">
      <w:pPr>
        <w:spacing w:line="360" w:lineRule="auto"/>
        <w:jc w:val="center"/>
        <w:rPr>
          <w:rFonts w:cs="仿宋_GB2312" w:asciiTheme="minorEastAsia" w:hAnsiTheme="minorEastAsia" w:eastAsiaTheme="minorEastAsia"/>
          <w:color w:val="auto"/>
          <w:kern w:val="0"/>
          <w:sz w:val="24"/>
        </w:rPr>
      </w:pPr>
    </w:p>
    <w:p w14:paraId="3BD058DA">
      <w:pPr>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bCs/>
          <w:color w:val="auto"/>
          <w:sz w:val="32"/>
          <w:szCs w:val="32"/>
        </w:rPr>
        <w:t>十六、认为需求的</w:t>
      </w:r>
      <w:r>
        <w:rPr>
          <w:rFonts w:hint="eastAsia" w:cs="仿宋_GB2312" w:asciiTheme="minorEastAsia" w:hAnsiTheme="minorEastAsia" w:eastAsiaTheme="minorEastAsia"/>
          <w:b/>
          <w:color w:val="auto"/>
          <w:kern w:val="0"/>
          <w:sz w:val="32"/>
          <w:szCs w:val="32"/>
          <w:lang w:val="zh-CN"/>
        </w:rPr>
        <w:t>其他技术文件或说明</w:t>
      </w:r>
    </w:p>
    <w:p w14:paraId="274EF3EF">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（由供应商根据采购需求自行编制）</w:t>
      </w:r>
    </w:p>
    <w:p w14:paraId="19C82E24">
      <w:pPr>
        <w:spacing w:line="360" w:lineRule="auto"/>
        <w:rPr>
          <w:rFonts w:cs="仿宋_GB2312" w:asciiTheme="minorEastAsia" w:hAnsiTheme="minorEastAsia" w:eastAsiaTheme="minorEastAsia"/>
          <w:color w:val="auto"/>
          <w:sz w:val="24"/>
        </w:rPr>
      </w:pPr>
    </w:p>
    <w:p w14:paraId="41C4170D">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kern w:val="0"/>
          <w:sz w:val="24"/>
        </w:rPr>
        <w:t xml:space="preserve">：                       </w:t>
      </w:r>
    </w:p>
    <w:p w14:paraId="435EECB3">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17729AF5">
      <w:pPr>
        <w:spacing w:line="360" w:lineRule="auto"/>
        <w:jc w:val="center"/>
        <w:rPr>
          <w:rFonts w:cs="仿宋_GB2312" w:asciiTheme="minorEastAsia" w:hAnsiTheme="minorEastAsia" w:eastAsiaTheme="minorEastAsia"/>
          <w:b/>
          <w:bCs/>
          <w:color w:val="auto"/>
          <w:sz w:val="32"/>
          <w:szCs w:val="32"/>
        </w:rPr>
      </w:pPr>
    </w:p>
    <w:p w14:paraId="54DE3BDB">
      <w:pPr>
        <w:tabs>
          <w:tab w:val="left" w:pos="0"/>
        </w:tabs>
        <w:autoSpaceDE w:val="0"/>
        <w:autoSpaceDN w:val="0"/>
        <w:spacing w:line="360" w:lineRule="auto"/>
        <w:ind w:firstLine="2409" w:firstLineChars="800"/>
        <w:rPr>
          <w:rFonts w:cs="仿宋_GB2312" w:asciiTheme="minorEastAsia" w:hAnsiTheme="minorEastAsia" w:eastAsiaTheme="minorEastAsia"/>
          <w:b/>
          <w:bCs/>
          <w:color w:val="auto"/>
          <w:sz w:val="30"/>
          <w:szCs w:val="30"/>
        </w:rPr>
      </w:pPr>
    </w:p>
    <w:p w14:paraId="4DE76FC8">
      <w:pPr>
        <w:tabs>
          <w:tab w:val="left" w:pos="0"/>
        </w:tabs>
        <w:autoSpaceDE w:val="0"/>
        <w:autoSpaceDN w:val="0"/>
        <w:spacing w:line="360" w:lineRule="auto"/>
        <w:jc w:val="center"/>
        <w:rPr>
          <w:rFonts w:cs="仿宋_GB2312" w:asciiTheme="minorEastAsia" w:hAnsiTheme="minorEastAsia" w:eastAsiaTheme="minorEastAsia"/>
          <w:b/>
          <w:bCs/>
          <w:color w:val="auto"/>
          <w:sz w:val="30"/>
          <w:szCs w:val="30"/>
        </w:rPr>
      </w:pPr>
    </w:p>
    <w:p w14:paraId="4CBD7F85">
      <w:pPr>
        <w:widowControl/>
        <w:adjustRightInd/>
        <w:jc w:val="left"/>
        <w:rPr>
          <w:rFonts w:cs="仿宋_GB2312" w:asciiTheme="minorEastAsia" w:hAnsiTheme="minorEastAsia" w:eastAsiaTheme="minorEastAsia"/>
          <w:b/>
          <w:bCs/>
          <w:color w:val="auto"/>
          <w:sz w:val="30"/>
          <w:szCs w:val="30"/>
        </w:rPr>
      </w:pPr>
      <w:r>
        <w:rPr>
          <w:rFonts w:cs="仿宋_GB2312" w:asciiTheme="minorEastAsia" w:hAnsiTheme="minorEastAsia" w:eastAsiaTheme="minorEastAsia"/>
          <w:b/>
          <w:bCs/>
          <w:color w:val="auto"/>
          <w:sz w:val="30"/>
          <w:szCs w:val="30"/>
        </w:rPr>
        <w:br w:type="page"/>
      </w:r>
    </w:p>
    <w:p w14:paraId="189F4BE3">
      <w:pPr>
        <w:tabs>
          <w:tab w:val="left" w:pos="0"/>
        </w:tabs>
        <w:autoSpaceDE w:val="0"/>
        <w:autoSpaceDN w:val="0"/>
        <w:spacing w:line="360" w:lineRule="auto"/>
        <w:jc w:val="center"/>
        <w:rPr>
          <w:rFonts w:cs="仿宋_GB2312" w:asciiTheme="minorEastAsia" w:hAnsiTheme="minorEastAsia" w:eastAsiaTheme="minorEastAsia"/>
          <w:b/>
          <w:bCs/>
          <w:color w:val="auto"/>
          <w:sz w:val="30"/>
          <w:szCs w:val="30"/>
        </w:rPr>
      </w:pPr>
      <w:r>
        <w:rPr>
          <w:rFonts w:hint="eastAsia" w:cs="仿宋_GB2312" w:asciiTheme="minorEastAsia" w:hAnsiTheme="minorEastAsia" w:eastAsiaTheme="minorEastAsia"/>
          <w:b/>
          <w:bCs/>
          <w:color w:val="auto"/>
          <w:sz w:val="30"/>
          <w:szCs w:val="30"/>
        </w:rPr>
        <w:t>十七、</w:t>
      </w:r>
      <w:r>
        <w:rPr>
          <w:rFonts w:hint="eastAsia" w:cs="宋体" w:asciiTheme="minorEastAsia" w:hAnsiTheme="minorEastAsia" w:eastAsiaTheme="minorEastAsia"/>
          <w:b/>
          <w:color w:val="auto"/>
          <w:kern w:val="0"/>
          <w:sz w:val="32"/>
          <w:szCs w:val="32"/>
          <w:lang w:val="zh-CN"/>
        </w:rPr>
        <w:t>政府采购供应商廉洁自律承诺书</w:t>
      </w:r>
    </w:p>
    <w:p w14:paraId="0E78AF8F">
      <w:pPr>
        <w:autoSpaceDE w:val="0"/>
        <w:autoSpaceDN w:val="0"/>
        <w:spacing w:line="360" w:lineRule="auto"/>
        <w:jc w:val="left"/>
        <w:rPr>
          <w:rFonts w:cs="仿宋_GB2312" w:asciiTheme="minorEastAsia" w:hAnsiTheme="minorEastAsia" w:eastAsiaTheme="minorEastAsia"/>
          <w:color w:val="auto"/>
          <w:kern w:val="0"/>
          <w:sz w:val="24"/>
          <w:lang w:val="zh-CN"/>
        </w:rPr>
      </w:pPr>
      <w:r>
        <w:rPr>
          <w:rFonts w:hint="eastAsia" w:ascii="宋体" w:hAnsi="宋体" w:cs="宋体"/>
          <w:color w:val="auto"/>
          <w:sz w:val="24"/>
        </w:rPr>
        <w:t>（采购人）、（采购代理机构）</w:t>
      </w:r>
      <w:r>
        <w:rPr>
          <w:rFonts w:hint="eastAsia" w:cs="仿宋_GB2312" w:asciiTheme="minorEastAsia" w:hAnsiTheme="minorEastAsia" w:eastAsiaTheme="minorEastAsia"/>
          <w:color w:val="auto"/>
          <w:kern w:val="0"/>
          <w:sz w:val="24"/>
          <w:lang w:val="zh-CN"/>
        </w:rPr>
        <w:t xml:space="preserve">：    </w:t>
      </w:r>
    </w:p>
    <w:p w14:paraId="4CE86542">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我单位响应你</w:t>
      </w:r>
      <w:r>
        <w:rPr>
          <w:rFonts w:hint="eastAsia" w:cs="仿宋_GB2312" w:asciiTheme="minorEastAsia" w:hAnsiTheme="minorEastAsia" w:eastAsiaTheme="minorEastAsia"/>
          <w:color w:val="auto"/>
          <w:sz w:val="24"/>
        </w:rPr>
        <w:t>单位</w:t>
      </w:r>
      <w:r>
        <w:rPr>
          <w:rFonts w:hint="eastAsia" w:cs="仿宋_GB2312" w:asciiTheme="minorEastAsia" w:hAnsiTheme="minorEastAsia" w:eastAsiaTheme="minorEastAsia"/>
          <w:color w:val="auto"/>
          <w:kern w:val="0"/>
          <w:sz w:val="24"/>
          <w:lang w:val="zh-CN"/>
        </w:rPr>
        <w:t>项目采购要求参加响应。在这次响应过程中和成交后，我们将严格遵守国家法律法规要求，并郑重承诺：</w:t>
      </w:r>
    </w:p>
    <w:p w14:paraId="22584B9C">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一、不向项目有关人员及部门赠送礼金礼物、有价证券、回扣以及中介费、介绍费、咨询费等好处费； </w:t>
      </w:r>
    </w:p>
    <w:p w14:paraId="1A42E255">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二、不为项目有关人员及部门报销应由你方单位或个人支付的费用； </w:t>
      </w:r>
    </w:p>
    <w:p w14:paraId="0BE92334">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三、不向项目有关人员及部门提供有可能影响公正的宴请和健身娱乐等活动； </w:t>
      </w:r>
    </w:p>
    <w:p w14:paraId="0A186801">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四、不为项目有关人员及部门出国（境）、旅游等提供方便；</w:t>
      </w:r>
    </w:p>
    <w:p w14:paraId="377F7F3D">
      <w:pPr>
        <w:autoSpaceDE w:val="0"/>
        <w:autoSpaceDN w:val="0"/>
        <w:spacing w:line="360" w:lineRule="auto"/>
        <w:ind w:left="481" w:leftChars="229"/>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五、不为项目有关人员个人装修住房、婚丧嫁娶、配偶子女工作安排等提供</w:t>
      </w:r>
    </w:p>
    <w:p w14:paraId="2985A585">
      <w:pPr>
        <w:autoSpaceDE w:val="0"/>
        <w:autoSpaceDN w:val="0"/>
        <w:spacing w:line="360" w:lineRule="auto"/>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好处；</w:t>
      </w:r>
    </w:p>
    <w:p w14:paraId="575EEB7E">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六、严格遵守《中华人民共和国政府采购法》《中华人民共和国招标投标法》《中华人民共和国民法典》等法律法规，诚实守信，合法经营，坚决抵制各种违法违纪行为。 </w:t>
      </w:r>
    </w:p>
    <w:p w14:paraId="67571DFF">
      <w:pPr>
        <w:autoSpaceDE w:val="0"/>
        <w:autoSpaceDN w:val="0"/>
        <w:spacing w:line="360" w:lineRule="auto"/>
        <w:ind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如违反上述承诺，你</w:t>
      </w:r>
      <w:r>
        <w:rPr>
          <w:rFonts w:hint="eastAsia" w:cs="仿宋_GB2312" w:asciiTheme="minorEastAsia" w:hAnsiTheme="minorEastAsia" w:eastAsiaTheme="minorEastAsia"/>
          <w:color w:val="auto"/>
          <w:sz w:val="24"/>
        </w:rPr>
        <w:t>单位</w:t>
      </w:r>
      <w:r>
        <w:rPr>
          <w:rFonts w:hint="eastAsia" w:cs="仿宋_GB2312" w:asciiTheme="minorEastAsia" w:hAnsiTheme="minorEastAsia" w:eastAsiaTheme="minorEastAsia"/>
          <w:color w:val="auto"/>
          <w:kern w:val="0"/>
          <w:sz w:val="24"/>
          <w:lang w:val="zh-CN"/>
        </w:rPr>
        <w:t>有权立即取消我单位响应、成交或在建项目的建设资格，有权拒绝我单位在一定时期内进入你</w:t>
      </w:r>
      <w:r>
        <w:rPr>
          <w:rFonts w:hint="eastAsia" w:cs="仿宋_GB2312" w:asciiTheme="minorEastAsia" w:hAnsiTheme="minorEastAsia" w:eastAsiaTheme="minorEastAsia"/>
          <w:color w:val="auto"/>
          <w:sz w:val="24"/>
        </w:rPr>
        <w:t>单位</w:t>
      </w:r>
      <w:r>
        <w:rPr>
          <w:rFonts w:hint="eastAsia" w:cs="仿宋_GB2312" w:asciiTheme="minorEastAsia" w:hAnsiTheme="minorEastAsia" w:eastAsiaTheme="minorEastAsia"/>
          <w:color w:val="auto"/>
          <w:kern w:val="0"/>
          <w:sz w:val="24"/>
          <w:lang w:val="zh-CN"/>
        </w:rPr>
        <w:t>进行项目建设或其他经营活动，并通报市财政局。由此引起的相应损失均由我单位承担。</w:t>
      </w:r>
    </w:p>
    <w:p w14:paraId="168F125D">
      <w:pPr>
        <w:autoSpaceDE w:val="0"/>
        <w:autoSpaceDN w:val="0"/>
        <w:spacing w:line="360" w:lineRule="auto"/>
        <w:ind w:left="2"/>
        <w:jc w:val="left"/>
        <w:rPr>
          <w:rFonts w:cs="仿宋_GB2312" w:asciiTheme="minorEastAsia" w:hAnsiTheme="minorEastAsia" w:eastAsiaTheme="minorEastAsia"/>
          <w:color w:val="auto"/>
          <w:kern w:val="0"/>
          <w:sz w:val="24"/>
          <w:lang w:val="zh-CN"/>
        </w:rPr>
      </w:pPr>
    </w:p>
    <w:p w14:paraId="0C9B6C18">
      <w:pPr>
        <w:autoSpaceDE w:val="0"/>
        <w:autoSpaceDN w:val="0"/>
        <w:spacing w:line="360" w:lineRule="auto"/>
        <w:ind w:left="2"/>
        <w:jc w:val="left"/>
        <w:rPr>
          <w:rFonts w:cs="仿宋_GB2312" w:asciiTheme="minorEastAsia" w:hAnsiTheme="minorEastAsia" w:eastAsiaTheme="minorEastAsia"/>
          <w:color w:val="auto"/>
          <w:kern w:val="0"/>
          <w:sz w:val="24"/>
          <w:lang w:val="zh-CN"/>
        </w:rPr>
      </w:pPr>
    </w:p>
    <w:p w14:paraId="0A8253A5">
      <w:pPr>
        <w:autoSpaceDE w:val="0"/>
        <w:autoSpaceDN w:val="0"/>
        <w:spacing w:line="360" w:lineRule="auto"/>
        <w:ind w:left="2"/>
        <w:jc w:val="left"/>
        <w:rPr>
          <w:rFonts w:cs="仿宋_GB2312" w:asciiTheme="minorEastAsia" w:hAnsiTheme="minorEastAsia" w:eastAsiaTheme="minorEastAsia"/>
          <w:color w:val="auto"/>
          <w:kern w:val="0"/>
          <w:sz w:val="24"/>
          <w:lang w:val="zh-CN"/>
        </w:rPr>
      </w:pPr>
    </w:p>
    <w:p w14:paraId="5AD60D57">
      <w:pPr>
        <w:autoSpaceDE w:val="0"/>
        <w:autoSpaceDN w:val="0"/>
        <w:spacing w:line="360" w:lineRule="auto"/>
        <w:ind w:firstLine="4536" w:firstLineChars="189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磋商供应商名称(公章)： </w:t>
      </w:r>
    </w:p>
    <w:p w14:paraId="6FF44659">
      <w:pPr>
        <w:autoSpaceDE w:val="0"/>
        <w:autoSpaceDN w:val="0"/>
        <w:spacing w:line="360" w:lineRule="auto"/>
        <w:ind w:left="2" w:leftChars="1" w:firstLine="4536" w:firstLineChars="189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法定代表人（负责人）或委托代理人(签名)：              </w:t>
      </w:r>
    </w:p>
    <w:p w14:paraId="29CD040B">
      <w:pPr>
        <w:spacing w:line="360" w:lineRule="auto"/>
        <w:ind w:left="4620" w:leftChars="2200"/>
        <w:rPr>
          <w:rFonts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lang w:val="zh-CN"/>
        </w:rPr>
        <w:t>日期</w:t>
      </w:r>
      <w:r>
        <w:rPr>
          <w:rFonts w:hint="eastAsia" w:cs="仿宋_GB2312" w:asciiTheme="minorEastAsia" w:hAnsiTheme="minorEastAsia" w:eastAsiaTheme="minorEastAsia"/>
          <w:color w:val="auto"/>
          <w:kern w:val="0"/>
          <w:sz w:val="24"/>
        </w:rPr>
        <w:t>：</w:t>
      </w:r>
      <w:r>
        <w:rPr>
          <w:rFonts w:hint="eastAsia" w:cs="仿宋_GB2312" w:asciiTheme="minorEastAsia" w:hAnsiTheme="minorEastAsia" w:eastAsiaTheme="minorEastAsia"/>
          <w:color w:val="auto"/>
          <w:kern w:val="0"/>
          <w:sz w:val="24"/>
          <w:lang w:val="zh-CN"/>
        </w:rPr>
        <w:t xml:space="preserve">   年   月   日</w:t>
      </w:r>
    </w:p>
    <w:p w14:paraId="164C808D">
      <w:pPr>
        <w:spacing w:line="360" w:lineRule="auto"/>
        <w:jc w:val="center"/>
        <w:rPr>
          <w:rFonts w:cs="仿宋_GB2312" w:asciiTheme="minorEastAsia" w:hAnsiTheme="minorEastAsia" w:eastAsiaTheme="minorEastAsia"/>
          <w:b/>
          <w:color w:val="auto"/>
          <w:sz w:val="36"/>
          <w:szCs w:val="36"/>
        </w:rPr>
      </w:pPr>
    </w:p>
    <w:p w14:paraId="1CB5B876">
      <w:pPr>
        <w:widowControl/>
        <w:adjustRightInd/>
        <w:jc w:val="left"/>
        <w:rPr>
          <w:rFonts w:cs="仿宋_GB2312" w:asciiTheme="minorEastAsia" w:hAnsiTheme="minorEastAsia" w:eastAsiaTheme="minorEastAsia"/>
          <w:b/>
          <w:color w:val="auto"/>
          <w:sz w:val="36"/>
          <w:szCs w:val="36"/>
        </w:rPr>
      </w:pPr>
      <w:r>
        <w:rPr>
          <w:rFonts w:cs="仿宋_GB2312" w:asciiTheme="minorEastAsia" w:hAnsiTheme="minorEastAsia" w:eastAsiaTheme="minorEastAsia"/>
          <w:b/>
          <w:color w:val="auto"/>
          <w:sz w:val="36"/>
          <w:szCs w:val="36"/>
        </w:rPr>
        <w:br w:type="page"/>
      </w:r>
    </w:p>
    <w:p w14:paraId="7E2A0701">
      <w:pPr>
        <w:jc w:val="center"/>
        <w:rPr>
          <w:rFonts w:ascii="宋体" w:hAnsi="宋体" w:cs="宋体"/>
          <w:b/>
          <w:color w:val="auto"/>
          <w:kern w:val="0"/>
          <w:sz w:val="32"/>
          <w:szCs w:val="21"/>
        </w:rPr>
      </w:pPr>
      <w:r>
        <w:rPr>
          <w:rFonts w:hint="eastAsia" w:cs="仿宋_GB2312" w:asciiTheme="minorEastAsia" w:hAnsiTheme="minorEastAsia" w:eastAsiaTheme="minorEastAsia"/>
          <w:b/>
          <w:bCs/>
          <w:color w:val="auto"/>
          <w:sz w:val="30"/>
          <w:szCs w:val="30"/>
        </w:rPr>
        <w:t>十八</w:t>
      </w:r>
      <w:r>
        <w:rPr>
          <w:rFonts w:hint="eastAsia" w:ascii="宋体" w:hAnsi="宋体" w:cs="宋体"/>
          <w:b/>
          <w:color w:val="auto"/>
          <w:kern w:val="0"/>
          <w:sz w:val="32"/>
          <w:szCs w:val="32"/>
        </w:rPr>
        <w:t>、</w:t>
      </w:r>
      <w:r>
        <w:rPr>
          <w:rFonts w:hint="eastAsia" w:ascii="宋体" w:hAnsi="宋体" w:cs="宋体"/>
          <w:b/>
          <w:color w:val="auto"/>
          <w:kern w:val="0"/>
          <w:sz w:val="32"/>
          <w:szCs w:val="21"/>
        </w:rPr>
        <w:t>承诺函</w:t>
      </w:r>
    </w:p>
    <w:p w14:paraId="2C5A231E">
      <w:pPr>
        <w:widowControl/>
        <w:adjustRightInd/>
        <w:ind w:firstLine="640" w:firstLineChars="200"/>
        <w:jc w:val="left"/>
        <w:rPr>
          <w:rFonts w:ascii="宋体" w:hAnsi="宋体" w:cs="宋体"/>
          <w:color w:val="auto"/>
          <w:kern w:val="0"/>
          <w:sz w:val="32"/>
          <w:szCs w:val="21"/>
        </w:rPr>
      </w:pPr>
    </w:p>
    <w:p w14:paraId="5261495A">
      <w:pPr>
        <w:snapToGrid w:val="0"/>
        <w:spacing w:line="360" w:lineRule="auto"/>
        <w:rPr>
          <w:rFonts w:ascii="宋体" w:hAnsi="宋体" w:cs="宋体"/>
          <w:color w:val="auto"/>
          <w:kern w:val="0"/>
          <w:sz w:val="24"/>
        </w:rPr>
      </w:pPr>
      <w:r>
        <w:rPr>
          <w:rFonts w:hint="eastAsia" w:ascii="宋体" w:hAnsi="宋体" w:cs="宋体"/>
          <w:color w:val="auto"/>
          <w:sz w:val="24"/>
        </w:rPr>
        <w:t>（采购人）、（采购代理机构）</w:t>
      </w:r>
      <w:r>
        <w:rPr>
          <w:rFonts w:hint="eastAsia" w:ascii="宋体" w:hAnsi="宋体" w:cs="宋体"/>
          <w:color w:val="auto"/>
          <w:kern w:val="0"/>
          <w:sz w:val="24"/>
          <w:lang w:val="zh-CN"/>
        </w:rPr>
        <w:t>：</w:t>
      </w:r>
    </w:p>
    <w:p w14:paraId="1F3942CE">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我方作为本次采购项目的磋商供应商，根据磋商文件要求，现郑重承诺如下：</w:t>
      </w:r>
    </w:p>
    <w:p w14:paraId="381E934C">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一、我方已认真阅读并接受本项目磋商文件第三部分的全部实质性要求，如对磋商文件有异议，已依法进行维权救济，不存在对磋商文件有异议的同时又参加磋商以求侥幸成交或者为实现其他非法目的的行为。</w:t>
      </w:r>
    </w:p>
    <w:p w14:paraId="52A8898E">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二、参加本次磋商采购活动，不存在与单位负责人为同一人或者存在直接控股、管理关系的其他供应商参与同一合同项下的政府采购活动的行为。</w:t>
      </w:r>
    </w:p>
    <w:p w14:paraId="2E0088AD">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三、为采购项目提供整体设计、规范编制或者项目管理、监理、检测等服务的供应商，不得再参加该采购项目的其他采购活动，我方承诺不属于此类禁止参加本项目的供应商。</w:t>
      </w:r>
    </w:p>
    <w:p w14:paraId="2260D7C3">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四、参加本次磋商采购活动，不存在和其他供应商在同一合同项下的采购项目中，同时委托同一个自然人、同一家庭的人员、同一单位的人员作为代理人的行为。</w:t>
      </w:r>
    </w:p>
    <w:p w14:paraId="07C8DD46">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五、响应文件中提供的能够给予我方带来优惠、好处的任何材料资料和技术、服务、商务、响应产品等响应承诺情况都是真实的、有效的、合法的。</w:t>
      </w:r>
    </w:p>
    <w:p w14:paraId="31666BBB">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六、如本项目磋商过程中需要提供样品，则我方提供的样品即为成交后将要提供的成交产品，我方对提供样品的性能和质量负责，因样品存在缺陷或者不符合磋商文件要求导致未能成交的，我方愿意承担相应不利后果。</w:t>
      </w:r>
    </w:p>
    <w:p w14:paraId="0C8EA53C">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七、国家或行业主管部门对采购产品的技术标准、质量标准和资格资质条件等有强制性规定的，我方承诺符合其要求。</w:t>
      </w:r>
    </w:p>
    <w:p w14:paraId="3A9B6321">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八、参加本次磋商采购活动，我方完全同意磋商文件第三部分关于“磋商费用”、“合同分包”、“合同转包”、“履约保证金”的实质性要求，并承诺严格按照磋商文件要求履行。</w:t>
      </w:r>
    </w:p>
    <w:p w14:paraId="4E00E5CA">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磋商报价中已包括合法获取该知识产权的相关费用。</w:t>
      </w:r>
    </w:p>
    <w:p w14:paraId="2F2CE14F">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我方对上述承诺的内容事项真实性负责。如经查实上述承诺的内容事项存在虚假，我方愿意接受以提供虚假材料谋取成交追究法律责任。</w:t>
      </w:r>
    </w:p>
    <w:p w14:paraId="76DB3920">
      <w:pPr>
        <w:widowControl/>
        <w:adjustRightInd/>
        <w:spacing w:line="360" w:lineRule="auto"/>
        <w:ind w:firstLine="480" w:firstLineChars="200"/>
        <w:jc w:val="left"/>
        <w:rPr>
          <w:rFonts w:ascii="宋体" w:hAnsi="宋体" w:cs="宋体"/>
          <w:color w:val="auto"/>
          <w:kern w:val="0"/>
          <w:sz w:val="24"/>
        </w:rPr>
      </w:pPr>
    </w:p>
    <w:p w14:paraId="100A0953">
      <w:pPr>
        <w:autoSpaceDE w:val="0"/>
        <w:autoSpaceDN w:val="0"/>
        <w:spacing w:line="360" w:lineRule="auto"/>
        <w:ind w:firstLine="4536" w:firstLineChars="189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磋商供应商名称(公章)： </w:t>
      </w:r>
    </w:p>
    <w:p w14:paraId="1E5AAC4E">
      <w:pPr>
        <w:autoSpaceDE w:val="0"/>
        <w:autoSpaceDN w:val="0"/>
        <w:spacing w:line="360" w:lineRule="auto"/>
        <w:ind w:left="2" w:leftChars="1" w:firstLine="4536" w:firstLineChars="189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法定代表人（负责人）或委托代理人(签名)：              </w:t>
      </w:r>
    </w:p>
    <w:p w14:paraId="49689FEF">
      <w:pPr>
        <w:spacing w:line="360" w:lineRule="auto"/>
        <w:ind w:left="4620" w:leftChars="2200"/>
        <w:rPr>
          <w:rFonts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lang w:val="zh-CN"/>
        </w:rPr>
        <w:t>日期</w:t>
      </w:r>
      <w:r>
        <w:rPr>
          <w:rFonts w:hint="eastAsia" w:cs="仿宋_GB2312" w:asciiTheme="minorEastAsia" w:hAnsiTheme="minorEastAsia" w:eastAsiaTheme="minorEastAsia"/>
          <w:color w:val="auto"/>
          <w:kern w:val="0"/>
          <w:sz w:val="24"/>
        </w:rPr>
        <w:t>：</w:t>
      </w:r>
      <w:r>
        <w:rPr>
          <w:rFonts w:hint="eastAsia" w:cs="仿宋_GB2312" w:asciiTheme="minorEastAsia" w:hAnsiTheme="minorEastAsia" w:eastAsiaTheme="minorEastAsia"/>
          <w:color w:val="auto"/>
          <w:kern w:val="0"/>
          <w:sz w:val="24"/>
          <w:lang w:val="zh-CN"/>
        </w:rPr>
        <w:t xml:space="preserve">   年   月   日</w:t>
      </w:r>
    </w:p>
    <w:p w14:paraId="20B1E87C">
      <w:pPr>
        <w:spacing w:line="360" w:lineRule="auto"/>
        <w:jc w:val="center"/>
        <w:rPr>
          <w:rFonts w:ascii="宋体" w:hAnsi="宋体" w:cs="宋体"/>
          <w:b/>
          <w:bCs/>
          <w:color w:val="auto"/>
          <w:sz w:val="24"/>
        </w:rPr>
      </w:pPr>
    </w:p>
    <w:p w14:paraId="569B6DF0">
      <w:pPr>
        <w:spacing w:line="360" w:lineRule="auto"/>
        <w:ind w:right="420"/>
        <w:rPr>
          <w:rFonts w:ascii="宋体" w:hAnsi="宋体" w:cs="宋体"/>
          <w:color w:val="auto"/>
          <w:sz w:val="24"/>
        </w:rPr>
      </w:pPr>
      <w:r>
        <w:rPr>
          <w:rFonts w:hint="eastAsia" w:ascii="宋体" w:hAnsi="宋体" w:cs="宋体"/>
          <w:color w:val="auto"/>
          <w:sz w:val="24"/>
        </w:rPr>
        <w:t>注：按本格式和要求提供。</w:t>
      </w:r>
    </w:p>
    <w:p w14:paraId="31F0E213">
      <w:pPr>
        <w:jc w:val="center"/>
        <w:rPr>
          <w:rFonts w:ascii="宋体" w:hAnsi="宋体" w:cs="宋体"/>
          <w:b/>
          <w:bCs/>
          <w:color w:val="auto"/>
          <w:sz w:val="32"/>
          <w:szCs w:val="32"/>
        </w:rPr>
      </w:pPr>
    </w:p>
    <w:p w14:paraId="63291C82">
      <w:pPr>
        <w:jc w:val="center"/>
        <w:rPr>
          <w:rFonts w:ascii="宋体" w:hAnsi="宋体" w:cs="宋体"/>
          <w:b/>
          <w:bCs/>
          <w:color w:val="auto"/>
          <w:sz w:val="32"/>
          <w:szCs w:val="32"/>
        </w:rPr>
      </w:pPr>
    </w:p>
    <w:p w14:paraId="700A10DE">
      <w:pPr>
        <w:jc w:val="center"/>
        <w:rPr>
          <w:rFonts w:ascii="宋体" w:hAnsi="宋体" w:cs="宋体"/>
          <w:b/>
          <w:bCs/>
          <w:color w:val="auto"/>
          <w:sz w:val="32"/>
          <w:szCs w:val="32"/>
        </w:rPr>
      </w:pPr>
      <w:r>
        <w:rPr>
          <w:rFonts w:hint="eastAsia" w:ascii="宋体" w:hAnsi="宋体" w:cs="宋体"/>
          <w:b/>
          <w:bCs/>
          <w:color w:val="auto"/>
          <w:sz w:val="32"/>
          <w:szCs w:val="32"/>
        </w:rPr>
        <w:t>十九</w:t>
      </w:r>
      <w:r>
        <w:rPr>
          <w:rFonts w:hint="eastAsia" w:ascii="宋体" w:hAnsi="宋体" w:cs="宋体"/>
          <w:b/>
          <w:color w:val="auto"/>
          <w:kern w:val="0"/>
          <w:sz w:val="32"/>
          <w:szCs w:val="32"/>
        </w:rPr>
        <w:t>、</w:t>
      </w:r>
      <w:r>
        <w:rPr>
          <w:rFonts w:hint="eastAsia" w:ascii="宋体" w:hAnsi="宋体" w:cs="宋体"/>
          <w:b/>
          <w:bCs/>
          <w:color w:val="auto"/>
          <w:sz w:val="32"/>
          <w:szCs w:val="32"/>
        </w:rPr>
        <w:t>商务、服务（技术）响应、偏离情况说明表</w:t>
      </w:r>
    </w:p>
    <w:p w14:paraId="2FE25D19">
      <w:pPr>
        <w:snapToGrid w:val="0"/>
        <w:spacing w:line="400" w:lineRule="exact"/>
        <w:ind w:firstLine="420" w:firstLineChars="200"/>
        <w:rPr>
          <w:rFonts w:asciiTheme="minorEastAsia" w:hAnsiTheme="minorEastAsia" w:eastAsiaTheme="minorEastAsia"/>
          <w:color w:val="auto"/>
          <w:szCs w:val="21"/>
        </w:rPr>
      </w:pPr>
    </w:p>
    <w:p w14:paraId="62C2F4F4">
      <w:pPr>
        <w:snapToGrid w:val="0"/>
        <w:spacing w:line="400" w:lineRule="exact"/>
        <w:ind w:firstLine="480" w:firstLineChars="200"/>
        <w:rPr>
          <w:rFonts w:asciiTheme="minorEastAsia" w:hAnsiTheme="minorEastAsia" w:eastAsiaTheme="minorEastAsia"/>
          <w:color w:val="auto"/>
          <w:sz w:val="24"/>
          <w:u w:val="single"/>
        </w:rPr>
      </w:pPr>
      <w:r>
        <w:rPr>
          <w:rFonts w:hint="eastAsia" w:asciiTheme="minorEastAsia" w:hAnsiTheme="minorEastAsia" w:eastAsiaTheme="minorEastAsia"/>
          <w:color w:val="auto"/>
          <w:sz w:val="24"/>
        </w:rPr>
        <w:t>项目名称:</w:t>
      </w:r>
    </w:p>
    <w:p w14:paraId="52BEC57D">
      <w:pPr>
        <w:snapToGrid w:val="0"/>
        <w:spacing w:line="40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项目编号:   </w:t>
      </w:r>
    </w:p>
    <w:p w14:paraId="52D7D48F">
      <w:pPr>
        <w:pStyle w:val="98"/>
        <w:snapToGrid w:val="0"/>
        <w:spacing w:after="120" w:line="400" w:lineRule="exact"/>
        <w:ind w:firstLine="480" w:firstLineChars="200"/>
        <w:rPr>
          <w:rFonts w:asciiTheme="minorEastAsia" w:hAnsiTheme="minorEastAsia" w:eastAsiaTheme="minorEastAsia"/>
          <w:color w:val="auto"/>
        </w:rPr>
      </w:pP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09"/>
        <w:gridCol w:w="2945"/>
        <w:gridCol w:w="1464"/>
        <w:gridCol w:w="1361"/>
      </w:tblGrid>
      <w:tr w14:paraId="6A534B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3E41E3A8">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                     序号</w:t>
            </w:r>
          </w:p>
        </w:tc>
        <w:tc>
          <w:tcPr>
            <w:tcW w:w="2809" w:type="dxa"/>
            <w:tcBorders>
              <w:top w:val="single" w:color="auto" w:sz="4" w:space="0"/>
              <w:left w:val="single" w:color="auto" w:sz="6" w:space="0"/>
              <w:bottom w:val="single" w:color="auto" w:sz="6" w:space="0"/>
              <w:right w:val="single" w:color="auto" w:sz="6" w:space="0"/>
            </w:tcBorders>
            <w:vAlign w:val="center"/>
          </w:tcPr>
          <w:p w14:paraId="5F0B0924">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磋商文件要求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582832EF">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响应文件具体响应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28C339FA">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正偏离/无偏离/负偏离</w:t>
            </w:r>
          </w:p>
        </w:tc>
        <w:tc>
          <w:tcPr>
            <w:tcW w:w="1361" w:type="dxa"/>
            <w:tcBorders>
              <w:top w:val="single" w:color="auto" w:sz="4" w:space="0"/>
              <w:left w:val="single" w:color="auto" w:sz="6" w:space="0"/>
              <w:bottom w:val="single" w:color="auto" w:sz="6" w:space="0"/>
              <w:right w:val="single" w:color="auto" w:sz="4" w:space="0"/>
            </w:tcBorders>
            <w:vAlign w:val="center"/>
          </w:tcPr>
          <w:p w14:paraId="35301AB6">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说明</w:t>
            </w:r>
          </w:p>
        </w:tc>
      </w:tr>
      <w:tr w14:paraId="27DA5C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61A03A88">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商务部分</w:t>
            </w:r>
          </w:p>
        </w:tc>
      </w:tr>
      <w:tr w14:paraId="0B1D58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1E54123A">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1</w:t>
            </w:r>
          </w:p>
        </w:tc>
        <w:tc>
          <w:tcPr>
            <w:tcW w:w="2809" w:type="dxa"/>
            <w:tcBorders>
              <w:top w:val="single" w:color="auto" w:sz="6" w:space="0"/>
              <w:left w:val="single" w:color="auto" w:sz="6" w:space="0"/>
              <w:bottom w:val="single" w:color="auto" w:sz="6" w:space="0"/>
              <w:right w:val="single" w:color="auto" w:sz="6" w:space="0"/>
            </w:tcBorders>
            <w:vAlign w:val="center"/>
          </w:tcPr>
          <w:p w14:paraId="0B12FBBE">
            <w:pPr>
              <w:snapToGrid w:val="0"/>
              <w:spacing w:line="400" w:lineRule="exact"/>
              <w:jc w:val="center"/>
              <w:rPr>
                <w:rFonts w:asciiTheme="minorEastAsia" w:hAnsiTheme="minorEastAsia" w:eastAsiaTheme="minorEastAsia"/>
                <w:color w:val="auto"/>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B49A5C8">
            <w:pPr>
              <w:snapToGrid w:val="0"/>
              <w:spacing w:line="400" w:lineRule="exact"/>
              <w:jc w:val="center"/>
              <w:rPr>
                <w:rFonts w:asciiTheme="minorEastAsia" w:hAnsiTheme="minorEastAsia" w:eastAsiaTheme="minorEastAsia"/>
                <w:color w:val="auto"/>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1796C8E3">
            <w:pPr>
              <w:snapToGrid w:val="0"/>
              <w:spacing w:line="400" w:lineRule="exact"/>
              <w:jc w:val="center"/>
              <w:rPr>
                <w:rFonts w:asciiTheme="minorEastAsia" w:hAnsiTheme="minorEastAsia" w:eastAsiaTheme="minorEastAsia"/>
                <w:color w:val="auto"/>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CD72395">
            <w:pPr>
              <w:snapToGrid w:val="0"/>
              <w:spacing w:line="400" w:lineRule="exact"/>
              <w:jc w:val="center"/>
              <w:rPr>
                <w:rFonts w:asciiTheme="minorEastAsia" w:hAnsiTheme="minorEastAsia" w:eastAsiaTheme="minorEastAsia"/>
                <w:color w:val="auto"/>
                <w:sz w:val="24"/>
              </w:rPr>
            </w:pPr>
          </w:p>
        </w:tc>
      </w:tr>
      <w:tr w14:paraId="54D90C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0BDA2F0">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2</w:t>
            </w:r>
          </w:p>
        </w:tc>
        <w:tc>
          <w:tcPr>
            <w:tcW w:w="2809" w:type="dxa"/>
            <w:tcBorders>
              <w:top w:val="single" w:color="auto" w:sz="6" w:space="0"/>
              <w:left w:val="single" w:color="auto" w:sz="6" w:space="0"/>
              <w:bottom w:val="single" w:color="auto" w:sz="6" w:space="0"/>
              <w:right w:val="single" w:color="auto" w:sz="6" w:space="0"/>
            </w:tcBorders>
            <w:vAlign w:val="center"/>
          </w:tcPr>
          <w:p w14:paraId="38BFF175">
            <w:pPr>
              <w:snapToGrid w:val="0"/>
              <w:spacing w:line="400" w:lineRule="exact"/>
              <w:jc w:val="center"/>
              <w:rPr>
                <w:rFonts w:asciiTheme="minorEastAsia" w:hAnsiTheme="minorEastAsia" w:eastAsiaTheme="minorEastAsia"/>
                <w:color w:val="auto"/>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3CFED90A">
            <w:pPr>
              <w:snapToGrid w:val="0"/>
              <w:spacing w:line="400" w:lineRule="exact"/>
              <w:jc w:val="center"/>
              <w:rPr>
                <w:rFonts w:asciiTheme="minorEastAsia" w:hAnsiTheme="minorEastAsia" w:eastAsiaTheme="minorEastAsia"/>
                <w:color w:val="auto"/>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42F8E698">
            <w:pPr>
              <w:snapToGrid w:val="0"/>
              <w:spacing w:line="400" w:lineRule="exact"/>
              <w:jc w:val="center"/>
              <w:rPr>
                <w:rFonts w:asciiTheme="minorEastAsia" w:hAnsiTheme="minorEastAsia" w:eastAsiaTheme="minorEastAsia"/>
                <w:color w:val="auto"/>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8C33E8A">
            <w:pPr>
              <w:snapToGrid w:val="0"/>
              <w:spacing w:line="400" w:lineRule="exact"/>
              <w:jc w:val="center"/>
              <w:rPr>
                <w:rFonts w:asciiTheme="minorEastAsia" w:hAnsiTheme="minorEastAsia" w:eastAsiaTheme="minorEastAsia"/>
                <w:color w:val="auto"/>
                <w:sz w:val="24"/>
              </w:rPr>
            </w:pPr>
          </w:p>
        </w:tc>
      </w:tr>
      <w:tr w14:paraId="0266BC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043FA20">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3</w:t>
            </w:r>
          </w:p>
        </w:tc>
        <w:tc>
          <w:tcPr>
            <w:tcW w:w="2809" w:type="dxa"/>
            <w:tcBorders>
              <w:top w:val="single" w:color="auto" w:sz="6" w:space="0"/>
              <w:left w:val="single" w:color="auto" w:sz="6" w:space="0"/>
              <w:bottom w:val="single" w:color="auto" w:sz="6" w:space="0"/>
              <w:right w:val="single" w:color="auto" w:sz="6" w:space="0"/>
            </w:tcBorders>
            <w:vAlign w:val="center"/>
          </w:tcPr>
          <w:p w14:paraId="4F82763E">
            <w:pPr>
              <w:snapToGrid w:val="0"/>
              <w:spacing w:line="400" w:lineRule="exact"/>
              <w:jc w:val="center"/>
              <w:rPr>
                <w:rFonts w:asciiTheme="minorEastAsia" w:hAnsiTheme="minorEastAsia" w:eastAsiaTheme="minorEastAsia"/>
                <w:color w:val="auto"/>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5BF8280">
            <w:pPr>
              <w:snapToGrid w:val="0"/>
              <w:spacing w:line="400" w:lineRule="exact"/>
              <w:jc w:val="center"/>
              <w:rPr>
                <w:rFonts w:asciiTheme="minorEastAsia" w:hAnsiTheme="minorEastAsia" w:eastAsiaTheme="minorEastAsia"/>
                <w:color w:val="auto"/>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137286EF">
            <w:pPr>
              <w:snapToGrid w:val="0"/>
              <w:spacing w:line="400" w:lineRule="exact"/>
              <w:jc w:val="center"/>
              <w:rPr>
                <w:rFonts w:asciiTheme="minorEastAsia" w:hAnsiTheme="minorEastAsia" w:eastAsiaTheme="minorEastAsia"/>
                <w:color w:val="auto"/>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43644719">
            <w:pPr>
              <w:snapToGrid w:val="0"/>
              <w:spacing w:line="400" w:lineRule="exact"/>
              <w:jc w:val="center"/>
              <w:rPr>
                <w:rFonts w:asciiTheme="minorEastAsia" w:hAnsiTheme="minorEastAsia" w:eastAsiaTheme="minorEastAsia"/>
                <w:color w:val="auto"/>
                <w:sz w:val="24"/>
              </w:rPr>
            </w:pPr>
          </w:p>
        </w:tc>
      </w:tr>
      <w:tr w14:paraId="6091CD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32B1B9B8">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w:t>
            </w:r>
          </w:p>
        </w:tc>
        <w:tc>
          <w:tcPr>
            <w:tcW w:w="2809" w:type="dxa"/>
            <w:tcBorders>
              <w:top w:val="single" w:color="auto" w:sz="6" w:space="0"/>
              <w:left w:val="single" w:color="auto" w:sz="6" w:space="0"/>
              <w:bottom w:val="single" w:color="auto" w:sz="6" w:space="0"/>
              <w:right w:val="single" w:color="auto" w:sz="6" w:space="0"/>
            </w:tcBorders>
            <w:vAlign w:val="center"/>
          </w:tcPr>
          <w:p w14:paraId="5662087C">
            <w:pPr>
              <w:snapToGrid w:val="0"/>
              <w:spacing w:line="400" w:lineRule="exact"/>
              <w:jc w:val="center"/>
              <w:rPr>
                <w:rFonts w:asciiTheme="minorEastAsia" w:hAnsiTheme="minorEastAsia" w:eastAsiaTheme="minorEastAsia"/>
                <w:color w:val="auto"/>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6C66CF4C">
            <w:pPr>
              <w:snapToGrid w:val="0"/>
              <w:spacing w:line="400" w:lineRule="exact"/>
              <w:jc w:val="center"/>
              <w:rPr>
                <w:rFonts w:asciiTheme="minorEastAsia" w:hAnsiTheme="minorEastAsia" w:eastAsiaTheme="minorEastAsia"/>
                <w:color w:val="auto"/>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3AD6CE48">
            <w:pPr>
              <w:snapToGrid w:val="0"/>
              <w:spacing w:line="400" w:lineRule="exact"/>
              <w:jc w:val="center"/>
              <w:rPr>
                <w:rFonts w:asciiTheme="minorEastAsia" w:hAnsiTheme="minorEastAsia" w:eastAsiaTheme="minorEastAsia"/>
                <w:color w:val="auto"/>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F445689">
            <w:pPr>
              <w:snapToGrid w:val="0"/>
              <w:spacing w:line="400" w:lineRule="exact"/>
              <w:jc w:val="center"/>
              <w:rPr>
                <w:rFonts w:asciiTheme="minorEastAsia" w:hAnsiTheme="minorEastAsia" w:eastAsiaTheme="minorEastAsia"/>
                <w:color w:val="auto"/>
                <w:sz w:val="24"/>
              </w:rPr>
            </w:pPr>
          </w:p>
        </w:tc>
      </w:tr>
      <w:tr w14:paraId="41474D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106948AD">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服务（技术）部分</w:t>
            </w:r>
          </w:p>
        </w:tc>
      </w:tr>
      <w:tr w14:paraId="5FF303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0B6DD73">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1</w:t>
            </w:r>
          </w:p>
        </w:tc>
        <w:tc>
          <w:tcPr>
            <w:tcW w:w="2809" w:type="dxa"/>
            <w:tcBorders>
              <w:top w:val="single" w:color="auto" w:sz="6" w:space="0"/>
              <w:left w:val="single" w:color="auto" w:sz="6" w:space="0"/>
              <w:bottom w:val="single" w:color="auto" w:sz="6" w:space="0"/>
              <w:right w:val="single" w:color="auto" w:sz="6" w:space="0"/>
            </w:tcBorders>
            <w:vAlign w:val="center"/>
          </w:tcPr>
          <w:p w14:paraId="28FBA9C2">
            <w:pPr>
              <w:snapToGrid w:val="0"/>
              <w:spacing w:line="400" w:lineRule="exact"/>
              <w:jc w:val="center"/>
              <w:rPr>
                <w:rFonts w:asciiTheme="minorEastAsia" w:hAnsiTheme="minorEastAsia" w:eastAsiaTheme="minorEastAsia"/>
                <w:color w:val="auto"/>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DAE3DC4">
            <w:pPr>
              <w:snapToGrid w:val="0"/>
              <w:spacing w:line="400" w:lineRule="exact"/>
              <w:jc w:val="center"/>
              <w:rPr>
                <w:rFonts w:asciiTheme="minorEastAsia" w:hAnsiTheme="minorEastAsia" w:eastAsiaTheme="minorEastAsia"/>
                <w:color w:val="auto"/>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438821CD">
            <w:pPr>
              <w:snapToGrid w:val="0"/>
              <w:spacing w:line="400" w:lineRule="exact"/>
              <w:jc w:val="center"/>
              <w:rPr>
                <w:rFonts w:asciiTheme="minorEastAsia" w:hAnsiTheme="minorEastAsia" w:eastAsiaTheme="minorEastAsia"/>
                <w:color w:val="auto"/>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7768CA6B">
            <w:pPr>
              <w:snapToGrid w:val="0"/>
              <w:spacing w:line="400" w:lineRule="exact"/>
              <w:jc w:val="center"/>
              <w:rPr>
                <w:rFonts w:asciiTheme="minorEastAsia" w:hAnsiTheme="minorEastAsia" w:eastAsiaTheme="minorEastAsia"/>
                <w:color w:val="auto"/>
                <w:sz w:val="24"/>
              </w:rPr>
            </w:pPr>
          </w:p>
        </w:tc>
      </w:tr>
      <w:tr w14:paraId="55CB85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3E2C73D7">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2</w:t>
            </w:r>
          </w:p>
        </w:tc>
        <w:tc>
          <w:tcPr>
            <w:tcW w:w="2809" w:type="dxa"/>
            <w:tcBorders>
              <w:top w:val="single" w:color="auto" w:sz="6" w:space="0"/>
              <w:left w:val="single" w:color="auto" w:sz="6" w:space="0"/>
              <w:bottom w:val="single" w:color="auto" w:sz="6" w:space="0"/>
              <w:right w:val="single" w:color="auto" w:sz="6" w:space="0"/>
            </w:tcBorders>
            <w:vAlign w:val="center"/>
          </w:tcPr>
          <w:p w14:paraId="7B41C716">
            <w:pPr>
              <w:snapToGrid w:val="0"/>
              <w:spacing w:line="400" w:lineRule="exact"/>
              <w:jc w:val="center"/>
              <w:rPr>
                <w:rFonts w:asciiTheme="minorEastAsia" w:hAnsiTheme="minorEastAsia" w:eastAsiaTheme="minorEastAsia"/>
                <w:color w:val="auto"/>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3CE8989">
            <w:pPr>
              <w:snapToGrid w:val="0"/>
              <w:spacing w:line="400" w:lineRule="exact"/>
              <w:jc w:val="center"/>
              <w:rPr>
                <w:rFonts w:asciiTheme="minorEastAsia" w:hAnsiTheme="minorEastAsia" w:eastAsiaTheme="minorEastAsia"/>
                <w:color w:val="auto"/>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CC98848">
            <w:pPr>
              <w:snapToGrid w:val="0"/>
              <w:spacing w:line="400" w:lineRule="exact"/>
              <w:jc w:val="center"/>
              <w:rPr>
                <w:rFonts w:asciiTheme="minorEastAsia" w:hAnsiTheme="minorEastAsia" w:eastAsiaTheme="minorEastAsia"/>
                <w:color w:val="auto"/>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61F136C">
            <w:pPr>
              <w:snapToGrid w:val="0"/>
              <w:spacing w:line="400" w:lineRule="exact"/>
              <w:jc w:val="center"/>
              <w:rPr>
                <w:rFonts w:asciiTheme="minorEastAsia" w:hAnsiTheme="minorEastAsia" w:eastAsiaTheme="minorEastAsia"/>
                <w:color w:val="auto"/>
                <w:sz w:val="24"/>
              </w:rPr>
            </w:pPr>
          </w:p>
        </w:tc>
      </w:tr>
      <w:tr w14:paraId="4F14B4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5ED2BDEB">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3</w:t>
            </w:r>
          </w:p>
        </w:tc>
        <w:tc>
          <w:tcPr>
            <w:tcW w:w="2809" w:type="dxa"/>
            <w:tcBorders>
              <w:top w:val="single" w:color="auto" w:sz="6" w:space="0"/>
              <w:left w:val="single" w:color="auto" w:sz="6" w:space="0"/>
              <w:bottom w:val="single" w:color="auto" w:sz="6" w:space="0"/>
              <w:right w:val="single" w:color="auto" w:sz="6" w:space="0"/>
            </w:tcBorders>
            <w:vAlign w:val="center"/>
          </w:tcPr>
          <w:p w14:paraId="166D55B6">
            <w:pPr>
              <w:snapToGrid w:val="0"/>
              <w:spacing w:line="400" w:lineRule="exact"/>
              <w:jc w:val="center"/>
              <w:rPr>
                <w:rFonts w:asciiTheme="minorEastAsia" w:hAnsiTheme="minorEastAsia" w:eastAsiaTheme="minorEastAsia"/>
                <w:color w:val="auto"/>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937BF8B">
            <w:pPr>
              <w:snapToGrid w:val="0"/>
              <w:spacing w:line="400" w:lineRule="exact"/>
              <w:jc w:val="center"/>
              <w:rPr>
                <w:rFonts w:asciiTheme="minorEastAsia" w:hAnsiTheme="minorEastAsia" w:eastAsiaTheme="minorEastAsia"/>
                <w:color w:val="auto"/>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49D85877">
            <w:pPr>
              <w:snapToGrid w:val="0"/>
              <w:spacing w:line="400" w:lineRule="exact"/>
              <w:jc w:val="center"/>
              <w:rPr>
                <w:rFonts w:asciiTheme="minorEastAsia" w:hAnsiTheme="minorEastAsia" w:eastAsiaTheme="minorEastAsia"/>
                <w:color w:val="auto"/>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6267F68">
            <w:pPr>
              <w:snapToGrid w:val="0"/>
              <w:spacing w:line="400" w:lineRule="exact"/>
              <w:jc w:val="center"/>
              <w:rPr>
                <w:rFonts w:asciiTheme="minorEastAsia" w:hAnsiTheme="minorEastAsia" w:eastAsiaTheme="minorEastAsia"/>
                <w:color w:val="auto"/>
                <w:sz w:val="24"/>
              </w:rPr>
            </w:pPr>
          </w:p>
        </w:tc>
      </w:tr>
      <w:tr w14:paraId="32CE60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77EE0B3F">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w:t>
            </w:r>
          </w:p>
        </w:tc>
        <w:tc>
          <w:tcPr>
            <w:tcW w:w="2809" w:type="dxa"/>
            <w:tcBorders>
              <w:top w:val="single" w:color="auto" w:sz="6" w:space="0"/>
              <w:left w:val="single" w:color="auto" w:sz="6" w:space="0"/>
              <w:bottom w:val="single" w:color="auto" w:sz="4" w:space="0"/>
              <w:right w:val="single" w:color="auto" w:sz="6" w:space="0"/>
            </w:tcBorders>
            <w:vAlign w:val="center"/>
          </w:tcPr>
          <w:p w14:paraId="14D34404">
            <w:pPr>
              <w:snapToGrid w:val="0"/>
              <w:spacing w:line="400" w:lineRule="exact"/>
              <w:jc w:val="center"/>
              <w:rPr>
                <w:rFonts w:asciiTheme="minorEastAsia" w:hAnsiTheme="minorEastAsia" w:eastAsiaTheme="minorEastAsia"/>
                <w:color w:val="auto"/>
                <w:sz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5F959E1C">
            <w:pPr>
              <w:snapToGrid w:val="0"/>
              <w:spacing w:line="400" w:lineRule="exact"/>
              <w:jc w:val="center"/>
              <w:rPr>
                <w:rFonts w:asciiTheme="minorEastAsia" w:hAnsiTheme="minorEastAsia" w:eastAsiaTheme="minorEastAsia"/>
                <w:color w:val="auto"/>
                <w:sz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1D697C1F">
            <w:pPr>
              <w:snapToGrid w:val="0"/>
              <w:spacing w:line="400" w:lineRule="exact"/>
              <w:jc w:val="center"/>
              <w:rPr>
                <w:rFonts w:asciiTheme="minorEastAsia" w:hAnsiTheme="minorEastAsia" w:eastAsiaTheme="minorEastAsia"/>
                <w:color w:val="auto"/>
                <w:sz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02AB2FE6">
            <w:pPr>
              <w:snapToGrid w:val="0"/>
              <w:spacing w:line="400" w:lineRule="exact"/>
              <w:jc w:val="center"/>
              <w:rPr>
                <w:rFonts w:asciiTheme="minorEastAsia" w:hAnsiTheme="minorEastAsia" w:eastAsiaTheme="minorEastAsia"/>
                <w:color w:val="auto"/>
                <w:sz w:val="24"/>
              </w:rPr>
            </w:pPr>
          </w:p>
        </w:tc>
      </w:tr>
    </w:tbl>
    <w:p w14:paraId="4FE00ED2">
      <w:pPr>
        <w:snapToGrid w:val="0"/>
        <w:spacing w:line="400" w:lineRule="exact"/>
        <w:rPr>
          <w:rFonts w:asciiTheme="minorEastAsia" w:hAnsiTheme="minorEastAsia" w:eastAsiaTheme="minorEastAsia"/>
          <w:color w:val="auto"/>
          <w:sz w:val="24"/>
        </w:rPr>
      </w:pPr>
      <w:r>
        <w:rPr>
          <w:rFonts w:hint="eastAsia" w:asciiTheme="minorEastAsia" w:hAnsiTheme="minorEastAsia" w:eastAsiaTheme="minorEastAsia"/>
          <w:color w:val="auto"/>
          <w:sz w:val="24"/>
        </w:rPr>
        <w:t>说明：1.应写明磋商文件对商务与服务技术要求的响应和偏离情况</w:t>
      </w:r>
      <w:r>
        <w:rPr>
          <w:rFonts w:hint="eastAsia" w:asciiTheme="minorEastAsia" w:hAnsiTheme="minorEastAsia" w:eastAsiaTheme="minorEastAsia"/>
          <w:bCs/>
          <w:color w:val="auto"/>
          <w:sz w:val="24"/>
        </w:rPr>
        <w:t>；</w:t>
      </w:r>
    </w:p>
    <w:p w14:paraId="10CD8E78">
      <w:pPr>
        <w:snapToGrid w:val="0"/>
        <w:spacing w:line="400" w:lineRule="exact"/>
        <w:ind w:firstLine="720" w:firstLineChars="300"/>
        <w:rPr>
          <w:rFonts w:asciiTheme="minorEastAsia" w:hAnsiTheme="minorEastAsia" w:eastAsiaTheme="minorEastAsia"/>
          <w:color w:val="auto"/>
          <w:sz w:val="24"/>
        </w:rPr>
      </w:pPr>
      <w:r>
        <w:rPr>
          <w:rFonts w:hint="eastAsia" w:asciiTheme="minorEastAsia" w:hAnsiTheme="minorEastAsia" w:eastAsiaTheme="minorEastAsia"/>
          <w:color w:val="auto"/>
          <w:sz w:val="24"/>
        </w:rPr>
        <w:t>2.应对照磋商文件“第四部分  采购需求”，逐条说明所提供服务已对磋商文件的商务、服务、技术要求做出了实质性的响应，并申明与采购项目要求的偏离情况。特别对有具体商务、服务、技术要求的，供应商必须提供对应的详细应答。如果仅注明“符合”、“满足”或简单复制磋商文件要求，将导致磋商被拒绝。</w:t>
      </w:r>
    </w:p>
    <w:p w14:paraId="62F9BC3E">
      <w:pPr>
        <w:snapToGrid w:val="0"/>
        <w:spacing w:line="400" w:lineRule="exact"/>
        <w:rPr>
          <w:rFonts w:cs="Courier New" w:asciiTheme="minorEastAsia" w:hAnsiTheme="minorEastAsia" w:eastAsiaTheme="minorEastAsia"/>
          <w:color w:val="auto"/>
          <w:sz w:val="24"/>
        </w:rPr>
      </w:pPr>
    </w:p>
    <w:p w14:paraId="228DD65A">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lang w:val="zh-CN"/>
        </w:rPr>
        <w:t>谈判供应商名称(公章)</w:t>
      </w:r>
      <w:r>
        <w:rPr>
          <w:rFonts w:hint="eastAsia" w:cs="仿宋_GB2312" w:asciiTheme="minorEastAsia" w:hAnsiTheme="minorEastAsia" w:eastAsiaTheme="minorEastAsia"/>
          <w:color w:val="auto"/>
          <w:kern w:val="0"/>
          <w:sz w:val="24"/>
        </w:rPr>
        <w:t>：</w:t>
      </w:r>
    </w:p>
    <w:p w14:paraId="75CCAC9B">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法定代表人（负责人）或委托代理人(签名)：                   </w:t>
      </w:r>
    </w:p>
    <w:p w14:paraId="1A4DFD44">
      <w:pPr>
        <w:spacing w:line="360" w:lineRule="auto"/>
        <w:ind w:left="4620" w:leftChars="2200"/>
        <w:rPr>
          <w:rFonts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lang w:val="zh-CN"/>
        </w:rPr>
        <w:t>日期</w:t>
      </w:r>
      <w:r>
        <w:rPr>
          <w:rFonts w:hint="eastAsia" w:cs="仿宋_GB2312" w:asciiTheme="minorEastAsia" w:hAnsiTheme="minorEastAsia" w:eastAsiaTheme="minorEastAsia"/>
          <w:color w:val="auto"/>
          <w:kern w:val="0"/>
          <w:sz w:val="24"/>
        </w:rPr>
        <w:t>：</w:t>
      </w:r>
      <w:r>
        <w:rPr>
          <w:rFonts w:hint="eastAsia" w:cs="仿宋_GB2312" w:asciiTheme="minorEastAsia" w:hAnsiTheme="minorEastAsia" w:eastAsiaTheme="minorEastAsia"/>
          <w:color w:val="auto"/>
          <w:kern w:val="0"/>
          <w:sz w:val="24"/>
          <w:lang w:val="zh-CN"/>
        </w:rPr>
        <w:t xml:space="preserve">   年   月   日</w:t>
      </w:r>
    </w:p>
    <w:p w14:paraId="5A490A4F">
      <w:pPr>
        <w:spacing w:line="360" w:lineRule="auto"/>
        <w:jc w:val="center"/>
        <w:rPr>
          <w:rFonts w:cs="仿宋_GB2312" w:asciiTheme="minorEastAsia" w:hAnsiTheme="minorEastAsia" w:eastAsiaTheme="minorEastAsia"/>
          <w:b/>
          <w:color w:val="auto"/>
          <w:sz w:val="36"/>
          <w:szCs w:val="36"/>
        </w:rPr>
      </w:pPr>
    </w:p>
    <w:p w14:paraId="16F1EC06">
      <w:pPr>
        <w:jc w:val="center"/>
        <w:rPr>
          <w:rFonts w:ascii="宋体" w:hAnsi="宋体" w:cs="宋体"/>
          <w:b/>
          <w:bCs/>
          <w:color w:val="auto"/>
          <w:sz w:val="32"/>
          <w:szCs w:val="32"/>
        </w:rPr>
      </w:pPr>
      <w:r>
        <w:rPr>
          <w:rFonts w:hint="eastAsia" w:ascii="宋体" w:hAnsi="宋体" w:cs="宋体"/>
          <w:b/>
          <w:bCs/>
          <w:color w:val="auto"/>
          <w:sz w:val="32"/>
          <w:szCs w:val="32"/>
        </w:rPr>
        <w:t>二十</w:t>
      </w:r>
      <w:r>
        <w:rPr>
          <w:rFonts w:hint="eastAsia" w:ascii="宋体" w:hAnsi="宋体" w:cs="宋体"/>
          <w:b/>
          <w:color w:val="auto"/>
          <w:kern w:val="0"/>
          <w:sz w:val="32"/>
          <w:szCs w:val="32"/>
        </w:rPr>
        <w:t>、</w:t>
      </w:r>
      <w:r>
        <w:rPr>
          <w:rFonts w:hint="eastAsia" w:ascii="宋体" w:hAnsi="宋体" w:cs="宋体"/>
          <w:b/>
          <w:bCs/>
          <w:color w:val="auto"/>
          <w:sz w:val="32"/>
          <w:szCs w:val="32"/>
        </w:rPr>
        <w:t>初始报价表</w:t>
      </w:r>
    </w:p>
    <w:p w14:paraId="5412BAF3">
      <w:pPr>
        <w:pStyle w:val="631"/>
        <w:jc w:val="center"/>
        <w:rPr>
          <w:rFonts w:asciiTheme="minorEastAsia" w:hAnsiTheme="minorEastAsia" w:eastAsiaTheme="minorEastAsia"/>
          <w:color w:val="auto"/>
          <w:kern w:val="2"/>
          <w:szCs w:val="24"/>
        </w:rPr>
      </w:pPr>
      <w:r>
        <w:rPr>
          <w:rFonts w:hint="eastAsia" w:asciiTheme="minorEastAsia" w:hAnsiTheme="minorEastAsia" w:eastAsiaTheme="minorEastAsia"/>
          <w:color w:val="auto"/>
          <w:kern w:val="2"/>
          <w:szCs w:val="24"/>
        </w:rPr>
        <w:t>（初始报价表格式参照第八部分  最后报价格式）</w:t>
      </w:r>
    </w:p>
    <w:p w14:paraId="371FC642">
      <w:pPr>
        <w:pStyle w:val="114"/>
        <w:keepNext w:val="0"/>
        <w:pageBreakBefore w:val="0"/>
        <w:tabs>
          <w:tab w:val="clear" w:pos="720"/>
        </w:tabs>
        <w:ind w:firstLine="640"/>
        <w:outlineLvl w:val="9"/>
        <w:rPr>
          <w:rFonts w:cs="仿宋_GB2312" w:asciiTheme="minorEastAsia" w:hAnsiTheme="minorEastAsia" w:eastAsiaTheme="minorEastAsia"/>
          <w:color w:val="auto"/>
          <w:kern w:val="2"/>
          <w:sz w:val="32"/>
          <w:szCs w:val="32"/>
        </w:rPr>
      </w:pPr>
    </w:p>
    <w:p w14:paraId="13995500">
      <w:pPr>
        <w:pStyle w:val="114"/>
        <w:keepNext w:val="0"/>
        <w:pageBreakBefore w:val="0"/>
        <w:tabs>
          <w:tab w:val="clear" w:pos="720"/>
        </w:tabs>
        <w:ind w:firstLine="640"/>
        <w:outlineLvl w:val="9"/>
        <w:rPr>
          <w:rFonts w:cs="仿宋_GB2312" w:asciiTheme="minorEastAsia" w:hAnsiTheme="minorEastAsia" w:eastAsiaTheme="minorEastAsia"/>
          <w:color w:val="auto"/>
          <w:kern w:val="2"/>
          <w:sz w:val="32"/>
          <w:szCs w:val="32"/>
        </w:rPr>
        <w:sectPr>
          <w:headerReference r:id="rId17" w:type="first"/>
          <w:footerReference r:id="rId20" w:type="first"/>
          <w:headerReference r:id="rId16" w:type="default"/>
          <w:footerReference r:id="rId18" w:type="default"/>
          <w:footerReference r:id="rId19" w:type="even"/>
          <w:pgSz w:w="11906" w:h="16838"/>
          <w:pgMar w:top="779" w:right="1418" w:bottom="468" w:left="1418" w:header="851" w:footer="992" w:gutter="0"/>
          <w:cols w:space="720" w:num="1"/>
          <w:titlePg/>
          <w:docGrid w:linePitch="312" w:charSpace="0"/>
        </w:sectPr>
      </w:pPr>
    </w:p>
    <w:p w14:paraId="5CCB7DB3">
      <w:pPr>
        <w:pStyle w:val="392"/>
        <w:ind w:firstLine="0" w:firstLineChars="0"/>
        <w:jc w:val="center"/>
        <w:outlineLvl w:val="0"/>
        <w:rPr>
          <w:rFonts w:cs="仿宋_GB2312" w:asciiTheme="minorEastAsia" w:hAnsiTheme="minorEastAsia" w:eastAsiaTheme="minorEastAsia"/>
          <w:b/>
          <w:color w:val="auto"/>
          <w:sz w:val="36"/>
          <w:szCs w:val="36"/>
        </w:rPr>
      </w:pPr>
      <w:bookmarkStart w:id="183" w:name="_Toc181203101"/>
      <w:r>
        <w:rPr>
          <w:rFonts w:hint="eastAsia" w:cs="仿宋_GB2312" w:asciiTheme="minorEastAsia" w:hAnsiTheme="minorEastAsia" w:eastAsiaTheme="minorEastAsia"/>
          <w:b/>
          <w:color w:val="auto"/>
          <w:sz w:val="36"/>
          <w:szCs w:val="36"/>
        </w:rPr>
        <w:t>第八部分  最后报价格式</w:t>
      </w:r>
      <w:bookmarkEnd w:id="183"/>
    </w:p>
    <w:p w14:paraId="1F8F6D89">
      <w:pPr>
        <w:pStyle w:val="631"/>
        <w:jc w:val="center"/>
        <w:rPr>
          <w:b/>
          <w:color w:val="auto"/>
          <w:sz w:val="32"/>
          <w:szCs w:val="32"/>
        </w:rPr>
      </w:pPr>
      <w:r>
        <w:rPr>
          <w:rFonts w:hint="eastAsia"/>
          <w:b/>
          <w:color w:val="auto"/>
          <w:sz w:val="32"/>
          <w:szCs w:val="32"/>
        </w:rPr>
        <w:t>（一）报价一览表</w:t>
      </w:r>
    </w:p>
    <w:p w14:paraId="712BD872">
      <w:pPr>
        <w:autoSpaceDE w:val="0"/>
        <w:autoSpaceDN w:val="0"/>
        <w:spacing w:line="360" w:lineRule="auto"/>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rPr>
        <w:t>（采购人）、（采购代理机构）</w:t>
      </w:r>
      <w:r>
        <w:rPr>
          <w:rFonts w:hint="eastAsia" w:cs="仿宋_GB2312" w:asciiTheme="minorEastAsia" w:hAnsiTheme="minorEastAsia" w:eastAsiaTheme="minorEastAsia"/>
          <w:color w:val="auto"/>
          <w:kern w:val="0"/>
          <w:sz w:val="24"/>
          <w:lang w:val="zh-CN"/>
        </w:rPr>
        <w:t>：</w:t>
      </w:r>
    </w:p>
    <w:p w14:paraId="180C183E">
      <w:pPr>
        <w:spacing w:line="360" w:lineRule="auto"/>
        <w:ind w:firstLine="72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按你方磋商文件要求，</w:t>
      </w:r>
      <w:r>
        <w:rPr>
          <w:rFonts w:hint="eastAsia" w:cs="仿宋_GB2312" w:asciiTheme="minorEastAsia" w:hAnsiTheme="minorEastAsia" w:eastAsiaTheme="minorEastAsia"/>
          <w:color w:val="auto"/>
          <w:sz w:val="24"/>
        </w:rPr>
        <w:t>我们即</w:t>
      </w:r>
      <w:r>
        <w:rPr>
          <w:rFonts w:hint="eastAsia" w:cs="仿宋_GB2312" w:asciiTheme="minorEastAsia" w:hAnsiTheme="minorEastAsia" w:eastAsiaTheme="minorEastAsia"/>
          <w:color w:val="auto"/>
          <w:kern w:val="0"/>
          <w:sz w:val="24"/>
          <w:lang w:val="zh-CN"/>
        </w:rPr>
        <w:t>本响应文件签字方，谨此向你方发出要约如下：如你方接受本响应，我方承诺按照如下最后报价一览表的价格完成</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u w:val="single"/>
        </w:rPr>
        <w:t>（项目名称）</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rPr>
        <w:t>【项目编号：</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u w:val="single"/>
        </w:rPr>
        <w:t>（采购编号）</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rPr>
        <w:t>】</w:t>
      </w:r>
      <w:r>
        <w:rPr>
          <w:rFonts w:hint="eastAsia" w:cs="仿宋_GB2312" w:asciiTheme="minorEastAsia" w:hAnsiTheme="minorEastAsia" w:eastAsiaTheme="minorEastAsia"/>
          <w:color w:val="auto"/>
          <w:kern w:val="0"/>
          <w:sz w:val="24"/>
          <w:lang w:val="zh-CN"/>
        </w:rPr>
        <w:t>的实施。</w:t>
      </w:r>
    </w:p>
    <w:p w14:paraId="7A36ED10">
      <w:pPr>
        <w:snapToGrid w:val="0"/>
        <w:spacing w:line="360" w:lineRule="auto"/>
        <w:ind w:left="480"/>
        <w:jc w:val="center"/>
        <w:rPr>
          <w:rFonts w:cs="仿宋_GB2312" w:asciiTheme="minorEastAsia" w:hAnsiTheme="minorEastAsia" w:eastAsiaTheme="minorEastAsia"/>
          <w:b/>
          <w:color w:val="auto"/>
          <w:kern w:val="0"/>
          <w:sz w:val="24"/>
          <w:lang w:val="zh-CN"/>
        </w:rPr>
      </w:pPr>
      <w:r>
        <w:rPr>
          <w:rFonts w:hint="eastAsia" w:cs="仿宋_GB2312" w:asciiTheme="minorEastAsia" w:hAnsiTheme="minorEastAsia" w:eastAsiaTheme="minorEastAsia"/>
          <w:b/>
          <w:color w:val="auto"/>
          <w:kern w:val="0"/>
          <w:sz w:val="24"/>
          <w:lang w:val="zh-CN"/>
        </w:rPr>
        <w:t>报价一览表(单位均为人民币元)</w:t>
      </w:r>
    </w:p>
    <w:tbl>
      <w:tblPr>
        <w:tblStyle w:val="60"/>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2126"/>
        <w:gridCol w:w="2127"/>
        <w:gridCol w:w="2126"/>
      </w:tblGrid>
      <w:tr w14:paraId="5B03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14:paraId="5E92E7E5">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序号</w:t>
            </w:r>
          </w:p>
        </w:tc>
        <w:tc>
          <w:tcPr>
            <w:tcW w:w="992" w:type="dxa"/>
            <w:vAlign w:val="center"/>
          </w:tcPr>
          <w:p w14:paraId="64F14745">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名称</w:t>
            </w:r>
          </w:p>
        </w:tc>
        <w:tc>
          <w:tcPr>
            <w:tcW w:w="2268" w:type="dxa"/>
          </w:tcPr>
          <w:p w14:paraId="0FAA29F4">
            <w:pPr>
              <w:spacing w:line="360" w:lineRule="auto"/>
              <w:jc w:val="center"/>
              <w:rPr>
                <w:rFonts w:cs="宋体" w:asciiTheme="minorEastAsia" w:hAnsiTheme="minorEastAsia" w:eastAsiaTheme="minorEastAsia"/>
                <w:b/>
                <w:color w:val="auto"/>
                <w:sz w:val="24"/>
              </w:rPr>
            </w:pPr>
          </w:p>
          <w:p w14:paraId="666D6A04">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服务范围</w:t>
            </w:r>
          </w:p>
        </w:tc>
        <w:tc>
          <w:tcPr>
            <w:tcW w:w="2410" w:type="dxa"/>
            <w:vAlign w:val="center"/>
          </w:tcPr>
          <w:p w14:paraId="4C48911A">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服务要求</w:t>
            </w:r>
          </w:p>
        </w:tc>
        <w:tc>
          <w:tcPr>
            <w:tcW w:w="2268" w:type="dxa"/>
            <w:vAlign w:val="center"/>
          </w:tcPr>
          <w:p w14:paraId="37219DAF">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服务时间</w:t>
            </w:r>
          </w:p>
        </w:tc>
        <w:tc>
          <w:tcPr>
            <w:tcW w:w="2126" w:type="dxa"/>
            <w:vAlign w:val="center"/>
          </w:tcPr>
          <w:p w14:paraId="5AC85945">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服务标准</w:t>
            </w:r>
          </w:p>
        </w:tc>
        <w:tc>
          <w:tcPr>
            <w:tcW w:w="2127" w:type="dxa"/>
          </w:tcPr>
          <w:p w14:paraId="31F59B5E">
            <w:pPr>
              <w:spacing w:line="360" w:lineRule="auto"/>
              <w:jc w:val="center"/>
              <w:rPr>
                <w:rFonts w:cs="宋体" w:asciiTheme="minorEastAsia" w:hAnsiTheme="minorEastAsia" w:eastAsiaTheme="minorEastAsia"/>
                <w:b/>
                <w:color w:val="auto"/>
                <w:sz w:val="24"/>
              </w:rPr>
            </w:pPr>
          </w:p>
          <w:p w14:paraId="4CF90008">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服务人数</w:t>
            </w:r>
          </w:p>
        </w:tc>
        <w:tc>
          <w:tcPr>
            <w:tcW w:w="2126" w:type="dxa"/>
            <w:vAlign w:val="center"/>
          </w:tcPr>
          <w:p w14:paraId="20580E1F">
            <w:pPr>
              <w:spacing w:line="360" w:lineRule="auto"/>
              <w:jc w:val="center"/>
              <w:rPr>
                <w:rFonts w:cs="宋体" w:asciiTheme="minorEastAsia" w:hAnsiTheme="minorEastAsia" w:eastAsiaTheme="minorEastAsia"/>
                <w:b/>
                <w:color w:val="auto"/>
                <w:sz w:val="24"/>
              </w:rPr>
            </w:pPr>
          </w:p>
          <w:p w14:paraId="4F233066">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备注（如果有）</w:t>
            </w:r>
          </w:p>
          <w:p w14:paraId="4FB5DEB2">
            <w:pPr>
              <w:spacing w:line="360" w:lineRule="auto"/>
              <w:jc w:val="center"/>
              <w:rPr>
                <w:rFonts w:cs="宋体" w:asciiTheme="minorEastAsia" w:hAnsiTheme="minorEastAsia" w:eastAsiaTheme="minorEastAsia"/>
                <w:b/>
                <w:color w:val="auto"/>
                <w:sz w:val="24"/>
              </w:rPr>
            </w:pPr>
          </w:p>
        </w:tc>
      </w:tr>
      <w:tr w14:paraId="14C40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22E73E52">
            <w:pPr>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w:t>
            </w:r>
          </w:p>
        </w:tc>
        <w:tc>
          <w:tcPr>
            <w:tcW w:w="992" w:type="dxa"/>
            <w:vAlign w:val="center"/>
          </w:tcPr>
          <w:p w14:paraId="42AE82B1">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X</w:t>
            </w:r>
            <w:r>
              <w:rPr>
                <w:rFonts w:cs="宋体" w:asciiTheme="minorEastAsia" w:hAnsiTheme="minorEastAsia" w:eastAsiaTheme="minorEastAsia"/>
                <w:color w:val="auto"/>
                <w:sz w:val="24"/>
              </w:rPr>
              <w:t>X</w:t>
            </w:r>
          </w:p>
        </w:tc>
        <w:tc>
          <w:tcPr>
            <w:tcW w:w="2268" w:type="dxa"/>
            <w:vAlign w:val="center"/>
          </w:tcPr>
          <w:p w14:paraId="4AD203A5">
            <w:pPr>
              <w:snapToGrid w:val="0"/>
              <w:spacing w:line="360" w:lineRule="auto"/>
              <w:jc w:val="center"/>
              <w:rPr>
                <w:rFonts w:cs="宋体" w:asciiTheme="minorEastAsia" w:hAnsiTheme="minorEastAsia" w:eastAsiaTheme="minorEastAsia"/>
                <w:color w:val="auto"/>
                <w:sz w:val="24"/>
              </w:rPr>
            </w:pPr>
          </w:p>
        </w:tc>
        <w:tc>
          <w:tcPr>
            <w:tcW w:w="2410" w:type="dxa"/>
            <w:vAlign w:val="center"/>
          </w:tcPr>
          <w:p w14:paraId="33FE94EC">
            <w:pPr>
              <w:snapToGrid w:val="0"/>
              <w:spacing w:line="360" w:lineRule="auto"/>
              <w:jc w:val="center"/>
              <w:rPr>
                <w:rFonts w:cs="宋体" w:asciiTheme="minorEastAsia" w:hAnsiTheme="minorEastAsia" w:eastAsiaTheme="minorEastAsia"/>
                <w:color w:val="auto"/>
                <w:sz w:val="24"/>
              </w:rPr>
            </w:pPr>
          </w:p>
        </w:tc>
        <w:tc>
          <w:tcPr>
            <w:tcW w:w="2268" w:type="dxa"/>
            <w:vAlign w:val="center"/>
          </w:tcPr>
          <w:p w14:paraId="416529DB">
            <w:pPr>
              <w:snapToGrid w:val="0"/>
              <w:spacing w:line="360" w:lineRule="auto"/>
              <w:jc w:val="center"/>
              <w:rPr>
                <w:rFonts w:cs="宋体" w:asciiTheme="minorEastAsia" w:hAnsiTheme="minorEastAsia" w:eastAsiaTheme="minorEastAsia"/>
                <w:color w:val="auto"/>
                <w:sz w:val="24"/>
              </w:rPr>
            </w:pPr>
          </w:p>
        </w:tc>
        <w:tc>
          <w:tcPr>
            <w:tcW w:w="2126" w:type="dxa"/>
            <w:vAlign w:val="center"/>
          </w:tcPr>
          <w:p w14:paraId="41220494">
            <w:pPr>
              <w:spacing w:line="360" w:lineRule="auto"/>
              <w:jc w:val="center"/>
              <w:rPr>
                <w:rFonts w:cs="宋体" w:asciiTheme="minorEastAsia" w:hAnsiTheme="minorEastAsia" w:eastAsiaTheme="minorEastAsia"/>
                <w:color w:val="auto"/>
                <w:sz w:val="24"/>
              </w:rPr>
            </w:pPr>
          </w:p>
        </w:tc>
        <w:tc>
          <w:tcPr>
            <w:tcW w:w="2127" w:type="dxa"/>
          </w:tcPr>
          <w:p w14:paraId="3D53DC18">
            <w:pPr>
              <w:spacing w:line="360" w:lineRule="auto"/>
              <w:jc w:val="center"/>
              <w:rPr>
                <w:rFonts w:cs="宋体" w:asciiTheme="minorEastAsia" w:hAnsiTheme="minorEastAsia" w:eastAsiaTheme="minorEastAsia"/>
                <w:color w:val="auto"/>
                <w:sz w:val="24"/>
              </w:rPr>
            </w:pPr>
          </w:p>
        </w:tc>
        <w:tc>
          <w:tcPr>
            <w:tcW w:w="2126" w:type="dxa"/>
            <w:vAlign w:val="center"/>
          </w:tcPr>
          <w:p w14:paraId="378D27EA">
            <w:pPr>
              <w:spacing w:line="360" w:lineRule="auto"/>
              <w:jc w:val="center"/>
              <w:rPr>
                <w:rFonts w:cs="宋体" w:asciiTheme="minorEastAsia" w:hAnsiTheme="minorEastAsia" w:eastAsiaTheme="minorEastAsia"/>
                <w:color w:val="auto"/>
                <w:sz w:val="24"/>
              </w:rPr>
            </w:pPr>
          </w:p>
        </w:tc>
      </w:tr>
      <w:tr w14:paraId="2F804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0A81AA26">
            <w:pPr>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w:t>
            </w:r>
          </w:p>
        </w:tc>
        <w:tc>
          <w:tcPr>
            <w:tcW w:w="992" w:type="dxa"/>
            <w:vAlign w:val="center"/>
          </w:tcPr>
          <w:p w14:paraId="619A5930">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X</w:t>
            </w:r>
            <w:r>
              <w:rPr>
                <w:rFonts w:cs="宋体" w:asciiTheme="minorEastAsia" w:hAnsiTheme="minorEastAsia" w:eastAsiaTheme="minorEastAsia"/>
                <w:color w:val="auto"/>
                <w:sz w:val="24"/>
              </w:rPr>
              <w:t>X</w:t>
            </w:r>
          </w:p>
        </w:tc>
        <w:tc>
          <w:tcPr>
            <w:tcW w:w="2268" w:type="dxa"/>
            <w:vAlign w:val="center"/>
          </w:tcPr>
          <w:p w14:paraId="7807289A">
            <w:pPr>
              <w:snapToGrid w:val="0"/>
              <w:spacing w:line="360" w:lineRule="auto"/>
              <w:jc w:val="center"/>
              <w:rPr>
                <w:rFonts w:cs="宋体" w:asciiTheme="minorEastAsia" w:hAnsiTheme="minorEastAsia" w:eastAsiaTheme="minorEastAsia"/>
                <w:color w:val="auto"/>
                <w:sz w:val="24"/>
              </w:rPr>
            </w:pPr>
          </w:p>
        </w:tc>
        <w:tc>
          <w:tcPr>
            <w:tcW w:w="2410" w:type="dxa"/>
            <w:vAlign w:val="center"/>
          </w:tcPr>
          <w:p w14:paraId="53D43016">
            <w:pPr>
              <w:snapToGrid w:val="0"/>
              <w:spacing w:line="360" w:lineRule="auto"/>
              <w:jc w:val="center"/>
              <w:rPr>
                <w:rFonts w:cs="宋体" w:asciiTheme="minorEastAsia" w:hAnsiTheme="minorEastAsia" w:eastAsiaTheme="minorEastAsia"/>
                <w:color w:val="auto"/>
                <w:sz w:val="24"/>
              </w:rPr>
            </w:pPr>
          </w:p>
        </w:tc>
        <w:tc>
          <w:tcPr>
            <w:tcW w:w="2268" w:type="dxa"/>
            <w:vAlign w:val="center"/>
          </w:tcPr>
          <w:p w14:paraId="5AED7390">
            <w:pPr>
              <w:snapToGrid w:val="0"/>
              <w:spacing w:line="360" w:lineRule="auto"/>
              <w:jc w:val="center"/>
              <w:rPr>
                <w:rFonts w:cs="宋体" w:asciiTheme="minorEastAsia" w:hAnsiTheme="minorEastAsia" w:eastAsiaTheme="minorEastAsia"/>
                <w:color w:val="auto"/>
                <w:sz w:val="24"/>
              </w:rPr>
            </w:pPr>
          </w:p>
        </w:tc>
        <w:tc>
          <w:tcPr>
            <w:tcW w:w="2126" w:type="dxa"/>
            <w:vAlign w:val="center"/>
          </w:tcPr>
          <w:p w14:paraId="5ADB5262">
            <w:pPr>
              <w:spacing w:line="360" w:lineRule="auto"/>
              <w:jc w:val="center"/>
              <w:rPr>
                <w:rFonts w:cs="宋体" w:asciiTheme="minorEastAsia" w:hAnsiTheme="minorEastAsia" w:eastAsiaTheme="minorEastAsia"/>
                <w:color w:val="auto"/>
                <w:sz w:val="24"/>
              </w:rPr>
            </w:pPr>
          </w:p>
        </w:tc>
        <w:tc>
          <w:tcPr>
            <w:tcW w:w="2127" w:type="dxa"/>
          </w:tcPr>
          <w:p w14:paraId="2AAD3866">
            <w:pPr>
              <w:spacing w:line="360" w:lineRule="auto"/>
              <w:jc w:val="center"/>
              <w:rPr>
                <w:rFonts w:cs="宋体" w:asciiTheme="minorEastAsia" w:hAnsiTheme="minorEastAsia" w:eastAsiaTheme="minorEastAsia"/>
                <w:color w:val="auto"/>
                <w:sz w:val="24"/>
              </w:rPr>
            </w:pPr>
          </w:p>
        </w:tc>
        <w:tc>
          <w:tcPr>
            <w:tcW w:w="2126" w:type="dxa"/>
            <w:vAlign w:val="center"/>
          </w:tcPr>
          <w:p w14:paraId="114E41DC">
            <w:pPr>
              <w:spacing w:line="360" w:lineRule="auto"/>
              <w:jc w:val="center"/>
              <w:rPr>
                <w:rFonts w:cs="宋体" w:asciiTheme="minorEastAsia" w:hAnsiTheme="minorEastAsia" w:eastAsiaTheme="minorEastAsia"/>
                <w:color w:val="auto"/>
                <w:sz w:val="24"/>
              </w:rPr>
            </w:pPr>
          </w:p>
        </w:tc>
      </w:tr>
      <w:tr w14:paraId="1B041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21651A40">
            <w:pPr>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w:t>
            </w:r>
          </w:p>
        </w:tc>
        <w:tc>
          <w:tcPr>
            <w:tcW w:w="992" w:type="dxa"/>
            <w:vAlign w:val="center"/>
          </w:tcPr>
          <w:p w14:paraId="17B28424">
            <w:pPr>
              <w:snapToGrid w:val="0"/>
              <w:spacing w:line="360" w:lineRule="auto"/>
              <w:jc w:val="center"/>
              <w:rPr>
                <w:rFonts w:cs="宋体" w:asciiTheme="minorEastAsia" w:hAnsiTheme="minorEastAsia" w:eastAsiaTheme="minorEastAsia"/>
                <w:color w:val="auto"/>
                <w:sz w:val="24"/>
              </w:rPr>
            </w:pPr>
          </w:p>
        </w:tc>
        <w:tc>
          <w:tcPr>
            <w:tcW w:w="2268" w:type="dxa"/>
            <w:vAlign w:val="center"/>
          </w:tcPr>
          <w:p w14:paraId="504436BE">
            <w:pPr>
              <w:snapToGrid w:val="0"/>
              <w:spacing w:line="360" w:lineRule="auto"/>
              <w:jc w:val="center"/>
              <w:rPr>
                <w:rFonts w:cs="宋体" w:asciiTheme="minorEastAsia" w:hAnsiTheme="minorEastAsia" w:eastAsiaTheme="minorEastAsia"/>
                <w:color w:val="auto"/>
                <w:sz w:val="24"/>
              </w:rPr>
            </w:pPr>
          </w:p>
        </w:tc>
        <w:tc>
          <w:tcPr>
            <w:tcW w:w="2410" w:type="dxa"/>
            <w:vAlign w:val="center"/>
          </w:tcPr>
          <w:p w14:paraId="2860A29F">
            <w:pPr>
              <w:snapToGrid w:val="0"/>
              <w:spacing w:line="360" w:lineRule="auto"/>
              <w:jc w:val="center"/>
              <w:rPr>
                <w:rFonts w:cs="宋体" w:asciiTheme="minorEastAsia" w:hAnsiTheme="minorEastAsia" w:eastAsiaTheme="minorEastAsia"/>
                <w:color w:val="auto"/>
                <w:sz w:val="24"/>
              </w:rPr>
            </w:pPr>
          </w:p>
        </w:tc>
        <w:tc>
          <w:tcPr>
            <w:tcW w:w="2268" w:type="dxa"/>
            <w:vAlign w:val="center"/>
          </w:tcPr>
          <w:p w14:paraId="64D3875E">
            <w:pPr>
              <w:snapToGrid w:val="0"/>
              <w:spacing w:line="360" w:lineRule="auto"/>
              <w:jc w:val="center"/>
              <w:rPr>
                <w:rFonts w:cs="宋体" w:asciiTheme="minorEastAsia" w:hAnsiTheme="minorEastAsia" w:eastAsiaTheme="minorEastAsia"/>
                <w:color w:val="auto"/>
                <w:sz w:val="24"/>
              </w:rPr>
            </w:pPr>
          </w:p>
        </w:tc>
        <w:tc>
          <w:tcPr>
            <w:tcW w:w="2126" w:type="dxa"/>
            <w:vAlign w:val="center"/>
          </w:tcPr>
          <w:p w14:paraId="15288FCE">
            <w:pPr>
              <w:spacing w:line="360" w:lineRule="auto"/>
              <w:jc w:val="center"/>
              <w:rPr>
                <w:rFonts w:cs="宋体" w:asciiTheme="minorEastAsia" w:hAnsiTheme="minorEastAsia" w:eastAsiaTheme="minorEastAsia"/>
                <w:color w:val="auto"/>
                <w:sz w:val="24"/>
              </w:rPr>
            </w:pPr>
          </w:p>
        </w:tc>
        <w:tc>
          <w:tcPr>
            <w:tcW w:w="2127" w:type="dxa"/>
          </w:tcPr>
          <w:p w14:paraId="7397D7D6">
            <w:pPr>
              <w:spacing w:line="360" w:lineRule="auto"/>
              <w:jc w:val="center"/>
              <w:rPr>
                <w:rFonts w:cs="宋体" w:asciiTheme="minorEastAsia" w:hAnsiTheme="minorEastAsia" w:eastAsiaTheme="minorEastAsia"/>
                <w:color w:val="auto"/>
                <w:sz w:val="24"/>
              </w:rPr>
            </w:pPr>
          </w:p>
        </w:tc>
        <w:tc>
          <w:tcPr>
            <w:tcW w:w="2126" w:type="dxa"/>
            <w:vAlign w:val="center"/>
          </w:tcPr>
          <w:p w14:paraId="0097C466">
            <w:pPr>
              <w:spacing w:line="360" w:lineRule="auto"/>
              <w:jc w:val="center"/>
              <w:rPr>
                <w:rFonts w:cs="宋体" w:asciiTheme="minorEastAsia" w:hAnsiTheme="minorEastAsia" w:eastAsiaTheme="minorEastAsia"/>
                <w:color w:val="auto"/>
                <w:sz w:val="24"/>
              </w:rPr>
            </w:pPr>
          </w:p>
        </w:tc>
      </w:tr>
      <w:tr w14:paraId="53F1D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05B07272">
            <w:pPr>
              <w:spacing w:line="360" w:lineRule="auto"/>
              <w:jc w:val="center"/>
              <w:rPr>
                <w:rFonts w:cs="宋体" w:asciiTheme="minorEastAsia" w:hAnsiTheme="minorEastAsia" w:eastAsiaTheme="minorEastAsia"/>
                <w:color w:val="auto"/>
                <w:sz w:val="24"/>
              </w:rPr>
            </w:pPr>
          </w:p>
        </w:tc>
        <w:tc>
          <w:tcPr>
            <w:tcW w:w="992" w:type="dxa"/>
            <w:vAlign w:val="center"/>
          </w:tcPr>
          <w:p w14:paraId="0E217301">
            <w:pPr>
              <w:snapToGrid w:val="0"/>
              <w:spacing w:line="360" w:lineRule="auto"/>
              <w:jc w:val="center"/>
              <w:rPr>
                <w:rFonts w:cs="宋体" w:asciiTheme="minorEastAsia" w:hAnsiTheme="minorEastAsia" w:eastAsiaTheme="minorEastAsia"/>
                <w:color w:val="auto"/>
                <w:sz w:val="24"/>
              </w:rPr>
            </w:pPr>
          </w:p>
        </w:tc>
        <w:tc>
          <w:tcPr>
            <w:tcW w:w="2268" w:type="dxa"/>
            <w:vAlign w:val="center"/>
          </w:tcPr>
          <w:p w14:paraId="2D550370">
            <w:pPr>
              <w:snapToGrid w:val="0"/>
              <w:spacing w:line="360" w:lineRule="auto"/>
              <w:jc w:val="center"/>
              <w:rPr>
                <w:rFonts w:cs="宋体" w:asciiTheme="minorEastAsia" w:hAnsiTheme="minorEastAsia" w:eastAsiaTheme="minorEastAsia"/>
                <w:color w:val="auto"/>
                <w:sz w:val="24"/>
              </w:rPr>
            </w:pPr>
          </w:p>
        </w:tc>
        <w:tc>
          <w:tcPr>
            <w:tcW w:w="2410" w:type="dxa"/>
            <w:vAlign w:val="center"/>
          </w:tcPr>
          <w:p w14:paraId="6E988160">
            <w:pPr>
              <w:snapToGrid w:val="0"/>
              <w:spacing w:line="360" w:lineRule="auto"/>
              <w:jc w:val="center"/>
              <w:rPr>
                <w:rFonts w:cs="宋体" w:asciiTheme="minorEastAsia" w:hAnsiTheme="minorEastAsia" w:eastAsiaTheme="minorEastAsia"/>
                <w:color w:val="auto"/>
                <w:sz w:val="24"/>
              </w:rPr>
            </w:pPr>
          </w:p>
        </w:tc>
        <w:tc>
          <w:tcPr>
            <w:tcW w:w="2268" w:type="dxa"/>
            <w:vAlign w:val="center"/>
          </w:tcPr>
          <w:p w14:paraId="62E10F2A">
            <w:pPr>
              <w:snapToGrid w:val="0"/>
              <w:spacing w:line="360" w:lineRule="auto"/>
              <w:jc w:val="center"/>
              <w:rPr>
                <w:rFonts w:cs="宋体" w:asciiTheme="minorEastAsia" w:hAnsiTheme="minorEastAsia" w:eastAsiaTheme="minorEastAsia"/>
                <w:color w:val="auto"/>
                <w:sz w:val="24"/>
              </w:rPr>
            </w:pPr>
          </w:p>
        </w:tc>
        <w:tc>
          <w:tcPr>
            <w:tcW w:w="2126" w:type="dxa"/>
            <w:vAlign w:val="center"/>
          </w:tcPr>
          <w:p w14:paraId="7959FB68">
            <w:pPr>
              <w:spacing w:line="360" w:lineRule="auto"/>
              <w:jc w:val="center"/>
              <w:rPr>
                <w:rFonts w:cs="宋体" w:asciiTheme="minorEastAsia" w:hAnsiTheme="minorEastAsia" w:eastAsiaTheme="minorEastAsia"/>
                <w:color w:val="auto"/>
                <w:sz w:val="24"/>
              </w:rPr>
            </w:pPr>
          </w:p>
        </w:tc>
        <w:tc>
          <w:tcPr>
            <w:tcW w:w="2127" w:type="dxa"/>
          </w:tcPr>
          <w:p w14:paraId="16D03F3D">
            <w:pPr>
              <w:spacing w:line="360" w:lineRule="auto"/>
              <w:jc w:val="center"/>
              <w:rPr>
                <w:rFonts w:cs="宋体" w:asciiTheme="minorEastAsia" w:hAnsiTheme="minorEastAsia" w:eastAsiaTheme="minorEastAsia"/>
                <w:color w:val="auto"/>
                <w:sz w:val="24"/>
              </w:rPr>
            </w:pPr>
          </w:p>
        </w:tc>
        <w:tc>
          <w:tcPr>
            <w:tcW w:w="2126" w:type="dxa"/>
            <w:vAlign w:val="center"/>
          </w:tcPr>
          <w:p w14:paraId="320EC130">
            <w:pPr>
              <w:spacing w:line="360" w:lineRule="auto"/>
              <w:jc w:val="center"/>
              <w:rPr>
                <w:rFonts w:cs="宋体" w:asciiTheme="minorEastAsia" w:hAnsiTheme="minorEastAsia" w:eastAsiaTheme="minorEastAsia"/>
                <w:color w:val="auto"/>
                <w:sz w:val="24"/>
              </w:rPr>
            </w:pPr>
          </w:p>
        </w:tc>
      </w:tr>
      <w:tr w14:paraId="169FD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4EBCD1E7">
            <w:pPr>
              <w:spacing w:line="360" w:lineRule="auto"/>
              <w:jc w:val="center"/>
              <w:rPr>
                <w:rFonts w:cs="宋体" w:asciiTheme="minorEastAsia" w:hAnsiTheme="minorEastAsia" w:eastAsiaTheme="minorEastAsia"/>
                <w:color w:val="auto"/>
                <w:sz w:val="24"/>
              </w:rPr>
            </w:pPr>
          </w:p>
        </w:tc>
        <w:tc>
          <w:tcPr>
            <w:tcW w:w="992" w:type="dxa"/>
            <w:vAlign w:val="center"/>
          </w:tcPr>
          <w:p w14:paraId="64126F00">
            <w:pPr>
              <w:snapToGrid w:val="0"/>
              <w:spacing w:line="360" w:lineRule="auto"/>
              <w:jc w:val="center"/>
              <w:rPr>
                <w:rFonts w:cs="宋体" w:asciiTheme="minorEastAsia" w:hAnsiTheme="minorEastAsia" w:eastAsiaTheme="minorEastAsia"/>
                <w:color w:val="auto"/>
                <w:sz w:val="24"/>
              </w:rPr>
            </w:pPr>
          </w:p>
        </w:tc>
        <w:tc>
          <w:tcPr>
            <w:tcW w:w="2268" w:type="dxa"/>
            <w:vAlign w:val="center"/>
          </w:tcPr>
          <w:p w14:paraId="7ECD04CD">
            <w:pPr>
              <w:snapToGrid w:val="0"/>
              <w:spacing w:line="360" w:lineRule="auto"/>
              <w:jc w:val="center"/>
              <w:rPr>
                <w:rFonts w:cs="宋体" w:asciiTheme="minorEastAsia" w:hAnsiTheme="minorEastAsia" w:eastAsiaTheme="minorEastAsia"/>
                <w:color w:val="auto"/>
                <w:sz w:val="24"/>
              </w:rPr>
            </w:pPr>
          </w:p>
        </w:tc>
        <w:tc>
          <w:tcPr>
            <w:tcW w:w="2410" w:type="dxa"/>
            <w:vAlign w:val="center"/>
          </w:tcPr>
          <w:p w14:paraId="232A0332">
            <w:pPr>
              <w:snapToGrid w:val="0"/>
              <w:spacing w:line="360" w:lineRule="auto"/>
              <w:jc w:val="center"/>
              <w:rPr>
                <w:rFonts w:cs="宋体" w:asciiTheme="minorEastAsia" w:hAnsiTheme="minorEastAsia" w:eastAsiaTheme="minorEastAsia"/>
                <w:color w:val="auto"/>
                <w:sz w:val="24"/>
              </w:rPr>
            </w:pPr>
          </w:p>
        </w:tc>
        <w:tc>
          <w:tcPr>
            <w:tcW w:w="2268" w:type="dxa"/>
            <w:vAlign w:val="center"/>
          </w:tcPr>
          <w:p w14:paraId="48B5658D">
            <w:pPr>
              <w:snapToGrid w:val="0"/>
              <w:spacing w:line="360" w:lineRule="auto"/>
              <w:jc w:val="center"/>
              <w:rPr>
                <w:rFonts w:cs="宋体" w:asciiTheme="minorEastAsia" w:hAnsiTheme="minorEastAsia" w:eastAsiaTheme="minorEastAsia"/>
                <w:color w:val="auto"/>
                <w:sz w:val="24"/>
              </w:rPr>
            </w:pPr>
          </w:p>
        </w:tc>
        <w:tc>
          <w:tcPr>
            <w:tcW w:w="2126" w:type="dxa"/>
            <w:vAlign w:val="center"/>
          </w:tcPr>
          <w:p w14:paraId="0FCE2DD8">
            <w:pPr>
              <w:spacing w:line="360" w:lineRule="auto"/>
              <w:jc w:val="center"/>
              <w:rPr>
                <w:rFonts w:cs="宋体" w:asciiTheme="minorEastAsia" w:hAnsiTheme="minorEastAsia" w:eastAsiaTheme="minorEastAsia"/>
                <w:color w:val="auto"/>
                <w:sz w:val="24"/>
              </w:rPr>
            </w:pPr>
          </w:p>
        </w:tc>
        <w:tc>
          <w:tcPr>
            <w:tcW w:w="2127" w:type="dxa"/>
          </w:tcPr>
          <w:p w14:paraId="151F208E">
            <w:pPr>
              <w:spacing w:line="360" w:lineRule="auto"/>
              <w:jc w:val="center"/>
              <w:rPr>
                <w:rFonts w:cs="宋体" w:asciiTheme="minorEastAsia" w:hAnsiTheme="minorEastAsia" w:eastAsiaTheme="minorEastAsia"/>
                <w:color w:val="auto"/>
                <w:sz w:val="24"/>
              </w:rPr>
            </w:pPr>
          </w:p>
        </w:tc>
        <w:tc>
          <w:tcPr>
            <w:tcW w:w="2126" w:type="dxa"/>
            <w:vAlign w:val="center"/>
          </w:tcPr>
          <w:p w14:paraId="1DE86D84">
            <w:pPr>
              <w:spacing w:line="360" w:lineRule="auto"/>
              <w:jc w:val="center"/>
              <w:rPr>
                <w:rFonts w:cs="宋体" w:asciiTheme="minorEastAsia" w:hAnsiTheme="minorEastAsia" w:eastAsiaTheme="minorEastAsia"/>
                <w:color w:val="auto"/>
                <w:sz w:val="24"/>
              </w:rPr>
            </w:pPr>
          </w:p>
        </w:tc>
      </w:tr>
      <w:tr w14:paraId="38C58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14:paraId="293D4AC1">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磋商报价（小写）</w:t>
            </w:r>
          </w:p>
        </w:tc>
        <w:tc>
          <w:tcPr>
            <w:tcW w:w="8647" w:type="dxa"/>
            <w:gridSpan w:val="4"/>
          </w:tcPr>
          <w:p w14:paraId="04593FE7">
            <w:pPr>
              <w:spacing w:line="360" w:lineRule="auto"/>
              <w:jc w:val="center"/>
              <w:rPr>
                <w:rFonts w:cs="宋体" w:asciiTheme="minorEastAsia" w:hAnsiTheme="minorEastAsia" w:eastAsiaTheme="minorEastAsia"/>
                <w:color w:val="auto"/>
                <w:sz w:val="24"/>
              </w:rPr>
            </w:pPr>
          </w:p>
        </w:tc>
      </w:tr>
      <w:tr w14:paraId="291E2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14:paraId="5D60AB90">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磋商报价（大写）</w:t>
            </w:r>
          </w:p>
        </w:tc>
        <w:tc>
          <w:tcPr>
            <w:tcW w:w="8647" w:type="dxa"/>
            <w:gridSpan w:val="4"/>
          </w:tcPr>
          <w:p w14:paraId="771324DB">
            <w:pPr>
              <w:spacing w:line="360" w:lineRule="auto"/>
              <w:jc w:val="center"/>
              <w:rPr>
                <w:rFonts w:cs="宋体" w:asciiTheme="minorEastAsia" w:hAnsiTheme="minorEastAsia" w:eastAsiaTheme="minorEastAsia"/>
                <w:color w:val="auto"/>
                <w:sz w:val="24"/>
              </w:rPr>
            </w:pPr>
          </w:p>
        </w:tc>
      </w:tr>
    </w:tbl>
    <w:p w14:paraId="090A6681">
      <w:pPr>
        <w:spacing w:line="360" w:lineRule="auto"/>
        <w:ind w:left="-2" w:leftChars="-1" w:firstLine="480" w:firstLineChars="20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sz w:val="24"/>
        </w:rPr>
        <w:t>注：</w:t>
      </w:r>
      <w:r>
        <w:rPr>
          <w:rFonts w:hint="eastAsia" w:cs="仿宋_GB2312" w:asciiTheme="minorEastAsia" w:hAnsiTheme="minorEastAsia" w:eastAsiaTheme="minorEastAsia"/>
          <w:color w:val="auto"/>
          <w:kern w:val="0"/>
          <w:sz w:val="24"/>
          <w:lang w:val="zh-CN"/>
        </w:rPr>
        <w:t>1、</w:t>
      </w:r>
      <w:r>
        <w:rPr>
          <w:rFonts w:hint="eastAsia" w:cs="宋体" w:asciiTheme="minorEastAsia" w:hAnsiTheme="minorEastAsia" w:eastAsiaTheme="minorEastAsia"/>
          <w:color w:val="auto"/>
          <w:kern w:val="0"/>
          <w:sz w:val="24"/>
          <w:lang w:val="zh-CN"/>
        </w:rPr>
        <w:t>供应商需按本表格式填写</w:t>
      </w:r>
      <w:r>
        <w:rPr>
          <w:rFonts w:hint="eastAsia" w:cs="宋体" w:asciiTheme="minorEastAsia" w:hAnsiTheme="minorEastAsia" w:eastAsiaTheme="minorEastAsia"/>
          <w:b/>
          <w:color w:val="auto"/>
          <w:kern w:val="0"/>
          <w:sz w:val="24"/>
          <w:lang w:val="zh-CN"/>
        </w:rPr>
        <w:t>，</w:t>
      </w:r>
      <w:r>
        <w:rPr>
          <w:rFonts w:hint="eastAsia" w:cs="宋体" w:asciiTheme="minorEastAsia" w:hAnsiTheme="minorEastAsia" w:eastAsiaTheme="minorEastAsia"/>
          <w:b/>
          <w:color w:val="auto"/>
          <w:kern w:val="0"/>
          <w:sz w:val="24"/>
        </w:rPr>
        <w:t>否则视为</w:t>
      </w:r>
      <w:r>
        <w:rPr>
          <w:rFonts w:hint="eastAsia" w:cs="宋体" w:asciiTheme="minorEastAsia" w:hAnsiTheme="minorEastAsia" w:eastAsiaTheme="minorEastAsia"/>
          <w:b/>
          <w:color w:val="auto"/>
          <w:sz w:val="24"/>
        </w:rPr>
        <w:t>响应文件含有采购人不能接受的附加条件，响应无效</w:t>
      </w:r>
      <w:r>
        <w:rPr>
          <w:rFonts w:hint="eastAsia" w:cs="仿宋_GB2312" w:asciiTheme="minorEastAsia" w:hAnsiTheme="minorEastAsia" w:eastAsiaTheme="minorEastAsia"/>
          <w:color w:val="auto"/>
          <w:kern w:val="0"/>
          <w:sz w:val="24"/>
          <w:lang w:val="zh-CN"/>
        </w:rPr>
        <w:t>。</w:t>
      </w:r>
    </w:p>
    <w:p w14:paraId="02E98821">
      <w:pPr>
        <w:snapToGrid w:val="0"/>
        <w:spacing w:line="360" w:lineRule="auto"/>
        <w:ind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2</w:t>
      </w:r>
      <w:r>
        <w:rPr>
          <w:rFonts w:cs="仿宋_GB2312" w:asciiTheme="minorEastAsia" w:hAnsiTheme="minorEastAsia" w:eastAsiaTheme="minorEastAsia"/>
          <w:color w:val="auto"/>
          <w:kern w:val="0"/>
          <w:sz w:val="24"/>
          <w:lang w:val="zh-CN"/>
        </w:rPr>
        <w:t>、</w:t>
      </w:r>
      <w:r>
        <w:rPr>
          <w:rFonts w:hint="eastAsia" w:cs="宋体" w:asciiTheme="minorEastAsia" w:hAnsiTheme="minorEastAsia" w:eastAsiaTheme="minorEastAsia"/>
          <w:color w:val="auto"/>
          <w:kern w:val="0"/>
          <w:sz w:val="24"/>
          <w:lang w:val="zh-CN"/>
        </w:rPr>
        <w:t>有关本项目实施所涉及的一切费用均计入报价。</w:t>
      </w:r>
      <w:r>
        <w:rPr>
          <w:rFonts w:hint="eastAsia" w:cs="宋体" w:asciiTheme="minorEastAsia" w:hAnsiTheme="minorEastAsia" w:eastAsiaTheme="minorEastAsia"/>
          <w:b/>
          <w:color w:val="auto"/>
          <w:kern w:val="0"/>
          <w:sz w:val="24"/>
          <w:lang w:val="zh-CN"/>
        </w:rPr>
        <w:t>采购人将以合同形式有偿取得货物或服务，不接受供应商给予的赠品、回扣或者与采购无关的其他商品、服务</w:t>
      </w:r>
      <w:r>
        <w:rPr>
          <w:rFonts w:hint="eastAsia" w:cs="宋体" w:asciiTheme="minorEastAsia" w:hAnsiTheme="minorEastAsia" w:eastAsiaTheme="minorEastAsia"/>
          <w:color w:val="auto"/>
          <w:kern w:val="0"/>
          <w:sz w:val="24"/>
          <w:lang w:val="zh-CN"/>
        </w:rPr>
        <w:t>，</w:t>
      </w:r>
      <w:r>
        <w:rPr>
          <w:rFonts w:hint="eastAsia" w:cs="宋体" w:asciiTheme="minorEastAsia" w:hAnsiTheme="minorEastAsia" w:eastAsiaTheme="minorEastAsia"/>
          <w:b/>
          <w:color w:val="auto"/>
          <w:kern w:val="0"/>
          <w:sz w:val="24"/>
          <w:lang w:val="zh-CN"/>
        </w:rPr>
        <w:t>不得出现“0元”“免费赠送”等形式的无偿报价，</w:t>
      </w:r>
      <w:r>
        <w:rPr>
          <w:rFonts w:hint="eastAsia" w:cs="宋体" w:asciiTheme="minorEastAsia" w:hAnsiTheme="minorEastAsia" w:eastAsiaTheme="minorEastAsia"/>
          <w:b/>
          <w:color w:val="auto"/>
          <w:kern w:val="0"/>
          <w:sz w:val="24"/>
        </w:rPr>
        <w:t>否则视为</w:t>
      </w:r>
      <w:r>
        <w:rPr>
          <w:rFonts w:hint="eastAsia" w:cs="宋体" w:asciiTheme="minorEastAsia" w:hAnsiTheme="minorEastAsia" w:eastAsiaTheme="minorEastAsia"/>
          <w:b/>
          <w:color w:val="auto"/>
          <w:sz w:val="24"/>
        </w:rPr>
        <w:t>最后报价文件含有采购人不能接受的附加条件，响应无效</w:t>
      </w:r>
      <w:r>
        <w:rPr>
          <w:rFonts w:hint="eastAsia" w:cs="宋体" w:asciiTheme="minorEastAsia" w:hAnsiTheme="minorEastAsia" w:eastAsiaTheme="minorEastAsia"/>
          <w:b/>
          <w:color w:val="auto"/>
          <w:kern w:val="0"/>
          <w:sz w:val="24"/>
          <w:lang w:val="zh-CN"/>
        </w:rPr>
        <w:t>；采购内容未包含在《最后报价一览表》名称栏中，供应商不能作出合理解释的，</w:t>
      </w:r>
      <w:r>
        <w:rPr>
          <w:rFonts w:hint="eastAsia" w:cs="宋体" w:asciiTheme="minorEastAsia" w:hAnsiTheme="minorEastAsia" w:eastAsiaTheme="minorEastAsia"/>
          <w:b/>
          <w:color w:val="auto"/>
          <w:kern w:val="0"/>
          <w:sz w:val="24"/>
        </w:rPr>
        <w:t>视为</w:t>
      </w:r>
      <w:r>
        <w:rPr>
          <w:rFonts w:hint="eastAsia" w:cs="宋体" w:asciiTheme="minorEastAsia" w:hAnsiTheme="minorEastAsia" w:eastAsiaTheme="minorEastAsia"/>
          <w:b/>
          <w:color w:val="auto"/>
          <w:sz w:val="24"/>
        </w:rPr>
        <w:t>响应文件含有采购人不能接受的附加条件的，响应无效。</w:t>
      </w:r>
    </w:p>
    <w:p w14:paraId="4D08FDD1">
      <w:pPr>
        <w:snapToGrid w:val="0"/>
        <w:spacing w:line="360" w:lineRule="auto"/>
        <w:ind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3、特别提示：采购代理机构将对项目名称和项目编号，成交供应商名称、地址和成交金额，</w:t>
      </w:r>
      <w:r>
        <w:rPr>
          <w:rFonts w:hint="eastAsia" w:cs="宋体" w:asciiTheme="minorEastAsia" w:hAnsiTheme="minorEastAsia" w:eastAsiaTheme="minorEastAsia"/>
          <w:color w:val="auto"/>
          <w:kern w:val="0"/>
          <w:sz w:val="24"/>
          <w:lang w:val="zh-CN"/>
        </w:rPr>
        <w:t>主要成交标的名称、服务范围、服务要求、服务时间、服务标准等予以公示</w:t>
      </w:r>
      <w:r>
        <w:rPr>
          <w:rFonts w:hint="eastAsia" w:cs="仿宋_GB2312" w:asciiTheme="minorEastAsia" w:hAnsiTheme="minorEastAsia" w:eastAsiaTheme="minorEastAsia"/>
          <w:color w:val="auto"/>
          <w:kern w:val="0"/>
          <w:sz w:val="24"/>
          <w:lang w:val="zh-CN"/>
        </w:rPr>
        <w:t>。</w:t>
      </w:r>
    </w:p>
    <w:p w14:paraId="0C2F226E">
      <w:pPr>
        <w:spacing w:line="360" w:lineRule="auto"/>
        <w:ind w:firstLine="480" w:firstLineChars="200"/>
        <w:rPr>
          <w:rFonts w:cs="仿宋_GB2312" w:asciiTheme="minorEastAsia" w:hAnsiTheme="minorEastAsia" w:eastAsiaTheme="minorEastAsia"/>
          <w:color w:val="auto"/>
          <w:kern w:val="0"/>
          <w:sz w:val="24"/>
          <w:u w:val="single"/>
          <w:lang w:val="zh-CN"/>
        </w:rPr>
      </w:pPr>
      <w:r>
        <w:rPr>
          <w:rFonts w:hint="eastAsia" w:cs="仿宋_GB2312" w:asciiTheme="minorEastAsia" w:hAnsiTheme="minorEastAsia" w:eastAsiaTheme="minorEastAsia"/>
          <w:color w:val="auto"/>
          <w:kern w:val="0"/>
          <w:sz w:val="24"/>
          <w:szCs w:val="22"/>
          <w:lang w:val="zh-CN"/>
        </w:rPr>
        <w:t>4</w:t>
      </w:r>
      <w:r>
        <w:rPr>
          <w:rFonts w:cs="仿宋_GB2312" w:asciiTheme="minorEastAsia" w:hAnsiTheme="minorEastAsia" w:eastAsiaTheme="minorEastAsia"/>
          <w:color w:val="auto"/>
          <w:kern w:val="0"/>
          <w:sz w:val="24"/>
          <w:szCs w:val="22"/>
          <w:lang w:val="zh-CN"/>
        </w:rPr>
        <w:t>、</w:t>
      </w:r>
      <w:r>
        <w:rPr>
          <w:rFonts w:hint="eastAsia" w:cs="仿宋_GB2312" w:asciiTheme="minorEastAsia" w:hAnsiTheme="minorEastAsia" w:eastAsiaTheme="minorEastAsia"/>
          <w:color w:val="auto"/>
          <w:kern w:val="0"/>
          <w:sz w:val="24"/>
          <w:lang w:val="zh-CN"/>
        </w:rPr>
        <w:t>符合磋商文件中列明的可享受中小企业扶持政策的供应商，请填写中小企业声明函。注：供应商</w:t>
      </w:r>
      <w:r>
        <w:rPr>
          <w:rFonts w:cs="仿宋_GB2312" w:asciiTheme="minorEastAsia" w:hAnsiTheme="minorEastAsia" w:eastAsiaTheme="minorEastAsia"/>
          <w:color w:val="auto"/>
          <w:kern w:val="0"/>
          <w:sz w:val="24"/>
          <w:lang w:val="zh-CN"/>
        </w:rPr>
        <w:t>提供</w:t>
      </w:r>
      <w:r>
        <w:rPr>
          <w:rFonts w:hint="eastAsia" w:cs="仿宋_GB2312" w:asciiTheme="minorEastAsia" w:hAnsiTheme="minorEastAsia" w:eastAsiaTheme="minorEastAsia"/>
          <w:color w:val="auto"/>
          <w:kern w:val="0"/>
          <w:sz w:val="24"/>
          <w:lang w:val="zh-CN"/>
        </w:rPr>
        <w:t>的中小企业</w:t>
      </w:r>
      <w:r>
        <w:rPr>
          <w:rFonts w:cs="仿宋_GB2312" w:asciiTheme="minorEastAsia" w:hAnsiTheme="minorEastAsia" w:eastAsiaTheme="minorEastAsia"/>
          <w:color w:val="auto"/>
          <w:kern w:val="0"/>
          <w:sz w:val="24"/>
          <w:lang w:val="zh-CN"/>
        </w:rPr>
        <w:t>声明函内容不实的，属于提供虚假材料谋取中标、成交，依照《中华人民共和国政府采购法》等国家有关规定追究相应责任。</w:t>
      </w:r>
    </w:p>
    <w:p w14:paraId="4D5F0CFA">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szCs w:val="22"/>
          <w:lang w:val="zh-CN"/>
        </w:rPr>
        <w:t>5、</w:t>
      </w:r>
      <w:r>
        <w:rPr>
          <w:rFonts w:hint="eastAsia" w:ascii="宋体" w:hAnsi="宋体" w:cs="宋体"/>
          <w:color w:val="auto"/>
          <w:kern w:val="0"/>
          <w:sz w:val="24"/>
        </w:rPr>
        <w:t>最后报价属于磋商文件规定的政府采购异常低价情形之一，</w:t>
      </w:r>
      <w:r>
        <w:rPr>
          <w:rFonts w:hint="eastAsia" w:ascii="宋体" w:hAnsi="宋体" w:cs="宋体"/>
          <w:color w:val="auto"/>
          <w:kern w:val="0"/>
          <w:sz w:val="24"/>
          <w:lang w:val="zh-CN"/>
        </w:rPr>
        <w:t>供应商</w:t>
      </w:r>
      <w:r>
        <w:rPr>
          <w:rFonts w:hint="eastAsia" w:ascii="宋体" w:hAnsi="宋体" w:cs="宋体"/>
          <w:color w:val="auto"/>
          <w:kern w:val="0"/>
          <w:sz w:val="24"/>
        </w:rPr>
        <w:t>应当按照谈判小组的要求提供书面说明、证明材料。</w:t>
      </w:r>
      <w:r>
        <w:rPr>
          <w:rFonts w:hint="eastAsia" w:ascii="宋体" w:hAnsi="宋体" w:cs="宋体"/>
          <w:color w:val="auto"/>
          <w:kern w:val="0"/>
          <w:sz w:val="24"/>
          <w:lang w:val="zh-CN"/>
        </w:rPr>
        <w:t>供应商</w:t>
      </w:r>
      <w:r>
        <w:rPr>
          <w:rFonts w:hint="eastAsia" w:ascii="宋体" w:hAnsi="宋体" w:cs="宋体"/>
          <w:color w:val="auto"/>
          <w:kern w:val="0"/>
          <w:sz w:val="24"/>
        </w:rPr>
        <w:t>不能提供书面说明、证明材料，或者提供的书面说明、证明材料不能证明其报价合理性的，谈判无效</w:t>
      </w:r>
      <w:r>
        <w:rPr>
          <w:rFonts w:hint="eastAsia" w:ascii="宋体" w:hAnsi="宋体" w:cs="宋体"/>
          <w:color w:val="auto"/>
          <w:kern w:val="0"/>
          <w:sz w:val="24"/>
          <w:lang w:val="zh-CN"/>
        </w:rPr>
        <w:t>。</w:t>
      </w:r>
    </w:p>
    <w:p w14:paraId="5C4A9E37">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szCs w:val="22"/>
          <w:lang w:val="en-US" w:eastAsia="zh-CN"/>
        </w:rPr>
        <w:t>6</w:t>
      </w:r>
      <w:r>
        <w:rPr>
          <w:rFonts w:hint="eastAsia" w:ascii="宋体" w:hAnsi="宋体" w:cs="宋体"/>
          <w:color w:val="auto"/>
          <w:kern w:val="0"/>
          <w:sz w:val="24"/>
          <w:szCs w:val="22"/>
          <w:lang w:val="zh-CN"/>
        </w:rPr>
        <w:t>、</w:t>
      </w:r>
      <w:r>
        <w:rPr>
          <w:rFonts w:hint="eastAsia" w:cs="仿宋_GB2312" w:asciiTheme="minorEastAsia" w:hAnsiTheme="minorEastAsia" w:eastAsiaTheme="minorEastAsia"/>
          <w:color w:val="auto"/>
          <w:kern w:val="0"/>
          <w:sz w:val="24"/>
          <w:lang w:val="zh-CN"/>
        </w:rPr>
        <w:t>如有多轮报价，则每轮报价</w:t>
      </w:r>
      <w:r>
        <w:rPr>
          <w:rFonts w:hint="eastAsia" w:cs="宋体" w:asciiTheme="minorEastAsia" w:hAnsiTheme="minorEastAsia" w:eastAsiaTheme="minorEastAsia"/>
          <w:color w:val="auto"/>
          <w:kern w:val="0"/>
          <w:sz w:val="24"/>
          <w:lang w:val="zh-CN"/>
        </w:rPr>
        <w:t>供应商均</w:t>
      </w:r>
      <w:r>
        <w:rPr>
          <w:rFonts w:hint="eastAsia" w:ascii="宋体" w:hAnsi="宋体" w:cs="宋体"/>
          <w:color w:val="auto"/>
          <w:kern w:val="0"/>
          <w:sz w:val="24"/>
          <w:lang w:val="zh-CN"/>
        </w:rPr>
        <w:t>需按本表格式填写</w:t>
      </w:r>
      <w:r>
        <w:rPr>
          <w:rFonts w:cs="仿宋_GB2312" w:asciiTheme="minorEastAsia" w:hAnsiTheme="minorEastAsia" w:eastAsiaTheme="minorEastAsia"/>
          <w:color w:val="auto"/>
          <w:kern w:val="0"/>
          <w:sz w:val="24"/>
          <w:lang w:val="zh-CN"/>
        </w:rPr>
        <w:t>。</w:t>
      </w:r>
    </w:p>
    <w:p w14:paraId="4C7D1106">
      <w:pPr>
        <w:spacing w:line="360" w:lineRule="auto"/>
        <w:ind w:right="-874" w:rightChars="-416"/>
        <w:rPr>
          <w:rFonts w:cs="仿宋_GB2312" w:asciiTheme="minorEastAsia" w:hAnsiTheme="minorEastAsia" w:eastAsiaTheme="minorEastAsia"/>
          <w:color w:val="auto"/>
          <w:sz w:val="24"/>
        </w:rPr>
      </w:pPr>
    </w:p>
    <w:p w14:paraId="71AF8C17">
      <w:pPr>
        <w:autoSpaceDE w:val="0"/>
        <w:autoSpaceDN w:val="0"/>
        <w:spacing w:line="360" w:lineRule="auto"/>
        <w:ind w:firstLine="4536" w:firstLineChars="189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sz w:val="24"/>
        </w:rPr>
        <w:t xml:space="preserve">                                         </w:t>
      </w:r>
      <w:r>
        <w:rPr>
          <w:rFonts w:hint="eastAsia" w:cs="仿宋_GB2312" w:asciiTheme="minorEastAsia" w:hAnsiTheme="minorEastAsia" w:eastAsiaTheme="minorEastAsia"/>
          <w:color w:val="auto"/>
          <w:kern w:val="0"/>
          <w:sz w:val="24"/>
          <w:lang w:val="zh-CN"/>
        </w:rPr>
        <w:t xml:space="preserve">磋商供应商名称(公章)： </w:t>
      </w:r>
    </w:p>
    <w:p w14:paraId="7B379284">
      <w:pPr>
        <w:autoSpaceDE w:val="0"/>
        <w:autoSpaceDN w:val="0"/>
        <w:spacing w:line="360" w:lineRule="auto"/>
        <w:ind w:left="2" w:leftChars="1" w:firstLine="9456" w:firstLineChars="394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法定代表人（负责人）或委托代理人(签名)：              </w:t>
      </w:r>
    </w:p>
    <w:p w14:paraId="0D45C613">
      <w:pPr>
        <w:spacing w:line="360" w:lineRule="auto"/>
        <w:ind w:left="4620" w:leftChars="2200" w:firstLine="4920" w:firstLineChars="2050"/>
        <w:rPr>
          <w:rFonts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lang w:val="zh-CN"/>
        </w:rPr>
        <w:t>日期</w:t>
      </w:r>
      <w:r>
        <w:rPr>
          <w:rFonts w:hint="eastAsia" w:cs="仿宋_GB2312" w:asciiTheme="minorEastAsia" w:hAnsiTheme="minorEastAsia" w:eastAsiaTheme="minorEastAsia"/>
          <w:color w:val="auto"/>
          <w:kern w:val="0"/>
          <w:sz w:val="24"/>
        </w:rPr>
        <w:t>：</w:t>
      </w:r>
      <w:r>
        <w:rPr>
          <w:rFonts w:hint="eastAsia" w:cs="仿宋_GB2312" w:asciiTheme="minorEastAsia" w:hAnsiTheme="minorEastAsia" w:eastAsiaTheme="minorEastAsia"/>
          <w:color w:val="auto"/>
          <w:kern w:val="0"/>
          <w:sz w:val="24"/>
          <w:lang w:val="zh-CN"/>
        </w:rPr>
        <w:t xml:space="preserve">   年   月   日</w:t>
      </w:r>
    </w:p>
    <w:p w14:paraId="3A1F0446">
      <w:pPr>
        <w:spacing w:line="360" w:lineRule="auto"/>
        <w:ind w:right="-874" w:rightChars="-416"/>
        <w:rPr>
          <w:rFonts w:cs="仿宋_GB2312" w:asciiTheme="minorEastAsia" w:hAnsiTheme="minorEastAsia" w:eastAsiaTheme="minorEastAsia"/>
          <w:color w:val="auto"/>
          <w:kern w:val="0"/>
          <w:sz w:val="24"/>
          <w:lang w:val="zh-CN"/>
        </w:rPr>
        <w:sectPr>
          <w:pgSz w:w="16838" w:h="11906" w:orient="landscape"/>
          <w:pgMar w:top="1418" w:right="471" w:bottom="1418" w:left="777" w:header="851" w:footer="992" w:gutter="0"/>
          <w:cols w:space="720" w:num="1"/>
          <w:titlePg/>
          <w:docGrid w:linePitch="312" w:charSpace="0"/>
        </w:sectPr>
      </w:pPr>
    </w:p>
    <w:p w14:paraId="1A849194">
      <w:pPr>
        <w:widowControl/>
        <w:adjustRightInd/>
        <w:jc w:val="center"/>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（二）中小企业声明函</w:t>
      </w:r>
      <w:bookmarkStart w:id="184" w:name="_Toc465665161"/>
      <w:r>
        <w:rPr>
          <w:rFonts w:hint="eastAsia" w:asciiTheme="minorEastAsia" w:hAnsiTheme="minorEastAsia" w:eastAsiaTheme="minorEastAsia"/>
          <w:b/>
          <w:color w:val="auto"/>
          <w:sz w:val="32"/>
          <w:szCs w:val="32"/>
        </w:rPr>
        <w:t>（如果有）</w:t>
      </w:r>
    </w:p>
    <w:p w14:paraId="24CF5B75">
      <w:pPr>
        <w:widowControl/>
        <w:spacing w:line="360" w:lineRule="auto"/>
        <w:ind w:firstLine="120" w:firstLineChars="50"/>
        <w:jc w:val="left"/>
        <w:rPr>
          <w:rFonts w:cs="宋体" w:asciiTheme="minorEastAsia" w:hAnsiTheme="minorEastAsia" w:eastAsiaTheme="minorEastAsia"/>
          <w:b/>
          <w:color w:val="auto"/>
          <w:sz w:val="24"/>
        </w:rPr>
      </w:pPr>
    </w:p>
    <w:p w14:paraId="60737891">
      <w:pPr>
        <w:widowControl/>
        <w:spacing w:line="360" w:lineRule="auto"/>
        <w:ind w:firstLine="120" w:firstLineChars="50"/>
        <w:jc w:val="left"/>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 xml:space="preserve"> [</w:t>
      </w:r>
      <w:r>
        <w:rPr>
          <w:rFonts w:hint="eastAsia" w:cs="宋体" w:asciiTheme="minorEastAsia" w:hAnsiTheme="minorEastAsia" w:eastAsiaTheme="minorEastAsia"/>
          <w:b/>
          <w:bCs/>
          <w:color w:val="auto"/>
          <w:sz w:val="24"/>
        </w:rPr>
        <w:t>竞争性磋商邀请公告</w:t>
      </w:r>
      <w:r>
        <w:rPr>
          <w:rFonts w:hint="eastAsia" w:cs="宋体" w:asciiTheme="minorEastAsia" w:hAnsiTheme="minorEastAsia" w:eastAsiaTheme="minorEastAsia"/>
          <w:b/>
          <w:color w:val="auto"/>
          <w:sz w:val="24"/>
        </w:rPr>
        <w:t>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cs="宋体" w:asciiTheme="minorEastAsia" w:hAnsiTheme="minorEastAsia" w:eastAsiaTheme="minorEastAsia"/>
          <w:b/>
          <w:color w:val="auto"/>
          <w:sz w:val="24"/>
        </w:rPr>
        <w:t>5</w:t>
      </w:r>
      <w:r>
        <w:rPr>
          <w:rFonts w:hint="eastAsia" w:cs="宋体" w:asciiTheme="minorEastAsia" w:hAnsiTheme="minorEastAsia" w:eastAsiaTheme="minorEastAsia"/>
          <w:b/>
          <w:color w:val="auto"/>
          <w:sz w:val="24"/>
        </w:rPr>
        <w:t>）。]</w:t>
      </w:r>
    </w:p>
    <w:p w14:paraId="0D9F3C0F">
      <w:pPr>
        <w:widowControl/>
        <w:adjustRightInd/>
        <w:jc w:val="center"/>
        <w:rPr>
          <w:rFonts w:cs="仿宋_GB2312" w:asciiTheme="minorEastAsia" w:hAnsiTheme="minorEastAsia" w:eastAsiaTheme="minorEastAsia"/>
          <w:color w:val="auto"/>
          <w:sz w:val="24"/>
        </w:rPr>
      </w:pPr>
    </w:p>
    <w:p w14:paraId="4234E411">
      <w:pPr>
        <w:widowControl/>
        <w:adjustRightInd/>
        <w:jc w:val="left"/>
        <w:rPr>
          <w:rFonts w:cs="宋体" w:asciiTheme="minorEastAsia" w:hAnsiTheme="minorEastAsia" w:eastAsiaTheme="minorEastAsia"/>
          <w:b/>
          <w:color w:val="auto"/>
          <w:sz w:val="32"/>
          <w:szCs w:val="32"/>
        </w:rPr>
      </w:pPr>
      <w:r>
        <w:rPr>
          <w:rFonts w:cs="宋体" w:asciiTheme="minorEastAsia" w:hAnsiTheme="minorEastAsia" w:eastAsiaTheme="minorEastAsia"/>
          <w:b/>
          <w:color w:val="auto"/>
          <w:sz w:val="32"/>
          <w:szCs w:val="32"/>
        </w:rPr>
        <w:br w:type="page"/>
      </w:r>
    </w:p>
    <w:p w14:paraId="6832B0C7">
      <w:pPr>
        <w:pStyle w:val="631"/>
        <w:rPr>
          <w:color w:val="auto"/>
        </w:rPr>
      </w:pPr>
      <w:r>
        <w:rPr>
          <w:rFonts w:hint="eastAsia"/>
          <w:color w:val="auto"/>
        </w:rPr>
        <w:t>附件</w:t>
      </w:r>
      <w:bookmarkEnd w:id="184"/>
    </w:p>
    <w:p w14:paraId="456693E0">
      <w:pPr>
        <w:spacing w:line="360" w:lineRule="auto"/>
        <w:jc w:val="left"/>
        <w:rPr>
          <w:rFonts w:cs="仿宋_GB2312" w:asciiTheme="minorEastAsia" w:hAnsiTheme="minorEastAsia" w:eastAsiaTheme="minorEastAsia"/>
          <w:b/>
          <w:color w:val="auto"/>
          <w:spacing w:val="6"/>
          <w:sz w:val="32"/>
          <w:szCs w:val="32"/>
        </w:rPr>
      </w:pPr>
      <w:r>
        <w:rPr>
          <w:rFonts w:hint="eastAsia" w:cs="仿宋_GB2312" w:asciiTheme="minorEastAsia" w:hAnsiTheme="minorEastAsia" w:eastAsiaTheme="minorEastAsia"/>
          <w:b/>
          <w:color w:val="auto"/>
          <w:spacing w:val="6"/>
          <w:sz w:val="32"/>
          <w:szCs w:val="32"/>
        </w:rPr>
        <w:t>附件1：质疑函范本及制作说明</w:t>
      </w:r>
    </w:p>
    <w:p w14:paraId="61C212D4">
      <w:pPr>
        <w:spacing w:line="360" w:lineRule="auto"/>
        <w:jc w:val="center"/>
        <w:rPr>
          <w:rFonts w:cs="仿宋_GB2312" w:asciiTheme="minorEastAsia" w:hAnsiTheme="minorEastAsia" w:eastAsiaTheme="minorEastAsia"/>
          <w:b/>
          <w:color w:val="auto"/>
          <w:spacing w:val="6"/>
          <w:sz w:val="32"/>
          <w:szCs w:val="32"/>
        </w:rPr>
      </w:pPr>
      <w:r>
        <w:rPr>
          <w:rFonts w:hint="eastAsia" w:cs="仿宋_GB2312" w:asciiTheme="minorEastAsia" w:hAnsiTheme="minorEastAsia" w:eastAsiaTheme="minorEastAsia"/>
          <w:b/>
          <w:color w:val="auto"/>
          <w:spacing w:val="6"/>
          <w:sz w:val="32"/>
          <w:szCs w:val="32"/>
        </w:rPr>
        <w:t>质疑函范本</w:t>
      </w:r>
    </w:p>
    <w:p w14:paraId="0CEDB71A">
      <w:pPr>
        <w:snapToGrid w:val="0"/>
        <w:spacing w:before="240" w:beforeLines="100" w:line="360" w:lineRule="auto"/>
        <w:rPr>
          <w:rFonts w:cs="仿宋_GB2312" w:asciiTheme="minorEastAsia" w:hAnsiTheme="minorEastAsia" w:eastAsiaTheme="minorEastAsia"/>
          <w:bCs/>
          <w:color w:val="auto"/>
          <w:sz w:val="24"/>
        </w:rPr>
      </w:pPr>
      <w:r>
        <w:rPr>
          <w:rFonts w:hint="eastAsia" w:cs="仿宋_GB2312" w:asciiTheme="minorEastAsia" w:hAnsiTheme="minorEastAsia" w:eastAsiaTheme="minorEastAsia"/>
          <w:bCs/>
          <w:color w:val="auto"/>
          <w:sz w:val="24"/>
        </w:rPr>
        <w:t>一、质疑供应商基本信息</w:t>
      </w:r>
    </w:p>
    <w:p w14:paraId="7CD85D6F">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质疑供应商：</w:t>
      </w:r>
      <w:r>
        <w:rPr>
          <w:rFonts w:hint="eastAsia" w:cs="仿宋_GB2312" w:asciiTheme="minorEastAsia" w:hAnsiTheme="minorEastAsia" w:eastAsiaTheme="minorEastAsia"/>
          <w:color w:val="auto"/>
          <w:sz w:val="24"/>
          <w:u w:val="dotted"/>
        </w:rPr>
        <w:t xml:space="preserve">                                        </w:t>
      </w:r>
    </w:p>
    <w:p w14:paraId="4A7DBFC4">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地址：</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p>
    <w:p w14:paraId="6A3E6E29">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联系人：</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p>
    <w:p w14:paraId="44143F6A">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授权代表：</w:t>
      </w:r>
      <w:r>
        <w:rPr>
          <w:rFonts w:hint="eastAsia" w:cs="仿宋_GB2312" w:asciiTheme="minorEastAsia" w:hAnsiTheme="minorEastAsia" w:eastAsiaTheme="minorEastAsia"/>
          <w:color w:val="auto"/>
          <w:sz w:val="24"/>
          <w:u w:val="dotted"/>
        </w:rPr>
        <w:t xml:space="preserve">                                          </w:t>
      </w:r>
    </w:p>
    <w:p w14:paraId="0AD690E5">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 xml:space="preserve"> </w:t>
      </w:r>
    </w:p>
    <w:p w14:paraId="311759C3">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地址： </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p>
    <w:p w14:paraId="15F2B840">
      <w:pPr>
        <w:snapToGrid w:val="0"/>
        <w:spacing w:line="360" w:lineRule="auto"/>
        <w:rPr>
          <w:rFonts w:cs="仿宋_GB2312" w:asciiTheme="minorEastAsia" w:hAnsiTheme="minorEastAsia" w:eastAsiaTheme="minorEastAsia"/>
          <w:bCs/>
          <w:color w:val="auto"/>
          <w:sz w:val="24"/>
        </w:rPr>
      </w:pPr>
      <w:r>
        <w:rPr>
          <w:rFonts w:hint="eastAsia" w:cs="仿宋_GB2312" w:asciiTheme="minorEastAsia" w:hAnsiTheme="minorEastAsia" w:eastAsiaTheme="minorEastAsia"/>
          <w:bCs/>
          <w:color w:val="auto"/>
          <w:sz w:val="24"/>
        </w:rPr>
        <w:t>二、质疑项目基本情况</w:t>
      </w:r>
    </w:p>
    <w:p w14:paraId="1F61EE00">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质疑项目的名称：</w:t>
      </w:r>
      <w:r>
        <w:rPr>
          <w:rFonts w:hint="eastAsia" w:cs="仿宋_GB2312" w:asciiTheme="minorEastAsia" w:hAnsiTheme="minorEastAsia" w:eastAsiaTheme="minorEastAsia"/>
          <w:color w:val="auto"/>
          <w:sz w:val="24"/>
          <w:u w:val="dotted"/>
        </w:rPr>
        <w:t xml:space="preserve">                                      </w:t>
      </w:r>
    </w:p>
    <w:p w14:paraId="66C57E4C">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质疑项目的编号：</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包号：</w:t>
      </w:r>
      <w:r>
        <w:rPr>
          <w:rFonts w:hint="eastAsia" w:cs="仿宋_GB2312" w:asciiTheme="minorEastAsia" w:hAnsiTheme="minorEastAsia" w:eastAsiaTheme="minorEastAsia"/>
          <w:color w:val="auto"/>
          <w:sz w:val="24"/>
          <w:u w:val="dotted"/>
        </w:rPr>
        <w:t xml:space="preserve">                 </w:t>
      </w:r>
    </w:p>
    <w:p w14:paraId="53AF91A9">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采购人名称：</w:t>
      </w:r>
      <w:r>
        <w:rPr>
          <w:rFonts w:hint="eastAsia" w:cs="仿宋_GB2312" w:asciiTheme="minorEastAsia" w:hAnsiTheme="minorEastAsia" w:eastAsiaTheme="minorEastAsia"/>
          <w:color w:val="auto"/>
          <w:sz w:val="24"/>
          <w:u w:val="dotted"/>
        </w:rPr>
        <w:t xml:space="preserve">                                         </w:t>
      </w:r>
    </w:p>
    <w:p w14:paraId="6F9EEC76">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采购文件获取日期：</w:t>
      </w:r>
      <w:r>
        <w:rPr>
          <w:rFonts w:hint="eastAsia" w:cs="仿宋_GB2312" w:asciiTheme="minorEastAsia" w:hAnsiTheme="minorEastAsia" w:eastAsiaTheme="minorEastAsia"/>
          <w:color w:val="auto"/>
          <w:sz w:val="24"/>
          <w:u w:val="dotted"/>
        </w:rPr>
        <w:t xml:space="preserve">                                           </w:t>
      </w:r>
    </w:p>
    <w:p w14:paraId="33CEDA8D">
      <w:pPr>
        <w:snapToGrid w:val="0"/>
        <w:spacing w:line="360" w:lineRule="auto"/>
        <w:rPr>
          <w:rFonts w:cs="仿宋_GB2312" w:asciiTheme="minorEastAsia" w:hAnsiTheme="minorEastAsia" w:eastAsiaTheme="minorEastAsia"/>
          <w:bCs/>
          <w:color w:val="auto"/>
          <w:sz w:val="24"/>
        </w:rPr>
      </w:pPr>
      <w:r>
        <w:rPr>
          <w:rFonts w:hint="eastAsia" w:cs="仿宋_GB2312" w:asciiTheme="minorEastAsia" w:hAnsiTheme="minorEastAsia" w:eastAsiaTheme="minorEastAsia"/>
          <w:bCs/>
          <w:color w:val="auto"/>
          <w:sz w:val="24"/>
        </w:rPr>
        <w:t>三、质疑事项具体内容</w:t>
      </w:r>
    </w:p>
    <w:p w14:paraId="5A37F4CB">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质疑事项1：</w:t>
      </w:r>
      <w:r>
        <w:rPr>
          <w:rFonts w:hint="eastAsia" w:cs="仿宋_GB2312" w:asciiTheme="minorEastAsia" w:hAnsiTheme="minorEastAsia" w:eastAsiaTheme="minorEastAsia"/>
          <w:color w:val="auto"/>
          <w:sz w:val="24"/>
          <w:u w:val="dotted"/>
        </w:rPr>
        <w:t xml:space="preserve">                                         </w:t>
      </w:r>
    </w:p>
    <w:p w14:paraId="6666E554">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事实依据：</w:t>
      </w:r>
      <w:r>
        <w:rPr>
          <w:rFonts w:hint="eastAsia" w:cs="仿宋_GB2312" w:asciiTheme="minorEastAsia" w:hAnsiTheme="minorEastAsia" w:eastAsiaTheme="minorEastAsia"/>
          <w:color w:val="auto"/>
          <w:sz w:val="24"/>
          <w:u w:val="dotted"/>
        </w:rPr>
        <w:t xml:space="preserve">                                          </w:t>
      </w:r>
    </w:p>
    <w:p w14:paraId="438AE46F">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u w:val="dotted"/>
        </w:rPr>
        <w:t xml:space="preserve">                                                       </w:t>
      </w:r>
    </w:p>
    <w:p w14:paraId="2D596DFB">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法律依据：</w:t>
      </w:r>
      <w:r>
        <w:rPr>
          <w:rFonts w:hint="eastAsia" w:cs="仿宋_GB2312" w:asciiTheme="minorEastAsia" w:hAnsiTheme="minorEastAsia" w:eastAsiaTheme="minorEastAsia"/>
          <w:color w:val="auto"/>
          <w:sz w:val="24"/>
          <w:u w:val="dotted"/>
        </w:rPr>
        <w:t xml:space="preserve">                                          </w:t>
      </w:r>
    </w:p>
    <w:p w14:paraId="6CFCBDC5">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u w:val="dotted"/>
        </w:rPr>
        <w:t xml:space="preserve">                                                     </w:t>
      </w:r>
    </w:p>
    <w:p w14:paraId="2E2B4AE9">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质疑事项2</w:t>
      </w:r>
    </w:p>
    <w:p w14:paraId="14013236">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w:t>
      </w:r>
    </w:p>
    <w:p w14:paraId="0A0EB820">
      <w:pPr>
        <w:snapToGrid w:val="0"/>
        <w:spacing w:line="360" w:lineRule="auto"/>
        <w:rPr>
          <w:rFonts w:cs="仿宋_GB2312" w:asciiTheme="minorEastAsia" w:hAnsiTheme="minorEastAsia" w:eastAsiaTheme="minorEastAsia"/>
          <w:bCs/>
          <w:color w:val="auto"/>
          <w:sz w:val="24"/>
        </w:rPr>
      </w:pPr>
      <w:r>
        <w:rPr>
          <w:rFonts w:hint="eastAsia" w:cs="仿宋_GB2312" w:asciiTheme="minorEastAsia" w:hAnsiTheme="minorEastAsia" w:eastAsiaTheme="minorEastAsia"/>
          <w:bCs/>
          <w:color w:val="auto"/>
          <w:sz w:val="24"/>
        </w:rPr>
        <w:t>四、与质疑事项相关的质疑请求</w:t>
      </w:r>
    </w:p>
    <w:p w14:paraId="4B398359">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请求：</w:t>
      </w:r>
      <w:r>
        <w:rPr>
          <w:rFonts w:hint="eastAsia" w:cs="仿宋_GB2312" w:asciiTheme="minorEastAsia" w:hAnsiTheme="minorEastAsia" w:eastAsiaTheme="minorEastAsia"/>
          <w:color w:val="auto"/>
          <w:sz w:val="24"/>
          <w:u w:val="dotted"/>
        </w:rPr>
        <w:t xml:space="preserve">                                               </w:t>
      </w:r>
    </w:p>
    <w:p w14:paraId="2C70D844">
      <w:pPr>
        <w:spacing w:line="360" w:lineRule="auto"/>
        <w:rPr>
          <w:rFonts w:cs="仿宋_GB2312" w:asciiTheme="minorEastAsia" w:hAnsiTheme="minorEastAsia" w:eastAsiaTheme="minorEastAsia"/>
          <w:color w:val="auto"/>
          <w:sz w:val="24"/>
        </w:rPr>
      </w:pPr>
    </w:p>
    <w:p w14:paraId="48127DF3">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签字(签章)：                   公章：                      </w:t>
      </w:r>
    </w:p>
    <w:p w14:paraId="6F7B14A8">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日期：    </w:t>
      </w:r>
    </w:p>
    <w:p w14:paraId="33B86B9F">
      <w:pPr>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质疑函制作说明：</w:t>
      </w:r>
    </w:p>
    <w:p w14:paraId="394483B0">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1.供应商提出质疑时，应提交质疑函和必要的证明材料。</w:t>
      </w:r>
    </w:p>
    <w:p w14:paraId="417D1037">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2.质疑供应商若委托代理人进行质疑的，质疑函应按要求列明“授权代表”的有关内容，并在附件中提交由质疑</w:t>
      </w:r>
      <w:r>
        <w:rPr>
          <w:rFonts w:hint="eastAsia" w:cs="仿宋_GB2312" w:asciiTheme="minorEastAsia" w:hAnsiTheme="minorEastAsia" w:eastAsiaTheme="minorEastAsia"/>
          <w:color w:val="auto"/>
          <w:kern w:val="0"/>
          <w:sz w:val="24"/>
        </w:rPr>
        <w:t>供应商签署的授权委托书。授权委托书应载明代理人的姓名或者名称、代理事项、具体权限、期限和相关事项。</w:t>
      </w:r>
    </w:p>
    <w:p w14:paraId="2064546F">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3.质疑供应商若对项目的某一分包进行质疑，质疑函中应列明具体分包号。</w:t>
      </w:r>
    </w:p>
    <w:p w14:paraId="6BE4A020">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4.质疑函的质疑事项应具体、明确，并有必要的事实依据和法律依据。</w:t>
      </w:r>
    </w:p>
    <w:p w14:paraId="54764C63">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5.质疑函的质疑请求应与质疑事项相关。</w:t>
      </w:r>
    </w:p>
    <w:p w14:paraId="1BE915BB">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6.质疑供应商为自然人的，质疑函应由本人签字；质疑供应商为法人或者其他组织的，质疑函应由法定代表人、主要负责人，或者其授权代表签字或者盖章，并加盖公章。</w:t>
      </w:r>
    </w:p>
    <w:p w14:paraId="7E8EABC4">
      <w:pPr>
        <w:widowControl/>
        <w:spacing w:line="360" w:lineRule="auto"/>
        <w:ind w:firstLine="600" w:firstLineChars="200"/>
        <w:jc w:val="left"/>
        <w:rPr>
          <w:rFonts w:cs="仿宋_GB2312" w:asciiTheme="minorEastAsia" w:hAnsiTheme="minorEastAsia" w:eastAsiaTheme="minorEastAsia"/>
          <w:color w:val="auto"/>
          <w:sz w:val="30"/>
          <w:szCs w:val="30"/>
        </w:rPr>
      </w:pPr>
    </w:p>
    <w:p w14:paraId="53F25065">
      <w:pPr>
        <w:spacing w:line="360" w:lineRule="auto"/>
        <w:jc w:val="left"/>
        <w:rPr>
          <w:rFonts w:cs="仿宋_GB2312" w:asciiTheme="minorEastAsia" w:hAnsiTheme="minorEastAsia" w:eastAsiaTheme="minorEastAsia"/>
          <w:b/>
          <w:color w:val="auto"/>
          <w:spacing w:val="6"/>
          <w:sz w:val="32"/>
          <w:szCs w:val="32"/>
        </w:rPr>
      </w:pPr>
      <w:r>
        <w:rPr>
          <w:rFonts w:hint="eastAsia" w:cs="仿宋_GB2312" w:asciiTheme="minorEastAsia" w:hAnsiTheme="minorEastAsia" w:eastAsiaTheme="minorEastAsia"/>
          <w:b/>
          <w:color w:val="auto"/>
          <w:sz w:val="24"/>
        </w:rPr>
        <w:br w:type="page"/>
      </w:r>
      <w:r>
        <w:rPr>
          <w:rFonts w:hint="eastAsia" w:cs="仿宋_GB2312" w:asciiTheme="minorEastAsia" w:hAnsiTheme="minorEastAsia" w:eastAsiaTheme="minorEastAsia"/>
          <w:b/>
          <w:color w:val="auto"/>
          <w:spacing w:val="6"/>
          <w:sz w:val="32"/>
          <w:szCs w:val="32"/>
        </w:rPr>
        <w:t>附件2：投诉书范本及制作说明</w:t>
      </w:r>
    </w:p>
    <w:p w14:paraId="49A736A5">
      <w:pPr>
        <w:spacing w:line="360" w:lineRule="auto"/>
        <w:jc w:val="center"/>
        <w:rPr>
          <w:rFonts w:cs="仿宋_GB2312" w:asciiTheme="minorEastAsia" w:hAnsiTheme="minorEastAsia" w:eastAsiaTheme="minorEastAsia"/>
          <w:b/>
          <w:color w:val="auto"/>
          <w:sz w:val="24"/>
        </w:rPr>
      </w:pPr>
    </w:p>
    <w:p w14:paraId="43A6A120">
      <w:pPr>
        <w:spacing w:line="360" w:lineRule="auto"/>
        <w:jc w:val="center"/>
        <w:rPr>
          <w:rFonts w:cs="仿宋_GB2312" w:asciiTheme="minorEastAsia" w:hAnsiTheme="minorEastAsia" w:eastAsiaTheme="minorEastAsia"/>
          <w:b/>
          <w:color w:val="auto"/>
          <w:spacing w:val="6"/>
          <w:sz w:val="32"/>
          <w:szCs w:val="32"/>
        </w:rPr>
      </w:pPr>
      <w:r>
        <w:rPr>
          <w:rFonts w:hint="eastAsia" w:cs="仿宋_GB2312" w:asciiTheme="minorEastAsia" w:hAnsiTheme="minorEastAsia" w:eastAsiaTheme="minorEastAsia"/>
          <w:b/>
          <w:color w:val="auto"/>
          <w:spacing w:val="6"/>
          <w:sz w:val="32"/>
          <w:szCs w:val="32"/>
        </w:rPr>
        <w:t>投诉书范本</w:t>
      </w:r>
    </w:p>
    <w:p w14:paraId="37DC0BE5">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一、投诉相关主体基本情况</w:t>
      </w:r>
    </w:p>
    <w:p w14:paraId="6297DA55">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投诉人：</w:t>
      </w:r>
      <w:r>
        <w:rPr>
          <w:rFonts w:hint="eastAsia" w:cs="仿宋_GB2312" w:asciiTheme="minorEastAsia" w:hAnsiTheme="minorEastAsia" w:eastAsiaTheme="minorEastAsia"/>
          <w:color w:val="auto"/>
          <w:sz w:val="24"/>
          <w:u w:val="dotted"/>
        </w:rPr>
        <w:t xml:space="preserve">                                               </w:t>
      </w:r>
    </w:p>
    <w:p w14:paraId="3D45A968">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地     址：</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79068255">
      <w:pPr>
        <w:tabs>
          <w:tab w:val="left" w:pos="6510"/>
        </w:tabs>
        <w:spacing w:line="360" w:lineRule="auto"/>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法定代表人/主要负责人：</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 xml:space="preserve">  </w:t>
      </w:r>
    </w:p>
    <w:p w14:paraId="5D386372">
      <w:pPr>
        <w:tabs>
          <w:tab w:val="left" w:pos="6510"/>
        </w:tabs>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p>
    <w:p w14:paraId="51ADB3BE">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授权代表：</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p>
    <w:p w14:paraId="23DAF12A">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地     址：</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r>
        <w:rPr>
          <w:rFonts w:hint="eastAsia" w:cs="仿宋_GB2312" w:asciiTheme="minorEastAsia" w:hAnsiTheme="minorEastAsia" w:eastAsiaTheme="minorEastAsia"/>
          <w:color w:val="auto"/>
          <w:sz w:val="24"/>
          <w:u w:val="dotted"/>
        </w:rPr>
        <w:t xml:space="preserve">                   </w:t>
      </w:r>
    </w:p>
    <w:p w14:paraId="709441C6">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被投诉人1：</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71441241">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地     址：</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15B31B64">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联系人：</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15B4C927">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被投诉人2</w:t>
      </w:r>
    </w:p>
    <w:p w14:paraId="482D9796">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w:t>
      </w:r>
    </w:p>
    <w:p w14:paraId="0163306D">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相关供应商：</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5B3D045B">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地     址：</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57AD6E33">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联系人：</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39C0699E">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二、投诉项目基本情况</w:t>
      </w:r>
    </w:p>
    <w:p w14:paraId="16DD1A21">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采购项目名称：</w:t>
      </w:r>
      <w:r>
        <w:rPr>
          <w:rFonts w:hint="eastAsia" w:cs="仿宋_GB2312" w:asciiTheme="minorEastAsia" w:hAnsiTheme="minorEastAsia" w:eastAsiaTheme="minorEastAsia"/>
          <w:color w:val="auto"/>
          <w:sz w:val="24"/>
          <w:u w:val="dotted"/>
        </w:rPr>
        <w:t xml:space="preserve">                                        </w:t>
      </w:r>
    </w:p>
    <w:p w14:paraId="0C362343">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采购项目编号：</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包号：</w:t>
      </w:r>
      <w:r>
        <w:rPr>
          <w:rFonts w:hint="eastAsia" w:cs="仿宋_GB2312" w:asciiTheme="minorEastAsia" w:hAnsiTheme="minorEastAsia" w:eastAsiaTheme="minorEastAsia"/>
          <w:color w:val="auto"/>
          <w:sz w:val="24"/>
          <w:u w:val="dotted"/>
        </w:rPr>
        <w:t xml:space="preserve">              </w:t>
      </w:r>
    </w:p>
    <w:p w14:paraId="4DE2543B">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采购人名称：</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0EA60024">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代理机构名称：</w:t>
      </w:r>
      <w:r>
        <w:rPr>
          <w:rFonts w:hint="eastAsia" w:cs="仿宋_GB2312" w:asciiTheme="minorEastAsia" w:hAnsiTheme="minorEastAsia" w:eastAsiaTheme="minorEastAsia"/>
          <w:color w:val="auto"/>
          <w:sz w:val="24"/>
          <w:u w:val="dotted"/>
        </w:rPr>
        <w:t xml:space="preserve">                                         </w:t>
      </w:r>
    </w:p>
    <w:p w14:paraId="0B135C41">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采购文件公告:</w:t>
      </w:r>
      <w:r>
        <w:rPr>
          <w:rFonts w:hint="eastAsia" w:cs="仿宋_GB2312" w:asciiTheme="minorEastAsia" w:hAnsiTheme="minorEastAsia" w:eastAsiaTheme="minorEastAsia"/>
          <w:color w:val="auto"/>
          <w:sz w:val="24"/>
          <w:u w:val="dotted"/>
        </w:rPr>
        <w:t xml:space="preserve">是/否 </w:t>
      </w:r>
      <w:r>
        <w:rPr>
          <w:rFonts w:hint="eastAsia" w:cs="仿宋_GB2312" w:asciiTheme="minorEastAsia" w:hAnsiTheme="minorEastAsia" w:eastAsiaTheme="minorEastAsia"/>
          <w:color w:val="auto"/>
          <w:sz w:val="24"/>
        </w:rPr>
        <w:t>公告期限：</w:t>
      </w:r>
      <w:r>
        <w:rPr>
          <w:rFonts w:hint="eastAsia" w:cs="仿宋_GB2312" w:asciiTheme="minorEastAsia" w:hAnsiTheme="minorEastAsia" w:eastAsiaTheme="minorEastAsia"/>
          <w:color w:val="auto"/>
          <w:sz w:val="24"/>
          <w:u w:val="dotted"/>
        </w:rPr>
        <w:t xml:space="preserve">                                 </w:t>
      </w:r>
    </w:p>
    <w:p w14:paraId="28F4CE70">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采购结果公告:</w:t>
      </w:r>
      <w:r>
        <w:rPr>
          <w:rFonts w:hint="eastAsia" w:cs="仿宋_GB2312" w:asciiTheme="minorEastAsia" w:hAnsiTheme="minorEastAsia" w:eastAsiaTheme="minorEastAsia"/>
          <w:color w:val="auto"/>
          <w:sz w:val="24"/>
          <w:u w:val="dotted"/>
        </w:rPr>
        <w:t xml:space="preserve">是/否 </w:t>
      </w:r>
      <w:r>
        <w:rPr>
          <w:rFonts w:hint="eastAsia" w:cs="仿宋_GB2312" w:asciiTheme="minorEastAsia" w:hAnsiTheme="minorEastAsia" w:eastAsiaTheme="minorEastAsia"/>
          <w:color w:val="auto"/>
          <w:sz w:val="24"/>
        </w:rPr>
        <w:t>公告期限：</w:t>
      </w:r>
      <w:r>
        <w:rPr>
          <w:rFonts w:hint="eastAsia" w:cs="仿宋_GB2312" w:asciiTheme="minorEastAsia" w:hAnsiTheme="minorEastAsia" w:eastAsiaTheme="minorEastAsia"/>
          <w:color w:val="auto"/>
          <w:sz w:val="24"/>
          <w:u w:val="dotted"/>
        </w:rPr>
        <w:t xml:space="preserve">                        </w:t>
      </w:r>
    </w:p>
    <w:p w14:paraId="6B648048">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三、质疑基本情况</w:t>
      </w:r>
    </w:p>
    <w:p w14:paraId="004F6F80">
      <w:pPr>
        <w:spacing w:line="360" w:lineRule="auto"/>
        <w:ind w:firstLine="480" w:firstLineChars="200"/>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投诉人于</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年</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月</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日,向</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提出质疑，质疑事项为：</w:t>
      </w:r>
      <w:r>
        <w:rPr>
          <w:rFonts w:hint="eastAsia" w:cs="仿宋_GB2312" w:asciiTheme="minorEastAsia" w:hAnsiTheme="minorEastAsia" w:eastAsiaTheme="minorEastAsia"/>
          <w:color w:val="auto"/>
          <w:sz w:val="24"/>
          <w:u w:val="dotted"/>
        </w:rPr>
        <w:t xml:space="preserve">                                </w:t>
      </w:r>
    </w:p>
    <w:p w14:paraId="27FCA1CE">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 xml:space="preserve">  </w:t>
      </w:r>
    </w:p>
    <w:p w14:paraId="3B77C213">
      <w:pPr>
        <w:spacing w:line="360" w:lineRule="auto"/>
        <w:ind w:firstLine="360" w:firstLineChars="15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u w:val="dotted"/>
        </w:rPr>
        <w:t>采购人/代理机构</w:t>
      </w:r>
      <w:r>
        <w:rPr>
          <w:rFonts w:hint="eastAsia" w:cs="仿宋_GB2312" w:asciiTheme="minorEastAsia" w:hAnsiTheme="minorEastAsia" w:eastAsiaTheme="minorEastAsia"/>
          <w:color w:val="auto"/>
          <w:sz w:val="24"/>
        </w:rPr>
        <w:t>于</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年</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月</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日,就质疑事项作出了答复/没有在法定期限内作出答复。</w:t>
      </w:r>
    </w:p>
    <w:p w14:paraId="2F0E77F6">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四、投诉事项具体内容</w:t>
      </w:r>
    </w:p>
    <w:p w14:paraId="49FCA797">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投诉事项 1：</w:t>
      </w:r>
      <w:r>
        <w:rPr>
          <w:rFonts w:hint="eastAsia" w:cs="仿宋_GB2312" w:asciiTheme="minorEastAsia" w:hAnsiTheme="minorEastAsia" w:eastAsiaTheme="minorEastAsia"/>
          <w:color w:val="auto"/>
          <w:sz w:val="24"/>
          <w:u w:val="dotted"/>
        </w:rPr>
        <w:t xml:space="preserve">                                       </w:t>
      </w:r>
    </w:p>
    <w:p w14:paraId="44F49FFD">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事实依据：</w:t>
      </w:r>
      <w:r>
        <w:rPr>
          <w:rFonts w:hint="eastAsia" w:cs="仿宋_GB2312" w:asciiTheme="minorEastAsia" w:hAnsiTheme="minorEastAsia" w:eastAsiaTheme="minorEastAsia"/>
          <w:color w:val="auto"/>
          <w:sz w:val="24"/>
          <w:u w:val="dotted"/>
        </w:rPr>
        <w:t xml:space="preserve">                                         </w:t>
      </w:r>
    </w:p>
    <w:p w14:paraId="48890665">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u w:val="dotted"/>
        </w:rPr>
        <w:t xml:space="preserve">                                                      </w:t>
      </w:r>
    </w:p>
    <w:p w14:paraId="382F7EE4">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法律依据：</w:t>
      </w:r>
      <w:r>
        <w:rPr>
          <w:rFonts w:hint="eastAsia" w:cs="仿宋_GB2312" w:asciiTheme="minorEastAsia" w:hAnsiTheme="minorEastAsia" w:eastAsiaTheme="minorEastAsia"/>
          <w:color w:val="auto"/>
          <w:sz w:val="24"/>
          <w:u w:val="dotted"/>
        </w:rPr>
        <w:t xml:space="preserve">                                          </w:t>
      </w:r>
    </w:p>
    <w:p w14:paraId="590CA416">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u w:val="dotted"/>
        </w:rPr>
        <w:t xml:space="preserve">                                                      </w:t>
      </w:r>
    </w:p>
    <w:p w14:paraId="0B496E95">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投诉事项2</w:t>
      </w:r>
    </w:p>
    <w:p w14:paraId="01FDAD60">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w:t>
      </w:r>
    </w:p>
    <w:p w14:paraId="031D0137">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五、与投诉事项相关的投诉请求</w:t>
      </w:r>
    </w:p>
    <w:p w14:paraId="71720F65">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请求：</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 xml:space="preserve"> </w:t>
      </w:r>
    </w:p>
    <w:p w14:paraId="0534FC14">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 xml:space="preserve">                                                                                                    </w:t>
      </w:r>
    </w:p>
    <w:p w14:paraId="06249668">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签字(签章)：                   公章：                      </w:t>
      </w:r>
    </w:p>
    <w:p w14:paraId="64BAAA94">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日期：    </w:t>
      </w:r>
    </w:p>
    <w:p w14:paraId="5DD0742A">
      <w:pPr>
        <w:spacing w:line="360" w:lineRule="auto"/>
        <w:rPr>
          <w:rFonts w:cs="仿宋_GB2312" w:asciiTheme="minorEastAsia" w:hAnsiTheme="minorEastAsia" w:eastAsiaTheme="minorEastAsia"/>
          <w:b/>
          <w:color w:val="auto"/>
          <w:sz w:val="24"/>
        </w:rPr>
      </w:pPr>
    </w:p>
    <w:p w14:paraId="492F1271">
      <w:pPr>
        <w:spacing w:line="360" w:lineRule="auto"/>
        <w:rPr>
          <w:rFonts w:cs="仿宋_GB2312" w:asciiTheme="minorEastAsia" w:hAnsiTheme="minorEastAsia" w:eastAsiaTheme="minorEastAsia"/>
          <w:b/>
          <w:color w:val="auto"/>
          <w:sz w:val="24"/>
        </w:rPr>
      </w:pPr>
    </w:p>
    <w:p w14:paraId="11BE2804">
      <w:pPr>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投诉书制作说明：</w:t>
      </w:r>
    </w:p>
    <w:p w14:paraId="3AB452F0">
      <w:pPr>
        <w:widowControl/>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rPr>
        <w:t>1.投诉人提起投诉时，应当提交投诉书和必要的证明材料，并按照被投诉人和与投诉事项有关的供应商数量提供投诉书副本。</w:t>
      </w:r>
    </w:p>
    <w:p w14:paraId="38818A04">
      <w:pPr>
        <w:widowControl/>
        <w:spacing w:line="360" w:lineRule="auto"/>
        <w:ind w:firstLine="480" w:firstLineChars="200"/>
        <w:jc w:val="left"/>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rPr>
        <w:t>2.投诉人若委托代理人进行投诉的，投诉书应按照要求列明“授权代表”的有关内容，并在附件中提交由</w:t>
      </w:r>
      <w:r>
        <w:rPr>
          <w:rFonts w:hint="eastAsia" w:cs="仿宋_GB2312" w:asciiTheme="minorEastAsia" w:hAnsiTheme="minorEastAsia" w:eastAsiaTheme="minorEastAsia"/>
          <w:color w:val="auto"/>
          <w:kern w:val="0"/>
          <w:sz w:val="24"/>
        </w:rPr>
        <w:t>投诉人签署的授权委托书。授权委托书应当载明代理人的姓名或者名称、代理事项、具体权限、期限和相关事项。</w:t>
      </w:r>
    </w:p>
    <w:p w14:paraId="4132D561">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3.投诉人若对项目的某一分包进行投诉，投诉书应列明具体分包号。</w:t>
      </w:r>
    </w:p>
    <w:p w14:paraId="6EDDB9E3">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4.投诉书应简要列明质疑事项，质疑函、质疑答复等作为附件材料提供。</w:t>
      </w:r>
    </w:p>
    <w:p w14:paraId="51D748C8">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5.投诉书的投诉事项应具体、明确，并有必要的事实依据和法律依据。</w:t>
      </w:r>
    </w:p>
    <w:p w14:paraId="5E5A3214">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6.投诉书的投诉请求应与投诉事项相关。</w:t>
      </w:r>
    </w:p>
    <w:p w14:paraId="0244D2FC">
      <w:pPr>
        <w:widowControl/>
        <w:spacing w:line="360" w:lineRule="auto"/>
        <w:ind w:firstLine="480" w:firstLineChars="200"/>
        <w:jc w:val="left"/>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rPr>
        <w:t>7.投诉人为自然人的，投诉书应当由本人签字；投诉人为法人或者其他组织的，投诉书应当由法定代表人、主要负责人，或者其授权代表签字或者盖章，并加盖公章。</w:t>
      </w:r>
    </w:p>
    <w:p w14:paraId="3E83407A">
      <w:pPr>
        <w:rPr>
          <w:rFonts w:cs="仿宋_GB2312" w:asciiTheme="minorEastAsia" w:hAnsiTheme="minorEastAsia" w:eastAsiaTheme="minorEastAsia"/>
          <w:b/>
          <w:color w:val="auto"/>
          <w:sz w:val="24"/>
        </w:rPr>
      </w:pPr>
    </w:p>
    <w:p w14:paraId="084D1EAF">
      <w:pPr>
        <w:widowControl/>
        <w:adjustRightInd/>
        <w:jc w:val="left"/>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br w:type="page"/>
      </w:r>
    </w:p>
    <w:p w14:paraId="27EE3E06">
      <w:pPr>
        <w:spacing w:line="360" w:lineRule="auto"/>
        <w:jc w:val="left"/>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附件3：</w:t>
      </w:r>
    </w:p>
    <w:p w14:paraId="796B4361">
      <w:pPr>
        <w:spacing w:line="360" w:lineRule="auto"/>
        <w:rPr>
          <w:rFonts w:asciiTheme="minorEastAsia" w:hAnsiTheme="minorEastAsia" w:eastAsiaTheme="minorEastAsia"/>
          <w:b/>
          <w:color w:val="auto"/>
          <w:spacing w:val="6"/>
          <w:sz w:val="32"/>
          <w:szCs w:val="32"/>
        </w:rPr>
      </w:pPr>
    </w:p>
    <w:p w14:paraId="72C2C1C8">
      <w:pPr>
        <w:spacing w:line="360" w:lineRule="auto"/>
        <w:jc w:val="center"/>
        <w:rPr>
          <w:rFonts w:asciiTheme="minorEastAsia" w:hAnsiTheme="minorEastAsia" w:eastAsiaTheme="minorEastAsia"/>
          <w:b/>
          <w:color w:val="auto"/>
          <w:spacing w:val="6"/>
          <w:sz w:val="32"/>
          <w:szCs w:val="32"/>
        </w:rPr>
      </w:pPr>
      <w:r>
        <w:rPr>
          <w:rFonts w:hint="eastAsia" w:asciiTheme="minorEastAsia" w:hAnsiTheme="minorEastAsia" w:eastAsiaTheme="minorEastAsia"/>
          <w:b/>
          <w:color w:val="auto"/>
          <w:spacing w:val="6"/>
          <w:sz w:val="32"/>
          <w:szCs w:val="32"/>
        </w:rPr>
        <w:t>残疾人福利性单位声明函</w:t>
      </w:r>
    </w:p>
    <w:p w14:paraId="19EAF3E2">
      <w:pPr>
        <w:spacing w:line="360" w:lineRule="auto"/>
        <w:rPr>
          <w:rFonts w:asciiTheme="minorEastAsia" w:hAnsiTheme="minorEastAsia" w:eastAsiaTheme="minorEastAsia"/>
          <w:b/>
          <w:color w:val="auto"/>
          <w:spacing w:val="6"/>
          <w:sz w:val="30"/>
          <w:szCs w:val="30"/>
        </w:rPr>
      </w:pPr>
    </w:p>
    <w:p w14:paraId="0D656DE1">
      <w:pPr>
        <w:spacing w:line="360" w:lineRule="auto"/>
        <w:ind w:firstLine="480"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color w:val="auto"/>
          <w:sz w:val="24"/>
          <w:u w:val="single"/>
        </w:rPr>
        <w:t xml:space="preserve">   （采购人）    </w:t>
      </w:r>
      <w:r>
        <w:rPr>
          <w:rFonts w:hint="eastAsia" w:cs="仿宋_GB2312" w:asciiTheme="minorEastAsia" w:hAnsiTheme="minorEastAsia" w:eastAsiaTheme="minorEastAsia"/>
          <w:color w:val="auto"/>
          <w:sz w:val="24"/>
        </w:rPr>
        <w:t>单位的</w:t>
      </w:r>
      <w:r>
        <w:rPr>
          <w:rFonts w:hint="eastAsia" w:cs="仿宋_GB2312" w:asciiTheme="minorEastAsia" w:hAnsiTheme="minorEastAsia" w:eastAsiaTheme="minorEastAsia"/>
          <w:color w:val="auto"/>
          <w:sz w:val="24"/>
          <w:u w:val="single"/>
        </w:rPr>
        <w:t xml:space="preserve">     （项目名称）    </w:t>
      </w:r>
      <w:r>
        <w:rPr>
          <w:rFonts w:hint="eastAsia" w:cs="仿宋_GB2312" w:asciiTheme="minorEastAsia" w:hAnsiTheme="minorEastAsia" w:eastAsiaTheme="minorEastAsia"/>
          <w:color w:val="auto"/>
          <w:sz w:val="24"/>
        </w:rPr>
        <w:t>项目采购活动提供本单位制造的货物（由本单位承担工程/提供服务），或者提供其他残疾人福利性单位制造的货物（不包括使用非残疾人福利性单位注册商标的货物）。</w:t>
      </w:r>
    </w:p>
    <w:p w14:paraId="103B156D">
      <w:pPr>
        <w:spacing w:line="360" w:lineRule="auto"/>
        <w:ind w:firstLine="480"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本单位对上述声明的真实性负责。如有虚假，将依法承担相应责任。</w:t>
      </w:r>
    </w:p>
    <w:p w14:paraId="5C8F1E55">
      <w:pPr>
        <w:spacing w:line="360" w:lineRule="auto"/>
        <w:ind w:firstLine="480" w:firstLineChars="200"/>
        <w:rPr>
          <w:rFonts w:cs="仿宋_GB2312" w:asciiTheme="minorEastAsia" w:hAnsiTheme="minorEastAsia" w:eastAsiaTheme="minorEastAsia"/>
          <w:color w:val="auto"/>
          <w:sz w:val="24"/>
        </w:rPr>
      </w:pPr>
    </w:p>
    <w:p w14:paraId="20E5C3D0">
      <w:pPr>
        <w:spacing w:line="360" w:lineRule="auto"/>
        <w:ind w:firstLine="480" w:firstLineChars="200"/>
        <w:rPr>
          <w:rFonts w:cs="仿宋_GB2312" w:asciiTheme="minorEastAsia" w:hAnsiTheme="minorEastAsia" w:eastAsiaTheme="minorEastAsia"/>
          <w:color w:val="auto"/>
          <w:sz w:val="24"/>
        </w:rPr>
      </w:pPr>
    </w:p>
    <w:p w14:paraId="4CF71B3E">
      <w:pPr>
        <w:tabs>
          <w:tab w:val="left" w:pos="4860"/>
        </w:tabs>
        <w:spacing w:line="360" w:lineRule="auto"/>
        <w:ind w:right="1560" w:firstLine="480" w:firstLineChars="200"/>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               </w:t>
      </w: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sz w:val="24"/>
        </w:rPr>
        <w:t>：</w:t>
      </w:r>
    </w:p>
    <w:p w14:paraId="0D6932C0">
      <w:pPr>
        <w:tabs>
          <w:tab w:val="left" w:pos="4860"/>
        </w:tabs>
        <w:spacing w:line="360" w:lineRule="auto"/>
        <w:ind w:right="1560" w:firstLine="480" w:firstLineChars="200"/>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       日  期：</w:t>
      </w:r>
    </w:p>
    <w:p w14:paraId="577F5B63">
      <w:pPr>
        <w:spacing w:line="360" w:lineRule="auto"/>
        <w:ind w:firstLine="480" w:firstLineChars="200"/>
        <w:rPr>
          <w:rFonts w:cs="仿宋_GB2312" w:asciiTheme="minorEastAsia" w:hAnsiTheme="minorEastAsia" w:eastAsiaTheme="minorEastAsia"/>
          <w:color w:val="auto"/>
          <w:sz w:val="24"/>
        </w:rPr>
      </w:pPr>
    </w:p>
    <w:p w14:paraId="6F499BC2">
      <w:pPr>
        <w:widowControl/>
        <w:adjustRightInd/>
        <w:jc w:val="left"/>
        <w:rPr>
          <w:rFonts w:cs="仿宋_GB2312" w:asciiTheme="minorEastAsia" w:hAnsiTheme="minorEastAsia" w:eastAsiaTheme="minorEastAsia"/>
          <w:b/>
          <w:color w:val="auto"/>
          <w:sz w:val="32"/>
          <w:szCs w:val="32"/>
        </w:rPr>
      </w:pPr>
      <w:r>
        <w:rPr>
          <w:rFonts w:cs="仿宋_GB2312" w:asciiTheme="minorEastAsia" w:hAnsiTheme="minorEastAsia" w:eastAsiaTheme="minorEastAsia"/>
          <w:b/>
          <w:color w:val="auto"/>
          <w:sz w:val="32"/>
          <w:szCs w:val="32"/>
        </w:rPr>
        <w:br w:type="page"/>
      </w:r>
    </w:p>
    <w:p w14:paraId="4B1128AD">
      <w:pPr>
        <w:autoSpaceDE w:val="0"/>
        <w:autoSpaceDN w:val="0"/>
        <w:jc w:val="left"/>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32"/>
          <w:szCs w:val="32"/>
        </w:rPr>
        <w:t>附件4：</w:t>
      </w:r>
    </w:p>
    <w:p w14:paraId="495EB5E1">
      <w:pPr>
        <w:spacing w:line="360" w:lineRule="auto"/>
        <w:jc w:val="left"/>
        <w:rPr>
          <w:rFonts w:cs="仿宋_GB2312" w:asciiTheme="minorEastAsia" w:hAnsiTheme="minorEastAsia" w:eastAsiaTheme="minorEastAsia"/>
          <w:b/>
          <w:color w:val="auto"/>
          <w:sz w:val="24"/>
        </w:rPr>
      </w:pPr>
    </w:p>
    <w:p w14:paraId="3AFBE02F">
      <w:pPr>
        <w:autoSpaceDE w:val="0"/>
        <w:autoSpaceDN w:val="0"/>
        <w:jc w:val="center"/>
        <w:rPr>
          <w:rFonts w:asciiTheme="minorEastAsia" w:hAnsiTheme="minorEastAsia" w:eastAsiaTheme="minorEastAsia"/>
          <w:b/>
          <w:bCs/>
          <w:color w:val="auto"/>
          <w:sz w:val="32"/>
          <w:szCs w:val="32"/>
        </w:rPr>
      </w:pPr>
      <w:r>
        <w:rPr>
          <w:rFonts w:hint="eastAsia" w:asciiTheme="minorEastAsia" w:hAnsiTheme="minorEastAsia" w:eastAsiaTheme="minorEastAsia"/>
          <w:b/>
          <w:bCs/>
          <w:color w:val="auto"/>
          <w:sz w:val="32"/>
          <w:szCs w:val="32"/>
        </w:rPr>
        <w:t>业务专用章使用说明函</w:t>
      </w:r>
    </w:p>
    <w:p w14:paraId="6E023583">
      <w:pPr>
        <w:autoSpaceDE w:val="0"/>
        <w:autoSpaceDN w:val="0"/>
        <w:jc w:val="center"/>
        <w:rPr>
          <w:rFonts w:asciiTheme="minorEastAsia" w:hAnsiTheme="minorEastAsia" w:eastAsiaTheme="minorEastAsia"/>
          <w:b/>
          <w:bCs/>
          <w:color w:val="auto"/>
          <w:sz w:val="32"/>
          <w:szCs w:val="32"/>
        </w:rPr>
      </w:pPr>
    </w:p>
    <w:p w14:paraId="6C18E051">
      <w:pPr>
        <w:spacing w:line="360" w:lineRule="auto"/>
        <w:rPr>
          <w:rFonts w:asciiTheme="minorEastAsia" w:hAnsiTheme="minorEastAsia" w:eastAsiaTheme="minorEastAsia"/>
          <w:color w:val="auto"/>
          <w:sz w:val="24"/>
        </w:rPr>
      </w:pPr>
      <w:r>
        <w:rPr>
          <w:rFonts w:hint="eastAsia" w:cs="仿宋_GB2312" w:asciiTheme="minorEastAsia" w:hAnsiTheme="minorEastAsia" w:eastAsiaTheme="minorEastAsia"/>
          <w:color w:val="auto"/>
          <w:sz w:val="24"/>
        </w:rPr>
        <w:t>（采购人）、（采购代理机构）：</w:t>
      </w:r>
    </w:p>
    <w:p w14:paraId="47105D55">
      <w:pPr>
        <w:spacing w:line="360" w:lineRule="auto"/>
        <w:ind w:firstLine="480" w:firstLineChars="200"/>
        <w:rPr>
          <w:rFonts w:cs="宋体"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lang w:val="zh-CN"/>
        </w:rPr>
        <w:t>我方</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sz w:val="24"/>
        </w:rPr>
        <w:t>(供应商全称)</w:t>
      </w:r>
      <w:r>
        <w:rPr>
          <w:rFonts w:hint="eastAsia" w:asciiTheme="minorEastAsia" w:hAnsiTheme="minorEastAsia" w:eastAsiaTheme="minorEastAsia"/>
          <w:color w:val="auto"/>
          <w:sz w:val="24"/>
        </w:rPr>
        <w:t>是中华人民共和国依法登记注册的合法企业，</w:t>
      </w:r>
      <w:r>
        <w:rPr>
          <w:rFonts w:hint="eastAsia" w:cs="宋体" w:asciiTheme="minorEastAsia" w:hAnsiTheme="minorEastAsia" w:eastAsiaTheme="minorEastAsia"/>
          <w:bCs/>
          <w:color w:val="auto"/>
          <w:sz w:val="24"/>
        </w:rPr>
        <w:t>在参加</w:t>
      </w:r>
      <w:r>
        <w:rPr>
          <w:rFonts w:hint="eastAsia" w:cs="仿宋_GB2312" w:asciiTheme="minorEastAsia" w:hAnsiTheme="minorEastAsia" w:eastAsiaTheme="minorEastAsia"/>
          <w:color w:val="auto"/>
          <w:sz w:val="24"/>
        </w:rPr>
        <w:t>贵方组织的（项目名称）【项目编号：（采购编号）】</w:t>
      </w:r>
      <w:r>
        <w:rPr>
          <w:rFonts w:hint="eastAsia" w:cs="宋体" w:asciiTheme="minorEastAsia" w:hAnsiTheme="minorEastAsia" w:eastAsiaTheme="minorEastAsia"/>
          <w:bCs/>
          <w:color w:val="auto"/>
          <w:sz w:val="24"/>
        </w:rPr>
        <w:t>采购活动中作如下说明：</w:t>
      </w:r>
      <w:r>
        <w:rPr>
          <w:rFonts w:hint="eastAsia" w:cs="宋体" w:asciiTheme="minorEastAsia" w:hAnsiTheme="minorEastAsia" w:eastAsiaTheme="minorEastAsia"/>
          <w:color w:val="auto"/>
          <w:sz w:val="24"/>
        </w:rPr>
        <w:t>我方所使用的“</w:t>
      </w:r>
      <w:r>
        <w:rPr>
          <w:rFonts w:hint="eastAsia" w:cs="仿宋_GB2312" w:asciiTheme="minorEastAsia" w:hAnsiTheme="minorEastAsia" w:eastAsiaTheme="minorEastAsia"/>
          <w:color w:val="auto"/>
          <w:sz w:val="24"/>
        </w:rPr>
        <w:t>XX</w:t>
      </w:r>
      <w:r>
        <w:rPr>
          <w:rFonts w:hint="eastAsia" w:cs="宋体" w:asciiTheme="minorEastAsia" w:hAnsiTheme="minorEastAsia" w:eastAsiaTheme="minorEastAsia"/>
          <w:color w:val="auto"/>
          <w:sz w:val="24"/>
        </w:rPr>
        <w:t>专用章”与法定名称章具有同等的法律效力，对使用“</w:t>
      </w:r>
      <w:r>
        <w:rPr>
          <w:rFonts w:hint="eastAsia" w:cs="仿宋_GB2312" w:asciiTheme="minorEastAsia" w:hAnsiTheme="minorEastAsia" w:eastAsiaTheme="minorEastAsia"/>
          <w:color w:val="auto"/>
          <w:sz w:val="24"/>
        </w:rPr>
        <w:t>XX</w:t>
      </w:r>
      <w:r>
        <w:rPr>
          <w:rFonts w:hint="eastAsia" w:cs="宋体" w:asciiTheme="minorEastAsia" w:hAnsiTheme="minorEastAsia" w:eastAsiaTheme="minorEastAsia"/>
          <w:color w:val="auto"/>
          <w:sz w:val="24"/>
        </w:rPr>
        <w:t xml:space="preserve">专用章”的行为予以完全承认，并愿意承担相应责任。   </w:t>
      </w:r>
    </w:p>
    <w:p w14:paraId="08528D7E">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特此说明。</w:t>
      </w:r>
    </w:p>
    <w:p w14:paraId="7276C56F">
      <w:pPr>
        <w:spacing w:line="360" w:lineRule="auto"/>
        <w:ind w:firstLine="494"/>
        <w:rPr>
          <w:rFonts w:cs="宋体" w:asciiTheme="minorEastAsia" w:hAnsiTheme="minorEastAsia" w:eastAsiaTheme="minorEastAsia"/>
          <w:color w:val="auto"/>
          <w:sz w:val="24"/>
        </w:rPr>
      </w:pPr>
    </w:p>
    <w:p w14:paraId="4C297B16">
      <w:pPr>
        <w:spacing w:line="360" w:lineRule="auto"/>
        <w:ind w:firstLine="494"/>
        <w:rPr>
          <w:rFonts w:cs="宋体" w:asciiTheme="minorEastAsia" w:hAnsiTheme="minorEastAsia" w:eastAsiaTheme="minorEastAsia"/>
          <w:color w:val="auto"/>
          <w:sz w:val="24"/>
        </w:rPr>
      </w:pPr>
    </w:p>
    <w:p w14:paraId="495A1881">
      <w:pPr>
        <w:spacing w:line="360" w:lineRule="auto"/>
        <w:ind w:firstLine="494"/>
        <w:rPr>
          <w:rFonts w:cs="宋体" w:asciiTheme="minorEastAsia" w:hAnsiTheme="minorEastAsia" w:eastAsiaTheme="minorEastAsia"/>
          <w:color w:val="auto"/>
          <w:sz w:val="24"/>
        </w:rPr>
      </w:pPr>
    </w:p>
    <w:p w14:paraId="45006A5D">
      <w:pPr>
        <w:spacing w:line="360" w:lineRule="auto"/>
        <w:ind w:firstLine="494"/>
        <w:rPr>
          <w:rFonts w:cs="宋体" w:asciiTheme="minorEastAsia" w:hAnsiTheme="minorEastAsia" w:eastAsiaTheme="minorEastAsia"/>
          <w:color w:val="auto"/>
          <w:sz w:val="24"/>
        </w:rPr>
      </w:pPr>
    </w:p>
    <w:p w14:paraId="3AFE9B7B">
      <w:pPr>
        <w:spacing w:line="360" w:lineRule="auto"/>
        <w:ind w:right="482" w:firstLine="4080" w:firstLineChars="17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供应商（法定名称章）：</w:t>
      </w:r>
    </w:p>
    <w:p w14:paraId="5E0D0B14">
      <w:pPr>
        <w:spacing w:line="360" w:lineRule="auto"/>
        <w:ind w:right="482" w:firstLine="4080" w:firstLineChars="17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日期：       年     月     日</w:t>
      </w:r>
    </w:p>
    <w:p w14:paraId="1FC7E5AF">
      <w:pPr>
        <w:rPr>
          <w:rFonts w:cs="宋体" w:asciiTheme="minorEastAsia" w:hAnsiTheme="minorEastAsia" w:eastAsiaTheme="minorEastAsia"/>
          <w:color w:val="auto"/>
          <w:sz w:val="24"/>
        </w:rPr>
      </w:pPr>
      <w:r>
        <w:rPr>
          <w:rFonts w:hint="eastAsia" w:cs="宋体" w:asciiTheme="minorEastAsia" w:hAnsiTheme="minorEastAsia" w:eastAsiaTheme="minorEastAsia"/>
          <w:b/>
          <w:bCs/>
          <w:color w:val="auto"/>
          <w:sz w:val="24"/>
        </w:rPr>
        <w:t>附：</w:t>
      </w:r>
    </w:p>
    <w:p w14:paraId="7AFEF1E6">
      <w:pPr>
        <w:spacing w:line="360" w:lineRule="auto"/>
        <w:rPr>
          <w:rFonts w:asciiTheme="minorEastAsia" w:hAnsiTheme="minorEastAsia" w:eastAsiaTheme="minorEastAsia"/>
          <w:bCs/>
          <w:color w:val="auto"/>
          <w:sz w:val="24"/>
        </w:rPr>
      </w:pPr>
      <w:r>
        <w:rPr>
          <w:rFonts w:asciiTheme="minorEastAsia" w:hAnsiTheme="minorEastAsia" w:eastAsiaTheme="minorEastAsia"/>
          <w:color w:val="auto"/>
        </w:rPr>
        <mc:AlternateContent>
          <mc:Choice Requires="wps">
            <w:drawing>
              <wp:anchor distT="0" distB="0" distL="114300" distR="114300" simplePos="0" relativeHeight="251684864"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316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APP9gAAAAKAQAADwAAAAAAAAABACAAAAAiAAAAZHJzL2Rvd25yZXYu&#10;eG1sUEsBAhQAFAAAAAgAh07iQLmbJiU0AgAAcgQAAA4AAAAAAAAAAQAgAAAAJwEAAGRycy9lMm9E&#10;b2MueG1sUEsFBgAAAAAGAAYAWQEAAM0FAAAAAA==&#10;">
                <v:fill on="t" focussize="0,0"/>
                <v:stroke color="#000000" miterlimit="2" joinstyle="miter"/>
                <v:imagedata o:title=""/>
                <o:lock v:ext="edit" aspectratio="f"/>
              </v:rect>
            </w:pict>
          </mc:Fallback>
        </mc:AlternateContent>
      </w:r>
      <w:r>
        <w:rPr>
          <w:rFonts w:asciiTheme="minorEastAsia" w:hAnsiTheme="minorEastAsia" w:eastAsiaTheme="minorEastAsia"/>
          <w:color w:val="auto"/>
        </w:rPr>
        <mc:AlternateContent>
          <mc:Choice Requires="wps">
            <w:drawing>
              <wp:anchor distT="0" distB="0" distL="114300" distR="114300" simplePos="0" relativeHeight="251683840" behindDoc="1" locked="0" layoutInCell="1" allowOverlap="1">
                <wp:simplePos x="0" y="0"/>
                <wp:positionH relativeFrom="column">
                  <wp:posOffset>-91440</wp:posOffset>
                </wp:positionH>
                <wp:positionV relativeFrom="paragraph">
                  <wp:posOffset>384810</wp:posOffset>
                </wp:positionV>
                <wp:extent cx="2647950" cy="2253615"/>
                <wp:effectExtent l="5080" t="4445" r="13970" b="8890"/>
                <wp:wrapNone/>
                <wp:docPr id="20" name="矩形 20"/>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77.45pt;width:208.5pt;z-index:-251632640;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BmMR6bYAAAACgEAAA8AAAAAAAAAAQAgAAAAIgAAAGRycy9kb3ducmV2&#10;LnhtbFBLAQIUABQAAAAIAIdO4kAT1a1nNQIAAHIEAAAOAAAAAAAAAAEAIAAAACcBAABkcnMvZTJv&#10;RG9jLnhtbFBLBQYAAAAABgAGAFkBAADOBQAAAAA=&#10;">
                <v:fill on="t" focussize="0,0"/>
                <v:stroke color="#000000" miterlimit="2" joinstyle="miter"/>
                <v:imagedata o:title=""/>
                <o:lock v:ext="edit" aspectratio="f"/>
              </v:rect>
            </w:pict>
          </mc:Fallback>
        </mc:AlternateContent>
      </w:r>
      <w:r>
        <w:rPr>
          <w:rFonts w:hint="eastAsia" w:cs="宋体" w:asciiTheme="minorEastAsia" w:hAnsiTheme="minorEastAsia" w:eastAsiaTheme="minorEastAsia"/>
          <w:color w:val="auto"/>
          <w:sz w:val="24"/>
        </w:rPr>
        <w:t>供应商法定名称章（印模）                供应商“</w:t>
      </w:r>
      <w:r>
        <w:rPr>
          <w:rFonts w:hint="eastAsia" w:cs="仿宋_GB2312" w:asciiTheme="minorEastAsia" w:hAnsiTheme="minorEastAsia" w:eastAsiaTheme="minorEastAsia"/>
          <w:color w:val="auto"/>
          <w:sz w:val="24"/>
        </w:rPr>
        <w:t>XX</w:t>
      </w:r>
      <w:r>
        <w:rPr>
          <w:rFonts w:hint="eastAsia" w:cs="宋体" w:asciiTheme="minorEastAsia" w:hAnsiTheme="minorEastAsia" w:eastAsiaTheme="minorEastAsia"/>
          <w:color w:val="auto"/>
          <w:sz w:val="24"/>
        </w:rPr>
        <w:t>专用章”（印模）</w:t>
      </w:r>
    </w:p>
    <w:p w14:paraId="0F78E1E5">
      <w:pPr>
        <w:widowControl/>
        <w:spacing w:line="360" w:lineRule="auto"/>
        <w:ind w:firstLine="480" w:firstLineChars="200"/>
        <w:jc w:val="left"/>
        <w:rPr>
          <w:rFonts w:cs="宋体" w:asciiTheme="minorEastAsia" w:hAnsiTheme="minorEastAsia" w:eastAsiaTheme="minorEastAsia"/>
          <w:color w:val="auto"/>
          <w:kern w:val="0"/>
          <w:sz w:val="24"/>
        </w:rPr>
      </w:pPr>
    </w:p>
    <w:p w14:paraId="1D8AAF82">
      <w:pPr>
        <w:snapToGrid w:val="0"/>
        <w:spacing w:line="360" w:lineRule="auto"/>
        <w:jc w:val="center"/>
        <w:rPr>
          <w:rFonts w:cs="仿宋_GB2312" w:asciiTheme="minorEastAsia" w:hAnsiTheme="minorEastAsia" w:eastAsiaTheme="minorEastAsia"/>
          <w:b/>
          <w:color w:val="auto"/>
          <w:sz w:val="24"/>
        </w:rPr>
      </w:pPr>
    </w:p>
    <w:p w14:paraId="661ADE16">
      <w:pPr>
        <w:widowControl/>
        <w:adjustRightInd/>
        <w:jc w:val="left"/>
        <w:rPr>
          <w:rFonts w:cs="仿宋_GB2312" w:asciiTheme="minorEastAsia" w:hAnsiTheme="minorEastAsia" w:eastAsiaTheme="minorEastAsia"/>
          <w:b/>
          <w:color w:val="auto"/>
          <w:sz w:val="24"/>
        </w:rPr>
      </w:pPr>
      <w:r>
        <w:rPr>
          <w:rFonts w:cs="仿宋_GB2312" w:asciiTheme="minorEastAsia" w:hAnsiTheme="minorEastAsia" w:eastAsiaTheme="minorEastAsia"/>
          <w:b/>
          <w:color w:val="auto"/>
          <w:sz w:val="24"/>
        </w:rPr>
        <w:br w:type="page"/>
      </w:r>
    </w:p>
    <w:p w14:paraId="7D97C653">
      <w:pPr>
        <w:autoSpaceDE w:val="0"/>
        <w:autoSpaceDN w:val="0"/>
        <w:jc w:val="left"/>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附件5：</w:t>
      </w:r>
    </w:p>
    <w:p w14:paraId="54B0EB86">
      <w:pPr>
        <w:spacing w:line="360" w:lineRule="auto"/>
        <w:jc w:val="center"/>
        <w:rPr>
          <w:rFonts w:cs="宋体" w:asciiTheme="minorEastAsia" w:hAnsiTheme="minorEastAsia" w:eastAsiaTheme="minorEastAsia"/>
          <w:b/>
          <w:color w:val="auto"/>
          <w:sz w:val="32"/>
          <w:szCs w:val="32"/>
        </w:rPr>
      </w:pPr>
    </w:p>
    <w:p w14:paraId="438F3DB3">
      <w:pPr>
        <w:adjustRightInd/>
        <w:spacing w:line="360" w:lineRule="auto"/>
        <w:jc w:val="center"/>
        <w:rPr>
          <w:rFonts w:cs="仿宋_GB2312" w:asciiTheme="minorEastAsia" w:hAnsiTheme="minorEastAsia" w:eastAsiaTheme="minorEastAsia"/>
          <w:b/>
          <w:color w:val="auto"/>
          <w:sz w:val="36"/>
          <w:szCs w:val="36"/>
        </w:rPr>
      </w:pPr>
      <w:r>
        <w:rPr>
          <w:rFonts w:hint="eastAsia" w:cs="仿宋_GB2312" w:asciiTheme="minorEastAsia" w:hAnsiTheme="minorEastAsia" w:eastAsiaTheme="minorEastAsia"/>
          <w:b/>
          <w:color w:val="auto"/>
          <w:sz w:val="36"/>
          <w:szCs w:val="36"/>
        </w:rPr>
        <w:t>中小企业声明函（服务）</w:t>
      </w:r>
    </w:p>
    <w:p w14:paraId="5C07C97E">
      <w:pPr>
        <w:spacing w:line="360" w:lineRule="auto"/>
        <w:jc w:val="center"/>
        <w:rPr>
          <w:rFonts w:cs="宋体" w:asciiTheme="minorEastAsia" w:hAnsiTheme="minorEastAsia" w:eastAsiaTheme="minorEastAsia"/>
          <w:b/>
          <w:color w:val="auto"/>
          <w:sz w:val="32"/>
          <w:szCs w:val="32"/>
        </w:rPr>
      </w:pPr>
    </w:p>
    <w:p w14:paraId="380064C4">
      <w:pPr>
        <w:spacing w:line="360" w:lineRule="auto"/>
        <w:ind w:firstLine="360" w:firstLineChars="15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本公司（联合体）郑重声明，根据《政府采购促进中小企业发展管理办法》（财库﹝2020﹞46 号）的规定，本公司（联合体）参加 </w:t>
      </w:r>
      <w:r>
        <w:rPr>
          <w:rFonts w:hint="eastAsia" w:cs="宋体" w:asciiTheme="minorEastAsia" w:hAnsiTheme="minorEastAsia" w:eastAsiaTheme="minorEastAsia"/>
          <w:color w:val="auto"/>
          <w:sz w:val="24"/>
          <w:u w:val="single"/>
        </w:rPr>
        <w:t xml:space="preserve">（采购人） </w:t>
      </w:r>
      <w:r>
        <w:rPr>
          <w:rFonts w:hint="eastAsia" w:cs="宋体" w:asciiTheme="minorEastAsia" w:hAnsiTheme="minorEastAsia" w:eastAsiaTheme="minorEastAsia"/>
          <w:color w:val="auto"/>
          <w:sz w:val="24"/>
        </w:rPr>
        <w:t>的</w:t>
      </w:r>
      <w:r>
        <w:rPr>
          <w:rFonts w:cs="宋体" w:asciiTheme="minorEastAsia" w:hAnsiTheme="minorEastAsia" w:eastAsiaTheme="minorEastAsia"/>
          <w:color w:val="auto"/>
          <w:sz w:val="24"/>
          <w:u w:val="single"/>
        </w:rPr>
        <w:t xml:space="preserve"> （项目</w:t>
      </w:r>
      <w:r>
        <w:rPr>
          <w:rFonts w:hint="eastAsia" w:cs="宋体" w:asciiTheme="minorEastAsia" w:hAnsiTheme="minorEastAsia" w:eastAsiaTheme="minorEastAsia"/>
          <w:color w:val="auto"/>
          <w:sz w:val="24"/>
          <w:u w:val="single"/>
        </w:rPr>
        <w:t xml:space="preserve">名称） </w:t>
      </w:r>
      <w:r>
        <w:rPr>
          <w:rFonts w:hint="eastAsia" w:cs="宋体" w:asciiTheme="minorEastAsia" w:hAnsiTheme="minorEastAsia" w:eastAsiaTheme="minorEastAsia"/>
          <w:color w:val="auto"/>
          <w:sz w:val="24"/>
        </w:rPr>
        <w:t>采购活动，工程的施工单位全部为符合政策要求的中小企业（或者：服务全部由符合政策要求的中小企业承接）。相关企业（含联合体中的中小企业、签订分包意向协议的中小企业）的具体情况如下：</w:t>
      </w:r>
    </w:p>
    <w:p w14:paraId="0A81B534">
      <w:pPr>
        <w:spacing w:line="360" w:lineRule="auto"/>
        <w:ind w:firstLine="480" w:firstLineChars="20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w:t>
      </w:r>
      <w:r>
        <w:rPr>
          <w:rFonts w:hint="eastAsia" w:cs="宋体" w:asciiTheme="minorEastAsia" w:hAnsiTheme="minorEastAsia" w:eastAsiaTheme="minorEastAsia"/>
          <w:color w:val="auto"/>
        </w:rPr>
        <w:t xml:space="preserve"> </w:t>
      </w:r>
      <w:r>
        <w:rPr>
          <w:rFonts w:hint="eastAsia" w:cs="宋体" w:asciiTheme="minorEastAsia" w:hAnsiTheme="minorEastAsia" w:eastAsiaTheme="minorEastAsia"/>
          <w:color w:val="auto"/>
          <w:sz w:val="24"/>
          <w:u w:val="single"/>
        </w:rPr>
        <w:t>（标的名称）</w:t>
      </w:r>
      <w:r>
        <w:rPr>
          <w:rFonts w:hint="eastAsia" w:cs="宋体" w:asciiTheme="minorEastAsia" w:hAnsiTheme="minorEastAsia" w:eastAsiaTheme="minorEastAsia"/>
          <w:color w:val="auto"/>
          <w:sz w:val="24"/>
        </w:rPr>
        <w:t xml:space="preserve">，属于 </w:t>
      </w:r>
      <w:r>
        <w:rPr>
          <w:rFonts w:hint="eastAsia" w:cs="宋体" w:asciiTheme="minorEastAsia" w:hAnsiTheme="minorEastAsia" w:eastAsiaTheme="minorEastAsia"/>
          <w:color w:val="auto"/>
          <w:sz w:val="24"/>
          <w:u w:val="single"/>
        </w:rPr>
        <w:t>（采购文件中明确的所属行业）</w:t>
      </w:r>
      <w:r>
        <w:rPr>
          <w:rFonts w:hint="eastAsia" w:cs="宋体" w:asciiTheme="minorEastAsia" w:hAnsiTheme="minorEastAsia" w:eastAsiaTheme="minorEastAsia"/>
          <w:color w:val="auto"/>
          <w:sz w:val="24"/>
        </w:rPr>
        <w:t xml:space="preserve"> ；承建（承接）企业为 </w:t>
      </w:r>
      <w:r>
        <w:rPr>
          <w:rFonts w:hint="eastAsia" w:cs="宋体" w:asciiTheme="minorEastAsia" w:hAnsiTheme="minorEastAsia" w:eastAsiaTheme="minorEastAsia"/>
          <w:color w:val="auto"/>
          <w:sz w:val="24"/>
          <w:u w:val="single"/>
        </w:rPr>
        <w:t>（企业名称）</w:t>
      </w:r>
      <w:r>
        <w:rPr>
          <w:rFonts w:hint="eastAsia" w:cs="宋体" w:asciiTheme="minorEastAsia" w:hAnsiTheme="minorEastAsia" w:eastAsiaTheme="minorEastAsia"/>
          <w:color w:val="auto"/>
          <w:sz w:val="24"/>
        </w:rPr>
        <w:t xml:space="preserve"> ，从业人员</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人，营业收入为</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万元，资产总额为</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万元属于</w:t>
      </w:r>
      <w:r>
        <w:rPr>
          <w:rFonts w:hint="eastAsia" w:cs="宋体" w:asciiTheme="minorEastAsia" w:hAnsiTheme="minorEastAsia" w:eastAsiaTheme="minorEastAsia"/>
          <w:color w:val="auto"/>
          <w:sz w:val="24"/>
          <w:u w:val="single"/>
        </w:rPr>
        <w:t xml:space="preserve"> （中型企业、小型企业、微型企业） </w:t>
      </w:r>
      <w:r>
        <w:rPr>
          <w:rFonts w:hint="eastAsia" w:cs="宋体" w:asciiTheme="minorEastAsia" w:hAnsiTheme="minorEastAsia" w:eastAsiaTheme="minorEastAsia"/>
          <w:color w:val="auto"/>
          <w:sz w:val="24"/>
        </w:rPr>
        <w:t>；</w:t>
      </w:r>
    </w:p>
    <w:p w14:paraId="29B88592">
      <w:pPr>
        <w:spacing w:line="360" w:lineRule="auto"/>
        <w:ind w:firstLine="480" w:firstLineChars="20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w:t>
      </w:r>
      <w:r>
        <w:rPr>
          <w:rFonts w:hint="eastAsia" w:cs="宋体" w:asciiTheme="minorEastAsia" w:hAnsiTheme="minorEastAsia" w:eastAsiaTheme="minorEastAsia"/>
          <w:color w:val="auto"/>
        </w:rPr>
        <w:t xml:space="preserve"> </w:t>
      </w:r>
      <w:r>
        <w:rPr>
          <w:rFonts w:hint="eastAsia" w:cs="宋体" w:asciiTheme="minorEastAsia" w:hAnsiTheme="minorEastAsia" w:eastAsiaTheme="minorEastAsia"/>
          <w:color w:val="auto"/>
          <w:sz w:val="24"/>
          <w:u w:val="single"/>
        </w:rPr>
        <w:t>（标的名称）</w:t>
      </w:r>
      <w:r>
        <w:rPr>
          <w:rFonts w:hint="eastAsia" w:cs="宋体" w:asciiTheme="minorEastAsia" w:hAnsiTheme="minorEastAsia" w:eastAsiaTheme="minorEastAsia"/>
          <w:color w:val="auto"/>
          <w:sz w:val="24"/>
        </w:rPr>
        <w:t xml:space="preserve">，属于 </w:t>
      </w:r>
      <w:r>
        <w:rPr>
          <w:rFonts w:hint="eastAsia" w:cs="宋体" w:asciiTheme="minorEastAsia" w:hAnsiTheme="minorEastAsia" w:eastAsiaTheme="minorEastAsia"/>
          <w:color w:val="auto"/>
          <w:sz w:val="24"/>
          <w:u w:val="single"/>
        </w:rPr>
        <w:t>（采购文件中明确的所属行业）</w:t>
      </w:r>
      <w:r>
        <w:rPr>
          <w:rFonts w:hint="eastAsia" w:cs="宋体" w:asciiTheme="minorEastAsia" w:hAnsiTheme="minorEastAsia" w:eastAsiaTheme="minorEastAsia"/>
          <w:color w:val="auto"/>
          <w:sz w:val="24"/>
        </w:rPr>
        <w:t xml:space="preserve"> ；承建（承接）企业为 </w:t>
      </w:r>
      <w:r>
        <w:rPr>
          <w:rFonts w:hint="eastAsia" w:cs="宋体" w:asciiTheme="minorEastAsia" w:hAnsiTheme="minorEastAsia" w:eastAsiaTheme="minorEastAsia"/>
          <w:color w:val="auto"/>
          <w:sz w:val="24"/>
          <w:u w:val="single"/>
        </w:rPr>
        <w:t>（企业名称）</w:t>
      </w:r>
      <w:r>
        <w:rPr>
          <w:rFonts w:hint="eastAsia" w:cs="宋体" w:asciiTheme="minorEastAsia" w:hAnsiTheme="minorEastAsia" w:eastAsiaTheme="minorEastAsia"/>
          <w:color w:val="auto"/>
          <w:sz w:val="24"/>
        </w:rPr>
        <w:t xml:space="preserve"> ，从业人员</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人，营业收入为</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万元，资产总额为</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万元属于</w:t>
      </w:r>
      <w:r>
        <w:rPr>
          <w:rFonts w:hint="eastAsia" w:cs="宋体" w:asciiTheme="minorEastAsia" w:hAnsiTheme="minorEastAsia" w:eastAsiaTheme="minorEastAsia"/>
          <w:color w:val="auto"/>
          <w:sz w:val="24"/>
          <w:u w:val="single"/>
        </w:rPr>
        <w:t xml:space="preserve"> （中型企业、小型企业、微型企业） </w:t>
      </w:r>
      <w:r>
        <w:rPr>
          <w:rFonts w:hint="eastAsia" w:cs="宋体" w:asciiTheme="minorEastAsia" w:hAnsiTheme="minorEastAsia" w:eastAsiaTheme="minorEastAsia"/>
          <w:color w:val="auto"/>
          <w:sz w:val="24"/>
        </w:rPr>
        <w:t>；</w:t>
      </w:r>
    </w:p>
    <w:p w14:paraId="43F94A8E">
      <w:pPr>
        <w:spacing w:line="360" w:lineRule="auto"/>
        <w:ind w:firstLine="480" w:firstLineChars="20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w:t>
      </w:r>
    </w:p>
    <w:p w14:paraId="4D2DBC55">
      <w:pPr>
        <w:spacing w:line="360" w:lineRule="auto"/>
        <w:ind w:firstLine="480" w:firstLineChars="20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以上企业，不属于大企业的分支机构，不存在控股股东为大企业的情形，也不存在与大企业的负责人为同一人的情形。</w:t>
      </w:r>
    </w:p>
    <w:p w14:paraId="14187695">
      <w:pPr>
        <w:spacing w:line="360" w:lineRule="auto"/>
        <w:ind w:firstLine="480" w:firstLineChars="20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本企业对上述声明内容的真实性负责。如有虚假，将依法承担相应责任。</w:t>
      </w:r>
    </w:p>
    <w:p w14:paraId="61076717">
      <w:pPr>
        <w:spacing w:line="360" w:lineRule="auto"/>
        <w:ind w:right="1760"/>
        <w:jc w:val="right"/>
        <w:rPr>
          <w:rFonts w:cs="宋体"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lang w:val="zh-CN"/>
        </w:rPr>
        <w:t>磋商供应商名称(公章)</w:t>
      </w:r>
      <w:r>
        <w:rPr>
          <w:rFonts w:hint="eastAsia" w:cs="宋体" w:asciiTheme="minorEastAsia" w:hAnsiTheme="minorEastAsia" w:eastAsiaTheme="minorEastAsia"/>
          <w:color w:val="auto"/>
          <w:sz w:val="24"/>
        </w:rPr>
        <w:t>：</w:t>
      </w:r>
    </w:p>
    <w:p w14:paraId="15027000">
      <w:pPr>
        <w:spacing w:line="360" w:lineRule="auto"/>
        <w:ind w:right="1120" w:firstLine="4680" w:firstLineChars="195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日 期：</w:t>
      </w:r>
    </w:p>
    <w:p w14:paraId="283BD83E">
      <w:pPr>
        <w:spacing w:line="360" w:lineRule="auto"/>
        <w:ind w:right="42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   注：</w:t>
      </w:r>
    </w:p>
    <w:p w14:paraId="7170A365">
      <w:pPr>
        <w:spacing w:line="360" w:lineRule="auto"/>
        <w:ind w:right="420"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填写要求：①“标的名称”、“采购文件中明确的所属行业”依据磋商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5422F1D1">
      <w:pPr>
        <w:spacing w:line="360" w:lineRule="auto"/>
        <w:ind w:right="420" w:firstLine="720" w:firstLineChars="3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符合《关于促进残疾人就业政府采购政策的通知》（财库〔2017〕141号）规定的条件并提供《残疾人福利性单位声明函》（附件3）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14:paraId="253E4ECE">
      <w:pPr>
        <w:spacing w:line="360" w:lineRule="auto"/>
        <w:rPr>
          <w:rFonts w:cs="仿宋_GB2312" w:asciiTheme="minorEastAsia" w:hAnsiTheme="minorEastAsia" w:eastAsiaTheme="minorEastAsia"/>
          <w:b/>
          <w:color w:val="auto"/>
          <w:sz w:val="24"/>
        </w:rPr>
      </w:pPr>
    </w:p>
    <w:p w14:paraId="735AE0EA">
      <w:pPr>
        <w:snapToGrid w:val="0"/>
        <w:spacing w:line="360" w:lineRule="auto"/>
        <w:jc w:val="left"/>
        <w:rPr>
          <w:rFonts w:ascii="宋体" w:hAnsi="宋体" w:cs="宋体"/>
          <w:b/>
          <w:color w:val="auto"/>
          <w:kern w:val="0"/>
          <w:sz w:val="32"/>
          <w:szCs w:val="32"/>
        </w:rPr>
      </w:pPr>
      <w:r>
        <w:rPr>
          <w:rFonts w:ascii="宋体" w:hAnsi="宋体" w:cs="宋体"/>
          <w:b/>
          <w:color w:val="auto"/>
          <w:kern w:val="0"/>
          <w:sz w:val="32"/>
          <w:szCs w:val="32"/>
        </w:rPr>
        <w:br w:type="page"/>
      </w:r>
    </w:p>
    <w:p w14:paraId="0E121AEA">
      <w:pPr>
        <w:snapToGrid w:val="0"/>
        <w:spacing w:line="360" w:lineRule="auto"/>
        <w:jc w:val="left"/>
        <w:rPr>
          <w:rFonts w:ascii="宋体" w:hAnsi="宋体" w:cs="宋体"/>
          <w:b/>
          <w:color w:val="auto"/>
          <w:kern w:val="0"/>
          <w:sz w:val="32"/>
          <w:szCs w:val="32"/>
        </w:rPr>
      </w:pPr>
      <w:r>
        <w:rPr>
          <w:rFonts w:hint="eastAsia" w:ascii="宋体" w:hAnsi="宋体" w:cs="宋体"/>
          <w:b/>
          <w:color w:val="auto"/>
          <w:kern w:val="0"/>
          <w:sz w:val="32"/>
          <w:szCs w:val="32"/>
        </w:rPr>
        <w:t>附件6：关于符合本国产品标准的声明函</w:t>
      </w:r>
    </w:p>
    <w:p w14:paraId="40B9095B">
      <w:pPr>
        <w:spacing w:line="360" w:lineRule="auto"/>
        <w:jc w:val="center"/>
        <w:rPr>
          <w:rFonts w:ascii="宋体" w:hAnsi="宋体" w:cs="宋体"/>
          <w:color w:val="auto"/>
          <w:sz w:val="24"/>
          <w:u w:val="single"/>
        </w:rPr>
      </w:pPr>
    </w:p>
    <w:p w14:paraId="11FAA38C">
      <w:pPr>
        <w:spacing w:line="360" w:lineRule="auto"/>
        <w:jc w:val="center"/>
        <w:rPr>
          <w:rFonts w:ascii="宋体" w:hAnsi="宋体" w:cs="宋体"/>
          <w:b/>
          <w:color w:val="auto"/>
          <w:sz w:val="32"/>
          <w:szCs w:val="32"/>
        </w:rPr>
      </w:pPr>
      <w:r>
        <w:rPr>
          <w:rFonts w:hint="eastAsia" w:ascii="宋体" w:hAnsi="宋体" w:cs="宋体"/>
          <w:b/>
          <w:color w:val="auto"/>
          <w:sz w:val="32"/>
          <w:szCs w:val="32"/>
        </w:rPr>
        <w:t>关于符合本国产品标准的声明函</w:t>
      </w:r>
    </w:p>
    <w:p w14:paraId="68A361B3">
      <w:pPr>
        <w:spacing w:line="360" w:lineRule="auto"/>
        <w:ind w:right="420" w:firstLine="480" w:firstLineChars="200"/>
        <w:rPr>
          <w:rFonts w:ascii="宋体" w:hAnsi="宋体" w:cs="宋体"/>
          <w:color w:val="auto"/>
          <w:sz w:val="24"/>
        </w:rPr>
      </w:pPr>
    </w:p>
    <w:p w14:paraId="5A4C1D22">
      <w:pPr>
        <w:spacing w:line="360" w:lineRule="auto"/>
        <w:ind w:right="420" w:firstLine="480" w:firstLineChars="200"/>
        <w:rPr>
          <w:rFonts w:ascii="宋体" w:hAnsi="宋体" w:cs="宋体"/>
          <w:color w:val="auto"/>
          <w:sz w:val="24"/>
        </w:rPr>
      </w:pPr>
      <w:r>
        <w:rPr>
          <w:rFonts w:ascii="宋体" w:hAnsi="宋体" w:cs="宋体"/>
          <w:color w:val="auto"/>
          <w:sz w:val="24"/>
        </w:rPr>
        <w:t xml:space="preserve"> </w:t>
      </w:r>
      <w:r>
        <w:rPr>
          <w:rFonts w:hint="eastAsia" w:ascii="宋体" w:hAnsi="宋体" w:cs="宋体"/>
          <w:color w:val="auto"/>
          <w:sz w:val="24"/>
        </w:rPr>
        <w:t>本公司（单位）郑重声明，根据《国务院办公厅关于在政府采购中实施本国产品标准及相关政策的通知》（国办发〔2025〕34号）的规定，本公司（单位）提供的以下产品属于本国产品。具体情况如下：</w:t>
      </w:r>
    </w:p>
    <w:p w14:paraId="2615F0F1">
      <w:pPr>
        <w:spacing w:line="360" w:lineRule="auto"/>
        <w:ind w:right="420" w:firstLine="480" w:firstLineChars="200"/>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u w:val="single"/>
        </w:rPr>
        <w:t>（产品名称1）</w:t>
      </w:r>
      <w:r>
        <w:rPr>
          <w:rFonts w:hint="eastAsia" w:ascii="宋体" w:hAnsi="宋体" w:cs="宋体"/>
          <w:color w:val="auto"/>
          <w:sz w:val="24"/>
        </w:rPr>
        <w:t>1，生产厂为</w:t>
      </w:r>
      <w:r>
        <w:rPr>
          <w:rFonts w:hint="eastAsia" w:ascii="宋体" w:hAnsi="宋体" w:cs="宋体"/>
          <w:color w:val="auto"/>
          <w:sz w:val="24"/>
          <w:u w:val="single"/>
        </w:rPr>
        <w:t>（厂名）</w:t>
      </w:r>
      <w:r>
        <w:rPr>
          <w:rFonts w:hint="eastAsia" w:ascii="宋体" w:hAnsi="宋体" w:cs="宋体"/>
          <w:color w:val="auto"/>
          <w:sz w:val="24"/>
        </w:rPr>
        <w:t>2，厂址为</w:t>
      </w:r>
      <w:r>
        <w:rPr>
          <w:rFonts w:hint="eastAsia" w:ascii="宋体" w:hAnsi="宋体" w:cs="宋体"/>
          <w:color w:val="auto"/>
          <w:sz w:val="24"/>
          <w:u w:val="single"/>
        </w:rPr>
        <w:t>（生产厂址）</w:t>
      </w:r>
      <w:r>
        <w:rPr>
          <w:rFonts w:hint="eastAsia" w:ascii="宋体" w:hAnsi="宋体" w:cs="宋体"/>
          <w:color w:val="auto"/>
          <w:sz w:val="24"/>
        </w:rPr>
        <w:t>。</w:t>
      </w:r>
      <w:r>
        <w:rPr>
          <w:rFonts w:hint="eastAsia" w:ascii="宋体" w:hAnsi="宋体" w:cs="宋体"/>
          <w:color w:val="auto"/>
          <w:sz w:val="24"/>
          <w:u w:val="single"/>
        </w:rPr>
        <w:t>（产品名称1）</w:t>
      </w:r>
      <w:r>
        <w:rPr>
          <w:rFonts w:hint="eastAsia" w:ascii="宋体" w:hAnsi="宋体" w:cs="宋体"/>
          <w:color w:val="auto"/>
          <w:sz w:val="24"/>
        </w:rPr>
        <w:t>的中国境内生产的组件成本占比≥</w:t>
      </w:r>
      <w:r>
        <w:rPr>
          <w:rFonts w:hint="eastAsia" w:ascii="宋体" w:hAnsi="宋体" w:cs="宋体"/>
          <w:color w:val="auto"/>
          <w:sz w:val="24"/>
          <w:u w:val="single"/>
        </w:rPr>
        <w:t>（规定比例）</w:t>
      </w:r>
      <w:r>
        <w:rPr>
          <w:rFonts w:hint="eastAsia" w:ascii="宋体" w:hAnsi="宋体" w:cs="宋体"/>
          <w:color w:val="auto"/>
          <w:sz w:val="24"/>
        </w:rPr>
        <w:t>3。</w:t>
      </w:r>
      <w:r>
        <w:rPr>
          <w:rFonts w:hint="eastAsia" w:ascii="宋体" w:hAnsi="宋体" w:cs="宋体"/>
          <w:color w:val="auto"/>
          <w:sz w:val="24"/>
          <w:u w:val="single"/>
        </w:rPr>
        <w:t>（产品名称1）</w:t>
      </w:r>
      <w:r>
        <w:rPr>
          <w:rFonts w:hint="eastAsia" w:ascii="宋体" w:hAnsi="宋体" w:cs="宋体"/>
          <w:color w:val="auto"/>
          <w:sz w:val="24"/>
        </w:rPr>
        <w:t>的</w:t>
      </w:r>
      <w:r>
        <w:rPr>
          <w:rFonts w:hint="eastAsia" w:ascii="宋体" w:hAnsi="宋体" w:cs="宋体"/>
          <w:color w:val="auto"/>
          <w:sz w:val="24"/>
          <w:u w:val="single"/>
        </w:rPr>
        <w:t>（关键组件）</w:t>
      </w:r>
      <w:r>
        <w:rPr>
          <w:rFonts w:hint="eastAsia" w:ascii="宋体" w:hAnsi="宋体" w:cs="宋体"/>
          <w:color w:val="auto"/>
          <w:sz w:val="24"/>
        </w:rPr>
        <w:t>4在中国境内生产。</w:t>
      </w:r>
      <w:r>
        <w:rPr>
          <w:rFonts w:hint="eastAsia" w:ascii="宋体" w:hAnsi="宋体" w:cs="宋体"/>
          <w:color w:val="auto"/>
          <w:sz w:val="24"/>
          <w:u w:val="single"/>
        </w:rPr>
        <w:t>（产品名称1）</w:t>
      </w:r>
      <w:r>
        <w:rPr>
          <w:rFonts w:hint="eastAsia" w:ascii="宋体" w:hAnsi="宋体" w:cs="宋体"/>
          <w:color w:val="auto"/>
          <w:sz w:val="24"/>
        </w:rPr>
        <w:t>的</w:t>
      </w:r>
      <w:r>
        <w:rPr>
          <w:rFonts w:hint="eastAsia" w:ascii="宋体" w:hAnsi="宋体" w:cs="宋体"/>
          <w:color w:val="auto"/>
          <w:sz w:val="24"/>
          <w:u w:val="single"/>
        </w:rPr>
        <w:t>（关键工序）</w:t>
      </w:r>
      <w:r>
        <w:rPr>
          <w:rFonts w:hint="eastAsia" w:ascii="宋体" w:hAnsi="宋体" w:cs="宋体"/>
          <w:color w:val="auto"/>
          <w:sz w:val="24"/>
        </w:rPr>
        <w:t>5在中国境内完成。</w:t>
      </w:r>
    </w:p>
    <w:p w14:paraId="596E57A0">
      <w:pPr>
        <w:spacing w:line="360" w:lineRule="auto"/>
        <w:ind w:right="420" w:firstLine="480" w:firstLineChars="200"/>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u w:val="single"/>
        </w:rPr>
        <w:t>（产品名称2）</w:t>
      </w:r>
      <w:r>
        <w:rPr>
          <w:rFonts w:hint="eastAsia" w:ascii="宋体" w:hAnsi="宋体" w:cs="宋体"/>
          <w:color w:val="auto"/>
          <w:sz w:val="24"/>
        </w:rPr>
        <w:t>，生产厂为</w:t>
      </w:r>
      <w:r>
        <w:rPr>
          <w:rFonts w:hint="eastAsia" w:ascii="宋体" w:hAnsi="宋体" w:cs="宋体"/>
          <w:color w:val="auto"/>
          <w:sz w:val="24"/>
          <w:u w:val="single"/>
        </w:rPr>
        <w:t>（厂名）</w:t>
      </w:r>
      <w:r>
        <w:rPr>
          <w:rFonts w:hint="eastAsia" w:ascii="宋体" w:hAnsi="宋体" w:cs="宋体"/>
          <w:color w:val="auto"/>
          <w:sz w:val="24"/>
        </w:rPr>
        <w:t>，厂址为</w:t>
      </w:r>
      <w:r>
        <w:rPr>
          <w:rFonts w:hint="eastAsia" w:ascii="宋体" w:hAnsi="宋体" w:cs="宋体"/>
          <w:color w:val="auto"/>
          <w:sz w:val="24"/>
          <w:u w:val="single"/>
        </w:rPr>
        <w:t>（生产厂址）</w:t>
      </w:r>
      <w:r>
        <w:rPr>
          <w:rFonts w:hint="eastAsia" w:ascii="宋体" w:hAnsi="宋体" w:cs="宋体"/>
          <w:color w:val="auto"/>
          <w:sz w:val="24"/>
        </w:rPr>
        <w:t>。</w:t>
      </w:r>
      <w:r>
        <w:rPr>
          <w:rFonts w:hint="eastAsia" w:ascii="宋体" w:hAnsi="宋体" w:cs="宋体"/>
          <w:color w:val="auto"/>
          <w:sz w:val="24"/>
          <w:u w:val="single"/>
        </w:rPr>
        <w:t>（产品名称2）</w:t>
      </w:r>
      <w:r>
        <w:rPr>
          <w:rFonts w:hint="eastAsia" w:ascii="宋体" w:hAnsi="宋体" w:cs="宋体"/>
          <w:color w:val="auto"/>
          <w:sz w:val="24"/>
        </w:rPr>
        <w:t>的中国境内生产的组件成本占比≥</w:t>
      </w:r>
      <w:r>
        <w:rPr>
          <w:rFonts w:hint="eastAsia" w:ascii="宋体" w:hAnsi="宋体" w:cs="宋体"/>
          <w:color w:val="auto"/>
          <w:sz w:val="24"/>
          <w:u w:val="single"/>
        </w:rPr>
        <w:t>（规定比例）</w:t>
      </w:r>
      <w:r>
        <w:rPr>
          <w:rFonts w:hint="eastAsia" w:ascii="宋体" w:hAnsi="宋体" w:cs="宋体"/>
          <w:color w:val="auto"/>
          <w:sz w:val="24"/>
        </w:rPr>
        <w:t>。</w:t>
      </w:r>
      <w:r>
        <w:rPr>
          <w:rFonts w:hint="eastAsia" w:ascii="宋体" w:hAnsi="宋体" w:cs="宋体"/>
          <w:color w:val="auto"/>
          <w:sz w:val="24"/>
          <w:u w:val="single"/>
        </w:rPr>
        <w:t>（产品名称2）</w:t>
      </w:r>
      <w:r>
        <w:rPr>
          <w:rFonts w:hint="eastAsia" w:ascii="宋体" w:hAnsi="宋体" w:cs="宋体"/>
          <w:color w:val="auto"/>
          <w:sz w:val="24"/>
        </w:rPr>
        <w:t>的</w:t>
      </w:r>
      <w:r>
        <w:rPr>
          <w:rFonts w:hint="eastAsia" w:ascii="宋体" w:hAnsi="宋体" w:cs="宋体"/>
          <w:color w:val="auto"/>
          <w:sz w:val="24"/>
          <w:u w:val="single"/>
        </w:rPr>
        <w:t>（关键组件）</w:t>
      </w:r>
      <w:r>
        <w:rPr>
          <w:rFonts w:hint="eastAsia" w:ascii="宋体" w:hAnsi="宋体" w:cs="宋体"/>
          <w:color w:val="auto"/>
          <w:sz w:val="24"/>
        </w:rPr>
        <w:t>在中国境内生产。</w:t>
      </w:r>
      <w:r>
        <w:rPr>
          <w:rFonts w:hint="eastAsia" w:ascii="宋体" w:hAnsi="宋体" w:cs="宋体"/>
          <w:color w:val="auto"/>
          <w:sz w:val="24"/>
          <w:u w:val="single"/>
        </w:rPr>
        <w:t>（产品名称2）</w:t>
      </w:r>
      <w:r>
        <w:rPr>
          <w:rFonts w:hint="eastAsia" w:ascii="宋体" w:hAnsi="宋体" w:cs="宋体"/>
          <w:color w:val="auto"/>
          <w:sz w:val="24"/>
        </w:rPr>
        <w:t>的</w:t>
      </w:r>
      <w:r>
        <w:rPr>
          <w:rFonts w:hint="eastAsia" w:ascii="宋体" w:hAnsi="宋体" w:cs="宋体"/>
          <w:color w:val="auto"/>
          <w:sz w:val="24"/>
          <w:u w:val="single"/>
        </w:rPr>
        <w:t>（关键工序）</w:t>
      </w:r>
      <w:r>
        <w:rPr>
          <w:rFonts w:hint="eastAsia" w:ascii="宋体" w:hAnsi="宋体" w:cs="宋体"/>
          <w:color w:val="auto"/>
          <w:sz w:val="24"/>
        </w:rPr>
        <w:t>在中国境内完成。</w:t>
      </w:r>
    </w:p>
    <w:p w14:paraId="5F471AF2">
      <w:pPr>
        <w:spacing w:line="360" w:lineRule="auto"/>
        <w:ind w:right="420" w:firstLine="480" w:firstLineChars="200"/>
        <w:rPr>
          <w:rFonts w:ascii="宋体" w:hAnsi="宋体" w:cs="宋体"/>
          <w:color w:val="auto"/>
          <w:sz w:val="24"/>
        </w:rPr>
      </w:pPr>
      <w:r>
        <w:rPr>
          <w:rFonts w:hint="eastAsia" w:ascii="宋体" w:hAnsi="宋体" w:cs="宋体"/>
          <w:color w:val="auto"/>
          <w:sz w:val="24"/>
        </w:rPr>
        <w:t>……</w:t>
      </w:r>
    </w:p>
    <w:p w14:paraId="022A8978">
      <w:pPr>
        <w:spacing w:line="360" w:lineRule="auto"/>
        <w:ind w:right="420" w:firstLine="480" w:firstLineChars="200"/>
        <w:rPr>
          <w:rFonts w:ascii="宋体" w:hAnsi="宋体" w:cs="宋体"/>
          <w:color w:val="auto"/>
          <w:sz w:val="24"/>
        </w:rPr>
      </w:pPr>
      <w:r>
        <w:rPr>
          <w:rFonts w:hint="eastAsia" w:ascii="宋体" w:hAnsi="宋体" w:cs="宋体"/>
          <w:color w:val="auto"/>
          <w:sz w:val="24"/>
        </w:rPr>
        <w:t>本公司（单位）对上述声明内容的真实性负责。如有虚假，愿承担相应法律责任。</w:t>
      </w:r>
    </w:p>
    <w:p w14:paraId="51353E9B">
      <w:pPr>
        <w:spacing w:line="360" w:lineRule="auto"/>
        <w:ind w:right="420" w:firstLine="480" w:firstLineChars="200"/>
        <w:rPr>
          <w:rFonts w:ascii="宋体" w:hAnsi="宋体" w:cs="宋体"/>
          <w:color w:val="auto"/>
          <w:sz w:val="24"/>
        </w:rPr>
      </w:pPr>
    </w:p>
    <w:p w14:paraId="3E2C8A5F">
      <w:pPr>
        <w:spacing w:line="360" w:lineRule="auto"/>
        <w:ind w:right="420" w:firstLine="480" w:firstLineChars="200"/>
        <w:jc w:val="right"/>
        <w:rPr>
          <w:rFonts w:ascii="宋体" w:hAnsi="宋体" w:cs="宋体"/>
          <w:color w:val="auto"/>
          <w:sz w:val="24"/>
        </w:rPr>
      </w:pPr>
      <w:r>
        <w:rPr>
          <w:rFonts w:hint="eastAsia" w:ascii="宋体" w:hAnsi="宋体" w:cs="宋体"/>
          <w:color w:val="auto"/>
          <w:sz w:val="24"/>
        </w:rPr>
        <w:t>公司（单位）名称（盖章）：　</w:t>
      </w:r>
      <w:r>
        <w:rPr>
          <w:rFonts w:ascii="宋体" w:hAnsi="宋体" w:cs="宋体"/>
          <w:color w:val="auto"/>
          <w:sz w:val="24"/>
        </w:rPr>
        <w:t>        </w:t>
      </w:r>
    </w:p>
    <w:p w14:paraId="609F2419">
      <w:pPr>
        <w:spacing w:line="360" w:lineRule="auto"/>
        <w:ind w:right="180" w:firstLine="480" w:firstLineChars="200"/>
        <w:jc w:val="right"/>
        <w:rPr>
          <w:rFonts w:ascii="宋体" w:hAnsi="宋体" w:cs="宋体"/>
          <w:color w:val="auto"/>
          <w:sz w:val="24"/>
        </w:rPr>
      </w:pPr>
      <w:r>
        <w:rPr>
          <w:rFonts w:hint="eastAsia" w:ascii="宋体" w:hAnsi="宋体" w:cs="宋体"/>
          <w:color w:val="auto"/>
          <w:sz w:val="24"/>
        </w:rPr>
        <w:t>日期：</w:t>
      </w:r>
      <w:r>
        <w:rPr>
          <w:rFonts w:ascii="宋体" w:hAnsi="宋体" w:cs="宋体"/>
          <w:color w:val="auto"/>
          <w:sz w:val="24"/>
        </w:rPr>
        <w:t> </w:t>
      </w:r>
      <w:r>
        <w:rPr>
          <w:rFonts w:hint="eastAsia" w:ascii="宋体" w:hAnsi="宋体" w:cs="宋体"/>
          <w:color w:val="auto"/>
          <w:sz w:val="24"/>
        </w:rPr>
        <w:t xml:space="preserve">  </w:t>
      </w:r>
      <w:r>
        <w:rPr>
          <w:rFonts w:ascii="宋体" w:hAnsi="宋体" w:cs="宋体"/>
          <w:color w:val="auto"/>
          <w:sz w:val="24"/>
        </w:rPr>
        <w:t> </w:t>
      </w:r>
      <w:r>
        <w:rPr>
          <w:rFonts w:hint="eastAsia" w:ascii="宋体" w:hAnsi="宋体" w:cs="宋体"/>
          <w:color w:val="auto"/>
          <w:sz w:val="24"/>
        </w:rPr>
        <w:t>年 　</w:t>
      </w:r>
      <w:r>
        <w:rPr>
          <w:rFonts w:ascii="宋体" w:hAnsi="宋体" w:cs="宋体"/>
          <w:color w:val="auto"/>
          <w:sz w:val="24"/>
        </w:rPr>
        <w:t> </w:t>
      </w:r>
      <w:r>
        <w:rPr>
          <w:rFonts w:hint="eastAsia" w:ascii="宋体" w:hAnsi="宋体" w:cs="宋体"/>
          <w:color w:val="auto"/>
          <w:sz w:val="24"/>
        </w:rPr>
        <w:t xml:space="preserve">月　 </w:t>
      </w:r>
      <w:r>
        <w:rPr>
          <w:rFonts w:ascii="宋体" w:hAnsi="宋体" w:cs="宋体"/>
          <w:color w:val="auto"/>
          <w:sz w:val="24"/>
        </w:rPr>
        <w:t> </w:t>
      </w:r>
      <w:r>
        <w:rPr>
          <w:rFonts w:hint="eastAsia" w:ascii="宋体" w:hAnsi="宋体" w:cs="宋体"/>
          <w:color w:val="auto"/>
          <w:sz w:val="24"/>
        </w:rPr>
        <w:t>日</w:t>
      </w:r>
      <w:r>
        <w:rPr>
          <w:rFonts w:ascii="宋体" w:hAnsi="宋体" w:cs="宋体"/>
          <w:color w:val="auto"/>
          <w:sz w:val="24"/>
        </w:rPr>
        <w:t>         </w:t>
      </w:r>
    </w:p>
    <w:p w14:paraId="3BB8B80E">
      <w:pPr>
        <w:spacing w:line="360" w:lineRule="auto"/>
        <w:ind w:right="420" w:firstLine="480" w:firstLineChars="200"/>
        <w:rPr>
          <w:rFonts w:ascii="宋体" w:hAnsi="宋体" w:cs="宋体"/>
          <w:color w:val="auto"/>
          <w:sz w:val="24"/>
        </w:rPr>
      </w:pPr>
    </w:p>
    <w:p w14:paraId="4E6DE4F6">
      <w:pPr>
        <w:spacing w:line="360" w:lineRule="auto"/>
        <w:ind w:right="420" w:firstLine="480" w:firstLineChars="200"/>
        <w:rPr>
          <w:rFonts w:ascii="宋体" w:hAnsi="宋体" w:cs="宋体"/>
          <w:color w:val="auto"/>
          <w:sz w:val="24"/>
        </w:rPr>
      </w:pPr>
      <w:r>
        <w:rPr>
          <w:rFonts w:hint="eastAsia" w:ascii="宋体" w:hAnsi="宋体" w:cs="宋体"/>
          <w:color w:val="auto"/>
          <w:sz w:val="24"/>
        </w:rPr>
        <w:t>注：</w:t>
      </w:r>
    </w:p>
    <w:p w14:paraId="6F6A7202">
      <w:pPr>
        <w:spacing w:line="360" w:lineRule="auto"/>
        <w:ind w:right="420" w:firstLine="480" w:firstLineChars="200"/>
        <w:rPr>
          <w:rFonts w:ascii="宋体" w:hAnsi="宋体" w:cs="宋体"/>
          <w:color w:val="auto"/>
          <w:sz w:val="24"/>
        </w:rPr>
      </w:pPr>
      <w:r>
        <w:rPr>
          <w:rFonts w:hint="eastAsia" w:ascii="宋体" w:hAnsi="宋体" w:cs="宋体"/>
          <w:color w:val="auto"/>
          <w:sz w:val="24"/>
        </w:rPr>
        <w:t>1.产品如有型号，请在“产品名称”栏一并填写。</w:t>
      </w:r>
    </w:p>
    <w:p w14:paraId="27C28824">
      <w:pPr>
        <w:spacing w:line="360" w:lineRule="auto"/>
        <w:ind w:right="420" w:firstLine="480" w:firstLineChars="200"/>
        <w:rPr>
          <w:rFonts w:ascii="宋体" w:hAnsi="宋体" w:cs="宋体"/>
          <w:color w:val="auto"/>
          <w:sz w:val="24"/>
        </w:rPr>
      </w:pPr>
      <w:r>
        <w:rPr>
          <w:rFonts w:hint="eastAsia" w:ascii="宋体" w:hAnsi="宋体" w:cs="宋体"/>
          <w:color w:val="auto"/>
          <w:sz w:val="24"/>
        </w:rPr>
        <w:t>2.生产厂名与厂址应与生产厂营业执照载明的相关信息保持一致。</w:t>
      </w:r>
    </w:p>
    <w:p w14:paraId="5CB56812">
      <w:pPr>
        <w:spacing w:line="360" w:lineRule="auto"/>
        <w:ind w:right="420" w:firstLine="480" w:firstLineChars="200"/>
        <w:rPr>
          <w:rFonts w:ascii="宋体" w:hAnsi="宋体" w:cs="宋体"/>
          <w:color w:val="auto"/>
          <w:sz w:val="24"/>
        </w:rPr>
      </w:pPr>
      <w:r>
        <w:rPr>
          <w:rFonts w:hint="eastAsia" w:ascii="宋体" w:hAnsi="宋体" w:cs="宋体"/>
          <w:color w:val="auto"/>
          <w:sz w:val="24"/>
        </w:rPr>
        <w:t>3.该产品的中国境内生产的组件成本占比相关要求实施前，“规定比例”栏可不填，下同。</w:t>
      </w:r>
    </w:p>
    <w:p w14:paraId="243FC5F7">
      <w:pPr>
        <w:spacing w:line="360" w:lineRule="auto"/>
        <w:ind w:right="420" w:firstLine="480" w:firstLineChars="200"/>
        <w:rPr>
          <w:rFonts w:ascii="宋体" w:hAnsi="宋体" w:cs="宋体"/>
          <w:color w:val="auto"/>
          <w:sz w:val="24"/>
        </w:rPr>
      </w:pPr>
      <w:r>
        <w:rPr>
          <w:rFonts w:hint="eastAsia" w:ascii="宋体" w:hAnsi="宋体" w:cs="宋体"/>
          <w:color w:val="auto"/>
          <w:sz w:val="24"/>
        </w:rPr>
        <w:t>4.该产品的关键组件要求实施前，“关键组件”栏可不填，下同。</w:t>
      </w:r>
    </w:p>
    <w:p w14:paraId="3DF8C3F1">
      <w:pPr>
        <w:spacing w:line="360" w:lineRule="auto"/>
        <w:ind w:right="420" w:firstLine="480" w:firstLineChars="200"/>
        <w:rPr>
          <w:rFonts w:ascii="宋体" w:hAnsi="宋体" w:cs="宋体"/>
          <w:color w:val="auto"/>
          <w:sz w:val="24"/>
        </w:rPr>
      </w:pPr>
      <w:r>
        <w:rPr>
          <w:rFonts w:hint="eastAsia" w:ascii="宋体" w:hAnsi="宋体" w:cs="宋体"/>
          <w:color w:val="auto"/>
          <w:sz w:val="24"/>
        </w:rPr>
        <w:t>5.该产品的关键工序要求实施前，“关键工序”栏可不填，下同。</w:t>
      </w:r>
    </w:p>
    <w:p w14:paraId="26AD58CF">
      <w:pPr>
        <w:spacing w:line="360" w:lineRule="auto"/>
        <w:jc w:val="center"/>
        <w:rPr>
          <w:rFonts w:ascii="宋体" w:hAnsi="宋体" w:cs="宋体"/>
          <w:b/>
          <w:color w:val="auto"/>
          <w:sz w:val="32"/>
          <w:szCs w:val="32"/>
        </w:rPr>
      </w:pPr>
    </w:p>
    <w:p w14:paraId="3D95B97A">
      <w:pPr>
        <w:spacing w:line="360" w:lineRule="auto"/>
        <w:jc w:val="center"/>
        <w:rPr>
          <w:rFonts w:ascii="宋体" w:hAnsi="宋体" w:cs="宋体"/>
          <w:b/>
          <w:color w:val="auto"/>
          <w:sz w:val="32"/>
          <w:szCs w:val="32"/>
        </w:rPr>
      </w:pPr>
    </w:p>
    <w:p w14:paraId="267290D5">
      <w:pPr>
        <w:snapToGrid w:val="0"/>
        <w:spacing w:line="360" w:lineRule="auto"/>
        <w:jc w:val="left"/>
        <w:rPr>
          <w:rFonts w:ascii="宋体" w:hAnsi="宋体" w:cs="宋体"/>
          <w:b/>
          <w:color w:val="auto"/>
          <w:kern w:val="0"/>
          <w:sz w:val="32"/>
          <w:szCs w:val="32"/>
        </w:rPr>
      </w:pPr>
      <w:r>
        <w:rPr>
          <w:rFonts w:hint="eastAsia" w:ascii="宋体" w:hAnsi="宋体" w:cs="宋体"/>
          <w:b/>
          <w:color w:val="auto"/>
          <w:kern w:val="0"/>
          <w:sz w:val="32"/>
          <w:szCs w:val="32"/>
        </w:rPr>
        <w:t>附件7：关于符合本国产品标准的产品成本之和占提供的全部产品成本之和的比例达到80%以上的声明函</w:t>
      </w:r>
    </w:p>
    <w:p w14:paraId="3D02E27E">
      <w:pPr>
        <w:spacing w:line="360" w:lineRule="auto"/>
        <w:jc w:val="center"/>
        <w:rPr>
          <w:rFonts w:ascii="宋体" w:hAnsi="宋体" w:cs="宋体"/>
          <w:b/>
          <w:color w:val="auto"/>
          <w:sz w:val="32"/>
          <w:szCs w:val="32"/>
        </w:rPr>
      </w:pPr>
    </w:p>
    <w:p w14:paraId="1EFFB323">
      <w:pPr>
        <w:spacing w:line="360" w:lineRule="auto"/>
        <w:jc w:val="center"/>
        <w:rPr>
          <w:rFonts w:ascii="宋体" w:hAnsi="宋体" w:cs="宋体"/>
          <w:b/>
          <w:color w:val="auto"/>
          <w:sz w:val="32"/>
          <w:szCs w:val="32"/>
        </w:rPr>
      </w:pPr>
      <w:r>
        <w:rPr>
          <w:rFonts w:hint="eastAsia" w:ascii="宋体" w:hAnsi="宋体" w:cs="宋体"/>
          <w:b/>
          <w:color w:val="auto"/>
          <w:sz w:val="32"/>
          <w:szCs w:val="32"/>
        </w:rPr>
        <w:t>关于符合本国产品标准的产品成本之和占所提供的全部产品成本之和的比例达到80%以上的声明函</w:t>
      </w:r>
    </w:p>
    <w:p w14:paraId="1191F3D8">
      <w:pPr>
        <w:spacing w:line="360" w:lineRule="auto"/>
        <w:ind w:right="420" w:firstLine="480" w:firstLineChars="200"/>
        <w:rPr>
          <w:rFonts w:ascii="宋体" w:hAnsi="宋体" w:cs="宋体"/>
          <w:color w:val="auto"/>
          <w:sz w:val="24"/>
        </w:rPr>
      </w:pPr>
    </w:p>
    <w:p w14:paraId="1CEAB33F">
      <w:pPr>
        <w:spacing w:line="360" w:lineRule="auto"/>
        <w:ind w:right="420" w:firstLine="480" w:firstLineChars="200"/>
        <w:rPr>
          <w:rFonts w:ascii="宋体" w:hAnsi="宋体" w:cs="宋体"/>
          <w:color w:val="auto"/>
          <w:sz w:val="24"/>
        </w:rPr>
      </w:pPr>
      <w:r>
        <w:rPr>
          <w:rFonts w:ascii="宋体" w:hAnsi="宋体" w:cs="宋体"/>
          <w:color w:val="auto"/>
          <w:sz w:val="24"/>
        </w:rPr>
        <w:t xml:space="preserve"> </w:t>
      </w:r>
      <w:r>
        <w:rPr>
          <w:rFonts w:hint="eastAsia" w:ascii="宋体" w:hAnsi="宋体" w:cs="宋体"/>
          <w:color w:val="auto"/>
          <w:sz w:val="24"/>
        </w:rPr>
        <w:t>本公司（单位）郑重声明，根据《国务院办公厅关于在政府采购中实施本国产品标准及相关政策的通知》（国办发〔2025〕34号）的规定，本公司（单位）本次谈判所提供的符合本国产品标准的产品成本之和占我公司（单位）本次谈判所提供的全部产品（全部产品是指货物或服务采购项目或采购包中包含的全部货物、服务产品）成本之和的比例达到80%以上。</w:t>
      </w:r>
    </w:p>
    <w:p w14:paraId="51F8B31C">
      <w:pPr>
        <w:spacing w:line="360" w:lineRule="auto"/>
        <w:ind w:right="420" w:firstLine="480" w:firstLineChars="200"/>
        <w:rPr>
          <w:rFonts w:ascii="宋体" w:hAnsi="宋体" w:cs="宋体"/>
          <w:color w:val="auto"/>
          <w:sz w:val="24"/>
        </w:rPr>
      </w:pPr>
      <w:r>
        <w:rPr>
          <w:rFonts w:hint="eastAsia" w:ascii="宋体" w:hAnsi="宋体" w:cs="宋体"/>
          <w:color w:val="auto"/>
          <w:sz w:val="24"/>
        </w:rPr>
        <w:t>本公司（单位）对上述声明内容的真实性负责。如有虚假，愿承担相应法律责任。</w:t>
      </w:r>
    </w:p>
    <w:p w14:paraId="1615035D">
      <w:pPr>
        <w:spacing w:line="360" w:lineRule="auto"/>
        <w:ind w:right="420" w:firstLine="480" w:firstLineChars="200"/>
        <w:rPr>
          <w:rFonts w:ascii="宋体" w:hAnsi="宋体" w:cs="宋体"/>
          <w:color w:val="auto"/>
          <w:sz w:val="24"/>
        </w:rPr>
      </w:pPr>
    </w:p>
    <w:p w14:paraId="7DCC4DAC">
      <w:pPr>
        <w:spacing w:line="360" w:lineRule="auto"/>
        <w:ind w:right="420" w:firstLine="480" w:firstLineChars="200"/>
        <w:jc w:val="right"/>
        <w:rPr>
          <w:rFonts w:ascii="宋体" w:hAnsi="宋体" w:cs="宋体"/>
          <w:color w:val="auto"/>
          <w:sz w:val="24"/>
        </w:rPr>
      </w:pPr>
      <w:r>
        <w:rPr>
          <w:rFonts w:hint="eastAsia" w:ascii="宋体" w:hAnsi="宋体" w:cs="宋体"/>
          <w:color w:val="auto"/>
          <w:sz w:val="24"/>
        </w:rPr>
        <w:t>公司（单位）名称（盖章）：　</w:t>
      </w:r>
      <w:r>
        <w:rPr>
          <w:rFonts w:ascii="宋体" w:hAnsi="宋体" w:cs="宋体"/>
          <w:color w:val="auto"/>
          <w:sz w:val="24"/>
        </w:rPr>
        <w:t>        </w:t>
      </w:r>
    </w:p>
    <w:p w14:paraId="73884440">
      <w:pPr>
        <w:spacing w:line="360" w:lineRule="auto"/>
        <w:ind w:right="180" w:firstLine="480" w:firstLineChars="200"/>
        <w:jc w:val="right"/>
        <w:rPr>
          <w:rFonts w:ascii="宋体" w:hAnsi="宋体" w:cs="宋体"/>
          <w:color w:val="auto"/>
          <w:sz w:val="24"/>
        </w:rPr>
      </w:pPr>
      <w:r>
        <w:rPr>
          <w:rFonts w:hint="eastAsia" w:ascii="宋体" w:hAnsi="宋体" w:cs="宋体"/>
          <w:color w:val="auto"/>
          <w:sz w:val="24"/>
        </w:rPr>
        <w:t>日期：</w:t>
      </w:r>
      <w:r>
        <w:rPr>
          <w:rFonts w:ascii="宋体" w:hAnsi="宋体" w:cs="宋体"/>
          <w:color w:val="auto"/>
          <w:sz w:val="24"/>
        </w:rPr>
        <w:t> </w:t>
      </w:r>
      <w:r>
        <w:rPr>
          <w:rFonts w:hint="eastAsia" w:ascii="宋体" w:hAnsi="宋体" w:cs="宋体"/>
          <w:color w:val="auto"/>
          <w:sz w:val="24"/>
        </w:rPr>
        <w:t xml:space="preserve">  </w:t>
      </w:r>
      <w:r>
        <w:rPr>
          <w:rFonts w:ascii="宋体" w:hAnsi="宋体" w:cs="宋体"/>
          <w:color w:val="auto"/>
          <w:sz w:val="24"/>
        </w:rPr>
        <w:t> </w:t>
      </w:r>
      <w:r>
        <w:rPr>
          <w:rFonts w:hint="eastAsia" w:ascii="宋体" w:hAnsi="宋体" w:cs="宋体"/>
          <w:color w:val="auto"/>
          <w:sz w:val="24"/>
        </w:rPr>
        <w:t>年 　</w:t>
      </w:r>
      <w:r>
        <w:rPr>
          <w:rFonts w:ascii="宋体" w:hAnsi="宋体" w:cs="宋体"/>
          <w:color w:val="auto"/>
          <w:sz w:val="24"/>
        </w:rPr>
        <w:t> </w:t>
      </w:r>
      <w:r>
        <w:rPr>
          <w:rFonts w:hint="eastAsia" w:ascii="宋体" w:hAnsi="宋体" w:cs="宋体"/>
          <w:color w:val="auto"/>
          <w:sz w:val="24"/>
        </w:rPr>
        <w:t xml:space="preserve">月　 </w:t>
      </w:r>
      <w:r>
        <w:rPr>
          <w:rFonts w:ascii="宋体" w:hAnsi="宋体" w:cs="宋体"/>
          <w:color w:val="auto"/>
          <w:sz w:val="24"/>
        </w:rPr>
        <w:t> </w:t>
      </w:r>
      <w:r>
        <w:rPr>
          <w:rFonts w:hint="eastAsia" w:ascii="宋体" w:hAnsi="宋体" w:cs="宋体"/>
          <w:color w:val="auto"/>
          <w:sz w:val="24"/>
        </w:rPr>
        <w:t>日</w:t>
      </w:r>
      <w:r>
        <w:rPr>
          <w:rFonts w:ascii="宋体" w:hAnsi="宋体" w:cs="宋体"/>
          <w:color w:val="auto"/>
          <w:sz w:val="24"/>
        </w:rPr>
        <w:t>         </w:t>
      </w:r>
    </w:p>
    <w:p w14:paraId="3E9C04E3">
      <w:pPr>
        <w:spacing w:line="360" w:lineRule="auto"/>
        <w:ind w:right="420" w:firstLine="480" w:firstLineChars="200"/>
        <w:rPr>
          <w:rFonts w:ascii="宋体" w:hAnsi="宋体" w:cs="宋体"/>
          <w:color w:val="auto"/>
          <w:sz w:val="24"/>
        </w:rPr>
      </w:pPr>
    </w:p>
    <w:p w14:paraId="440A3805">
      <w:pPr>
        <w:spacing w:line="360" w:lineRule="auto"/>
        <w:ind w:right="420" w:firstLine="480" w:firstLineChars="200"/>
        <w:rPr>
          <w:rFonts w:ascii="宋体" w:hAnsi="宋体" w:cs="宋体"/>
          <w:color w:val="auto"/>
          <w:sz w:val="24"/>
        </w:rPr>
      </w:pPr>
      <w:r>
        <w:rPr>
          <w:rFonts w:hint="eastAsia" w:ascii="宋体" w:hAnsi="宋体" w:cs="宋体"/>
          <w:color w:val="auto"/>
          <w:sz w:val="24"/>
        </w:rPr>
        <w:t>注：</w:t>
      </w:r>
    </w:p>
    <w:p w14:paraId="7F5FAFBC">
      <w:pPr>
        <w:spacing w:line="360" w:lineRule="auto"/>
        <w:ind w:right="420" w:firstLine="480" w:firstLineChars="200"/>
        <w:rPr>
          <w:rFonts w:ascii="宋体" w:hAnsi="宋体" w:cs="宋体"/>
          <w:color w:val="auto"/>
          <w:sz w:val="24"/>
        </w:rPr>
      </w:pPr>
      <w:r>
        <w:rPr>
          <w:rFonts w:hint="eastAsia" w:ascii="宋体" w:hAnsi="宋体" w:cs="宋体"/>
          <w:color w:val="auto"/>
          <w:sz w:val="24"/>
        </w:rPr>
        <w:t>1.本声明函须同时提供关于符合本国产品标准的声明函或财政部会同有关部门规定的有关证明文件，否则不享受价格扣除政策。</w:t>
      </w:r>
    </w:p>
    <w:p w14:paraId="63F0665A">
      <w:pPr>
        <w:spacing w:line="360" w:lineRule="auto"/>
        <w:ind w:right="420" w:firstLine="480" w:firstLineChars="200"/>
        <w:rPr>
          <w:rFonts w:ascii="宋体" w:hAnsi="宋体" w:cs="宋体"/>
          <w:color w:val="auto"/>
          <w:sz w:val="24"/>
        </w:rPr>
      </w:pPr>
      <w:r>
        <w:rPr>
          <w:rFonts w:hint="eastAsia" w:ascii="宋体" w:hAnsi="宋体" w:cs="宋体"/>
          <w:color w:val="auto"/>
          <w:sz w:val="24"/>
        </w:rPr>
        <w:t>2.当采购项目或者采购包中含有多种产品，供应商拟享受该政策时提供。当采购项目或者采购包中仅含有单一产品时，无须提供本声明函。</w:t>
      </w:r>
    </w:p>
    <w:p w14:paraId="00CF1112">
      <w:pPr>
        <w:spacing w:line="360" w:lineRule="auto"/>
        <w:jc w:val="center"/>
        <w:rPr>
          <w:rFonts w:ascii="宋体" w:hAnsi="宋体" w:cs="宋体"/>
          <w:b/>
          <w:color w:val="auto"/>
          <w:sz w:val="32"/>
          <w:szCs w:val="32"/>
        </w:rPr>
      </w:pPr>
    </w:p>
    <w:p w14:paraId="64532EBD">
      <w:pPr>
        <w:spacing w:line="360" w:lineRule="auto"/>
        <w:jc w:val="center"/>
        <w:rPr>
          <w:rFonts w:ascii="宋体" w:hAnsi="宋体" w:cs="宋体"/>
          <w:b/>
          <w:color w:val="auto"/>
          <w:sz w:val="32"/>
          <w:szCs w:val="32"/>
        </w:rPr>
      </w:pPr>
    </w:p>
    <w:p w14:paraId="76BDF67A">
      <w:pPr>
        <w:spacing w:line="360" w:lineRule="auto"/>
        <w:jc w:val="center"/>
        <w:rPr>
          <w:rFonts w:ascii="宋体" w:hAnsi="宋体" w:cs="宋体"/>
          <w:b/>
          <w:color w:val="auto"/>
          <w:sz w:val="32"/>
          <w:szCs w:val="32"/>
        </w:rPr>
      </w:pPr>
    </w:p>
    <w:p w14:paraId="4902FADD">
      <w:pPr>
        <w:spacing w:line="360" w:lineRule="auto"/>
        <w:rPr>
          <w:rFonts w:ascii="宋体" w:hAnsi="宋体" w:cs="宋体"/>
          <w:bCs/>
          <w:color w:val="auto"/>
          <w:sz w:val="24"/>
        </w:rPr>
      </w:pPr>
    </w:p>
    <w:p w14:paraId="3B49E344">
      <w:pPr>
        <w:spacing w:line="360" w:lineRule="auto"/>
        <w:ind w:firstLine="482" w:firstLineChars="200"/>
        <w:rPr>
          <w:rFonts w:cs="仿宋_GB2312" w:asciiTheme="minorEastAsia" w:hAnsiTheme="minorEastAsia" w:eastAsiaTheme="minorEastAsia"/>
          <w:b/>
          <w:color w:val="auto"/>
          <w:sz w:val="24"/>
        </w:rPr>
      </w:pPr>
    </w:p>
    <w:p w14:paraId="10308F4E">
      <w:pPr>
        <w:spacing w:line="360" w:lineRule="auto"/>
        <w:ind w:firstLine="482" w:firstLineChars="200"/>
        <w:rPr>
          <w:rFonts w:cs="仿宋_GB2312" w:asciiTheme="minorEastAsia" w:hAnsiTheme="minorEastAsia" w:eastAsiaTheme="minorEastAsia"/>
          <w:b/>
          <w:color w:val="auto"/>
          <w:sz w:val="24"/>
        </w:rPr>
      </w:pPr>
    </w:p>
    <w:sectPr>
      <w:headerReference r:id="rId22" w:type="first"/>
      <w:footerReference r:id="rId24" w:type="first"/>
      <w:headerReference r:id="rId21" w:type="default"/>
      <w:footerReference r:id="rId23" w:type="default"/>
      <w:pgSz w:w="11906" w:h="16838"/>
      <w:pgMar w:top="779" w:right="1418" w:bottom="468"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Lucida Sans">
    <w:panose1 w:val="020B0602030504020204"/>
    <w:charset w:val="00"/>
    <w:family w:val="swiss"/>
    <w:pitch w:val="default"/>
    <w:sig w:usb0="00000003" w:usb1="00000000" w:usb2="00000000" w:usb3="00000000" w:csb0="20000001"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楷体">
    <w:panose1 w:val="02010609060101010101"/>
    <w:charset w:val="86"/>
    <w:family w:val="modern"/>
    <w:pitch w:val="default"/>
    <w:sig w:usb0="800002BF" w:usb1="38CF7CFA" w:usb2="00000016" w:usb3="00000000" w:csb0="0004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幼圆">
    <w:panose1 w:val="02010509060101010101"/>
    <w:charset w:val="86"/>
    <w:family w:val="modern"/>
    <w:pitch w:val="default"/>
    <w:sig w:usb0="00000001" w:usb1="080E0000" w:usb2="0000000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panose1 w:val="020B0502020202020204"/>
    <w:charset w:val="00"/>
    <w:family w:val="swiss"/>
    <w:pitch w:val="default"/>
    <w:sig w:usb0="00000287" w:usb1="000000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Book Antiqua">
    <w:panose1 w:val="02040602050305030304"/>
    <w:charset w:val="00"/>
    <w:family w:val="roman"/>
    <w:pitch w:val="default"/>
    <w:sig w:usb0="00000287" w:usb1="00000000" w:usb2="00000000" w:usb3="00000000" w:csb0="2000009F" w:csb1="DFD7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B92A9">
    <w:pPr>
      <w:pStyle w:val="37"/>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47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92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D7790">
    <w:pPr>
      <w:pStyle w:val="37"/>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82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1E388">
    <w:pPr>
      <w:pStyle w:val="37"/>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92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92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8DEBA">
    <w:pPr>
      <w:pStyle w:val="37"/>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82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82</w:t>
    </w:r>
    <w:r>
      <w:rPr>
        <w:rFonts w:hint="eastAsia" w:ascii="仿宋_GB2312" w:eastAsia="仿宋_GB2312"/>
        <w:kern w:val="0"/>
        <w:sz w:val="21"/>
        <w:szCs w:val="21"/>
      </w:rPr>
      <w:fldChar w:fldCharType="end"/>
    </w:r>
    <w:bookmarkStart w:id="185" w:name="_Toc91899912"/>
    <w:bookmarkStart w:id="186" w:name="_Toc36110187"/>
    <w:bookmarkStart w:id="187" w:name="_Toc131845147"/>
    <w:bookmarkStart w:id="188" w:name="_Toc164085800"/>
    <w:r>
      <w:rPr>
        <w:rFonts w:hint="eastAsia" w:ascii="仿宋_GB2312" w:eastAsia="仿宋_GB2312"/>
        <w:kern w:val="0"/>
        <w:sz w:val="21"/>
        <w:szCs w:val="21"/>
      </w:rPr>
      <w:t xml:space="preserve"> 页</w:t>
    </w:r>
    <w:bookmarkEnd w:id="185"/>
    <w:bookmarkEnd w:id="186"/>
    <w:bookmarkEnd w:id="187"/>
    <w:bookmarkEnd w:id="188"/>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D21BC">
    <w:pPr>
      <w:pStyle w:val="37"/>
      <w:framePr w:wrap="around" w:vAnchor="text" w:hAnchor="margin" w:xAlign="right" w:y="1"/>
      <w:rPr>
        <w:rStyle w:val="64"/>
      </w:rPr>
    </w:pPr>
    <w:r>
      <w:fldChar w:fldCharType="begin"/>
    </w:r>
    <w:r>
      <w:rPr>
        <w:rStyle w:val="64"/>
      </w:rPr>
      <w:instrText xml:space="preserve">PAGE  </w:instrText>
    </w:r>
    <w:r>
      <w:fldChar w:fldCharType="end"/>
    </w:r>
  </w:p>
  <w:p w14:paraId="75C6DD9D">
    <w:pPr>
      <w:pStyle w:val="3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DB3FD">
    <w:pPr>
      <w:pStyle w:val="37"/>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6954C">
    <w:pPr>
      <w:pStyle w:val="37"/>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70D4E19D">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D39A5">
    <w:pPr>
      <w:pStyle w:val="37"/>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64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0EF903FC">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544E1">
    <w:pPr>
      <w:pStyle w:val="37"/>
      <w:spacing w:after="12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93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7964AFFF">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417B5">
    <w:pPr>
      <w:pStyle w:val="37"/>
      <w:spacing w:after="12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65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704D120A">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1FC1B">
    <w:pPr>
      <w:pStyle w:val="37"/>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92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92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D8F51">
    <w:pPr>
      <w:pStyle w:val="37"/>
      <w:framePr w:wrap="around" w:vAnchor="text" w:hAnchor="margin" w:xAlign="right" w:y="1"/>
      <w:rPr>
        <w:rStyle w:val="64"/>
      </w:rPr>
    </w:pPr>
    <w:r>
      <w:fldChar w:fldCharType="begin"/>
    </w:r>
    <w:r>
      <w:rPr>
        <w:rStyle w:val="64"/>
      </w:rPr>
      <w:instrText xml:space="preserve">PAGE  </w:instrText>
    </w:r>
    <w:r>
      <w:fldChar w:fldCharType="end"/>
    </w:r>
  </w:p>
  <w:p w14:paraId="798FD5BF">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1F1B1">
    <w:pPr>
      <w:pStyle w:val="56"/>
      <w:ind w:firstLine="180" w:firstLineChars="100"/>
      <w:jc w:val="both"/>
      <w:rPr>
        <w:rFonts w:ascii="仿宋_GB2312" w:eastAsia="仿宋_GB2312"/>
        <w:b w:val="0"/>
        <w:sz w:val="21"/>
        <w:szCs w:val="21"/>
        <w:u w:val="single"/>
      </w:rPr>
    </w:pPr>
    <w:r>
      <w:rPr>
        <w:rFonts w:hint="eastAsia" w:eastAsia="仿宋_GB2312"/>
        <w:b w:val="0"/>
        <w:i/>
        <w:sz w:val="18"/>
        <w:u w:val="single"/>
      </w:rPr>
      <w:t xml:space="preserve">                                                               </w:t>
    </w:r>
    <w:r>
      <w:rPr>
        <w:rFonts w:hint="eastAsia" w:eastAsia="仿宋_GB2312"/>
        <w:b w:val="0"/>
        <w:sz w:val="21"/>
        <w:szCs w:val="21"/>
        <w:u w:val="single"/>
      </w:rPr>
      <w:t xml:space="preserve"> 北海市政府采购竞争性磋商文件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DA59E">
    <w:pPr>
      <w:pStyle w:val="38"/>
      <w:jc w:val="right"/>
      <w:rPr>
        <w:rFonts w:eastAsia="仿宋_GB2312"/>
        <w:sz w:val="21"/>
        <w:szCs w:val="21"/>
      </w:rPr>
    </w:pPr>
    <w:r>
      <w:rPr>
        <w:rFonts w:hint="eastAsia" w:eastAsia="仿宋_GB2312"/>
        <w:iCs/>
        <w:sz w:val="21"/>
        <w:szCs w:val="21"/>
      </w:rPr>
      <w:t>北海市政府采购竞争性磋商文件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01649">
    <w:pPr>
      <w:pStyle w:val="38"/>
      <w:jc w:val="right"/>
      <w:rPr>
        <w:rFonts w:eastAsia="仿宋_GB2312"/>
        <w:sz w:val="21"/>
        <w:szCs w:val="21"/>
      </w:rPr>
    </w:pPr>
    <w:r>
      <w:rPr>
        <w:rFonts w:hint="eastAsia" w:eastAsia="仿宋_GB2312"/>
        <w:sz w:val="21"/>
        <w:szCs w:val="21"/>
      </w:rPr>
      <w:t>北海市政府采购竞争性磋商文件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D621B">
    <w:pPr>
      <w:pStyle w:val="38"/>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7D07C">
    <w:pPr>
      <w:pStyle w:val="38"/>
      <w:jc w:val="right"/>
      <w:rPr>
        <w:sz w:val="21"/>
        <w:szCs w:val="21"/>
      </w:rPr>
    </w:pPr>
    <w:r>
      <w:rPr>
        <w:sz w:val="21"/>
        <w:szCs w:val="21"/>
      </w:rPr>
      <w:t>北海市政府采购公开招标文件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90BDE">
    <w:pPr>
      <w:pStyle w:val="38"/>
      <w:spacing w:after="12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195F1">
    <w:pPr>
      <w:pStyle w:val="38"/>
      <w:spacing w:after="120"/>
      <w:rPr>
        <w:sz w:val="21"/>
        <w:szCs w:val="21"/>
      </w:rPr>
    </w:pPr>
    <w:r>
      <w:t></w:t>
    </w:r>
    <w:r>
      <w:rPr>
        <w:rFonts w:hint="eastAsia"/>
      </w:rPr>
      <w:t xml:space="preserve">                                                </w:t>
    </w:r>
    <w:r>
      <w:rPr>
        <w:rFonts w:hint="eastAsia"/>
        <w:sz w:val="21"/>
        <w:szCs w:val="21"/>
      </w:rPr>
      <w:t xml:space="preserve">   </w:t>
    </w:r>
    <w:r>
      <w:rPr>
        <w:sz w:val="21"/>
        <w:szCs w:val="21"/>
      </w:rPr>
      <w:t>北海市政府采购公开招标文件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AF7DD">
    <w:pPr>
      <w:pStyle w:val="38"/>
      <w:jc w:val="right"/>
      <w:rPr>
        <w:rFonts w:eastAsia="仿宋_GB2312"/>
        <w:sz w:val="21"/>
        <w:szCs w:val="21"/>
      </w:rPr>
    </w:pPr>
    <w:r>
      <w:rPr>
        <w:rFonts w:hint="eastAsia" w:eastAsia="仿宋_GB2312"/>
        <w:iCs/>
        <w:sz w:val="21"/>
        <w:szCs w:val="21"/>
      </w:rPr>
      <w:t>北海市政府采购竞争性磋商文件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511F5">
    <w:pPr>
      <w:pStyle w:val="38"/>
      <w:jc w:val="right"/>
      <w:rPr>
        <w:rFonts w:eastAsia="仿宋_GB2312"/>
        <w:sz w:val="21"/>
        <w:szCs w:val="21"/>
      </w:rPr>
    </w:pPr>
    <w:r>
      <w:rPr>
        <w:rFonts w:hint="eastAsia" w:eastAsia="仿宋_GB2312"/>
        <w:iCs/>
        <w:sz w:val="21"/>
        <w:szCs w:val="21"/>
      </w:rPr>
      <w:t>北海市政府采购竞争性磋商文件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FA8D0">
    <w:pPr>
      <w:pStyle w:val="38"/>
      <w:jc w:val="right"/>
      <w:rPr>
        <w:rFonts w:eastAsia="仿宋_GB2312"/>
        <w:sz w:val="21"/>
        <w:szCs w:val="21"/>
      </w:rPr>
    </w:pPr>
    <w:r>
      <w:rPr>
        <w:rFonts w:hint="eastAsia" w:eastAsia="仿宋_GB2312"/>
        <w:iCs/>
        <w:sz w:val="21"/>
        <w:szCs w:val="21"/>
      </w:rPr>
      <w:t>北海市政府采购竞争性磋商文件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AE67A0"/>
    <w:multiLevelType w:val="singleLevel"/>
    <w:tmpl w:val="AEAE67A0"/>
    <w:lvl w:ilvl="0" w:tentative="0">
      <w:start w:val="4"/>
      <w:numFmt w:val="decimal"/>
      <w:suff w:val="nothing"/>
      <w:lvlText w:val="（%1）"/>
      <w:lvlJc w:val="left"/>
    </w:lvl>
  </w:abstractNum>
  <w:abstractNum w:abstractNumId="1">
    <w:nsid w:val="FFFFFF81"/>
    <w:multiLevelType w:val="singleLevel"/>
    <w:tmpl w:val="FFFFFF81"/>
    <w:lvl w:ilvl="0" w:tentative="0">
      <w:start w:val="1"/>
      <w:numFmt w:val="bullet"/>
      <w:pStyle w:val="13"/>
      <w:lvlText w:val=""/>
      <w:lvlJc w:val="left"/>
      <w:pPr>
        <w:tabs>
          <w:tab w:val="left" w:pos="1440"/>
        </w:tabs>
        <w:ind w:left="1440" w:hanging="360"/>
      </w:pPr>
      <w:rPr>
        <w:rFonts w:hint="default" w:ascii="Symbol" w:hAnsi="Symbol" w:eastAsia="Symbol"/>
      </w:rPr>
    </w:lvl>
  </w:abstractNum>
  <w:abstractNum w:abstractNumId="2">
    <w:nsid w:val="00000007"/>
    <w:multiLevelType w:val="multilevel"/>
    <w:tmpl w:val="00000007"/>
    <w:lvl w:ilvl="0" w:tentative="0">
      <w:start w:val="1"/>
      <w:numFmt w:val="bullet"/>
      <w:pStyle w:val="100"/>
      <w:lvlText w:val=""/>
      <w:lvlJc w:val="left"/>
      <w:pPr>
        <w:tabs>
          <w:tab w:val="left" w:pos="840"/>
        </w:tabs>
        <w:ind w:left="840" w:hanging="420"/>
      </w:pPr>
      <w:rPr>
        <w:rFonts w:hint="default" w:ascii="Wingdings" w:hAnsi="Wingdings"/>
      </w:rPr>
    </w:lvl>
    <w:lvl w:ilvl="1" w:tentative="0">
      <w:start w:val="1"/>
      <w:numFmt w:val="bullet"/>
      <w:pStyle w:val="83"/>
      <w:lvlText w:val=""/>
      <w:lvlJc w:val="left"/>
      <w:pPr>
        <w:tabs>
          <w:tab w:val="left" w:pos="1260"/>
        </w:tabs>
        <w:ind w:left="1260" w:hanging="420"/>
      </w:pPr>
      <w:rPr>
        <w:rFonts w:hint="default" w:ascii="Wingdings" w:hAnsi="Wingdings"/>
      </w:rPr>
    </w:lvl>
    <w:lvl w:ilvl="2" w:tentative="0">
      <w:start w:val="1"/>
      <w:numFmt w:val="bullet"/>
      <w:pStyle w:val="339"/>
      <w:lvlText w:val=""/>
      <w:lvlJc w:val="left"/>
      <w:pPr>
        <w:tabs>
          <w:tab w:val="left" w:pos="1680"/>
        </w:tabs>
        <w:ind w:left="1680" w:hanging="420"/>
      </w:pPr>
      <w:rPr>
        <w:rFonts w:hint="default" w:ascii="Wingdings" w:hAnsi="Wingdings"/>
      </w:rPr>
    </w:lvl>
    <w:lvl w:ilvl="3" w:tentative="0">
      <w:start w:val="1"/>
      <w:numFmt w:val="bullet"/>
      <w:pStyle w:val="172"/>
      <w:lvlText w:val=""/>
      <w:lvlJc w:val="left"/>
      <w:pPr>
        <w:tabs>
          <w:tab w:val="left" w:pos="2100"/>
        </w:tabs>
        <w:ind w:left="2100" w:hanging="420"/>
      </w:pPr>
      <w:rPr>
        <w:rFonts w:hint="default" w:ascii="Wingdings" w:hAnsi="Wingdings"/>
      </w:rPr>
    </w:lvl>
    <w:lvl w:ilvl="4" w:tentative="0">
      <w:start w:val="1"/>
      <w:numFmt w:val="bullet"/>
      <w:pStyle w:val="408"/>
      <w:lvlText w:val=""/>
      <w:lvlJc w:val="left"/>
      <w:pPr>
        <w:tabs>
          <w:tab w:val="left" w:pos="2520"/>
        </w:tabs>
        <w:ind w:left="2520" w:hanging="420"/>
      </w:pPr>
      <w:rPr>
        <w:rFonts w:hint="default" w:ascii="Wingdings" w:hAnsi="Wingdings"/>
      </w:rPr>
    </w:lvl>
    <w:lvl w:ilvl="5" w:tentative="0">
      <w:start w:val="1"/>
      <w:numFmt w:val="bullet"/>
      <w:pStyle w:val="170"/>
      <w:lvlText w:val=""/>
      <w:lvlJc w:val="left"/>
      <w:pPr>
        <w:tabs>
          <w:tab w:val="left" w:pos="2940"/>
        </w:tabs>
        <w:ind w:left="2940" w:hanging="420"/>
      </w:pPr>
      <w:rPr>
        <w:rFonts w:hint="default" w:ascii="Wingdings" w:hAnsi="Wingdings"/>
      </w:rPr>
    </w:lvl>
    <w:lvl w:ilvl="6" w:tentative="0">
      <w:start w:val="1"/>
      <w:numFmt w:val="bullet"/>
      <w:pStyle w:val="397"/>
      <w:lvlText w:val=""/>
      <w:lvlJc w:val="left"/>
      <w:pPr>
        <w:tabs>
          <w:tab w:val="left" w:pos="3360"/>
        </w:tabs>
        <w:ind w:left="3360" w:hanging="420"/>
      </w:pPr>
      <w:rPr>
        <w:rFonts w:hint="default" w:ascii="Wingdings" w:hAnsi="Wingdings"/>
      </w:rPr>
    </w:lvl>
    <w:lvl w:ilvl="7" w:tentative="0">
      <w:start w:val="1"/>
      <w:numFmt w:val="bullet"/>
      <w:pStyle w:val="277"/>
      <w:lvlText w:val=""/>
      <w:lvlJc w:val="left"/>
      <w:pPr>
        <w:tabs>
          <w:tab w:val="left" w:pos="3780"/>
        </w:tabs>
        <w:ind w:left="3780" w:hanging="420"/>
      </w:pPr>
      <w:rPr>
        <w:rFonts w:hint="default" w:ascii="Wingdings" w:hAnsi="Wingdings"/>
      </w:rPr>
    </w:lvl>
    <w:lvl w:ilvl="8" w:tentative="0">
      <w:start w:val="1"/>
      <w:numFmt w:val="bullet"/>
      <w:pStyle w:val="370"/>
      <w:lvlText w:val=""/>
      <w:lvlJc w:val="left"/>
      <w:pPr>
        <w:tabs>
          <w:tab w:val="left" w:pos="4200"/>
        </w:tabs>
        <w:ind w:left="4200" w:hanging="420"/>
      </w:pPr>
      <w:rPr>
        <w:rFonts w:hint="default" w:ascii="Wingdings" w:hAnsi="Wingdings"/>
      </w:rPr>
    </w:lvl>
  </w:abstractNum>
  <w:abstractNum w:abstractNumId="3">
    <w:nsid w:val="0000000A"/>
    <w:multiLevelType w:val="multilevel"/>
    <w:tmpl w:val="0000000A"/>
    <w:lvl w:ilvl="0" w:tentative="0">
      <w:start w:val="1"/>
      <w:numFmt w:val="decimal"/>
      <w:pStyle w:val="3"/>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00000027"/>
    <w:multiLevelType w:val="singleLevel"/>
    <w:tmpl w:val="00000027"/>
    <w:lvl w:ilvl="0" w:tentative="0">
      <w:start w:val="0"/>
      <w:numFmt w:val="bullet"/>
      <w:lvlText w:val="*"/>
      <w:lvlJc w:val="left"/>
    </w:lvl>
  </w:abstractNum>
  <w:abstractNum w:abstractNumId="5">
    <w:nsid w:val="10A90533"/>
    <w:multiLevelType w:val="singleLevel"/>
    <w:tmpl w:val="10A90533"/>
    <w:lvl w:ilvl="0" w:tentative="0">
      <w:start w:val="1"/>
      <w:numFmt w:val="decimal"/>
      <w:suff w:val="nothing"/>
      <w:lvlText w:val="（%1）"/>
      <w:lvlJc w:val="left"/>
    </w:lvl>
  </w:abstractNum>
  <w:abstractNum w:abstractNumId="6">
    <w:nsid w:val="11744E57"/>
    <w:multiLevelType w:val="multilevel"/>
    <w:tmpl w:val="11744E57"/>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900"/>
        </w:tabs>
        <w:ind w:left="90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7">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8">
    <w:nsid w:val="578B3BD2"/>
    <w:multiLevelType w:val="multilevel"/>
    <w:tmpl w:val="578B3BD2"/>
    <w:lvl w:ilvl="0" w:tentative="0">
      <w:start w:val="1"/>
      <w:numFmt w:val="decimal"/>
      <w:pStyle w:val="411"/>
      <w:lvlText w:val="%1"/>
      <w:lvlJc w:val="left"/>
      <w:pPr>
        <w:tabs>
          <w:tab w:val="left" w:pos="480"/>
        </w:tabs>
        <w:ind w:left="480" w:hanging="480"/>
      </w:pPr>
      <w:rPr>
        <w:rFonts w:hint="eastAsia"/>
        <w:sz w:val="44"/>
        <w:szCs w:val="44"/>
      </w:rPr>
    </w:lvl>
    <w:lvl w:ilvl="1" w:tentative="0">
      <w:start w:val="1"/>
      <w:numFmt w:val="decimal"/>
      <w:pStyle w:val="332"/>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0"/>
      <w:lvlText w:val="%1.%2.%3.%4.%5"/>
      <w:lvlJc w:val="left"/>
      <w:pPr>
        <w:tabs>
          <w:tab w:val="left" w:pos="1080"/>
        </w:tabs>
        <w:ind w:left="1080" w:hanging="1080"/>
      </w:pPr>
      <w:rPr>
        <w:rFonts w:hint="default"/>
      </w:rPr>
    </w:lvl>
    <w:lvl w:ilvl="5" w:tentative="0">
      <w:start w:val="1"/>
      <w:numFmt w:val="decimal"/>
      <w:pStyle w:val="214"/>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9">
    <w:nsid w:val="73596DCC"/>
    <w:multiLevelType w:val="multilevel"/>
    <w:tmpl w:val="73596DCC"/>
    <w:lvl w:ilvl="0" w:tentative="0">
      <w:start w:val="1"/>
      <w:numFmt w:val="bullet"/>
      <w:pStyle w:val="318"/>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6"/>
  </w:num>
  <w:num w:numId="2">
    <w:abstractNumId w:val="3"/>
  </w:num>
  <w:num w:numId="3">
    <w:abstractNumId w:val="1"/>
  </w:num>
  <w:num w:numId="4">
    <w:abstractNumId w:val="2"/>
  </w:num>
  <w:num w:numId="5">
    <w:abstractNumId w:val="8"/>
  </w:num>
  <w:num w:numId="6">
    <w:abstractNumId w:val="9"/>
  </w:num>
  <w:num w:numId="7">
    <w:abstractNumId w:val="5"/>
  </w:num>
  <w:num w:numId="8">
    <w:abstractNumId w:val="0"/>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MWM5Y2U2ODFlMjY2MTYyOTg1NjVlYmU0N2I0NTkifQ=="/>
  </w:docVars>
  <w:rsids>
    <w:rsidRoot w:val="00172A27"/>
    <w:rsid w:val="0000133D"/>
    <w:rsid w:val="0000488B"/>
    <w:rsid w:val="00005CAC"/>
    <w:rsid w:val="00006109"/>
    <w:rsid w:val="00006725"/>
    <w:rsid w:val="0000675E"/>
    <w:rsid w:val="00007CAA"/>
    <w:rsid w:val="00010FE9"/>
    <w:rsid w:val="0001122F"/>
    <w:rsid w:val="00012BE8"/>
    <w:rsid w:val="00013F31"/>
    <w:rsid w:val="00015FD7"/>
    <w:rsid w:val="000170C8"/>
    <w:rsid w:val="000172A5"/>
    <w:rsid w:val="000173F4"/>
    <w:rsid w:val="000217DE"/>
    <w:rsid w:val="00022853"/>
    <w:rsid w:val="00025776"/>
    <w:rsid w:val="000270F2"/>
    <w:rsid w:val="00027540"/>
    <w:rsid w:val="00030572"/>
    <w:rsid w:val="00030CB3"/>
    <w:rsid w:val="0003206A"/>
    <w:rsid w:val="00032EA0"/>
    <w:rsid w:val="00034FA7"/>
    <w:rsid w:val="000357E4"/>
    <w:rsid w:val="00042533"/>
    <w:rsid w:val="00042E65"/>
    <w:rsid w:val="0004347C"/>
    <w:rsid w:val="00043907"/>
    <w:rsid w:val="00044F48"/>
    <w:rsid w:val="0004651A"/>
    <w:rsid w:val="00050656"/>
    <w:rsid w:val="00051B54"/>
    <w:rsid w:val="000534EE"/>
    <w:rsid w:val="00053E03"/>
    <w:rsid w:val="00054D39"/>
    <w:rsid w:val="0005501B"/>
    <w:rsid w:val="000554C7"/>
    <w:rsid w:val="00055A61"/>
    <w:rsid w:val="00056118"/>
    <w:rsid w:val="000578A3"/>
    <w:rsid w:val="00057FC8"/>
    <w:rsid w:val="000600BA"/>
    <w:rsid w:val="00061A3C"/>
    <w:rsid w:val="000620B0"/>
    <w:rsid w:val="000646CA"/>
    <w:rsid w:val="00064A21"/>
    <w:rsid w:val="00064D05"/>
    <w:rsid w:val="00065868"/>
    <w:rsid w:val="000665C4"/>
    <w:rsid w:val="00067821"/>
    <w:rsid w:val="0006785E"/>
    <w:rsid w:val="00067E1A"/>
    <w:rsid w:val="00070825"/>
    <w:rsid w:val="00072AED"/>
    <w:rsid w:val="00072D2B"/>
    <w:rsid w:val="000730B1"/>
    <w:rsid w:val="00073860"/>
    <w:rsid w:val="00074528"/>
    <w:rsid w:val="00074B1F"/>
    <w:rsid w:val="00075D0E"/>
    <w:rsid w:val="00075F6A"/>
    <w:rsid w:val="000763F3"/>
    <w:rsid w:val="000768B4"/>
    <w:rsid w:val="00077607"/>
    <w:rsid w:val="00077756"/>
    <w:rsid w:val="000802C0"/>
    <w:rsid w:val="00080970"/>
    <w:rsid w:val="00083DDA"/>
    <w:rsid w:val="0008580E"/>
    <w:rsid w:val="00085A0E"/>
    <w:rsid w:val="00086F8A"/>
    <w:rsid w:val="000904F6"/>
    <w:rsid w:val="000906D2"/>
    <w:rsid w:val="00090ED8"/>
    <w:rsid w:val="0009145F"/>
    <w:rsid w:val="00091B4E"/>
    <w:rsid w:val="00091D89"/>
    <w:rsid w:val="00092FE9"/>
    <w:rsid w:val="00094342"/>
    <w:rsid w:val="000960BA"/>
    <w:rsid w:val="0009662A"/>
    <w:rsid w:val="000A1A52"/>
    <w:rsid w:val="000A1F98"/>
    <w:rsid w:val="000A23CE"/>
    <w:rsid w:val="000A2C30"/>
    <w:rsid w:val="000A49BB"/>
    <w:rsid w:val="000A4C67"/>
    <w:rsid w:val="000A51D1"/>
    <w:rsid w:val="000A5674"/>
    <w:rsid w:val="000A5A46"/>
    <w:rsid w:val="000B0E04"/>
    <w:rsid w:val="000B3E3E"/>
    <w:rsid w:val="000B4B56"/>
    <w:rsid w:val="000B53F1"/>
    <w:rsid w:val="000B54C1"/>
    <w:rsid w:val="000B62AC"/>
    <w:rsid w:val="000B6BDF"/>
    <w:rsid w:val="000B73A2"/>
    <w:rsid w:val="000C053E"/>
    <w:rsid w:val="000C0A43"/>
    <w:rsid w:val="000C1ADE"/>
    <w:rsid w:val="000C1C38"/>
    <w:rsid w:val="000C222C"/>
    <w:rsid w:val="000C2264"/>
    <w:rsid w:val="000C33C8"/>
    <w:rsid w:val="000C4727"/>
    <w:rsid w:val="000C47AE"/>
    <w:rsid w:val="000C51AD"/>
    <w:rsid w:val="000C5374"/>
    <w:rsid w:val="000C5EC0"/>
    <w:rsid w:val="000C6688"/>
    <w:rsid w:val="000C7BEB"/>
    <w:rsid w:val="000C7F5C"/>
    <w:rsid w:val="000C7F90"/>
    <w:rsid w:val="000D11E5"/>
    <w:rsid w:val="000D1D28"/>
    <w:rsid w:val="000D2A10"/>
    <w:rsid w:val="000D2BB1"/>
    <w:rsid w:val="000D34C8"/>
    <w:rsid w:val="000D34FD"/>
    <w:rsid w:val="000D3BB6"/>
    <w:rsid w:val="000D3BE5"/>
    <w:rsid w:val="000D3C37"/>
    <w:rsid w:val="000D579C"/>
    <w:rsid w:val="000D5EA6"/>
    <w:rsid w:val="000D6C9F"/>
    <w:rsid w:val="000D6E3B"/>
    <w:rsid w:val="000D7902"/>
    <w:rsid w:val="000D7CE0"/>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0976"/>
    <w:rsid w:val="0010118C"/>
    <w:rsid w:val="0010125E"/>
    <w:rsid w:val="00101967"/>
    <w:rsid w:val="00104CAD"/>
    <w:rsid w:val="00104E5B"/>
    <w:rsid w:val="00104EEC"/>
    <w:rsid w:val="001050DC"/>
    <w:rsid w:val="001052A9"/>
    <w:rsid w:val="00105482"/>
    <w:rsid w:val="001055F5"/>
    <w:rsid w:val="00105BA9"/>
    <w:rsid w:val="00106C42"/>
    <w:rsid w:val="00107BBD"/>
    <w:rsid w:val="00107E1B"/>
    <w:rsid w:val="00111C7D"/>
    <w:rsid w:val="00112038"/>
    <w:rsid w:val="00112467"/>
    <w:rsid w:val="001127FF"/>
    <w:rsid w:val="00112B0B"/>
    <w:rsid w:val="00112B42"/>
    <w:rsid w:val="00114847"/>
    <w:rsid w:val="0011585B"/>
    <w:rsid w:val="00115B1A"/>
    <w:rsid w:val="001168F8"/>
    <w:rsid w:val="001228C8"/>
    <w:rsid w:val="0012419E"/>
    <w:rsid w:val="001243E9"/>
    <w:rsid w:val="001248EF"/>
    <w:rsid w:val="001249D1"/>
    <w:rsid w:val="00124F76"/>
    <w:rsid w:val="00124FC4"/>
    <w:rsid w:val="001259B8"/>
    <w:rsid w:val="00127DAB"/>
    <w:rsid w:val="00131C2D"/>
    <w:rsid w:val="001350F7"/>
    <w:rsid w:val="00135141"/>
    <w:rsid w:val="00135769"/>
    <w:rsid w:val="00135BE9"/>
    <w:rsid w:val="001374DC"/>
    <w:rsid w:val="0013773D"/>
    <w:rsid w:val="00140D7A"/>
    <w:rsid w:val="00142BAD"/>
    <w:rsid w:val="001430C3"/>
    <w:rsid w:val="00144649"/>
    <w:rsid w:val="001451BB"/>
    <w:rsid w:val="00145662"/>
    <w:rsid w:val="00145C6D"/>
    <w:rsid w:val="00146151"/>
    <w:rsid w:val="00147EA7"/>
    <w:rsid w:val="00151B2F"/>
    <w:rsid w:val="001524DC"/>
    <w:rsid w:val="001525E5"/>
    <w:rsid w:val="00153859"/>
    <w:rsid w:val="00153C8E"/>
    <w:rsid w:val="00153ED0"/>
    <w:rsid w:val="00155A91"/>
    <w:rsid w:val="00157432"/>
    <w:rsid w:val="00160BE5"/>
    <w:rsid w:val="00161185"/>
    <w:rsid w:val="00161853"/>
    <w:rsid w:val="00161C7D"/>
    <w:rsid w:val="00162E0E"/>
    <w:rsid w:val="00167594"/>
    <w:rsid w:val="001702BE"/>
    <w:rsid w:val="00170442"/>
    <w:rsid w:val="001706E4"/>
    <w:rsid w:val="0017105C"/>
    <w:rsid w:val="00171622"/>
    <w:rsid w:val="001721CF"/>
    <w:rsid w:val="001728FD"/>
    <w:rsid w:val="00172A27"/>
    <w:rsid w:val="00172F02"/>
    <w:rsid w:val="001735D7"/>
    <w:rsid w:val="00173631"/>
    <w:rsid w:val="0017372D"/>
    <w:rsid w:val="00173E59"/>
    <w:rsid w:val="00176BC8"/>
    <w:rsid w:val="00180244"/>
    <w:rsid w:val="00180A47"/>
    <w:rsid w:val="00181272"/>
    <w:rsid w:val="001823B6"/>
    <w:rsid w:val="001827B7"/>
    <w:rsid w:val="001827EF"/>
    <w:rsid w:val="00182982"/>
    <w:rsid w:val="00182D68"/>
    <w:rsid w:val="0018397E"/>
    <w:rsid w:val="00183BA7"/>
    <w:rsid w:val="0018494A"/>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A07F8"/>
    <w:rsid w:val="001A1D48"/>
    <w:rsid w:val="001A1F0E"/>
    <w:rsid w:val="001A1F2D"/>
    <w:rsid w:val="001A473A"/>
    <w:rsid w:val="001A4996"/>
    <w:rsid w:val="001A5785"/>
    <w:rsid w:val="001A66A6"/>
    <w:rsid w:val="001A6BBB"/>
    <w:rsid w:val="001A79A2"/>
    <w:rsid w:val="001B13BF"/>
    <w:rsid w:val="001B16B1"/>
    <w:rsid w:val="001B16F5"/>
    <w:rsid w:val="001B1992"/>
    <w:rsid w:val="001B1BD9"/>
    <w:rsid w:val="001B1C1F"/>
    <w:rsid w:val="001B219B"/>
    <w:rsid w:val="001B2703"/>
    <w:rsid w:val="001B2ABD"/>
    <w:rsid w:val="001B3D69"/>
    <w:rsid w:val="001B4272"/>
    <w:rsid w:val="001B46B2"/>
    <w:rsid w:val="001B4CA8"/>
    <w:rsid w:val="001B572D"/>
    <w:rsid w:val="001B738E"/>
    <w:rsid w:val="001B7B69"/>
    <w:rsid w:val="001C0616"/>
    <w:rsid w:val="001C0DD2"/>
    <w:rsid w:val="001C10BD"/>
    <w:rsid w:val="001C1B4A"/>
    <w:rsid w:val="001C1F01"/>
    <w:rsid w:val="001C232F"/>
    <w:rsid w:val="001C31F5"/>
    <w:rsid w:val="001C44BC"/>
    <w:rsid w:val="001C5885"/>
    <w:rsid w:val="001C6698"/>
    <w:rsid w:val="001D1D55"/>
    <w:rsid w:val="001D21EF"/>
    <w:rsid w:val="001D330D"/>
    <w:rsid w:val="001D4AD3"/>
    <w:rsid w:val="001D5A94"/>
    <w:rsid w:val="001E1ABC"/>
    <w:rsid w:val="001E59FB"/>
    <w:rsid w:val="001E787E"/>
    <w:rsid w:val="001F087C"/>
    <w:rsid w:val="001F0DA4"/>
    <w:rsid w:val="001F0FD1"/>
    <w:rsid w:val="001F1F18"/>
    <w:rsid w:val="001F2F92"/>
    <w:rsid w:val="001F6095"/>
    <w:rsid w:val="00200E37"/>
    <w:rsid w:val="00201EE3"/>
    <w:rsid w:val="00202D33"/>
    <w:rsid w:val="00202F99"/>
    <w:rsid w:val="00203C85"/>
    <w:rsid w:val="002049C6"/>
    <w:rsid w:val="00205298"/>
    <w:rsid w:val="002054F4"/>
    <w:rsid w:val="00210221"/>
    <w:rsid w:val="00210B9C"/>
    <w:rsid w:val="00212CFB"/>
    <w:rsid w:val="00212E87"/>
    <w:rsid w:val="00213FC4"/>
    <w:rsid w:val="00214028"/>
    <w:rsid w:val="002141C3"/>
    <w:rsid w:val="002141DC"/>
    <w:rsid w:val="00214479"/>
    <w:rsid w:val="002144F3"/>
    <w:rsid w:val="00215A2A"/>
    <w:rsid w:val="00216387"/>
    <w:rsid w:val="00217427"/>
    <w:rsid w:val="002204BC"/>
    <w:rsid w:val="0022234D"/>
    <w:rsid w:val="002223FA"/>
    <w:rsid w:val="00222C78"/>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0E7"/>
    <w:rsid w:val="00237755"/>
    <w:rsid w:val="00237A7C"/>
    <w:rsid w:val="00237FA2"/>
    <w:rsid w:val="00240121"/>
    <w:rsid w:val="00240225"/>
    <w:rsid w:val="00240F67"/>
    <w:rsid w:val="00241144"/>
    <w:rsid w:val="00242009"/>
    <w:rsid w:val="00242510"/>
    <w:rsid w:val="00243F5D"/>
    <w:rsid w:val="0024415B"/>
    <w:rsid w:val="00245269"/>
    <w:rsid w:val="00247422"/>
    <w:rsid w:val="00247717"/>
    <w:rsid w:val="00247B53"/>
    <w:rsid w:val="00247BA2"/>
    <w:rsid w:val="00251CB4"/>
    <w:rsid w:val="00252862"/>
    <w:rsid w:val="002531BD"/>
    <w:rsid w:val="002533FE"/>
    <w:rsid w:val="002537FC"/>
    <w:rsid w:val="002543EF"/>
    <w:rsid w:val="00255146"/>
    <w:rsid w:val="00255ADA"/>
    <w:rsid w:val="0025631F"/>
    <w:rsid w:val="00256986"/>
    <w:rsid w:val="00257246"/>
    <w:rsid w:val="002601AE"/>
    <w:rsid w:val="00263044"/>
    <w:rsid w:val="002630E7"/>
    <w:rsid w:val="00263759"/>
    <w:rsid w:val="0026385E"/>
    <w:rsid w:val="002645DB"/>
    <w:rsid w:val="0026470B"/>
    <w:rsid w:val="0026486D"/>
    <w:rsid w:val="00264966"/>
    <w:rsid w:val="00264CEB"/>
    <w:rsid w:val="002660C3"/>
    <w:rsid w:val="00266DE1"/>
    <w:rsid w:val="00266E08"/>
    <w:rsid w:val="00267E43"/>
    <w:rsid w:val="00273ACE"/>
    <w:rsid w:val="00273C5F"/>
    <w:rsid w:val="00274C6D"/>
    <w:rsid w:val="00274C70"/>
    <w:rsid w:val="0027500A"/>
    <w:rsid w:val="002751CA"/>
    <w:rsid w:val="0027544D"/>
    <w:rsid w:val="00276708"/>
    <w:rsid w:val="002778AB"/>
    <w:rsid w:val="002802A5"/>
    <w:rsid w:val="00281BCB"/>
    <w:rsid w:val="00282CA4"/>
    <w:rsid w:val="00283025"/>
    <w:rsid w:val="00283B06"/>
    <w:rsid w:val="0028583E"/>
    <w:rsid w:val="00285FF3"/>
    <w:rsid w:val="0028744E"/>
    <w:rsid w:val="0028766A"/>
    <w:rsid w:val="00287936"/>
    <w:rsid w:val="002903C5"/>
    <w:rsid w:val="00290A99"/>
    <w:rsid w:val="00290EAF"/>
    <w:rsid w:val="0029159A"/>
    <w:rsid w:val="00292AA1"/>
    <w:rsid w:val="0029499D"/>
    <w:rsid w:val="00294A13"/>
    <w:rsid w:val="00295073"/>
    <w:rsid w:val="00295DC3"/>
    <w:rsid w:val="0029704D"/>
    <w:rsid w:val="002979C5"/>
    <w:rsid w:val="00297AF5"/>
    <w:rsid w:val="002A02D6"/>
    <w:rsid w:val="002A07C4"/>
    <w:rsid w:val="002A0921"/>
    <w:rsid w:val="002A123D"/>
    <w:rsid w:val="002A1FF6"/>
    <w:rsid w:val="002A2001"/>
    <w:rsid w:val="002A30AD"/>
    <w:rsid w:val="002A40B2"/>
    <w:rsid w:val="002A4EB3"/>
    <w:rsid w:val="002A51D9"/>
    <w:rsid w:val="002A5275"/>
    <w:rsid w:val="002A6BA2"/>
    <w:rsid w:val="002B2906"/>
    <w:rsid w:val="002B35C5"/>
    <w:rsid w:val="002B50B3"/>
    <w:rsid w:val="002B5AEE"/>
    <w:rsid w:val="002B5CD6"/>
    <w:rsid w:val="002B6177"/>
    <w:rsid w:val="002B68E6"/>
    <w:rsid w:val="002B6985"/>
    <w:rsid w:val="002B7242"/>
    <w:rsid w:val="002C0032"/>
    <w:rsid w:val="002C0301"/>
    <w:rsid w:val="002C0326"/>
    <w:rsid w:val="002C0A9F"/>
    <w:rsid w:val="002C1BB7"/>
    <w:rsid w:val="002C1CC2"/>
    <w:rsid w:val="002C28E1"/>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DA6"/>
    <w:rsid w:val="002E0E87"/>
    <w:rsid w:val="002E1EC1"/>
    <w:rsid w:val="002E201C"/>
    <w:rsid w:val="002E28A0"/>
    <w:rsid w:val="002E2E79"/>
    <w:rsid w:val="002E3956"/>
    <w:rsid w:val="002E3D77"/>
    <w:rsid w:val="002E672A"/>
    <w:rsid w:val="002E6853"/>
    <w:rsid w:val="002E7EE5"/>
    <w:rsid w:val="002F0323"/>
    <w:rsid w:val="002F0939"/>
    <w:rsid w:val="002F134F"/>
    <w:rsid w:val="002F1D0B"/>
    <w:rsid w:val="002F1F02"/>
    <w:rsid w:val="002F2048"/>
    <w:rsid w:val="002F2D81"/>
    <w:rsid w:val="002F44D0"/>
    <w:rsid w:val="002F47A6"/>
    <w:rsid w:val="002F541B"/>
    <w:rsid w:val="002F6EFF"/>
    <w:rsid w:val="002F7DF0"/>
    <w:rsid w:val="002F7FAF"/>
    <w:rsid w:val="00300AFA"/>
    <w:rsid w:val="00301A22"/>
    <w:rsid w:val="00303959"/>
    <w:rsid w:val="00303AB6"/>
    <w:rsid w:val="00304455"/>
    <w:rsid w:val="00304640"/>
    <w:rsid w:val="00304AC1"/>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4F8A"/>
    <w:rsid w:val="0031531A"/>
    <w:rsid w:val="00315394"/>
    <w:rsid w:val="00315A0E"/>
    <w:rsid w:val="00315D77"/>
    <w:rsid w:val="00316254"/>
    <w:rsid w:val="00316CDE"/>
    <w:rsid w:val="00317012"/>
    <w:rsid w:val="00320AAB"/>
    <w:rsid w:val="003219DA"/>
    <w:rsid w:val="0032226B"/>
    <w:rsid w:val="00322BF9"/>
    <w:rsid w:val="00324B2F"/>
    <w:rsid w:val="00326106"/>
    <w:rsid w:val="003262E4"/>
    <w:rsid w:val="003269B7"/>
    <w:rsid w:val="003272E4"/>
    <w:rsid w:val="003301D9"/>
    <w:rsid w:val="00331461"/>
    <w:rsid w:val="003316A8"/>
    <w:rsid w:val="00331CC9"/>
    <w:rsid w:val="003320D7"/>
    <w:rsid w:val="00332D52"/>
    <w:rsid w:val="00333337"/>
    <w:rsid w:val="00333A28"/>
    <w:rsid w:val="0033631D"/>
    <w:rsid w:val="003365CB"/>
    <w:rsid w:val="00341225"/>
    <w:rsid w:val="00341CEB"/>
    <w:rsid w:val="0034396F"/>
    <w:rsid w:val="0034458E"/>
    <w:rsid w:val="00344BBF"/>
    <w:rsid w:val="00344F3C"/>
    <w:rsid w:val="00345644"/>
    <w:rsid w:val="00345D7A"/>
    <w:rsid w:val="00346B6D"/>
    <w:rsid w:val="00346BA3"/>
    <w:rsid w:val="00347356"/>
    <w:rsid w:val="00350896"/>
    <w:rsid w:val="00350C31"/>
    <w:rsid w:val="003519CD"/>
    <w:rsid w:val="00351A3A"/>
    <w:rsid w:val="00352A88"/>
    <w:rsid w:val="0035455F"/>
    <w:rsid w:val="00355D8F"/>
    <w:rsid w:val="00357437"/>
    <w:rsid w:val="003577EF"/>
    <w:rsid w:val="00357F65"/>
    <w:rsid w:val="00360304"/>
    <w:rsid w:val="00361DB9"/>
    <w:rsid w:val="00365427"/>
    <w:rsid w:val="00365888"/>
    <w:rsid w:val="003669C8"/>
    <w:rsid w:val="00366CEB"/>
    <w:rsid w:val="00366D8A"/>
    <w:rsid w:val="003679D3"/>
    <w:rsid w:val="00367A87"/>
    <w:rsid w:val="003703CE"/>
    <w:rsid w:val="00371C6D"/>
    <w:rsid w:val="00372C89"/>
    <w:rsid w:val="00372E9A"/>
    <w:rsid w:val="00374677"/>
    <w:rsid w:val="0037632F"/>
    <w:rsid w:val="00377B26"/>
    <w:rsid w:val="00381014"/>
    <w:rsid w:val="00381F60"/>
    <w:rsid w:val="00382F6C"/>
    <w:rsid w:val="00383AB0"/>
    <w:rsid w:val="00384814"/>
    <w:rsid w:val="00384C0A"/>
    <w:rsid w:val="00385B16"/>
    <w:rsid w:val="0038637D"/>
    <w:rsid w:val="003865A2"/>
    <w:rsid w:val="00386C07"/>
    <w:rsid w:val="00386F58"/>
    <w:rsid w:val="0038700D"/>
    <w:rsid w:val="0038701B"/>
    <w:rsid w:val="00390C0D"/>
    <w:rsid w:val="00390E87"/>
    <w:rsid w:val="00391447"/>
    <w:rsid w:val="003922DE"/>
    <w:rsid w:val="00393B84"/>
    <w:rsid w:val="00393C6A"/>
    <w:rsid w:val="003944EA"/>
    <w:rsid w:val="00394639"/>
    <w:rsid w:val="003962E6"/>
    <w:rsid w:val="00396831"/>
    <w:rsid w:val="003A03EF"/>
    <w:rsid w:val="003A12B6"/>
    <w:rsid w:val="003A20D5"/>
    <w:rsid w:val="003A24CC"/>
    <w:rsid w:val="003A2EE8"/>
    <w:rsid w:val="003A373C"/>
    <w:rsid w:val="003A3E10"/>
    <w:rsid w:val="003A5378"/>
    <w:rsid w:val="003A5567"/>
    <w:rsid w:val="003A7E2B"/>
    <w:rsid w:val="003A7E40"/>
    <w:rsid w:val="003B0336"/>
    <w:rsid w:val="003B0A3A"/>
    <w:rsid w:val="003B0FE3"/>
    <w:rsid w:val="003B4810"/>
    <w:rsid w:val="003B514E"/>
    <w:rsid w:val="003B5E0A"/>
    <w:rsid w:val="003B613B"/>
    <w:rsid w:val="003B636A"/>
    <w:rsid w:val="003B6AF1"/>
    <w:rsid w:val="003B7D14"/>
    <w:rsid w:val="003C011C"/>
    <w:rsid w:val="003C435B"/>
    <w:rsid w:val="003C4EBE"/>
    <w:rsid w:val="003C685A"/>
    <w:rsid w:val="003C6B25"/>
    <w:rsid w:val="003C6E9C"/>
    <w:rsid w:val="003C781B"/>
    <w:rsid w:val="003C7F12"/>
    <w:rsid w:val="003D03D6"/>
    <w:rsid w:val="003D04C3"/>
    <w:rsid w:val="003D14C8"/>
    <w:rsid w:val="003D1517"/>
    <w:rsid w:val="003D2DA0"/>
    <w:rsid w:val="003D34C3"/>
    <w:rsid w:val="003D34F9"/>
    <w:rsid w:val="003D5681"/>
    <w:rsid w:val="003D5ADB"/>
    <w:rsid w:val="003D6249"/>
    <w:rsid w:val="003D62A2"/>
    <w:rsid w:val="003D663E"/>
    <w:rsid w:val="003D6793"/>
    <w:rsid w:val="003D6B03"/>
    <w:rsid w:val="003D6F76"/>
    <w:rsid w:val="003D75D8"/>
    <w:rsid w:val="003E0746"/>
    <w:rsid w:val="003E0E7C"/>
    <w:rsid w:val="003E2E25"/>
    <w:rsid w:val="003E336A"/>
    <w:rsid w:val="003E35A8"/>
    <w:rsid w:val="003E60DA"/>
    <w:rsid w:val="003E61F6"/>
    <w:rsid w:val="003E6439"/>
    <w:rsid w:val="003E6E00"/>
    <w:rsid w:val="003E725A"/>
    <w:rsid w:val="003E7940"/>
    <w:rsid w:val="003F01BD"/>
    <w:rsid w:val="003F048E"/>
    <w:rsid w:val="003F0AFF"/>
    <w:rsid w:val="003F2C48"/>
    <w:rsid w:val="003F3D90"/>
    <w:rsid w:val="003F53BB"/>
    <w:rsid w:val="003F56B8"/>
    <w:rsid w:val="003F5D52"/>
    <w:rsid w:val="00400CCB"/>
    <w:rsid w:val="00401373"/>
    <w:rsid w:val="00401386"/>
    <w:rsid w:val="00401E31"/>
    <w:rsid w:val="004035D0"/>
    <w:rsid w:val="00403795"/>
    <w:rsid w:val="00405764"/>
    <w:rsid w:val="00406745"/>
    <w:rsid w:val="00406B32"/>
    <w:rsid w:val="00406D55"/>
    <w:rsid w:val="004074FA"/>
    <w:rsid w:val="00407A56"/>
    <w:rsid w:val="00407FC3"/>
    <w:rsid w:val="00407FCC"/>
    <w:rsid w:val="004113C9"/>
    <w:rsid w:val="0041461A"/>
    <w:rsid w:val="00414909"/>
    <w:rsid w:val="00415034"/>
    <w:rsid w:val="00415B1A"/>
    <w:rsid w:val="00415F72"/>
    <w:rsid w:val="004160C1"/>
    <w:rsid w:val="0041690F"/>
    <w:rsid w:val="00416D41"/>
    <w:rsid w:val="00416E7D"/>
    <w:rsid w:val="00417264"/>
    <w:rsid w:val="004210C0"/>
    <w:rsid w:val="004211DD"/>
    <w:rsid w:val="00421442"/>
    <w:rsid w:val="00421762"/>
    <w:rsid w:val="00421D4B"/>
    <w:rsid w:val="00421ED8"/>
    <w:rsid w:val="004233AD"/>
    <w:rsid w:val="00425724"/>
    <w:rsid w:val="00426B2C"/>
    <w:rsid w:val="00427FA8"/>
    <w:rsid w:val="004306D4"/>
    <w:rsid w:val="00432ECA"/>
    <w:rsid w:val="004357B1"/>
    <w:rsid w:val="00436CCE"/>
    <w:rsid w:val="004379AA"/>
    <w:rsid w:val="004379BB"/>
    <w:rsid w:val="00440262"/>
    <w:rsid w:val="00440814"/>
    <w:rsid w:val="00440844"/>
    <w:rsid w:val="00443EDE"/>
    <w:rsid w:val="0044739A"/>
    <w:rsid w:val="004475F7"/>
    <w:rsid w:val="00447DFB"/>
    <w:rsid w:val="00450522"/>
    <w:rsid w:val="00450B22"/>
    <w:rsid w:val="004533CE"/>
    <w:rsid w:val="0045434E"/>
    <w:rsid w:val="004543AB"/>
    <w:rsid w:val="00455F71"/>
    <w:rsid w:val="00456157"/>
    <w:rsid w:val="00456272"/>
    <w:rsid w:val="00457CF7"/>
    <w:rsid w:val="00457D37"/>
    <w:rsid w:val="00460E68"/>
    <w:rsid w:val="00461F80"/>
    <w:rsid w:val="0046240D"/>
    <w:rsid w:val="00463576"/>
    <w:rsid w:val="0046399D"/>
    <w:rsid w:val="00465264"/>
    <w:rsid w:val="00465781"/>
    <w:rsid w:val="00465A21"/>
    <w:rsid w:val="00466ABA"/>
    <w:rsid w:val="0046775D"/>
    <w:rsid w:val="00470A39"/>
    <w:rsid w:val="00471387"/>
    <w:rsid w:val="00471963"/>
    <w:rsid w:val="00473308"/>
    <w:rsid w:val="004749DA"/>
    <w:rsid w:val="004749DC"/>
    <w:rsid w:val="00474AAD"/>
    <w:rsid w:val="00474DEF"/>
    <w:rsid w:val="004750B9"/>
    <w:rsid w:val="004754AC"/>
    <w:rsid w:val="004758E7"/>
    <w:rsid w:val="00475F67"/>
    <w:rsid w:val="004764C6"/>
    <w:rsid w:val="00477247"/>
    <w:rsid w:val="00477529"/>
    <w:rsid w:val="004776BB"/>
    <w:rsid w:val="00480DC5"/>
    <w:rsid w:val="0048144A"/>
    <w:rsid w:val="00481886"/>
    <w:rsid w:val="00482288"/>
    <w:rsid w:val="00483984"/>
    <w:rsid w:val="00483BC7"/>
    <w:rsid w:val="00483CF0"/>
    <w:rsid w:val="00484D4D"/>
    <w:rsid w:val="004855D9"/>
    <w:rsid w:val="0048664F"/>
    <w:rsid w:val="004868AD"/>
    <w:rsid w:val="00486D00"/>
    <w:rsid w:val="00487601"/>
    <w:rsid w:val="00487FE1"/>
    <w:rsid w:val="00490707"/>
    <w:rsid w:val="00490815"/>
    <w:rsid w:val="004914E8"/>
    <w:rsid w:val="00492B76"/>
    <w:rsid w:val="0049333E"/>
    <w:rsid w:val="0049418F"/>
    <w:rsid w:val="00495DC6"/>
    <w:rsid w:val="00497AAD"/>
    <w:rsid w:val="00497D1A"/>
    <w:rsid w:val="00497EE7"/>
    <w:rsid w:val="004A1DBC"/>
    <w:rsid w:val="004A1EA7"/>
    <w:rsid w:val="004A2C96"/>
    <w:rsid w:val="004A33BA"/>
    <w:rsid w:val="004A4125"/>
    <w:rsid w:val="004A7364"/>
    <w:rsid w:val="004B026C"/>
    <w:rsid w:val="004B0271"/>
    <w:rsid w:val="004B0BE8"/>
    <w:rsid w:val="004B0E4A"/>
    <w:rsid w:val="004B2463"/>
    <w:rsid w:val="004B305F"/>
    <w:rsid w:val="004B3157"/>
    <w:rsid w:val="004B34C4"/>
    <w:rsid w:val="004B3981"/>
    <w:rsid w:val="004B3AD7"/>
    <w:rsid w:val="004B419F"/>
    <w:rsid w:val="004B7317"/>
    <w:rsid w:val="004B75B2"/>
    <w:rsid w:val="004C11A9"/>
    <w:rsid w:val="004C27CF"/>
    <w:rsid w:val="004C2CA7"/>
    <w:rsid w:val="004C38E3"/>
    <w:rsid w:val="004C45C8"/>
    <w:rsid w:val="004C612E"/>
    <w:rsid w:val="004C6C0A"/>
    <w:rsid w:val="004C7180"/>
    <w:rsid w:val="004C77FF"/>
    <w:rsid w:val="004D0223"/>
    <w:rsid w:val="004D12E8"/>
    <w:rsid w:val="004D138A"/>
    <w:rsid w:val="004D16A3"/>
    <w:rsid w:val="004D1E41"/>
    <w:rsid w:val="004D557D"/>
    <w:rsid w:val="004D6F29"/>
    <w:rsid w:val="004D729C"/>
    <w:rsid w:val="004D7974"/>
    <w:rsid w:val="004D7F9C"/>
    <w:rsid w:val="004D7FF2"/>
    <w:rsid w:val="004E1D6F"/>
    <w:rsid w:val="004E1F19"/>
    <w:rsid w:val="004E3A2A"/>
    <w:rsid w:val="004E3AB1"/>
    <w:rsid w:val="004E4003"/>
    <w:rsid w:val="004E6746"/>
    <w:rsid w:val="004E75C1"/>
    <w:rsid w:val="004F044A"/>
    <w:rsid w:val="004F045E"/>
    <w:rsid w:val="004F07F2"/>
    <w:rsid w:val="004F0E82"/>
    <w:rsid w:val="004F1847"/>
    <w:rsid w:val="004F1A6E"/>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20F1"/>
    <w:rsid w:val="005039B8"/>
    <w:rsid w:val="00504CCC"/>
    <w:rsid w:val="0050537D"/>
    <w:rsid w:val="005079F5"/>
    <w:rsid w:val="0051037C"/>
    <w:rsid w:val="0051050F"/>
    <w:rsid w:val="00510DDC"/>
    <w:rsid w:val="00511427"/>
    <w:rsid w:val="005131A2"/>
    <w:rsid w:val="0051440E"/>
    <w:rsid w:val="00514F0B"/>
    <w:rsid w:val="005160EA"/>
    <w:rsid w:val="005173F3"/>
    <w:rsid w:val="00517AC8"/>
    <w:rsid w:val="00517C3E"/>
    <w:rsid w:val="00520581"/>
    <w:rsid w:val="005212F4"/>
    <w:rsid w:val="00521305"/>
    <w:rsid w:val="0052178F"/>
    <w:rsid w:val="00521908"/>
    <w:rsid w:val="00523606"/>
    <w:rsid w:val="00524895"/>
    <w:rsid w:val="005256D6"/>
    <w:rsid w:val="00525AD8"/>
    <w:rsid w:val="00525C01"/>
    <w:rsid w:val="00526429"/>
    <w:rsid w:val="005266C1"/>
    <w:rsid w:val="005267F4"/>
    <w:rsid w:val="00527317"/>
    <w:rsid w:val="00527ED6"/>
    <w:rsid w:val="00531064"/>
    <w:rsid w:val="005335A2"/>
    <w:rsid w:val="00533DEC"/>
    <w:rsid w:val="00536B03"/>
    <w:rsid w:val="00537917"/>
    <w:rsid w:val="00537E83"/>
    <w:rsid w:val="005405B2"/>
    <w:rsid w:val="00540EE7"/>
    <w:rsid w:val="00541A22"/>
    <w:rsid w:val="005426B2"/>
    <w:rsid w:val="00543640"/>
    <w:rsid w:val="005444C6"/>
    <w:rsid w:val="00544F05"/>
    <w:rsid w:val="005454B8"/>
    <w:rsid w:val="0054552C"/>
    <w:rsid w:val="00545B56"/>
    <w:rsid w:val="00545DB9"/>
    <w:rsid w:val="00546BF8"/>
    <w:rsid w:val="00550B7E"/>
    <w:rsid w:val="00551B96"/>
    <w:rsid w:val="00551EE7"/>
    <w:rsid w:val="005524ED"/>
    <w:rsid w:val="00554C03"/>
    <w:rsid w:val="005550F9"/>
    <w:rsid w:val="0055525C"/>
    <w:rsid w:val="00556386"/>
    <w:rsid w:val="00556441"/>
    <w:rsid w:val="00561657"/>
    <w:rsid w:val="00561903"/>
    <w:rsid w:val="00561A9B"/>
    <w:rsid w:val="00562FB1"/>
    <w:rsid w:val="00563068"/>
    <w:rsid w:val="0056491F"/>
    <w:rsid w:val="00564DA7"/>
    <w:rsid w:val="00564EFA"/>
    <w:rsid w:val="00565204"/>
    <w:rsid w:val="00565473"/>
    <w:rsid w:val="00565DAC"/>
    <w:rsid w:val="00565F0D"/>
    <w:rsid w:val="005662DC"/>
    <w:rsid w:val="00566329"/>
    <w:rsid w:val="005701C2"/>
    <w:rsid w:val="0057117C"/>
    <w:rsid w:val="00573560"/>
    <w:rsid w:val="0057438C"/>
    <w:rsid w:val="00574E7B"/>
    <w:rsid w:val="00576B5C"/>
    <w:rsid w:val="00580DFC"/>
    <w:rsid w:val="00581EC5"/>
    <w:rsid w:val="00581F85"/>
    <w:rsid w:val="00583D43"/>
    <w:rsid w:val="00583FDC"/>
    <w:rsid w:val="005846C3"/>
    <w:rsid w:val="00584F04"/>
    <w:rsid w:val="0058577D"/>
    <w:rsid w:val="005857F7"/>
    <w:rsid w:val="0058589A"/>
    <w:rsid w:val="0058767F"/>
    <w:rsid w:val="00587D7B"/>
    <w:rsid w:val="005901B7"/>
    <w:rsid w:val="005904DB"/>
    <w:rsid w:val="00592825"/>
    <w:rsid w:val="005931BD"/>
    <w:rsid w:val="00593806"/>
    <w:rsid w:val="00594437"/>
    <w:rsid w:val="005955EB"/>
    <w:rsid w:val="0059683E"/>
    <w:rsid w:val="00596CFA"/>
    <w:rsid w:val="005975CE"/>
    <w:rsid w:val="005A1A31"/>
    <w:rsid w:val="005A3377"/>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930"/>
    <w:rsid w:val="005B2B87"/>
    <w:rsid w:val="005B31D4"/>
    <w:rsid w:val="005B387B"/>
    <w:rsid w:val="005B3B01"/>
    <w:rsid w:val="005B4333"/>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A97"/>
    <w:rsid w:val="005C679D"/>
    <w:rsid w:val="005C6D5D"/>
    <w:rsid w:val="005D01C3"/>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7F8"/>
    <w:rsid w:val="005F7D5B"/>
    <w:rsid w:val="00600FF9"/>
    <w:rsid w:val="006011E3"/>
    <w:rsid w:val="0060150C"/>
    <w:rsid w:val="00601F66"/>
    <w:rsid w:val="00601F8F"/>
    <w:rsid w:val="00603373"/>
    <w:rsid w:val="006036D0"/>
    <w:rsid w:val="006042CD"/>
    <w:rsid w:val="00604530"/>
    <w:rsid w:val="006054A5"/>
    <w:rsid w:val="006059E4"/>
    <w:rsid w:val="006062A0"/>
    <w:rsid w:val="006076DE"/>
    <w:rsid w:val="006107AD"/>
    <w:rsid w:val="0061098D"/>
    <w:rsid w:val="00611367"/>
    <w:rsid w:val="00611AC8"/>
    <w:rsid w:val="00611B59"/>
    <w:rsid w:val="00611FBA"/>
    <w:rsid w:val="0061272A"/>
    <w:rsid w:val="00613AA2"/>
    <w:rsid w:val="006155F1"/>
    <w:rsid w:val="00615FAB"/>
    <w:rsid w:val="006161D6"/>
    <w:rsid w:val="00620055"/>
    <w:rsid w:val="006212D3"/>
    <w:rsid w:val="006217EF"/>
    <w:rsid w:val="0062213A"/>
    <w:rsid w:val="00623A5E"/>
    <w:rsid w:val="00625008"/>
    <w:rsid w:val="00626930"/>
    <w:rsid w:val="00626BAC"/>
    <w:rsid w:val="00626F04"/>
    <w:rsid w:val="006271C3"/>
    <w:rsid w:val="0063001E"/>
    <w:rsid w:val="00630D58"/>
    <w:rsid w:val="00631005"/>
    <w:rsid w:val="0063175A"/>
    <w:rsid w:val="00632727"/>
    <w:rsid w:val="00633EF3"/>
    <w:rsid w:val="00635B73"/>
    <w:rsid w:val="006368A8"/>
    <w:rsid w:val="00636CC7"/>
    <w:rsid w:val="00637F27"/>
    <w:rsid w:val="00643F89"/>
    <w:rsid w:val="00644BED"/>
    <w:rsid w:val="00644E2E"/>
    <w:rsid w:val="00645CB4"/>
    <w:rsid w:val="00651F59"/>
    <w:rsid w:val="00652CF5"/>
    <w:rsid w:val="0065343E"/>
    <w:rsid w:val="00653C7C"/>
    <w:rsid w:val="006540B1"/>
    <w:rsid w:val="006558CD"/>
    <w:rsid w:val="00656CD4"/>
    <w:rsid w:val="00656D49"/>
    <w:rsid w:val="00656E4D"/>
    <w:rsid w:val="006576BA"/>
    <w:rsid w:val="0066099B"/>
    <w:rsid w:val="00662401"/>
    <w:rsid w:val="00662D3D"/>
    <w:rsid w:val="00662F1F"/>
    <w:rsid w:val="00664DB5"/>
    <w:rsid w:val="006673B9"/>
    <w:rsid w:val="0066790C"/>
    <w:rsid w:val="006700F1"/>
    <w:rsid w:val="006708FC"/>
    <w:rsid w:val="006720BC"/>
    <w:rsid w:val="00672D0F"/>
    <w:rsid w:val="00673B64"/>
    <w:rsid w:val="00673FC1"/>
    <w:rsid w:val="00675430"/>
    <w:rsid w:val="00675749"/>
    <w:rsid w:val="00677382"/>
    <w:rsid w:val="0067772D"/>
    <w:rsid w:val="00680714"/>
    <w:rsid w:val="0068071D"/>
    <w:rsid w:val="00680C6B"/>
    <w:rsid w:val="00681936"/>
    <w:rsid w:val="00683068"/>
    <w:rsid w:val="00683DAD"/>
    <w:rsid w:val="0068443C"/>
    <w:rsid w:val="00684727"/>
    <w:rsid w:val="00684963"/>
    <w:rsid w:val="00684F04"/>
    <w:rsid w:val="00685033"/>
    <w:rsid w:val="00685D65"/>
    <w:rsid w:val="00687031"/>
    <w:rsid w:val="0068790B"/>
    <w:rsid w:val="00687AF2"/>
    <w:rsid w:val="00687DA2"/>
    <w:rsid w:val="00687E87"/>
    <w:rsid w:val="006901AC"/>
    <w:rsid w:val="0069063A"/>
    <w:rsid w:val="00691890"/>
    <w:rsid w:val="006945A1"/>
    <w:rsid w:val="00694982"/>
    <w:rsid w:val="00695EAC"/>
    <w:rsid w:val="00697062"/>
    <w:rsid w:val="006971F8"/>
    <w:rsid w:val="00697D5F"/>
    <w:rsid w:val="006A060C"/>
    <w:rsid w:val="006A150D"/>
    <w:rsid w:val="006A1526"/>
    <w:rsid w:val="006A39D0"/>
    <w:rsid w:val="006A4321"/>
    <w:rsid w:val="006A61EE"/>
    <w:rsid w:val="006B0580"/>
    <w:rsid w:val="006B0F30"/>
    <w:rsid w:val="006B1D06"/>
    <w:rsid w:val="006B2823"/>
    <w:rsid w:val="006B33DB"/>
    <w:rsid w:val="006B4CF8"/>
    <w:rsid w:val="006B5F8E"/>
    <w:rsid w:val="006B5FBC"/>
    <w:rsid w:val="006B6ED2"/>
    <w:rsid w:val="006B7D1C"/>
    <w:rsid w:val="006C0230"/>
    <w:rsid w:val="006C09CC"/>
    <w:rsid w:val="006C09F4"/>
    <w:rsid w:val="006C3EFE"/>
    <w:rsid w:val="006C5D5D"/>
    <w:rsid w:val="006C6303"/>
    <w:rsid w:val="006C6D6B"/>
    <w:rsid w:val="006C6EBD"/>
    <w:rsid w:val="006C78F7"/>
    <w:rsid w:val="006D0681"/>
    <w:rsid w:val="006D0A80"/>
    <w:rsid w:val="006D1388"/>
    <w:rsid w:val="006D312B"/>
    <w:rsid w:val="006D43C1"/>
    <w:rsid w:val="006D5442"/>
    <w:rsid w:val="006D6E4E"/>
    <w:rsid w:val="006E00E3"/>
    <w:rsid w:val="006E045C"/>
    <w:rsid w:val="006E065E"/>
    <w:rsid w:val="006E189B"/>
    <w:rsid w:val="006E2902"/>
    <w:rsid w:val="006E2F9D"/>
    <w:rsid w:val="006E37C6"/>
    <w:rsid w:val="006E41ED"/>
    <w:rsid w:val="006E4667"/>
    <w:rsid w:val="006E5112"/>
    <w:rsid w:val="006F2046"/>
    <w:rsid w:val="006F3E2E"/>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61BB"/>
    <w:rsid w:val="007069AE"/>
    <w:rsid w:val="00706C89"/>
    <w:rsid w:val="00707967"/>
    <w:rsid w:val="00710257"/>
    <w:rsid w:val="007108E6"/>
    <w:rsid w:val="007109E6"/>
    <w:rsid w:val="007119DC"/>
    <w:rsid w:val="00711CC7"/>
    <w:rsid w:val="0071293A"/>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FC3"/>
    <w:rsid w:val="00722A86"/>
    <w:rsid w:val="00722C69"/>
    <w:rsid w:val="007230DF"/>
    <w:rsid w:val="0072388C"/>
    <w:rsid w:val="00726665"/>
    <w:rsid w:val="007266B9"/>
    <w:rsid w:val="00726B00"/>
    <w:rsid w:val="007278FE"/>
    <w:rsid w:val="00727AC5"/>
    <w:rsid w:val="00727C65"/>
    <w:rsid w:val="00731872"/>
    <w:rsid w:val="00731EA1"/>
    <w:rsid w:val="00733D6A"/>
    <w:rsid w:val="00734932"/>
    <w:rsid w:val="007364A3"/>
    <w:rsid w:val="007378FD"/>
    <w:rsid w:val="007413EB"/>
    <w:rsid w:val="00742B31"/>
    <w:rsid w:val="00742D32"/>
    <w:rsid w:val="00742E9B"/>
    <w:rsid w:val="007444E6"/>
    <w:rsid w:val="0074592C"/>
    <w:rsid w:val="00745F41"/>
    <w:rsid w:val="00747578"/>
    <w:rsid w:val="00751073"/>
    <w:rsid w:val="00752188"/>
    <w:rsid w:val="0075281E"/>
    <w:rsid w:val="00752A7F"/>
    <w:rsid w:val="00752CC6"/>
    <w:rsid w:val="00754580"/>
    <w:rsid w:val="00754A29"/>
    <w:rsid w:val="0075541B"/>
    <w:rsid w:val="00755BCF"/>
    <w:rsid w:val="00755FBD"/>
    <w:rsid w:val="00756C5F"/>
    <w:rsid w:val="00756D69"/>
    <w:rsid w:val="00757029"/>
    <w:rsid w:val="0076065E"/>
    <w:rsid w:val="0076093D"/>
    <w:rsid w:val="00760C5C"/>
    <w:rsid w:val="00761002"/>
    <w:rsid w:val="0076161B"/>
    <w:rsid w:val="00761CB5"/>
    <w:rsid w:val="0076228C"/>
    <w:rsid w:val="00763137"/>
    <w:rsid w:val="00763278"/>
    <w:rsid w:val="0076417E"/>
    <w:rsid w:val="007675DD"/>
    <w:rsid w:val="007705F0"/>
    <w:rsid w:val="00770A16"/>
    <w:rsid w:val="0077150D"/>
    <w:rsid w:val="00771CAC"/>
    <w:rsid w:val="00772036"/>
    <w:rsid w:val="007739A3"/>
    <w:rsid w:val="00773BD9"/>
    <w:rsid w:val="00773CB0"/>
    <w:rsid w:val="00773D71"/>
    <w:rsid w:val="007752EB"/>
    <w:rsid w:val="00775526"/>
    <w:rsid w:val="0077765A"/>
    <w:rsid w:val="00780032"/>
    <w:rsid w:val="00780E86"/>
    <w:rsid w:val="00781727"/>
    <w:rsid w:val="00781F96"/>
    <w:rsid w:val="007823F9"/>
    <w:rsid w:val="00782D32"/>
    <w:rsid w:val="007830E9"/>
    <w:rsid w:val="00783959"/>
    <w:rsid w:val="0078585F"/>
    <w:rsid w:val="00786CBB"/>
    <w:rsid w:val="0079038E"/>
    <w:rsid w:val="00790BD5"/>
    <w:rsid w:val="00792909"/>
    <w:rsid w:val="00792A00"/>
    <w:rsid w:val="00792C3F"/>
    <w:rsid w:val="00792EE2"/>
    <w:rsid w:val="00793105"/>
    <w:rsid w:val="007931E8"/>
    <w:rsid w:val="00793333"/>
    <w:rsid w:val="00794E46"/>
    <w:rsid w:val="00794FB6"/>
    <w:rsid w:val="007952DE"/>
    <w:rsid w:val="00795479"/>
    <w:rsid w:val="00796292"/>
    <w:rsid w:val="007972D5"/>
    <w:rsid w:val="007978E8"/>
    <w:rsid w:val="007A0789"/>
    <w:rsid w:val="007A07C5"/>
    <w:rsid w:val="007A130E"/>
    <w:rsid w:val="007A18B1"/>
    <w:rsid w:val="007A1BBD"/>
    <w:rsid w:val="007A1F08"/>
    <w:rsid w:val="007A25FA"/>
    <w:rsid w:val="007A3520"/>
    <w:rsid w:val="007A3878"/>
    <w:rsid w:val="007A3D85"/>
    <w:rsid w:val="007A54F6"/>
    <w:rsid w:val="007A5950"/>
    <w:rsid w:val="007A6D91"/>
    <w:rsid w:val="007B0306"/>
    <w:rsid w:val="007B14A2"/>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434"/>
    <w:rsid w:val="007C27E0"/>
    <w:rsid w:val="007C3590"/>
    <w:rsid w:val="007C387A"/>
    <w:rsid w:val="007C43D6"/>
    <w:rsid w:val="007C660F"/>
    <w:rsid w:val="007C69AE"/>
    <w:rsid w:val="007C7688"/>
    <w:rsid w:val="007C76E3"/>
    <w:rsid w:val="007C7DD9"/>
    <w:rsid w:val="007D128D"/>
    <w:rsid w:val="007D1667"/>
    <w:rsid w:val="007D2606"/>
    <w:rsid w:val="007D2836"/>
    <w:rsid w:val="007D2932"/>
    <w:rsid w:val="007D2C31"/>
    <w:rsid w:val="007D445F"/>
    <w:rsid w:val="007D4DED"/>
    <w:rsid w:val="007D5BA2"/>
    <w:rsid w:val="007D5ED3"/>
    <w:rsid w:val="007D63A6"/>
    <w:rsid w:val="007D6FB9"/>
    <w:rsid w:val="007D7656"/>
    <w:rsid w:val="007E0109"/>
    <w:rsid w:val="007E0A63"/>
    <w:rsid w:val="007E0C63"/>
    <w:rsid w:val="007E1DF8"/>
    <w:rsid w:val="007E404E"/>
    <w:rsid w:val="007E4EB3"/>
    <w:rsid w:val="007E50B4"/>
    <w:rsid w:val="007E54B8"/>
    <w:rsid w:val="007E54DB"/>
    <w:rsid w:val="007E6B25"/>
    <w:rsid w:val="007E6F55"/>
    <w:rsid w:val="007E7BF9"/>
    <w:rsid w:val="007E7DEA"/>
    <w:rsid w:val="007F0A65"/>
    <w:rsid w:val="007F21B6"/>
    <w:rsid w:val="007F2B4B"/>
    <w:rsid w:val="007F2C38"/>
    <w:rsid w:val="007F30C6"/>
    <w:rsid w:val="007F3651"/>
    <w:rsid w:val="007F3752"/>
    <w:rsid w:val="007F4318"/>
    <w:rsid w:val="007F47DA"/>
    <w:rsid w:val="007F4E52"/>
    <w:rsid w:val="007F4F84"/>
    <w:rsid w:val="007F55A4"/>
    <w:rsid w:val="007F661E"/>
    <w:rsid w:val="007F6D6B"/>
    <w:rsid w:val="007F74DA"/>
    <w:rsid w:val="007F75BB"/>
    <w:rsid w:val="00800766"/>
    <w:rsid w:val="00801D90"/>
    <w:rsid w:val="0080348B"/>
    <w:rsid w:val="00803EB0"/>
    <w:rsid w:val="008052CE"/>
    <w:rsid w:val="008052DB"/>
    <w:rsid w:val="0080705B"/>
    <w:rsid w:val="0081000F"/>
    <w:rsid w:val="0081264E"/>
    <w:rsid w:val="00812A1A"/>
    <w:rsid w:val="00812DFF"/>
    <w:rsid w:val="0081383A"/>
    <w:rsid w:val="00814DE6"/>
    <w:rsid w:val="00814FC7"/>
    <w:rsid w:val="00816182"/>
    <w:rsid w:val="00816CB4"/>
    <w:rsid w:val="00816FE0"/>
    <w:rsid w:val="00817416"/>
    <w:rsid w:val="00817583"/>
    <w:rsid w:val="00817FAD"/>
    <w:rsid w:val="00821306"/>
    <w:rsid w:val="00821D85"/>
    <w:rsid w:val="0082207E"/>
    <w:rsid w:val="00823FFD"/>
    <w:rsid w:val="008241F0"/>
    <w:rsid w:val="0082427D"/>
    <w:rsid w:val="0082646C"/>
    <w:rsid w:val="008270CE"/>
    <w:rsid w:val="00827E2A"/>
    <w:rsid w:val="00827E3D"/>
    <w:rsid w:val="00830052"/>
    <w:rsid w:val="008300D0"/>
    <w:rsid w:val="0083257C"/>
    <w:rsid w:val="00833307"/>
    <w:rsid w:val="00833583"/>
    <w:rsid w:val="00833B5B"/>
    <w:rsid w:val="00833E9A"/>
    <w:rsid w:val="00834FEF"/>
    <w:rsid w:val="00836323"/>
    <w:rsid w:val="00836492"/>
    <w:rsid w:val="008366FE"/>
    <w:rsid w:val="00836932"/>
    <w:rsid w:val="00837320"/>
    <w:rsid w:val="00837914"/>
    <w:rsid w:val="008404AA"/>
    <w:rsid w:val="00841F29"/>
    <w:rsid w:val="00841FDB"/>
    <w:rsid w:val="00842A0D"/>
    <w:rsid w:val="008460D2"/>
    <w:rsid w:val="00850013"/>
    <w:rsid w:val="008500DD"/>
    <w:rsid w:val="00852426"/>
    <w:rsid w:val="00852FA5"/>
    <w:rsid w:val="0085476F"/>
    <w:rsid w:val="0085562D"/>
    <w:rsid w:val="00856154"/>
    <w:rsid w:val="00856286"/>
    <w:rsid w:val="00857337"/>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779"/>
    <w:rsid w:val="008749BF"/>
    <w:rsid w:val="00875542"/>
    <w:rsid w:val="00875E14"/>
    <w:rsid w:val="0087677E"/>
    <w:rsid w:val="0087712C"/>
    <w:rsid w:val="00877C5D"/>
    <w:rsid w:val="00877CB6"/>
    <w:rsid w:val="0088093C"/>
    <w:rsid w:val="00882337"/>
    <w:rsid w:val="00882474"/>
    <w:rsid w:val="008824DF"/>
    <w:rsid w:val="00884371"/>
    <w:rsid w:val="00884D47"/>
    <w:rsid w:val="00884FD4"/>
    <w:rsid w:val="00887392"/>
    <w:rsid w:val="00890C40"/>
    <w:rsid w:val="008911F7"/>
    <w:rsid w:val="00893F41"/>
    <w:rsid w:val="00894BBD"/>
    <w:rsid w:val="00894C79"/>
    <w:rsid w:val="0089558A"/>
    <w:rsid w:val="008972B6"/>
    <w:rsid w:val="008977E1"/>
    <w:rsid w:val="008A0115"/>
    <w:rsid w:val="008A2F5A"/>
    <w:rsid w:val="008A47CE"/>
    <w:rsid w:val="008A5CBF"/>
    <w:rsid w:val="008A6BAE"/>
    <w:rsid w:val="008A7350"/>
    <w:rsid w:val="008B16E6"/>
    <w:rsid w:val="008B2042"/>
    <w:rsid w:val="008B25F1"/>
    <w:rsid w:val="008B3737"/>
    <w:rsid w:val="008B3F4B"/>
    <w:rsid w:val="008B69B8"/>
    <w:rsid w:val="008B7912"/>
    <w:rsid w:val="008C0335"/>
    <w:rsid w:val="008C094A"/>
    <w:rsid w:val="008C1077"/>
    <w:rsid w:val="008C1570"/>
    <w:rsid w:val="008C2059"/>
    <w:rsid w:val="008C4C92"/>
    <w:rsid w:val="008C58E7"/>
    <w:rsid w:val="008C65F4"/>
    <w:rsid w:val="008C7368"/>
    <w:rsid w:val="008D0E65"/>
    <w:rsid w:val="008D18D0"/>
    <w:rsid w:val="008D1FAF"/>
    <w:rsid w:val="008D2259"/>
    <w:rsid w:val="008D33FE"/>
    <w:rsid w:val="008D3B9F"/>
    <w:rsid w:val="008D3D02"/>
    <w:rsid w:val="008D40EE"/>
    <w:rsid w:val="008D54C0"/>
    <w:rsid w:val="008D5760"/>
    <w:rsid w:val="008D577E"/>
    <w:rsid w:val="008D5CE5"/>
    <w:rsid w:val="008D5ED9"/>
    <w:rsid w:val="008D7567"/>
    <w:rsid w:val="008D76E7"/>
    <w:rsid w:val="008E1C24"/>
    <w:rsid w:val="008E2626"/>
    <w:rsid w:val="008E27A9"/>
    <w:rsid w:val="008E2DA3"/>
    <w:rsid w:val="008E323C"/>
    <w:rsid w:val="008E35A6"/>
    <w:rsid w:val="008E3A5C"/>
    <w:rsid w:val="008E3A9A"/>
    <w:rsid w:val="008E429E"/>
    <w:rsid w:val="008E5452"/>
    <w:rsid w:val="008E7EAE"/>
    <w:rsid w:val="008F2F11"/>
    <w:rsid w:val="008F33A6"/>
    <w:rsid w:val="008F35EC"/>
    <w:rsid w:val="008F3CB0"/>
    <w:rsid w:val="008F4FE8"/>
    <w:rsid w:val="008F4FED"/>
    <w:rsid w:val="008F52EC"/>
    <w:rsid w:val="008F6200"/>
    <w:rsid w:val="008F62F8"/>
    <w:rsid w:val="008F7292"/>
    <w:rsid w:val="008F7BE1"/>
    <w:rsid w:val="009000F2"/>
    <w:rsid w:val="0090079D"/>
    <w:rsid w:val="00900D2C"/>
    <w:rsid w:val="00901F0E"/>
    <w:rsid w:val="0090408F"/>
    <w:rsid w:val="0090446A"/>
    <w:rsid w:val="00904DC3"/>
    <w:rsid w:val="00905469"/>
    <w:rsid w:val="0090629C"/>
    <w:rsid w:val="009065C6"/>
    <w:rsid w:val="00906EA2"/>
    <w:rsid w:val="00907278"/>
    <w:rsid w:val="009128B8"/>
    <w:rsid w:val="0091328F"/>
    <w:rsid w:val="00914D1C"/>
    <w:rsid w:val="00915679"/>
    <w:rsid w:val="009159C2"/>
    <w:rsid w:val="009175AF"/>
    <w:rsid w:val="00920A06"/>
    <w:rsid w:val="009221CB"/>
    <w:rsid w:val="00922320"/>
    <w:rsid w:val="00923643"/>
    <w:rsid w:val="009261DB"/>
    <w:rsid w:val="0092623E"/>
    <w:rsid w:val="00927388"/>
    <w:rsid w:val="00931C63"/>
    <w:rsid w:val="00931D10"/>
    <w:rsid w:val="00933680"/>
    <w:rsid w:val="0093386D"/>
    <w:rsid w:val="00933C4F"/>
    <w:rsid w:val="00935194"/>
    <w:rsid w:val="0094015D"/>
    <w:rsid w:val="009441DB"/>
    <w:rsid w:val="0094424D"/>
    <w:rsid w:val="0094568E"/>
    <w:rsid w:val="0094633F"/>
    <w:rsid w:val="009468C5"/>
    <w:rsid w:val="00947BA5"/>
    <w:rsid w:val="009504B5"/>
    <w:rsid w:val="00950805"/>
    <w:rsid w:val="009518D4"/>
    <w:rsid w:val="00951E96"/>
    <w:rsid w:val="009520BC"/>
    <w:rsid w:val="00953573"/>
    <w:rsid w:val="009560DD"/>
    <w:rsid w:val="00957499"/>
    <w:rsid w:val="00957ED2"/>
    <w:rsid w:val="0096049C"/>
    <w:rsid w:val="00960DE4"/>
    <w:rsid w:val="00961A4F"/>
    <w:rsid w:val="00962C9E"/>
    <w:rsid w:val="00963F03"/>
    <w:rsid w:val="00963F27"/>
    <w:rsid w:val="00964007"/>
    <w:rsid w:val="009643F4"/>
    <w:rsid w:val="00964F5A"/>
    <w:rsid w:val="00966AD2"/>
    <w:rsid w:val="009675F5"/>
    <w:rsid w:val="00967FC5"/>
    <w:rsid w:val="009716D8"/>
    <w:rsid w:val="00971F54"/>
    <w:rsid w:val="00972057"/>
    <w:rsid w:val="0097227B"/>
    <w:rsid w:val="0097262E"/>
    <w:rsid w:val="00974022"/>
    <w:rsid w:val="0097564A"/>
    <w:rsid w:val="009772F2"/>
    <w:rsid w:val="009778CF"/>
    <w:rsid w:val="00977B97"/>
    <w:rsid w:val="009810BE"/>
    <w:rsid w:val="009819A7"/>
    <w:rsid w:val="009851F5"/>
    <w:rsid w:val="0098534B"/>
    <w:rsid w:val="0098764E"/>
    <w:rsid w:val="00987D58"/>
    <w:rsid w:val="009906D4"/>
    <w:rsid w:val="00990EB7"/>
    <w:rsid w:val="00990F5F"/>
    <w:rsid w:val="00993135"/>
    <w:rsid w:val="00993AC7"/>
    <w:rsid w:val="00997044"/>
    <w:rsid w:val="009973CC"/>
    <w:rsid w:val="0099792B"/>
    <w:rsid w:val="009A106B"/>
    <w:rsid w:val="009A20CB"/>
    <w:rsid w:val="009A2AED"/>
    <w:rsid w:val="009A2B9F"/>
    <w:rsid w:val="009A2BF3"/>
    <w:rsid w:val="009A3C3E"/>
    <w:rsid w:val="009A45D1"/>
    <w:rsid w:val="009A7E7C"/>
    <w:rsid w:val="009B2BF1"/>
    <w:rsid w:val="009B3564"/>
    <w:rsid w:val="009B3796"/>
    <w:rsid w:val="009B3D38"/>
    <w:rsid w:val="009B7505"/>
    <w:rsid w:val="009B7D45"/>
    <w:rsid w:val="009C0020"/>
    <w:rsid w:val="009C19FC"/>
    <w:rsid w:val="009C27F7"/>
    <w:rsid w:val="009C3BC4"/>
    <w:rsid w:val="009C424E"/>
    <w:rsid w:val="009C4708"/>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6081"/>
    <w:rsid w:val="009D678C"/>
    <w:rsid w:val="009D7BC7"/>
    <w:rsid w:val="009D7E19"/>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56C0"/>
    <w:rsid w:val="009F5C76"/>
    <w:rsid w:val="00A00E00"/>
    <w:rsid w:val="00A01221"/>
    <w:rsid w:val="00A012A8"/>
    <w:rsid w:val="00A016FF"/>
    <w:rsid w:val="00A0207F"/>
    <w:rsid w:val="00A04337"/>
    <w:rsid w:val="00A044AA"/>
    <w:rsid w:val="00A04D99"/>
    <w:rsid w:val="00A05D02"/>
    <w:rsid w:val="00A078F6"/>
    <w:rsid w:val="00A102F8"/>
    <w:rsid w:val="00A10A20"/>
    <w:rsid w:val="00A116AC"/>
    <w:rsid w:val="00A117D5"/>
    <w:rsid w:val="00A123D0"/>
    <w:rsid w:val="00A131F5"/>
    <w:rsid w:val="00A133C1"/>
    <w:rsid w:val="00A13F2D"/>
    <w:rsid w:val="00A14225"/>
    <w:rsid w:val="00A14F81"/>
    <w:rsid w:val="00A1535F"/>
    <w:rsid w:val="00A15CB1"/>
    <w:rsid w:val="00A15E84"/>
    <w:rsid w:val="00A16021"/>
    <w:rsid w:val="00A16F3E"/>
    <w:rsid w:val="00A22C3E"/>
    <w:rsid w:val="00A22C4D"/>
    <w:rsid w:val="00A25463"/>
    <w:rsid w:val="00A254AB"/>
    <w:rsid w:val="00A266CC"/>
    <w:rsid w:val="00A26DB4"/>
    <w:rsid w:val="00A3023E"/>
    <w:rsid w:val="00A305C5"/>
    <w:rsid w:val="00A30919"/>
    <w:rsid w:val="00A31FD2"/>
    <w:rsid w:val="00A33A02"/>
    <w:rsid w:val="00A33BDB"/>
    <w:rsid w:val="00A341AB"/>
    <w:rsid w:val="00A355F9"/>
    <w:rsid w:val="00A35AA9"/>
    <w:rsid w:val="00A364BC"/>
    <w:rsid w:val="00A3786A"/>
    <w:rsid w:val="00A402ED"/>
    <w:rsid w:val="00A40685"/>
    <w:rsid w:val="00A41123"/>
    <w:rsid w:val="00A41819"/>
    <w:rsid w:val="00A41C9A"/>
    <w:rsid w:val="00A42F49"/>
    <w:rsid w:val="00A42F6B"/>
    <w:rsid w:val="00A433DA"/>
    <w:rsid w:val="00A433E8"/>
    <w:rsid w:val="00A4424E"/>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61B91"/>
    <w:rsid w:val="00A6320D"/>
    <w:rsid w:val="00A63335"/>
    <w:rsid w:val="00A63685"/>
    <w:rsid w:val="00A63D49"/>
    <w:rsid w:val="00A63DDD"/>
    <w:rsid w:val="00A66473"/>
    <w:rsid w:val="00A66E28"/>
    <w:rsid w:val="00A70590"/>
    <w:rsid w:val="00A71542"/>
    <w:rsid w:val="00A71FA0"/>
    <w:rsid w:val="00A72C1A"/>
    <w:rsid w:val="00A73C48"/>
    <w:rsid w:val="00A74021"/>
    <w:rsid w:val="00A7463E"/>
    <w:rsid w:val="00A75B1D"/>
    <w:rsid w:val="00A762DA"/>
    <w:rsid w:val="00A765B1"/>
    <w:rsid w:val="00A76B41"/>
    <w:rsid w:val="00A772F2"/>
    <w:rsid w:val="00A77828"/>
    <w:rsid w:val="00A77ECD"/>
    <w:rsid w:val="00A8073D"/>
    <w:rsid w:val="00A807A2"/>
    <w:rsid w:val="00A80D02"/>
    <w:rsid w:val="00A812A8"/>
    <w:rsid w:val="00A829B3"/>
    <w:rsid w:val="00A82D32"/>
    <w:rsid w:val="00A82EAE"/>
    <w:rsid w:val="00A8349D"/>
    <w:rsid w:val="00A84F27"/>
    <w:rsid w:val="00A8519C"/>
    <w:rsid w:val="00A8733A"/>
    <w:rsid w:val="00A90A83"/>
    <w:rsid w:val="00A90B66"/>
    <w:rsid w:val="00A91D4B"/>
    <w:rsid w:val="00A920B2"/>
    <w:rsid w:val="00A92A96"/>
    <w:rsid w:val="00A92AF0"/>
    <w:rsid w:val="00A930F2"/>
    <w:rsid w:val="00A935AE"/>
    <w:rsid w:val="00A937D5"/>
    <w:rsid w:val="00A93C70"/>
    <w:rsid w:val="00A94700"/>
    <w:rsid w:val="00A96126"/>
    <w:rsid w:val="00A970CE"/>
    <w:rsid w:val="00A974A9"/>
    <w:rsid w:val="00A974ED"/>
    <w:rsid w:val="00A97718"/>
    <w:rsid w:val="00AA08F3"/>
    <w:rsid w:val="00AA0F23"/>
    <w:rsid w:val="00AA1DA8"/>
    <w:rsid w:val="00AA238E"/>
    <w:rsid w:val="00AA2EB9"/>
    <w:rsid w:val="00AA3197"/>
    <w:rsid w:val="00AA3243"/>
    <w:rsid w:val="00AA3269"/>
    <w:rsid w:val="00AA388F"/>
    <w:rsid w:val="00AA4F6D"/>
    <w:rsid w:val="00AA536B"/>
    <w:rsid w:val="00AA57D7"/>
    <w:rsid w:val="00AA5A6F"/>
    <w:rsid w:val="00AA5C40"/>
    <w:rsid w:val="00AA6154"/>
    <w:rsid w:val="00AA6BB8"/>
    <w:rsid w:val="00AA7519"/>
    <w:rsid w:val="00AB02EA"/>
    <w:rsid w:val="00AB22BF"/>
    <w:rsid w:val="00AB256E"/>
    <w:rsid w:val="00AB32AD"/>
    <w:rsid w:val="00AB3466"/>
    <w:rsid w:val="00AB3BBB"/>
    <w:rsid w:val="00AB408C"/>
    <w:rsid w:val="00AB5030"/>
    <w:rsid w:val="00AB759A"/>
    <w:rsid w:val="00AB7B06"/>
    <w:rsid w:val="00AB7EAA"/>
    <w:rsid w:val="00AC0432"/>
    <w:rsid w:val="00AC2E6E"/>
    <w:rsid w:val="00AC4094"/>
    <w:rsid w:val="00AC42B6"/>
    <w:rsid w:val="00AC4AB7"/>
    <w:rsid w:val="00AC52F8"/>
    <w:rsid w:val="00AC60EC"/>
    <w:rsid w:val="00AC6CD9"/>
    <w:rsid w:val="00AD0233"/>
    <w:rsid w:val="00AD06F8"/>
    <w:rsid w:val="00AD2679"/>
    <w:rsid w:val="00AD3F3C"/>
    <w:rsid w:val="00AD49F5"/>
    <w:rsid w:val="00AD5F0A"/>
    <w:rsid w:val="00AD6741"/>
    <w:rsid w:val="00AD6B4F"/>
    <w:rsid w:val="00AD7CFA"/>
    <w:rsid w:val="00AE11C1"/>
    <w:rsid w:val="00AE163D"/>
    <w:rsid w:val="00AE1C5C"/>
    <w:rsid w:val="00AE25D1"/>
    <w:rsid w:val="00AE2918"/>
    <w:rsid w:val="00AE315E"/>
    <w:rsid w:val="00AE31D9"/>
    <w:rsid w:val="00AE3CF0"/>
    <w:rsid w:val="00AE4337"/>
    <w:rsid w:val="00AE71EE"/>
    <w:rsid w:val="00AF03CF"/>
    <w:rsid w:val="00AF06B6"/>
    <w:rsid w:val="00AF0A0A"/>
    <w:rsid w:val="00AF1ED2"/>
    <w:rsid w:val="00AF1F4E"/>
    <w:rsid w:val="00AF3557"/>
    <w:rsid w:val="00AF35F0"/>
    <w:rsid w:val="00AF4CEE"/>
    <w:rsid w:val="00AF5D84"/>
    <w:rsid w:val="00AF672C"/>
    <w:rsid w:val="00AF6D69"/>
    <w:rsid w:val="00AF6F5E"/>
    <w:rsid w:val="00B00378"/>
    <w:rsid w:val="00B00B69"/>
    <w:rsid w:val="00B00E41"/>
    <w:rsid w:val="00B018BD"/>
    <w:rsid w:val="00B04678"/>
    <w:rsid w:val="00B046EB"/>
    <w:rsid w:val="00B04A04"/>
    <w:rsid w:val="00B04F00"/>
    <w:rsid w:val="00B05A66"/>
    <w:rsid w:val="00B05EFD"/>
    <w:rsid w:val="00B066FE"/>
    <w:rsid w:val="00B06912"/>
    <w:rsid w:val="00B07F0A"/>
    <w:rsid w:val="00B10B04"/>
    <w:rsid w:val="00B10CC6"/>
    <w:rsid w:val="00B11AE4"/>
    <w:rsid w:val="00B12082"/>
    <w:rsid w:val="00B13150"/>
    <w:rsid w:val="00B13389"/>
    <w:rsid w:val="00B1364C"/>
    <w:rsid w:val="00B141A5"/>
    <w:rsid w:val="00B15286"/>
    <w:rsid w:val="00B1550D"/>
    <w:rsid w:val="00B1631F"/>
    <w:rsid w:val="00B163E8"/>
    <w:rsid w:val="00B1767E"/>
    <w:rsid w:val="00B203B6"/>
    <w:rsid w:val="00B203CE"/>
    <w:rsid w:val="00B21676"/>
    <w:rsid w:val="00B241D5"/>
    <w:rsid w:val="00B26677"/>
    <w:rsid w:val="00B26C57"/>
    <w:rsid w:val="00B274E3"/>
    <w:rsid w:val="00B27B92"/>
    <w:rsid w:val="00B30563"/>
    <w:rsid w:val="00B30A76"/>
    <w:rsid w:val="00B3412E"/>
    <w:rsid w:val="00B346EA"/>
    <w:rsid w:val="00B356B8"/>
    <w:rsid w:val="00B35C9C"/>
    <w:rsid w:val="00B37B8E"/>
    <w:rsid w:val="00B40222"/>
    <w:rsid w:val="00B404C3"/>
    <w:rsid w:val="00B40BA6"/>
    <w:rsid w:val="00B4280F"/>
    <w:rsid w:val="00B43381"/>
    <w:rsid w:val="00B448BF"/>
    <w:rsid w:val="00B45F9F"/>
    <w:rsid w:val="00B4627C"/>
    <w:rsid w:val="00B46793"/>
    <w:rsid w:val="00B46953"/>
    <w:rsid w:val="00B46A7F"/>
    <w:rsid w:val="00B47A59"/>
    <w:rsid w:val="00B47ECA"/>
    <w:rsid w:val="00B51520"/>
    <w:rsid w:val="00B5169E"/>
    <w:rsid w:val="00B517C2"/>
    <w:rsid w:val="00B518CE"/>
    <w:rsid w:val="00B52234"/>
    <w:rsid w:val="00B52FD6"/>
    <w:rsid w:val="00B53623"/>
    <w:rsid w:val="00B536F5"/>
    <w:rsid w:val="00B53E98"/>
    <w:rsid w:val="00B5634D"/>
    <w:rsid w:val="00B56ECA"/>
    <w:rsid w:val="00B57093"/>
    <w:rsid w:val="00B572BC"/>
    <w:rsid w:val="00B60613"/>
    <w:rsid w:val="00B616E6"/>
    <w:rsid w:val="00B630F2"/>
    <w:rsid w:val="00B63E7A"/>
    <w:rsid w:val="00B65582"/>
    <w:rsid w:val="00B66054"/>
    <w:rsid w:val="00B672EA"/>
    <w:rsid w:val="00B6747B"/>
    <w:rsid w:val="00B679D1"/>
    <w:rsid w:val="00B70200"/>
    <w:rsid w:val="00B72CF0"/>
    <w:rsid w:val="00B740F6"/>
    <w:rsid w:val="00B74615"/>
    <w:rsid w:val="00B75035"/>
    <w:rsid w:val="00B755B6"/>
    <w:rsid w:val="00B76B55"/>
    <w:rsid w:val="00B804F8"/>
    <w:rsid w:val="00B815D3"/>
    <w:rsid w:val="00B83E76"/>
    <w:rsid w:val="00B8506D"/>
    <w:rsid w:val="00B86289"/>
    <w:rsid w:val="00B87F1C"/>
    <w:rsid w:val="00B91B61"/>
    <w:rsid w:val="00B93849"/>
    <w:rsid w:val="00B944E9"/>
    <w:rsid w:val="00B94896"/>
    <w:rsid w:val="00B949D8"/>
    <w:rsid w:val="00B94CDD"/>
    <w:rsid w:val="00B965F4"/>
    <w:rsid w:val="00B96F52"/>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2E4E"/>
    <w:rsid w:val="00BB2E62"/>
    <w:rsid w:val="00BB36C9"/>
    <w:rsid w:val="00BB5886"/>
    <w:rsid w:val="00BB684B"/>
    <w:rsid w:val="00BB7D2E"/>
    <w:rsid w:val="00BB7EC0"/>
    <w:rsid w:val="00BC0390"/>
    <w:rsid w:val="00BC0A5A"/>
    <w:rsid w:val="00BC0B2F"/>
    <w:rsid w:val="00BC0E64"/>
    <w:rsid w:val="00BC0F07"/>
    <w:rsid w:val="00BC25D1"/>
    <w:rsid w:val="00BC36EE"/>
    <w:rsid w:val="00BC3BCB"/>
    <w:rsid w:val="00BC427C"/>
    <w:rsid w:val="00BC428A"/>
    <w:rsid w:val="00BC4C40"/>
    <w:rsid w:val="00BC5BAD"/>
    <w:rsid w:val="00BC76C5"/>
    <w:rsid w:val="00BD138A"/>
    <w:rsid w:val="00BD1547"/>
    <w:rsid w:val="00BD164A"/>
    <w:rsid w:val="00BD2B4D"/>
    <w:rsid w:val="00BD2DAE"/>
    <w:rsid w:val="00BD2FB9"/>
    <w:rsid w:val="00BD31C2"/>
    <w:rsid w:val="00BD450A"/>
    <w:rsid w:val="00BD4717"/>
    <w:rsid w:val="00BD48BC"/>
    <w:rsid w:val="00BD48EA"/>
    <w:rsid w:val="00BD4BA8"/>
    <w:rsid w:val="00BD6924"/>
    <w:rsid w:val="00BD6B0E"/>
    <w:rsid w:val="00BD6BA2"/>
    <w:rsid w:val="00BD7941"/>
    <w:rsid w:val="00BD7E5F"/>
    <w:rsid w:val="00BE0C55"/>
    <w:rsid w:val="00BE11A2"/>
    <w:rsid w:val="00BE246C"/>
    <w:rsid w:val="00BE2657"/>
    <w:rsid w:val="00BE37AE"/>
    <w:rsid w:val="00BE5250"/>
    <w:rsid w:val="00BE73C3"/>
    <w:rsid w:val="00BE7B29"/>
    <w:rsid w:val="00BF03C0"/>
    <w:rsid w:val="00BF21D4"/>
    <w:rsid w:val="00BF2E46"/>
    <w:rsid w:val="00BF41AC"/>
    <w:rsid w:val="00BF4A15"/>
    <w:rsid w:val="00BF4AA1"/>
    <w:rsid w:val="00BF4E27"/>
    <w:rsid w:val="00BF6D77"/>
    <w:rsid w:val="00C01444"/>
    <w:rsid w:val="00C01EF2"/>
    <w:rsid w:val="00C0378E"/>
    <w:rsid w:val="00C04258"/>
    <w:rsid w:val="00C05162"/>
    <w:rsid w:val="00C05AFD"/>
    <w:rsid w:val="00C0724C"/>
    <w:rsid w:val="00C07AEF"/>
    <w:rsid w:val="00C07C11"/>
    <w:rsid w:val="00C07CC1"/>
    <w:rsid w:val="00C10015"/>
    <w:rsid w:val="00C12ECB"/>
    <w:rsid w:val="00C14ABD"/>
    <w:rsid w:val="00C151E0"/>
    <w:rsid w:val="00C1677E"/>
    <w:rsid w:val="00C20051"/>
    <w:rsid w:val="00C20B86"/>
    <w:rsid w:val="00C21145"/>
    <w:rsid w:val="00C239A8"/>
    <w:rsid w:val="00C24381"/>
    <w:rsid w:val="00C249D9"/>
    <w:rsid w:val="00C24C2E"/>
    <w:rsid w:val="00C24C7A"/>
    <w:rsid w:val="00C24FFB"/>
    <w:rsid w:val="00C25CFF"/>
    <w:rsid w:val="00C261C1"/>
    <w:rsid w:val="00C30B0B"/>
    <w:rsid w:val="00C31339"/>
    <w:rsid w:val="00C332D4"/>
    <w:rsid w:val="00C33E51"/>
    <w:rsid w:val="00C34848"/>
    <w:rsid w:val="00C349B4"/>
    <w:rsid w:val="00C34C47"/>
    <w:rsid w:val="00C35A80"/>
    <w:rsid w:val="00C368F9"/>
    <w:rsid w:val="00C405C8"/>
    <w:rsid w:val="00C409BC"/>
    <w:rsid w:val="00C41E09"/>
    <w:rsid w:val="00C42DBE"/>
    <w:rsid w:val="00C4360C"/>
    <w:rsid w:val="00C4414C"/>
    <w:rsid w:val="00C452DC"/>
    <w:rsid w:val="00C46564"/>
    <w:rsid w:val="00C50A02"/>
    <w:rsid w:val="00C512D1"/>
    <w:rsid w:val="00C51856"/>
    <w:rsid w:val="00C51B5E"/>
    <w:rsid w:val="00C544F0"/>
    <w:rsid w:val="00C5518B"/>
    <w:rsid w:val="00C5531B"/>
    <w:rsid w:val="00C55375"/>
    <w:rsid w:val="00C57120"/>
    <w:rsid w:val="00C575D4"/>
    <w:rsid w:val="00C57873"/>
    <w:rsid w:val="00C61022"/>
    <w:rsid w:val="00C61246"/>
    <w:rsid w:val="00C62A79"/>
    <w:rsid w:val="00C634F9"/>
    <w:rsid w:val="00C64534"/>
    <w:rsid w:val="00C64767"/>
    <w:rsid w:val="00C65200"/>
    <w:rsid w:val="00C655E0"/>
    <w:rsid w:val="00C65649"/>
    <w:rsid w:val="00C665DE"/>
    <w:rsid w:val="00C667C3"/>
    <w:rsid w:val="00C6728B"/>
    <w:rsid w:val="00C71528"/>
    <w:rsid w:val="00C71F09"/>
    <w:rsid w:val="00C72588"/>
    <w:rsid w:val="00C727B9"/>
    <w:rsid w:val="00C73670"/>
    <w:rsid w:val="00C73DE0"/>
    <w:rsid w:val="00C74609"/>
    <w:rsid w:val="00C749AB"/>
    <w:rsid w:val="00C75A8F"/>
    <w:rsid w:val="00C76346"/>
    <w:rsid w:val="00C80A7B"/>
    <w:rsid w:val="00C81716"/>
    <w:rsid w:val="00C82795"/>
    <w:rsid w:val="00C832CB"/>
    <w:rsid w:val="00C84085"/>
    <w:rsid w:val="00C8779E"/>
    <w:rsid w:val="00C87850"/>
    <w:rsid w:val="00C87BD0"/>
    <w:rsid w:val="00C90B95"/>
    <w:rsid w:val="00C90CA9"/>
    <w:rsid w:val="00C91BD1"/>
    <w:rsid w:val="00C9354F"/>
    <w:rsid w:val="00C93B40"/>
    <w:rsid w:val="00C93D48"/>
    <w:rsid w:val="00C93DB5"/>
    <w:rsid w:val="00C97DD7"/>
    <w:rsid w:val="00C97EF9"/>
    <w:rsid w:val="00CA0492"/>
    <w:rsid w:val="00CA0A04"/>
    <w:rsid w:val="00CA3CAB"/>
    <w:rsid w:val="00CA6A2E"/>
    <w:rsid w:val="00CB52A4"/>
    <w:rsid w:val="00CB537C"/>
    <w:rsid w:val="00CB5778"/>
    <w:rsid w:val="00CB584C"/>
    <w:rsid w:val="00CB6675"/>
    <w:rsid w:val="00CC03A0"/>
    <w:rsid w:val="00CC0915"/>
    <w:rsid w:val="00CC1AF5"/>
    <w:rsid w:val="00CC1B74"/>
    <w:rsid w:val="00CC2EB0"/>
    <w:rsid w:val="00CC2F38"/>
    <w:rsid w:val="00CC44F5"/>
    <w:rsid w:val="00CC5F95"/>
    <w:rsid w:val="00CD1255"/>
    <w:rsid w:val="00CD1484"/>
    <w:rsid w:val="00CD1892"/>
    <w:rsid w:val="00CD1D00"/>
    <w:rsid w:val="00CD26B8"/>
    <w:rsid w:val="00CD2A82"/>
    <w:rsid w:val="00CD32C2"/>
    <w:rsid w:val="00CD347C"/>
    <w:rsid w:val="00CD3CAB"/>
    <w:rsid w:val="00CD3FF0"/>
    <w:rsid w:val="00CD4E50"/>
    <w:rsid w:val="00CD6339"/>
    <w:rsid w:val="00CD64E1"/>
    <w:rsid w:val="00CD699D"/>
    <w:rsid w:val="00CD701B"/>
    <w:rsid w:val="00CD70DB"/>
    <w:rsid w:val="00CD7466"/>
    <w:rsid w:val="00CD7C49"/>
    <w:rsid w:val="00CE0B1A"/>
    <w:rsid w:val="00CE1624"/>
    <w:rsid w:val="00CE2E2E"/>
    <w:rsid w:val="00CE3A51"/>
    <w:rsid w:val="00CE59F6"/>
    <w:rsid w:val="00CE71C3"/>
    <w:rsid w:val="00CE7684"/>
    <w:rsid w:val="00CE7ECB"/>
    <w:rsid w:val="00CF0AF0"/>
    <w:rsid w:val="00CF1834"/>
    <w:rsid w:val="00CF1E96"/>
    <w:rsid w:val="00CF28F8"/>
    <w:rsid w:val="00CF2ACF"/>
    <w:rsid w:val="00CF345B"/>
    <w:rsid w:val="00CF475F"/>
    <w:rsid w:val="00CF5069"/>
    <w:rsid w:val="00CF5230"/>
    <w:rsid w:val="00CF7082"/>
    <w:rsid w:val="00D01590"/>
    <w:rsid w:val="00D030C1"/>
    <w:rsid w:val="00D03323"/>
    <w:rsid w:val="00D0336E"/>
    <w:rsid w:val="00D04F01"/>
    <w:rsid w:val="00D04F8B"/>
    <w:rsid w:val="00D054EF"/>
    <w:rsid w:val="00D05637"/>
    <w:rsid w:val="00D05BA9"/>
    <w:rsid w:val="00D06E71"/>
    <w:rsid w:val="00D0764E"/>
    <w:rsid w:val="00D07D82"/>
    <w:rsid w:val="00D10BE1"/>
    <w:rsid w:val="00D11FE3"/>
    <w:rsid w:val="00D132F1"/>
    <w:rsid w:val="00D13D50"/>
    <w:rsid w:val="00D14919"/>
    <w:rsid w:val="00D14E25"/>
    <w:rsid w:val="00D152D6"/>
    <w:rsid w:val="00D165D8"/>
    <w:rsid w:val="00D1724E"/>
    <w:rsid w:val="00D17C81"/>
    <w:rsid w:val="00D206F6"/>
    <w:rsid w:val="00D237E0"/>
    <w:rsid w:val="00D25676"/>
    <w:rsid w:val="00D25F78"/>
    <w:rsid w:val="00D27129"/>
    <w:rsid w:val="00D2738C"/>
    <w:rsid w:val="00D279E7"/>
    <w:rsid w:val="00D3046D"/>
    <w:rsid w:val="00D31280"/>
    <w:rsid w:val="00D31B07"/>
    <w:rsid w:val="00D32FA0"/>
    <w:rsid w:val="00D33112"/>
    <w:rsid w:val="00D331CB"/>
    <w:rsid w:val="00D3426E"/>
    <w:rsid w:val="00D3634E"/>
    <w:rsid w:val="00D3746F"/>
    <w:rsid w:val="00D40217"/>
    <w:rsid w:val="00D40385"/>
    <w:rsid w:val="00D404CE"/>
    <w:rsid w:val="00D41450"/>
    <w:rsid w:val="00D417C6"/>
    <w:rsid w:val="00D43FAE"/>
    <w:rsid w:val="00D44259"/>
    <w:rsid w:val="00D44895"/>
    <w:rsid w:val="00D454D2"/>
    <w:rsid w:val="00D46C91"/>
    <w:rsid w:val="00D5064C"/>
    <w:rsid w:val="00D5098E"/>
    <w:rsid w:val="00D51B02"/>
    <w:rsid w:val="00D539DA"/>
    <w:rsid w:val="00D54B95"/>
    <w:rsid w:val="00D55C81"/>
    <w:rsid w:val="00D56B56"/>
    <w:rsid w:val="00D56BF5"/>
    <w:rsid w:val="00D56F99"/>
    <w:rsid w:val="00D5743F"/>
    <w:rsid w:val="00D605C2"/>
    <w:rsid w:val="00D60733"/>
    <w:rsid w:val="00D61E1D"/>
    <w:rsid w:val="00D62BDF"/>
    <w:rsid w:val="00D64F1C"/>
    <w:rsid w:val="00D6570C"/>
    <w:rsid w:val="00D675B0"/>
    <w:rsid w:val="00D70552"/>
    <w:rsid w:val="00D707CD"/>
    <w:rsid w:val="00D70D42"/>
    <w:rsid w:val="00D71285"/>
    <w:rsid w:val="00D71ABC"/>
    <w:rsid w:val="00D72175"/>
    <w:rsid w:val="00D72454"/>
    <w:rsid w:val="00D72A5B"/>
    <w:rsid w:val="00D73F06"/>
    <w:rsid w:val="00D74160"/>
    <w:rsid w:val="00D74247"/>
    <w:rsid w:val="00D753A9"/>
    <w:rsid w:val="00D7682B"/>
    <w:rsid w:val="00D804C5"/>
    <w:rsid w:val="00D81146"/>
    <w:rsid w:val="00D81A28"/>
    <w:rsid w:val="00D82AB8"/>
    <w:rsid w:val="00D82B00"/>
    <w:rsid w:val="00D82BE4"/>
    <w:rsid w:val="00D82E05"/>
    <w:rsid w:val="00D82F67"/>
    <w:rsid w:val="00D83A05"/>
    <w:rsid w:val="00D83C0D"/>
    <w:rsid w:val="00D84949"/>
    <w:rsid w:val="00D869C1"/>
    <w:rsid w:val="00D86EC6"/>
    <w:rsid w:val="00D872A5"/>
    <w:rsid w:val="00D87418"/>
    <w:rsid w:val="00D87FE6"/>
    <w:rsid w:val="00D90BC3"/>
    <w:rsid w:val="00D90DB9"/>
    <w:rsid w:val="00D91337"/>
    <w:rsid w:val="00D915C9"/>
    <w:rsid w:val="00D91842"/>
    <w:rsid w:val="00D9198F"/>
    <w:rsid w:val="00D92A87"/>
    <w:rsid w:val="00D9384E"/>
    <w:rsid w:val="00D94C8D"/>
    <w:rsid w:val="00D95AEB"/>
    <w:rsid w:val="00D96876"/>
    <w:rsid w:val="00D96B12"/>
    <w:rsid w:val="00D96F59"/>
    <w:rsid w:val="00DA061C"/>
    <w:rsid w:val="00DA099C"/>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490"/>
    <w:rsid w:val="00DB4F12"/>
    <w:rsid w:val="00DB5256"/>
    <w:rsid w:val="00DB53A2"/>
    <w:rsid w:val="00DB6E8E"/>
    <w:rsid w:val="00DB6F96"/>
    <w:rsid w:val="00DB71B9"/>
    <w:rsid w:val="00DC080D"/>
    <w:rsid w:val="00DC0B56"/>
    <w:rsid w:val="00DC1395"/>
    <w:rsid w:val="00DC1BCB"/>
    <w:rsid w:val="00DC32FC"/>
    <w:rsid w:val="00DC43C4"/>
    <w:rsid w:val="00DC4F47"/>
    <w:rsid w:val="00DC6747"/>
    <w:rsid w:val="00DC6AF3"/>
    <w:rsid w:val="00DC740D"/>
    <w:rsid w:val="00DC7608"/>
    <w:rsid w:val="00DC761E"/>
    <w:rsid w:val="00DC7CFC"/>
    <w:rsid w:val="00DD0090"/>
    <w:rsid w:val="00DD1FC0"/>
    <w:rsid w:val="00DD2C42"/>
    <w:rsid w:val="00DD2D14"/>
    <w:rsid w:val="00DD3A99"/>
    <w:rsid w:val="00DD4344"/>
    <w:rsid w:val="00DD5B8C"/>
    <w:rsid w:val="00DD5DFA"/>
    <w:rsid w:val="00DD66A2"/>
    <w:rsid w:val="00DD67EC"/>
    <w:rsid w:val="00DD6F7F"/>
    <w:rsid w:val="00DE1A9D"/>
    <w:rsid w:val="00DE1CB1"/>
    <w:rsid w:val="00DE2073"/>
    <w:rsid w:val="00DE30AC"/>
    <w:rsid w:val="00DE368A"/>
    <w:rsid w:val="00DE3CF3"/>
    <w:rsid w:val="00DE4106"/>
    <w:rsid w:val="00DE5563"/>
    <w:rsid w:val="00DE6E4D"/>
    <w:rsid w:val="00DF05A0"/>
    <w:rsid w:val="00DF1BA8"/>
    <w:rsid w:val="00DF1F63"/>
    <w:rsid w:val="00DF25FE"/>
    <w:rsid w:val="00DF28F2"/>
    <w:rsid w:val="00DF2BFF"/>
    <w:rsid w:val="00DF48D9"/>
    <w:rsid w:val="00DF4FF1"/>
    <w:rsid w:val="00DF6725"/>
    <w:rsid w:val="00DF6FD2"/>
    <w:rsid w:val="00DF7724"/>
    <w:rsid w:val="00DF7C43"/>
    <w:rsid w:val="00E000B2"/>
    <w:rsid w:val="00E00C1E"/>
    <w:rsid w:val="00E00F5F"/>
    <w:rsid w:val="00E014E7"/>
    <w:rsid w:val="00E026A9"/>
    <w:rsid w:val="00E02C24"/>
    <w:rsid w:val="00E0356F"/>
    <w:rsid w:val="00E039D0"/>
    <w:rsid w:val="00E03B42"/>
    <w:rsid w:val="00E041AA"/>
    <w:rsid w:val="00E0479F"/>
    <w:rsid w:val="00E04D6A"/>
    <w:rsid w:val="00E04E64"/>
    <w:rsid w:val="00E05A06"/>
    <w:rsid w:val="00E06100"/>
    <w:rsid w:val="00E06E97"/>
    <w:rsid w:val="00E07767"/>
    <w:rsid w:val="00E10DD1"/>
    <w:rsid w:val="00E1254C"/>
    <w:rsid w:val="00E12BDF"/>
    <w:rsid w:val="00E13326"/>
    <w:rsid w:val="00E14961"/>
    <w:rsid w:val="00E14D76"/>
    <w:rsid w:val="00E20CE7"/>
    <w:rsid w:val="00E217B1"/>
    <w:rsid w:val="00E222FA"/>
    <w:rsid w:val="00E23651"/>
    <w:rsid w:val="00E24A62"/>
    <w:rsid w:val="00E24F52"/>
    <w:rsid w:val="00E258CD"/>
    <w:rsid w:val="00E279B2"/>
    <w:rsid w:val="00E30BD5"/>
    <w:rsid w:val="00E31143"/>
    <w:rsid w:val="00E31812"/>
    <w:rsid w:val="00E33954"/>
    <w:rsid w:val="00E34B8C"/>
    <w:rsid w:val="00E3533E"/>
    <w:rsid w:val="00E35A45"/>
    <w:rsid w:val="00E37C85"/>
    <w:rsid w:val="00E43006"/>
    <w:rsid w:val="00E43551"/>
    <w:rsid w:val="00E50809"/>
    <w:rsid w:val="00E50F0A"/>
    <w:rsid w:val="00E510CF"/>
    <w:rsid w:val="00E52AAB"/>
    <w:rsid w:val="00E533B0"/>
    <w:rsid w:val="00E5448E"/>
    <w:rsid w:val="00E54E0D"/>
    <w:rsid w:val="00E56795"/>
    <w:rsid w:val="00E57932"/>
    <w:rsid w:val="00E57DA3"/>
    <w:rsid w:val="00E60811"/>
    <w:rsid w:val="00E64050"/>
    <w:rsid w:val="00E6514D"/>
    <w:rsid w:val="00E65161"/>
    <w:rsid w:val="00E652C9"/>
    <w:rsid w:val="00E65700"/>
    <w:rsid w:val="00E6593B"/>
    <w:rsid w:val="00E672C6"/>
    <w:rsid w:val="00E675EE"/>
    <w:rsid w:val="00E71809"/>
    <w:rsid w:val="00E71D1E"/>
    <w:rsid w:val="00E728E2"/>
    <w:rsid w:val="00E74976"/>
    <w:rsid w:val="00E74CD6"/>
    <w:rsid w:val="00E75667"/>
    <w:rsid w:val="00E756D3"/>
    <w:rsid w:val="00E769CC"/>
    <w:rsid w:val="00E80AF8"/>
    <w:rsid w:val="00E827BB"/>
    <w:rsid w:val="00E82D24"/>
    <w:rsid w:val="00E8308F"/>
    <w:rsid w:val="00E8317B"/>
    <w:rsid w:val="00E8357D"/>
    <w:rsid w:val="00E84C04"/>
    <w:rsid w:val="00E84E4F"/>
    <w:rsid w:val="00E851DD"/>
    <w:rsid w:val="00E856A2"/>
    <w:rsid w:val="00E85AD2"/>
    <w:rsid w:val="00E9036E"/>
    <w:rsid w:val="00E917B6"/>
    <w:rsid w:val="00E92292"/>
    <w:rsid w:val="00E92D0B"/>
    <w:rsid w:val="00E93195"/>
    <w:rsid w:val="00E93F21"/>
    <w:rsid w:val="00E9411C"/>
    <w:rsid w:val="00E9522C"/>
    <w:rsid w:val="00E95C2A"/>
    <w:rsid w:val="00E963BC"/>
    <w:rsid w:val="00E97F7A"/>
    <w:rsid w:val="00EA0143"/>
    <w:rsid w:val="00EA089B"/>
    <w:rsid w:val="00EA2638"/>
    <w:rsid w:val="00EA2E21"/>
    <w:rsid w:val="00EA380C"/>
    <w:rsid w:val="00EA47B5"/>
    <w:rsid w:val="00EA7308"/>
    <w:rsid w:val="00EB089C"/>
    <w:rsid w:val="00EB0BB0"/>
    <w:rsid w:val="00EB0C65"/>
    <w:rsid w:val="00EB169F"/>
    <w:rsid w:val="00EB2961"/>
    <w:rsid w:val="00EB2E1A"/>
    <w:rsid w:val="00EB3268"/>
    <w:rsid w:val="00EB3298"/>
    <w:rsid w:val="00EB3CE6"/>
    <w:rsid w:val="00EB3E92"/>
    <w:rsid w:val="00EB68E6"/>
    <w:rsid w:val="00EB69AB"/>
    <w:rsid w:val="00EB6D1C"/>
    <w:rsid w:val="00EB7B67"/>
    <w:rsid w:val="00EC328C"/>
    <w:rsid w:val="00EC339A"/>
    <w:rsid w:val="00EC3BEC"/>
    <w:rsid w:val="00EC5241"/>
    <w:rsid w:val="00EC594C"/>
    <w:rsid w:val="00EC5C7B"/>
    <w:rsid w:val="00EC66AA"/>
    <w:rsid w:val="00EC6B8F"/>
    <w:rsid w:val="00EC7B48"/>
    <w:rsid w:val="00ED0257"/>
    <w:rsid w:val="00ED1339"/>
    <w:rsid w:val="00ED3E65"/>
    <w:rsid w:val="00ED4448"/>
    <w:rsid w:val="00ED4EDF"/>
    <w:rsid w:val="00ED5981"/>
    <w:rsid w:val="00ED5A0D"/>
    <w:rsid w:val="00ED66B2"/>
    <w:rsid w:val="00ED71BA"/>
    <w:rsid w:val="00ED73A1"/>
    <w:rsid w:val="00ED771D"/>
    <w:rsid w:val="00ED7CA2"/>
    <w:rsid w:val="00EE0824"/>
    <w:rsid w:val="00EE13DA"/>
    <w:rsid w:val="00EE3060"/>
    <w:rsid w:val="00EE332A"/>
    <w:rsid w:val="00EE5324"/>
    <w:rsid w:val="00EE55FA"/>
    <w:rsid w:val="00EE56E2"/>
    <w:rsid w:val="00EE6D45"/>
    <w:rsid w:val="00EE6E89"/>
    <w:rsid w:val="00EF0FE6"/>
    <w:rsid w:val="00EF11AA"/>
    <w:rsid w:val="00EF1C44"/>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10422"/>
    <w:rsid w:val="00F10B81"/>
    <w:rsid w:val="00F11353"/>
    <w:rsid w:val="00F129F4"/>
    <w:rsid w:val="00F14CD1"/>
    <w:rsid w:val="00F15115"/>
    <w:rsid w:val="00F15D8C"/>
    <w:rsid w:val="00F16E1A"/>
    <w:rsid w:val="00F20187"/>
    <w:rsid w:val="00F20197"/>
    <w:rsid w:val="00F20607"/>
    <w:rsid w:val="00F208BB"/>
    <w:rsid w:val="00F20D7A"/>
    <w:rsid w:val="00F210BE"/>
    <w:rsid w:val="00F21A5D"/>
    <w:rsid w:val="00F21C13"/>
    <w:rsid w:val="00F21DEA"/>
    <w:rsid w:val="00F22796"/>
    <w:rsid w:val="00F238F7"/>
    <w:rsid w:val="00F23BA0"/>
    <w:rsid w:val="00F25641"/>
    <w:rsid w:val="00F26065"/>
    <w:rsid w:val="00F30313"/>
    <w:rsid w:val="00F303BC"/>
    <w:rsid w:val="00F3059C"/>
    <w:rsid w:val="00F318A1"/>
    <w:rsid w:val="00F3265C"/>
    <w:rsid w:val="00F343EE"/>
    <w:rsid w:val="00F3547E"/>
    <w:rsid w:val="00F35494"/>
    <w:rsid w:val="00F35BF2"/>
    <w:rsid w:val="00F3619D"/>
    <w:rsid w:val="00F36858"/>
    <w:rsid w:val="00F3722A"/>
    <w:rsid w:val="00F37366"/>
    <w:rsid w:val="00F419B8"/>
    <w:rsid w:val="00F41C0F"/>
    <w:rsid w:val="00F42856"/>
    <w:rsid w:val="00F43390"/>
    <w:rsid w:val="00F43EF6"/>
    <w:rsid w:val="00F4482B"/>
    <w:rsid w:val="00F44F02"/>
    <w:rsid w:val="00F4526B"/>
    <w:rsid w:val="00F462DF"/>
    <w:rsid w:val="00F4662D"/>
    <w:rsid w:val="00F468AC"/>
    <w:rsid w:val="00F471BE"/>
    <w:rsid w:val="00F47316"/>
    <w:rsid w:val="00F47507"/>
    <w:rsid w:val="00F5052D"/>
    <w:rsid w:val="00F50BF0"/>
    <w:rsid w:val="00F51A82"/>
    <w:rsid w:val="00F5254B"/>
    <w:rsid w:val="00F53A44"/>
    <w:rsid w:val="00F54431"/>
    <w:rsid w:val="00F54B29"/>
    <w:rsid w:val="00F551DB"/>
    <w:rsid w:val="00F559BE"/>
    <w:rsid w:val="00F56417"/>
    <w:rsid w:val="00F56EE7"/>
    <w:rsid w:val="00F56FEF"/>
    <w:rsid w:val="00F57521"/>
    <w:rsid w:val="00F57AC4"/>
    <w:rsid w:val="00F60938"/>
    <w:rsid w:val="00F61606"/>
    <w:rsid w:val="00F62BD1"/>
    <w:rsid w:val="00F62CA8"/>
    <w:rsid w:val="00F63BF4"/>
    <w:rsid w:val="00F63C60"/>
    <w:rsid w:val="00F64991"/>
    <w:rsid w:val="00F65BA9"/>
    <w:rsid w:val="00F6630F"/>
    <w:rsid w:val="00F67E81"/>
    <w:rsid w:val="00F719B2"/>
    <w:rsid w:val="00F71C68"/>
    <w:rsid w:val="00F724E2"/>
    <w:rsid w:val="00F72A89"/>
    <w:rsid w:val="00F73E5D"/>
    <w:rsid w:val="00F74103"/>
    <w:rsid w:val="00F7425F"/>
    <w:rsid w:val="00F75BB5"/>
    <w:rsid w:val="00F7604C"/>
    <w:rsid w:val="00F81623"/>
    <w:rsid w:val="00F81D25"/>
    <w:rsid w:val="00F83045"/>
    <w:rsid w:val="00F83615"/>
    <w:rsid w:val="00F85329"/>
    <w:rsid w:val="00F878CD"/>
    <w:rsid w:val="00F8794A"/>
    <w:rsid w:val="00F907DF"/>
    <w:rsid w:val="00F90C1F"/>
    <w:rsid w:val="00F93231"/>
    <w:rsid w:val="00F950B5"/>
    <w:rsid w:val="00F953D5"/>
    <w:rsid w:val="00F97A34"/>
    <w:rsid w:val="00F97EA1"/>
    <w:rsid w:val="00FA05C8"/>
    <w:rsid w:val="00FA0678"/>
    <w:rsid w:val="00FA107F"/>
    <w:rsid w:val="00FA23F7"/>
    <w:rsid w:val="00FA27EB"/>
    <w:rsid w:val="00FA4117"/>
    <w:rsid w:val="00FA672F"/>
    <w:rsid w:val="00FA7792"/>
    <w:rsid w:val="00FB11FA"/>
    <w:rsid w:val="00FB18F8"/>
    <w:rsid w:val="00FB2F8E"/>
    <w:rsid w:val="00FB39B0"/>
    <w:rsid w:val="00FB5183"/>
    <w:rsid w:val="00FB54FC"/>
    <w:rsid w:val="00FB5A71"/>
    <w:rsid w:val="00FB6DF2"/>
    <w:rsid w:val="00FB7823"/>
    <w:rsid w:val="00FC08B3"/>
    <w:rsid w:val="00FC09D7"/>
    <w:rsid w:val="00FC119B"/>
    <w:rsid w:val="00FC1998"/>
    <w:rsid w:val="00FC391E"/>
    <w:rsid w:val="00FC3AB7"/>
    <w:rsid w:val="00FC448A"/>
    <w:rsid w:val="00FC453D"/>
    <w:rsid w:val="00FC4A89"/>
    <w:rsid w:val="00FC665F"/>
    <w:rsid w:val="00FC6D59"/>
    <w:rsid w:val="00FC78F5"/>
    <w:rsid w:val="00FD10B3"/>
    <w:rsid w:val="00FD11C3"/>
    <w:rsid w:val="00FD154E"/>
    <w:rsid w:val="00FD3742"/>
    <w:rsid w:val="00FD3A41"/>
    <w:rsid w:val="00FD3AE2"/>
    <w:rsid w:val="00FD5975"/>
    <w:rsid w:val="00FD5AE4"/>
    <w:rsid w:val="00FD5F25"/>
    <w:rsid w:val="00FD60BE"/>
    <w:rsid w:val="00FD6894"/>
    <w:rsid w:val="00FD6980"/>
    <w:rsid w:val="00FD6AF0"/>
    <w:rsid w:val="00FD79B8"/>
    <w:rsid w:val="00FE0AD1"/>
    <w:rsid w:val="00FE0BBF"/>
    <w:rsid w:val="00FE0C6C"/>
    <w:rsid w:val="00FE33DB"/>
    <w:rsid w:val="00FE37DD"/>
    <w:rsid w:val="00FE3C31"/>
    <w:rsid w:val="00FE4015"/>
    <w:rsid w:val="00FE44F5"/>
    <w:rsid w:val="00FE480D"/>
    <w:rsid w:val="00FE493F"/>
    <w:rsid w:val="00FE6227"/>
    <w:rsid w:val="00FE6A50"/>
    <w:rsid w:val="00FE705C"/>
    <w:rsid w:val="00FF0B4F"/>
    <w:rsid w:val="00FF1AD3"/>
    <w:rsid w:val="00FF49F4"/>
    <w:rsid w:val="00FF651D"/>
    <w:rsid w:val="00FF68CA"/>
    <w:rsid w:val="010651D9"/>
    <w:rsid w:val="01282E62"/>
    <w:rsid w:val="01994C0C"/>
    <w:rsid w:val="01E40D19"/>
    <w:rsid w:val="02DA0C0E"/>
    <w:rsid w:val="03B82A38"/>
    <w:rsid w:val="03C17D26"/>
    <w:rsid w:val="03DD35E4"/>
    <w:rsid w:val="065A6178"/>
    <w:rsid w:val="07087336"/>
    <w:rsid w:val="072F27F4"/>
    <w:rsid w:val="075562B7"/>
    <w:rsid w:val="07F6164B"/>
    <w:rsid w:val="0803549C"/>
    <w:rsid w:val="081128A2"/>
    <w:rsid w:val="081D60BB"/>
    <w:rsid w:val="087A1B7A"/>
    <w:rsid w:val="08CF6109"/>
    <w:rsid w:val="08F04266"/>
    <w:rsid w:val="096B2097"/>
    <w:rsid w:val="09A77BE3"/>
    <w:rsid w:val="0A5B7E63"/>
    <w:rsid w:val="0AA37AE8"/>
    <w:rsid w:val="0AB37220"/>
    <w:rsid w:val="0B362F56"/>
    <w:rsid w:val="0C8427D5"/>
    <w:rsid w:val="0C87121B"/>
    <w:rsid w:val="0CA94A7A"/>
    <w:rsid w:val="0DF702FE"/>
    <w:rsid w:val="0E3F698B"/>
    <w:rsid w:val="0ED056DD"/>
    <w:rsid w:val="0F21508F"/>
    <w:rsid w:val="0F6634D4"/>
    <w:rsid w:val="0F6C39D9"/>
    <w:rsid w:val="0F816ACD"/>
    <w:rsid w:val="0FB94501"/>
    <w:rsid w:val="10010DE7"/>
    <w:rsid w:val="10B047CF"/>
    <w:rsid w:val="10FC16EA"/>
    <w:rsid w:val="110C6294"/>
    <w:rsid w:val="118963A1"/>
    <w:rsid w:val="11A40B04"/>
    <w:rsid w:val="11DA3722"/>
    <w:rsid w:val="126D2DCB"/>
    <w:rsid w:val="127723A9"/>
    <w:rsid w:val="12897843"/>
    <w:rsid w:val="129B3728"/>
    <w:rsid w:val="12C25B12"/>
    <w:rsid w:val="13072A44"/>
    <w:rsid w:val="135D032D"/>
    <w:rsid w:val="145044FA"/>
    <w:rsid w:val="146F244D"/>
    <w:rsid w:val="168E3310"/>
    <w:rsid w:val="176D6FC6"/>
    <w:rsid w:val="17E85A1B"/>
    <w:rsid w:val="17EA65DF"/>
    <w:rsid w:val="18070EEA"/>
    <w:rsid w:val="186742B0"/>
    <w:rsid w:val="18F87089"/>
    <w:rsid w:val="19832ED4"/>
    <w:rsid w:val="19C52B40"/>
    <w:rsid w:val="19EC1302"/>
    <w:rsid w:val="1B2110EE"/>
    <w:rsid w:val="1B2A271F"/>
    <w:rsid w:val="1B890139"/>
    <w:rsid w:val="1D266CE1"/>
    <w:rsid w:val="1D3963AF"/>
    <w:rsid w:val="1D917D25"/>
    <w:rsid w:val="1DCB55AC"/>
    <w:rsid w:val="1DD91DE8"/>
    <w:rsid w:val="1E291486"/>
    <w:rsid w:val="1E2E403E"/>
    <w:rsid w:val="1E714A66"/>
    <w:rsid w:val="1EB340DE"/>
    <w:rsid w:val="1EEA3E98"/>
    <w:rsid w:val="1F91749D"/>
    <w:rsid w:val="1FE80E07"/>
    <w:rsid w:val="1FE868A9"/>
    <w:rsid w:val="20971013"/>
    <w:rsid w:val="20C95850"/>
    <w:rsid w:val="21075AB2"/>
    <w:rsid w:val="211E26D6"/>
    <w:rsid w:val="21283D08"/>
    <w:rsid w:val="213D0FC3"/>
    <w:rsid w:val="21981D2B"/>
    <w:rsid w:val="222B4BF1"/>
    <w:rsid w:val="227C7304"/>
    <w:rsid w:val="229E0564"/>
    <w:rsid w:val="24F904EE"/>
    <w:rsid w:val="256574D3"/>
    <w:rsid w:val="25B440B3"/>
    <w:rsid w:val="25F14A30"/>
    <w:rsid w:val="264658CD"/>
    <w:rsid w:val="271D48AB"/>
    <w:rsid w:val="27CC3C98"/>
    <w:rsid w:val="281B1AA3"/>
    <w:rsid w:val="282615FA"/>
    <w:rsid w:val="29997774"/>
    <w:rsid w:val="29BB5D72"/>
    <w:rsid w:val="29D05CC2"/>
    <w:rsid w:val="2A0F77B2"/>
    <w:rsid w:val="2AA1365A"/>
    <w:rsid w:val="2B3672F4"/>
    <w:rsid w:val="2B4324C3"/>
    <w:rsid w:val="2BB278A3"/>
    <w:rsid w:val="2C4B2398"/>
    <w:rsid w:val="2C4D7279"/>
    <w:rsid w:val="2C550700"/>
    <w:rsid w:val="2CC566C2"/>
    <w:rsid w:val="2CDC7A91"/>
    <w:rsid w:val="2D5C5B9B"/>
    <w:rsid w:val="2DD15014"/>
    <w:rsid w:val="2DDA109B"/>
    <w:rsid w:val="2F5248B3"/>
    <w:rsid w:val="2F52670A"/>
    <w:rsid w:val="2FD25781"/>
    <w:rsid w:val="310E5DFD"/>
    <w:rsid w:val="319C6071"/>
    <w:rsid w:val="31FA3146"/>
    <w:rsid w:val="321253A2"/>
    <w:rsid w:val="32210D70"/>
    <w:rsid w:val="32DB72BE"/>
    <w:rsid w:val="33422634"/>
    <w:rsid w:val="342E63AB"/>
    <w:rsid w:val="344B29B7"/>
    <w:rsid w:val="345D260B"/>
    <w:rsid w:val="3473101A"/>
    <w:rsid w:val="34A264AC"/>
    <w:rsid w:val="365302AE"/>
    <w:rsid w:val="36CC7811"/>
    <w:rsid w:val="371611D3"/>
    <w:rsid w:val="372934E0"/>
    <w:rsid w:val="3737210C"/>
    <w:rsid w:val="37F142D2"/>
    <w:rsid w:val="37F91B66"/>
    <w:rsid w:val="38021D36"/>
    <w:rsid w:val="38997E4B"/>
    <w:rsid w:val="39407FC8"/>
    <w:rsid w:val="397523E2"/>
    <w:rsid w:val="39A13F14"/>
    <w:rsid w:val="39B324CD"/>
    <w:rsid w:val="39BF31A5"/>
    <w:rsid w:val="3ACA26F6"/>
    <w:rsid w:val="3B251412"/>
    <w:rsid w:val="3B616332"/>
    <w:rsid w:val="3BD84B31"/>
    <w:rsid w:val="3BE0528C"/>
    <w:rsid w:val="3C26744A"/>
    <w:rsid w:val="3C2C6C8E"/>
    <w:rsid w:val="3C5E0698"/>
    <w:rsid w:val="3C5F759A"/>
    <w:rsid w:val="3C916857"/>
    <w:rsid w:val="3D324146"/>
    <w:rsid w:val="3D5C78D4"/>
    <w:rsid w:val="3DDC61D1"/>
    <w:rsid w:val="3E1026D9"/>
    <w:rsid w:val="3E214783"/>
    <w:rsid w:val="3F004C56"/>
    <w:rsid w:val="3FD634AE"/>
    <w:rsid w:val="3FFF72A6"/>
    <w:rsid w:val="414F176A"/>
    <w:rsid w:val="425E3E47"/>
    <w:rsid w:val="42E1381E"/>
    <w:rsid w:val="438D20D6"/>
    <w:rsid w:val="43FB717C"/>
    <w:rsid w:val="44B845E3"/>
    <w:rsid w:val="451E447A"/>
    <w:rsid w:val="45313279"/>
    <w:rsid w:val="45345B76"/>
    <w:rsid w:val="47307808"/>
    <w:rsid w:val="47705F96"/>
    <w:rsid w:val="47A3636C"/>
    <w:rsid w:val="486F747C"/>
    <w:rsid w:val="497148DC"/>
    <w:rsid w:val="4A67505F"/>
    <w:rsid w:val="4AAE37AB"/>
    <w:rsid w:val="4B8566E9"/>
    <w:rsid w:val="4B9825BC"/>
    <w:rsid w:val="4CB80042"/>
    <w:rsid w:val="4D861CF6"/>
    <w:rsid w:val="4DC40DEA"/>
    <w:rsid w:val="4DFE2491"/>
    <w:rsid w:val="4E0B07C7"/>
    <w:rsid w:val="4E212877"/>
    <w:rsid w:val="4E434D92"/>
    <w:rsid w:val="4EB62E28"/>
    <w:rsid w:val="4EDB6309"/>
    <w:rsid w:val="4EDF388A"/>
    <w:rsid w:val="4FBD7B85"/>
    <w:rsid w:val="50CB7FB2"/>
    <w:rsid w:val="513C4D41"/>
    <w:rsid w:val="51A0432A"/>
    <w:rsid w:val="51F56652"/>
    <w:rsid w:val="51FF6872"/>
    <w:rsid w:val="524836C2"/>
    <w:rsid w:val="527140E5"/>
    <w:rsid w:val="5292508F"/>
    <w:rsid w:val="52A96B6F"/>
    <w:rsid w:val="53A40D39"/>
    <w:rsid w:val="54D933CD"/>
    <w:rsid w:val="550764A4"/>
    <w:rsid w:val="551926E0"/>
    <w:rsid w:val="561279B9"/>
    <w:rsid w:val="56515F3B"/>
    <w:rsid w:val="572B71CA"/>
    <w:rsid w:val="577B4C0F"/>
    <w:rsid w:val="57E958DA"/>
    <w:rsid w:val="58AE4F0C"/>
    <w:rsid w:val="595C637A"/>
    <w:rsid w:val="59FC7156"/>
    <w:rsid w:val="5A273174"/>
    <w:rsid w:val="5A2A7C7B"/>
    <w:rsid w:val="5A6514E8"/>
    <w:rsid w:val="5AA24261"/>
    <w:rsid w:val="5AD25A89"/>
    <w:rsid w:val="5AE623A0"/>
    <w:rsid w:val="5B55578F"/>
    <w:rsid w:val="5C216BC7"/>
    <w:rsid w:val="5C28296E"/>
    <w:rsid w:val="5C80234E"/>
    <w:rsid w:val="5DF72B16"/>
    <w:rsid w:val="5E261785"/>
    <w:rsid w:val="5FCC5339"/>
    <w:rsid w:val="5FD0361E"/>
    <w:rsid w:val="5FD2682D"/>
    <w:rsid w:val="5FE70807"/>
    <w:rsid w:val="60E53485"/>
    <w:rsid w:val="61054A27"/>
    <w:rsid w:val="611D2366"/>
    <w:rsid w:val="62564ABB"/>
    <w:rsid w:val="6263077A"/>
    <w:rsid w:val="627110E9"/>
    <w:rsid w:val="62885958"/>
    <w:rsid w:val="62C11CB7"/>
    <w:rsid w:val="62C50D29"/>
    <w:rsid w:val="64990483"/>
    <w:rsid w:val="64CE2EAA"/>
    <w:rsid w:val="64D54889"/>
    <w:rsid w:val="65827D85"/>
    <w:rsid w:val="658E1337"/>
    <w:rsid w:val="662E75B1"/>
    <w:rsid w:val="66342C2E"/>
    <w:rsid w:val="663E784C"/>
    <w:rsid w:val="66971419"/>
    <w:rsid w:val="67167BBF"/>
    <w:rsid w:val="67A06958"/>
    <w:rsid w:val="67FD18B3"/>
    <w:rsid w:val="685867EC"/>
    <w:rsid w:val="68923B67"/>
    <w:rsid w:val="691A6383"/>
    <w:rsid w:val="696B0742"/>
    <w:rsid w:val="6A496F10"/>
    <w:rsid w:val="6B9B2D32"/>
    <w:rsid w:val="6BDC67D6"/>
    <w:rsid w:val="6C931878"/>
    <w:rsid w:val="6D8C1240"/>
    <w:rsid w:val="6D8D5539"/>
    <w:rsid w:val="6E8E12EF"/>
    <w:rsid w:val="6F3A69AC"/>
    <w:rsid w:val="6F60658E"/>
    <w:rsid w:val="71D43752"/>
    <w:rsid w:val="72D62BD5"/>
    <w:rsid w:val="73DD6243"/>
    <w:rsid w:val="746E4726"/>
    <w:rsid w:val="748C04FD"/>
    <w:rsid w:val="749C4185"/>
    <w:rsid w:val="74AD7EEB"/>
    <w:rsid w:val="75151DA7"/>
    <w:rsid w:val="756248E8"/>
    <w:rsid w:val="756570DD"/>
    <w:rsid w:val="75DA2C18"/>
    <w:rsid w:val="768E60D2"/>
    <w:rsid w:val="76AE72EF"/>
    <w:rsid w:val="770640BD"/>
    <w:rsid w:val="772F4C15"/>
    <w:rsid w:val="775319EF"/>
    <w:rsid w:val="775F51E0"/>
    <w:rsid w:val="78B50DE9"/>
    <w:rsid w:val="78E44D9D"/>
    <w:rsid w:val="790F1C77"/>
    <w:rsid w:val="79A32B26"/>
    <w:rsid w:val="7A67303B"/>
    <w:rsid w:val="7AA20F5D"/>
    <w:rsid w:val="7AAB1D04"/>
    <w:rsid w:val="7ABA4368"/>
    <w:rsid w:val="7B257FFD"/>
    <w:rsid w:val="7C0424AA"/>
    <w:rsid w:val="7C2B1DA5"/>
    <w:rsid w:val="7DEC38C1"/>
    <w:rsid w:val="7DF4317E"/>
    <w:rsid w:val="7E64308B"/>
    <w:rsid w:val="7E93223C"/>
    <w:rsid w:val="7EDC1B88"/>
    <w:rsid w:val="7F1D39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7"/>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597"/>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6">
    <w:name w:val="heading 5"/>
    <w:basedOn w:val="1"/>
    <w:next w:val="1"/>
    <w:link w:val="571"/>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610"/>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479"/>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469"/>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517"/>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link w:val="611"/>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semiHidden/>
    <w:qFormat/>
    <w:uiPriority w:val="0"/>
    <w:pPr>
      <w:shd w:val="clear" w:color="auto" w:fill="000080"/>
    </w:pPr>
  </w:style>
  <w:style w:type="paragraph" w:styleId="19">
    <w:name w:val="annotation text"/>
    <w:basedOn w:val="1"/>
    <w:link w:val="612"/>
    <w:qFormat/>
    <w:uiPriority w:val="99"/>
    <w:pPr>
      <w:jc w:val="left"/>
    </w:pPr>
  </w:style>
  <w:style w:type="paragraph" w:styleId="20">
    <w:name w:val="Salutation"/>
    <w:basedOn w:val="1"/>
    <w:next w:val="1"/>
    <w:link w:val="480"/>
    <w:qFormat/>
    <w:uiPriority w:val="0"/>
    <w:rPr>
      <w:rFonts w:ascii="仿宋_GB2312" w:eastAsia="仿宋_GB2312"/>
      <w:sz w:val="28"/>
      <w:szCs w:val="20"/>
    </w:rPr>
  </w:style>
  <w:style w:type="paragraph" w:styleId="21">
    <w:name w:val="Body Text 3"/>
    <w:basedOn w:val="1"/>
    <w:link w:val="579"/>
    <w:qFormat/>
    <w:uiPriority w:val="0"/>
    <w:pPr>
      <w:jc w:val="center"/>
    </w:pPr>
    <w:rPr>
      <w:szCs w:val="20"/>
    </w:rPr>
  </w:style>
  <w:style w:type="paragraph" w:styleId="22">
    <w:name w:val="Body Text"/>
    <w:basedOn w:val="1"/>
    <w:link w:val="510"/>
    <w:qFormat/>
    <w:uiPriority w:val="0"/>
    <w:pPr>
      <w:autoSpaceDE w:val="0"/>
      <w:autoSpaceDN w:val="0"/>
      <w:spacing w:line="360" w:lineRule="auto"/>
    </w:pPr>
    <w:rPr>
      <w:rFonts w:ascii="宋体"/>
      <w:sz w:val="24"/>
      <w:szCs w:val="21"/>
      <w:lang w:val="zh-CN"/>
    </w:rPr>
  </w:style>
  <w:style w:type="paragraph" w:styleId="23">
    <w:name w:val="Body Text Indent"/>
    <w:basedOn w:val="1"/>
    <w:link w:val="473"/>
    <w:qFormat/>
    <w:uiPriority w:val="0"/>
    <w:pPr>
      <w:spacing w:line="480" w:lineRule="exact"/>
      <w:ind w:firstLine="480" w:firstLineChars="200"/>
    </w:pPr>
    <w:rPr>
      <w:rFonts w:ascii="宋体" w:hAnsi="宋体"/>
      <w:sz w:val="24"/>
    </w:rPr>
  </w:style>
  <w:style w:type="paragraph" w:styleId="24">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5">
    <w:name w:val="List 2"/>
    <w:basedOn w:val="1"/>
    <w:qFormat/>
    <w:uiPriority w:val="0"/>
    <w:pPr>
      <w:adjustRightInd/>
      <w:spacing w:line="360" w:lineRule="auto"/>
      <w:ind w:left="100" w:leftChars="200" w:hanging="200" w:hangingChars="200"/>
    </w:pPr>
    <w:rPr>
      <w:rFonts w:eastAsia="微软雅黑"/>
    </w:rPr>
  </w:style>
  <w:style w:type="paragraph" w:styleId="26">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7">
    <w:name w:val="List Bullet 2"/>
    <w:basedOn w:val="1"/>
    <w:qFormat/>
    <w:uiPriority w:val="0"/>
    <w:pPr>
      <w:autoSpaceDE w:val="0"/>
      <w:autoSpaceDN w:val="0"/>
      <w:ind w:left="420"/>
      <w:jc w:val="left"/>
    </w:pPr>
    <w:rPr>
      <w:rFonts w:ascii="宋体" w:hAnsi="宋体"/>
      <w:color w:val="000000"/>
      <w:kern w:val="0"/>
      <w:sz w:val="24"/>
      <w:szCs w:val="20"/>
    </w:rPr>
  </w:style>
  <w:style w:type="paragraph" w:styleId="28">
    <w:name w:val="HTML Address"/>
    <w:basedOn w:val="1"/>
    <w:link w:val="569"/>
    <w:qFormat/>
    <w:uiPriority w:val="0"/>
    <w:pPr>
      <w:widowControl/>
      <w:adjustRightInd/>
      <w:ind w:firstLine="200" w:firstLineChars="200"/>
      <w:jc w:val="left"/>
    </w:pPr>
    <w:rPr>
      <w:rFonts w:ascii="宋体" w:hAnsi="宋体"/>
      <w:i/>
      <w:iCs/>
      <w:kern w:val="0"/>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1">
    <w:name w:val="Plain Text"/>
    <w:basedOn w:val="1"/>
    <w:link w:val="487"/>
    <w:qFormat/>
    <w:uiPriority w:val="0"/>
    <w:rPr>
      <w:rFonts w:ascii="宋体" w:hAnsi="Courier New"/>
      <w:szCs w:val="20"/>
    </w:rPr>
  </w:style>
  <w:style w:type="paragraph" w:styleId="32">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3">
    <w:name w:val="toc 8"/>
    <w:basedOn w:val="1"/>
    <w:next w:val="1"/>
    <w:qFormat/>
    <w:uiPriority w:val="0"/>
    <w:pPr>
      <w:ind w:left="2940" w:leftChars="1400"/>
    </w:pPr>
  </w:style>
  <w:style w:type="paragraph" w:styleId="34">
    <w:name w:val="Date"/>
    <w:basedOn w:val="1"/>
    <w:next w:val="1"/>
    <w:link w:val="596"/>
    <w:qFormat/>
    <w:uiPriority w:val="0"/>
    <w:pPr>
      <w:ind w:left="100" w:leftChars="2500"/>
    </w:pPr>
    <w:rPr>
      <w:rFonts w:ascii="宋体"/>
      <w:sz w:val="24"/>
      <w:szCs w:val="21"/>
      <w:lang w:val="zh-CN"/>
    </w:rPr>
  </w:style>
  <w:style w:type="paragraph" w:styleId="35">
    <w:name w:val="Body Text Indent 2"/>
    <w:basedOn w:val="1"/>
    <w:link w:val="501"/>
    <w:qFormat/>
    <w:uiPriority w:val="0"/>
    <w:pPr>
      <w:spacing w:line="360" w:lineRule="auto"/>
      <w:ind w:firstLine="601"/>
      <w:textAlignment w:val="baseline"/>
    </w:pPr>
    <w:rPr>
      <w:rFonts w:ascii="宋体"/>
      <w:kern w:val="0"/>
      <w:sz w:val="28"/>
      <w:szCs w:val="20"/>
    </w:rPr>
  </w:style>
  <w:style w:type="paragraph" w:styleId="36">
    <w:name w:val="Balloon Text"/>
    <w:basedOn w:val="1"/>
    <w:link w:val="613"/>
    <w:semiHidden/>
    <w:qFormat/>
    <w:uiPriority w:val="0"/>
    <w:rPr>
      <w:sz w:val="18"/>
      <w:szCs w:val="18"/>
    </w:rPr>
  </w:style>
  <w:style w:type="paragraph" w:styleId="37">
    <w:name w:val="footer"/>
    <w:basedOn w:val="1"/>
    <w:link w:val="636"/>
    <w:qFormat/>
    <w:uiPriority w:val="99"/>
    <w:pPr>
      <w:tabs>
        <w:tab w:val="center" w:pos="4153"/>
        <w:tab w:val="right" w:pos="8306"/>
      </w:tabs>
      <w:snapToGrid w:val="0"/>
      <w:jc w:val="left"/>
    </w:pPr>
    <w:rPr>
      <w:sz w:val="18"/>
      <w:szCs w:val="18"/>
    </w:rPr>
  </w:style>
  <w:style w:type="paragraph" w:styleId="38">
    <w:name w:val="header"/>
    <w:basedOn w:val="1"/>
    <w:link w:val="637"/>
    <w:qFormat/>
    <w:uiPriority w:val="99"/>
    <w:pPr>
      <w:pBdr>
        <w:bottom w:val="single" w:color="auto" w:sz="6" w:space="1"/>
      </w:pBdr>
      <w:tabs>
        <w:tab w:val="center" w:pos="4153"/>
        <w:tab w:val="right" w:pos="8306"/>
      </w:tabs>
      <w:snapToGrid w:val="0"/>
      <w:jc w:val="center"/>
    </w:pPr>
    <w:rPr>
      <w:sz w:val="18"/>
      <w:szCs w:val="18"/>
    </w:rPr>
  </w:style>
  <w:style w:type="paragraph" w:styleId="39">
    <w:name w:val="Signature"/>
    <w:basedOn w:val="1"/>
    <w:link w:val="433"/>
    <w:qFormat/>
    <w:uiPriority w:val="0"/>
    <w:pPr>
      <w:spacing w:after="600" w:line="312" w:lineRule="atLeast"/>
      <w:jc w:val="center"/>
      <w:textAlignment w:val="baseline"/>
    </w:pPr>
    <w:rPr>
      <w:rFonts w:eastAsia="仿宋_GB2312"/>
      <w:kern w:val="0"/>
      <w:sz w:val="24"/>
      <w:szCs w:val="20"/>
    </w:rPr>
  </w:style>
  <w:style w:type="paragraph" w:styleId="40">
    <w:name w:val="toc 1"/>
    <w:basedOn w:val="1"/>
    <w:next w:val="1"/>
    <w:qFormat/>
    <w:uiPriority w:val="39"/>
  </w:style>
  <w:style w:type="paragraph" w:styleId="41">
    <w:name w:val="toc 4"/>
    <w:basedOn w:val="1"/>
    <w:next w:val="1"/>
    <w:qFormat/>
    <w:uiPriority w:val="0"/>
    <w:pPr>
      <w:ind w:left="1260" w:leftChars="600"/>
    </w:pPr>
  </w:style>
  <w:style w:type="paragraph" w:styleId="42">
    <w:name w:val="index heading"/>
    <w:basedOn w:val="1"/>
    <w:next w:val="43"/>
    <w:qFormat/>
    <w:uiPriority w:val="0"/>
    <w:pPr>
      <w:adjustRightInd/>
      <w:ind w:firstLine="200" w:firstLineChars="200"/>
    </w:pPr>
  </w:style>
  <w:style w:type="paragraph" w:styleId="43">
    <w:name w:val="index 1"/>
    <w:basedOn w:val="1"/>
    <w:next w:val="1"/>
    <w:qFormat/>
    <w:uiPriority w:val="0"/>
    <w:pPr>
      <w:adjustRightInd/>
      <w:spacing w:line="360" w:lineRule="auto"/>
      <w:ind w:firstLine="200" w:firstLineChars="200"/>
      <w:jc w:val="center"/>
    </w:pPr>
    <w:rPr>
      <w:sz w:val="24"/>
      <w:szCs w:val="20"/>
    </w:rPr>
  </w:style>
  <w:style w:type="paragraph" w:styleId="44">
    <w:name w:val="Subtitle"/>
    <w:link w:val="486"/>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5">
    <w:name w:val="List Number 5"/>
    <w:basedOn w:val="1"/>
    <w:qFormat/>
    <w:uiPriority w:val="0"/>
    <w:pPr>
      <w:tabs>
        <w:tab w:val="left" w:pos="902"/>
      </w:tabs>
      <w:adjustRightInd/>
      <w:spacing w:line="400" w:lineRule="exact"/>
      <w:ind w:left="902" w:hanging="420"/>
    </w:pPr>
    <w:rPr>
      <w:sz w:val="24"/>
      <w:szCs w:val="20"/>
    </w:rPr>
  </w:style>
  <w:style w:type="paragraph" w:styleId="46">
    <w:name w:val="List"/>
    <w:basedOn w:val="1"/>
    <w:qFormat/>
    <w:uiPriority w:val="0"/>
    <w:pPr>
      <w:ind w:left="200" w:hanging="200" w:hangingChars="200"/>
    </w:pPr>
  </w:style>
  <w:style w:type="paragraph" w:styleId="47">
    <w:name w:val="footnote text"/>
    <w:basedOn w:val="15"/>
    <w:link w:val="471"/>
    <w:qFormat/>
    <w:uiPriority w:val="0"/>
    <w:pPr>
      <w:adjustRightInd/>
      <w:snapToGrid/>
      <w:spacing w:before="60" w:after="60" w:line="300" w:lineRule="exact"/>
      <w:ind w:firstLine="0"/>
    </w:pPr>
    <w:rPr>
      <w:rFonts w:ascii="Times New Roman"/>
      <w:snapToGrid/>
      <w:color w:val="0000FF"/>
      <w:kern w:val="0"/>
      <w:sz w:val="21"/>
    </w:rPr>
  </w:style>
  <w:style w:type="paragraph" w:styleId="48">
    <w:name w:val="toc 6"/>
    <w:basedOn w:val="1"/>
    <w:next w:val="1"/>
    <w:qFormat/>
    <w:uiPriority w:val="0"/>
    <w:pPr>
      <w:ind w:left="2100" w:leftChars="1000"/>
    </w:pPr>
  </w:style>
  <w:style w:type="paragraph" w:styleId="49">
    <w:name w:val="List 5"/>
    <w:basedOn w:val="1"/>
    <w:qFormat/>
    <w:uiPriority w:val="0"/>
    <w:pPr>
      <w:adjustRightInd/>
      <w:ind w:left="100" w:leftChars="800" w:hanging="200" w:hangingChars="200"/>
    </w:pPr>
  </w:style>
  <w:style w:type="paragraph" w:styleId="50">
    <w:name w:val="Body Text Indent 3"/>
    <w:basedOn w:val="1"/>
    <w:link w:val="586"/>
    <w:qFormat/>
    <w:uiPriority w:val="0"/>
    <w:pPr>
      <w:spacing w:line="360" w:lineRule="auto"/>
      <w:ind w:firstLine="420"/>
    </w:pPr>
    <w:rPr>
      <w:sz w:val="24"/>
      <w:szCs w:val="20"/>
    </w:rPr>
  </w:style>
  <w:style w:type="paragraph" w:styleId="51">
    <w:name w:val="toc 2"/>
    <w:basedOn w:val="1"/>
    <w:next w:val="1"/>
    <w:qFormat/>
    <w:uiPriority w:val="0"/>
    <w:pPr>
      <w:ind w:left="420" w:leftChars="200"/>
    </w:pPr>
  </w:style>
  <w:style w:type="paragraph" w:styleId="52">
    <w:name w:val="toc 9"/>
    <w:basedOn w:val="1"/>
    <w:next w:val="1"/>
    <w:qFormat/>
    <w:uiPriority w:val="0"/>
    <w:pPr>
      <w:ind w:left="3360" w:leftChars="1600"/>
    </w:pPr>
  </w:style>
  <w:style w:type="paragraph" w:styleId="53">
    <w:name w:val="Body Text 2"/>
    <w:basedOn w:val="1"/>
    <w:qFormat/>
    <w:uiPriority w:val="0"/>
    <w:pPr>
      <w:spacing w:after="120" w:line="480" w:lineRule="auto"/>
    </w:pPr>
  </w:style>
  <w:style w:type="paragraph" w:styleId="54">
    <w:name w:val="HTML Preformatted"/>
    <w:basedOn w:val="1"/>
    <w:link w:val="54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5">
    <w:name w:val="Normal (Web)"/>
    <w:basedOn w:val="1"/>
    <w:qFormat/>
    <w:uiPriority w:val="99"/>
    <w:pPr>
      <w:widowControl/>
      <w:spacing w:before="100" w:beforeAutospacing="1" w:after="100" w:afterAutospacing="1"/>
      <w:jc w:val="left"/>
    </w:pPr>
    <w:rPr>
      <w:rFonts w:ascii="宋体" w:hAnsi="宋体"/>
      <w:kern w:val="0"/>
      <w:sz w:val="24"/>
    </w:rPr>
  </w:style>
  <w:style w:type="paragraph" w:styleId="56">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7">
    <w:name w:val="annotation subject"/>
    <w:basedOn w:val="19"/>
    <w:next w:val="19"/>
    <w:semiHidden/>
    <w:qFormat/>
    <w:uiPriority w:val="0"/>
    <w:rPr>
      <w:b/>
      <w:bCs/>
    </w:rPr>
  </w:style>
  <w:style w:type="paragraph" w:styleId="58">
    <w:name w:val="Body Text First Indent"/>
    <w:basedOn w:val="22"/>
    <w:link w:val="543"/>
    <w:qFormat/>
    <w:uiPriority w:val="0"/>
    <w:pPr>
      <w:ind w:firstLine="420"/>
    </w:pPr>
    <w:rPr>
      <w:szCs w:val="20"/>
    </w:rPr>
  </w:style>
  <w:style w:type="paragraph" w:styleId="59">
    <w:name w:val="Body Text First Indent 2"/>
    <w:basedOn w:val="23"/>
    <w:link w:val="500"/>
    <w:qFormat/>
    <w:uiPriority w:val="0"/>
    <w:pPr>
      <w:adjustRightInd/>
      <w:spacing w:after="120" w:line="240" w:lineRule="auto"/>
      <w:ind w:left="420" w:leftChars="200" w:firstLine="210"/>
    </w:pPr>
    <w:rPr>
      <w:sz w:val="21"/>
    </w:rPr>
  </w:style>
  <w:style w:type="table" w:styleId="61">
    <w:name w:val="Table Grid"/>
    <w:basedOn w:val="6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3">
    <w:name w:val="Strong"/>
    <w:basedOn w:val="62"/>
    <w:qFormat/>
    <w:uiPriority w:val="22"/>
    <w:rPr>
      <w:b/>
      <w:bCs/>
    </w:rPr>
  </w:style>
  <w:style w:type="character" w:styleId="64">
    <w:name w:val="page number"/>
    <w:basedOn w:val="62"/>
    <w:qFormat/>
    <w:uiPriority w:val="0"/>
  </w:style>
  <w:style w:type="character" w:styleId="65">
    <w:name w:val="FollowedHyperlink"/>
    <w:qFormat/>
    <w:uiPriority w:val="0"/>
    <w:rPr>
      <w:rFonts w:ascii="Arial" w:hAnsi="Arial" w:eastAsia="黑体" w:cs="Arial"/>
      <w:snapToGrid w:val="0"/>
      <w:color w:val="000000"/>
      <w:kern w:val="0"/>
      <w:sz w:val="18"/>
      <w:szCs w:val="18"/>
      <w:u w:val="none"/>
    </w:rPr>
  </w:style>
  <w:style w:type="character" w:styleId="66">
    <w:name w:val="Emphasis"/>
    <w:qFormat/>
    <w:uiPriority w:val="0"/>
    <w:rPr>
      <w:color w:val="CC0033"/>
    </w:rPr>
  </w:style>
  <w:style w:type="character" w:styleId="67">
    <w:name w:val="line number"/>
    <w:basedOn w:val="62"/>
    <w:qFormat/>
    <w:uiPriority w:val="0"/>
  </w:style>
  <w:style w:type="character" w:styleId="68">
    <w:name w:val="Hyperlink"/>
    <w:qFormat/>
    <w:uiPriority w:val="99"/>
    <w:rPr>
      <w:rFonts w:ascii="Arial" w:hAnsi="Arial" w:eastAsia="黑体" w:cs="Arial"/>
      <w:snapToGrid w:val="0"/>
      <w:color w:val="000000"/>
      <w:kern w:val="0"/>
      <w:sz w:val="18"/>
      <w:szCs w:val="18"/>
      <w:u w:val="none"/>
    </w:rPr>
  </w:style>
  <w:style w:type="character" w:styleId="69">
    <w:name w:val="HTML Code"/>
    <w:qFormat/>
    <w:uiPriority w:val="0"/>
    <w:rPr>
      <w:rFonts w:ascii="黑体" w:hAnsi="Courier New" w:eastAsia="黑体" w:cs="楷体_GB2312"/>
      <w:sz w:val="20"/>
      <w:szCs w:val="20"/>
    </w:rPr>
  </w:style>
  <w:style w:type="character" w:styleId="70">
    <w:name w:val="annotation reference"/>
    <w:qFormat/>
    <w:uiPriority w:val="99"/>
    <w:rPr>
      <w:sz w:val="21"/>
      <w:szCs w:val="21"/>
    </w:rPr>
  </w:style>
  <w:style w:type="paragraph" w:customStyle="1" w:styleId="71">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2">
    <w:name w:val="冯"/>
    <w:basedOn w:val="1"/>
    <w:link w:val="514"/>
    <w:qFormat/>
    <w:uiPriority w:val="0"/>
    <w:pPr>
      <w:widowControl/>
      <w:adjustRightInd/>
      <w:spacing w:line="360" w:lineRule="auto"/>
      <w:ind w:firstLine="480" w:firstLineChars="200"/>
    </w:pPr>
    <w:rPr>
      <w:rFonts w:ascii="宋体" w:hAnsi="宋体"/>
      <w:color w:val="000000"/>
      <w:kern w:val="0"/>
      <w:sz w:val="24"/>
    </w:rPr>
  </w:style>
  <w:style w:type="paragraph" w:customStyle="1" w:styleId="73">
    <w:name w:val="样式3"/>
    <w:basedOn w:val="74"/>
    <w:qFormat/>
    <w:uiPriority w:val="0"/>
    <w:pPr>
      <w:tabs>
        <w:tab w:val="left" w:pos="2790"/>
        <w:tab w:val="left" w:pos="4230"/>
      </w:tabs>
      <w:spacing w:before="312" w:beforeLines="100"/>
      <w:jc w:val="left"/>
    </w:pPr>
  </w:style>
  <w:style w:type="paragraph" w:customStyle="1" w:styleId="74">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5">
    <w:name w:val="P1"/>
    <w:basedOn w:val="1"/>
    <w:qFormat/>
    <w:uiPriority w:val="0"/>
    <w:pPr>
      <w:adjustRightInd/>
      <w:spacing w:line="288" w:lineRule="auto"/>
      <w:ind w:firstLine="425" w:firstLineChars="200"/>
    </w:pPr>
  </w:style>
  <w:style w:type="paragraph" w:customStyle="1" w:styleId="76">
    <w:name w:val="Char1 Char Char Char"/>
    <w:basedOn w:val="1"/>
    <w:qFormat/>
    <w:uiPriority w:val="0"/>
    <w:rPr>
      <w:rFonts w:ascii="Tahoma" w:hAnsi="Tahoma"/>
      <w:sz w:val="24"/>
      <w:szCs w:val="20"/>
    </w:rPr>
  </w:style>
  <w:style w:type="paragraph" w:customStyle="1" w:styleId="77">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78">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79">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0">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1">
    <w:name w:val="样式7"/>
    <w:basedOn w:val="82"/>
    <w:next w:val="1"/>
    <w:qFormat/>
    <w:uiPriority w:val="0"/>
    <w:pPr>
      <w:spacing w:after="156" w:afterLines="50"/>
      <w:jc w:val="left"/>
      <w:outlineLvl w:val="3"/>
    </w:pPr>
    <w:rPr>
      <w:sz w:val="24"/>
      <w:szCs w:val="24"/>
    </w:rPr>
  </w:style>
  <w:style w:type="paragraph" w:customStyle="1" w:styleId="82">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3">
    <w:name w:val="Bulleted List"/>
    <w:basedOn w:val="1"/>
    <w:qFormat/>
    <w:uiPriority w:val="0"/>
    <w:pPr>
      <w:numPr>
        <w:ilvl w:val="1"/>
        <w:numId w:val="4"/>
      </w:numPr>
      <w:adjustRightInd/>
    </w:pPr>
  </w:style>
  <w:style w:type="paragraph" w:customStyle="1" w:styleId="84">
    <w:name w:val="Char3"/>
    <w:basedOn w:val="1"/>
    <w:qFormat/>
    <w:uiPriority w:val="0"/>
    <w:pPr>
      <w:adjustRightInd/>
    </w:pPr>
    <w:rPr>
      <w:rFonts w:ascii="仿宋_GB2312" w:eastAsia="仿宋_GB2312"/>
      <w:b/>
      <w:sz w:val="32"/>
      <w:szCs w:val="32"/>
    </w:rPr>
  </w:style>
  <w:style w:type="paragraph" w:customStyle="1" w:styleId="85">
    <w:name w:val="Char Char1 Char Char Char Char Char Char"/>
    <w:basedOn w:val="1"/>
    <w:qFormat/>
    <w:uiPriority w:val="0"/>
    <w:rPr>
      <w:rFonts w:ascii="仿宋_GB2312" w:eastAsia="仿宋_GB2312"/>
      <w:b/>
      <w:sz w:val="32"/>
      <w:szCs w:val="20"/>
    </w:rPr>
  </w:style>
  <w:style w:type="paragraph" w:customStyle="1" w:styleId="86">
    <w:name w:val="文本正文 Char"/>
    <w:basedOn w:val="1"/>
    <w:qFormat/>
    <w:uiPriority w:val="0"/>
    <w:pPr>
      <w:spacing w:line="360" w:lineRule="auto"/>
      <w:ind w:firstLine="200" w:firstLineChars="200"/>
    </w:pPr>
    <w:rPr>
      <w:kern w:val="0"/>
      <w:sz w:val="24"/>
      <w:szCs w:val="20"/>
    </w:rPr>
  </w:style>
  <w:style w:type="paragraph" w:customStyle="1" w:styleId="87">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88">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89">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0">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1">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2">
    <w:name w:val="样式 标题 22h2L1 Heading 2H2sect 1.2H21sect 1.21H22sect 1.2..."/>
    <w:basedOn w:val="3"/>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3">
    <w:name w:val="正文首行缩进1"/>
    <w:basedOn w:val="22"/>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4">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5">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6">
    <w:name w:val="Char1"/>
    <w:basedOn w:val="1"/>
    <w:qFormat/>
    <w:uiPriority w:val="0"/>
    <w:rPr>
      <w:rFonts w:ascii="仿宋_GB2312" w:eastAsia="仿宋_GB2312"/>
      <w:b/>
      <w:sz w:val="32"/>
      <w:szCs w:val="32"/>
    </w:rPr>
  </w:style>
  <w:style w:type="paragraph" w:customStyle="1" w:styleId="97">
    <w:name w:val="CM14"/>
    <w:basedOn w:val="98"/>
    <w:next w:val="98"/>
    <w:qFormat/>
    <w:uiPriority w:val="0"/>
    <w:pPr>
      <w:spacing w:after="68"/>
    </w:pPr>
    <w:rPr>
      <w:rFonts w:ascii="FHLHE E+ Futura Bk" w:eastAsia="FHLHE E+ Futura Bk" w:cs="Times New Roman"/>
      <w:color w:val="auto"/>
    </w:rPr>
  </w:style>
  <w:style w:type="paragraph" w:customStyle="1" w:styleId="98">
    <w:name w:val="Default"/>
    <w:link w:val="62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99">
    <w:name w:val="正文文字缩进2字"/>
    <w:basedOn w:val="22"/>
    <w:qFormat/>
    <w:uiPriority w:val="0"/>
    <w:pPr>
      <w:autoSpaceDE/>
      <w:autoSpaceDN/>
      <w:adjustRightInd/>
      <w:spacing w:before="60" w:after="60"/>
      <w:ind w:firstLine="200" w:firstLineChars="200"/>
    </w:pPr>
    <w:rPr>
      <w:rFonts w:ascii="Times New Roman"/>
      <w:szCs w:val="20"/>
      <w:lang w:val="en-US"/>
    </w:rPr>
  </w:style>
  <w:style w:type="paragraph" w:customStyle="1" w:styleId="100">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1">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3">
    <w:name w:val="标书标题4"/>
    <w:basedOn w:val="5"/>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4">
    <w:name w:val="List Paragraph"/>
    <w:basedOn w:val="1"/>
    <w:qFormat/>
    <w:uiPriority w:val="0"/>
    <w:pPr>
      <w:spacing w:line="360" w:lineRule="auto"/>
      <w:ind w:firstLine="200" w:firstLineChars="200"/>
    </w:pPr>
    <w:rPr>
      <w:rFonts w:eastAsia="楷体_GB2312" w:cs="Lucida Sans"/>
      <w:sz w:val="24"/>
    </w:rPr>
  </w:style>
  <w:style w:type="paragraph" w:customStyle="1" w:styleId="105">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6">
    <w:name w:val="Char2 Char Char Char"/>
    <w:basedOn w:val="1"/>
    <w:qFormat/>
    <w:uiPriority w:val="0"/>
    <w:rPr>
      <w:rFonts w:ascii="仿宋_GB2312" w:eastAsia="仿宋_GB2312"/>
      <w:b/>
      <w:sz w:val="32"/>
      <w:szCs w:val="32"/>
    </w:rPr>
  </w:style>
  <w:style w:type="paragraph" w:customStyle="1" w:styleId="107">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08">
    <w:name w:val="样式 正文文本缩进 + 左侧:  2 字符 首行缩进:  2 字符"/>
    <w:basedOn w:val="23"/>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09">
    <w:name w:val="Char Char Char"/>
    <w:basedOn w:val="1"/>
    <w:qFormat/>
    <w:uiPriority w:val="0"/>
    <w:rPr>
      <w:rFonts w:ascii="Tahoma" w:hAnsi="Tahoma"/>
      <w:sz w:val="24"/>
      <w:szCs w:val="20"/>
    </w:rPr>
  </w:style>
  <w:style w:type="paragraph" w:customStyle="1" w:styleId="110">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1">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2">
    <w:name w:val="样式 正文缩进 + 首行缩进:  2 字符"/>
    <w:basedOn w:val="15"/>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3">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4">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5">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6">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17">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18">
    <w:name w:val="FA正文"/>
    <w:basedOn w:val="1"/>
    <w:qFormat/>
    <w:uiPriority w:val="0"/>
    <w:pPr>
      <w:spacing w:line="360" w:lineRule="auto"/>
      <w:ind w:firstLine="480" w:firstLineChars="200"/>
    </w:pPr>
    <w:rPr>
      <w:rFonts w:hAnsi="宋体"/>
      <w:sz w:val="24"/>
      <w:szCs w:val="20"/>
    </w:rPr>
  </w:style>
  <w:style w:type="paragraph" w:customStyle="1" w:styleId="119">
    <w:name w:val="MM Topic 4"/>
    <w:basedOn w:val="5"/>
    <w:qFormat/>
    <w:uiPriority w:val="0"/>
    <w:pPr>
      <w:numPr>
        <w:ilvl w:val="0"/>
        <w:numId w:val="0"/>
      </w:numPr>
      <w:tabs>
        <w:tab w:val="left" w:pos="2100"/>
        <w:tab w:val="clear" w:pos="864"/>
      </w:tabs>
      <w:adjustRightInd/>
      <w:ind w:left="2100" w:hanging="420"/>
    </w:pPr>
    <w:rPr>
      <w:lang w:val="en-US"/>
    </w:rPr>
  </w:style>
  <w:style w:type="paragraph" w:customStyle="1" w:styleId="120">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1">
    <w:name w:val="有符号正文"/>
    <w:basedOn w:val="1"/>
    <w:qFormat/>
    <w:uiPriority w:val="0"/>
    <w:pPr>
      <w:adjustRightInd/>
      <w:spacing w:line="400" w:lineRule="exact"/>
      <w:ind w:firstLine="200" w:firstLineChars="200"/>
    </w:pPr>
    <w:rPr>
      <w:rFonts w:ascii="Arial" w:hAnsi="Arial"/>
    </w:rPr>
  </w:style>
  <w:style w:type="paragraph" w:customStyle="1" w:styleId="122">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3">
    <w:name w:val="默认段落字体 Para Char"/>
    <w:basedOn w:val="1"/>
    <w:qFormat/>
    <w:uiPriority w:val="0"/>
    <w:rPr>
      <w:rFonts w:ascii="Tahoma" w:hAnsi="Tahoma"/>
      <w:sz w:val="24"/>
      <w:szCs w:val="20"/>
    </w:rPr>
  </w:style>
  <w:style w:type="paragraph" w:customStyle="1" w:styleId="124">
    <w:name w:val="Char1 Char Char Char2"/>
    <w:basedOn w:val="1"/>
    <w:qFormat/>
    <w:uiPriority w:val="0"/>
    <w:pPr>
      <w:adjustRightInd/>
      <w:ind w:firstLine="200" w:firstLineChars="200"/>
    </w:pPr>
    <w:rPr>
      <w:rFonts w:ascii="Tahoma" w:hAnsi="Tahoma"/>
      <w:sz w:val="24"/>
      <w:szCs w:val="20"/>
    </w:rPr>
  </w:style>
  <w:style w:type="paragraph" w:customStyle="1" w:styleId="125">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6">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27">
    <w:name w:val="注释"/>
    <w:basedOn w:val="1"/>
    <w:qFormat/>
    <w:uiPriority w:val="0"/>
    <w:pPr>
      <w:adjustRightInd/>
      <w:spacing w:line="360" w:lineRule="auto"/>
      <w:ind w:firstLine="480"/>
    </w:pPr>
    <w:rPr>
      <w:sz w:val="24"/>
    </w:rPr>
  </w:style>
  <w:style w:type="paragraph" w:customStyle="1" w:styleId="128">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29">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0">
    <w:name w:val="trademark"/>
    <w:qFormat/>
    <w:uiPriority w:val="0"/>
    <w:pPr>
      <w:spacing w:after="60"/>
    </w:pPr>
    <w:rPr>
      <w:rFonts w:ascii="Futura Bk" w:hAnsi="Futura Bk" w:eastAsia="宋体" w:cs="Times New Roman"/>
      <w:sz w:val="15"/>
      <w:lang w:val="en-US" w:eastAsia="en-US" w:bidi="ar-SA"/>
    </w:rPr>
  </w:style>
  <w:style w:type="paragraph" w:customStyle="1" w:styleId="131">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2">
    <w:name w:val="EB_表格"/>
    <w:basedOn w:val="1"/>
    <w:qFormat/>
    <w:uiPriority w:val="0"/>
    <w:pPr>
      <w:adjustRightInd/>
      <w:spacing w:line="300" w:lineRule="auto"/>
      <w:jc w:val="center"/>
    </w:pPr>
  </w:style>
  <w:style w:type="paragraph" w:customStyle="1" w:styleId="133">
    <w:name w:val="Char Char Char1 Char"/>
    <w:basedOn w:val="1"/>
    <w:qFormat/>
    <w:uiPriority w:val="0"/>
    <w:rPr>
      <w:szCs w:val="20"/>
    </w:rPr>
  </w:style>
  <w:style w:type="paragraph" w:customStyle="1" w:styleId="134">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5">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6">
    <w:name w:val="章标题"/>
    <w:next w:val="137"/>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3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8">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39">
    <w:name w:val="标准有序列表（L1）"/>
    <w:basedOn w:val="1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0">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1">
    <w:name w:val="表文字"/>
    <w:qFormat/>
    <w:uiPriority w:val="0"/>
    <w:rPr>
      <w:rFonts w:ascii="宋体" w:hAnsi="Times New Roman" w:eastAsia="宋体" w:cs="Times New Roman"/>
      <w:kern w:val="2"/>
      <w:lang w:val="en-US" w:eastAsia="zh-CN" w:bidi="ar-SA"/>
    </w:rPr>
  </w:style>
  <w:style w:type="paragraph" w:customStyle="1" w:styleId="142">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4">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5">
    <w:name w:val="列表内容"/>
    <w:basedOn w:val="1"/>
    <w:next w:val="1"/>
    <w:qFormat/>
    <w:uiPriority w:val="0"/>
    <w:pPr>
      <w:widowControl/>
      <w:tabs>
        <w:tab w:val="left" w:pos="840"/>
      </w:tabs>
      <w:ind w:left="840" w:hanging="420"/>
      <w:jc w:val="left"/>
    </w:pPr>
    <w:rPr>
      <w:kern w:val="0"/>
      <w:sz w:val="18"/>
    </w:rPr>
  </w:style>
  <w:style w:type="paragraph" w:customStyle="1" w:styleId="146">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47">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48">
    <w:name w:val="body text bold"/>
    <w:basedOn w:val="22"/>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49">
    <w:name w:val="Char2 Char Char"/>
    <w:basedOn w:val="1"/>
    <w:qFormat/>
    <w:uiPriority w:val="0"/>
    <w:pPr>
      <w:adjustRightInd/>
    </w:pPr>
    <w:rPr>
      <w:rFonts w:ascii="Tahoma" w:hAnsi="Tahoma"/>
      <w:sz w:val="24"/>
      <w:szCs w:val="20"/>
    </w:rPr>
  </w:style>
  <w:style w:type="paragraph" w:customStyle="1" w:styleId="150">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1">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2">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3">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4">
    <w:name w:val="Char Char1 Char Char Char"/>
    <w:basedOn w:val="1"/>
    <w:qFormat/>
    <w:uiPriority w:val="0"/>
    <w:rPr>
      <w:rFonts w:ascii="仿宋_GB2312" w:eastAsia="仿宋_GB2312"/>
      <w:b/>
      <w:sz w:val="32"/>
      <w:szCs w:val="20"/>
    </w:rPr>
  </w:style>
  <w:style w:type="paragraph" w:customStyle="1" w:styleId="155">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6">
    <w:name w:val="WW-正文文字缩进 2"/>
    <w:basedOn w:val="1"/>
    <w:qFormat/>
    <w:uiPriority w:val="0"/>
    <w:pPr>
      <w:suppressAutoHyphens/>
      <w:adjustRightInd/>
      <w:ind w:firstLine="420"/>
    </w:pPr>
    <w:rPr>
      <w:kern w:val="1"/>
      <w:szCs w:val="20"/>
    </w:rPr>
  </w:style>
  <w:style w:type="paragraph" w:customStyle="1" w:styleId="157">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58">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59">
    <w:name w:val="默认段落字体 Para Char Char Char Char"/>
    <w:basedOn w:val="1"/>
    <w:qFormat/>
    <w:uiPriority w:val="0"/>
    <w:pPr>
      <w:spacing w:line="360" w:lineRule="auto"/>
    </w:pPr>
    <w:rPr>
      <w:szCs w:val="20"/>
    </w:rPr>
  </w:style>
  <w:style w:type="paragraph" w:customStyle="1" w:styleId="160">
    <w:name w:val="Char Char11 Char Char Char"/>
    <w:basedOn w:val="1"/>
    <w:qFormat/>
    <w:uiPriority w:val="0"/>
    <w:pPr>
      <w:spacing w:line="360" w:lineRule="auto"/>
    </w:pPr>
    <w:rPr>
      <w:szCs w:val="20"/>
    </w:rPr>
  </w:style>
  <w:style w:type="paragraph" w:customStyle="1" w:styleId="161">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2">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3">
    <w:name w:val="左对齐表格文字"/>
    <w:basedOn w:val="1"/>
    <w:qFormat/>
    <w:uiPriority w:val="0"/>
    <w:pPr>
      <w:adjustRightInd/>
      <w:ind w:firstLine="200" w:firstLineChars="200"/>
      <w:jc w:val="right"/>
    </w:pPr>
  </w:style>
  <w:style w:type="paragraph" w:customStyle="1" w:styleId="164">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5">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6">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67">
    <w:name w:val="无间隔1"/>
    <w:link w:val="529"/>
    <w:qFormat/>
    <w:uiPriority w:val="1"/>
    <w:rPr>
      <w:rFonts w:ascii="Calibri" w:hAnsi="Calibri" w:eastAsia="宋体" w:cs="Times New Roman"/>
      <w:sz w:val="22"/>
      <w:szCs w:val="22"/>
      <w:lang w:val="en-US" w:eastAsia="zh-CN" w:bidi="ar-SA"/>
    </w:rPr>
  </w:style>
  <w:style w:type="paragraph" w:customStyle="1" w:styleId="168">
    <w:name w:val="样式 样式 标题 4h4H4Fab-4T5Ref Heading 1rh1Heading sqlsect 1.2.3.... +..."/>
    <w:basedOn w:val="169"/>
    <w:link w:val="607"/>
    <w:qFormat/>
    <w:uiPriority w:val="0"/>
    <w:pPr>
      <w:tabs>
        <w:tab w:val="left" w:pos="2356"/>
      </w:tabs>
    </w:pPr>
  </w:style>
  <w:style w:type="paragraph" w:customStyle="1" w:styleId="169">
    <w:name w:val="样式 标题 4h4H4Fab-4T5Ref Heading 1rh1Heading sqlsect 1.2.3...."/>
    <w:basedOn w:val="5"/>
    <w:link w:val="557"/>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0">
    <w:name w:val="四级条标题"/>
    <w:basedOn w:val="171"/>
    <w:next w:val="137"/>
    <w:qFormat/>
    <w:uiPriority w:val="0"/>
    <w:pPr>
      <w:numPr>
        <w:ilvl w:val="5"/>
        <w:numId w:val="4"/>
      </w:numPr>
      <w:tabs>
        <w:tab w:val="left" w:pos="1680"/>
        <w:tab w:val="left" w:pos="2100"/>
        <w:tab w:val="left" w:pos="2520"/>
      </w:tabs>
      <w:outlineLvl w:val="5"/>
    </w:pPr>
  </w:style>
  <w:style w:type="paragraph" w:customStyle="1" w:styleId="171">
    <w:name w:val="三级条标题"/>
    <w:basedOn w:val="172"/>
    <w:next w:val="137"/>
    <w:qFormat/>
    <w:uiPriority w:val="0"/>
    <w:pPr>
      <w:numPr>
        <w:ilvl w:val="0"/>
        <w:numId w:val="0"/>
      </w:numPr>
      <w:tabs>
        <w:tab w:val="left" w:pos="1680"/>
        <w:tab w:val="left" w:pos="2100"/>
        <w:tab w:val="left" w:pos="2520"/>
      </w:tabs>
      <w:ind w:left="2520" w:hanging="420"/>
      <w:outlineLvl w:val="4"/>
    </w:pPr>
  </w:style>
  <w:style w:type="paragraph" w:customStyle="1" w:styleId="172">
    <w:name w:val="二级条标题"/>
    <w:basedOn w:val="173"/>
    <w:next w:val="137"/>
    <w:qFormat/>
    <w:uiPriority w:val="0"/>
    <w:pPr>
      <w:numPr>
        <w:ilvl w:val="3"/>
        <w:numId w:val="4"/>
      </w:numPr>
      <w:tabs>
        <w:tab w:val="left" w:pos="1680"/>
      </w:tabs>
      <w:ind w:left="0"/>
      <w:outlineLvl w:val="3"/>
    </w:pPr>
  </w:style>
  <w:style w:type="paragraph" w:customStyle="1" w:styleId="173">
    <w:name w:val="一级条标题"/>
    <w:basedOn w:val="136"/>
    <w:next w:val="137"/>
    <w:qFormat/>
    <w:uiPriority w:val="0"/>
    <w:pPr>
      <w:tabs>
        <w:tab w:val="left" w:pos="1680"/>
        <w:tab w:val="clear" w:pos="1260"/>
      </w:tabs>
      <w:spacing w:before="0" w:beforeLines="0" w:after="0" w:afterLines="0"/>
      <w:ind w:left="1680"/>
      <w:outlineLvl w:val="2"/>
    </w:pPr>
  </w:style>
  <w:style w:type="paragraph" w:customStyle="1" w:styleId="174">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5">
    <w:name w:val="标准小四"/>
    <w:basedOn w:val="1"/>
    <w:qFormat/>
    <w:uiPriority w:val="0"/>
    <w:pPr>
      <w:spacing w:line="360" w:lineRule="auto"/>
      <w:ind w:firstLine="480" w:firstLineChars="200"/>
    </w:pPr>
    <w:rPr>
      <w:rFonts w:ascii="Arial" w:hAnsi="Arial"/>
      <w:sz w:val="24"/>
      <w:szCs w:val="21"/>
    </w:rPr>
  </w:style>
  <w:style w:type="paragraph" w:customStyle="1" w:styleId="176">
    <w:name w:val="表格"/>
    <w:basedOn w:val="1"/>
    <w:qFormat/>
    <w:uiPriority w:val="0"/>
    <w:pPr>
      <w:snapToGrid w:val="0"/>
      <w:ind w:firstLine="42" w:firstLineChars="21"/>
    </w:pPr>
    <w:rPr>
      <w:rFonts w:ascii="宋体" w:hAnsi="宋体"/>
      <w:kern w:val="0"/>
      <w:sz w:val="20"/>
      <w:szCs w:val="20"/>
    </w:rPr>
  </w:style>
  <w:style w:type="paragraph" w:customStyle="1" w:styleId="177">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7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79">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0">
    <w:name w:val="封面公司名"/>
    <w:qFormat/>
    <w:uiPriority w:val="0"/>
    <w:pPr>
      <w:jc w:val="center"/>
    </w:pPr>
    <w:rPr>
      <w:rFonts w:ascii="Arial" w:hAnsi="Arial" w:eastAsia="楷体_GB2312" w:cs="宋体"/>
      <w:bCs/>
      <w:kern w:val="2"/>
      <w:sz w:val="28"/>
      <w:lang w:val="en-US" w:eastAsia="zh-CN" w:bidi="ar-SA"/>
    </w:rPr>
  </w:style>
  <w:style w:type="paragraph" w:customStyle="1" w:styleId="181">
    <w:name w:val="Char2 Char Char Char1"/>
    <w:basedOn w:val="1"/>
    <w:qFormat/>
    <w:uiPriority w:val="0"/>
    <w:rPr>
      <w:rFonts w:ascii="仿宋_GB2312" w:eastAsia="仿宋_GB2312"/>
      <w:b/>
      <w:sz w:val="32"/>
      <w:szCs w:val="32"/>
    </w:rPr>
  </w:style>
  <w:style w:type="paragraph" w:customStyle="1" w:styleId="182">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3">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4">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5">
    <w:name w:val="Char2"/>
    <w:basedOn w:val="1"/>
    <w:qFormat/>
    <w:uiPriority w:val="0"/>
    <w:rPr>
      <w:rFonts w:ascii="仿宋_GB2312" w:eastAsia="仿宋_GB2312"/>
      <w:b/>
      <w:sz w:val="32"/>
      <w:szCs w:val="32"/>
    </w:rPr>
  </w:style>
  <w:style w:type="paragraph" w:customStyle="1" w:styleId="186">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7">
    <w:name w:val="小节"/>
    <w:basedOn w:val="4"/>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88">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89">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0">
    <w:name w:val="!大节"/>
    <w:basedOn w:val="3"/>
    <w:qFormat/>
    <w:uiPriority w:val="0"/>
    <w:pPr>
      <w:numPr>
        <w:numId w:val="0"/>
      </w:numPr>
      <w:spacing w:before="260" w:after="260" w:line="415" w:lineRule="auto"/>
      <w:ind w:left="420" w:hanging="420"/>
    </w:pPr>
    <w:rPr>
      <w:rFonts w:ascii="Arial" w:hAnsi="Arial" w:eastAsia="微软雅黑"/>
      <w:lang w:val="en-US"/>
    </w:rPr>
  </w:style>
  <w:style w:type="paragraph" w:customStyle="1" w:styleId="191">
    <w:name w:val="Char Char4 Char Char"/>
    <w:basedOn w:val="1"/>
    <w:qFormat/>
    <w:uiPriority w:val="0"/>
    <w:pPr>
      <w:widowControl/>
      <w:adjustRightInd/>
      <w:spacing w:after="160" w:line="240" w:lineRule="exact"/>
      <w:jc w:val="left"/>
    </w:pPr>
  </w:style>
  <w:style w:type="paragraph" w:customStyle="1" w:styleId="192">
    <w:name w:val="Char2 Char Char1"/>
    <w:basedOn w:val="1"/>
    <w:qFormat/>
    <w:uiPriority w:val="0"/>
    <w:pPr>
      <w:adjustRightInd/>
    </w:pPr>
    <w:rPr>
      <w:rFonts w:ascii="Tahoma" w:hAnsi="Tahoma"/>
      <w:sz w:val="24"/>
      <w:szCs w:val="20"/>
    </w:rPr>
  </w:style>
  <w:style w:type="paragraph" w:customStyle="1" w:styleId="193">
    <w:name w:val="默认段落字体 Para Char Char Char Char Char Char Char"/>
    <w:basedOn w:val="1"/>
    <w:qFormat/>
    <w:uiPriority w:val="0"/>
    <w:rPr>
      <w:rFonts w:eastAsia="仿宋_GB2312"/>
      <w:sz w:val="28"/>
      <w:szCs w:val="20"/>
    </w:rPr>
  </w:style>
  <w:style w:type="paragraph" w:customStyle="1" w:styleId="194">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5">
    <w:name w:val="正文21"/>
    <w:basedOn w:val="1"/>
    <w:qFormat/>
    <w:uiPriority w:val="0"/>
    <w:pPr>
      <w:adjustRightInd/>
      <w:spacing w:before="156" w:line="360" w:lineRule="auto"/>
      <w:ind w:firstLine="510" w:firstLineChars="200"/>
    </w:pPr>
    <w:rPr>
      <w:sz w:val="24"/>
      <w:szCs w:val="20"/>
    </w:rPr>
  </w:style>
  <w:style w:type="paragraph" w:customStyle="1" w:styleId="196">
    <w:name w:val="标题4_自定义"/>
    <w:basedOn w:val="5"/>
    <w:qFormat/>
    <w:uiPriority w:val="0"/>
    <w:pPr>
      <w:numPr>
        <w:numId w:val="0"/>
      </w:numPr>
      <w:adjustRightInd/>
      <w:spacing w:before="0" w:after="0" w:line="360" w:lineRule="auto"/>
    </w:pPr>
    <w:rPr>
      <w:rFonts w:ascii="Verdana" w:eastAsia="Verdana"/>
      <w:sz w:val="21"/>
      <w:lang w:val="en-US"/>
    </w:rPr>
  </w:style>
  <w:style w:type="paragraph" w:customStyle="1" w:styleId="197">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198">
    <w:name w:val="标题五"/>
    <w:basedOn w:val="1"/>
    <w:qFormat/>
    <w:uiPriority w:val="0"/>
    <w:pPr>
      <w:adjustRightInd/>
      <w:spacing w:before="156" w:beforeLines="50" w:line="360" w:lineRule="auto"/>
    </w:pPr>
    <w:rPr>
      <w:b/>
      <w:sz w:val="24"/>
    </w:rPr>
  </w:style>
  <w:style w:type="paragraph" w:customStyle="1" w:styleId="199">
    <w:name w:val="样式 标题 3H3 + 两端对齐"/>
    <w:basedOn w:val="4"/>
    <w:qFormat/>
    <w:uiPriority w:val="0"/>
    <w:pPr>
      <w:keepLines w:val="0"/>
      <w:numPr>
        <w:numId w:val="0"/>
      </w:numPr>
      <w:spacing w:before="0" w:after="0" w:line="240" w:lineRule="auto"/>
      <w:jc w:val="left"/>
    </w:pPr>
    <w:rPr>
      <w:rFonts w:cs="宋体"/>
      <w:sz w:val="21"/>
      <w:szCs w:val="20"/>
    </w:rPr>
  </w:style>
  <w:style w:type="paragraph" w:customStyle="1" w:styleId="200">
    <w:name w:val="Char Char11"/>
    <w:basedOn w:val="1"/>
    <w:qFormat/>
    <w:uiPriority w:val="0"/>
    <w:pPr>
      <w:spacing w:line="360" w:lineRule="auto"/>
    </w:pPr>
    <w:rPr>
      <w:szCs w:val="20"/>
    </w:rPr>
  </w:style>
  <w:style w:type="paragraph" w:customStyle="1" w:styleId="201">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2">
    <w:name w:val="样式6"/>
    <w:basedOn w:val="31"/>
    <w:qFormat/>
    <w:uiPriority w:val="0"/>
    <w:pPr>
      <w:spacing w:line="460" w:lineRule="exact"/>
      <w:outlineLvl w:val="2"/>
    </w:pPr>
    <w:rPr>
      <w:rFonts w:ascii="仿宋_GB2312" w:hAnsi="宋体" w:eastAsia="仿宋_GB2312"/>
      <w:b/>
      <w:bCs/>
      <w:sz w:val="24"/>
      <w:szCs w:val="24"/>
    </w:rPr>
  </w:style>
  <w:style w:type="paragraph" w:customStyle="1" w:styleId="203">
    <w:name w:val="样式 标题 1章节第一层h1H"/>
    <w:basedOn w:val="2"/>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4">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5">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6">
    <w:name w:val="Char Char11 Char Char Char Char Char Char Char Char Char"/>
    <w:basedOn w:val="1"/>
    <w:qFormat/>
    <w:uiPriority w:val="0"/>
    <w:pPr>
      <w:spacing w:line="360" w:lineRule="auto"/>
    </w:pPr>
    <w:rPr>
      <w:szCs w:val="20"/>
    </w:rPr>
  </w:style>
  <w:style w:type="paragraph" w:customStyle="1" w:styleId="207">
    <w:name w:val="Char Char1 Char Char Char1"/>
    <w:basedOn w:val="1"/>
    <w:qFormat/>
    <w:uiPriority w:val="0"/>
    <w:rPr>
      <w:rFonts w:ascii="仿宋_GB2312" w:eastAsia="仿宋_GB2312"/>
      <w:b/>
      <w:sz w:val="32"/>
      <w:szCs w:val="32"/>
    </w:rPr>
  </w:style>
  <w:style w:type="paragraph" w:customStyle="1" w:styleId="208">
    <w:name w:val="样式 标题 4PIM 4H4h4bulletblbbH41H42H43H44H45H46H47H48...1"/>
    <w:basedOn w:val="5"/>
    <w:qFormat/>
    <w:uiPriority w:val="0"/>
    <w:pPr>
      <w:widowControl/>
      <w:jc w:val="left"/>
    </w:pPr>
    <w:rPr>
      <w:rFonts w:cs="宋体"/>
      <w:sz w:val="24"/>
      <w:szCs w:val="20"/>
    </w:rPr>
  </w:style>
  <w:style w:type="paragraph" w:customStyle="1" w:styleId="209">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0">
    <w:name w:val="表格标题2"/>
    <w:basedOn w:val="211"/>
    <w:qFormat/>
    <w:uiPriority w:val="0"/>
    <w:rPr>
      <w:b/>
    </w:rPr>
  </w:style>
  <w:style w:type="paragraph" w:customStyle="1" w:styleId="211">
    <w:name w:val="表格内文"/>
    <w:basedOn w:val="1"/>
    <w:qFormat/>
    <w:uiPriority w:val="0"/>
    <w:pPr>
      <w:adjustRightInd/>
      <w:spacing w:line="360" w:lineRule="auto"/>
    </w:pPr>
    <w:rPr>
      <w:rFonts w:ascii="宋体" w:hAnsi="宋体" w:cs="宋体"/>
      <w:color w:val="000000"/>
      <w:szCs w:val="20"/>
    </w:rPr>
  </w:style>
  <w:style w:type="paragraph" w:customStyle="1" w:styleId="212">
    <w:name w:val="Char Char Char Char Char Char Char"/>
    <w:basedOn w:val="1"/>
    <w:qFormat/>
    <w:uiPriority w:val="0"/>
    <w:rPr>
      <w:rFonts w:ascii="仿宋_GB2312" w:eastAsia="仿宋_GB2312"/>
      <w:b/>
      <w:sz w:val="32"/>
      <w:szCs w:val="32"/>
    </w:rPr>
  </w:style>
  <w:style w:type="paragraph" w:customStyle="1" w:styleId="213">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4">
    <w:name w:val="数字标题6"/>
    <w:basedOn w:val="7"/>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5">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6">
    <w:name w:val="列出段落2"/>
    <w:basedOn w:val="1"/>
    <w:qFormat/>
    <w:uiPriority w:val="0"/>
    <w:pPr>
      <w:adjustRightInd/>
      <w:ind w:firstLine="420" w:firstLineChars="200"/>
    </w:pPr>
    <w:rPr>
      <w:rFonts w:ascii="宋体" w:hAnsi="宋体"/>
      <w:sz w:val="24"/>
    </w:rPr>
  </w:style>
  <w:style w:type="paragraph" w:customStyle="1" w:styleId="217">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18">
    <w:name w:val="TOC 标题1"/>
    <w:basedOn w:val="2"/>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19">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0">
    <w:name w:val="正文 首行缩进:  2 字符 Char"/>
    <w:basedOn w:val="1"/>
    <w:qFormat/>
    <w:uiPriority w:val="0"/>
    <w:pPr>
      <w:adjustRightInd/>
      <w:spacing w:line="360" w:lineRule="auto"/>
      <w:ind w:firstLine="480"/>
    </w:pPr>
    <w:rPr>
      <w:rFonts w:cs="宋体"/>
      <w:sz w:val="24"/>
      <w:szCs w:val="20"/>
    </w:rPr>
  </w:style>
  <w:style w:type="paragraph" w:customStyle="1" w:styleId="221">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2">
    <w:name w:val="Table Text"/>
    <w:basedOn w:val="1"/>
    <w:qFormat/>
    <w:uiPriority w:val="0"/>
    <w:pPr>
      <w:widowControl/>
      <w:spacing w:before="60" w:after="60"/>
      <w:jc w:val="left"/>
    </w:pPr>
    <w:rPr>
      <w:kern w:val="0"/>
      <w:sz w:val="24"/>
    </w:rPr>
  </w:style>
  <w:style w:type="paragraph" w:customStyle="1" w:styleId="223">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4">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5">
    <w:name w:val="Char Char Char Char Char Char Char Char Char Char"/>
    <w:basedOn w:val="1"/>
    <w:qFormat/>
    <w:uiPriority w:val="0"/>
    <w:rPr>
      <w:rFonts w:ascii="仿宋_GB2312" w:eastAsia="仿宋_GB2312"/>
      <w:b/>
      <w:sz w:val="32"/>
      <w:szCs w:val="32"/>
    </w:rPr>
  </w:style>
  <w:style w:type="paragraph" w:customStyle="1" w:styleId="226">
    <w:name w:val="MM Title"/>
    <w:basedOn w:val="56"/>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7">
    <w:name w:val="正文文字表格居中"/>
    <w:basedOn w:val="1"/>
    <w:next w:val="53"/>
    <w:qFormat/>
    <w:uiPriority w:val="0"/>
    <w:pPr>
      <w:snapToGrid w:val="0"/>
      <w:spacing w:line="360" w:lineRule="auto"/>
    </w:pPr>
    <w:rPr>
      <w:rFonts w:ascii="宋体"/>
      <w:b/>
      <w:sz w:val="24"/>
      <w:szCs w:val="20"/>
    </w:rPr>
  </w:style>
  <w:style w:type="paragraph" w:customStyle="1" w:styleId="228">
    <w:name w:val="模板普通正文"/>
    <w:basedOn w:val="23"/>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29">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0">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1">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2">
    <w:name w:val="Char"/>
    <w:basedOn w:val="1"/>
    <w:qFormat/>
    <w:uiPriority w:val="0"/>
    <w:rPr>
      <w:rFonts w:ascii="仿宋_GB2312" w:eastAsia="仿宋_GB2312"/>
      <w:b/>
      <w:sz w:val="32"/>
      <w:szCs w:val="32"/>
    </w:rPr>
  </w:style>
  <w:style w:type="paragraph" w:customStyle="1" w:styleId="233">
    <w:name w:val="冯广丽"/>
    <w:basedOn w:val="1"/>
    <w:link w:val="470"/>
    <w:qFormat/>
    <w:uiPriority w:val="0"/>
    <w:pPr>
      <w:adjustRightInd/>
      <w:spacing w:line="360" w:lineRule="auto"/>
      <w:ind w:firstLine="480" w:firstLineChars="200"/>
    </w:pPr>
    <w:rPr>
      <w:rFonts w:ascii="宋体" w:hAnsi="宋体"/>
      <w:sz w:val="24"/>
      <w:szCs w:val="22"/>
    </w:rPr>
  </w:style>
  <w:style w:type="paragraph" w:customStyle="1" w:styleId="234">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5">
    <w:name w:val="Char31"/>
    <w:basedOn w:val="1"/>
    <w:qFormat/>
    <w:uiPriority w:val="0"/>
    <w:pPr>
      <w:adjustRightInd/>
      <w:ind w:firstLine="200" w:firstLineChars="200"/>
    </w:pPr>
    <w:rPr>
      <w:rFonts w:ascii="Tahoma" w:hAnsi="Tahoma"/>
      <w:sz w:val="24"/>
      <w:szCs w:val="20"/>
    </w:rPr>
  </w:style>
  <w:style w:type="paragraph" w:customStyle="1" w:styleId="236">
    <w:name w:val="Char Char11 Char Char Char1"/>
    <w:basedOn w:val="1"/>
    <w:qFormat/>
    <w:uiPriority w:val="0"/>
    <w:pPr>
      <w:spacing w:line="360" w:lineRule="auto"/>
    </w:pPr>
    <w:rPr>
      <w:szCs w:val="20"/>
    </w:rPr>
  </w:style>
  <w:style w:type="paragraph" w:customStyle="1" w:styleId="237">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38">
    <w:name w:val="_Style 236"/>
    <w:qFormat/>
    <w:uiPriority w:val="0"/>
    <w:rPr>
      <w:rFonts w:ascii="Times New Roman" w:hAnsi="Times New Roman" w:eastAsia="宋体" w:cs="Times New Roman"/>
      <w:kern w:val="2"/>
      <w:sz w:val="21"/>
      <w:lang w:val="en-US" w:eastAsia="zh-CN" w:bidi="ar-SA"/>
    </w:rPr>
  </w:style>
  <w:style w:type="paragraph" w:customStyle="1" w:styleId="239">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0">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1">
    <w:name w:val="正文文字缩进项目"/>
    <w:basedOn w:val="23"/>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2">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3">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4">
    <w:name w:val="文章标题"/>
    <w:next w:val="180"/>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5">
    <w:name w:val="4"/>
    <w:basedOn w:val="1"/>
    <w:next w:val="35"/>
    <w:qFormat/>
    <w:uiPriority w:val="0"/>
    <w:pPr>
      <w:spacing w:after="120" w:line="480" w:lineRule="auto"/>
      <w:ind w:left="420" w:leftChars="200"/>
    </w:pPr>
    <w:rPr>
      <w:sz w:val="24"/>
      <w:szCs w:val="20"/>
    </w:rPr>
  </w:style>
  <w:style w:type="paragraph" w:customStyle="1" w:styleId="246">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7">
    <w:name w:val="Char Char Char Char Char Char Char Char Char Char Char1 Char"/>
    <w:basedOn w:val="1"/>
    <w:qFormat/>
    <w:uiPriority w:val="0"/>
    <w:pPr>
      <w:adjustRightInd/>
    </w:pPr>
    <w:rPr>
      <w:rFonts w:ascii="Tahoma" w:hAnsi="Tahoma"/>
      <w:sz w:val="24"/>
    </w:rPr>
  </w:style>
  <w:style w:type="paragraph" w:customStyle="1" w:styleId="248">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49">
    <w:name w:val="标书表格字体格式"/>
    <w:next w:val="153"/>
    <w:qFormat/>
    <w:uiPriority w:val="0"/>
    <w:rPr>
      <w:rFonts w:ascii="Times New Roman" w:hAnsi="Times New Roman" w:eastAsia="宋体" w:cs="Times New Roman"/>
      <w:kern w:val="2"/>
      <w:sz w:val="21"/>
      <w:szCs w:val="24"/>
      <w:lang w:val="en-US" w:eastAsia="zh-CN" w:bidi="ar-SA"/>
    </w:rPr>
  </w:style>
  <w:style w:type="paragraph" w:customStyle="1" w:styleId="250">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1">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2">
    <w:name w:val="正文1"/>
    <w:basedOn w:val="30"/>
    <w:qFormat/>
    <w:uiPriority w:val="0"/>
    <w:pPr>
      <w:ind w:left="0" w:leftChars="0" w:firstLine="480" w:firstLineChars="200"/>
    </w:pPr>
    <w:rPr>
      <w:rFonts w:ascii="仿宋_GB2312" w:hAnsi="Courier New" w:eastAsia="仿宋_GB2312"/>
      <w:kern w:val="28"/>
      <w:sz w:val="24"/>
    </w:rPr>
  </w:style>
  <w:style w:type="paragraph" w:customStyle="1" w:styleId="253">
    <w:name w:val="带编号样式"/>
    <w:basedOn w:val="86"/>
    <w:qFormat/>
    <w:uiPriority w:val="0"/>
    <w:pPr>
      <w:tabs>
        <w:tab w:val="left" w:pos="840"/>
      </w:tabs>
      <w:snapToGrid w:val="0"/>
      <w:ind w:left="840" w:firstLine="0" w:firstLineChars="0"/>
    </w:pPr>
    <w:rPr>
      <w:rFonts w:ascii="仿宋_GB2312" w:eastAsia="仿宋_GB2312"/>
      <w:color w:val="000000"/>
    </w:rPr>
  </w:style>
  <w:style w:type="paragraph" w:customStyle="1" w:styleId="254">
    <w:name w:val="正文文字 2"/>
    <w:basedOn w:val="98"/>
    <w:next w:val="98"/>
    <w:qFormat/>
    <w:uiPriority w:val="0"/>
    <w:rPr>
      <w:rFonts w:ascii="宋体" w:eastAsia="宋体" w:cs="Times New Roman"/>
      <w:color w:val="auto"/>
    </w:rPr>
  </w:style>
  <w:style w:type="paragraph" w:customStyle="1" w:styleId="255">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6">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257">
    <w:name w:val="Char5"/>
    <w:basedOn w:val="1"/>
    <w:qFormat/>
    <w:uiPriority w:val="0"/>
    <w:rPr>
      <w:rFonts w:ascii="仿宋_GB2312" w:eastAsia="仿宋_GB2312"/>
      <w:b/>
      <w:sz w:val="32"/>
      <w:szCs w:val="32"/>
    </w:rPr>
  </w:style>
  <w:style w:type="paragraph" w:customStyle="1" w:styleId="258">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59">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0">
    <w:name w:val="Item List"/>
    <w:link w:val="475"/>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1">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2">
    <w:name w:val="样式 正文文本缩进 2 + 仿宋_GB2312 黑色 行距: 1.5 倍行距"/>
    <w:basedOn w:val="35"/>
    <w:qFormat/>
    <w:uiPriority w:val="0"/>
    <w:pPr>
      <w:adjustRightInd/>
      <w:ind w:firstLine="560" w:firstLineChars="200"/>
      <w:textAlignment w:val="auto"/>
    </w:pPr>
    <w:rPr>
      <w:rFonts w:hAnsi="宋体" w:cs="宋体"/>
      <w:color w:val="000000"/>
      <w:kern w:val="2"/>
      <w:sz w:val="24"/>
    </w:rPr>
  </w:style>
  <w:style w:type="paragraph" w:customStyle="1" w:styleId="263">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4">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5">
    <w:name w:val="Char Char1 Char Char Char Char Char Char1"/>
    <w:basedOn w:val="1"/>
    <w:qFormat/>
    <w:uiPriority w:val="0"/>
    <w:rPr>
      <w:rFonts w:ascii="仿宋_GB2312" w:eastAsia="仿宋_GB2312"/>
      <w:b/>
      <w:sz w:val="32"/>
      <w:szCs w:val="20"/>
    </w:rPr>
  </w:style>
  <w:style w:type="paragraph" w:customStyle="1" w:styleId="266">
    <w:name w:val="Char Char Char Char Char Char Char Char Char Char Char Char1 Char"/>
    <w:basedOn w:val="1"/>
    <w:qFormat/>
    <w:uiPriority w:val="0"/>
    <w:rPr>
      <w:rFonts w:ascii="Tahoma" w:hAnsi="Tahoma" w:cs="仿宋_GB2312"/>
      <w:sz w:val="24"/>
      <w:szCs w:val="20"/>
    </w:rPr>
  </w:style>
  <w:style w:type="paragraph" w:customStyle="1" w:styleId="267">
    <w:name w:val="表格项目符号 2"/>
    <w:basedOn w:val="27"/>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68">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69">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270">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1">
    <w:name w:val="样式 正文文本缩进 + 段前: 2 字符"/>
    <w:basedOn w:val="1"/>
    <w:qFormat/>
    <w:uiPriority w:val="0"/>
    <w:pPr>
      <w:adjustRightInd/>
      <w:ind w:left="420" w:leftChars="200"/>
      <w:jc w:val="left"/>
    </w:pPr>
    <w:rPr>
      <w:sz w:val="28"/>
      <w:szCs w:val="20"/>
      <w:lang w:eastAsia="zh-TW"/>
    </w:rPr>
  </w:style>
  <w:style w:type="paragraph" w:customStyle="1" w:styleId="272">
    <w:name w:val="Char1 Char Char Char3"/>
    <w:basedOn w:val="1"/>
    <w:qFormat/>
    <w:uiPriority w:val="0"/>
    <w:pPr>
      <w:adjustRightInd/>
      <w:ind w:firstLine="200" w:firstLineChars="200"/>
    </w:pPr>
    <w:rPr>
      <w:rFonts w:ascii="Tahoma" w:hAnsi="Tahoma"/>
      <w:sz w:val="24"/>
      <w:szCs w:val="20"/>
    </w:rPr>
  </w:style>
  <w:style w:type="paragraph" w:customStyle="1" w:styleId="273">
    <w:name w:val="_Style 271"/>
    <w:basedOn w:val="2"/>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4">
    <w:name w:val="Char Char Char Char Char Char Char Char Char Char Char Char1 Char1"/>
    <w:basedOn w:val="1"/>
    <w:qFormat/>
    <w:uiPriority w:val="0"/>
    <w:rPr>
      <w:rFonts w:ascii="Tahoma" w:hAnsi="Tahoma" w:cs="仿宋_GB2312"/>
      <w:sz w:val="24"/>
      <w:szCs w:val="20"/>
    </w:rPr>
  </w:style>
  <w:style w:type="paragraph" w:customStyle="1" w:styleId="275">
    <w:name w:val="Char Char1 Char1"/>
    <w:basedOn w:val="1"/>
    <w:qFormat/>
    <w:uiPriority w:val="0"/>
    <w:rPr>
      <w:rFonts w:ascii="仿宋_GB2312" w:eastAsia="仿宋_GB2312"/>
      <w:b/>
      <w:sz w:val="32"/>
      <w:szCs w:val="32"/>
    </w:rPr>
  </w:style>
  <w:style w:type="paragraph" w:customStyle="1" w:styleId="276">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7">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78">
    <w:name w:val="Bulleting First Indent 1"/>
    <w:basedOn w:val="58"/>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79">
    <w:name w:val="Char Char1"/>
    <w:basedOn w:val="1"/>
    <w:qFormat/>
    <w:uiPriority w:val="0"/>
    <w:pPr>
      <w:widowControl/>
      <w:spacing w:after="160" w:line="240" w:lineRule="exact"/>
      <w:jc w:val="left"/>
    </w:pPr>
    <w:rPr>
      <w:rFonts w:eastAsia="仿宋_GB2312"/>
      <w:sz w:val="28"/>
    </w:rPr>
  </w:style>
  <w:style w:type="paragraph" w:customStyle="1" w:styleId="280">
    <w:name w:val="单元格居中"/>
    <w:basedOn w:val="1"/>
    <w:qFormat/>
    <w:uiPriority w:val="0"/>
    <w:pPr>
      <w:adjustRightInd/>
      <w:spacing w:line="360" w:lineRule="auto"/>
      <w:jc w:val="center"/>
    </w:pPr>
    <w:rPr>
      <w:sz w:val="24"/>
    </w:rPr>
  </w:style>
  <w:style w:type="paragraph" w:customStyle="1" w:styleId="281">
    <w:name w:val="正文缩进1"/>
    <w:basedOn w:val="1"/>
    <w:next w:val="23"/>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2">
    <w:name w:val="样式 标题 1Level 1 HeadPIM 1Section Headh1l11Heading 0Datash..."/>
    <w:basedOn w:val="2"/>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3">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4">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5">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6">
    <w:name w:val="MM Empty"/>
    <w:basedOn w:val="1"/>
    <w:qFormat/>
    <w:uiPriority w:val="0"/>
    <w:pPr>
      <w:adjustRightInd/>
    </w:pPr>
  </w:style>
  <w:style w:type="paragraph" w:customStyle="1" w:styleId="287">
    <w:name w:val="文档正文"/>
    <w:basedOn w:val="1"/>
    <w:qFormat/>
    <w:uiPriority w:val="0"/>
    <w:pPr>
      <w:spacing w:line="480" w:lineRule="atLeast"/>
      <w:ind w:firstLine="567"/>
      <w:textAlignment w:val="baseline"/>
    </w:pPr>
    <w:rPr>
      <w:kern w:val="0"/>
      <w:sz w:val="24"/>
      <w:szCs w:val="20"/>
    </w:rPr>
  </w:style>
  <w:style w:type="paragraph" w:customStyle="1" w:styleId="288">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89">
    <w:name w:val="Char Char1 Char Char1 Char Char1"/>
    <w:basedOn w:val="1"/>
    <w:qFormat/>
    <w:uiPriority w:val="0"/>
    <w:pPr>
      <w:tabs>
        <w:tab w:val="left" w:pos="840"/>
      </w:tabs>
      <w:ind w:left="840" w:hanging="420"/>
    </w:pPr>
    <w:rPr>
      <w:rFonts w:ascii="Tahoma" w:hAnsi="Tahoma"/>
      <w:sz w:val="24"/>
    </w:rPr>
  </w:style>
  <w:style w:type="paragraph" w:customStyle="1" w:styleId="290">
    <w:name w:val="样式 标题 2H2h2Underrubrik1prop2l2Chapter Titlesect 1.2DO NO..."/>
    <w:basedOn w:val="3"/>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1">
    <w:name w:val="Char Char Char Char Char Char Char Char Char Char1"/>
    <w:basedOn w:val="1"/>
    <w:qFormat/>
    <w:uiPriority w:val="0"/>
    <w:rPr>
      <w:rFonts w:ascii="仿宋_GB2312" w:eastAsia="仿宋_GB2312"/>
      <w:b/>
      <w:sz w:val="32"/>
      <w:szCs w:val="32"/>
    </w:rPr>
  </w:style>
  <w:style w:type="paragraph" w:customStyle="1" w:styleId="292">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3">
    <w:name w:val="默认段落字体 Para Char Char Char1 Char"/>
    <w:basedOn w:val="1"/>
    <w:qFormat/>
    <w:uiPriority w:val="0"/>
    <w:pPr>
      <w:spacing w:line="240" w:lineRule="atLeast"/>
      <w:ind w:left="420" w:firstLine="420"/>
    </w:pPr>
    <w:rPr>
      <w:sz w:val="24"/>
    </w:rPr>
  </w:style>
  <w:style w:type="paragraph" w:styleId="29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5">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6">
    <w:name w:val="Char1 Char Char Char5"/>
    <w:basedOn w:val="1"/>
    <w:qFormat/>
    <w:uiPriority w:val="0"/>
    <w:pPr>
      <w:adjustRightInd/>
      <w:ind w:firstLine="200" w:firstLineChars="200"/>
    </w:pPr>
    <w:rPr>
      <w:rFonts w:ascii="Tahoma" w:hAnsi="Tahoma"/>
      <w:sz w:val="24"/>
      <w:szCs w:val="20"/>
    </w:rPr>
  </w:style>
  <w:style w:type="paragraph" w:customStyle="1" w:styleId="297">
    <w:name w:val="Char Char Char Char Char Char Char1"/>
    <w:basedOn w:val="1"/>
    <w:qFormat/>
    <w:uiPriority w:val="0"/>
    <w:rPr>
      <w:rFonts w:ascii="仿宋_GB2312" w:eastAsia="仿宋_GB2312"/>
      <w:b/>
      <w:sz w:val="32"/>
      <w:szCs w:val="32"/>
    </w:rPr>
  </w:style>
  <w:style w:type="paragraph" w:customStyle="1" w:styleId="298">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299">
    <w:name w:val="正文表标题"/>
    <w:next w:val="137"/>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0">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1">
    <w:name w:val="四号　首行缩进"/>
    <w:basedOn w:val="1"/>
    <w:qFormat/>
    <w:uiPriority w:val="0"/>
    <w:pPr>
      <w:adjustRightInd/>
      <w:spacing w:line="360" w:lineRule="auto"/>
    </w:pPr>
    <w:rPr>
      <w:rFonts w:ascii="宋体" w:hAnsi="宋体"/>
      <w:szCs w:val="20"/>
    </w:rPr>
  </w:style>
  <w:style w:type="paragraph" w:customStyle="1" w:styleId="302">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3">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4">
    <w:name w:val="首行缩进"/>
    <w:basedOn w:val="1"/>
    <w:qFormat/>
    <w:uiPriority w:val="0"/>
    <w:pPr>
      <w:spacing w:line="360" w:lineRule="auto"/>
      <w:ind w:firstLine="480" w:firstLineChars="200"/>
    </w:pPr>
    <w:rPr>
      <w:rFonts w:ascii="宋体"/>
      <w:sz w:val="24"/>
      <w:szCs w:val="20"/>
    </w:rPr>
  </w:style>
  <w:style w:type="paragraph" w:customStyle="1" w:styleId="305">
    <w:name w:val="Char1 Char Char Char1"/>
    <w:basedOn w:val="1"/>
    <w:qFormat/>
    <w:uiPriority w:val="0"/>
    <w:pPr>
      <w:adjustRightInd/>
      <w:ind w:firstLine="200" w:firstLineChars="200"/>
    </w:pPr>
    <w:rPr>
      <w:rFonts w:ascii="Tahoma" w:hAnsi="Tahoma"/>
      <w:sz w:val="24"/>
      <w:szCs w:val="20"/>
    </w:rPr>
  </w:style>
  <w:style w:type="paragraph" w:customStyle="1" w:styleId="306">
    <w:name w:val="MM Topic 2"/>
    <w:basedOn w:val="3"/>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07">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08">
    <w:name w:val="样式 样式2 + 左侧:  1 字符 右侧:  1 字符"/>
    <w:basedOn w:val="74"/>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09">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1">
    <w:name w:val="哈哈正文"/>
    <w:basedOn w:val="1"/>
    <w:link w:val="495"/>
    <w:qFormat/>
    <w:uiPriority w:val="0"/>
    <w:pPr>
      <w:adjustRightInd/>
      <w:spacing w:line="360" w:lineRule="auto"/>
      <w:ind w:firstLine="200" w:firstLineChars="200"/>
    </w:pPr>
    <w:rPr>
      <w:rFonts w:ascii="宋体" w:hAnsi="宋体"/>
      <w:sz w:val="24"/>
      <w:szCs w:val="20"/>
    </w:rPr>
  </w:style>
  <w:style w:type="paragraph" w:customStyle="1" w:styleId="312">
    <w:name w:val="List Paragraph1"/>
    <w:basedOn w:val="1"/>
    <w:qFormat/>
    <w:uiPriority w:val="34"/>
    <w:pPr>
      <w:spacing w:line="360" w:lineRule="auto"/>
      <w:ind w:firstLine="200" w:firstLineChars="200"/>
    </w:pPr>
    <w:rPr>
      <w:rFonts w:eastAsia="楷体_GB2312" w:cs="Lucida Sans"/>
      <w:sz w:val="24"/>
    </w:rPr>
  </w:style>
  <w:style w:type="paragraph" w:customStyle="1" w:styleId="313">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4">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5">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6">
    <w:name w:val="Char Char11 Char Char Char Char Char Char Char Char Char1"/>
    <w:basedOn w:val="1"/>
    <w:qFormat/>
    <w:uiPriority w:val="0"/>
    <w:pPr>
      <w:spacing w:line="360" w:lineRule="auto"/>
    </w:pPr>
    <w:rPr>
      <w:szCs w:val="20"/>
    </w:rPr>
  </w:style>
  <w:style w:type="paragraph" w:customStyle="1" w:styleId="317">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18">
    <w:name w:val="正文 项目2"/>
    <w:basedOn w:val="319"/>
    <w:qFormat/>
    <w:uiPriority w:val="0"/>
    <w:pPr>
      <w:numPr>
        <w:ilvl w:val="0"/>
        <w:numId w:val="6"/>
      </w:numPr>
      <w:tabs>
        <w:tab w:val="left" w:pos="840"/>
      </w:tabs>
      <w:spacing w:after="0"/>
    </w:pPr>
  </w:style>
  <w:style w:type="paragraph" w:customStyle="1" w:styleId="319">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0">
    <w:name w:val="Char Char Char1 Char1"/>
    <w:basedOn w:val="1"/>
    <w:qFormat/>
    <w:uiPriority w:val="0"/>
    <w:rPr>
      <w:szCs w:val="20"/>
    </w:rPr>
  </w:style>
  <w:style w:type="paragraph" w:customStyle="1" w:styleId="321">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2">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3">
    <w:name w:val="封面"/>
    <w:basedOn w:val="1"/>
    <w:qFormat/>
    <w:uiPriority w:val="0"/>
    <w:pPr>
      <w:spacing w:line="360" w:lineRule="atLeast"/>
      <w:jc w:val="right"/>
      <w:textAlignment w:val="baseline"/>
    </w:pPr>
    <w:rPr>
      <w:rFonts w:ascii="Symbol" w:hAnsi="Symbol"/>
      <w:kern w:val="0"/>
      <w:szCs w:val="20"/>
    </w:rPr>
  </w:style>
  <w:style w:type="paragraph" w:customStyle="1" w:styleId="324">
    <w:name w:val="正文（缩进2汉字）"/>
    <w:basedOn w:val="1"/>
    <w:link w:val="584"/>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5">
    <w:name w:val="数字标题3"/>
    <w:basedOn w:val="4"/>
    <w:next w:val="1"/>
    <w:qFormat/>
    <w:uiPriority w:val="0"/>
    <w:pPr>
      <w:numPr>
        <w:numId w:val="0"/>
      </w:numPr>
      <w:spacing w:line="240" w:lineRule="auto"/>
    </w:pPr>
    <w:rPr>
      <w:sz w:val="28"/>
      <w:szCs w:val="28"/>
    </w:rPr>
  </w:style>
  <w:style w:type="paragraph" w:customStyle="1" w:styleId="326">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7">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28">
    <w:name w:val="正文（首行缩进2字符）"/>
    <w:basedOn w:val="1"/>
    <w:qFormat/>
    <w:uiPriority w:val="0"/>
    <w:pPr>
      <w:adjustRightInd/>
      <w:spacing w:line="360" w:lineRule="auto"/>
      <w:ind w:firstLine="480" w:firstLineChars="200"/>
    </w:pPr>
    <w:rPr>
      <w:sz w:val="24"/>
      <w:szCs w:val="20"/>
    </w:rPr>
  </w:style>
  <w:style w:type="paragraph" w:customStyle="1" w:styleId="329">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0">
    <w:name w:val="正文段"/>
    <w:basedOn w:val="1"/>
    <w:qFormat/>
    <w:uiPriority w:val="0"/>
    <w:pPr>
      <w:widowControl/>
      <w:snapToGrid w:val="0"/>
      <w:spacing w:after="156" w:afterLines="50"/>
      <w:ind w:firstLine="200" w:firstLineChars="200"/>
    </w:pPr>
    <w:rPr>
      <w:kern w:val="0"/>
      <w:sz w:val="24"/>
      <w:szCs w:val="20"/>
    </w:rPr>
  </w:style>
  <w:style w:type="paragraph" w:customStyle="1" w:styleId="331">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2">
    <w:name w:val="数字标题2"/>
    <w:basedOn w:val="3"/>
    <w:next w:val="1"/>
    <w:qFormat/>
    <w:uiPriority w:val="0"/>
    <w:pPr>
      <w:numPr>
        <w:ilvl w:val="1"/>
        <w:numId w:val="5"/>
      </w:numPr>
      <w:tabs>
        <w:tab w:val="clear" w:pos="432"/>
      </w:tabs>
    </w:pPr>
    <w:rPr>
      <w:rFonts w:ascii="Times New Roman" w:eastAsia="宋体"/>
      <w:i/>
      <w:sz w:val="36"/>
      <w:szCs w:val="36"/>
      <w:lang w:val="en-US"/>
    </w:rPr>
  </w:style>
  <w:style w:type="paragraph" w:customStyle="1" w:styleId="333">
    <w:name w:val="彩色列表 - 强调文字颜色 11"/>
    <w:basedOn w:val="1"/>
    <w:qFormat/>
    <w:uiPriority w:val="0"/>
    <w:pPr>
      <w:adjustRightInd/>
      <w:ind w:firstLine="420" w:firstLineChars="200"/>
    </w:pPr>
    <w:rPr>
      <w:rFonts w:ascii="Calibri" w:hAnsi="Calibri"/>
      <w:szCs w:val="22"/>
    </w:rPr>
  </w:style>
  <w:style w:type="paragraph" w:customStyle="1" w:styleId="334">
    <w:name w:val="数字标题4"/>
    <w:basedOn w:val="5"/>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5">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6">
    <w:name w:val="样式1 + (中宋体"/>
    <w:basedOn w:val="158"/>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7">
    <w:name w:val="仿宋正文"/>
    <w:basedOn w:val="1"/>
    <w:link w:val="460"/>
    <w:qFormat/>
    <w:uiPriority w:val="0"/>
    <w:pPr>
      <w:adjustRightInd/>
      <w:spacing w:line="360" w:lineRule="auto"/>
      <w:ind w:firstLine="480" w:firstLineChars="200"/>
    </w:pPr>
    <w:rPr>
      <w:rFonts w:ascii="仿宋_GB2312" w:eastAsia="仿宋_GB2312"/>
      <w:sz w:val="24"/>
      <w:szCs w:val="20"/>
    </w:rPr>
  </w:style>
  <w:style w:type="paragraph" w:customStyle="1" w:styleId="338">
    <w:name w:val="正文（标题三）"/>
    <w:basedOn w:val="1"/>
    <w:qFormat/>
    <w:uiPriority w:val="0"/>
    <w:pPr>
      <w:spacing w:line="360" w:lineRule="auto"/>
      <w:ind w:firstLine="200" w:firstLineChars="200"/>
    </w:pPr>
    <w:rPr>
      <w:sz w:val="24"/>
    </w:rPr>
  </w:style>
  <w:style w:type="paragraph" w:customStyle="1" w:styleId="339">
    <w:name w:val="MM Topic 3"/>
    <w:basedOn w:val="4"/>
    <w:qFormat/>
    <w:uiPriority w:val="0"/>
    <w:pPr>
      <w:numPr>
        <w:numId w:val="4"/>
      </w:numPr>
      <w:tabs>
        <w:tab w:val="left" w:pos="840"/>
        <w:tab w:val="left" w:pos="1680"/>
        <w:tab w:val="clear" w:pos="900"/>
      </w:tabs>
      <w:adjustRightInd/>
    </w:pPr>
  </w:style>
  <w:style w:type="paragraph" w:customStyle="1" w:styleId="340">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1">
    <w:name w:val="图中文字"/>
    <w:basedOn w:val="1"/>
    <w:qFormat/>
    <w:uiPriority w:val="0"/>
    <w:pPr>
      <w:snapToGrid w:val="0"/>
      <w:spacing w:line="0" w:lineRule="atLeast"/>
      <w:ind w:firstLine="200" w:firstLineChars="200"/>
      <w:jc w:val="center"/>
    </w:pPr>
    <w:rPr>
      <w:sz w:val="24"/>
      <w:szCs w:val="20"/>
    </w:rPr>
  </w:style>
  <w:style w:type="paragraph" w:customStyle="1" w:styleId="342">
    <w:name w:val="正文－恩普"/>
    <w:basedOn w:val="1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3">
    <w:name w:val="Char21"/>
    <w:basedOn w:val="1"/>
    <w:qFormat/>
    <w:uiPriority w:val="0"/>
    <w:pPr>
      <w:adjustRightInd/>
      <w:ind w:firstLine="200" w:firstLineChars="200"/>
    </w:pPr>
    <w:rPr>
      <w:rFonts w:ascii="仿宋_GB2312" w:eastAsia="仿宋_GB2312"/>
      <w:b/>
      <w:sz w:val="32"/>
      <w:szCs w:val="32"/>
    </w:rPr>
  </w:style>
  <w:style w:type="paragraph" w:customStyle="1" w:styleId="344">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5">
    <w:name w:val="标题4-dyf"/>
    <w:basedOn w:val="5"/>
    <w:link w:val="550"/>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6">
    <w:name w:val="Char1 Char Char Char4"/>
    <w:basedOn w:val="1"/>
    <w:qFormat/>
    <w:uiPriority w:val="0"/>
    <w:pPr>
      <w:adjustRightInd/>
      <w:ind w:firstLine="200" w:firstLineChars="200"/>
    </w:pPr>
    <w:rPr>
      <w:rFonts w:ascii="Tahoma" w:hAnsi="Tahoma"/>
      <w:sz w:val="24"/>
      <w:szCs w:val="20"/>
    </w:rPr>
  </w:style>
  <w:style w:type="paragraph" w:customStyle="1" w:styleId="347">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48">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49">
    <w:name w:val="Char23"/>
    <w:basedOn w:val="1"/>
    <w:qFormat/>
    <w:uiPriority w:val="0"/>
    <w:rPr>
      <w:rFonts w:ascii="仿宋_GB2312" w:eastAsia="仿宋_GB2312"/>
      <w:b/>
      <w:sz w:val="32"/>
      <w:szCs w:val="32"/>
    </w:rPr>
  </w:style>
  <w:style w:type="paragraph" w:customStyle="1" w:styleId="350">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1">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2">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3">
    <w:name w:val="此正文"/>
    <w:basedOn w:val="1"/>
    <w:link w:val="438"/>
    <w:qFormat/>
    <w:uiPriority w:val="0"/>
    <w:pPr>
      <w:adjustRightInd/>
      <w:spacing w:line="360" w:lineRule="auto"/>
      <w:ind w:firstLine="200" w:firstLineChars="200"/>
    </w:pPr>
    <w:rPr>
      <w:sz w:val="24"/>
    </w:rPr>
  </w:style>
  <w:style w:type="paragraph" w:customStyle="1" w:styleId="35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5">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6">
    <w:name w:val="Char3 Char Char Char"/>
    <w:basedOn w:val="1"/>
    <w:qFormat/>
    <w:uiPriority w:val="0"/>
    <w:pPr>
      <w:widowControl/>
      <w:adjustRightInd/>
      <w:spacing w:after="160" w:line="240" w:lineRule="exact"/>
      <w:jc w:val="left"/>
    </w:pPr>
    <w:rPr>
      <w:szCs w:val="20"/>
    </w:rPr>
  </w:style>
  <w:style w:type="paragraph" w:customStyle="1" w:styleId="357">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58">
    <w:name w:val="Normal0"/>
    <w:qFormat/>
    <w:uiPriority w:val="0"/>
    <w:rPr>
      <w:rFonts w:ascii="Times New Roman" w:hAnsi="Times New Roman" w:eastAsia="宋体" w:cs="Times New Roman"/>
      <w:lang w:val="en-US" w:eastAsia="en-US" w:bidi="ar-SA"/>
    </w:rPr>
  </w:style>
  <w:style w:type="paragraph" w:customStyle="1" w:styleId="359">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0">
    <w:name w:val="a1"/>
    <w:basedOn w:val="1"/>
    <w:qFormat/>
    <w:uiPriority w:val="0"/>
    <w:pPr>
      <w:widowControl/>
      <w:spacing w:line="300" w:lineRule="atLeast"/>
      <w:jc w:val="left"/>
    </w:pPr>
    <w:rPr>
      <w:rFonts w:ascii="宋体" w:hAnsi="宋体"/>
      <w:kern w:val="0"/>
      <w:sz w:val="18"/>
      <w:szCs w:val="20"/>
    </w:rPr>
  </w:style>
  <w:style w:type="paragraph" w:customStyle="1" w:styleId="361">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2">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3">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4">
    <w:name w:val="Thf"/>
    <w:basedOn w:val="89"/>
    <w:qFormat/>
    <w:uiPriority w:val="0"/>
    <w:pPr>
      <w:ind w:left="0"/>
    </w:pPr>
  </w:style>
  <w:style w:type="paragraph" w:customStyle="1" w:styleId="365">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6">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7">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68">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69">
    <w:name w:val="_Style 12"/>
    <w:basedOn w:val="18"/>
    <w:qFormat/>
    <w:uiPriority w:val="0"/>
    <w:pPr>
      <w:snapToGrid w:val="0"/>
      <w:spacing w:line="360" w:lineRule="auto"/>
    </w:pPr>
  </w:style>
  <w:style w:type="paragraph" w:customStyle="1" w:styleId="370">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1">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2">
    <w:name w:val="标书标题2"/>
    <w:basedOn w:val="3"/>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3">
    <w:name w:val="Char Char"/>
    <w:basedOn w:val="1"/>
    <w:qFormat/>
    <w:uiPriority w:val="0"/>
    <w:pPr>
      <w:spacing w:line="360" w:lineRule="auto"/>
    </w:pPr>
    <w:rPr>
      <w:rFonts w:ascii="Tahoma" w:hAnsi="Tahoma"/>
      <w:sz w:val="24"/>
      <w:szCs w:val="20"/>
    </w:rPr>
  </w:style>
  <w:style w:type="paragraph" w:customStyle="1" w:styleId="374">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5">
    <w:name w:val="样式 标题 1 + 黑色 段前: 0.5 行 段后: 0.5 行1"/>
    <w:basedOn w:val="2"/>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6">
    <w:name w:val="彩色列表 - 强调文字颜色 12"/>
    <w:basedOn w:val="1"/>
    <w:qFormat/>
    <w:uiPriority w:val="0"/>
    <w:pPr>
      <w:adjustRightInd/>
      <w:ind w:firstLine="420" w:firstLineChars="200"/>
    </w:pPr>
    <w:rPr>
      <w:rFonts w:ascii="Calibri" w:hAnsi="Calibri"/>
      <w:szCs w:val="22"/>
    </w:rPr>
  </w:style>
  <w:style w:type="paragraph" w:customStyle="1" w:styleId="377">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78">
    <w:name w:val="Char19"/>
    <w:basedOn w:val="1"/>
    <w:qFormat/>
    <w:uiPriority w:val="0"/>
    <w:pPr>
      <w:adjustRightInd/>
    </w:pPr>
    <w:rPr>
      <w:szCs w:val="20"/>
    </w:rPr>
  </w:style>
  <w:style w:type="paragraph" w:customStyle="1" w:styleId="379">
    <w:name w:val="CSS1级正文 Char"/>
    <w:basedOn w:val="22"/>
    <w:qFormat/>
    <w:uiPriority w:val="0"/>
    <w:pPr>
      <w:autoSpaceDE/>
      <w:autoSpaceDN/>
      <w:snapToGrid w:val="0"/>
      <w:ind w:firstLine="480" w:firstLineChars="200"/>
    </w:pPr>
    <w:rPr>
      <w:rFonts w:ascii="Times New Roman"/>
      <w:szCs w:val="24"/>
      <w:lang w:val="en-US"/>
    </w:rPr>
  </w:style>
  <w:style w:type="paragraph" w:customStyle="1" w:styleId="380">
    <w:name w:val="正文（首行缩进）"/>
    <w:basedOn w:val="23"/>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1">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2">
    <w:name w:val="表格（小）"/>
    <w:basedOn w:val="1"/>
    <w:qFormat/>
    <w:uiPriority w:val="0"/>
    <w:pPr>
      <w:adjustRightInd/>
      <w:snapToGrid w:val="0"/>
      <w:spacing w:line="300" w:lineRule="auto"/>
    </w:pPr>
    <w:rPr>
      <w:rFonts w:eastAsia="仿宋"/>
      <w:szCs w:val="21"/>
    </w:rPr>
  </w:style>
  <w:style w:type="paragraph" w:customStyle="1" w:styleId="383">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4">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5">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6">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7">
    <w:name w:val="Char Char Char Char2"/>
    <w:basedOn w:val="1"/>
    <w:qFormat/>
    <w:uiPriority w:val="0"/>
    <w:rPr>
      <w:rFonts w:ascii="Tahoma" w:hAnsi="Tahoma"/>
      <w:sz w:val="24"/>
      <w:szCs w:val="20"/>
    </w:rPr>
  </w:style>
  <w:style w:type="paragraph" w:customStyle="1" w:styleId="388">
    <w:name w:val="p0"/>
    <w:basedOn w:val="1"/>
    <w:qFormat/>
    <w:uiPriority w:val="0"/>
    <w:pPr>
      <w:widowControl/>
      <w:adjustRightInd/>
    </w:pPr>
    <w:rPr>
      <w:kern w:val="0"/>
      <w:szCs w:val="21"/>
    </w:rPr>
  </w:style>
  <w:style w:type="paragraph" w:customStyle="1" w:styleId="389">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0">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1">
    <w:name w:val="默认段落样式"/>
    <w:basedOn w:val="392"/>
    <w:qFormat/>
    <w:uiPriority w:val="0"/>
    <w:pPr>
      <w:spacing w:before="0"/>
      <w:ind w:firstLine="480"/>
      <w:outlineLvl w:val="2"/>
    </w:pPr>
    <w:rPr>
      <w:rFonts w:ascii="仿宋_GB2312" w:hAnsi="宋体" w:eastAsia="仿宋_GB2312"/>
      <w:color w:val="000000"/>
      <w:szCs w:val="24"/>
    </w:rPr>
  </w:style>
  <w:style w:type="paragraph" w:customStyle="1" w:styleId="392">
    <w:name w:val="正文2"/>
    <w:basedOn w:val="1"/>
    <w:link w:val="445"/>
    <w:qFormat/>
    <w:uiPriority w:val="0"/>
    <w:pPr>
      <w:spacing w:before="156" w:line="360" w:lineRule="auto"/>
      <w:ind w:firstLine="510" w:firstLineChars="200"/>
    </w:pPr>
    <w:rPr>
      <w:sz w:val="24"/>
      <w:szCs w:val="20"/>
    </w:rPr>
  </w:style>
  <w:style w:type="paragraph" w:customStyle="1" w:styleId="393">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4">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5">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6">
    <w:name w:val="bullet"/>
    <w:basedOn w:val="1"/>
    <w:qFormat/>
    <w:uiPriority w:val="0"/>
    <w:pPr>
      <w:tabs>
        <w:tab w:val="left" w:pos="840"/>
      </w:tabs>
      <w:adjustRightInd/>
      <w:ind w:left="840" w:hanging="420"/>
    </w:pPr>
  </w:style>
  <w:style w:type="paragraph" w:customStyle="1" w:styleId="397">
    <w:name w:val="五级条标题"/>
    <w:basedOn w:val="170"/>
    <w:next w:val="137"/>
    <w:qFormat/>
    <w:uiPriority w:val="0"/>
    <w:pPr>
      <w:numPr>
        <w:ilvl w:val="6"/>
      </w:numPr>
      <w:tabs>
        <w:tab w:val="clear" w:pos="2940"/>
      </w:tabs>
      <w:outlineLvl w:val="6"/>
    </w:pPr>
  </w:style>
  <w:style w:type="paragraph" w:customStyle="1" w:styleId="398">
    <w:name w:val="Char Char Char Char Char Char Char Char"/>
    <w:basedOn w:val="1"/>
    <w:qFormat/>
    <w:uiPriority w:val="0"/>
    <w:pPr>
      <w:tabs>
        <w:tab w:val="left" w:pos="360"/>
      </w:tabs>
    </w:pPr>
    <w:rPr>
      <w:sz w:val="24"/>
      <w:szCs w:val="20"/>
    </w:rPr>
  </w:style>
  <w:style w:type="paragraph" w:customStyle="1" w:styleId="399">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0">
    <w:name w:val="数字标题5"/>
    <w:basedOn w:val="6"/>
    <w:next w:val="1"/>
    <w:qFormat/>
    <w:uiPriority w:val="0"/>
    <w:pPr>
      <w:numPr>
        <w:numId w:val="5"/>
      </w:numPr>
      <w:tabs>
        <w:tab w:val="left" w:pos="480"/>
        <w:tab w:val="left" w:pos="1080"/>
        <w:tab w:val="clear" w:pos="1008"/>
      </w:tabs>
    </w:pPr>
  </w:style>
  <w:style w:type="paragraph" w:customStyle="1" w:styleId="401">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2">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3">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4">
    <w:name w:val="表格文字"/>
    <w:basedOn w:val="1"/>
    <w:next w:val="15"/>
    <w:qFormat/>
    <w:uiPriority w:val="0"/>
    <w:pPr>
      <w:adjustRightInd/>
      <w:ind w:firstLine="200" w:firstLineChars="200"/>
    </w:pPr>
    <w:rPr>
      <w:rFonts w:ascii="Arial" w:hAnsi="Arial"/>
      <w:spacing w:val="-5"/>
      <w:kern w:val="0"/>
      <w:sz w:val="24"/>
      <w:szCs w:val="20"/>
    </w:rPr>
  </w:style>
  <w:style w:type="paragraph" w:customStyle="1" w:styleId="405">
    <w:name w:val="0"/>
    <w:basedOn w:val="1"/>
    <w:qFormat/>
    <w:uiPriority w:val="0"/>
    <w:pPr>
      <w:widowControl/>
    </w:pPr>
    <w:rPr>
      <w:kern w:val="0"/>
      <w:sz w:val="24"/>
      <w:szCs w:val="20"/>
    </w:rPr>
  </w:style>
  <w:style w:type="paragraph" w:customStyle="1" w:styleId="406">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7">
    <w:name w:val="b11_01b"/>
    <w:basedOn w:val="1"/>
    <w:next w:val="1"/>
    <w:link w:val="549"/>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08">
    <w:name w:val="MM Topic 5"/>
    <w:basedOn w:val="6"/>
    <w:qFormat/>
    <w:uiPriority w:val="0"/>
    <w:pPr>
      <w:numPr>
        <w:numId w:val="4"/>
      </w:numPr>
      <w:tabs>
        <w:tab w:val="left" w:pos="840"/>
        <w:tab w:val="left" w:pos="2520"/>
        <w:tab w:val="clear" w:pos="1008"/>
      </w:tabs>
      <w:adjustRightInd/>
    </w:pPr>
  </w:style>
  <w:style w:type="paragraph" w:customStyle="1" w:styleId="409">
    <w:name w:val="样式 标题 3标题 3 Char第二层条h33Bold Headbh章标题1小标题level_3PIM 3..."/>
    <w:basedOn w:val="4"/>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0">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1">
    <w:name w:val="数字标题1"/>
    <w:basedOn w:val="2"/>
    <w:next w:val="1"/>
    <w:qFormat/>
    <w:uiPriority w:val="0"/>
    <w:pPr>
      <w:numPr>
        <w:numId w:val="5"/>
      </w:numPr>
      <w:tabs>
        <w:tab w:val="left" w:pos="480"/>
        <w:tab w:val="clear" w:pos="432"/>
      </w:tabs>
    </w:pPr>
  </w:style>
  <w:style w:type="paragraph" w:customStyle="1" w:styleId="412">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3">
    <w:name w:val="标书标题3"/>
    <w:basedOn w:val="4"/>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4">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5">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6">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7">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1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19">
    <w:name w:val="MM Topic 1"/>
    <w:basedOn w:val="2"/>
    <w:qFormat/>
    <w:uiPriority w:val="0"/>
    <w:pPr>
      <w:numPr>
        <w:numId w:val="0"/>
      </w:numPr>
      <w:tabs>
        <w:tab w:val="left" w:pos="840"/>
        <w:tab w:val="clear" w:pos="432"/>
      </w:tabs>
      <w:adjustRightInd/>
      <w:ind w:left="840" w:hanging="420"/>
    </w:pPr>
  </w:style>
  <w:style w:type="paragraph" w:customStyle="1" w:styleId="420">
    <w:name w:val="Char Char Char Char Char Char Char Char1"/>
    <w:basedOn w:val="1"/>
    <w:qFormat/>
    <w:uiPriority w:val="0"/>
    <w:pPr>
      <w:tabs>
        <w:tab w:val="left" w:pos="360"/>
      </w:tabs>
    </w:pPr>
    <w:rPr>
      <w:sz w:val="24"/>
      <w:szCs w:val="20"/>
    </w:rPr>
  </w:style>
  <w:style w:type="paragraph" w:customStyle="1" w:styleId="421">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2">
    <w:name w:val="Char3 Char Char Char1"/>
    <w:basedOn w:val="1"/>
    <w:qFormat/>
    <w:uiPriority w:val="0"/>
    <w:pPr>
      <w:widowControl/>
      <w:adjustRightInd/>
      <w:spacing w:after="160" w:line="240" w:lineRule="exact"/>
      <w:jc w:val="left"/>
    </w:pPr>
    <w:rPr>
      <w:szCs w:val="20"/>
    </w:rPr>
  </w:style>
  <w:style w:type="paragraph" w:customStyle="1" w:styleId="423">
    <w:name w:val="Char Char12"/>
    <w:basedOn w:val="1"/>
    <w:qFormat/>
    <w:uiPriority w:val="0"/>
    <w:pPr>
      <w:widowControl/>
      <w:spacing w:after="160" w:line="240" w:lineRule="exact"/>
      <w:jc w:val="left"/>
    </w:pPr>
    <w:rPr>
      <w:rFonts w:eastAsia="仿宋_GB2312"/>
      <w:sz w:val="28"/>
    </w:rPr>
  </w:style>
  <w:style w:type="paragraph" w:customStyle="1" w:styleId="424">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5">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6">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7">
    <w:name w:val="单元格左对齐"/>
    <w:basedOn w:val="1"/>
    <w:qFormat/>
    <w:uiPriority w:val="0"/>
    <w:pPr>
      <w:adjustRightInd/>
      <w:spacing w:line="360" w:lineRule="auto"/>
    </w:pPr>
    <w:rPr>
      <w:sz w:val="24"/>
    </w:rPr>
  </w:style>
  <w:style w:type="paragraph" w:customStyle="1" w:styleId="428">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29">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0">
    <w:name w:val="正文文本 Char"/>
    <w:qFormat/>
    <w:uiPriority w:val="0"/>
    <w:rPr>
      <w:rFonts w:eastAsia="宋体"/>
      <w:kern w:val="2"/>
      <w:sz w:val="24"/>
      <w:szCs w:val="24"/>
      <w:lang w:val="en-US" w:eastAsia="zh-CN" w:bidi="ar-SA"/>
    </w:rPr>
  </w:style>
  <w:style w:type="character" w:customStyle="1" w:styleId="431">
    <w:name w:val="myp1111"/>
    <w:qFormat/>
    <w:uiPriority w:val="0"/>
    <w:rPr>
      <w:rFonts w:hint="default" w:ascii="ˎ̥" w:hAnsi="ˎ̥"/>
      <w:color w:val="000000"/>
      <w:sz w:val="20"/>
      <w:szCs w:val="20"/>
      <w:u w:val="none"/>
    </w:rPr>
  </w:style>
  <w:style w:type="character" w:customStyle="1" w:styleId="432">
    <w:name w:val="mdeck"/>
    <w:qFormat/>
    <w:uiPriority w:val="0"/>
    <w:rPr>
      <w:rFonts w:ascii="仿宋_GB2312" w:eastAsia="微软雅黑"/>
      <w:b/>
      <w:kern w:val="2"/>
      <w:sz w:val="32"/>
      <w:szCs w:val="32"/>
      <w:lang w:val="en-US" w:eastAsia="zh-CN" w:bidi="ar-SA"/>
    </w:rPr>
  </w:style>
  <w:style w:type="character" w:customStyle="1" w:styleId="433">
    <w:name w:val="签名 Char"/>
    <w:link w:val="39"/>
    <w:qFormat/>
    <w:uiPriority w:val="0"/>
    <w:rPr>
      <w:rFonts w:eastAsia="仿宋_GB2312"/>
      <w:sz w:val="24"/>
    </w:rPr>
  </w:style>
  <w:style w:type="character" w:customStyle="1" w:styleId="434">
    <w:name w:val="tw4winMark"/>
    <w:qFormat/>
    <w:uiPriority w:val="0"/>
    <w:rPr>
      <w:rFonts w:ascii="Courier New" w:hAnsi="Courier New" w:cs="Courier New"/>
      <w:vanish/>
      <w:color w:val="800080"/>
      <w:sz w:val="24"/>
      <w:szCs w:val="24"/>
      <w:vertAlign w:val="subscript"/>
    </w:rPr>
  </w:style>
  <w:style w:type="character" w:customStyle="1" w:styleId="435">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6">
    <w:name w:val="Balloon Text Char"/>
    <w:semiHidden/>
    <w:qFormat/>
    <w:locked/>
    <w:uiPriority w:val="0"/>
    <w:rPr>
      <w:rFonts w:eastAsia="宋体"/>
      <w:kern w:val="2"/>
      <w:sz w:val="18"/>
      <w:szCs w:val="18"/>
      <w:lang w:val="en-US" w:eastAsia="zh-CN" w:bidi="ar-SA"/>
    </w:rPr>
  </w:style>
  <w:style w:type="character" w:customStyle="1" w:styleId="437">
    <w:name w:val="正文非缩进 Char"/>
    <w:qFormat/>
    <w:uiPriority w:val="0"/>
    <w:rPr>
      <w:rFonts w:ascii="宋体" w:eastAsia="宋体"/>
      <w:snapToGrid w:val="0"/>
      <w:color w:val="000000"/>
      <w:kern w:val="28"/>
      <w:sz w:val="28"/>
      <w:lang w:val="en-US" w:eastAsia="zh-CN" w:bidi="ar-SA"/>
    </w:rPr>
  </w:style>
  <w:style w:type="character" w:customStyle="1" w:styleId="438">
    <w:name w:val="此正文 Char"/>
    <w:link w:val="353"/>
    <w:qFormat/>
    <w:uiPriority w:val="0"/>
    <w:rPr>
      <w:kern w:val="2"/>
      <w:sz w:val="24"/>
      <w:szCs w:val="24"/>
    </w:rPr>
  </w:style>
  <w:style w:type="character" w:customStyle="1" w:styleId="439">
    <w:name w:val="Ò³Ã¼ Char Char"/>
    <w:qFormat/>
    <w:uiPriority w:val="0"/>
    <w:rPr>
      <w:rFonts w:eastAsia="宋体"/>
      <w:kern w:val="2"/>
      <w:sz w:val="18"/>
      <w:lang w:val="en-US" w:eastAsia="zh-CN" w:bidi="ar-SA"/>
    </w:rPr>
  </w:style>
  <w:style w:type="character" w:customStyle="1" w:styleId="440">
    <w:name w:val="style91"/>
    <w:qFormat/>
    <w:uiPriority w:val="0"/>
    <w:rPr>
      <w:color w:val="333333"/>
    </w:rPr>
  </w:style>
  <w:style w:type="character" w:customStyle="1" w:styleId="441">
    <w:name w:val="标书1 Char"/>
    <w:qFormat/>
    <w:uiPriority w:val="0"/>
    <w:rPr>
      <w:rFonts w:eastAsia="宋体"/>
      <w:b/>
      <w:bCs/>
      <w:kern w:val="44"/>
      <w:sz w:val="44"/>
      <w:szCs w:val="44"/>
      <w:lang w:val="en-US" w:eastAsia="zh-CN" w:bidi="ar-SA"/>
    </w:rPr>
  </w:style>
  <w:style w:type="character" w:customStyle="1" w:styleId="442">
    <w:name w:val="ca-131"/>
    <w:qFormat/>
    <w:uiPriority w:val="0"/>
    <w:rPr>
      <w:rFonts w:hint="eastAsia" w:ascii="仿宋_GB2312" w:eastAsia="仿宋_GB2312"/>
      <w:b/>
      <w:bCs/>
      <w:color w:val="000000"/>
      <w:spacing w:val="-20"/>
      <w:sz w:val="24"/>
      <w:szCs w:val="24"/>
    </w:rPr>
  </w:style>
  <w:style w:type="character" w:customStyle="1" w:styleId="443">
    <w:name w:val="标书正文格式 Char"/>
    <w:qFormat/>
    <w:uiPriority w:val="0"/>
    <w:rPr>
      <w:rFonts w:eastAsia="楷体_GB2312"/>
      <w:kern w:val="2"/>
      <w:sz w:val="24"/>
      <w:szCs w:val="24"/>
      <w:lang w:bidi="ar-SA"/>
    </w:rPr>
  </w:style>
  <w:style w:type="character" w:customStyle="1" w:styleId="444">
    <w:name w:val="Char Char6"/>
    <w:qFormat/>
    <w:uiPriority w:val="0"/>
    <w:rPr>
      <w:rFonts w:eastAsia="宋体"/>
      <w:kern w:val="2"/>
      <w:sz w:val="21"/>
      <w:szCs w:val="24"/>
      <w:lang w:val="en-US" w:eastAsia="zh-CN" w:bidi="ar-SA"/>
    </w:rPr>
  </w:style>
  <w:style w:type="character" w:customStyle="1" w:styleId="445">
    <w:name w:val="正文2 Char Char"/>
    <w:link w:val="392"/>
    <w:qFormat/>
    <w:uiPriority w:val="0"/>
    <w:rPr>
      <w:rFonts w:eastAsia="宋体"/>
      <w:kern w:val="2"/>
      <w:sz w:val="24"/>
      <w:lang w:val="en-US" w:eastAsia="zh-CN" w:bidi="ar-SA"/>
    </w:rPr>
  </w:style>
  <w:style w:type="character" w:customStyle="1" w:styleId="446">
    <w:name w:val="content"/>
    <w:qFormat/>
    <w:uiPriority w:val="0"/>
  </w:style>
  <w:style w:type="character" w:customStyle="1" w:styleId="447">
    <w:name w:val="正文文本 2 Char"/>
    <w:qFormat/>
    <w:uiPriority w:val="0"/>
    <w:rPr>
      <w:rFonts w:eastAsia="宋体"/>
      <w:kern w:val="2"/>
      <w:sz w:val="21"/>
      <w:szCs w:val="24"/>
      <w:lang w:val="en-US" w:eastAsia="zh-CN" w:bidi="ar-SA"/>
    </w:rPr>
  </w:style>
  <w:style w:type="character" w:customStyle="1" w:styleId="448">
    <w:name w:val="Heading 2 Hidden Char"/>
    <w:qFormat/>
    <w:uiPriority w:val="0"/>
    <w:rPr>
      <w:rFonts w:ascii="仿宋_GB2312" w:eastAsia="仿宋_GB2312"/>
      <w:b/>
      <w:bCs/>
      <w:kern w:val="2"/>
      <w:sz w:val="24"/>
      <w:szCs w:val="24"/>
      <w:lang w:val="zh-CN" w:eastAsia="zh-CN" w:bidi="ar-SA"/>
    </w:rPr>
  </w:style>
  <w:style w:type="character" w:customStyle="1" w:styleId="449">
    <w:name w:val="首行缩进 Char"/>
    <w:qFormat/>
    <w:uiPriority w:val="0"/>
    <w:rPr>
      <w:rFonts w:ascii="宋体" w:eastAsia="宋体"/>
      <w:kern w:val="2"/>
      <w:sz w:val="24"/>
      <w:lang w:val="en-US" w:eastAsia="zh-CN" w:bidi="ar-SA"/>
    </w:rPr>
  </w:style>
  <w:style w:type="character" w:customStyle="1" w:styleId="450">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1">
    <w:name w:val="普通文字 Char Char1"/>
    <w:qFormat/>
    <w:uiPriority w:val="0"/>
    <w:rPr>
      <w:rFonts w:ascii="宋体" w:hAnsi="Courier New"/>
      <w:kern w:val="2"/>
      <w:sz w:val="21"/>
    </w:rPr>
  </w:style>
  <w:style w:type="character" w:customStyle="1" w:styleId="452">
    <w:name w:val="Footer-Even Char"/>
    <w:qFormat/>
    <w:uiPriority w:val="0"/>
    <w:rPr>
      <w:rFonts w:eastAsia="宋体"/>
      <w:kern w:val="2"/>
      <w:sz w:val="18"/>
      <w:lang w:val="en-US" w:eastAsia="zh-CN" w:bidi="ar-SA"/>
    </w:rPr>
  </w:style>
  <w:style w:type="character" w:customStyle="1" w:styleId="453">
    <w:name w:val="dandyren_title1"/>
    <w:qFormat/>
    <w:uiPriority w:val="0"/>
    <w:rPr>
      <w:b/>
      <w:bCs/>
      <w:color w:val="FF6633"/>
      <w:sz w:val="18"/>
      <w:szCs w:val="18"/>
    </w:rPr>
  </w:style>
  <w:style w:type="character" w:customStyle="1" w:styleId="454">
    <w:name w:val="标题 3 Char2"/>
    <w:qFormat/>
    <w:uiPriority w:val="0"/>
    <w:rPr>
      <w:rFonts w:eastAsia="宋体"/>
      <w:b/>
      <w:bCs/>
      <w:kern w:val="2"/>
      <w:sz w:val="32"/>
      <w:szCs w:val="32"/>
      <w:lang w:val="en-US" w:eastAsia="zh-CN" w:bidi="ar-SA"/>
    </w:rPr>
  </w:style>
  <w:style w:type="character" w:customStyle="1" w:styleId="455">
    <w:name w:val="gray6"/>
    <w:basedOn w:val="62"/>
    <w:qFormat/>
    <w:uiPriority w:val="0"/>
  </w:style>
  <w:style w:type="character" w:customStyle="1" w:styleId="456">
    <w:name w:val="标准正文格式 Char"/>
    <w:qFormat/>
    <w:uiPriority w:val="0"/>
    <w:rPr>
      <w:rFonts w:ascii="宋体" w:eastAsia="仿宋_GB2312" w:cs="宋体"/>
      <w:color w:val="000000"/>
      <w:sz w:val="24"/>
      <w:lang w:val="en-US" w:eastAsia="zh-CN" w:bidi="ar-SA"/>
    </w:rPr>
  </w:style>
  <w:style w:type="character" w:customStyle="1" w:styleId="457">
    <w:name w:val="Char Char3"/>
    <w:qFormat/>
    <w:uiPriority w:val="0"/>
    <w:rPr>
      <w:rFonts w:eastAsia="宋体"/>
      <w:kern w:val="2"/>
      <w:sz w:val="21"/>
      <w:szCs w:val="24"/>
      <w:lang w:val="en-US" w:eastAsia="zh-CN" w:bidi="ar-SA"/>
    </w:rPr>
  </w:style>
  <w:style w:type="character" w:customStyle="1" w:styleId="458">
    <w:name w:val="px14"/>
    <w:qFormat/>
    <w:uiPriority w:val="0"/>
    <w:rPr>
      <w:rFonts w:ascii="仿宋_GB2312" w:eastAsia="微软雅黑" w:cs="Times New Roman"/>
      <w:b/>
      <w:kern w:val="2"/>
      <w:sz w:val="32"/>
      <w:szCs w:val="32"/>
      <w:lang w:val="en-US" w:eastAsia="zh-CN" w:bidi="ar-SA"/>
    </w:rPr>
  </w:style>
  <w:style w:type="character" w:customStyle="1" w:styleId="459">
    <w:name w:val="txt"/>
    <w:qFormat/>
    <w:uiPriority w:val="0"/>
    <w:rPr>
      <w:rFonts w:ascii="仿宋_GB2312" w:eastAsia="微软雅黑"/>
      <w:b/>
      <w:kern w:val="2"/>
      <w:sz w:val="32"/>
      <w:szCs w:val="32"/>
      <w:lang w:val="en-US" w:eastAsia="zh-CN" w:bidi="ar-SA"/>
    </w:rPr>
  </w:style>
  <w:style w:type="character" w:customStyle="1" w:styleId="460">
    <w:name w:val="仿宋正文 Char"/>
    <w:link w:val="337"/>
    <w:qFormat/>
    <w:uiPriority w:val="0"/>
    <w:rPr>
      <w:rFonts w:ascii="仿宋_GB2312" w:eastAsia="仿宋_GB2312"/>
      <w:kern w:val="2"/>
      <w:sz w:val="24"/>
      <w:lang w:val="en-US" w:eastAsia="zh-CN" w:bidi="ar-SA"/>
    </w:rPr>
  </w:style>
  <w:style w:type="character" w:customStyle="1" w:styleId="461">
    <w:name w:val="Comment Text Char"/>
    <w:semiHidden/>
    <w:qFormat/>
    <w:locked/>
    <w:uiPriority w:val="0"/>
    <w:rPr>
      <w:rFonts w:ascii="宋体" w:hAnsi="宋体" w:eastAsia="宋体"/>
      <w:kern w:val="2"/>
      <w:sz w:val="24"/>
      <w:lang w:val="en-US" w:eastAsia="zh-CN" w:bidi="ar-SA"/>
    </w:rPr>
  </w:style>
  <w:style w:type="character" w:customStyle="1" w:styleId="462">
    <w:name w:val="tw4winExternal"/>
    <w:qFormat/>
    <w:uiPriority w:val="0"/>
    <w:rPr>
      <w:rFonts w:ascii="Courier New" w:hAnsi="Courier New" w:cs="Courier New"/>
      <w:color w:val="808080"/>
    </w:rPr>
  </w:style>
  <w:style w:type="character" w:customStyle="1" w:styleId="463">
    <w:name w:val="Char Char10"/>
    <w:semiHidden/>
    <w:qFormat/>
    <w:uiPriority w:val="0"/>
    <w:rPr>
      <w:rFonts w:ascii="宋体" w:hAnsi="宋体"/>
      <w:kern w:val="2"/>
      <w:sz w:val="21"/>
      <w:szCs w:val="24"/>
    </w:rPr>
  </w:style>
  <w:style w:type="character" w:customStyle="1" w:styleId="464">
    <w:name w:val="Bold"/>
    <w:qFormat/>
    <w:uiPriority w:val="0"/>
    <w:rPr>
      <w:rFonts w:ascii="Arial" w:hAnsi="Arial" w:eastAsia="黑体" w:cs="Times New Roman"/>
      <w:b/>
      <w:kern w:val="2"/>
      <w:sz w:val="32"/>
      <w:szCs w:val="32"/>
      <w:lang w:val="en-US" w:eastAsia="zh-CN" w:bidi="ar-SA"/>
    </w:rPr>
  </w:style>
  <w:style w:type="character" w:customStyle="1" w:styleId="465">
    <w:name w:val="Font Style82"/>
    <w:qFormat/>
    <w:uiPriority w:val="99"/>
    <w:rPr>
      <w:rFonts w:ascii="宋体" w:eastAsia="宋体" w:cs="宋体"/>
      <w:color w:val="000000"/>
      <w:sz w:val="14"/>
      <w:szCs w:val="14"/>
    </w:rPr>
  </w:style>
  <w:style w:type="character" w:customStyle="1" w:styleId="466">
    <w:name w:val="标题 2 Char"/>
    <w:qFormat/>
    <w:uiPriority w:val="0"/>
    <w:rPr>
      <w:rFonts w:ascii="Arial" w:hAnsi="Arial" w:eastAsia="黑体"/>
      <w:b/>
      <w:kern w:val="2"/>
      <w:sz w:val="32"/>
      <w:lang w:val="en-US" w:eastAsia="zh-CN"/>
    </w:rPr>
  </w:style>
  <w:style w:type="character" w:customStyle="1" w:styleId="467">
    <w:name w:val="h3 Char"/>
    <w:qFormat/>
    <w:uiPriority w:val="0"/>
    <w:rPr>
      <w:rFonts w:eastAsia="宋体"/>
      <w:b/>
      <w:kern w:val="2"/>
      <w:sz w:val="32"/>
      <w:lang w:val="en-US" w:eastAsia="zh-CN" w:bidi="ar-SA"/>
    </w:rPr>
  </w:style>
  <w:style w:type="character" w:customStyle="1" w:styleId="468">
    <w:name w:val="页眉 Char1"/>
    <w:qFormat/>
    <w:uiPriority w:val="0"/>
    <w:rPr>
      <w:rFonts w:eastAsia="宋体"/>
      <w:kern w:val="2"/>
      <w:sz w:val="18"/>
      <w:szCs w:val="18"/>
      <w:lang w:val="en-US" w:eastAsia="zh-CN" w:bidi="ar-SA"/>
    </w:rPr>
  </w:style>
  <w:style w:type="character" w:customStyle="1" w:styleId="469">
    <w:name w:val="标题 8 Char"/>
    <w:link w:val="9"/>
    <w:qFormat/>
    <w:uiPriority w:val="0"/>
    <w:rPr>
      <w:rFonts w:ascii="Arial" w:hAnsi="Arial" w:eastAsia="黑体"/>
      <w:kern w:val="2"/>
      <w:sz w:val="24"/>
      <w:szCs w:val="24"/>
    </w:rPr>
  </w:style>
  <w:style w:type="character" w:customStyle="1" w:styleId="470">
    <w:name w:val="冯广丽 Char"/>
    <w:link w:val="233"/>
    <w:qFormat/>
    <w:uiPriority w:val="0"/>
    <w:rPr>
      <w:rFonts w:ascii="宋体" w:hAnsi="宋体"/>
      <w:kern w:val="2"/>
      <w:sz w:val="24"/>
      <w:szCs w:val="22"/>
    </w:rPr>
  </w:style>
  <w:style w:type="character" w:customStyle="1" w:styleId="471">
    <w:name w:val="脚注文本 Char"/>
    <w:link w:val="47"/>
    <w:qFormat/>
    <w:uiPriority w:val="0"/>
    <w:rPr>
      <w:color w:val="0000FF"/>
      <w:sz w:val="21"/>
    </w:rPr>
  </w:style>
  <w:style w:type="character" w:customStyle="1" w:styleId="472">
    <w:name w:val="font12gray1"/>
    <w:qFormat/>
    <w:uiPriority w:val="0"/>
    <w:rPr>
      <w:rFonts w:ascii="仿宋_GB2312" w:eastAsia="微软雅黑"/>
      <w:b/>
      <w:spacing w:val="300"/>
      <w:kern w:val="2"/>
      <w:sz w:val="18"/>
      <w:szCs w:val="18"/>
      <w:lang w:val="en-US" w:eastAsia="zh-CN" w:bidi="ar-SA"/>
    </w:rPr>
  </w:style>
  <w:style w:type="character" w:customStyle="1" w:styleId="473">
    <w:name w:val="正文文本缩进 Char1"/>
    <w:link w:val="23"/>
    <w:qFormat/>
    <w:uiPriority w:val="0"/>
    <w:rPr>
      <w:rFonts w:ascii="宋体" w:hAnsi="宋体"/>
      <w:kern w:val="2"/>
      <w:sz w:val="24"/>
      <w:szCs w:val="24"/>
    </w:rPr>
  </w:style>
  <w:style w:type="character" w:customStyle="1" w:styleId="474">
    <w:name w:val="方案正文 Char"/>
    <w:qFormat/>
    <w:uiPriority w:val="0"/>
    <w:rPr>
      <w:rFonts w:ascii="仿宋_GB2312" w:eastAsia="仿宋_GB2312"/>
      <w:b/>
      <w:color w:val="000000"/>
      <w:kern w:val="2"/>
      <w:sz w:val="24"/>
      <w:lang w:val="en-US" w:eastAsia="zh-CN" w:bidi="ar-SA"/>
    </w:rPr>
  </w:style>
  <w:style w:type="character" w:customStyle="1" w:styleId="475">
    <w:name w:val="Item List Char"/>
    <w:link w:val="260"/>
    <w:qFormat/>
    <w:uiPriority w:val="0"/>
    <w:rPr>
      <w:rFonts w:ascii="Arial"/>
      <w:bCs/>
      <w:sz w:val="21"/>
      <w:szCs w:val="21"/>
      <w:lang w:val="en-US" w:eastAsia="zh-CN" w:bidi="ar-SA"/>
    </w:rPr>
  </w:style>
  <w:style w:type="character" w:customStyle="1" w:styleId="476">
    <w:name w:val="Normal Indent Char Char"/>
    <w:qFormat/>
    <w:uiPriority w:val="0"/>
    <w:rPr>
      <w:rFonts w:eastAsia="宋体"/>
      <w:kern w:val="2"/>
      <w:sz w:val="21"/>
      <w:lang w:val="en-US" w:eastAsia="zh-CN" w:bidi="ar-SA"/>
    </w:rPr>
  </w:style>
  <w:style w:type="character" w:customStyle="1" w:styleId="477">
    <w:name w:val="t21"/>
    <w:qFormat/>
    <w:uiPriority w:val="0"/>
    <w:rPr>
      <w:rFonts w:ascii="仿宋_GB2312" w:eastAsia="微软雅黑"/>
      <w:b/>
      <w:kern w:val="2"/>
      <w:sz w:val="23"/>
      <w:szCs w:val="23"/>
      <w:lang w:val="en-US" w:eastAsia="zh-CN" w:bidi="ar-SA"/>
    </w:rPr>
  </w:style>
  <w:style w:type="character" w:customStyle="1" w:styleId="478">
    <w:name w:val="Char Char121"/>
    <w:qFormat/>
    <w:uiPriority w:val="0"/>
    <w:rPr>
      <w:rFonts w:ascii="仿宋_GB2312" w:eastAsia="仿宋_GB2312"/>
      <w:b/>
      <w:bCs/>
      <w:kern w:val="2"/>
      <w:sz w:val="24"/>
      <w:szCs w:val="24"/>
      <w:lang w:val="zh-CN" w:eastAsia="zh-CN" w:bidi="ar-SA"/>
    </w:rPr>
  </w:style>
  <w:style w:type="character" w:customStyle="1" w:styleId="479">
    <w:name w:val="标题 7 Char"/>
    <w:link w:val="8"/>
    <w:qFormat/>
    <w:uiPriority w:val="0"/>
    <w:rPr>
      <w:b/>
      <w:bCs/>
      <w:kern w:val="2"/>
      <w:sz w:val="24"/>
      <w:szCs w:val="24"/>
    </w:rPr>
  </w:style>
  <w:style w:type="character" w:customStyle="1" w:styleId="480">
    <w:name w:val="称呼 Char"/>
    <w:link w:val="20"/>
    <w:qFormat/>
    <w:uiPriority w:val="0"/>
    <w:rPr>
      <w:rFonts w:ascii="仿宋_GB2312" w:eastAsia="仿宋_GB2312"/>
      <w:kern w:val="2"/>
      <w:sz w:val="28"/>
    </w:rPr>
  </w:style>
  <w:style w:type="character" w:customStyle="1" w:styleId="481">
    <w:name w:val="正文 项目 Char"/>
    <w:qFormat/>
    <w:uiPriority w:val="0"/>
    <w:rPr>
      <w:rFonts w:ascii="仿宋_GB2312" w:hAnsi="仿宋_GB2312" w:eastAsia="仿宋_GB2312"/>
      <w:kern w:val="2"/>
      <w:sz w:val="24"/>
      <w:lang w:bidi="ar-SA"/>
    </w:rPr>
  </w:style>
  <w:style w:type="character" w:customStyle="1" w:styleId="482">
    <w:name w:val="普通文字 Char1"/>
    <w:qFormat/>
    <w:uiPriority w:val="0"/>
    <w:rPr>
      <w:rFonts w:ascii="宋体" w:hAnsi="Courier New" w:eastAsia="宋体"/>
      <w:kern w:val="2"/>
      <w:sz w:val="21"/>
      <w:lang w:val="en-US" w:eastAsia="zh-CN"/>
    </w:rPr>
  </w:style>
  <w:style w:type="character" w:customStyle="1" w:styleId="483">
    <w:name w:val="正文1 Char1"/>
    <w:qFormat/>
    <w:uiPriority w:val="0"/>
    <w:rPr>
      <w:rFonts w:ascii="仿宋_GB2312" w:hAnsi="Courier New" w:eastAsia="仿宋_GB2312"/>
      <w:kern w:val="28"/>
      <w:sz w:val="24"/>
      <w:szCs w:val="24"/>
    </w:rPr>
  </w:style>
  <w:style w:type="character" w:customStyle="1" w:styleId="484">
    <w:name w:val="hei16b1"/>
    <w:qFormat/>
    <w:uiPriority w:val="0"/>
    <w:rPr>
      <w:rFonts w:hint="default" w:ascii="Arial" w:hAnsi="Arial" w:cs="Arial"/>
      <w:b/>
      <w:bCs/>
      <w:color w:val="000000"/>
      <w:sz w:val="24"/>
      <w:szCs w:val="24"/>
    </w:rPr>
  </w:style>
  <w:style w:type="character" w:customStyle="1" w:styleId="485">
    <w:name w:val="c7 style3"/>
    <w:qFormat/>
    <w:uiPriority w:val="0"/>
  </w:style>
  <w:style w:type="character" w:customStyle="1" w:styleId="486">
    <w:name w:val="副标题 Char"/>
    <w:link w:val="44"/>
    <w:qFormat/>
    <w:uiPriority w:val="0"/>
    <w:rPr>
      <w:rFonts w:ascii="Arial" w:hAnsi="Arial" w:eastAsia="隶书"/>
      <w:b/>
      <w:bCs/>
      <w:kern w:val="28"/>
      <w:sz w:val="44"/>
      <w:szCs w:val="32"/>
      <w:lang w:val="en-US" w:eastAsia="zh-CN" w:bidi="ar-SA"/>
    </w:rPr>
  </w:style>
  <w:style w:type="character" w:customStyle="1" w:styleId="487">
    <w:name w:val="纯文本 Char"/>
    <w:link w:val="31"/>
    <w:qFormat/>
    <w:uiPriority w:val="0"/>
    <w:rPr>
      <w:rFonts w:ascii="宋体" w:hAnsi="Courier New" w:eastAsia="宋体" w:cs="Arial"/>
      <w:snapToGrid w:val="0"/>
      <w:kern w:val="2"/>
      <w:sz w:val="21"/>
      <w:szCs w:val="21"/>
      <w:lang w:val="en-US" w:eastAsia="zh-CN" w:bidi="ar-SA"/>
    </w:rPr>
  </w:style>
  <w:style w:type="character" w:customStyle="1" w:styleId="488">
    <w:name w:val="表正文 Char1"/>
    <w:qFormat/>
    <w:uiPriority w:val="0"/>
    <w:rPr>
      <w:rFonts w:ascii="宋体" w:eastAsia="宋体"/>
      <w:snapToGrid w:val="0"/>
      <w:color w:val="000000"/>
      <w:kern w:val="28"/>
      <w:sz w:val="28"/>
    </w:rPr>
  </w:style>
  <w:style w:type="character" w:customStyle="1" w:styleId="489">
    <w:name w:val="Char Char5"/>
    <w:qFormat/>
    <w:uiPriority w:val="0"/>
    <w:rPr>
      <w:rFonts w:ascii="宋体" w:hAnsi="Courier New" w:eastAsia="宋体"/>
      <w:kern w:val="2"/>
      <w:sz w:val="21"/>
      <w:lang w:val="en-US" w:eastAsia="zh-CN"/>
    </w:rPr>
  </w:style>
  <w:style w:type="character" w:customStyle="1" w:styleId="490">
    <w:name w:val="标题 1 Char Char"/>
    <w:qFormat/>
    <w:uiPriority w:val="0"/>
    <w:rPr>
      <w:rFonts w:hint="eastAsia" w:ascii="宋体" w:hAnsi="宋体" w:eastAsia="宋体"/>
      <w:b/>
      <w:spacing w:val="-2"/>
      <w:sz w:val="24"/>
      <w:lang w:val="en-US" w:eastAsia="zh-CN" w:bidi="ar-SA"/>
    </w:rPr>
  </w:style>
  <w:style w:type="character" w:customStyle="1" w:styleId="491">
    <w:name w:val="Char Char4"/>
    <w:qFormat/>
    <w:uiPriority w:val="0"/>
    <w:rPr>
      <w:rFonts w:eastAsia="宋体"/>
      <w:b/>
      <w:sz w:val="24"/>
      <w:lang w:val="en-GB" w:eastAsia="zh-CN" w:bidi="ar-SA"/>
    </w:rPr>
  </w:style>
  <w:style w:type="character" w:customStyle="1" w:styleId="492">
    <w:name w:val="zbggmain style9"/>
    <w:qFormat/>
    <w:uiPriority w:val="0"/>
  </w:style>
  <w:style w:type="character" w:customStyle="1" w:styleId="493">
    <w:name w:val="Header Char"/>
    <w:semiHidden/>
    <w:qFormat/>
    <w:locked/>
    <w:uiPriority w:val="0"/>
    <w:rPr>
      <w:rFonts w:eastAsia="宋体"/>
      <w:kern w:val="2"/>
      <w:sz w:val="18"/>
      <w:szCs w:val="18"/>
      <w:lang w:val="en-US" w:eastAsia="zh-CN" w:bidi="ar-SA"/>
    </w:rPr>
  </w:style>
  <w:style w:type="character" w:customStyle="1" w:styleId="494">
    <w:name w:val="样式 宋体"/>
    <w:qFormat/>
    <w:uiPriority w:val="0"/>
    <w:rPr>
      <w:rFonts w:ascii="宋体" w:hAnsi="宋体"/>
      <w:sz w:val="24"/>
    </w:rPr>
  </w:style>
  <w:style w:type="character" w:customStyle="1" w:styleId="495">
    <w:name w:val="哈哈正文 Char"/>
    <w:link w:val="311"/>
    <w:qFormat/>
    <w:uiPriority w:val="0"/>
    <w:rPr>
      <w:rFonts w:ascii="宋体" w:hAnsi="宋体" w:eastAsia="宋体"/>
      <w:kern w:val="2"/>
      <w:sz w:val="24"/>
      <w:lang w:bidi="ar-SA"/>
    </w:rPr>
  </w:style>
  <w:style w:type="character" w:customStyle="1" w:styleId="496">
    <w:name w:val="标题 Char"/>
    <w:qFormat/>
    <w:uiPriority w:val="0"/>
    <w:rPr>
      <w:rFonts w:eastAsia="宋体"/>
      <w:b/>
      <w:sz w:val="24"/>
      <w:lang w:val="en-GB" w:eastAsia="zh-CN" w:bidi="ar-SA"/>
    </w:rPr>
  </w:style>
  <w:style w:type="character" w:customStyle="1" w:styleId="497">
    <w:name w:val="纯文本 Char Char Char"/>
    <w:qFormat/>
    <w:uiPriority w:val="0"/>
    <w:rPr>
      <w:rFonts w:ascii="宋体" w:hAnsi="Courier New" w:eastAsia="宋体"/>
      <w:kern w:val="2"/>
      <w:sz w:val="21"/>
      <w:lang w:val="en-US" w:eastAsia="zh-CN" w:bidi="ar-SA"/>
    </w:rPr>
  </w:style>
  <w:style w:type="character" w:customStyle="1" w:styleId="498">
    <w:name w:val="正文 编号 Char"/>
    <w:qFormat/>
    <w:uiPriority w:val="0"/>
    <w:rPr>
      <w:rFonts w:ascii="仿宋_GB2312" w:hAnsi="仿宋_GB2312" w:eastAsia="仿宋_GB2312"/>
      <w:kern w:val="2"/>
      <w:sz w:val="24"/>
      <w:lang w:bidi="ar-SA"/>
    </w:rPr>
  </w:style>
  <w:style w:type="character" w:customStyle="1" w:styleId="499">
    <w:name w:val="插图说明 Char"/>
    <w:qFormat/>
    <w:uiPriority w:val="0"/>
    <w:rPr>
      <w:rFonts w:eastAsia="黑体"/>
      <w:sz w:val="24"/>
      <w:lang w:val="en-US" w:eastAsia="zh-CN"/>
    </w:rPr>
  </w:style>
  <w:style w:type="character" w:customStyle="1" w:styleId="500">
    <w:name w:val="正文首行缩进 2 Char"/>
    <w:link w:val="59"/>
    <w:qFormat/>
    <w:uiPriority w:val="0"/>
    <w:rPr>
      <w:rFonts w:ascii="宋体" w:hAnsi="宋体"/>
      <w:kern w:val="2"/>
      <w:sz w:val="21"/>
      <w:szCs w:val="24"/>
    </w:rPr>
  </w:style>
  <w:style w:type="character" w:customStyle="1" w:styleId="501">
    <w:name w:val="正文文本缩进 2 Char"/>
    <w:link w:val="35"/>
    <w:qFormat/>
    <w:uiPriority w:val="0"/>
    <w:rPr>
      <w:rFonts w:ascii="宋体"/>
      <w:sz w:val="28"/>
    </w:rPr>
  </w:style>
  <w:style w:type="character" w:customStyle="1" w:styleId="502">
    <w:name w:val="公文正文 Char"/>
    <w:qFormat/>
    <w:uiPriority w:val="0"/>
    <w:rPr>
      <w:rFonts w:ascii="仿宋_GB2312" w:eastAsia="仿宋_GB2312"/>
      <w:kern w:val="2"/>
      <w:sz w:val="24"/>
      <w:szCs w:val="24"/>
      <w:lang w:val="en-US" w:eastAsia="zh-CN" w:bidi="ar-SA"/>
    </w:rPr>
  </w:style>
  <w:style w:type="character" w:customStyle="1" w:styleId="503">
    <w:name w:val="Char Char41"/>
    <w:qFormat/>
    <w:uiPriority w:val="0"/>
    <w:rPr>
      <w:rFonts w:eastAsia="宋体"/>
      <w:b/>
      <w:sz w:val="24"/>
      <w:lang w:val="en-GB" w:eastAsia="zh-CN" w:bidi="ar-SA"/>
    </w:rPr>
  </w:style>
  <w:style w:type="character" w:customStyle="1" w:styleId="504">
    <w:name w:val="unnamed31"/>
    <w:qFormat/>
    <w:uiPriority w:val="0"/>
    <w:rPr>
      <w:rFonts w:ascii="Tahoma" w:hAnsi="Tahoma" w:eastAsia="宋体"/>
      <w:b/>
      <w:kern w:val="2"/>
      <w:sz w:val="24"/>
      <w:szCs w:val="32"/>
      <w:u w:val="none"/>
      <w:lang w:val="en-US" w:eastAsia="zh-CN" w:bidi="ar-SA"/>
    </w:rPr>
  </w:style>
  <w:style w:type="character" w:customStyle="1" w:styleId="505">
    <w:name w:val="Char Char91"/>
    <w:qFormat/>
    <w:uiPriority w:val="0"/>
    <w:rPr>
      <w:rFonts w:eastAsia="宋体"/>
      <w:kern w:val="2"/>
      <w:sz w:val="18"/>
      <w:szCs w:val="18"/>
      <w:lang w:val="en-US" w:eastAsia="zh-CN" w:bidi="ar-SA"/>
    </w:rPr>
  </w:style>
  <w:style w:type="character" w:customStyle="1" w:styleId="506">
    <w:name w:val="Footer-Even Char1"/>
    <w:qFormat/>
    <w:uiPriority w:val="0"/>
    <w:rPr>
      <w:rFonts w:eastAsia="宋体"/>
      <w:kern w:val="2"/>
      <w:sz w:val="18"/>
      <w:szCs w:val="18"/>
      <w:lang w:val="en-US" w:eastAsia="zh-CN" w:bidi="ar-SA"/>
    </w:rPr>
  </w:style>
  <w:style w:type="character" w:customStyle="1" w:styleId="507">
    <w:name w:val="gf正文1 Char"/>
    <w:qFormat/>
    <w:uiPriority w:val="0"/>
    <w:rPr>
      <w:rFonts w:ascii="宋体" w:hAnsi="宋体" w:eastAsia="宋体" w:cs="宋体"/>
      <w:kern w:val="2"/>
      <w:sz w:val="24"/>
      <w:szCs w:val="24"/>
      <w:lang w:val="en-US" w:eastAsia="zh-CN" w:bidi="ar-SA"/>
    </w:rPr>
  </w:style>
  <w:style w:type="character" w:customStyle="1" w:styleId="508">
    <w:name w:val="javascript"/>
    <w:qFormat/>
    <w:uiPriority w:val="0"/>
  </w:style>
  <w:style w:type="character" w:customStyle="1" w:styleId="509">
    <w:name w:val="列出段落 Char"/>
    <w:qFormat/>
    <w:uiPriority w:val="34"/>
    <w:rPr>
      <w:rFonts w:eastAsia="楷体_GB2312" w:cs="Lucida Sans"/>
      <w:kern w:val="2"/>
      <w:sz w:val="24"/>
      <w:szCs w:val="24"/>
      <w:lang w:val="en-US" w:eastAsia="zh-CN" w:bidi="ar-SA"/>
    </w:rPr>
  </w:style>
  <w:style w:type="character" w:customStyle="1" w:styleId="510">
    <w:name w:val="正文文本 Char1"/>
    <w:link w:val="22"/>
    <w:qFormat/>
    <w:uiPriority w:val="0"/>
    <w:rPr>
      <w:rFonts w:ascii="宋体" w:hAnsi="Arial" w:eastAsia="宋体" w:cs="Arial"/>
      <w:snapToGrid w:val="0"/>
      <w:kern w:val="2"/>
      <w:sz w:val="24"/>
      <w:szCs w:val="21"/>
      <w:lang w:val="zh-CN" w:eastAsia="zh-CN" w:bidi="ar-SA"/>
    </w:rPr>
  </w:style>
  <w:style w:type="character" w:customStyle="1" w:styleId="511">
    <w:name w:val="标书表格字体格式 Char"/>
    <w:qFormat/>
    <w:uiPriority w:val="0"/>
    <w:rPr>
      <w:kern w:val="2"/>
      <w:sz w:val="21"/>
      <w:szCs w:val="24"/>
      <w:lang w:bidi="ar-SA"/>
    </w:rPr>
  </w:style>
  <w:style w:type="character" w:customStyle="1" w:styleId="512">
    <w:name w:val="普通文字 Char3"/>
    <w:qFormat/>
    <w:uiPriority w:val="0"/>
    <w:rPr>
      <w:rFonts w:ascii="宋体" w:hAnsi="Courier New" w:eastAsia="宋体"/>
      <w:kern w:val="2"/>
      <w:sz w:val="21"/>
      <w:lang w:val="en-US" w:eastAsia="zh-CN" w:bidi="ar-SA"/>
    </w:rPr>
  </w:style>
  <w:style w:type="character" w:customStyle="1" w:styleId="513">
    <w:name w:val="h Char Char1"/>
    <w:qFormat/>
    <w:uiPriority w:val="0"/>
    <w:rPr>
      <w:rFonts w:eastAsia="宋体"/>
      <w:kern w:val="2"/>
      <w:sz w:val="18"/>
      <w:szCs w:val="18"/>
      <w:lang w:val="en-US" w:eastAsia="zh-CN" w:bidi="ar-SA"/>
    </w:rPr>
  </w:style>
  <w:style w:type="character" w:customStyle="1" w:styleId="514">
    <w:name w:val="冯 Char"/>
    <w:link w:val="72"/>
    <w:qFormat/>
    <w:uiPriority w:val="0"/>
    <w:rPr>
      <w:rFonts w:ascii="宋体" w:hAnsi="宋体"/>
      <w:color w:val="000000"/>
      <w:sz w:val="24"/>
      <w:szCs w:val="24"/>
    </w:rPr>
  </w:style>
  <w:style w:type="character" w:customStyle="1" w:styleId="515">
    <w:name w:val="highlight1"/>
    <w:qFormat/>
    <w:uiPriority w:val="0"/>
    <w:rPr>
      <w:rFonts w:ascii="仿宋_GB2312" w:eastAsia="微软雅黑"/>
      <w:b/>
      <w:kern w:val="2"/>
      <w:sz w:val="23"/>
      <w:szCs w:val="23"/>
      <w:lang w:val="en-US" w:eastAsia="zh-CN" w:bidi="ar-SA"/>
    </w:rPr>
  </w:style>
  <w:style w:type="character" w:customStyle="1" w:styleId="516">
    <w:name w:val="样式6 Char"/>
    <w:qFormat/>
    <w:uiPriority w:val="0"/>
    <w:rPr>
      <w:rFonts w:ascii="仿宋_GB2312" w:hAnsi="宋体" w:eastAsia="仿宋_GB2312"/>
      <w:b/>
      <w:bCs/>
      <w:kern w:val="2"/>
      <w:sz w:val="24"/>
      <w:szCs w:val="24"/>
      <w:lang w:val="en-US" w:eastAsia="zh-CN" w:bidi="ar-SA"/>
    </w:rPr>
  </w:style>
  <w:style w:type="character" w:customStyle="1" w:styleId="517">
    <w:name w:val="标题 9 Char"/>
    <w:link w:val="10"/>
    <w:qFormat/>
    <w:uiPriority w:val="0"/>
    <w:rPr>
      <w:rFonts w:ascii="Arial" w:hAnsi="Arial" w:eastAsia="黑体"/>
      <w:kern w:val="2"/>
      <w:sz w:val="21"/>
      <w:szCs w:val="21"/>
    </w:rPr>
  </w:style>
  <w:style w:type="character" w:customStyle="1" w:styleId="518">
    <w:name w:val="md"/>
    <w:basedOn w:val="62"/>
    <w:qFormat/>
    <w:uiPriority w:val="0"/>
  </w:style>
  <w:style w:type="character" w:customStyle="1" w:styleId="519">
    <w:name w:val="myp11"/>
    <w:qFormat/>
    <w:uiPriority w:val="0"/>
    <w:rPr>
      <w:rFonts w:ascii="仿宋_GB2312" w:eastAsia="微软雅黑"/>
      <w:b/>
      <w:kern w:val="2"/>
      <w:sz w:val="32"/>
      <w:szCs w:val="32"/>
      <w:lang w:val="en-US" w:eastAsia="zh-CN" w:bidi="ar-SA"/>
    </w:rPr>
  </w:style>
  <w:style w:type="character" w:customStyle="1" w:styleId="520">
    <w:name w:val="Ò³Ã¼ Char Char1"/>
    <w:qFormat/>
    <w:uiPriority w:val="0"/>
    <w:rPr>
      <w:rFonts w:eastAsia="宋体"/>
      <w:kern w:val="2"/>
      <w:sz w:val="18"/>
      <w:szCs w:val="18"/>
      <w:lang w:val="en-US" w:eastAsia="zh-CN" w:bidi="ar-SA"/>
    </w:rPr>
  </w:style>
  <w:style w:type="character" w:customStyle="1" w:styleId="521">
    <w:name w:val="tw4winTerm"/>
    <w:qFormat/>
    <w:uiPriority w:val="0"/>
    <w:rPr>
      <w:color w:val="0000FF"/>
    </w:rPr>
  </w:style>
  <w:style w:type="character" w:customStyle="1" w:styleId="522">
    <w:name w:val="表格 Char Char"/>
    <w:qFormat/>
    <w:uiPriority w:val="0"/>
    <w:rPr>
      <w:rFonts w:ascii="宋体" w:hAnsi="宋体" w:eastAsia="宋体"/>
      <w:lang w:bidi="ar-SA"/>
    </w:rPr>
  </w:style>
  <w:style w:type="character" w:customStyle="1" w:styleId="523">
    <w:name w:val="样式8 Char"/>
    <w:qFormat/>
    <w:uiPriority w:val="0"/>
    <w:rPr>
      <w:rFonts w:ascii="仿宋_GB2312" w:hAnsi="宋体" w:eastAsia="仿宋_GB2312"/>
      <w:b/>
      <w:bCs/>
      <w:kern w:val="2"/>
      <w:sz w:val="24"/>
      <w:szCs w:val="24"/>
    </w:rPr>
  </w:style>
  <w:style w:type="character" w:customStyle="1" w:styleId="524">
    <w:name w:val="样式5 Char"/>
    <w:qFormat/>
    <w:uiPriority w:val="0"/>
    <w:rPr>
      <w:rFonts w:ascii="仿宋_GB2312" w:hAnsi="仿宋" w:eastAsia="仿宋_GB2312"/>
      <w:kern w:val="2"/>
      <w:sz w:val="24"/>
      <w:szCs w:val="24"/>
    </w:rPr>
  </w:style>
  <w:style w:type="character" w:customStyle="1" w:styleId="525">
    <w:name w:val="页脚 Char1"/>
    <w:qFormat/>
    <w:uiPriority w:val="0"/>
    <w:rPr>
      <w:rFonts w:eastAsia="宋体"/>
      <w:kern w:val="2"/>
      <w:sz w:val="18"/>
      <w:szCs w:val="18"/>
      <w:lang w:val="en-US" w:eastAsia="zh-CN" w:bidi="ar-SA"/>
    </w:rPr>
  </w:style>
  <w:style w:type="character" w:customStyle="1" w:styleId="526">
    <w:name w:val="tw4winJump"/>
    <w:qFormat/>
    <w:uiPriority w:val="0"/>
    <w:rPr>
      <w:rFonts w:ascii="Courier New" w:hAnsi="Courier New" w:cs="Courier New"/>
      <w:color w:val="008080"/>
    </w:rPr>
  </w:style>
  <w:style w:type="character" w:customStyle="1" w:styleId="527">
    <w:name w:val="批注文字 Char"/>
    <w:qFormat/>
    <w:uiPriority w:val="99"/>
    <w:rPr>
      <w:kern w:val="2"/>
      <w:sz w:val="21"/>
      <w:szCs w:val="24"/>
    </w:rPr>
  </w:style>
  <w:style w:type="character" w:customStyle="1" w:styleId="528">
    <w:name w:val="Char Char122"/>
    <w:qFormat/>
    <w:uiPriority w:val="0"/>
    <w:rPr>
      <w:rFonts w:ascii="仿宋_GB2312" w:eastAsia="仿宋_GB2312"/>
      <w:b/>
      <w:bCs/>
      <w:kern w:val="2"/>
      <w:sz w:val="24"/>
      <w:szCs w:val="24"/>
      <w:lang w:val="zh-CN" w:eastAsia="zh-CN" w:bidi="ar-SA"/>
    </w:rPr>
  </w:style>
  <w:style w:type="character" w:customStyle="1" w:styleId="529">
    <w:name w:val="No Spacing Char"/>
    <w:link w:val="167"/>
    <w:qFormat/>
    <w:uiPriority w:val="1"/>
    <w:rPr>
      <w:rFonts w:ascii="Calibri" w:hAnsi="Calibri"/>
      <w:sz w:val="22"/>
      <w:szCs w:val="22"/>
      <w:lang w:val="en-US" w:eastAsia="zh-CN" w:bidi="ar-SA"/>
    </w:rPr>
  </w:style>
  <w:style w:type="character" w:customStyle="1" w:styleId="530">
    <w:name w:val="Char Char21"/>
    <w:qFormat/>
    <w:uiPriority w:val="0"/>
    <w:rPr>
      <w:rFonts w:ascii="宋体" w:hAnsi="Courier New" w:eastAsia="宋体"/>
      <w:kern w:val="2"/>
      <w:sz w:val="21"/>
      <w:lang w:val="en-US" w:eastAsia="zh-CN" w:bidi="ar-SA"/>
    </w:rPr>
  </w:style>
  <w:style w:type="character" w:customStyle="1" w:styleId="531">
    <w:name w:val="Char Char8"/>
    <w:qFormat/>
    <w:uiPriority w:val="0"/>
    <w:rPr>
      <w:rFonts w:eastAsia="宋体"/>
      <w:b/>
      <w:sz w:val="24"/>
      <w:lang w:val="en-GB" w:eastAsia="zh-CN"/>
    </w:rPr>
  </w:style>
  <w:style w:type="character" w:customStyle="1" w:styleId="532">
    <w:name w:val="font21"/>
    <w:qFormat/>
    <w:uiPriority w:val="0"/>
    <w:rPr>
      <w:rFonts w:hint="eastAsia" w:ascii="宋体" w:hAnsi="宋体" w:eastAsia="宋体"/>
      <w:kern w:val="2"/>
      <w:sz w:val="28"/>
      <w:szCs w:val="28"/>
      <w:lang w:val="en-US" w:eastAsia="zh-CN" w:bidi="ar-SA"/>
    </w:rPr>
  </w:style>
  <w:style w:type="character" w:customStyle="1" w:styleId="533">
    <w:name w:val="正文2 Char"/>
    <w:qFormat/>
    <w:uiPriority w:val="0"/>
    <w:rPr>
      <w:rFonts w:eastAsia="宋体"/>
      <w:kern w:val="2"/>
      <w:sz w:val="24"/>
      <w:lang w:val="en-US" w:eastAsia="zh-CN" w:bidi="ar-SA"/>
    </w:rPr>
  </w:style>
  <w:style w:type="character" w:customStyle="1" w:styleId="534">
    <w:name w:val="big1"/>
    <w:qFormat/>
    <w:uiPriority w:val="0"/>
    <w:rPr>
      <w:rFonts w:hint="eastAsia" w:ascii="宋体" w:hAnsi="宋体" w:eastAsia="宋体"/>
      <w:color w:val="333333"/>
      <w:sz w:val="22"/>
      <w:szCs w:val="22"/>
    </w:rPr>
  </w:style>
  <w:style w:type="character" w:customStyle="1" w:styleId="535">
    <w:name w:val="Body Text(ch) Char Char"/>
    <w:qFormat/>
    <w:uiPriority w:val="0"/>
    <w:rPr>
      <w:rFonts w:ascii="宋体"/>
      <w:kern w:val="2"/>
      <w:sz w:val="24"/>
      <w:szCs w:val="21"/>
      <w:lang w:val="zh-CN"/>
    </w:rPr>
  </w:style>
  <w:style w:type="character" w:customStyle="1" w:styleId="536">
    <w:name w:val="blue1"/>
    <w:basedOn w:val="62"/>
    <w:qFormat/>
    <w:uiPriority w:val="0"/>
  </w:style>
  <w:style w:type="character" w:customStyle="1" w:styleId="537">
    <w:name w:val="正文 项目2 Char"/>
    <w:basedOn w:val="481"/>
    <w:qFormat/>
    <w:uiPriority w:val="0"/>
    <w:rPr>
      <w:rFonts w:ascii="仿宋_GB2312" w:hAnsi="仿宋_GB2312" w:eastAsia="仿宋_GB2312"/>
      <w:kern w:val="2"/>
      <w:sz w:val="24"/>
      <w:lang w:bidi="ar-SA"/>
    </w:rPr>
  </w:style>
  <w:style w:type="character" w:customStyle="1" w:styleId="538">
    <w:name w:val="solutionfonts"/>
    <w:qFormat/>
    <w:uiPriority w:val="0"/>
  </w:style>
  <w:style w:type="character" w:customStyle="1" w:styleId="539">
    <w:name w:val="Char Char81"/>
    <w:qFormat/>
    <w:uiPriority w:val="0"/>
    <w:rPr>
      <w:rFonts w:eastAsia="宋体"/>
      <w:b/>
      <w:sz w:val="24"/>
      <w:lang w:val="en-GB" w:eastAsia="zh-CN"/>
    </w:rPr>
  </w:style>
  <w:style w:type="character" w:customStyle="1" w:styleId="540">
    <w:name w:val="Char Char2"/>
    <w:qFormat/>
    <w:uiPriority w:val="0"/>
    <w:rPr>
      <w:rFonts w:eastAsia="宋体"/>
      <w:b/>
      <w:bCs/>
      <w:kern w:val="2"/>
      <w:sz w:val="21"/>
      <w:szCs w:val="24"/>
      <w:lang w:val="en-US" w:eastAsia="zh-CN" w:bidi="ar-SA"/>
    </w:rPr>
  </w:style>
  <w:style w:type="character" w:customStyle="1" w:styleId="541">
    <w:name w:val="HTML 预设格式 Char"/>
    <w:link w:val="54"/>
    <w:qFormat/>
    <w:uiPriority w:val="0"/>
    <w:rPr>
      <w:rFonts w:ascii="黑体" w:hAnsi="Courier New" w:eastAsia="黑体"/>
    </w:rPr>
  </w:style>
  <w:style w:type="character" w:customStyle="1" w:styleId="542">
    <w:name w:val="Heading 7 Char"/>
    <w:qFormat/>
    <w:locked/>
    <w:uiPriority w:val="0"/>
    <w:rPr>
      <w:rFonts w:ascii="宋体" w:hAnsi="宋体" w:eastAsia="宋体"/>
      <w:b/>
      <w:bCs/>
      <w:kern w:val="2"/>
      <w:sz w:val="24"/>
      <w:szCs w:val="24"/>
      <w:lang w:val="en-US" w:eastAsia="zh-CN" w:bidi="ar-SA"/>
    </w:rPr>
  </w:style>
  <w:style w:type="character" w:customStyle="1" w:styleId="543">
    <w:name w:val="正文首行缩进 Char"/>
    <w:link w:val="58"/>
    <w:qFormat/>
    <w:uiPriority w:val="0"/>
    <w:rPr>
      <w:rFonts w:ascii="宋体"/>
      <w:kern w:val="2"/>
      <w:sz w:val="24"/>
      <w:lang w:val="zh-CN"/>
    </w:rPr>
  </w:style>
  <w:style w:type="character" w:customStyle="1" w:styleId="544">
    <w:name w:val="标题 2 Char Char"/>
    <w:qFormat/>
    <w:uiPriority w:val="0"/>
    <w:rPr>
      <w:rFonts w:ascii="楷体_GB2312" w:hAnsi="Arial" w:eastAsia="楷体_GB2312"/>
      <w:b/>
      <w:bCs/>
      <w:kern w:val="2"/>
      <w:sz w:val="24"/>
      <w:szCs w:val="32"/>
      <w:lang w:val="en-US" w:eastAsia="zh-CN" w:bidi="ar-SA"/>
    </w:rPr>
  </w:style>
  <w:style w:type="character" w:customStyle="1" w:styleId="545">
    <w:name w:val="pt141"/>
    <w:qFormat/>
    <w:uiPriority w:val="0"/>
    <w:rPr>
      <w:color w:val="330066"/>
      <w:sz w:val="22"/>
      <w:szCs w:val="22"/>
    </w:rPr>
  </w:style>
  <w:style w:type="character" w:customStyle="1" w:styleId="546">
    <w:name w:val="h Char Char"/>
    <w:qFormat/>
    <w:uiPriority w:val="0"/>
    <w:rPr>
      <w:rFonts w:eastAsia="宋体"/>
      <w:kern w:val="2"/>
      <w:sz w:val="18"/>
      <w:lang w:val="en-US" w:eastAsia="zh-CN" w:bidi="ar-SA"/>
    </w:rPr>
  </w:style>
  <w:style w:type="character" w:customStyle="1" w:styleId="547">
    <w:name w:val="标题 1 Char"/>
    <w:link w:val="2"/>
    <w:qFormat/>
    <w:uiPriority w:val="0"/>
    <w:rPr>
      <w:b/>
      <w:bCs/>
      <w:kern w:val="44"/>
      <w:sz w:val="44"/>
      <w:szCs w:val="44"/>
    </w:rPr>
  </w:style>
  <w:style w:type="character" w:customStyle="1" w:styleId="548">
    <w:name w:val="页眉 Char"/>
    <w:qFormat/>
    <w:uiPriority w:val="0"/>
    <w:rPr>
      <w:rFonts w:eastAsia="仿宋_GB2312"/>
      <w:kern w:val="2"/>
      <w:sz w:val="18"/>
      <w:lang w:val="en-US" w:eastAsia="zh-CN"/>
    </w:rPr>
  </w:style>
  <w:style w:type="character" w:customStyle="1" w:styleId="549">
    <w:name w:val="b11_01b Char"/>
    <w:link w:val="407"/>
    <w:qFormat/>
    <w:uiPriority w:val="0"/>
    <w:rPr>
      <w:rFonts w:ascii="Verdana" w:hAnsi="Verdana"/>
      <w:b/>
      <w:bCs/>
      <w:color w:val="4A82CA"/>
      <w:sz w:val="17"/>
      <w:szCs w:val="17"/>
    </w:rPr>
  </w:style>
  <w:style w:type="character" w:customStyle="1" w:styleId="550">
    <w:name w:val="标题4-dyf Char"/>
    <w:link w:val="345"/>
    <w:qFormat/>
    <w:uiPriority w:val="0"/>
    <w:rPr>
      <w:rFonts w:ascii="Cambria" w:hAnsi="Cambria"/>
      <w:b/>
      <w:bCs/>
      <w:color w:val="000000"/>
      <w:kern w:val="2"/>
      <w:sz w:val="21"/>
      <w:szCs w:val="21"/>
    </w:rPr>
  </w:style>
  <w:style w:type="character" w:customStyle="1" w:styleId="551">
    <w:name w:val="批注主题 Char"/>
    <w:qFormat/>
    <w:uiPriority w:val="0"/>
    <w:rPr>
      <w:rFonts w:eastAsia="宋体"/>
      <w:b/>
      <w:bCs/>
      <w:kern w:val="2"/>
      <w:sz w:val="21"/>
      <w:szCs w:val="24"/>
      <w:lang w:val="en-US" w:eastAsia="zh-CN" w:bidi="ar-SA"/>
    </w:rPr>
  </w:style>
  <w:style w:type="character" w:customStyle="1" w:styleId="552">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3">
    <w:name w:val="正文首行缩进两字 Char"/>
    <w:qFormat/>
    <w:uiPriority w:val="0"/>
    <w:rPr>
      <w:sz w:val="24"/>
      <w:szCs w:val="24"/>
      <w:lang w:val="en-US" w:eastAsia="zh-CN" w:bidi="ar-SA"/>
    </w:rPr>
  </w:style>
  <w:style w:type="character" w:customStyle="1" w:styleId="554">
    <w:name w:val="Char Char51"/>
    <w:qFormat/>
    <w:uiPriority w:val="0"/>
    <w:rPr>
      <w:rFonts w:ascii="宋体" w:hAnsi="Courier New" w:eastAsia="宋体"/>
      <w:kern w:val="2"/>
      <w:sz w:val="21"/>
      <w:lang w:val="en-US" w:eastAsia="zh-CN"/>
    </w:rPr>
  </w:style>
  <w:style w:type="character" w:customStyle="1" w:styleId="555">
    <w:name w:val="带编号样式 Char"/>
    <w:qFormat/>
    <w:uiPriority w:val="0"/>
    <w:rPr>
      <w:rFonts w:ascii="仿宋_GB2312" w:eastAsia="仿宋_GB2312"/>
      <w:color w:val="000000"/>
      <w:sz w:val="24"/>
      <w:lang w:bidi="ar-SA"/>
    </w:rPr>
  </w:style>
  <w:style w:type="character" w:customStyle="1" w:styleId="556">
    <w:name w:val="样式4 Char"/>
    <w:qFormat/>
    <w:uiPriority w:val="0"/>
    <w:rPr>
      <w:rFonts w:ascii="仿宋_GB2312" w:hAnsi="仿宋" w:eastAsia="仿宋_GB2312"/>
      <w:b/>
      <w:kern w:val="2"/>
      <w:sz w:val="32"/>
      <w:szCs w:val="32"/>
      <w:lang w:bidi="ar-SA"/>
    </w:rPr>
  </w:style>
  <w:style w:type="character" w:customStyle="1" w:styleId="557">
    <w:name w:val="样式 标题 4h4H4Fab-4T5Ref Heading 1rh1Heading sqlsect 1.2.3.... Char"/>
    <w:link w:val="169"/>
    <w:qFormat/>
    <w:uiPriority w:val="0"/>
    <w:rPr>
      <w:rFonts w:ascii="微软雅黑" w:hAnsi="微软雅黑" w:eastAsia="微软雅黑"/>
      <w:b/>
      <w:bCs/>
      <w:kern w:val="2"/>
      <w:sz w:val="24"/>
      <w:szCs w:val="28"/>
    </w:rPr>
  </w:style>
  <w:style w:type="character" w:customStyle="1" w:styleId="558">
    <w:name w:val="PI Char"/>
    <w:qFormat/>
    <w:uiPriority w:val="0"/>
    <w:rPr>
      <w:rFonts w:ascii="宋体" w:hAnsi="宋体" w:eastAsia="宋体"/>
      <w:kern w:val="2"/>
      <w:sz w:val="24"/>
      <w:szCs w:val="24"/>
      <w:lang w:val="en-US" w:eastAsia="zh-CN" w:bidi="ar-SA"/>
    </w:rPr>
  </w:style>
  <w:style w:type="character" w:customStyle="1" w:styleId="559">
    <w:name w:val="Char Char111"/>
    <w:qFormat/>
    <w:locked/>
    <w:uiPriority w:val="0"/>
    <w:rPr>
      <w:rFonts w:ascii="宋体" w:hAnsi="宋体" w:eastAsia="宋体"/>
      <w:b/>
      <w:kern w:val="2"/>
      <w:sz w:val="24"/>
      <w:szCs w:val="24"/>
      <w:lang w:val="en-US" w:eastAsia="zh-CN" w:bidi="ar-SA"/>
    </w:rPr>
  </w:style>
  <w:style w:type="character" w:customStyle="1" w:styleId="560">
    <w:name w:val="Document Map Char"/>
    <w:semiHidden/>
    <w:qFormat/>
    <w:locked/>
    <w:uiPriority w:val="0"/>
    <w:rPr>
      <w:rFonts w:eastAsia="宋体"/>
      <w:kern w:val="2"/>
      <w:sz w:val="21"/>
      <w:szCs w:val="24"/>
      <w:lang w:val="en-US" w:eastAsia="zh-CN" w:bidi="ar-SA"/>
    </w:rPr>
  </w:style>
  <w:style w:type="character" w:customStyle="1" w:styleId="561">
    <w:name w:val="正文文本缩进 Char"/>
    <w:qFormat/>
    <w:uiPriority w:val="0"/>
    <w:rPr>
      <w:rFonts w:ascii="宋体" w:hAnsi="宋体"/>
      <w:kern w:val="2"/>
      <w:sz w:val="24"/>
      <w:szCs w:val="24"/>
    </w:rPr>
  </w:style>
  <w:style w:type="character" w:customStyle="1" w:styleId="562">
    <w:name w:val="文本正文 Char Char"/>
    <w:qFormat/>
    <w:locked/>
    <w:uiPriority w:val="0"/>
    <w:rPr>
      <w:sz w:val="24"/>
      <w:lang w:bidi="ar-SA"/>
    </w:rPr>
  </w:style>
  <w:style w:type="character" w:customStyle="1" w:styleId="563">
    <w:name w:val="样式7 Char"/>
    <w:qFormat/>
    <w:uiPriority w:val="0"/>
    <w:rPr>
      <w:rFonts w:ascii="仿宋_GB2312" w:hAnsi="仿宋" w:eastAsia="仿宋_GB2312"/>
      <w:b/>
      <w:kern w:val="2"/>
      <w:sz w:val="24"/>
      <w:szCs w:val="24"/>
    </w:rPr>
  </w:style>
  <w:style w:type="character" w:customStyle="1" w:styleId="564">
    <w:name w:val="样式3 Char"/>
    <w:basedOn w:val="565"/>
    <w:qFormat/>
    <w:uiPriority w:val="0"/>
    <w:rPr>
      <w:rFonts w:ascii="仿宋_GB2312" w:hAnsi="仿宋" w:eastAsia="仿宋_GB2312" w:cs="仿宋_GB2312"/>
      <w:sz w:val="32"/>
      <w:szCs w:val="30"/>
      <w:lang w:val="zh-CN"/>
    </w:rPr>
  </w:style>
  <w:style w:type="character" w:customStyle="1" w:styleId="565">
    <w:name w:val="样式2 Char"/>
    <w:qFormat/>
    <w:uiPriority w:val="0"/>
    <w:rPr>
      <w:rFonts w:ascii="仿宋_GB2312" w:hAnsi="仿宋" w:eastAsia="仿宋_GB2312" w:cs="仿宋_GB2312"/>
      <w:b/>
      <w:bCs/>
      <w:sz w:val="32"/>
      <w:szCs w:val="30"/>
      <w:lang w:val="zh-CN"/>
    </w:rPr>
  </w:style>
  <w:style w:type="character" w:customStyle="1" w:styleId="566">
    <w:name w:val="二级标题 Char Char"/>
    <w:qFormat/>
    <w:uiPriority w:val="0"/>
    <w:rPr>
      <w:rFonts w:ascii="宋体" w:hAnsi="宋体" w:eastAsia="宋体"/>
      <w:b/>
      <w:snapToGrid w:val="0"/>
      <w:kern w:val="2"/>
      <w:sz w:val="24"/>
      <w:szCs w:val="24"/>
      <w:lang w:val="en-US" w:eastAsia="zh-CN" w:bidi="ar-SA"/>
    </w:rPr>
  </w:style>
  <w:style w:type="character" w:customStyle="1" w:styleId="567">
    <w:name w:val="Table Text Char1"/>
    <w:qFormat/>
    <w:uiPriority w:val="0"/>
    <w:rPr>
      <w:rFonts w:eastAsia="宋体"/>
      <w:sz w:val="24"/>
      <w:szCs w:val="24"/>
      <w:lang w:val="en-US" w:eastAsia="zh-CN" w:bidi="ar-SA"/>
    </w:rPr>
  </w:style>
  <w:style w:type="character" w:customStyle="1" w:styleId="568">
    <w:name w:val="shadow11"/>
    <w:qFormat/>
    <w:uiPriority w:val="0"/>
    <w:rPr>
      <w:color w:val="000000"/>
      <w:sz w:val="21"/>
    </w:rPr>
  </w:style>
  <w:style w:type="character" w:customStyle="1" w:styleId="569">
    <w:name w:val="HTML 地址 Char"/>
    <w:link w:val="28"/>
    <w:qFormat/>
    <w:uiPriority w:val="0"/>
    <w:rPr>
      <w:rFonts w:ascii="宋体" w:hAnsi="宋体"/>
      <w:i/>
      <w:iCs/>
      <w:sz w:val="24"/>
      <w:szCs w:val="24"/>
    </w:rPr>
  </w:style>
  <w:style w:type="character" w:customStyle="1" w:styleId="570">
    <w:name w:val="Char Char22"/>
    <w:qFormat/>
    <w:uiPriority w:val="0"/>
    <w:rPr>
      <w:rFonts w:eastAsia="宋体"/>
      <w:b/>
      <w:bCs/>
      <w:kern w:val="2"/>
      <w:sz w:val="21"/>
      <w:szCs w:val="24"/>
      <w:lang w:val="en-US" w:eastAsia="zh-CN" w:bidi="ar-SA"/>
    </w:rPr>
  </w:style>
  <w:style w:type="character" w:customStyle="1" w:styleId="571">
    <w:name w:val="标题 5 Char"/>
    <w:link w:val="6"/>
    <w:qFormat/>
    <w:uiPriority w:val="0"/>
    <w:rPr>
      <w:b/>
      <w:bCs/>
      <w:kern w:val="2"/>
      <w:sz w:val="28"/>
      <w:szCs w:val="28"/>
    </w:rPr>
  </w:style>
  <w:style w:type="character" w:customStyle="1" w:styleId="572">
    <w:name w:val="h3 Char1"/>
    <w:qFormat/>
    <w:uiPriority w:val="0"/>
    <w:rPr>
      <w:rFonts w:eastAsia="宋体"/>
      <w:b/>
      <w:bCs/>
      <w:kern w:val="2"/>
      <w:sz w:val="32"/>
      <w:szCs w:val="32"/>
      <w:lang w:bidi="ar-SA"/>
    </w:rPr>
  </w:style>
  <w:style w:type="character" w:customStyle="1" w:styleId="573">
    <w:name w:val="FA正文 Char Char"/>
    <w:qFormat/>
    <w:uiPriority w:val="0"/>
    <w:rPr>
      <w:rFonts w:hAnsi="宋体"/>
      <w:kern w:val="2"/>
      <w:sz w:val="24"/>
      <w:lang w:bidi="ar-SA"/>
    </w:rPr>
  </w:style>
  <w:style w:type="character" w:customStyle="1" w:styleId="574">
    <w:name w:val="Char Char7"/>
    <w:semiHidden/>
    <w:qFormat/>
    <w:uiPriority w:val="0"/>
    <w:rPr>
      <w:rFonts w:eastAsia="宋体"/>
      <w:kern w:val="2"/>
      <w:sz w:val="21"/>
      <w:szCs w:val="24"/>
      <w:lang w:val="en-US" w:eastAsia="zh-CN" w:bidi="ar-SA"/>
    </w:rPr>
  </w:style>
  <w:style w:type="character" w:customStyle="1" w:styleId="575">
    <w:name w:val="hui"/>
    <w:basedOn w:val="62"/>
    <w:qFormat/>
    <w:uiPriority w:val="0"/>
  </w:style>
  <w:style w:type="character" w:customStyle="1" w:styleId="576">
    <w:name w:val="正文缩进 Char"/>
    <w:qFormat/>
    <w:uiPriority w:val="0"/>
    <w:rPr>
      <w:rFonts w:eastAsia="宋体"/>
      <w:kern w:val="2"/>
      <w:sz w:val="21"/>
      <w:lang w:val="en-US" w:eastAsia="zh-CN"/>
    </w:rPr>
  </w:style>
  <w:style w:type="character" w:customStyle="1" w:styleId="577">
    <w:name w:val="正文1 Char"/>
    <w:qFormat/>
    <w:uiPriority w:val="0"/>
    <w:rPr>
      <w:rFonts w:ascii="宋体" w:eastAsia="宋体"/>
      <w:snapToGrid w:val="0"/>
      <w:color w:val="000000"/>
      <w:kern w:val="28"/>
      <w:sz w:val="28"/>
      <w:lang w:val="en-US" w:eastAsia="zh-CN" w:bidi="ar-SA"/>
    </w:rPr>
  </w:style>
  <w:style w:type="character" w:customStyle="1" w:styleId="578">
    <w:name w:val="Char Char61"/>
    <w:qFormat/>
    <w:uiPriority w:val="0"/>
    <w:rPr>
      <w:rFonts w:eastAsia="宋体"/>
      <w:kern w:val="2"/>
      <w:sz w:val="21"/>
      <w:szCs w:val="24"/>
      <w:lang w:val="en-US" w:eastAsia="zh-CN" w:bidi="ar-SA"/>
    </w:rPr>
  </w:style>
  <w:style w:type="character" w:customStyle="1" w:styleId="579">
    <w:name w:val="正文文本 3 Char"/>
    <w:link w:val="21"/>
    <w:qFormat/>
    <w:uiPriority w:val="0"/>
    <w:rPr>
      <w:kern w:val="2"/>
      <w:sz w:val="21"/>
    </w:rPr>
  </w:style>
  <w:style w:type="character" w:customStyle="1" w:styleId="580">
    <w:name w:val="message1"/>
    <w:qFormat/>
    <w:uiPriority w:val="0"/>
    <w:rPr>
      <w:rFonts w:hint="default" w:ascii="Tahoma" w:hAnsi="Tahoma" w:cs="Tahoma"/>
      <w:sz w:val="18"/>
      <w:szCs w:val="18"/>
    </w:rPr>
  </w:style>
  <w:style w:type="character" w:customStyle="1" w:styleId="581">
    <w:name w:val="DO_NOT_TRANSLATE"/>
    <w:qFormat/>
    <w:uiPriority w:val="0"/>
    <w:rPr>
      <w:rFonts w:ascii="Courier New" w:hAnsi="Courier New" w:cs="Courier New"/>
      <w:color w:val="800000"/>
    </w:rPr>
  </w:style>
  <w:style w:type="character" w:customStyle="1" w:styleId="582">
    <w:name w:val="unnamed11"/>
    <w:qFormat/>
    <w:uiPriority w:val="0"/>
    <w:rPr>
      <w:sz w:val="20"/>
      <w:szCs w:val="20"/>
    </w:rPr>
  </w:style>
  <w:style w:type="character" w:customStyle="1" w:styleId="583">
    <w:name w:val="tw4winInternal"/>
    <w:qFormat/>
    <w:uiPriority w:val="0"/>
    <w:rPr>
      <w:rFonts w:ascii="Courier New" w:hAnsi="Courier New" w:cs="Courier New"/>
      <w:color w:val="FF0000"/>
    </w:rPr>
  </w:style>
  <w:style w:type="character" w:customStyle="1" w:styleId="584">
    <w:name w:val="正文（缩进2汉字） Char"/>
    <w:link w:val="324"/>
    <w:qFormat/>
    <w:uiPriority w:val="0"/>
    <w:rPr>
      <w:rFonts w:ascii="宋体"/>
    </w:rPr>
  </w:style>
  <w:style w:type="character" w:customStyle="1" w:styleId="585">
    <w:name w:val="页脚 Char"/>
    <w:qFormat/>
    <w:uiPriority w:val="0"/>
    <w:rPr>
      <w:rFonts w:eastAsia="仿宋_GB2312"/>
      <w:kern w:val="2"/>
      <w:sz w:val="18"/>
      <w:lang w:val="en-US" w:eastAsia="zh-CN"/>
    </w:rPr>
  </w:style>
  <w:style w:type="character" w:customStyle="1" w:styleId="586">
    <w:name w:val="正文文本缩进 3 Char"/>
    <w:link w:val="50"/>
    <w:qFormat/>
    <w:uiPriority w:val="0"/>
    <w:rPr>
      <w:kern w:val="2"/>
      <w:sz w:val="24"/>
    </w:rPr>
  </w:style>
  <w:style w:type="character" w:customStyle="1" w:styleId="587">
    <w:name w:val="正文缩进 Char1"/>
    <w:qFormat/>
    <w:uiPriority w:val="0"/>
    <w:rPr>
      <w:rFonts w:ascii="宋体" w:eastAsia="宋体"/>
      <w:snapToGrid w:val="0"/>
      <w:color w:val="000000"/>
      <w:kern w:val="28"/>
      <w:sz w:val="28"/>
      <w:lang w:val="en-US" w:eastAsia="zh-CN" w:bidi="ar-SA"/>
    </w:rPr>
  </w:style>
  <w:style w:type="character" w:customStyle="1" w:styleId="588">
    <w:name w:val="style36"/>
    <w:basedOn w:val="62"/>
    <w:qFormat/>
    <w:uiPriority w:val="0"/>
  </w:style>
  <w:style w:type="character" w:customStyle="1" w:styleId="589">
    <w:name w:val="hui3"/>
    <w:qFormat/>
    <w:uiPriority w:val="0"/>
    <w:rPr>
      <w:color w:val="333333"/>
    </w:rPr>
  </w:style>
  <w:style w:type="character" w:customStyle="1" w:styleId="590">
    <w:name w:val="apple-converted-space"/>
    <w:qFormat/>
    <w:uiPriority w:val="0"/>
  </w:style>
  <w:style w:type="character" w:customStyle="1" w:styleId="591">
    <w:name w:val="文档结构图 Char"/>
    <w:qFormat/>
    <w:uiPriority w:val="0"/>
    <w:rPr>
      <w:rFonts w:eastAsia="宋体"/>
      <w:kern w:val="2"/>
      <w:sz w:val="21"/>
      <w:szCs w:val="24"/>
      <w:lang w:val="en-US" w:eastAsia="zh-CN" w:bidi="ar-SA"/>
    </w:rPr>
  </w:style>
  <w:style w:type="character" w:customStyle="1" w:styleId="592">
    <w:name w:val="正文非缩进 Char3"/>
    <w:qFormat/>
    <w:uiPriority w:val="0"/>
    <w:rPr>
      <w:rFonts w:ascii="宋体" w:eastAsia="宋体"/>
      <w:snapToGrid w:val="0"/>
      <w:color w:val="000000"/>
      <w:kern w:val="28"/>
      <w:sz w:val="28"/>
      <w:lang w:val="en-US" w:eastAsia="zh-CN" w:bidi="ar-SA"/>
    </w:rPr>
  </w:style>
  <w:style w:type="character" w:customStyle="1" w:styleId="593">
    <w:name w:val="dectext1"/>
    <w:qFormat/>
    <w:uiPriority w:val="0"/>
    <w:rPr>
      <w:rFonts w:ascii="宋体" w:hAnsi="宋体" w:eastAsia="宋体"/>
      <w:color w:val="333333"/>
      <w:sz w:val="21"/>
      <w:szCs w:val="21"/>
      <w:u w:val="none"/>
    </w:rPr>
  </w:style>
  <w:style w:type="character" w:customStyle="1" w:styleId="594">
    <w:name w:val="副标题 Char1"/>
    <w:qFormat/>
    <w:uiPriority w:val="0"/>
    <w:rPr>
      <w:rFonts w:ascii="Cambria" w:hAnsi="Cambria" w:eastAsia="宋体" w:cs="Times New Roman"/>
      <w:b/>
      <w:bCs/>
      <w:snapToGrid w:val="0"/>
      <w:kern w:val="28"/>
      <w:sz w:val="32"/>
      <w:szCs w:val="32"/>
    </w:rPr>
  </w:style>
  <w:style w:type="character" w:customStyle="1" w:styleId="595">
    <w:name w:val="f141"/>
    <w:qFormat/>
    <w:uiPriority w:val="0"/>
    <w:rPr>
      <w:rFonts w:ascii="Tahoma" w:hAnsi="Tahoma" w:eastAsia="宋体"/>
      <w:b/>
      <w:kern w:val="2"/>
      <w:sz w:val="21"/>
      <w:szCs w:val="21"/>
      <w:lang w:val="en-US" w:eastAsia="zh-CN" w:bidi="ar-SA"/>
    </w:rPr>
  </w:style>
  <w:style w:type="character" w:customStyle="1" w:styleId="596">
    <w:name w:val="日期 Char"/>
    <w:link w:val="34"/>
    <w:qFormat/>
    <w:uiPriority w:val="0"/>
    <w:rPr>
      <w:rFonts w:ascii="宋体"/>
      <w:kern w:val="2"/>
      <w:sz w:val="24"/>
      <w:szCs w:val="21"/>
      <w:lang w:val="zh-CN"/>
    </w:rPr>
  </w:style>
  <w:style w:type="character" w:customStyle="1" w:styleId="597">
    <w:name w:val="标题 4 Char"/>
    <w:link w:val="5"/>
    <w:qFormat/>
    <w:uiPriority w:val="0"/>
    <w:rPr>
      <w:rFonts w:ascii="Arial" w:hAnsi="Arial" w:eastAsia="黑体"/>
      <w:b/>
      <w:bCs/>
      <w:kern w:val="2"/>
      <w:sz w:val="28"/>
      <w:szCs w:val="28"/>
      <w:lang w:val="zh-CN"/>
    </w:rPr>
  </w:style>
  <w:style w:type="character" w:customStyle="1" w:styleId="598">
    <w:name w:val="链接"/>
    <w:qFormat/>
    <w:uiPriority w:val="0"/>
    <w:rPr>
      <w:color w:val="0000FF"/>
      <w:sz w:val="21"/>
      <w:szCs w:val="21"/>
      <w:u w:val="single"/>
    </w:rPr>
  </w:style>
  <w:style w:type="character" w:customStyle="1" w:styleId="599">
    <w:name w:val="正文首行缩进 Char Char Char Char Char Char"/>
    <w:qFormat/>
    <w:uiPriority w:val="0"/>
    <w:rPr>
      <w:rFonts w:ascii="宋体" w:eastAsia="宋体"/>
      <w:kern w:val="2"/>
      <w:sz w:val="24"/>
      <w:lang w:val="zh-CN" w:bidi="ar-SA"/>
    </w:rPr>
  </w:style>
  <w:style w:type="character" w:customStyle="1" w:styleId="600">
    <w:name w:val="tw4winError"/>
    <w:qFormat/>
    <w:uiPriority w:val="0"/>
    <w:rPr>
      <w:rFonts w:ascii="Courier New" w:hAnsi="Courier New" w:cs="Courier New"/>
      <w:color w:val="00FF00"/>
      <w:sz w:val="40"/>
      <w:szCs w:val="40"/>
    </w:rPr>
  </w:style>
  <w:style w:type="character" w:customStyle="1" w:styleId="601">
    <w:name w:val="Used by Word for text of Help footnotes Char Char"/>
    <w:semiHidden/>
    <w:qFormat/>
    <w:uiPriority w:val="0"/>
    <w:rPr>
      <w:rFonts w:ascii="Times New Roman" w:hAnsi="Times New Roman" w:eastAsia="宋体" w:cs="Times New Roman"/>
      <w:sz w:val="20"/>
      <w:szCs w:val="20"/>
    </w:rPr>
  </w:style>
  <w:style w:type="character" w:customStyle="1" w:styleId="602">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3">
    <w:name w:val="表正文 Char"/>
    <w:qFormat/>
    <w:uiPriority w:val="0"/>
    <w:rPr>
      <w:rFonts w:ascii="宋体" w:eastAsia="宋体"/>
      <w:snapToGrid w:val="0"/>
      <w:color w:val="000000"/>
      <w:kern w:val="28"/>
      <w:sz w:val="28"/>
      <w:lang w:val="en-US" w:eastAsia="zh-CN" w:bidi="ar-SA"/>
    </w:rPr>
  </w:style>
  <w:style w:type="character" w:customStyle="1" w:styleId="604">
    <w:name w:val="普通文字 Char1 Char"/>
    <w:qFormat/>
    <w:uiPriority w:val="0"/>
    <w:rPr>
      <w:rFonts w:ascii="宋体" w:hAnsi="Courier New" w:eastAsia="宋体"/>
      <w:kern w:val="2"/>
      <w:sz w:val="21"/>
      <w:szCs w:val="24"/>
      <w:lang w:val="en-US" w:eastAsia="zh-CN" w:bidi="ar-SA"/>
    </w:rPr>
  </w:style>
  <w:style w:type="character" w:customStyle="1" w:styleId="605">
    <w:name w:val="pt9"/>
    <w:qFormat/>
    <w:uiPriority w:val="0"/>
    <w:rPr>
      <w:rFonts w:ascii="仿宋_GB2312" w:eastAsia="微软雅黑"/>
      <w:b/>
      <w:kern w:val="2"/>
      <w:sz w:val="32"/>
      <w:szCs w:val="32"/>
      <w:lang w:val="en-US" w:eastAsia="zh-CN" w:bidi="ar-SA"/>
    </w:rPr>
  </w:style>
  <w:style w:type="character" w:customStyle="1" w:styleId="606">
    <w:name w:val="large1"/>
    <w:qFormat/>
    <w:uiPriority w:val="0"/>
    <w:rPr>
      <w:rFonts w:hint="eastAsia" w:ascii="宋体" w:hAnsi="宋体" w:eastAsia="宋体"/>
      <w:sz w:val="21"/>
      <w:szCs w:val="21"/>
    </w:rPr>
  </w:style>
  <w:style w:type="character" w:customStyle="1" w:styleId="607">
    <w:name w:val="样式 样式 标题 4h4H4Fab-4T5Ref Heading 1rh1Heading sqlsect 1.2.3.... +... Char"/>
    <w:link w:val="168"/>
    <w:qFormat/>
    <w:uiPriority w:val="0"/>
    <w:rPr>
      <w:rFonts w:ascii="微软雅黑" w:hAnsi="微软雅黑" w:eastAsia="微软雅黑"/>
      <w:b/>
      <w:bCs/>
      <w:kern w:val="2"/>
      <w:sz w:val="24"/>
      <w:szCs w:val="28"/>
    </w:rPr>
  </w:style>
  <w:style w:type="character" w:customStyle="1" w:styleId="608">
    <w:name w:val="标题 4 Char1"/>
    <w:semiHidden/>
    <w:qFormat/>
    <w:uiPriority w:val="9"/>
    <w:rPr>
      <w:rFonts w:ascii="Cambria" w:hAnsi="Cambria" w:eastAsia="宋体" w:cs="Times New Roman"/>
      <w:b/>
      <w:bCs/>
      <w:kern w:val="2"/>
      <w:sz w:val="28"/>
      <w:szCs w:val="28"/>
    </w:rPr>
  </w:style>
  <w:style w:type="character" w:customStyle="1" w:styleId="609">
    <w:name w:val="tw4winPopup"/>
    <w:qFormat/>
    <w:uiPriority w:val="0"/>
    <w:rPr>
      <w:rFonts w:ascii="Courier New" w:hAnsi="Courier New" w:cs="Courier New"/>
      <w:color w:val="008000"/>
    </w:rPr>
  </w:style>
  <w:style w:type="character" w:customStyle="1" w:styleId="610">
    <w:name w:val="标题 6 Char"/>
    <w:link w:val="7"/>
    <w:qFormat/>
    <w:uiPriority w:val="0"/>
    <w:rPr>
      <w:rFonts w:ascii="Arial" w:hAnsi="Arial" w:eastAsia="黑体"/>
      <w:b/>
      <w:bCs/>
      <w:kern w:val="2"/>
      <w:sz w:val="24"/>
      <w:szCs w:val="24"/>
    </w:rPr>
  </w:style>
  <w:style w:type="character" w:customStyle="1" w:styleId="611">
    <w:name w:val="正文缩进 Char2"/>
    <w:link w:val="15"/>
    <w:qFormat/>
    <w:uiPriority w:val="0"/>
    <w:rPr>
      <w:rFonts w:ascii="宋体" w:eastAsia="宋体"/>
      <w:snapToGrid w:val="0"/>
      <w:color w:val="000000"/>
      <w:kern w:val="28"/>
      <w:sz w:val="28"/>
      <w:lang w:val="en-US" w:eastAsia="zh-CN" w:bidi="ar-SA"/>
    </w:rPr>
  </w:style>
  <w:style w:type="character" w:customStyle="1" w:styleId="612">
    <w:name w:val="批注文字 Char1"/>
    <w:link w:val="19"/>
    <w:qFormat/>
    <w:uiPriority w:val="99"/>
    <w:rPr>
      <w:kern w:val="2"/>
      <w:sz w:val="21"/>
      <w:szCs w:val="24"/>
    </w:rPr>
  </w:style>
  <w:style w:type="character" w:customStyle="1" w:styleId="613">
    <w:name w:val="批注框文本 Char"/>
    <w:link w:val="36"/>
    <w:semiHidden/>
    <w:qFormat/>
    <w:uiPriority w:val="0"/>
    <w:rPr>
      <w:kern w:val="2"/>
      <w:sz w:val="18"/>
      <w:szCs w:val="18"/>
    </w:rPr>
  </w:style>
  <w:style w:type="character" w:customStyle="1" w:styleId="614">
    <w:name w:val="Footer Char"/>
    <w:qFormat/>
    <w:locked/>
    <w:uiPriority w:val="0"/>
    <w:rPr>
      <w:rFonts w:eastAsia="宋体"/>
      <w:kern w:val="2"/>
      <w:sz w:val="18"/>
      <w:lang w:val="en-US" w:eastAsia="zh-CN" w:bidi="ar-SA"/>
    </w:rPr>
  </w:style>
  <w:style w:type="paragraph" w:customStyle="1" w:styleId="615">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6">
    <w:name w:val="索引 11"/>
    <w:basedOn w:val="1"/>
    <w:next w:val="1"/>
    <w:qFormat/>
    <w:uiPriority w:val="0"/>
    <w:pPr>
      <w:adjustRightInd/>
      <w:spacing w:line="360" w:lineRule="auto"/>
    </w:pPr>
    <w:rPr>
      <w:rFonts w:ascii="仿宋_GB2312" w:eastAsia="仿宋_GB2312"/>
      <w:sz w:val="24"/>
      <w:szCs w:val="20"/>
    </w:rPr>
  </w:style>
  <w:style w:type="paragraph" w:customStyle="1" w:styleId="617">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18">
    <w:name w:val="纯文本_0_0"/>
    <w:basedOn w:val="1"/>
    <w:link w:val="619"/>
    <w:qFormat/>
    <w:uiPriority w:val="0"/>
    <w:pPr>
      <w:adjustRightInd/>
    </w:pPr>
    <w:rPr>
      <w:rFonts w:ascii="宋体" w:hAnsi="Courier New"/>
      <w:szCs w:val="21"/>
    </w:rPr>
  </w:style>
  <w:style w:type="character" w:customStyle="1" w:styleId="619">
    <w:name w:val="纯文本 Char_0"/>
    <w:link w:val="618"/>
    <w:qFormat/>
    <w:uiPriority w:val="0"/>
    <w:rPr>
      <w:rFonts w:ascii="宋体" w:hAnsi="Courier New"/>
      <w:kern w:val="2"/>
      <w:sz w:val="21"/>
      <w:szCs w:val="21"/>
      <w:lang w:val="en-US" w:eastAsia="zh-CN"/>
    </w:rPr>
  </w:style>
  <w:style w:type="character" w:customStyle="1" w:styleId="620">
    <w:name w:val="纯文本 Char1"/>
    <w:link w:val="621"/>
    <w:qFormat/>
    <w:uiPriority w:val="0"/>
    <w:rPr>
      <w:rFonts w:ascii="宋体" w:hAnsi="Courier New"/>
    </w:rPr>
  </w:style>
  <w:style w:type="paragraph" w:customStyle="1" w:styleId="621">
    <w:name w:val="纯文本1"/>
    <w:basedOn w:val="1"/>
    <w:link w:val="620"/>
    <w:qFormat/>
    <w:uiPriority w:val="0"/>
    <w:pPr>
      <w:adjustRightInd/>
    </w:pPr>
    <w:rPr>
      <w:rFonts w:ascii="宋体" w:hAnsi="Courier New"/>
      <w:kern w:val="0"/>
      <w:sz w:val="20"/>
      <w:szCs w:val="20"/>
    </w:rPr>
  </w:style>
  <w:style w:type="paragraph" w:customStyle="1" w:styleId="622">
    <w:name w:val="Char Char Char Char Char Char Char2"/>
    <w:basedOn w:val="1"/>
    <w:qFormat/>
    <w:uiPriority w:val="0"/>
    <w:rPr>
      <w:rFonts w:ascii="仿宋_GB2312" w:eastAsia="仿宋_GB2312"/>
      <w:b/>
      <w:sz w:val="32"/>
      <w:szCs w:val="32"/>
    </w:rPr>
  </w:style>
  <w:style w:type="paragraph" w:customStyle="1" w:styleId="623">
    <w:name w:val="Char Char1 Char Char Char Char Char Char2"/>
    <w:basedOn w:val="1"/>
    <w:qFormat/>
    <w:uiPriority w:val="0"/>
    <w:rPr>
      <w:rFonts w:ascii="仿宋_GB2312" w:eastAsia="仿宋_GB2312"/>
      <w:b/>
      <w:sz w:val="32"/>
      <w:szCs w:val="20"/>
    </w:rPr>
  </w:style>
  <w:style w:type="paragraph" w:customStyle="1" w:styleId="624">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5">
    <w:name w:val="Default Char"/>
    <w:link w:val="98"/>
    <w:qFormat/>
    <w:uiPriority w:val="0"/>
    <w:rPr>
      <w:rFonts w:ascii="仿宋_GB2312" w:eastAsia="仿宋_GB2312" w:cs="仿宋_GB2312"/>
      <w:color w:val="000000"/>
      <w:sz w:val="24"/>
      <w:szCs w:val="24"/>
    </w:rPr>
  </w:style>
  <w:style w:type="paragraph" w:customStyle="1" w:styleId="62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7">
    <w:name w:val="font61"/>
    <w:basedOn w:val="62"/>
    <w:qFormat/>
    <w:uiPriority w:val="0"/>
    <w:rPr>
      <w:rFonts w:hint="eastAsia" w:ascii="仿宋" w:hAnsi="仿宋" w:eastAsia="仿宋" w:cs="仿宋"/>
      <w:snapToGrid w:val="0"/>
      <w:color w:val="000000"/>
      <w:kern w:val="0"/>
      <w:sz w:val="20"/>
      <w:szCs w:val="20"/>
      <w:u w:val="none"/>
    </w:rPr>
  </w:style>
  <w:style w:type="character" w:customStyle="1" w:styleId="628">
    <w:name w:val="font11"/>
    <w:basedOn w:val="62"/>
    <w:qFormat/>
    <w:uiPriority w:val="0"/>
    <w:rPr>
      <w:rFonts w:hint="default" w:ascii="Times New Roman" w:hAnsi="Times New Roman" w:eastAsia="黑体" w:cs="Times New Roman"/>
      <w:snapToGrid w:val="0"/>
      <w:color w:val="000000"/>
      <w:kern w:val="0"/>
      <w:sz w:val="22"/>
      <w:szCs w:val="22"/>
      <w:u w:val="none"/>
    </w:rPr>
  </w:style>
  <w:style w:type="paragraph" w:customStyle="1" w:styleId="629">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0">
    <w:name w:val="*正文 Char"/>
    <w:link w:val="631"/>
    <w:qFormat/>
    <w:locked/>
    <w:uiPriority w:val="0"/>
    <w:rPr>
      <w:rFonts w:ascii="宋体" w:hAnsi="宋体"/>
      <w:sz w:val="24"/>
    </w:rPr>
  </w:style>
  <w:style w:type="paragraph" w:customStyle="1" w:styleId="631">
    <w:name w:val="*正文"/>
    <w:basedOn w:val="1"/>
    <w:link w:val="630"/>
    <w:qFormat/>
    <w:uiPriority w:val="0"/>
    <w:pPr>
      <w:snapToGrid w:val="0"/>
      <w:spacing w:line="360" w:lineRule="auto"/>
      <w:ind w:firstLine="482"/>
      <w:jc w:val="left"/>
    </w:pPr>
    <w:rPr>
      <w:rFonts w:ascii="宋体" w:hAnsi="宋体"/>
      <w:kern w:val="0"/>
      <w:sz w:val="24"/>
      <w:szCs w:val="20"/>
    </w:rPr>
  </w:style>
  <w:style w:type="character" w:customStyle="1" w:styleId="632">
    <w:name w:val="正文文本缩进 Char3"/>
    <w:qFormat/>
    <w:uiPriority w:val="0"/>
    <w:rPr>
      <w:rFonts w:ascii="宋体" w:hAnsi="宋体"/>
      <w:kern w:val="2"/>
      <w:sz w:val="24"/>
      <w:szCs w:val="24"/>
    </w:rPr>
  </w:style>
  <w:style w:type="table" w:customStyle="1" w:styleId="633">
    <w:name w:val="网格型1"/>
    <w:basedOn w:val="6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34">
    <w:name w:val="网格型2"/>
    <w:basedOn w:val="6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35">
    <w:name w:val="_Style 6"/>
    <w:basedOn w:val="1"/>
    <w:qFormat/>
    <w:uiPriority w:val="34"/>
    <w:pPr>
      <w:adjustRightInd/>
      <w:ind w:firstLine="420" w:firstLineChars="200"/>
    </w:pPr>
    <w:rPr>
      <w:rFonts w:eastAsia="仿宋_GB2312"/>
      <w:sz w:val="28"/>
    </w:rPr>
  </w:style>
  <w:style w:type="character" w:customStyle="1" w:styleId="636">
    <w:name w:val="页脚 Char2"/>
    <w:link w:val="37"/>
    <w:qFormat/>
    <w:locked/>
    <w:uiPriority w:val="99"/>
    <w:rPr>
      <w:kern w:val="2"/>
      <w:sz w:val="18"/>
      <w:szCs w:val="18"/>
    </w:rPr>
  </w:style>
  <w:style w:type="character" w:customStyle="1" w:styleId="637">
    <w:name w:val="页眉 Char2"/>
    <w:link w:val="38"/>
    <w:qFormat/>
    <w:uiPriority w:val="99"/>
    <w:rPr>
      <w:kern w:val="2"/>
      <w:sz w:val="18"/>
      <w:szCs w:val="18"/>
    </w:rPr>
  </w:style>
  <w:style w:type="paragraph" w:customStyle="1" w:styleId="638">
    <w:name w:val="p15"/>
    <w:basedOn w:val="1"/>
    <w:qFormat/>
    <w:uiPriority w:val="0"/>
    <w:pPr>
      <w:widowControl/>
    </w:pPr>
    <w:rPr>
      <w:rFonts w:ascii="宋体" w:hAnsi="宋体" w:cs="宋体"/>
      <w:kern w:val="0"/>
    </w:rPr>
  </w:style>
  <w:style w:type="paragraph" w:customStyle="1" w:styleId="639">
    <w:name w:val="Body text|1"/>
    <w:basedOn w:val="1"/>
    <w:qFormat/>
    <w:uiPriority w:val="0"/>
    <w:pPr>
      <w:spacing w:line="352" w:lineRule="auto"/>
      <w:ind w:firstLine="400"/>
      <w:jc w:val="left"/>
    </w:pPr>
    <w:rPr>
      <w:rFonts w:ascii="宋体" w:hAnsi="宋体"/>
      <w:kern w:val="0"/>
      <w:sz w:val="30"/>
      <w:szCs w:val="3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C03A52-BFBC-40E7-B4DC-844DC8F71C87}">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90</Pages>
  <Words>10986</Words>
  <Characters>11963</Characters>
  <Lines>422</Lines>
  <Paragraphs>118</Paragraphs>
  <TotalTime>404</TotalTime>
  <ScaleCrop>false</ScaleCrop>
  <LinksUpToDate>false</LinksUpToDate>
  <CharactersWithSpaces>12218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2015-04-27T09:52:00Z</dcterms:created>
  <dc:creator>北海市政府采购中心</dc:creator>
  <cp:lastModifiedBy>Kid</cp:lastModifiedBy>
  <cp:lastPrinted>2026-05-15T07:08:00Z</cp:lastPrinted>
  <dcterms:modified xsi:type="dcterms:W3CDTF">2026-06-15T08:50:07Z</dcterms:modified>
  <dc:title>北海市政府采购中心</dc:title>
  <cp:revision>993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3791D6A51DC84623A83A2881E1E8B880_13</vt:lpwstr>
  </property>
  <property fmtid="{D5CDD505-2E9C-101B-9397-08002B2CF9AE}" pid="4" name="KSOTemplateDocerSaveRecord">
    <vt:lpwstr>eyJoZGlkIjoiMGY4NjY5NmM1N2JkNWYwMjI3YzU1MzVmYmQxODI4ODIiLCJ1c2VySWQiOiI3MTc0OTU0ODEifQ==</vt:lpwstr>
  </property>
</Properties>
</file>