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cs="仿宋_GB2312" w:asciiTheme="minorEastAsia" w:hAnsiTheme="minorEastAsia" w:eastAsiaTheme="minorEastAsia"/>
          <w:b/>
          <w:color w:val="auto"/>
          <w:sz w:val="24"/>
          <w:highlight w:val="none"/>
        </w:rPr>
      </w:pPr>
    </w:p>
    <w:p>
      <w:pPr>
        <w:spacing w:line="360" w:lineRule="auto"/>
        <w:jc w:val="center"/>
        <w:rPr>
          <w:rFonts w:cs="仿宋_GB2312" w:asciiTheme="minorEastAsia" w:hAnsiTheme="minorEastAsia" w:eastAsiaTheme="minorEastAsia"/>
          <w:b/>
          <w:color w:val="auto"/>
          <w:sz w:val="24"/>
          <w:highlight w:val="none"/>
        </w:rPr>
      </w:pPr>
    </w:p>
    <w:p>
      <w:pPr>
        <w:adjustRightInd/>
        <w:spacing w:line="360" w:lineRule="auto"/>
        <w:jc w:val="center"/>
        <w:rPr>
          <w:rFonts w:cs="仿宋_GB2312" w:asciiTheme="minorEastAsia" w:hAnsiTheme="minorEastAsia" w:eastAsiaTheme="minorEastAsia"/>
          <w:b/>
          <w:color w:val="auto"/>
          <w:sz w:val="44"/>
          <w:szCs w:val="44"/>
          <w:highlight w:val="none"/>
        </w:rPr>
      </w:pPr>
    </w:p>
    <w:p>
      <w:pPr>
        <w:adjustRightInd/>
        <w:spacing w:line="360" w:lineRule="auto"/>
        <w:jc w:val="center"/>
        <w:rPr>
          <w:rFonts w:hint="eastAsia" w:cs="仿宋_GB2312" w:asciiTheme="minorEastAsia" w:hAnsiTheme="minorEastAsia" w:eastAsiaTheme="minorEastAsia"/>
          <w:b/>
          <w:color w:val="auto"/>
          <w:sz w:val="44"/>
          <w:szCs w:val="44"/>
          <w:highlight w:val="none"/>
          <w:lang w:eastAsia="zh-CN"/>
        </w:rPr>
      </w:pPr>
      <w:r>
        <w:rPr>
          <w:rFonts w:hint="eastAsia" w:cs="仿宋_GB2312" w:asciiTheme="minorEastAsia" w:hAnsiTheme="minorEastAsia" w:eastAsiaTheme="minorEastAsia"/>
          <w:b/>
          <w:color w:val="auto"/>
          <w:sz w:val="48"/>
          <w:szCs w:val="48"/>
          <w:highlight w:val="none"/>
          <w:lang w:eastAsia="zh-CN"/>
        </w:rPr>
        <w:t>采购触控一体机</w:t>
      </w:r>
    </w:p>
    <w:p>
      <w:pPr>
        <w:adjustRightInd/>
        <w:spacing w:line="360" w:lineRule="auto"/>
        <w:jc w:val="center"/>
        <w:rPr>
          <w:rFonts w:hint="eastAsia" w:cs="仿宋_GB2312" w:asciiTheme="minorEastAsia" w:hAnsiTheme="minorEastAsia" w:eastAsiaTheme="minorEastAsia"/>
          <w:b/>
          <w:bCs/>
          <w:color w:val="auto"/>
          <w:w w:val="95"/>
          <w:sz w:val="72"/>
          <w:szCs w:val="72"/>
          <w:highlight w:val="none"/>
          <w:lang w:val="zh-CN"/>
        </w:rPr>
      </w:pPr>
    </w:p>
    <w:p>
      <w:pPr>
        <w:adjustRightInd/>
        <w:spacing w:line="360" w:lineRule="auto"/>
        <w:jc w:val="center"/>
        <w:rPr>
          <w:rFonts w:cs="仿宋_GB2312" w:asciiTheme="minorEastAsia" w:hAnsiTheme="minorEastAsia" w:eastAsiaTheme="minorEastAsia"/>
          <w:b/>
          <w:color w:val="auto"/>
          <w:sz w:val="72"/>
          <w:szCs w:val="72"/>
          <w:highlight w:val="none"/>
        </w:rPr>
      </w:pPr>
      <w:r>
        <w:rPr>
          <w:rFonts w:hint="eastAsia" w:cs="仿宋_GB2312" w:asciiTheme="minorEastAsia" w:hAnsiTheme="minorEastAsia" w:eastAsiaTheme="minorEastAsia"/>
          <w:b/>
          <w:bCs/>
          <w:color w:val="auto"/>
          <w:w w:val="95"/>
          <w:sz w:val="52"/>
          <w:szCs w:val="52"/>
          <w:highlight w:val="none"/>
          <w:lang w:val="zh-CN"/>
        </w:rPr>
        <w:t>竞争性谈判</w:t>
      </w:r>
      <w:r>
        <w:rPr>
          <w:rFonts w:hint="eastAsia" w:cs="仿宋_GB2312" w:asciiTheme="minorEastAsia" w:hAnsiTheme="minorEastAsia" w:eastAsiaTheme="minorEastAsia"/>
          <w:b/>
          <w:color w:val="auto"/>
          <w:sz w:val="52"/>
          <w:szCs w:val="52"/>
          <w:highlight w:val="none"/>
        </w:rPr>
        <w:t>文件</w:t>
      </w:r>
    </w:p>
    <w:p>
      <w:pPr>
        <w:adjustRightInd/>
        <w:spacing w:line="360" w:lineRule="auto"/>
        <w:jc w:val="center"/>
        <w:rPr>
          <w:rFonts w:cs="仿宋_GB2312" w:asciiTheme="minorEastAsia" w:hAnsiTheme="minorEastAsia" w:eastAsiaTheme="minorEastAsia"/>
          <w:b/>
          <w:color w:val="auto"/>
          <w:sz w:val="44"/>
          <w:szCs w:val="44"/>
          <w:highlight w:val="none"/>
        </w:rPr>
      </w:pPr>
      <w:r>
        <w:rPr>
          <w:rFonts w:hint="eastAsia" w:cs="仿宋_GB2312" w:asciiTheme="minorEastAsia" w:hAnsiTheme="minorEastAsia" w:eastAsiaTheme="minorEastAsia"/>
          <w:b/>
          <w:color w:val="auto"/>
          <w:sz w:val="44"/>
          <w:szCs w:val="44"/>
          <w:highlight w:val="none"/>
        </w:rPr>
        <w:t>（电子交易）</w:t>
      </w:r>
    </w:p>
    <w:p>
      <w:pPr>
        <w:snapToGrid w:val="0"/>
        <w:spacing w:line="360" w:lineRule="auto"/>
        <w:jc w:val="center"/>
        <w:rPr>
          <w:rFonts w:cs="仿宋_GB2312" w:asciiTheme="minorEastAsia" w:hAnsiTheme="minorEastAsia" w:eastAsiaTheme="minorEastAsia"/>
          <w:color w:val="auto"/>
          <w:sz w:val="30"/>
          <w:szCs w:val="30"/>
          <w:highlight w:val="none"/>
        </w:rPr>
      </w:pPr>
    </w:p>
    <w:p>
      <w:pPr>
        <w:snapToGrid w:val="0"/>
        <w:spacing w:line="360" w:lineRule="auto"/>
        <w:jc w:val="center"/>
        <w:rPr>
          <w:rFonts w:cs="仿宋_GB2312" w:asciiTheme="minorEastAsia" w:hAnsiTheme="minorEastAsia" w:eastAsiaTheme="minorEastAsia"/>
          <w:color w:val="auto"/>
          <w:sz w:val="30"/>
          <w:szCs w:val="30"/>
          <w:highlight w:val="none"/>
        </w:rPr>
      </w:pPr>
      <w:r>
        <w:rPr>
          <w:rFonts w:hint="eastAsia" w:cs="仿宋_GB2312" w:asciiTheme="minorEastAsia" w:hAnsiTheme="minorEastAsia" w:eastAsiaTheme="minorEastAsia"/>
          <w:color w:val="auto"/>
          <w:sz w:val="30"/>
          <w:szCs w:val="30"/>
          <w:highlight w:val="none"/>
        </w:rPr>
        <w:t>项目编号:（</w:t>
      </w:r>
      <w:r>
        <w:rPr>
          <w:rFonts w:hint="eastAsia" w:cs="仿宋_GB2312" w:asciiTheme="minorEastAsia" w:hAnsiTheme="minorEastAsia" w:eastAsiaTheme="minorEastAsia"/>
          <w:color w:val="auto"/>
          <w:sz w:val="30"/>
          <w:szCs w:val="30"/>
          <w:highlight w:val="none"/>
          <w:lang w:eastAsia="zh-CN"/>
        </w:rPr>
        <w:t>BHZC2026-J1-990178-CGZX</w:t>
      </w:r>
      <w:r>
        <w:rPr>
          <w:rFonts w:hint="eastAsia" w:cs="仿宋_GB2312" w:asciiTheme="minorEastAsia" w:hAnsiTheme="minorEastAsia" w:eastAsiaTheme="minorEastAsia"/>
          <w:color w:val="auto"/>
          <w:sz w:val="30"/>
          <w:szCs w:val="30"/>
          <w:highlight w:val="none"/>
        </w:rPr>
        <w:t>）</w:t>
      </w:r>
    </w:p>
    <w:p>
      <w:pPr>
        <w:adjustRightInd/>
        <w:spacing w:line="360" w:lineRule="auto"/>
        <w:rPr>
          <w:rFonts w:cs="仿宋_GB2312" w:asciiTheme="minorEastAsia" w:hAnsiTheme="minorEastAsia" w:eastAsiaTheme="minorEastAsia"/>
          <w:color w:val="auto"/>
          <w:sz w:val="28"/>
          <w:szCs w:val="20"/>
          <w:highlight w:val="none"/>
        </w:rPr>
      </w:pPr>
    </w:p>
    <w:p>
      <w:pPr>
        <w:spacing w:line="360" w:lineRule="auto"/>
        <w:jc w:val="center"/>
        <w:rPr>
          <w:rFonts w:cs="仿宋_GB2312" w:asciiTheme="minorEastAsia" w:hAnsiTheme="minorEastAsia" w:eastAsiaTheme="minorEastAsia"/>
          <w:color w:val="auto"/>
          <w:sz w:val="24"/>
          <w:highlight w:val="none"/>
        </w:rPr>
      </w:pPr>
    </w:p>
    <w:p>
      <w:pPr>
        <w:spacing w:line="360" w:lineRule="auto"/>
        <w:jc w:val="center"/>
        <w:rPr>
          <w:rFonts w:cs="仿宋_GB2312" w:asciiTheme="minorEastAsia" w:hAnsiTheme="minorEastAsia" w:eastAsiaTheme="minorEastAsia"/>
          <w:color w:val="auto"/>
          <w:sz w:val="24"/>
          <w:highlight w:val="none"/>
        </w:rPr>
      </w:pPr>
    </w:p>
    <w:p>
      <w:pPr>
        <w:pStyle w:val="182"/>
        <w:widowControl w:val="0"/>
        <w:spacing w:before="0" w:beforeAutospacing="0" w:after="0" w:afterAutospacing="0" w:line="360" w:lineRule="auto"/>
        <w:textAlignment w:val="auto"/>
        <w:rPr>
          <w:rFonts w:hint="default" w:cs="仿宋_GB2312" w:asciiTheme="minorEastAsia" w:hAnsiTheme="minorEastAsia" w:eastAsiaTheme="minorEastAsia"/>
          <w:color w:val="auto"/>
          <w:kern w:val="2"/>
          <w:highlight w:val="none"/>
        </w:rPr>
      </w:pPr>
    </w:p>
    <w:p>
      <w:pPr>
        <w:pStyle w:val="182"/>
        <w:widowControl w:val="0"/>
        <w:spacing w:before="0" w:beforeAutospacing="0" w:after="0" w:afterAutospacing="0" w:line="360" w:lineRule="auto"/>
        <w:textAlignment w:val="auto"/>
        <w:rPr>
          <w:rFonts w:hint="default" w:cs="仿宋_GB2312" w:asciiTheme="minorEastAsia" w:hAnsiTheme="minorEastAsia" w:eastAsiaTheme="minorEastAsia"/>
          <w:color w:val="auto"/>
          <w:kern w:val="2"/>
          <w:highlight w:val="none"/>
        </w:rPr>
      </w:pPr>
    </w:p>
    <w:p>
      <w:pPr>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sz w:val="24"/>
          <w:highlight w:val="none"/>
        </w:rPr>
        <w:t xml:space="preserve">                                      </w:t>
      </w:r>
    </w:p>
    <w:p>
      <w:pPr>
        <w:snapToGrid w:val="0"/>
        <w:spacing w:line="360" w:lineRule="auto"/>
        <w:jc w:val="center"/>
        <w:rPr>
          <w:rFonts w:cs="仿宋_GB2312" w:asciiTheme="minorEastAsia" w:hAnsiTheme="minorEastAsia" w:eastAsiaTheme="minorEastAsia"/>
          <w:color w:val="auto"/>
          <w:sz w:val="32"/>
          <w:szCs w:val="32"/>
          <w:highlight w:val="none"/>
        </w:rPr>
      </w:pPr>
    </w:p>
    <w:p>
      <w:pPr>
        <w:snapToGrid w:val="0"/>
        <w:spacing w:line="360" w:lineRule="auto"/>
        <w:jc w:val="center"/>
        <w:rPr>
          <w:rFonts w:hint="eastAsia" w:cs="仿宋_GB2312" w:asciiTheme="minorEastAsia" w:hAnsiTheme="minorEastAsia" w:eastAsiaTheme="minorEastAsia"/>
          <w:color w:val="auto"/>
          <w:sz w:val="32"/>
          <w:szCs w:val="32"/>
          <w:highlight w:val="none"/>
          <w:lang w:eastAsia="zh-CN"/>
        </w:rPr>
      </w:pPr>
      <w:r>
        <w:rPr>
          <w:rFonts w:hint="eastAsia" w:ascii="宋体" w:hAnsi="宋体" w:cs="宋体" w:eastAsiaTheme="minorEastAsia"/>
          <w:color w:val="auto"/>
          <w:sz w:val="32"/>
          <w:szCs w:val="32"/>
          <w:highlight w:val="none"/>
          <w:lang w:eastAsia="zh-CN"/>
        </w:rPr>
        <w:t>北海市医疗保障事业管理中心</w:t>
      </w:r>
    </w:p>
    <w:p>
      <w:pPr>
        <w:spacing w:line="360" w:lineRule="auto"/>
        <w:jc w:val="center"/>
        <w:rPr>
          <w:rFonts w:hint="eastAsia" w:cs="仿宋_GB2312" w:asciiTheme="minorEastAsia" w:hAnsiTheme="minorEastAsia" w:eastAsiaTheme="minorEastAsia"/>
          <w:bCs/>
          <w:color w:val="auto"/>
          <w:sz w:val="32"/>
          <w:szCs w:val="32"/>
          <w:highlight w:val="none"/>
          <w:lang w:eastAsia="zh-CN"/>
        </w:rPr>
      </w:pPr>
      <w:r>
        <w:rPr>
          <w:rFonts w:hint="eastAsia" w:ascii="宋体" w:hAnsi="宋体" w:cs="宋体" w:eastAsiaTheme="minorEastAsia"/>
          <w:bCs/>
          <w:color w:val="auto"/>
          <w:sz w:val="32"/>
          <w:szCs w:val="32"/>
          <w:highlight w:val="none"/>
          <w:lang w:eastAsia="zh-CN"/>
        </w:rPr>
        <w:t>北海市政府采购中心</w:t>
      </w:r>
    </w:p>
    <w:p>
      <w:pPr>
        <w:snapToGrid w:val="0"/>
        <w:spacing w:line="360" w:lineRule="auto"/>
        <w:jc w:val="center"/>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lang w:val="en-US" w:eastAsia="zh-CN"/>
        </w:rPr>
        <w:t>2026</w:t>
      </w:r>
      <w:r>
        <w:rPr>
          <w:rFonts w:hint="eastAsia" w:cs="仿宋_GB2312" w:asciiTheme="minorEastAsia" w:hAnsiTheme="minorEastAsia" w:eastAsiaTheme="minorEastAsia"/>
          <w:bCs/>
          <w:color w:val="auto"/>
          <w:sz w:val="32"/>
          <w:szCs w:val="32"/>
          <w:highlight w:val="none"/>
        </w:rPr>
        <w:t>年</w:t>
      </w:r>
      <w:r>
        <w:rPr>
          <w:rFonts w:hint="eastAsia" w:cs="仿宋_GB2312" w:asciiTheme="minorEastAsia" w:hAnsiTheme="minorEastAsia" w:eastAsiaTheme="minorEastAsia"/>
          <w:bCs/>
          <w:color w:val="auto"/>
          <w:sz w:val="32"/>
          <w:szCs w:val="32"/>
          <w:highlight w:val="none"/>
          <w:lang w:val="en-US" w:eastAsia="zh-CN"/>
        </w:rPr>
        <w:t>7</w:t>
      </w:r>
      <w:r>
        <w:rPr>
          <w:rFonts w:hint="eastAsia" w:cs="仿宋_GB2312" w:asciiTheme="minorEastAsia" w:hAnsiTheme="minorEastAsia" w:eastAsiaTheme="minorEastAsia"/>
          <w:bCs/>
          <w:color w:val="auto"/>
          <w:sz w:val="32"/>
          <w:szCs w:val="32"/>
          <w:highlight w:val="none"/>
        </w:rPr>
        <w:t>月</w:t>
      </w:r>
      <w:r>
        <w:rPr>
          <w:rFonts w:hint="eastAsia" w:cs="仿宋_GB2312" w:asciiTheme="minorEastAsia" w:hAnsiTheme="minorEastAsia" w:eastAsiaTheme="minorEastAsia"/>
          <w:bCs/>
          <w:color w:val="auto"/>
          <w:sz w:val="32"/>
          <w:szCs w:val="32"/>
          <w:highlight w:val="none"/>
          <w:lang w:val="en-US" w:eastAsia="zh-CN"/>
        </w:rPr>
        <w:t>16</w:t>
      </w:r>
      <w:r>
        <w:rPr>
          <w:rFonts w:hint="eastAsia" w:cs="仿宋_GB2312" w:asciiTheme="minorEastAsia" w:hAnsiTheme="minorEastAsia" w:eastAsiaTheme="minorEastAsia"/>
          <w:bCs/>
          <w:color w:val="auto"/>
          <w:sz w:val="32"/>
          <w:szCs w:val="32"/>
          <w:highlight w:val="none"/>
        </w:rPr>
        <w:t>日</w:t>
      </w:r>
    </w:p>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br w:type="page"/>
      </w:r>
      <w:bookmarkStart w:id="0" w:name="_Hlt67893495"/>
      <w:bookmarkEnd w:id="0"/>
    </w:p>
    <w:p>
      <w:pPr>
        <w:tabs>
          <w:tab w:val="left" w:pos="2268"/>
        </w:tabs>
        <w:spacing w:line="360" w:lineRule="auto"/>
        <w:jc w:val="center"/>
        <w:rPr>
          <w:rFonts w:cs="仿宋_GB2312" w:asciiTheme="minorEastAsia" w:hAnsiTheme="minorEastAsia" w:eastAsiaTheme="minorEastAsia"/>
          <w:color w:val="auto"/>
          <w:sz w:val="24"/>
          <w:highlight w:val="none"/>
        </w:rPr>
      </w:pPr>
    </w:p>
    <w:p>
      <w:pPr>
        <w:spacing w:line="360" w:lineRule="auto"/>
        <w:jc w:val="center"/>
        <w:rPr>
          <w:rFonts w:cs="仿宋_GB2312" w:asciiTheme="minorEastAsia" w:hAnsiTheme="minorEastAsia" w:eastAsiaTheme="minorEastAsia"/>
          <w:b/>
          <w:color w:val="auto"/>
          <w:sz w:val="48"/>
          <w:szCs w:val="48"/>
          <w:highlight w:val="none"/>
        </w:rPr>
      </w:pPr>
      <w:r>
        <w:rPr>
          <w:rFonts w:hint="eastAsia" w:cs="仿宋_GB2312" w:asciiTheme="minorEastAsia" w:hAnsiTheme="minorEastAsia" w:eastAsiaTheme="minorEastAsia"/>
          <w:b/>
          <w:color w:val="auto"/>
          <w:sz w:val="48"/>
          <w:szCs w:val="48"/>
          <w:highlight w:val="none"/>
        </w:rPr>
        <w:t>目  录</w:t>
      </w:r>
    </w:p>
    <w:p>
      <w:pPr>
        <w:spacing w:line="360" w:lineRule="auto"/>
        <w:rPr>
          <w:rFonts w:cs="仿宋_GB2312" w:asciiTheme="minorEastAsia" w:hAnsiTheme="minorEastAsia" w:eastAsiaTheme="minorEastAsia"/>
          <w:color w:val="auto"/>
          <w:sz w:val="32"/>
          <w:szCs w:val="32"/>
          <w:highlight w:val="none"/>
        </w:rPr>
      </w:pPr>
    </w:p>
    <w:p>
      <w:pPr>
        <w:pStyle w:val="40"/>
        <w:tabs>
          <w:tab w:val="right" w:leader="dot" w:pos="9060"/>
        </w:tabs>
        <w:spacing w:line="360" w:lineRule="auto"/>
        <w:rPr>
          <w:rFonts w:asciiTheme="minorEastAsia" w:hAnsiTheme="minorEastAsia" w:eastAsiaTheme="minorEastAsia" w:cstheme="minorBidi"/>
          <w:color w:val="auto"/>
          <w:sz w:val="32"/>
          <w:szCs w:val="32"/>
          <w:highlight w:val="none"/>
        </w:rPr>
      </w:pPr>
      <w:bookmarkStart w:id="1" w:name="_Hlt91233176"/>
      <w:bookmarkEnd w:id="1"/>
      <w:bookmarkStart w:id="2" w:name="_Toc91899869"/>
      <w:r>
        <w:rPr>
          <w:rFonts w:cs="仿宋_GB2312" w:asciiTheme="minorEastAsia" w:hAnsiTheme="minorEastAsia" w:eastAsiaTheme="minorEastAsia"/>
          <w:color w:val="auto"/>
          <w:sz w:val="32"/>
          <w:szCs w:val="32"/>
          <w:highlight w:val="none"/>
        </w:rPr>
        <w:fldChar w:fldCharType="begin"/>
      </w:r>
      <w:r>
        <w:rPr>
          <w:rFonts w:cs="仿宋_GB2312" w:asciiTheme="minorEastAsia" w:hAnsiTheme="minorEastAsia" w:eastAsiaTheme="minorEastAsia"/>
          <w:color w:val="auto"/>
          <w:sz w:val="32"/>
          <w:szCs w:val="32"/>
          <w:highlight w:val="none"/>
        </w:rPr>
        <w:instrText xml:space="preserve"> TOC \o "1-1" \h \z \u </w:instrText>
      </w:r>
      <w:r>
        <w:rPr>
          <w:rFonts w:cs="仿宋_GB2312" w:asciiTheme="minorEastAsia" w:hAnsiTheme="minorEastAsia" w:eastAsiaTheme="minorEastAsia"/>
          <w:color w:val="auto"/>
          <w:sz w:val="32"/>
          <w:szCs w:val="32"/>
          <w:highlight w:val="none"/>
        </w:rPr>
        <w:fldChar w:fldCharType="separate"/>
      </w:r>
      <w:r>
        <w:rPr>
          <w:color w:val="auto"/>
          <w:highlight w:val="none"/>
        </w:rPr>
        <w:fldChar w:fldCharType="begin"/>
      </w:r>
      <w:r>
        <w:rPr>
          <w:color w:val="auto"/>
          <w:highlight w:val="none"/>
        </w:rPr>
        <w:instrText xml:space="preserve"> HYPERLINK \l "_Toc181265281" </w:instrText>
      </w:r>
      <w:r>
        <w:rPr>
          <w:color w:val="auto"/>
          <w:highlight w:val="none"/>
        </w:rPr>
        <w:fldChar w:fldCharType="separate"/>
      </w:r>
      <w:r>
        <w:rPr>
          <w:rStyle w:val="68"/>
          <w:rFonts w:hint="eastAsia" w:cs="仿宋_GB2312" w:asciiTheme="minorEastAsia" w:hAnsiTheme="minorEastAsia" w:eastAsiaTheme="minorEastAsia"/>
          <w:color w:val="auto"/>
          <w:sz w:val="32"/>
          <w:szCs w:val="32"/>
          <w:highlight w:val="none"/>
        </w:rPr>
        <w:t>第一部分</w:t>
      </w:r>
      <w:r>
        <w:rPr>
          <w:rStyle w:val="68"/>
          <w:rFonts w:cs="仿宋_GB2312" w:asciiTheme="minorEastAsia" w:hAnsiTheme="minorEastAsia" w:eastAsiaTheme="minorEastAsia"/>
          <w:color w:val="auto"/>
          <w:sz w:val="32"/>
          <w:szCs w:val="32"/>
          <w:highlight w:val="none"/>
        </w:rPr>
        <w:t xml:space="preserve">  </w:t>
      </w:r>
      <w:r>
        <w:rPr>
          <w:rStyle w:val="68"/>
          <w:rFonts w:hint="eastAsia" w:cs="仿宋_GB2312" w:asciiTheme="minorEastAsia" w:hAnsiTheme="minorEastAsia" w:eastAsiaTheme="minorEastAsia"/>
          <w:color w:val="auto"/>
          <w:sz w:val="32"/>
          <w:szCs w:val="32"/>
          <w:highlight w:val="none"/>
        </w:rPr>
        <w:t>采购公告</w:t>
      </w:r>
      <w:r>
        <w:rPr>
          <w:rFonts w:asciiTheme="minorEastAsia" w:hAnsiTheme="minorEastAsia" w:eastAsiaTheme="minorEastAsia"/>
          <w:color w:val="auto"/>
          <w:sz w:val="32"/>
          <w:szCs w:val="32"/>
          <w:highlight w:val="none"/>
        </w:rPr>
        <w:tab/>
      </w:r>
      <w:r>
        <w:rPr>
          <w:rFonts w:asciiTheme="minorEastAsia" w:hAnsiTheme="minorEastAsia" w:eastAsiaTheme="minorEastAsia"/>
          <w:color w:val="auto"/>
          <w:sz w:val="32"/>
          <w:szCs w:val="32"/>
          <w:highlight w:val="none"/>
        </w:rPr>
        <w:fldChar w:fldCharType="begin"/>
      </w:r>
      <w:r>
        <w:rPr>
          <w:rFonts w:asciiTheme="minorEastAsia" w:hAnsiTheme="minorEastAsia" w:eastAsiaTheme="minorEastAsia"/>
          <w:color w:val="auto"/>
          <w:sz w:val="32"/>
          <w:szCs w:val="32"/>
          <w:highlight w:val="none"/>
        </w:rPr>
        <w:instrText xml:space="preserve"> PAGEREF _Toc181265281 \h </w:instrText>
      </w:r>
      <w:r>
        <w:rPr>
          <w:rFonts w:asciiTheme="minorEastAsia" w:hAnsiTheme="minorEastAsia" w:eastAsiaTheme="minorEastAsia"/>
          <w:color w:val="auto"/>
          <w:sz w:val="32"/>
          <w:szCs w:val="32"/>
          <w:highlight w:val="none"/>
        </w:rPr>
        <w:fldChar w:fldCharType="separate"/>
      </w:r>
      <w:r>
        <w:rPr>
          <w:rFonts w:asciiTheme="minorEastAsia" w:hAnsiTheme="minorEastAsia" w:eastAsiaTheme="minorEastAsia"/>
          <w:color w:val="auto"/>
          <w:sz w:val="32"/>
          <w:szCs w:val="32"/>
          <w:highlight w:val="none"/>
        </w:rPr>
        <w:t>1</w:t>
      </w:r>
      <w:r>
        <w:rPr>
          <w:rFonts w:asciiTheme="minorEastAsia" w:hAnsiTheme="minorEastAsia" w:eastAsiaTheme="minorEastAsia"/>
          <w:color w:val="auto"/>
          <w:sz w:val="32"/>
          <w:szCs w:val="32"/>
          <w:highlight w:val="none"/>
        </w:rPr>
        <w:fldChar w:fldCharType="end"/>
      </w:r>
      <w:r>
        <w:rPr>
          <w:rFonts w:asciiTheme="minorEastAsia" w:hAnsiTheme="minorEastAsia" w:eastAsiaTheme="minorEastAsia"/>
          <w:color w:val="auto"/>
          <w:sz w:val="32"/>
          <w:szCs w:val="32"/>
          <w:highlight w:val="none"/>
        </w:rPr>
        <w:fldChar w:fldCharType="end"/>
      </w:r>
    </w:p>
    <w:p>
      <w:pPr>
        <w:pStyle w:val="40"/>
        <w:tabs>
          <w:tab w:val="right" w:leader="dot" w:pos="9060"/>
        </w:tabs>
        <w:spacing w:line="360" w:lineRule="auto"/>
        <w:rPr>
          <w:rFonts w:asciiTheme="minorEastAsia" w:hAnsiTheme="minorEastAsia" w:eastAsiaTheme="minorEastAsia" w:cstheme="minorBidi"/>
          <w:color w:val="auto"/>
          <w:sz w:val="32"/>
          <w:szCs w:val="32"/>
          <w:highlight w:val="none"/>
        </w:rPr>
      </w:pPr>
      <w:r>
        <w:rPr>
          <w:color w:val="auto"/>
          <w:highlight w:val="none"/>
        </w:rPr>
        <w:fldChar w:fldCharType="begin"/>
      </w:r>
      <w:r>
        <w:rPr>
          <w:color w:val="auto"/>
          <w:highlight w:val="none"/>
        </w:rPr>
        <w:instrText xml:space="preserve"> HYPERLINK \l "_Toc181265282" </w:instrText>
      </w:r>
      <w:r>
        <w:rPr>
          <w:color w:val="auto"/>
          <w:highlight w:val="none"/>
        </w:rPr>
        <w:fldChar w:fldCharType="separate"/>
      </w:r>
      <w:r>
        <w:rPr>
          <w:rStyle w:val="68"/>
          <w:rFonts w:hint="eastAsia" w:cs="仿宋_GB2312" w:asciiTheme="minorEastAsia" w:hAnsiTheme="minorEastAsia" w:eastAsiaTheme="minorEastAsia"/>
          <w:color w:val="auto"/>
          <w:sz w:val="32"/>
          <w:szCs w:val="32"/>
          <w:highlight w:val="none"/>
        </w:rPr>
        <w:t>第二部分</w:t>
      </w:r>
      <w:r>
        <w:rPr>
          <w:rStyle w:val="68"/>
          <w:rFonts w:cs="仿宋_GB2312" w:asciiTheme="minorEastAsia" w:hAnsiTheme="minorEastAsia" w:eastAsiaTheme="minorEastAsia"/>
          <w:color w:val="auto"/>
          <w:sz w:val="32"/>
          <w:szCs w:val="32"/>
          <w:highlight w:val="none"/>
        </w:rPr>
        <w:t xml:space="preserve">  </w:t>
      </w:r>
      <w:r>
        <w:rPr>
          <w:rStyle w:val="68"/>
          <w:rFonts w:hint="eastAsia" w:cs="仿宋_GB2312" w:asciiTheme="minorEastAsia" w:hAnsiTheme="minorEastAsia" w:eastAsiaTheme="minorEastAsia"/>
          <w:color w:val="auto"/>
          <w:sz w:val="32"/>
          <w:szCs w:val="32"/>
          <w:highlight w:val="none"/>
        </w:rPr>
        <w:t>竞争性谈判流程</w:t>
      </w:r>
      <w:r>
        <w:rPr>
          <w:rFonts w:asciiTheme="minorEastAsia" w:hAnsiTheme="minorEastAsia" w:eastAsiaTheme="minorEastAsia"/>
          <w:color w:val="auto"/>
          <w:sz w:val="32"/>
          <w:szCs w:val="32"/>
          <w:highlight w:val="none"/>
        </w:rPr>
        <w:tab/>
      </w:r>
      <w:r>
        <w:rPr>
          <w:rFonts w:asciiTheme="minorEastAsia" w:hAnsiTheme="minorEastAsia" w:eastAsiaTheme="minorEastAsia"/>
          <w:color w:val="auto"/>
          <w:sz w:val="32"/>
          <w:szCs w:val="32"/>
          <w:highlight w:val="none"/>
        </w:rPr>
        <w:fldChar w:fldCharType="begin"/>
      </w:r>
      <w:r>
        <w:rPr>
          <w:rFonts w:asciiTheme="minorEastAsia" w:hAnsiTheme="minorEastAsia" w:eastAsiaTheme="minorEastAsia"/>
          <w:color w:val="auto"/>
          <w:sz w:val="32"/>
          <w:szCs w:val="32"/>
          <w:highlight w:val="none"/>
        </w:rPr>
        <w:instrText xml:space="preserve"> PAGEREF _Toc181265282 \h </w:instrText>
      </w:r>
      <w:r>
        <w:rPr>
          <w:rFonts w:asciiTheme="minorEastAsia" w:hAnsiTheme="minorEastAsia" w:eastAsiaTheme="minorEastAsia"/>
          <w:color w:val="auto"/>
          <w:sz w:val="32"/>
          <w:szCs w:val="32"/>
          <w:highlight w:val="none"/>
        </w:rPr>
        <w:fldChar w:fldCharType="separate"/>
      </w:r>
      <w:r>
        <w:rPr>
          <w:rFonts w:asciiTheme="minorEastAsia" w:hAnsiTheme="minorEastAsia" w:eastAsiaTheme="minorEastAsia"/>
          <w:color w:val="auto"/>
          <w:sz w:val="32"/>
          <w:szCs w:val="32"/>
          <w:highlight w:val="none"/>
        </w:rPr>
        <w:t>5</w:t>
      </w:r>
      <w:r>
        <w:rPr>
          <w:rFonts w:asciiTheme="minorEastAsia" w:hAnsiTheme="minorEastAsia" w:eastAsiaTheme="minorEastAsia"/>
          <w:color w:val="auto"/>
          <w:sz w:val="32"/>
          <w:szCs w:val="32"/>
          <w:highlight w:val="none"/>
        </w:rPr>
        <w:fldChar w:fldCharType="end"/>
      </w:r>
      <w:r>
        <w:rPr>
          <w:rFonts w:asciiTheme="minorEastAsia" w:hAnsiTheme="minorEastAsia" w:eastAsiaTheme="minorEastAsia"/>
          <w:color w:val="auto"/>
          <w:sz w:val="32"/>
          <w:szCs w:val="32"/>
          <w:highlight w:val="none"/>
        </w:rPr>
        <w:fldChar w:fldCharType="end"/>
      </w:r>
    </w:p>
    <w:p>
      <w:pPr>
        <w:pStyle w:val="40"/>
        <w:tabs>
          <w:tab w:val="right" w:leader="dot" w:pos="9060"/>
        </w:tabs>
        <w:spacing w:line="360" w:lineRule="auto"/>
        <w:rPr>
          <w:rFonts w:asciiTheme="minorEastAsia" w:hAnsiTheme="minorEastAsia" w:eastAsiaTheme="minorEastAsia" w:cstheme="minorBidi"/>
          <w:color w:val="auto"/>
          <w:sz w:val="32"/>
          <w:szCs w:val="32"/>
          <w:highlight w:val="none"/>
        </w:rPr>
      </w:pPr>
      <w:r>
        <w:rPr>
          <w:color w:val="auto"/>
          <w:highlight w:val="none"/>
        </w:rPr>
        <w:fldChar w:fldCharType="begin"/>
      </w:r>
      <w:r>
        <w:rPr>
          <w:color w:val="auto"/>
          <w:highlight w:val="none"/>
        </w:rPr>
        <w:instrText xml:space="preserve"> HYPERLINK \l "_Toc181265283" </w:instrText>
      </w:r>
      <w:r>
        <w:rPr>
          <w:color w:val="auto"/>
          <w:highlight w:val="none"/>
        </w:rPr>
        <w:fldChar w:fldCharType="separate"/>
      </w:r>
      <w:r>
        <w:rPr>
          <w:rStyle w:val="68"/>
          <w:rFonts w:hint="eastAsia" w:cs="仿宋_GB2312" w:asciiTheme="minorEastAsia" w:hAnsiTheme="minorEastAsia" w:eastAsiaTheme="minorEastAsia"/>
          <w:color w:val="auto"/>
          <w:sz w:val="32"/>
          <w:szCs w:val="32"/>
          <w:highlight w:val="none"/>
        </w:rPr>
        <w:t>第三部分</w:t>
      </w:r>
      <w:r>
        <w:rPr>
          <w:rStyle w:val="68"/>
          <w:rFonts w:cs="仿宋_GB2312" w:asciiTheme="minorEastAsia" w:hAnsiTheme="minorEastAsia" w:eastAsiaTheme="minorEastAsia"/>
          <w:color w:val="auto"/>
          <w:sz w:val="32"/>
          <w:szCs w:val="32"/>
          <w:highlight w:val="none"/>
        </w:rPr>
        <w:t xml:space="preserve">  </w:t>
      </w:r>
      <w:r>
        <w:rPr>
          <w:rStyle w:val="68"/>
          <w:rFonts w:hint="eastAsia" w:cs="仿宋_GB2312" w:asciiTheme="minorEastAsia" w:hAnsiTheme="minorEastAsia" w:eastAsiaTheme="minorEastAsia"/>
          <w:color w:val="auto"/>
          <w:sz w:val="32"/>
          <w:szCs w:val="32"/>
          <w:highlight w:val="none"/>
        </w:rPr>
        <w:t>供应商须知</w:t>
      </w:r>
      <w:r>
        <w:rPr>
          <w:rFonts w:asciiTheme="minorEastAsia" w:hAnsiTheme="minorEastAsia" w:eastAsiaTheme="minorEastAsia"/>
          <w:color w:val="auto"/>
          <w:sz w:val="32"/>
          <w:szCs w:val="32"/>
          <w:highlight w:val="none"/>
        </w:rPr>
        <w:tab/>
      </w:r>
      <w:r>
        <w:rPr>
          <w:rFonts w:asciiTheme="minorEastAsia" w:hAnsiTheme="minorEastAsia" w:eastAsiaTheme="minorEastAsia"/>
          <w:color w:val="auto"/>
          <w:sz w:val="32"/>
          <w:szCs w:val="32"/>
          <w:highlight w:val="none"/>
        </w:rPr>
        <w:fldChar w:fldCharType="begin"/>
      </w:r>
      <w:r>
        <w:rPr>
          <w:rFonts w:asciiTheme="minorEastAsia" w:hAnsiTheme="minorEastAsia" w:eastAsiaTheme="minorEastAsia"/>
          <w:color w:val="auto"/>
          <w:sz w:val="32"/>
          <w:szCs w:val="32"/>
          <w:highlight w:val="none"/>
        </w:rPr>
        <w:instrText xml:space="preserve"> PAGEREF _Toc181265283 \h </w:instrText>
      </w:r>
      <w:r>
        <w:rPr>
          <w:rFonts w:asciiTheme="minorEastAsia" w:hAnsiTheme="minorEastAsia" w:eastAsiaTheme="minorEastAsia"/>
          <w:color w:val="auto"/>
          <w:sz w:val="32"/>
          <w:szCs w:val="32"/>
          <w:highlight w:val="none"/>
        </w:rPr>
        <w:fldChar w:fldCharType="separate"/>
      </w:r>
      <w:r>
        <w:rPr>
          <w:rFonts w:asciiTheme="minorEastAsia" w:hAnsiTheme="minorEastAsia" w:eastAsiaTheme="minorEastAsia"/>
          <w:color w:val="auto"/>
          <w:sz w:val="32"/>
          <w:szCs w:val="32"/>
          <w:highlight w:val="none"/>
        </w:rPr>
        <w:t>9</w:t>
      </w:r>
      <w:r>
        <w:rPr>
          <w:rFonts w:asciiTheme="minorEastAsia" w:hAnsiTheme="minorEastAsia" w:eastAsiaTheme="minorEastAsia"/>
          <w:color w:val="auto"/>
          <w:sz w:val="32"/>
          <w:szCs w:val="32"/>
          <w:highlight w:val="none"/>
        </w:rPr>
        <w:fldChar w:fldCharType="end"/>
      </w:r>
      <w:r>
        <w:rPr>
          <w:rFonts w:asciiTheme="minorEastAsia" w:hAnsiTheme="minorEastAsia" w:eastAsiaTheme="minorEastAsia"/>
          <w:color w:val="auto"/>
          <w:sz w:val="32"/>
          <w:szCs w:val="32"/>
          <w:highlight w:val="none"/>
        </w:rPr>
        <w:fldChar w:fldCharType="end"/>
      </w:r>
    </w:p>
    <w:p>
      <w:pPr>
        <w:pStyle w:val="40"/>
        <w:tabs>
          <w:tab w:val="right" w:leader="dot" w:pos="9060"/>
        </w:tabs>
        <w:spacing w:line="360" w:lineRule="auto"/>
        <w:rPr>
          <w:rFonts w:asciiTheme="minorEastAsia" w:hAnsiTheme="minorEastAsia" w:eastAsiaTheme="minorEastAsia" w:cstheme="minorBidi"/>
          <w:color w:val="auto"/>
          <w:sz w:val="32"/>
          <w:szCs w:val="32"/>
          <w:highlight w:val="none"/>
        </w:rPr>
      </w:pPr>
      <w:r>
        <w:rPr>
          <w:color w:val="auto"/>
          <w:highlight w:val="none"/>
        </w:rPr>
        <w:fldChar w:fldCharType="begin"/>
      </w:r>
      <w:r>
        <w:rPr>
          <w:color w:val="auto"/>
          <w:highlight w:val="none"/>
        </w:rPr>
        <w:instrText xml:space="preserve"> HYPERLINK \l "_Toc181265284" </w:instrText>
      </w:r>
      <w:r>
        <w:rPr>
          <w:color w:val="auto"/>
          <w:highlight w:val="none"/>
        </w:rPr>
        <w:fldChar w:fldCharType="separate"/>
      </w:r>
      <w:r>
        <w:rPr>
          <w:rStyle w:val="68"/>
          <w:rFonts w:hint="eastAsia" w:cs="仿宋_GB2312" w:asciiTheme="minorEastAsia" w:hAnsiTheme="minorEastAsia" w:eastAsiaTheme="minorEastAsia"/>
          <w:color w:val="auto"/>
          <w:sz w:val="32"/>
          <w:szCs w:val="32"/>
          <w:highlight w:val="none"/>
        </w:rPr>
        <w:t>第四部分</w:t>
      </w:r>
      <w:r>
        <w:rPr>
          <w:rStyle w:val="68"/>
          <w:rFonts w:cs="仿宋_GB2312" w:asciiTheme="minorEastAsia" w:hAnsiTheme="minorEastAsia" w:eastAsiaTheme="minorEastAsia"/>
          <w:color w:val="auto"/>
          <w:sz w:val="32"/>
          <w:szCs w:val="32"/>
          <w:highlight w:val="none"/>
        </w:rPr>
        <w:t xml:space="preserve">  </w:t>
      </w:r>
      <w:r>
        <w:rPr>
          <w:rStyle w:val="68"/>
          <w:rFonts w:hint="eastAsia" w:cs="仿宋_GB2312" w:asciiTheme="minorEastAsia" w:hAnsiTheme="minorEastAsia" w:eastAsiaTheme="minorEastAsia"/>
          <w:color w:val="auto"/>
          <w:sz w:val="32"/>
          <w:szCs w:val="32"/>
          <w:highlight w:val="none"/>
        </w:rPr>
        <w:t>采购需求</w:t>
      </w:r>
      <w:r>
        <w:rPr>
          <w:rFonts w:asciiTheme="minorEastAsia" w:hAnsiTheme="minorEastAsia" w:eastAsiaTheme="minorEastAsia"/>
          <w:color w:val="auto"/>
          <w:sz w:val="32"/>
          <w:szCs w:val="32"/>
          <w:highlight w:val="none"/>
        </w:rPr>
        <w:tab/>
      </w:r>
      <w:r>
        <w:rPr>
          <w:rFonts w:asciiTheme="minorEastAsia" w:hAnsiTheme="minorEastAsia" w:eastAsiaTheme="minorEastAsia"/>
          <w:color w:val="auto"/>
          <w:sz w:val="32"/>
          <w:szCs w:val="32"/>
          <w:highlight w:val="none"/>
        </w:rPr>
        <w:fldChar w:fldCharType="begin"/>
      </w:r>
      <w:r>
        <w:rPr>
          <w:rFonts w:asciiTheme="minorEastAsia" w:hAnsiTheme="minorEastAsia" w:eastAsiaTheme="minorEastAsia"/>
          <w:color w:val="auto"/>
          <w:sz w:val="32"/>
          <w:szCs w:val="32"/>
          <w:highlight w:val="none"/>
        </w:rPr>
        <w:instrText xml:space="preserve"> PAGEREF _Toc181265284 \h </w:instrText>
      </w:r>
      <w:r>
        <w:rPr>
          <w:rFonts w:asciiTheme="minorEastAsia" w:hAnsiTheme="minorEastAsia" w:eastAsiaTheme="minorEastAsia"/>
          <w:color w:val="auto"/>
          <w:sz w:val="32"/>
          <w:szCs w:val="32"/>
          <w:highlight w:val="none"/>
        </w:rPr>
        <w:fldChar w:fldCharType="separate"/>
      </w:r>
      <w:r>
        <w:rPr>
          <w:rFonts w:asciiTheme="minorEastAsia" w:hAnsiTheme="minorEastAsia" w:eastAsiaTheme="minorEastAsia"/>
          <w:color w:val="auto"/>
          <w:sz w:val="32"/>
          <w:szCs w:val="32"/>
          <w:highlight w:val="none"/>
        </w:rPr>
        <w:t>29</w:t>
      </w:r>
      <w:r>
        <w:rPr>
          <w:rFonts w:asciiTheme="minorEastAsia" w:hAnsiTheme="minorEastAsia" w:eastAsiaTheme="minorEastAsia"/>
          <w:color w:val="auto"/>
          <w:sz w:val="32"/>
          <w:szCs w:val="32"/>
          <w:highlight w:val="none"/>
        </w:rPr>
        <w:fldChar w:fldCharType="end"/>
      </w:r>
      <w:r>
        <w:rPr>
          <w:rFonts w:asciiTheme="minorEastAsia" w:hAnsiTheme="minorEastAsia" w:eastAsiaTheme="minorEastAsia"/>
          <w:color w:val="auto"/>
          <w:sz w:val="32"/>
          <w:szCs w:val="32"/>
          <w:highlight w:val="none"/>
        </w:rPr>
        <w:fldChar w:fldCharType="end"/>
      </w:r>
    </w:p>
    <w:p>
      <w:pPr>
        <w:pStyle w:val="40"/>
        <w:tabs>
          <w:tab w:val="right" w:leader="dot" w:pos="9060"/>
        </w:tabs>
        <w:spacing w:line="360" w:lineRule="auto"/>
        <w:rPr>
          <w:rFonts w:asciiTheme="minorEastAsia" w:hAnsiTheme="minorEastAsia" w:eastAsiaTheme="minorEastAsia" w:cstheme="minorBidi"/>
          <w:color w:val="auto"/>
          <w:sz w:val="32"/>
          <w:szCs w:val="32"/>
          <w:highlight w:val="none"/>
        </w:rPr>
      </w:pPr>
      <w:r>
        <w:rPr>
          <w:color w:val="auto"/>
          <w:highlight w:val="none"/>
        </w:rPr>
        <w:fldChar w:fldCharType="begin"/>
      </w:r>
      <w:r>
        <w:rPr>
          <w:color w:val="auto"/>
          <w:highlight w:val="none"/>
        </w:rPr>
        <w:instrText xml:space="preserve"> HYPERLINK \l "_Toc181265285" </w:instrText>
      </w:r>
      <w:r>
        <w:rPr>
          <w:color w:val="auto"/>
          <w:highlight w:val="none"/>
        </w:rPr>
        <w:fldChar w:fldCharType="separate"/>
      </w:r>
      <w:r>
        <w:rPr>
          <w:rStyle w:val="68"/>
          <w:rFonts w:hint="eastAsia" w:cs="仿宋_GB2312" w:asciiTheme="minorEastAsia" w:hAnsiTheme="minorEastAsia" w:eastAsiaTheme="minorEastAsia"/>
          <w:color w:val="auto"/>
          <w:sz w:val="32"/>
          <w:szCs w:val="32"/>
          <w:highlight w:val="none"/>
        </w:rPr>
        <w:t>第五部分</w:t>
      </w:r>
      <w:r>
        <w:rPr>
          <w:rStyle w:val="68"/>
          <w:rFonts w:cs="仿宋_GB2312" w:asciiTheme="minorEastAsia" w:hAnsiTheme="minorEastAsia" w:eastAsiaTheme="minorEastAsia"/>
          <w:color w:val="auto"/>
          <w:sz w:val="32"/>
          <w:szCs w:val="32"/>
          <w:highlight w:val="none"/>
        </w:rPr>
        <w:t xml:space="preserve">  </w:t>
      </w:r>
      <w:r>
        <w:rPr>
          <w:rStyle w:val="68"/>
          <w:rFonts w:hint="eastAsia" w:cs="仿宋_GB2312" w:asciiTheme="minorEastAsia" w:hAnsiTheme="minorEastAsia" w:eastAsiaTheme="minorEastAsia"/>
          <w:color w:val="auto"/>
          <w:sz w:val="32"/>
          <w:szCs w:val="32"/>
          <w:highlight w:val="none"/>
        </w:rPr>
        <w:t>评定标准</w:t>
      </w:r>
      <w:r>
        <w:rPr>
          <w:rFonts w:asciiTheme="minorEastAsia" w:hAnsiTheme="minorEastAsia" w:eastAsiaTheme="minorEastAsia"/>
          <w:color w:val="auto"/>
          <w:sz w:val="32"/>
          <w:szCs w:val="32"/>
          <w:highlight w:val="none"/>
        </w:rPr>
        <w:tab/>
      </w:r>
      <w:r>
        <w:rPr>
          <w:rFonts w:asciiTheme="minorEastAsia" w:hAnsiTheme="minorEastAsia" w:eastAsiaTheme="minorEastAsia"/>
          <w:color w:val="auto"/>
          <w:sz w:val="32"/>
          <w:szCs w:val="32"/>
          <w:highlight w:val="none"/>
        </w:rPr>
        <w:fldChar w:fldCharType="begin"/>
      </w:r>
      <w:r>
        <w:rPr>
          <w:rFonts w:asciiTheme="minorEastAsia" w:hAnsiTheme="minorEastAsia" w:eastAsiaTheme="minorEastAsia"/>
          <w:color w:val="auto"/>
          <w:sz w:val="32"/>
          <w:szCs w:val="32"/>
          <w:highlight w:val="none"/>
        </w:rPr>
        <w:instrText xml:space="preserve"> PAGEREF _Toc181265285 \h </w:instrText>
      </w:r>
      <w:r>
        <w:rPr>
          <w:rFonts w:asciiTheme="minorEastAsia" w:hAnsiTheme="minorEastAsia" w:eastAsiaTheme="minorEastAsia"/>
          <w:color w:val="auto"/>
          <w:sz w:val="32"/>
          <w:szCs w:val="32"/>
          <w:highlight w:val="none"/>
        </w:rPr>
        <w:fldChar w:fldCharType="separate"/>
      </w:r>
      <w:r>
        <w:rPr>
          <w:rFonts w:asciiTheme="minorEastAsia" w:hAnsiTheme="minorEastAsia" w:eastAsiaTheme="minorEastAsia"/>
          <w:color w:val="auto"/>
          <w:sz w:val="32"/>
          <w:szCs w:val="32"/>
          <w:highlight w:val="none"/>
        </w:rPr>
        <w:t>33</w:t>
      </w:r>
      <w:r>
        <w:rPr>
          <w:rFonts w:asciiTheme="minorEastAsia" w:hAnsiTheme="minorEastAsia" w:eastAsiaTheme="minorEastAsia"/>
          <w:color w:val="auto"/>
          <w:sz w:val="32"/>
          <w:szCs w:val="32"/>
          <w:highlight w:val="none"/>
        </w:rPr>
        <w:fldChar w:fldCharType="end"/>
      </w:r>
      <w:r>
        <w:rPr>
          <w:rFonts w:asciiTheme="minorEastAsia" w:hAnsiTheme="minorEastAsia" w:eastAsiaTheme="minorEastAsia"/>
          <w:color w:val="auto"/>
          <w:sz w:val="32"/>
          <w:szCs w:val="32"/>
          <w:highlight w:val="none"/>
        </w:rPr>
        <w:fldChar w:fldCharType="end"/>
      </w:r>
    </w:p>
    <w:p>
      <w:pPr>
        <w:pStyle w:val="40"/>
        <w:tabs>
          <w:tab w:val="right" w:leader="dot" w:pos="9060"/>
        </w:tabs>
        <w:spacing w:line="360" w:lineRule="auto"/>
        <w:rPr>
          <w:rFonts w:asciiTheme="minorEastAsia" w:hAnsiTheme="minorEastAsia" w:eastAsiaTheme="minorEastAsia" w:cstheme="minorBidi"/>
          <w:color w:val="auto"/>
          <w:sz w:val="32"/>
          <w:szCs w:val="32"/>
          <w:highlight w:val="none"/>
        </w:rPr>
      </w:pPr>
      <w:r>
        <w:rPr>
          <w:color w:val="auto"/>
          <w:highlight w:val="none"/>
        </w:rPr>
        <w:fldChar w:fldCharType="begin"/>
      </w:r>
      <w:r>
        <w:rPr>
          <w:color w:val="auto"/>
          <w:highlight w:val="none"/>
        </w:rPr>
        <w:instrText xml:space="preserve"> HYPERLINK \l "_Toc181265286" </w:instrText>
      </w:r>
      <w:r>
        <w:rPr>
          <w:color w:val="auto"/>
          <w:highlight w:val="none"/>
        </w:rPr>
        <w:fldChar w:fldCharType="separate"/>
      </w:r>
      <w:r>
        <w:rPr>
          <w:rStyle w:val="68"/>
          <w:rFonts w:hint="eastAsia" w:cs="仿宋_GB2312" w:asciiTheme="minorEastAsia" w:hAnsiTheme="minorEastAsia" w:eastAsiaTheme="minorEastAsia"/>
          <w:color w:val="auto"/>
          <w:sz w:val="32"/>
          <w:szCs w:val="32"/>
          <w:highlight w:val="none"/>
        </w:rPr>
        <w:t>第六部分</w:t>
      </w:r>
      <w:r>
        <w:rPr>
          <w:rStyle w:val="68"/>
          <w:rFonts w:cs="仿宋_GB2312" w:asciiTheme="minorEastAsia" w:hAnsiTheme="minorEastAsia" w:eastAsiaTheme="minorEastAsia"/>
          <w:color w:val="auto"/>
          <w:sz w:val="32"/>
          <w:szCs w:val="32"/>
          <w:highlight w:val="none"/>
        </w:rPr>
        <w:t xml:space="preserve">  </w:t>
      </w:r>
      <w:r>
        <w:rPr>
          <w:rStyle w:val="68"/>
          <w:rFonts w:hint="eastAsia" w:cs="仿宋_GB2312" w:asciiTheme="minorEastAsia" w:hAnsiTheme="minorEastAsia" w:eastAsiaTheme="minorEastAsia"/>
          <w:color w:val="auto"/>
          <w:sz w:val="32"/>
          <w:szCs w:val="32"/>
          <w:highlight w:val="none"/>
        </w:rPr>
        <w:t>拟签订的合同文本</w:t>
      </w:r>
      <w:r>
        <w:rPr>
          <w:rFonts w:asciiTheme="minorEastAsia" w:hAnsiTheme="minorEastAsia" w:eastAsiaTheme="minorEastAsia"/>
          <w:color w:val="auto"/>
          <w:sz w:val="32"/>
          <w:szCs w:val="32"/>
          <w:highlight w:val="none"/>
        </w:rPr>
        <w:tab/>
      </w:r>
      <w:r>
        <w:rPr>
          <w:rFonts w:asciiTheme="minorEastAsia" w:hAnsiTheme="minorEastAsia" w:eastAsiaTheme="minorEastAsia"/>
          <w:color w:val="auto"/>
          <w:sz w:val="32"/>
          <w:szCs w:val="32"/>
          <w:highlight w:val="none"/>
        </w:rPr>
        <w:fldChar w:fldCharType="begin"/>
      </w:r>
      <w:r>
        <w:rPr>
          <w:rFonts w:asciiTheme="minorEastAsia" w:hAnsiTheme="minorEastAsia" w:eastAsiaTheme="minorEastAsia"/>
          <w:color w:val="auto"/>
          <w:sz w:val="32"/>
          <w:szCs w:val="32"/>
          <w:highlight w:val="none"/>
        </w:rPr>
        <w:instrText xml:space="preserve"> PAGEREF _Toc181265286 \h </w:instrText>
      </w:r>
      <w:r>
        <w:rPr>
          <w:rFonts w:asciiTheme="minorEastAsia" w:hAnsiTheme="minorEastAsia" w:eastAsiaTheme="minorEastAsia"/>
          <w:color w:val="auto"/>
          <w:sz w:val="32"/>
          <w:szCs w:val="32"/>
          <w:highlight w:val="none"/>
        </w:rPr>
        <w:fldChar w:fldCharType="separate"/>
      </w:r>
      <w:r>
        <w:rPr>
          <w:rFonts w:asciiTheme="minorEastAsia" w:hAnsiTheme="minorEastAsia" w:eastAsiaTheme="minorEastAsia"/>
          <w:color w:val="auto"/>
          <w:sz w:val="32"/>
          <w:szCs w:val="32"/>
          <w:highlight w:val="none"/>
        </w:rPr>
        <w:t>40</w:t>
      </w:r>
      <w:r>
        <w:rPr>
          <w:rFonts w:asciiTheme="minorEastAsia" w:hAnsiTheme="minorEastAsia" w:eastAsiaTheme="minorEastAsia"/>
          <w:color w:val="auto"/>
          <w:sz w:val="32"/>
          <w:szCs w:val="32"/>
          <w:highlight w:val="none"/>
        </w:rPr>
        <w:fldChar w:fldCharType="end"/>
      </w:r>
      <w:r>
        <w:rPr>
          <w:rFonts w:asciiTheme="minorEastAsia" w:hAnsiTheme="minorEastAsia" w:eastAsiaTheme="minorEastAsia"/>
          <w:color w:val="auto"/>
          <w:sz w:val="32"/>
          <w:szCs w:val="32"/>
          <w:highlight w:val="none"/>
        </w:rPr>
        <w:fldChar w:fldCharType="end"/>
      </w:r>
    </w:p>
    <w:p>
      <w:pPr>
        <w:pStyle w:val="40"/>
        <w:tabs>
          <w:tab w:val="right" w:leader="dot" w:pos="9060"/>
        </w:tabs>
        <w:spacing w:line="360" w:lineRule="auto"/>
        <w:rPr>
          <w:rFonts w:hint="eastAsia" w:asciiTheme="minorEastAsia" w:hAnsiTheme="minorEastAsia" w:eastAsiaTheme="minorEastAsia" w:cstheme="minorBidi"/>
          <w:color w:val="auto"/>
          <w:sz w:val="32"/>
          <w:szCs w:val="32"/>
          <w:highlight w:val="none"/>
          <w:lang w:val="en-US" w:eastAsia="zh-CN"/>
        </w:rPr>
      </w:pPr>
      <w:r>
        <w:rPr>
          <w:color w:val="auto"/>
          <w:highlight w:val="none"/>
        </w:rPr>
        <w:fldChar w:fldCharType="begin"/>
      </w:r>
      <w:r>
        <w:rPr>
          <w:color w:val="auto"/>
          <w:highlight w:val="none"/>
        </w:rPr>
        <w:instrText xml:space="preserve"> HYPERLINK \l "_Toc181265287" </w:instrText>
      </w:r>
      <w:r>
        <w:rPr>
          <w:color w:val="auto"/>
          <w:highlight w:val="none"/>
        </w:rPr>
        <w:fldChar w:fldCharType="separate"/>
      </w:r>
      <w:r>
        <w:rPr>
          <w:rStyle w:val="68"/>
          <w:rFonts w:hint="eastAsia" w:cs="仿宋_GB2312" w:asciiTheme="minorEastAsia" w:hAnsiTheme="minorEastAsia" w:eastAsiaTheme="minorEastAsia"/>
          <w:color w:val="auto"/>
          <w:sz w:val="32"/>
          <w:szCs w:val="32"/>
          <w:highlight w:val="none"/>
        </w:rPr>
        <w:t>第七部分</w:t>
      </w:r>
      <w:r>
        <w:rPr>
          <w:rStyle w:val="68"/>
          <w:rFonts w:cs="仿宋_GB2312" w:asciiTheme="minorEastAsia" w:hAnsiTheme="minorEastAsia" w:eastAsiaTheme="minorEastAsia"/>
          <w:color w:val="auto"/>
          <w:sz w:val="32"/>
          <w:szCs w:val="32"/>
          <w:highlight w:val="none"/>
        </w:rPr>
        <w:t xml:space="preserve">  </w:t>
      </w:r>
      <w:r>
        <w:rPr>
          <w:rStyle w:val="68"/>
          <w:rFonts w:hint="eastAsia" w:cs="仿宋_GB2312" w:asciiTheme="minorEastAsia" w:hAnsiTheme="minorEastAsia" w:eastAsiaTheme="minorEastAsia"/>
          <w:color w:val="auto"/>
          <w:sz w:val="32"/>
          <w:szCs w:val="32"/>
          <w:highlight w:val="none"/>
        </w:rPr>
        <w:t>应提交的有关格式范例</w:t>
      </w:r>
      <w:r>
        <w:rPr>
          <w:rFonts w:asciiTheme="minorEastAsia" w:hAnsiTheme="minorEastAsia" w:eastAsiaTheme="minorEastAsia"/>
          <w:color w:val="auto"/>
          <w:sz w:val="32"/>
          <w:szCs w:val="32"/>
          <w:highlight w:val="none"/>
        </w:rPr>
        <w:tab/>
      </w:r>
      <w:r>
        <w:rPr>
          <w:rFonts w:hint="eastAsia" w:asciiTheme="minorEastAsia" w:hAnsiTheme="minorEastAsia" w:eastAsiaTheme="minorEastAsia"/>
          <w:color w:val="auto"/>
          <w:sz w:val="32"/>
          <w:szCs w:val="32"/>
          <w:highlight w:val="none"/>
          <w:lang w:val="en-US" w:eastAsia="zh-CN"/>
        </w:rPr>
        <w:t>5</w:t>
      </w:r>
      <w:r>
        <w:rPr>
          <w:rFonts w:hint="eastAsia" w:asciiTheme="minorEastAsia" w:hAnsiTheme="minorEastAsia" w:eastAsiaTheme="minorEastAsia"/>
          <w:color w:val="auto"/>
          <w:sz w:val="32"/>
          <w:szCs w:val="32"/>
          <w:highlight w:val="none"/>
        </w:rPr>
        <w:fldChar w:fldCharType="end"/>
      </w:r>
      <w:r>
        <w:rPr>
          <w:rFonts w:hint="eastAsia" w:asciiTheme="minorEastAsia" w:hAnsiTheme="minorEastAsia" w:eastAsiaTheme="minorEastAsia"/>
          <w:color w:val="auto"/>
          <w:sz w:val="32"/>
          <w:szCs w:val="32"/>
          <w:highlight w:val="none"/>
          <w:lang w:val="en-US" w:eastAsia="zh-CN"/>
        </w:rPr>
        <w:t>7</w:t>
      </w:r>
    </w:p>
    <w:p>
      <w:pPr>
        <w:pStyle w:val="40"/>
        <w:tabs>
          <w:tab w:val="right" w:leader="dot" w:pos="9060"/>
        </w:tabs>
        <w:spacing w:line="360" w:lineRule="auto"/>
        <w:rPr>
          <w:rFonts w:asciiTheme="minorEastAsia" w:hAnsiTheme="minorEastAsia" w:eastAsiaTheme="minorEastAsia" w:cstheme="minorBidi"/>
          <w:color w:val="auto"/>
          <w:sz w:val="32"/>
          <w:szCs w:val="32"/>
          <w:highlight w:val="none"/>
        </w:rPr>
      </w:pPr>
      <w:r>
        <w:rPr>
          <w:color w:val="auto"/>
          <w:highlight w:val="none"/>
        </w:rPr>
        <w:fldChar w:fldCharType="begin"/>
      </w:r>
      <w:r>
        <w:rPr>
          <w:color w:val="auto"/>
          <w:highlight w:val="none"/>
        </w:rPr>
        <w:instrText xml:space="preserve"> HYPERLINK \l "_Toc181265288" </w:instrText>
      </w:r>
      <w:r>
        <w:rPr>
          <w:color w:val="auto"/>
          <w:highlight w:val="none"/>
        </w:rPr>
        <w:fldChar w:fldCharType="separate"/>
      </w:r>
      <w:r>
        <w:rPr>
          <w:rStyle w:val="68"/>
          <w:rFonts w:hint="eastAsia" w:cs="仿宋_GB2312" w:asciiTheme="minorEastAsia" w:hAnsiTheme="minorEastAsia" w:eastAsiaTheme="minorEastAsia"/>
          <w:color w:val="auto"/>
          <w:sz w:val="32"/>
          <w:szCs w:val="32"/>
          <w:highlight w:val="none"/>
        </w:rPr>
        <w:t>第八部分</w:t>
      </w:r>
      <w:r>
        <w:rPr>
          <w:rStyle w:val="68"/>
          <w:rFonts w:cs="仿宋_GB2312" w:asciiTheme="minorEastAsia" w:hAnsiTheme="minorEastAsia" w:eastAsiaTheme="minorEastAsia"/>
          <w:color w:val="auto"/>
          <w:sz w:val="32"/>
          <w:szCs w:val="32"/>
          <w:highlight w:val="none"/>
        </w:rPr>
        <w:t xml:space="preserve">  </w:t>
      </w:r>
      <w:r>
        <w:rPr>
          <w:rStyle w:val="68"/>
          <w:rFonts w:hint="eastAsia" w:cs="仿宋_GB2312" w:asciiTheme="minorEastAsia" w:hAnsiTheme="minorEastAsia" w:eastAsiaTheme="minorEastAsia"/>
          <w:color w:val="auto"/>
          <w:sz w:val="32"/>
          <w:szCs w:val="32"/>
          <w:highlight w:val="none"/>
        </w:rPr>
        <w:t>最后报价格式</w:t>
      </w:r>
      <w:r>
        <w:rPr>
          <w:rFonts w:asciiTheme="minorEastAsia" w:hAnsiTheme="minorEastAsia" w:eastAsiaTheme="minorEastAsia"/>
          <w:color w:val="auto"/>
          <w:sz w:val="32"/>
          <w:szCs w:val="32"/>
          <w:highlight w:val="none"/>
        </w:rPr>
        <w:tab/>
      </w:r>
      <w:r>
        <w:rPr>
          <w:rFonts w:asciiTheme="minorEastAsia" w:hAnsiTheme="minorEastAsia" w:eastAsiaTheme="minorEastAsia"/>
          <w:color w:val="auto"/>
          <w:sz w:val="32"/>
          <w:szCs w:val="32"/>
          <w:highlight w:val="none"/>
        </w:rPr>
        <w:fldChar w:fldCharType="begin"/>
      </w:r>
      <w:r>
        <w:rPr>
          <w:rFonts w:asciiTheme="minorEastAsia" w:hAnsiTheme="minorEastAsia" w:eastAsiaTheme="minorEastAsia"/>
          <w:color w:val="auto"/>
          <w:sz w:val="32"/>
          <w:szCs w:val="32"/>
          <w:highlight w:val="none"/>
        </w:rPr>
        <w:instrText xml:space="preserve"> PAGEREF _Toc181265288 \h </w:instrText>
      </w:r>
      <w:r>
        <w:rPr>
          <w:rFonts w:asciiTheme="minorEastAsia" w:hAnsiTheme="minorEastAsia" w:eastAsiaTheme="minorEastAsia"/>
          <w:color w:val="auto"/>
          <w:sz w:val="32"/>
          <w:szCs w:val="32"/>
          <w:highlight w:val="none"/>
        </w:rPr>
        <w:fldChar w:fldCharType="separate"/>
      </w:r>
      <w:r>
        <w:rPr>
          <w:rFonts w:asciiTheme="minorEastAsia" w:hAnsiTheme="minorEastAsia" w:eastAsiaTheme="minorEastAsia"/>
          <w:color w:val="auto"/>
          <w:sz w:val="32"/>
          <w:szCs w:val="32"/>
          <w:highlight w:val="none"/>
        </w:rPr>
        <w:t>79</w:t>
      </w:r>
      <w:r>
        <w:rPr>
          <w:rFonts w:asciiTheme="minorEastAsia" w:hAnsiTheme="minorEastAsia" w:eastAsiaTheme="minorEastAsia"/>
          <w:color w:val="auto"/>
          <w:sz w:val="32"/>
          <w:szCs w:val="32"/>
          <w:highlight w:val="none"/>
        </w:rPr>
        <w:fldChar w:fldCharType="end"/>
      </w:r>
      <w:r>
        <w:rPr>
          <w:rFonts w:asciiTheme="minorEastAsia" w:hAnsiTheme="minorEastAsia" w:eastAsiaTheme="minorEastAsia"/>
          <w:color w:val="auto"/>
          <w:sz w:val="32"/>
          <w:szCs w:val="32"/>
          <w:highlight w:val="none"/>
        </w:rPr>
        <w:fldChar w:fldCharType="end"/>
      </w:r>
    </w:p>
    <w:p>
      <w:pPr>
        <w:spacing w:line="360" w:lineRule="auto"/>
        <w:ind w:firstLine="732" w:firstLineChars="229"/>
        <w:rPr>
          <w:rFonts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 w:val="32"/>
          <w:szCs w:val="32"/>
          <w:highlight w:val="none"/>
        </w:rPr>
        <w:fldChar w:fldCharType="end"/>
      </w:r>
    </w:p>
    <w:p>
      <w:pPr>
        <w:spacing w:line="360" w:lineRule="auto"/>
        <w:ind w:firstLine="549" w:firstLineChars="229"/>
        <w:rPr>
          <w:rFonts w:cs="仿宋_GB2312" w:asciiTheme="minorEastAsia" w:hAnsiTheme="minorEastAsia" w:eastAsiaTheme="minorEastAsia"/>
          <w:color w:val="auto"/>
          <w:sz w:val="24"/>
          <w:highlight w:val="none"/>
        </w:rPr>
      </w:pPr>
    </w:p>
    <w:p>
      <w:pPr>
        <w:spacing w:line="360" w:lineRule="auto"/>
        <w:ind w:firstLine="549" w:firstLineChars="229"/>
        <w:rPr>
          <w:rFonts w:cs="仿宋_GB2312" w:asciiTheme="minorEastAsia" w:hAnsiTheme="minorEastAsia" w:eastAsiaTheme="minorEastAsia"/>
          <w:color w:val="auto"/>
          <w:sz w:val="24"/>
          <w:highlight w:val="none"/>
        </w:rPr>
      </w:pPr>
    </w:p>
    <w:p>
      <w:pPr>
        <w:spacing w:line="360" w:lineRule="auto"/>
        <w:ind w:firstLine="549" w:firstLineChars="229"/>
        <w:rPr>
          <w:rFonts w:cs="仿宋_GB2312" w:asciiTheme="minorEastAsia" w:hAnsiTheme="minorEastAsia" w:eastAsiaTheme="minorEastAsia"/>
          <w:color w:val="auto"/>
          <w:sz w:val="24"/>
          <w:highlight w:val="none"/>
        </w:rPr>
      </w:pPr>
    </w:p>
    <w:p>
      <w:pPr>
        <w:spacing w:line="360" w:lineRule="auto"/>
        <w:ind w:firstLine="549" w:firstLineChars="229"/>
        <w:rPr>
          <w:rFonts w:cs="仿宋_GB2312" w:asciiTheme="minorEastAsia" w:hAnsiTheme="minorEastAsia" w:eastAsiaTheme="minorEastAsia"/>
          <w:color w:val="auto"/>
          <w:sz w:val="24"/>
          <w:highlight w:val="none"/>
        </w:rPr>
      </w:pPr>
    </w:p>
    <w:p>
      <w:pPr>
        <w:spacing w:line="360" w:lineRule="auto"/>
        <w:ind w:firstLine="549" w:firstLineChars="229"/>
        <w:rPr>
          <w:rFonts w:cs="仿宋_GB2312" w:asciiTheme="minorEastAsia" w:hAnsiTheme="minorEastAsia" w:eastAsiaTheme="minorEastAsia"/>
          <w:color w:val="auto"/>
          <w:sz w:val="24"/>
          <w:highlight w:val="none"/>
        </w:rPr>
      </w:pPr>
    </w:p>
    <w:p>
      <w:pPr>
        <w:spacing w:line="360" w:lineRule="auto"/>
        <w:ind w:firstLine="549" w:firstLineChars="229"/>
        <w:rPr>
          <w:rFonts w:cs="仿宋_GB2312" w:asciiTheme="minorEastAsia" w:hAnsiTheme="minorEastAsia" w:eastAsiaTheme="minorEastAsia"/>
          <w:color w:val="auto"/>
          <w:sz w:val="24"/>
          <w:highlight w:val="none"/>
        </w:rPr>
      </w:pPr>
    </w:p>
    <w:p>
      <w:pPr>
        <w:spacing w:line="360" w:lineRule="auto"/>
        <w:ind w:firstLine="549" w:firstLineChars="229"/>
        <w:rPr>
          <w:rFonts w:cs="仿宋_GB2312" w:asciiTheme="minorEastAsia" w:hAnsiTheme="minorEastAsia" w:eastAsiaTheme="minorEastAsia"/>
          <w:color w:val="auto"/>
          <w:sz w:val="24"/>
          <w:highlight w:val="none"/>
        </w:rPr>
      </w:pPr>
    </w:p>
    <w:p>
      <w:pPr>
        <w:spacing w:line="360" w:lineRule="auto"/>
        <w:ind w:firstLine="549" w:firstLineChars="229"/>
        <w:rPr>
          <w:rFonts w:cs="仿宋_GB2312" w:asciiTheme="minorEastAsia" w:hAnsiTheme="minorEastAsia" w:eastAsiaTheme="minorEastAsia"/>
          <w:color w:val="auto"/>
          <w:sz w:val="24"/>
          <w:highlight w:val="none"/>
        </w:rPr>
      </w:pPr>
    </w:p>
    <w:p>
      <w:pPr>
        <w:spacing w:line="360" w:lineRule="auto"/>
        <w:ind w:firstLine="549" w:firstLineChars="229"/>
        <w:rPr>
          <w:rFonts w:cs="仿宋_GB2312" w:asciiTheme="minorEastAsia" w:hAnsiTheme="minorEastAsia" w:eastAsiaTheme="minorEastAsia"/>
          <w:color w:val="auto"/>
          <w:sz w:val="24"/>
          <w:highlight w:val="none"/>
        </w:rPr>
      </w:pPr>
    </w:p>
    <w:p>
      <w:pPr>
        <w:spacing w:line="360" w:lineRule="auto"/>
        <w:ind w:firstLine="549" w:firstLineChars="229"/>
        <w:rPr>
          <w:rFonts w:cs="仿宋_GB2312" w:asciiTheme="minorEastAsia" w:hAnsiTheme="minorEastAsia" w:eastAsiaTheme="minorEastAsia"/>
          <w:color w:val="auto"/>
          <w:sz w:val="24"/>
          <w:highlight w:val="none"/>
        </w:rPr>
      </w:pPr>
    </w:p>
    <w:p>
      <w:pPr>
        <w:spacing w:line="360" w:lineRule="auto"/>
        <w:ind w:firstLine="549" w:firstLineChars="229"/>
        <w:rPr>
          <w:rFonts w:cs="仿宋_GB2312" w:asciiTheme="minorEastAsia" w:hAnsiTheme="minorEastAsia" w:eastAsiaTheme="minorEastAsia"/>
          <w:color w:val="auto"/>
          <w:sz w:val="24"/>
          <w:highlight w:val="none"/>
        </w:rPr>
      </w:pPr>
    </w:p>
    <w:p>
      <w:pPr>
        <w:spacing w:line="360" w:lineRule="auto"/>
        <w:ind w:firstLine="549" w:firstLineChars="229"/>
        <w:rPr>
          <w:rFonts w:cs="仿宋_GB2312" w:asciiTheme="minorEastAsia" w:hAnsiTheme="minorEastAsia" w:eastAsiaTheme="minorEastAsia"/>
          <w:color w:val="auto"/>
          <w:sz w:val="24"/>
          <w:highlight w:val="none"/>
        </w:rPr>
      </w:pPr>
    </w:p>
    <w:p>
      <w:pPr>
        <w:spacing w:line="360" w:lineRule="auto"/>
        <w:rPr>
          <w:rFonts w:cs="仿宋_GB2312" w:asciiTheme="minorEastAsia" w:hAnsiTheme="minorEastAsia" w:eastAsiaTheme="minorEastAsia"/>
          <w:color w:val="auto"/>
          <w:sz w:val="24"/>
          <w:highlight w:val="none"/>
        </w:rPr>
      </w:pPr>
    </w:p>
    <w:bookmarkEnd w:id="2"/>
    <w:p>
      <w:pPr>
        <w:adjustRightInd/>
        <w:spacing w:line="360" w:lineRule="auto"/>
        <w:jc w:val="center"/>
        <w:outlineLvl w:val="0"/>
        <w:rPr>
          <w:rFonts w:hint="eastAsia" w:cs="仿宋_GB2312" w:asciiTheme="minorEastAsia" w:hAnsiTheme="minorEastAsia" w:eastAsiaTheme="minorEastAsia"/>
          <w:b/>
          <w:color w:val="auto"/>
          <w:sz w:val="36"/>
          <w:szCs w:val="20"/>
          <w:highlight w:val="none"/>
        </w:rPr>
        <w:sectPr>
          <w:headerReference r:id="rId4" w:type="first"/>
          <w:headerReference r:id="rId3" w:type="default"/>
          <w:footerReference r:id="rId5" w:type="even"/>
          <w:pgSz w:w="11906" w:h="16838"/>
          <w:pgMar w:top="1134" w:right="1134" w:bottom="1134" w:left="1134" w:header="850" w:footer="850" w:gutter="0"/>
          <w:pgNumType w:fmt="decimal"/>
          <w:cols w:space="720" w:num="1"/>
          <w:titlePg/>
          <w:docGrid w:linePitch="312" w:charSpace="0"/>
        </w:sectPr>
      </w:pPr>
      <w:bookmarkStart w:id="3" w:name="_Hlt74707423"/>
      <w:bookmarkEnd w:id="3"/>
      <w:bookmarkStart w:id="4" w:name="_Hlt74728647"/>
      <w:bookmarkEnd w:id="4"/>
      <w:bookmarkStart w:id="5" w:name="_Hlt74649545"/>
      <w:bookmarkEnd w:id="5"/>
      <w:bookmarkStart w:id="6" w:name="_Hlt74729822"/>
      <w:bookmarkEnd w:id="6"/>
      <w:bookmarkStart w:id="7" w:name="_Toc181265281"/>
      <w:bookmarkStart w:id="8" w:name="第二部分"/>
      <w:bookmarkStart w:id="9" w:name="_Toc91899870"/>
      <w:bookmarkStart w:id="10" w:name="_Toc91899871"/>
    </w:p>
    <w:p>
      <w:pPr>
        <w:adjustRightInd/>
        <w:spacing w:line="360" w:lineRule="auto"/>
        <w:jc w:val="center"/>
        <w:outlineLvl w:val="0"/>
        <w:rPr>
          <w:rFonts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t xml:space="preserve">第一部分  </w:t>
      </w:r>
      <w:bookmarkEnd w:id="7"/>
      <w:r>
        <w:rPr>
          <w:rFonts w:hint="eastAsia" w:cs="仿宋_GB2312" w:asciiTheme="minorEastAsia" w:hAnsiTheme="minorEastAsia" w:eastAsiaTheme="minorEastAsia"/>
          <w:b/>
          <w:color w:val="auto"/>
          <w:sz w:val="36"/>
          <w:szCs w:val="36"/>
          <w:highlight w:val="none"/>
        </w:rPr>
        <w:t>采购公告</w:t>
      </w:r>
    </w:p>
    <w:p>
      <w:pPr>
        <w:adjustRightInd/>
        <w:jc w:val="center"/>
        <w:rPr>
          <w:rFonts w:cs="仿宋_GB2312" w:asciiTheme="minorEastAsia" w:hAnsiTheme="minorEastAsia" w:eastAsiaTheme="minorEastAsia"/>
          <w:b/>
          <w:color w:val="auto"/>
          <w:sz w:val="36"/>
          <w:szCs w:val="20"/>
          <w:highlight w:val="none"/>
        </w:rPr>
      </w:pPr>
      <w:bookmarkStart w:id="11" w:name="OLE_LINK101"/>
      <w:bookmarkStart w:id="12" w:name="OLE_LINK1"/>
      <w:r>
        <w:rPr>
          <w:rFonts w:hint="eastAsia" w:cs="仿宋_GB2312" w:asciiTheme="minorEastAsia" w:hAnsiTheme="minorEastAsia" w:eastAsiaTheme="minorEastAsia"/>
          <w:b/>
          <w:color w:val="auto"/>
          <w:sz w:val="36"/>
          <w:szCs w:val="20"/>
          <w:highlight w:val="none"/>
        </w:rPr>
        <w:t>北海市政府采购中心关于</w:t>
      </w:r>
      <w:bookmarkStart w:id="13" w:name="OLE_LINK92"/>
      <w:bookmarkStart w:id="14" w:name="OLE_LINK91"/>
      <w:r>
        <w:rPr>
          <w:rFonts w:hint="eastAsia" w:cs="仿宋_GB2312" w:asciiTheme="minorEastAsia" w:hAnsiTheme="minorEastAsia" w:eastAsiaTheme="minorEastAsia"/>
          <w:b/>
          <w:color w:val="auto"/>
          <w:sz w:val="36"/>
          <w:szCs w:val="20"/>
          <w:highlight w:val="none"/>
          <w:lang w:eastAsia="zh-CN"/>
        </w:rPr>
        <w:t>北海市医疗保障事业管理中心采购触控一体机</w:t>
      </w:r>
      <w:r>
        <w:rPr>
          <w:rFonts w:hint="eastAsia" w:cs="仿宋_GB2312" w:asciiTheme="minorEastAsia" w:hAnsiTheme="minorEastAsia" w:eastAsiaTheme="minorEastAsia"/>
          <w:b/>
          <w:color w:val="auto"/>
          <w:sz w:val="36"/>
          <w:szCs w:val="20"/>
          <w:highlight w:val="none"/>
        </w:rPr>
        <w:t>(</w:t>
      </w:r>
      <w:r>
        <w:rPr>
          <w:rFonts w:hint="eastAsia" w:cs="仿宋_GB2312" w:asciiTheme="minorEastAsia" w:hAnsiTheme="minorEastAsia" w:eastAsiaTheme="minorEastAsia"/>
          <w:b/>
          <w:color w:val="auto"/>
          <w:sz w:val="36"/>
          <w:szCs w:val="20"/>
          <w:highlight w:val="none"/>
          <w:lang w:eastAsia="zh-CN"/>
        </w:rPr>
        <w:t>BHZC2026-J1-990178-CGZX</w:t>
      </w:r>
      <w:r>
        <w:rPr>
          <w:rFonts w:hint="eastAsia" w:cs="仿宋_GB2312" w:asciiTheme="minorEastAsia" w:hAnsiTheme="minorEastAsia" w:eastAsiaTheme="minorEastAsia"/>
          <w:b/>
          <w:color w:val="auto"/>
          <w:sz w:val="36"/>
          <w:szCs w:val="20"/>
          <w:highlight w:val="none"/>
        </w:rPr>
        <w:t>)</w:t>
      </w:r>
      <w:bookmarkEnd w:id="13"/>
      <w:bookmarkEnd w:id="14"/>
      <w:r>
        <w:rPr>
          <w:rFonts w:hint="eastAsia" w:cs="仿宋_GB2312" w:asciiTheme="minorEastAsia" w:hAnsiTheme="minorEastAsia" w:eastAsiaTheme="minorEastAsia"/>
          <w:b/>
          <w:color w:val="auto"/>
          <w:sz w:val="36"/>
          <w:szCs w:val="20"/>
          <w:highlight w:val="none"/>
        </w:rPr>
        <w:t>竞争性谈判采购公告（远程异地评标）</w:t>
      </w:r>
    </w:p>
    <w:p>
      <w:pPr>
        <w:spacing w:line="360" w:lineRule="auto"/>
        <w:rPr>
          <w:rFonts w:asciiTheme="minorEastAsia" w:hAnsiTheme="minorEastAsia" w:eastAsiaTheme="minorEastAsia"/>
          <w:color w:val="auto"/>
          <w:szCs w:val="21"/>
          <w:highlight w:val="none"/>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项目概况</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采购触控一体机</w:t>
      </w:r>
      <w:r>
        <w:rPr>
          <w:rFonts w:hint="eastAsia" w:ascii="宋体" w:hAnsi="宋体" w:cs="宋体"/>
          <w:color w:val="auto"/>
          <w:sz w:val="24"/>
          <w:highlight w:val="none"/>
        </w:rPr>
        <w:t>采</w:t>
      </w:r>
      <w:r>
        <w:rPr>
          <w:rFonts w:hint="eastAsia" w:ascii="宋体" w:hAnsi="宋体" w:cs="宋体"/>
          <w:color w:val="auto"/>
          <w:kern w:val="0"/>
          <w:sz w:val="24"/>
          <w:highlight w:val="none"/>
          <w:lang w:eastAsia="zh-CN"/>
        </w:rPr>
        <w:t>购项目的潜在供应商应在广西政府采购云平台（网址：</w:t>
      </w:r>
      <w:r>
        <w:rPr>
          <w:rFonts w:hint="eastAsia" w:ascii="宋体" w:hAnsi="宋体" w:cs="宋体"/>
          <w:color w:val="auto"/>
          <w:kern w:val="0"/>
          <w:sz w:val="24"/>
          <w:highlight w:val="none"/>
          <w:u w:val="none"/>
          <w:lang w:eastAsia="zh-CN"/>
        </w:rPr>
        <w:t>http://www.gcy.zfcg.gxzf.gov.cn）获取采购文件，并于202</w:t>
      </w:r>
      <w:r>
        <w:rPr>
          <w:rFonts w:hint="eastAsia" w:ascii="宋体" w:hAnsi="宋体" w:cs="宋体"/>
          <w:color w:val="auto"/>
          <w:kern w:val="0"/>
          <w:sz w:val="24"/>
          <w:highlight w:val="none"/>
          <w:u w:val="none"/>
          <w:lang w:val="en-US" w:eastAsia="zh-CN"/>
        </w:rPr>
        <w:t>6</w:t>
      </w:r>
      <w:r>
        <w:rPr>
          <w:rFonts w:hint="eastAsia" w:ascii="宋体" w:hAnsi="宋体" w:cs="宋体"/>
          <w:color w:val="auto"/>
          <w:kern w:val="0"/>
          <w:sz w:val="24"/>
          <w:highlight w:val="none"/>
          <w:u w:val="none"/>
          <w:lang w:eastAsia="zh-CN"/>
        </w:rPr>
        <w:t>年</w:t>
      </w:r>
      <w:r>
        <w:rPr>
          <w:rFonts w:hint="eastAsia" w:ascii="宋体" w:hAnsi="宋体" w:cs="宋体"/>
          <w:color w:val="auto"/>
          <w:kern w:val="0"/>
          <w:sz w:val="24"/>
          <w:highlight w:val="none"/>
          <w:lang w:val="en-US" w:eastAsia="zh-CN"/>
        </w:rPr>
        <w:t>7</w:t>
      </w:r>
      <w:r>
        <w:rPr>
          <w:rFonts w:hint="eastAsia" w:ascii="宋体" w:hAnsi="宋体" w:cs="宋体"/>
          <w:color w:val="auto"/>
          <w:kern w:val="0"/>
          <w:sz w:val="24"/>
          <w:highlight w:val="none"/>
          <w:lang w:eastAsia="zh-CN"/>
        </w:rPr>
        <w:t>月</w:t>
      </w:r>
      <w:r>
        <w:rPr>
          <w:rFonts w:hint="eastAsia" w:ascii="宋体" w:hAnsi="宋体" w:cs="宋体"/>
          <w:color w:val="auto"/>
          <w:kern w:val="0"/>
          <w:sz w:val="24"/>
          <w:highlight w:val="none"/>
          <w:lang w:val="en-US" w:eastAsia="zh-CN"/>
        </w:rPr>
        <w:t>23</w:t>
      </w:r>
      <w:r>
        <w:rPr>
          <w:rFonts w:hint="eastAsia" w:ascii="宋体" w:hAnsi="宋体" w:cs="宋体"/>
          <w:color w:val="auto"/>
          <w:kern w:val="0"/>
          <w:sz w:val="24"/>
          <w:highlight w:val="none"/>
          <w:lang w:eastAsia="zh-CN"/>
        </w:rPr>
        <w:t>日09:00（北京时间）前提交响应文件。</w:t>
      </w:r>
    </w:p>
    <w:p>
      <w:pPr>
        <w:spacing w:line="360" w:lineRule="auto"/>
        <w:rPr>
          <w:rFonts w:ascii="宋体" w:hAnsi="宋体" w:cs="宋体"/>
          <w:color w:val="auto"/>
          <w:sz w:val="24"/>
          <w:highlight w:val="none"/>
        </w:rPr>
      </w:pPr>
    </w:p>
    <w:p>
      <w:pPr>
        <w:spacing w:line="360" w:lineRule="auto"/>
        <w:jc w:val="left"/>
        <w:rPr>
          <w:rFonts w:ascii="宋体" w:hAnsi="宋体" w:cs="宋体"/>
          <w:b/>
          <w:color w:val="auto"/>
          <w:sz w:val="24"/>
          <w:highlight w:val="none"/>
        </w:rPr>
      </w:pPr>
      <w:r>
        <w:rPr>
          <w:rFonts w:hint="eastAsia" w:ascii="宋体" w:hAnsi="宋体" w:cs="宋体"/>
          <w:b/>
          <w:color w:val="auto"/>
          <w:sz w:val="24"/>
          <w:highlight w:val="none"/>
        </w:rPr>
        <w:t>一、项目基本情况</w:t>
      </w:r>
    </w:p>
    <w:p>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项目编号：</w:t>
      </w:r>
      <w:bookmarkStart w:id="15" w:name="OLE_LINK2"/>
      <w:r>
        <w:rPr>
          <w:rFonts w:hint="eastAsia" w:ascii="宋体" w:hAnsi="宋体" w:cs="宋体"/>
          <w:color w:val="auto"/>
          <w:kern w:val="0"/>
          <w:sz w:val="24"/>
          <w:highlight w:val="none"/>
          <w:lang w:eastAsia="zh-CN"/>
        </w:rPr>
        <w:t>BHZC2026-J1-990178-CGZX</w:t>
      </w:r>
      <w:bookmarkEnd w:id="15"/>
    </w:p>
    <w:p>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项目名称：</w:t>
      </w:r>
      <w:bookmarkStart w:id="16" w:name="OLE_LINK19"/>
      <w:bookmarkStart w:id="17" w:name="OLE_LINK20"/>
      <w:bookmarkStart w:id="18" w:name="OLE_LINK18"/>
      <w:bookmarkStart w:id="19" w:name="OLE_LINK47"/>
      <w:r>
        <w:rPr>
          <w:rFonts w:hint="eastAsia" w:ascii="宋体" w:hAnsi="宋体" w:cs="宋体"/>
          <w:color w:val="auto"/>
          <w:kern w:val="0"/>
          <w:sz w:val="24"/>
          <w:highlight w:val="none"/>
          <w:lang w:eastAsia="zh-CN"/>
        </w:rPr>
        <w:t>采购触控一体机</w:t>
      </w:r>
    </w:p>
    <w:bookmarkEnd w:id="16"/>
    <w:bookmarkEnd w:id="17"/>
    <w:bookmarkEnd w:id="18"/>
    <w:bookmarkEnd w:id="19"/>
    <w:p>
      <w:pPr>
        <w:tabs>
          <w:tab w:val="left" w:pos="9639"/>
          <w:tab w:val="left" w:pos="9746"/>
        </w:tabs>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采购方式：竞争性谈判 </w:t>
      </w:r>
    </w:p>
    <w:p>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预算金额（元）：</w:t>
      </w:r>
      <w:r>
        <w:rPr>
          <w:rFonts w:hint="eastAsia" w:ascii="宋体" w:hAnsi="宋体" w:cs="宋体"/>
          <w:color w:val="auto"/>
          <w:kern w:val="0"/>
          <w:sz w:val="24"/>
          <w:highlight w:val="none"/>
          <w:lang w:eastAsia="zh-CN"/>
        </w:rPr>
        <w:t>1,682,000.00</w:t>
      </w:r>
    </w:p>
    <w:p>
      <w:pPr>
        <w:tabs>
          <w:tab w:val="left" w:pos="9639"/>
          <w:tab w:val="left" w:pos="9746"/>
        </w:tabs>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采购需求：</w:t>
      </w:r>
    </w:p>
    <w:p>
      <w:pPr>
        <w:spacing w:line="360" w:lineRule="auto"/>
        <w:ind w:firstLine="482" w:firstLineChars="200"/>
        <w:jc w:val="left"/>
        <w:rPr>
          <w:rFonts w:ascii="宋体" w:hAnsi="宋体" w:cs="宋体"/>
          <w:b/>
          <w:color w:val="auto"/>
          <w:sz w:val="24"/>
          <w:highlight w:val="none"/>
        </w:rPr>
      </w:pPr>
    </w:p>
    <w:p>
      <w:pPr>
        <w:spacing w:line="360" w:lineRule="auto"/>
        <w:ind w:firstLine="480" w:firstLineChars="200"/>
        <w:jc w:val="left"/>
        <w:rPr>
          <w:rFonts w:hint="eastAsia" w:ascii="宋体" w:hAnsi="宋体" w:eastAsia="宋体" w:cs="宋体"/>
          <w:b/>
          <w:color w:val="auto"/>
          <w:sz w:val="24"/>
          <w:highlight w:val="none"/>
          <w:lang w:eastAsia="zh-CN"/>
        </w:rPr>
      </w:pPr>
      <w:r>
        <w:rPr>
          <w:rFonts w:hint="eastAsia" w:ascii="宋体" w:hAnsi="宋体" w:cs="宋体"/>
          <w:color w:val="auto"/>
          <w:kern w:val="0"/>
          <w:sz w:val="24"/>
          <w:highlight w:val="none"/>
        </w:rPr>
        <w:t>标项名称:</w:t>
      </w:r>
      <w:r>
        <w:rPr>
          <w:rFonts w:hint="eastAsia" w:ascii="宋体" w:hAnsi="宋体" w:cs="宋体"/>
          <w:color w:val="auto"/>
          <w:kern w:val="0"/>
          <w:sz w:val="24"/>
          <w:highlight w:val="none"/>
          <w:lang w:eastAsia="zh-CN"/>
        </w:rPr>
        <w:t>采购触控一体机</w:t>
      </w:r>
    </w:p>
    <w:p>
      <w:pPr>
        <w:spacing w:line="360" w:lineRule="auto"/>
        <w:ind w:left="479" w:leftChars="228"/>
        <w:rPr>
          <w:rFonts w:hint="eastAsia" w:ascii="宋体" w:hAnsi="宋体" w:eastAsia="宋体" w:cs="宋体"/>
          <w:color w:val="auto"/>
          <w:kern w:val="0"/>
          <w:sz w:val="24"/>
          <w:highlight w:val="none"/>
          <w:lang w:eastAsia="zh-CN"/>
        </w:rPr>
      </w:pPr>
      <w:r>
        <w:rPr>
          <w:rFonts w:hint="eastAsia" w:ascii="宋体" w:hAnsi="宋体" w:cs="宋体"/>
          <w:color w:val="auto"/>
          <w:sz w:val="24"/>
          <w:highlight w:val="none"/>
        </w:rPr>
        <w:t>数量:1批</w:t>
      </w:r>
      <w:r>
        <w:rPr>
          <w:rFonts w:hint="eastAsia" w:ascii="宋体" w:hAnsi="宋体" w:cs="宋体"/>
          <w:color w:val="auto"/>
          <w:sz w:val="24"/>
          <w:highlight w:val="none"/>
        </w:rPr>
        <w:br w:type="textWrapping"/>
      </w:r>
      <w:r>
        <w:rPr>
          <w:rFonts w:hint="eastAsia" w:ascii="宋体" w:hAnsi="宋体" w:cs="宋体"/>
          <w:color w:val="auto"/>
          <w:sz w:val="24"/>
          <w:highlight w:val="none"/>
        </w:rPr>
        <w:t>预算金额（元）：</w:t>
      </w:r>
      <w:r>
        <w:rPr>
          <w:rFonts w:hint="eastAsia" w:ascii="宋体" w:hAnsi="宋体" w:cs="宋体"/>
          <w:color w:val="auto"/>
          <w:kern w:val="0"/>
          <w:sz w:val="24"/>
          <w:highlight w:val="none"/>
          <w:lang w:eastAsia="zh-CN"/>
        </w:rPr>
        <w:t>1,682,000.00</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简要规格描述或项目基本概况介绍、用途：</w:t>
      </w:r>
      <w:bookmarkStart w:id="20" w:name="OLE_LINK108"/>
      <w:bookmarkStart w:id="21" w:name="OLE_LINK107"/>
      <w:bookmarkStart w:id="22" w:name="OLE_LINK109"/>
      <w:bookmarkStart w:id="23" w:name="OLE_LINK30"/>
      <w:r>
        <w:rPr>
          <w:rFonts w:hint="eastAsia" w:ascii="宋体" w:hAnsi="宋体" w:cs="宋体"/>
          <w:color w:val="auto"/>
          <w:sz w:val="24"/>
          <w:highlight w:val="none"/>
          <w:lang w:eastAsia="zh-CN"/>
        </w:rPr>
        <w:t>采购</w:t>
      </w:r>
      <w:bookmarkEnd w:id="20"/>
      <w:bookmarkEnd w:id="21"/>
      <w:bookmarkEnd w:id="22"/>
      <w:r>
        <w:rPr>
          <w:rFonts w:hint="eastAsia" w:ascii="宋体" w:hAnsi="宋体" w:cs="宋体"/>
          <w:color w:val="auto"/>
          <w:sz w:val="24"/>
          <w:highlight w:val="none"/>
          <w:lang w:val="en-US" w:eastAsia="zh-CN"/>
        </w:rPr>
        <w:t>29台</w:t>
      </w:r>
      <w:r>
        <w:rPr>
          <w:rFonts w:hint="eastAsia" w:ascii="宋体" w:hAnsi="宋体" w:cs="宋体"/>
          <w:color w:val="auto"/>
          <w:sz w:val="24"/>
          <w:highlight w:val="none"/>
          <w:lang w:eastAsia="zh-CN"/>
        </w:rPr>
        <w:t>触控一体机</w:t>
      </w:r>
      <w:r>
        <w:rPr>
          <w:rFonts w:hint="eastAsia" w:ascii="宋体" w:hAnsi="宋体" w:cs="宋体"/>
          <w:color w:val="auto"/>
          <w:sz w:val="24"/>
          <w:highlight w:val="none"/>
        </w:rPr>
        <w:t>，如需进一步了解，详见谈判文件。</w:t>
      </w:r>
    </w:p>
    <w:bookmarkEnd w:id="23"/>
    <w:p>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bookmarkStart w:id="24" w:name="OLE_LINK42"/>
      <w:bookmarkStart w:id="25" w:name="OLE_LINK41"/>
      <w:bookmarkStart w:id="26" w:name="OLE_LINK53"/>
      <w:r>
        <w:rPr>
          <w:rFonts w:hint="eastAsia" w:ascii="宋体" w:hAnsi="宋体" w:cs="宋体"/>
          <w:color w:val="auto"/>
          <w:sz w:val="24"/>
          <w:highlight w:val="none"/>
        </w:rPr>
        <w:t>最高限价（元）：</w:t>
      </w:r>
      <w:r>
        <w:rPr>
          <w:rFonts w:hint="eastAsia" w:ascii="宋体" w:hAnsi="宋体" w:cs="宋体"/>
          <w:color w:val="auto"/>
          <w:kern w:val="0"/>
          <w:sz w:val="24"/>
          <w:highlight w:val="none"/>
          <w:lang w:eastAsia="zh-CN"/>
        </w:rPr>
        <w:t>1,682,000.00</w:t>
      </w:r>
    </w:p>
    <w:bookmarkEnd w:id="24"/>
    <w:bookmarkEnd w:id="25"/>
    <w:bookmarkEnd w:id="26"/>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合同履约期限：</w:t>
      </w:r>
      <w:bookmarkStart w:id="27" w:name="OLE_LINK54"/>
      <w:bookmarkStart w:id="28" w:name="OLE_LINK61"/>
      <w:r>
        <w:rPr>
          <w:rFonts w:hint="eastAsia" w:ascii="宋体" w:hAnsi="宋体" w:cs="宋体"/>
          <w:color w:val="auto"/>
          <w:sz w:val="24"/>
          <w:highlight w:val="none"/>
          <w:lang w:eastAsia="zh-CN"/>
        </w:rPr>
        <w:t>签订合同之日起45日内将货物运抵采购人指定地点，完成项目整体安装调试、验收并投入使用</w:t>
      </w:r>
      <w:r>
        <w:rPr>
          <w:rFonts w:hint="eastAsia" w:ascii="宋体" w:hAnsi="宋体" w:cs="宋体"/>
          <w:color w:val="auto"/>
          <w:sz w:val="24"/>
          <w:highlight w:val="none"/>
        </w:rPr>
        <w:t>。</w:t>
      </w:r>
      <w:bookmarkEnd w:id="27"/>
      <w:bookmarkEnd w:id="28"/>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本标项（否）接受联合体投标</w:t>
      </w:r>
    </w:p>
    <w:p>
      <w:pPr>
        <w:spacing w:line="360" w:lineRule="auto"/>
        <w:ind w:firstLine="480" w:firstLineChars="200"/>
        <w:jc w:val="left"/>
        <w:rPr>
          <w:rFonts w:ascii="宋体" w:hAnsi="宋体" w:cs="宋体"/>
          <w:b/>
          <w:color w:val="auto"/>
          <w:sz w:val="24"/>
          <w:highlight w:val="none"/>
        </w:rPr>
      </w:pPr>
      <w:r>
        <w:rPr>
          <w:rFonts w:hint="eastAsia" w:ascii="宋体" w:hAnsi="宋体" w:cs="宋体"/>
          <w:color w:val="auto"/>
          <w:sz w:val="24"/>
          <w:highlight w:val="none"/>
        </w:rPr>
        <w:t>备注：</w:t>
      </w:r>
    </w:p>
    <w:p>
      <w:pPr>
        <w:widowControl/>
        <w:numPr>
          <w:ilvl w:val="0"/>
          <w:numId w:val="7"/>
        </w:numPr>
        <w:spacing w:before="204" w:after="204" w:line="360" w:lineRule="auto"/>
        <w:rPr>
          <w:rFonts w:ascii="宋体" w:hAnsi="宋体" w:cs="宋体"/>
          <w:color w:val="auto"/>
          <w:kern w:val="0"/>
          <w:sz w:val="24"/>
          <w:highlight w:val="none"/>
          <w:lang w:bidi="ar"/>
        </w:rPr>
      </w:pPr>
      <w:r>
        <w:rPr>
          <w:rFonts w:hint="eastAsia" w:ascii="宋体" w:hAnsi="宋体" w:cs="宋体"/>
          <w:b/>
          <w:bCs/>
          <w:color w:val="auto"/>
          <w:kern w:val="0"/>
          <w:sz w:val="24"/>
          <w:highlight w:val="none"/>
          <w:lang w:bidi="ar"/>
        </w:rPr>
        <w:t>申请人的资格要求：</w:t>
      </w:r>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2.落实政府采购政策需满足的资格要求</w:t>
      </w:r>
      <w:r>
        <w:rPr>
          <w:rFonts w:hint="eastAsia" w:ascii="宋体" w:hAnsi="宋体" w:cs="宋体"/>
          <w:color w:val="auto"/>
          <w:sz w:val="24"/>
          <w:szCs w:val="24"/>
          <w:highlight w:val="none"/>
        </w:rPr>
        <w:t>：</w:t>
      </w:r>
      <w:bookmarkStart w:id="29" w:name="OLE_LINK79"/>
      <w:bookmarkStart w:id="30" w:name="OLE_LINK80"/>
      <w:r>
        <w:rPr>
          <w:rFonts w:hint="eastAsia" w:ascii="宋体" w:hAnsi="宋体" w:cs="宋体"/>
          <w:color w:val="auto"/>
          <w:sz w:val="24"/>
          <w:szCs w:val="24"/>
          <w:highlight w:val="none"/>
        </w:rPr>
        <w:t>无</w:t>
      </w:r>
      <w:r>
        <w:rPr>
          <w:rFonts w:ascii="宋体" w:hAnsi="宋体" w:cs="宋体"/>
          <w:color w:val="auto"/>
          <w:sz w:val="24"/>
          <w:highlight w:val="none"/>
        </w:rPr>
        <w:t>；</w:t>
      </w:r>
      <w:bookmarkEnd w:id="29"/>
      <w:bookmarkEnd w:id="30"/>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3.本项目的特定资格要求：</w:t>
      </w:r>
      <w:r>
        <w:rPr>
          <w:rFonts w:ascii="宋体" w:hAnsi="宋体" w:cs="宋体"/>
          <w:color w:val="auto"/>
          <w:sz w:val="24"/>
          <w:highlight w:val="none"/>
        </w:rPr>
        <w:t>分标1：</w:t>
      </w:r>
      <w:r>
        <w:rPr>
          <w:rFonts w:hint="eastAsia" w:ascii="宋体" w:hAnsi="宋体" w:cs="宋体"/>
          <w:color w:val="auto"/>
          <w:sz w:val="24"/>
          <w:highlight w:val="none"/>
        </w:rPr>
        <w:t>无。</w:t>
      </w:r>
    </w:p>
    <w:p>
      <w:pPr>
        <w:widowControl/>
        <w:spacing w:before="60" w:after="60" w:line="360" w:lineRule="auto"/>
        <w:jc w:val="left"/>
        <w:rPr>
          <w:rFonts w:ascii="宋体" w:hAnsi="宋体" w:cs="宋体"/>
          <w:color w:val="auto"/>
          <w:kern w:val="0"/>
          <w:sz w:val="24"/>
          <w:highlight w:val="none"/>
          <w:lang w:bidi="ar"/>
        </w:rPr>
      </w:pPr>
      <w:r>
        <w:rPr>
          <w:rFonts w:hint="eastAsia" w:ascii="宋体" w:hAnsi="宋体" w:cs="宋体"/>
          <w:b/>
          <w:bCs/>
          <w:color w:val="auto"/>
          <w:kern w:val="0"/>
          <w:sz w:val="24"/>
          <w:highlight w:val="none"/>
          <w:lang w:bidi="ar"/>
        </w:rPr>
        <w:t>三、获取采购文件</w:t>
      </w:r>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时间：202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16</w:t>
      </w:r>
      <w:r>
        <w:rPr>
          <w:rFonts w:hint="eastAsia" w:ascii="宋体" w:hAnsi="宋体" w:cs="宋体"/>
          <w:color w:val="auto"/>
          <w:sz w:val="24"/>
          <w:highlight w:val="none"/>
        </w:rPr>
        <w:t>日至202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21</w:t>
      </w:r>
      <w:r>
        <w:rPr>
          <w:rFonts w:hint="eastAsia" w:ascii="宋体" w:hAnsi="宋体" w:cs="宋体"/>
          <w:color w:val="auto"/>
          <w:sz w:val="24"/>
          <w:highlight w:val="none"/>
        </w:rPr>
        <w:t>日，每天上午00:00至12:00，下午12:00至23:59（北京时间，法定节假日除外）</w:t>
      </w:r>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地点（网址）：</w:t>
      </w:r>
      <w:bookmarkStart w:id="31" w:name="OLE_LINK81"/>
      <w:bookmarkStart w:id="32" w:name="OLE_LINK82"/>
      <w:r>
        <w:rPr>
          <w:rFonts w:hint="eastAsia" w:ascii="宋体" w:hAnsi="宋体" w:cs="宋体"/>
          <w:color w:val="auto"/>
          <w:sz w:val="24"/>
          <w:highlight w:val="none"/>
        </w:rPr>
        <w:t>广西政府采购云平台（网址：http://www.gcy.zfcg.gxzf.gov.cn）</w:t>
      </w:r>
      <w:bookmarkEnd w:id="31"/>
      <w:bookmarkEnd w:id="32"/>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方式：</w:t>
      </w:r>
      <w:bookmarkStart w:id="33" w:name="OLE_LINK83"/>
      <w:bookmarkStart w:id="34" w:name="OLE_LINK84"/>
      <w:r>
        <w:rPr>
          <w:rFonts w:hint="eastAsia" w:ascii="宋体" w:hAnsi="宋体" w:cs="宋体"/>
          <w:color w:val="auto"/>
          <w:sz w:val="24"/>
          <w:highlight w:val="none"/>
        </w:rPr>
        <w:t>供应商登录广西政府采购云平台（网址：http://www.gcy.zfcg.gxzf.gov.cn）进行报名并获取采购文件；未注册的供应商可在广西政府采购云平台完成注册后再进行报名。如在操作过程中遇到问题或需技术支持，请致电广西政府采购云平台客服热线：95763。提示：供应商只有在“广西政府采购云平台”完成获取竞争性谈判文件申请并下载了竞争性谈判文件后才视作依法获取竞争性谈判文件（法律法规所指的供应商获取竞争性谈判文件时间以供应商完成获取竞争性谈判文件申请后下载竞争性谈判文件的时间为准）。</w:t>
      </w:r>
      <w:bookmarkEnd w:id="33"/>
      <w:bookmarkEnd w:id="34"/>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售价（元）：0</w:t>
      </w:r>
    </w:p>
    <w:p>
      <w:pPr>
        <w:widowControl/>
        <w:spacing w:before="60" w:after="60" w:line="360" w:lineRule="auto"/>
        <w:jc w:val="left"/>
        <w:rPr>
          <w:rFonts w:ascii="宋体" w:hAnsi="宋体" w:cs="宋体"/>
          <w:color w:val="auto"/>
          <w:kern w:val="0"/>
          <w:sz w:val="24"/>
          <w:highlight w:val="none"/>
          <w:lang w:bidi="ar"/>
        </w:rPr>
      </w:pPr>
      <w:r>
        <w:rPr>
          <w:rFonts w:hint="eastAsia" w:ascii="宋体" w:hAnsi="宋体" w:cs="宋体"/>
          <w:b/>
          <w:bCs/>
          <w:color w:val="auto"/>
          <w:kern w:val="0"/>
          <w:sz w:val="24"/>
          <w:highlight w:val="none"/>
          <w:lang w:bidi="ar"/>
        </w:rPr>
        <w:t>四、响应文件提交</w:t>
      </w:r>
      <w:r>
        <w:rPr>
          <w:rFonts w:hint="eastAsia" w:ascii="宋体" w:hAnsi="宋体" w:cs="宋体"/>
          <w:color w:val="auto"/>
          <w:kern w:val="0"/>
          <w:sz w:val="24"/>
          <w:highlight w:val="none"/>
          <w:lang w:bidi="ar"/>
        </w:rPr>
        <w:t> </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截止时间：</w:t>
      </w:r>
      <w:r>
        <w:rPr>
          <w:rFonts w:hint="eastAsia" w:ascii="宋体" w:hAnsi="宋体" w:cs="宋体"/>
          <w:color w:val="auto"/>
          <w:kern w:val="0"/>
          <w:sz w:val="24"/>
          <w:highlight w:val="none"/>
          <w:u w:val="none"/>
          <w:lang w:eastAsia="zh-CN"/>
        </w:rPr>
        <w:t>202</w:t>
      </w:r>
      <w:r>
        <w:rPr>
          <w:rFonts w:hint="eastAsia" w:ascii="宋体" w:hAnsi="宋体" w:cs="宋体"/>
          <w:color w:val="auto"/>
          <w:kern w:val="0"/>
          <w:sz w:val="24"/>
          <w:highlight w:val="none"/>
          <w:u w:val="none"/>
          <w:lang w:val="en-US" w:eastAsia="zh-CN"/>
        </w:rPr>
        <w:t>6</w:t>
      </w:r>
      <w:r>
        <w:rPr>
          <w:rFonts w:hint="eastAsia" w:ascii="宋体" w:hAnsi="宋体" w:cs="宋体"/>
          <w:color w:val="auto"/>
          <w:kern w:val="0"/>
          <w:sz w:val="24"/>
          <w:highlight w:val="none"/>
          <w:u w:val="none"/>
          <w:lang w:eastAsia="zh-CN"/>
        </w:rPr>
        <w:t>年</w:t>
      </w:r>
      <w:r>
        <w:rPr>
          <w:rFonts w:hint="eastAsia" w:ascii="宋体" w:hAnsi="宋体" w:cs="宋体"/>
          <w:color w:val="auto"/>
          <w:kern w:val="0"/>
          <w:sz w:val="24"/>
          <w:highlight w:val="none"/>
          <w:lang w:val="en-US" w:eastAsia="zh-CN"/>
        </w:rPr>
        <w:t>7</w:t>
      </w:r>
      <w:r>
        <w:rPr>
          <w:rFonts w:hint="eastAsia" w:ascii="宋体" w:hAnsi="宋体" w:cs="宋体"/>
          <w:color w:val="auto"/>
          <w:kern w:val="0"/>
          <w:sz w:val="24"/>
          <w:highlight w:val="none"/>
          <w:lang w:eastAsia="zh-CN"/>
        </w:rPr>
        <w:t>月</w:t>
      </w:r>
      <w:r>
        <w:rPr>
          <w:rFonts w:hint="eastAsia" w:ascii="宋体" w:hAnsi="宋体" w:cs="宋体"/>
          <w:color w:val="auto"/>
          <w:kern w:val="0"/>
          <w:sz w:val="24"/>
          <w:highlight w:val="none"/>
          <w:lang w:val="en-US" w:eastAsia="zh-CN"/>
        </w:rPr>
        <w:t>23</w:t>
      </w:r>
      <w:r>
        <w:rPr>
          <w:rFonts w:hint="eastAsia" w:ascii="宋体" w:hAnsi="宋体" w:cs="宋体"/>
          <w:color w:val="auto"/>
          <w:kern w:val="0"/>
          <w:sz w:val="24"/>
          <w:highlight w:val="none"/>
          <w:lang w:eastAsia="zh-CN"/>
        </w:rPr>
        <w:t>日</w:t>
      </w:r>
      <w:r>
        <w:rPr>
          <w:rFonts w:hint="eastAsia" w:ascii="宋体" w:hAnsi="宋体" w:cs="宋体"/>
          <w:color w:val="auto"/>
          <w:sz w:val="24"/>
          <w:highlight w:val="none"/>
        </w:rPr>
        <w:t>09:00（北京时间）</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地点：</w:t>
      </w:r>
      <w:bookmarkStart w:id="35" w:name="OLE_LINK85"/>
      <w:bookmarkStart w:id="36" w:name="OLE_LINK68"/>
      <w:bookmarkStart w:id="37" w:name="OLE_LINK67"/>
      <w:r>
        <w:rPr>
          <w:rFonts w:hint="eastAsia" w:ascii="宋体" w:hAnsi="宋体" w:cs="宋体"/>
          <w:color w:val="auto"/>
          <w:sz w:val="24"/>
          <w:highlight w:val="none"/>
        </w:rPr>
        <w:t>通过广西政府采购云平台实行在线谈判响应。</w:t>
      </w:r>
      <w:bookmarkEnd w:id="35"/>
      <w:bookmarkEnd w:id="36"/>
      <w:bookmarkEnd w:id="37"/>
    </w:p>
    <w:p>
      <w:pPr>
        <w:spacing w:line="360" w:lineRule="auto"/>
        <w:rPr>
          <w:rFonts w:ascii="宋体" w:hAnsi="宋体" w:cs="宋体"/>
          <w:color w:val="auto"/>
          <w:kern w:val="0"/>
          <w:sz w:val="24"/>
          <w:highlight w:val="none"/>
          <w:lang w:bidi="ar"/>
        </w:rPr>
      </w:pPr>
      <w:r>
        <w:rPr>
          <w:rFonts w:hint="eastAsia" w:ascii="宋体" w:hAnsi="宋体" w:cs="宋体"/>
          <w:b/>
          <w:bCs/>
          <w:color w:val="auto"/>
          <w:kern w:val="0"/>
          <w:sz w:val="24"/>
          <w:highlight w:val="none"/>
          <w:lang w:bidi="ar"/>
        </w:rPr>
        <w:t>五、响应文件开启</w:t>
      </w:r>
      <w:r>
        <w:rPr>
          <w:rFonts w:hint="eastAsia" w:ascii="宋体" w:hAnsi="宋体" w:cs="宋体"/>
          <w:color w:val="auto"/>
          <w:kern w:val="0"/>
          <w:sz w:val="24"/>
          <w:highlight w:val="none"/>
          <w:lang w:bidi="ar"/>
        </w:rPr>
        <w:t> </w:t>
      </w:r>
    </w:p>
    <w:p>
      <w:pPr>
        <w:widowControl/>
        <w:spacing w:before="60" w:after="60" w:line="360" w:lineRule="auto"/>
        <w:ind w:firstLine="480" w:firstLineChars="200"/>
        <w:jc w:val="left"/>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开启时间：</w:t>
      </w:r>
      <w:r>
        <w:rPr>
          <w:rFonts w:hint="eastAsia" w:ascii="宋体" w:hAnsi="宋体" w:cs="宋体"/>
          <w:color w:val="auto"/>
          <w:kern w:val="0"/>
          <w:sz w:val="24"/>
          <w:highlight w:val="none"/>
          <w:u w:val="none"/>
          <w:lang w:eastAsia="zh-CN"/>
        </w:rPr>
        <w:t>202</w:t>
      </w:r>
      <w:r>
        <w:rPr>
          <w:rFonts w:hint="eastAsia" w:ascii="宋体" w:hAnsi="宋体" w:cs="宋体"/>
          <w:color w:val="auto"/>
          <w:kern w:val="0"/>
          <w:sz w:val="24"/>
          <w:highlight w:val="none"/>
          <w:u w:val="none"/>
          <w:lang w:val="en-US" w:eastAsia="zh-CN"/>
        </w:rPr>
        <w:t>6</w:t>
      </w:r>
      <w:r>
        <w:rPr>
          <w:rFonts w:hint="eastAsia" w:ascii="宋体" w:hAnsi="宋体" w:cs="宋体"/>
          <w:color w:val="auto"/>
          <w:kern w:val="0"/>
          <w:sz w:val="24"/>
          <w:highlight w:val="none"/>
          <w:u w:val="none"/>
          <w:lang w:eastAsia="zh-CN"/>
        </w:rPr>
        <w:t>年</w:t>
      </w:r>
      <w:r>
        <w:rPr>
          <w:rFonts w:hint="eastAsia" w:ascii="宋体" w:hAnsi="宋体" w:cs="宋体"/>
          <w:color w:val="auto"/>
          <w:kern w:val="0"/>
          <w:sz w:val="24"/>
          <w:highlight w:val="none"/>
          <w:lang w:val="en-US" w:eastAsia="zh-CN"/>
        </w:rPr>
        <w:t>7</w:t>
      </w:r>
      <w:r>
        <w:rPr>
          <w:rFonts w:hint="eastAsia" w:ascii="宋体" w:hAnsi="宋体" w:cs="宋体"/>
          <w:color w:val="auto"/>
          <w:kern w:val="0"/>
          <w:sz w:val="24"/>
          <w:highlight w:val="none"/>
          <w:lang w:eastAsia="zh-CN"/>
        </w:rPr>
        <w:t>月</w:t>
      </w:r>
      <w:r>
        <w:rPr>
          <w:rFonts w:hint="eastAsia" w:ascii="宋体" w:hAnsi="宋体" w:cs="宋体"/>
          <w:color w:val="auto"/>
          <w:kern w:val="0"/>
          <w:sz w:val="24"/>
          <w:highlight w:val="none"/>
          <w:lang w:val="en-US" w:eastAsia="zh-CN"/>
        </w:rPr>
        <w:t>23</w:t>
      </w:r>
      <w:r>
        <w:rPr>
          <w:rFonts w:hint="eastAsia" w:ascii="宋体" w:hAnsi="宋体" w:cs="宋体"/>
          <w:color w:val="auto"/>
          <w:kern w:val="0"/>
          <w:sz w:val="24"/>
          <w:highlight w:val="none"/>
          <w:lang w:eastAsia="zh-CN"/>
        </w:rPr>
        <w:t>日</w:t>
      </w:r>
      <w:r>
        <w:rPr>
          <w:rFonts w:hint="eastAsia" w:ascii="宋体" w:hAnsi="宋体" w:cs="宋体"/>
          <w:color w:val="auto"/>
          <w:sz w:val="24"/>
          <w:highlight w:val="none"/>
        </w:rPr>
        <w:t>09:00（北京时间）</w:t>
      </w:r>
    </w:p>
    <w:p>
      <w:pPr>
        <w:widowControl/>
        <w:spacing w:before="60" w:after="60" w:line="360" w:lineRule="auto"/>
        <w:ind w:firstLine="480" w:firstLineChars="200"/>
        <w:jc w:val="left"/>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地点：</w:t>
      </w:r>
      <w:bookmarkStart w:id="38" w:name="OLE_LINK66"/>
      <w:bookmarkStart w:id="39" w:name="OLE_LINK65"/>
      <w:r>
        <w:rPr>
          <w:rFonts w:hint="eastAsia" w:ascii="宋体" w:hAnsi="宋体" w:cs="宋体"/>
          <w:color w:val="auto"/>
          <w:kern w:val="0"/>
          <w:sz w:val="24"/>
          <w:highlight w:val="none"/>
          <w:lang w:bidi="ar"/>
        </w:rPr>
        <w:t>通过</w:t>
      </w:r>
      <w:r>
        <w:rPr>
          <w:rFonts w:hint="eastAsia" w:ascii="宋体" w:hAnsi="宋体" w:cs="宋体"/>
          <w:color w:val="auto"/>
          <w:sz w:val="24"/>
          <w:highlight w:val="none"/>
        </w:rPr>
        <w:t>广西政府采购云平台</w:t>
      </w:r>
      <w:r>
        <w:rPr>
          <w:rFonts w:hint="eastAsia" w:ascii="宋体" w:hAnsi="宋体" w:cs="宋体"/>
          <w:color w:val="auto"/>
          <w:kern w:val="0"/>
          <w:sz w:val="24"/>
          <w:highlight w:val="none"/>
          <w:lang w:bidi="ar"/>
        </w:rPr>
        <w:t>实行在线解密开启。</w:t>
      </w:r>
      <w:bookmarkEnd w:id="38"/>
      <w:bookmarkEnd w:id="39"/>
    </w:p>
    <w:p>
      <w:pPr>
        <w:widowControl/>
        <w:spacing w:before="60" w:after="60" w:line="360" w:lineRule="auto"/>
        <w:jc w:val="left"/>
        <w:rPr>
          <w:rFonts w:ascii="宋体" w:hAnsi="宋体" w:cs="宋体"/>
          <w:color w:val="auto"/>
          <w:kern w:val="0"/>
          <w:sz w:val="24"/>
          <w:highlight w:val="none"/>
          <w:lang w:bidi="ar"/>
        </w:rPr>
      </w:pPr>
      <w:r>
        <w:rPr>
          <w:rFonts w:hint="eastAsia" w:ascii="宋体" w:hAnsi="宋体" w:cs="宋体"/>
          <w:b/>
          <w:bCs/>
          <w:color w:val="auto"/>
          <w:kern w:val="0"/>
          <w:sz w:val="24"/>
          <w:highlight w:val="none"/>
          <w:lang w:bidi="ar"/>
        </w:rPr>
        <w:t>六、公告期限</w:t>
      </w:r>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自本公告发布之日起3个工作日。</w:t>
      </w:r>
    </w:p>
    <w:p>
      <w:pPr>
        <w:spacing w:line="360" w:lineRule="auto"/>
        <w:jc w:val="left"/>
        <w:rPr>
          <w:rFonts w:ascii="宋体" w:hAnsi="宋体" w:cs="宋体"/>
          <w:color w:val="auto"/>
          <w:kern w:val="0"/>
          <w:sz w:val="24"/>
          <w:highlight w:val="none"/>
          <w:lang w:bidi="ar"/>
        </w:rPr>
      </w:pPr>
      <w:r>
        <w:rPr>
          <w:rFonts w:hint="eastAsia" w:ascii="宋体" w:hAnsi="宋体" w:cs="宋体"/>
          <w:b/>
          <w:bCs/>
          <w:color w:val="auto"/>
          <w:kern w:val="0"/>
          <w:sz w:val="24"/>
          <w:highlight w:val="none"/>
          <w:lang w:bidi="ar"/>
        </w:rPr>
        <w:t>七、其他补充事宜</w:t>
      </w:r>
      <w:r>
        <w:rPr>
          <w:rFonts w:hint="eastAsia" w:ascii="宋体" w:hAnsi="宋体" w:cs="宋体"/>
          <w:color w:val="auto"/>
          <w:kern w:val="0"/>
          <w:sz w:val="24"/>
          <w:highlight w:val="none"/>
          <w:lang w:bidi="ar"/>
        </w:rPr>
        <w:t> </w:t>
      </w:r>
    </w:p>
    <w:p>
      <w:pPr>
        <w:spacing w:line="360" w:lineRule="auto"/>
        <w:ind w:firstLine="480" w:firstLineChars="200"/>
        <w:rPr>
          <w:rFonts w:ascii="宋体" w:hAnsi="宋体" w:cs="宋体"/>
          <w:color w:val="auto"/>
          <w:sz w:val="24"/>
          <w:highlight w:val="none"/>
        </w:rPr>
      </w:pPr>
      <w:bookmarkStart w:id="40" w:name="OLE_LINK133"/>
      <w:bookmarkStart w:id="41" w:name="OLE_LINK58"/>
      <w:bookmarkStart w:id="42" w:name="OLE_LINK134"/>
      <w:bookmarkStart w:id="43" w:name="OLE_LINK59"/>
      <w:bookmarkStart w:id="44" w:name="OLE_LINK135"/>
      <w:bookmarkStart w:id="45" w:name="OLE_LINK158"/>
      <w:r>
        <w:rPr>
          <w:rFonts w:hint="eastAsia" w:ascii="宋体" w:hAnsi="宋体" w:cs="宋体"/>
          <w:color w:val="auto"/>
          <w:sz w:val="24"/>
          <w:highlight w:val="none"/>
        </w:rPr>
        <w:t>1.本项目不收取谈判保证金。</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2.本项目需要落实的政府采购政策：</w:t>
      </w:r>
      <w:bookmarkEnd w:id="40"/>
      <w:bookmarkEnd w:id="41"/>
      <w:bookmarkEnd w:id="42"/>
      <w:bookmarkEnd w:id="43"/>
      <w:bookmarkEnd w:id="44"/>
      <w:bookmarkEnd w:id="45"/>
      <w:r>
        <w:rPr>
          <w:rFonts w:hint="eastAsia" w:ascii="宋体" w:hAnsi="宋体" w:cs="宋体"/>
          <w:color w:val="auto"/>
          <w:sz w:val="24"/>
          <w:highlight w:val="none"/>
        </w:rPr>
        <w:t>（1）支持采用本国产品：政府采购应当采购本国产品，确需采购进口产品的，实行审核管理。优先采购向我国企业转让技术、与我国企业签订消化吸收再创新方案的供应商的进口产品。（2）实施本国产品标准及相关政策：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3）支持绿色发展：落实强制采购节能产品、鼓励节能政策；鼓励环保政策；推广使用绿色包装；采购绿色建材等。（4）支持中小企业发展：对小型和微型企业的投标报价给予20%的扣除，用扣除后的价格参与评审。（5）支持监狱企业、</w:t>
      </w:r>
      <w:bookmarkStart w:id="91" w:name="_GoBack"/>
      <w:bookmarkEnd w:id="91"/>
      <w:r>
        <w:rPr>
          <w:rFonts w:hint="eastAsia" w:ascii="宋体" w:hAnsi="宋体" w:cs="宋体"/>
          <w:color w:val="auto"/>
          <w:sz w:val="24"/>
          <w:highlight w:val="none"/>
        </w:rPr>
        <w:t>残疾人福利性单位发展：监狱企业、残疾人福利性单位视同小型和微型企业。（6</w:t>
      </w:r>
      <w:r>
        <w:rPr>
          <w:rFonts w:hint="eastAsia" w:ascii="宋体" w:hAnsi="宋体" w:cs="宋体"/>
          <w:color w:val="auto"/>
          <w:sz w:val="24"/>
          <w:highlight w:val="none"/>
          <w:lang w:eastAsia="zh-CN"/>
        </w:rPr>
        <w:t>）</w:t>
      </w:r>
      <w:r>
        <w:rPr>
          <w:rFonts w:hint="eastAsia" w:ascii="宋体" w:hAnsi="宋体" w:cs="宋体"/>
          <w:color w:val="auto"/>
          <w:sz w:val="24"/>
          <w:highlight w:val="none"/>
        </w:rPr>
        <w:t>平等对待内外资企业和符合条件的破产重整企业。</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4.网上公告媒体查询：中国政府采购网、广西政府采购网、全国公共资源交易平台（广西·北海）、北海市人民政府网-北海市政府采购中心网站。</w:t>
      </w:r>
    </w:p>
    <w:p>
      <w:pPr>
        <w:keepNext w:val="0"/>
        <w:keepLines w:val="0"/>
        <w:pageBreakBefore w:val="0"/>
        <w:widowControl w:val="0"/>
        <w:kinsoku/>
        <w:wordWrap w:val="0"/>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7.本项目采用远程异地评标。</w:t>
      </w:r>
    </w:p>
    <w:p>
      <w:pPr>
        <w:spacing w:line="360" w:lineRule="auto"/>
        <w:ind w:firstLine="482" w:firstLineChars="200"/>
        <w:rPr>
          <w:rFonts w:ascii="宋体" w:hAnsi="宋体" w:cs="宋体"/>
          <w:color w:val="auto"/>
          <w:kern w:val="0"/>
          <w:sz w:val="24"/>
          <w:highlight w:val="none"/>
          <w:lang w:bidi="ar"/>
        </w:rPr>
      </w:pPr>
      <w:r>
        <w:rPr>
          <w:rFonts w:hint="eastAsia" w:ascii="宋体" w:hAnsi="宋体" w:cs="宋体"/>
          <w:b/>
          <w:bCs/>
          <w:color w:val="auto"/>
          <w:kern w:val="0"/>
          <w:sz w:val="24"/>
          <w:highlight w:val="none"/>
          <w:lang w:bidi="ar"/>
        </w:rPr>
        <w:t>八、凡对本次谈判提出询问，请按以下方式联系</w:t>
      </w:r>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1.采购人信息</w:t>
      </w:r>
    </w:p>
    <w:p>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rPr>
        <w:t>名    称：</w:t>
      </w:r>
      <w:r>
        <w:rPr>
          <w:rFonts w:hint="eastAsia" w:ascii="宋体" w:hAnsi="宋体" w:cs="宋体"/>
          <w:color w:val="auto"/>
          <w:sz w:val="24"/>
          <w:highlight w:val="none"/>
          <w:lang w:eastAsia="zh-CN"/>
        </w:rPr>
        <w:t>北海市医疗保障事业管理中心</w:t>
      </w:r>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lang w:val="en-US" w:eastAsia="zh-CN"/>
        </w:rPr>
        <w:t>北海市海城区北海大道177号</w:t>
      </w:r>
      <w:r>
        <w:rPr>
          <w:rFonts w:hint="eastAsia" w:ascii="宋体" w:hAnsi="宋体" w:cs="宋体"/>
          <w:color w:val="auto"/>
          <w:sz w:val="24"/>
          <w:highlight w:val="none"/>
        </w:rPr>
        <w:t xml:space="preserve"> </w:t>
      </w:r>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项目联系人：</w:t>
      </w:r>
      <w:r>
        <w:rPr>
          <w:rFonts w:hint="eastAsia" w:ascii="宋体" w:hAnsi="宋体" w:cs="宋体"/>
          <w:color w:val="auto"/>
          <w:sz w:val="24"/>
          <w:highlight w:val="none"/>
          <w:lang w:val="en-US" w:eastAsia="zh-CN"/>
        </w:rPr>
        <w:t>黄启人</w:t>
      </w:r>
    </w:p>
    <w:p>
      <w:pPr>
        <w:spacing w:line="360" w:lineRule="auto"/>
        <w:ind w:firstLine="480" w:firstLineChars="200"/>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项目联系方式：0779-</w:t>
      </w:r>
      <w:r>
        <w:rPr>
          <w:rFonts w:hint="eastAsia" w:ascii="宋体" w:hAnsi="宋体" w:cs="宋体"/>
          <w:color w:val="auto"/>
          <w:sz w:val="24"/>
          <w:highlight w:val="none"/>
          <w:lang w:val="en-US" w:eastAsia="zh-CN"/>
        </w:rPr>
        <w:t>2250882</w:t>
      </w:r>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2.采购代理机构信息            </w:t>
      </w:r>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名    称：北海市政府采购中心             </w:t>
      </w:r>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地    址：</w:t>
      </w:r>
      <w:bookmarkStart w:id="46" w:name="OLE_LINK62"/>
      <w:bookmarkStart w:id="47" w:name="OLE_LINK63"/>
      <w:r>
        <w:rPr>
          <w:rFonts w:hint="eastAsia" w:ascii="宋体" w:hAnsi="宋体" w:cs="宋体"/>
          <w:color w:val="auto"/>
          <w:sz w:val="24"/>
          <w:highlight w:val="none"/>
        </w:rPr>
        <w:t>北海市海城区陈文村北路7号市直机关第三办公区2号楼一层</w:t>
      </w:r>
      <w:bookmarkEnd w:id="46"/>
      <w:bookmarkEnd w:id="47"/>
      <w:r>
        <w:rPr>
          <w:rFonts w:hint="eastAsia" w:ascii="宋体" w:hAnsi="宋体" w:cs="宋体"/>
          <w:color w:val="auto"/>
          <w:sz w:val="24"/>
          <w:highlight w:val="none"/>
        </w:rPr>
        <w:t xml:space="preserve">              </w:t>
      </w:r>
    </w:p>
    <w:p>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项目联系人(询问)：</w:t>
      </w:r>
      <w:r>
        <w:rPr>
          <w:rFonts w:hint="eastAsia" w:ascii="宋体" w:hAnsi="宋体" w:cs="宋体"/>
          <w:color w:val="auto"/>
          <w:sz w:val="24"/>
          <w:highlight w:val="none"/>
          <w:lang w:eastAsia="zh-CN"/>
        </w:rPr>
        <w:t>欧呈东</w:t>
      </w:r>
      <w:r>
        <w:rPr>
          <w:rFonts w:hint="eastAsia" w:ascii="宋体" w:hAnsi="宋体" w:cs="宋体"/>
          <w:color w:val="auto"/>
          <w:sz w:val="24"/>
          <w:highlight w:val="none"/>
        </w:rPr>
        <w:t xml:space="preserve">           </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项目联系方式(询问)：0779-3071101 </w:t>
      </w:r>
    </w:p>
    <w:p>
      <w:pPr>
        <w:spacing w:line="360" w:lineRule="auto"/>
        <w:ind w:firstLine="480" w:firstLineChars="200"/>
        <w:rPr>
          <w:rFonts w:ascii="宋体" w:hAnsi="宋体" w:cs="宋体"/>
          <w:color w:val="auto"/>
          <w:sz w:val="24"/>
          <w:highlight w:val="none"/>
        </w:rPr>
      </w:pP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若对项目采购电子交易系统操作有疑问，可登录广西政府采购云平台，点击右侧咨询小采，获取采小蜜智能服务管家帮助，或拨打广西政府采购云平台服务热线95763获取热线服务帮助。</w:t>
      </w:r>
    </w:p>
    <w:bookmarkEnd w:id="11"/>
    <w:bookmarkEnd w:id="12"/>
    <w:p>
      <w:pPr>
        <w:pStyle w:val="31"/>
        <w:spacing w:line="360" w:lineRule="auto"/>
        <w:ind w:firstLine="480" w:firstLineChars="200"/>
        <w:rPr>
          <w:rFonts w:cs="仿宋_GB2312" w:asciiTheme="minorEastAsia" w:hAnsiTheme="minorEastAsia" w:eastAsiaTheme="minorEastAsia"/>
          <w:color w:val="auto"/>
          <w:sz w:val="24"/>
          <w:szCs w:val="24"/>
          <w:highlight w:val="none"/>
        </w:rPr>
      </w:pPr>
    </w:p>
    <w:p>
      <w:pPr>
        <w:adjustRightInd/>
        <w:spacing w:line="360" w:lineRule="auto"/>
        <w:jc w:val="center"/>
        <w:rPr>
          <w:rFonts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br w:type="page"/>
      </w:r>
    </w:p>
    <w:p>
      <w:pPr>
        <w:adjustRightInd/>
        <w:spacing w:line="360" w:lineRule="auto"/>
        <w:jc w:val="center"/>
        <w:outlineLvl w:val="0"/>
        <w:rPr>
          <w:rFonts w:cs="仿宋_GB2312" w:asciiTheme="minorEastAsia" w:hAnsiTheme="minorEastAsia" w:eastAsiaTheme="minorEastAsia"/>
          <w:b/>
          <w:color w:val="auto"/>
          <w:sz w:val="32"/>
          <w:szCs w:val="20"/>
          <w:highlight w:val="none"/>
        </w:rPr>
      </w:pPr>
      <w:bookmarkStart w:id="48" w:name="_Toc181265282"/>
      <w:r>
        <w:rPr>
          <w:rFonts w:hint="eastAsia" w:cs="仿宋_GB2312" w:asciiTheme="minorEastAsia" w:hAnsiTheme="minorEastAsia" w:eastAsiaTheme="minorEastAsia"/>
          <w:b/>
          <w:color w:val="auto"/>
          <w:sz w:val="36"/>
          <w:szCs w:val="20"/>
          <w:highlight w:val="none"/>
        </w:rPr>
        <w:t>第二部分  竞争性谈判流程</w:t>
      </w:r>
      <w:bookmarkEnd w:id="48"/>
    </w:p>
    <w:p>
      <w:pPr>
        <w:pStyle w:val="392"/>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1.征集供应商</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1.1邀请供应商。</w:t>
      </w:r>
    </w:p>
    <w:p>
      <w:pPr>
        <w:pStyle w:val="392"/>
        <w:spacing w:before="0"/>
        <w:ind w:firstLine="480"/>
        <w:rPr>
          <w:rFonts w:asciiTheme="minorEastAsia" w:hAnsiTheme="minorEastAsia" w:eastAsiaTheme="minorEastAsia"/>
          <w:color w:val="auto"/>
          <w:szCs w:val="24"/>
          <w:highlight w:val="none"/>
        </w:rPr>
      </w:pPr>
      <w:r>
        <w:rPr>
          <w:rFonts w:hint="eastAsia" w:ascii="宋体" w:hAnsi="宋体" w:cs="宋体"/>
          <w:color w:val="auto"/>
          <w:kern w:val="0"/>
          <w:highlight w:val="none"/>
        </w:rPr>
        <w:sym w:font="Wingdings" w:char="F0FE"/>
      </w:r>
      <w:r>
        <w:rPr>
          <w:rFonts w:hint="eastAsia" w:asciiTheme="minorEastAsia" w:hAnsiTheme="minorEastAsia" w:eastAsiaTheme="minorEastAsia"/>
          <w:b/>
          <w:color w:val="auto"/>
          <w:szCs w:val="24"/>
          <w:highlight w:val="none"/>
        </w:rPr>
        <w:t>采用公告方式邀请供应商的，</w:t>
      </w:r>
      <w:r>
        <w:rPr>
          <w:rFonts w:hint="eastAsia" w:asciiTheme="minorEastAsia" w:hAnsiTheme="minorEastAsia" w:eastAsiaTheme="minorEastAsia"/>
          <w:color w:val="auto"/>
          <w:szCs w:val="24"/>
          <w:highlight w:val="none"/>
        </w:rPr>
        <w:t>由采购人、采购代理机构在省级以上人民政府财政部门指定的政府采购信息发布媒体上发布谈判公告，邀请符合相应资格条件的供应商参与竞争性谈判采购活动。</w:t>
      </w:r>
    </w:p>
    <w:p>
      <w:pPr>
        <w:pStyle w:val="392"/>
        <w:spacing w:before="0"/>
        <w:ind w:firstLine="482"/>
        <w:rPr>
          <w:rFonts w:asciiTheme="minorEastAsia" w:hAnsiTheme="minorEastAsia" w:eastAsiaTheme="minorEastAsia"/>
          <w:color w:val="auto"/>
          <w:szCs w:val="24"/>
          <w:highlight w:val="none"/>
        </w:rPr>
      </w:pPr>
      <w:r>
        <w:rPr>
          <w:rFonts w:hint="eastAsia" w:asciiTheme="minorEastAsia" w:hAnsiTheme="minorEastAsia" w:eastAsiaTheme="minorEastAsia"/>
          <w:b/>
          <w:color w:val="auto"/>
          <w:szCs w:val="24"/>
          <w:highlight w:val="none"/>
        </w:rPr>
        <w:t>□采用随机抽取方式邀请供应商的，</w:t>
      </w:r>
      <w:r>
        <w:rPr>
          <w:rFonts w:hint="eastAsia" w:asciiTheme="minorEastAsia" w:hAnsiTheme="minorEastAsia" w:eastAsiaTheme="minorEastAsia"/>
          <w:color w:val="auto"/>
          <w:szCs w:val="24"/>
          <w:highlight w:val="none"/>
        </w:rPr>
        <w:t>由采购人、采购代理机构从省级以上财政部门建立的供应商库中随机抽取不少于3家符合相应资格条件的供应商参与竞争性谈判采购活动。</w:t>
      </w:r>
    </w:p>
    <w:p>
      <w:pPr>
        <w:pStyle w:val="392"/>
        <w:spacing w:before="0"/>
        <w:ind w:firstLine="482"/>
        <w:rPr>
          <w:rFonts w:asciiTheme="minorEastAsia" w:hAnsiTheme="minorEastAsia" w:eastAsiaTheme="minorEastAsia"/>
          <w:color w:val="auto"/>
          <w:szCs w:val="24"/>
          <w:highlight w:val="none"/>
        </w:rPr>
      </w:pPr>
      <w:r>
        <w:rPr>
          <w:rFonts w:hint="eastAsia" w:asciiTheme="minorEastAsia" w:hAnsiTheme="minorEastAsia" w:eastAsiaTheme="minorEastAsia"/>
          <w:b/>
          <w:color w:val="auto"/>
          <w:szCs w:val="24"/>
          <w:highlight w:val="none"/>
        </w:rPr>
        <w:t>□采用书面推荐方式邀请供应商的，</w:t>
      </w:r>
      <w:r>
        <w:rPr>
          <w:rFonts w:hint="eastAsia" w:asciiTheme="minorEastAsia" w:hAnsiTheme="minorEastAsia" w:eastAsiaTheme="minorEastAsia"/>
          <w:color w:val="auto"/>
          <w:szCs w:val="24"/>
          <w:highlight w:val="none"/>
        </w:rPr>
        <w:t>由采购人和评审专家分别书面推荐不少于3家符合相应资格条件的供应商参与竞争性谈判采购活动。采取采购人和评审专家书面推荐方式选择供应商的，采购人和评审专家应当各自出具书面推荐意见。采购人推荐供应商的比例不得高于推荐供应商总数的50%。</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1.2供应商获取谈判文件。</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1.3组织现场考察或召开答疑会（如果有）。</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1.4发布更正（延期）公告，澄清或修改谈判文件（如果有）。</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1.5供应商按谈判文件要求编制响应文件。</w:t>
      </w:r>
    </w:p>
    <w:p>
      <w:pPr>
        <w:pStyle w:val="392"/>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2.响应文件开启与信用信息查询</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2.1供应商依据“提交响应文件的截止时间与地点”通过广西政府采购云平台在线提交响应文件。供应商在提交响应文件的截止时间前，可以补充、修改或撤回响应文件。</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2.2</w:t>
      </w:r>
      <w:r>
        <w:rPr>
          <w:rFonts w:hint="eastAsia" w:cs="Arial" w:asciiTheme="minorEastAsia" w:hAnsiTheme="minorEastAsia" w:eastAsiaTheme="minorEastAsia"/>
          <w:color w:val="auto"/>
          <w:kern w:val="0"/>
          <w:szCs w:val="24"/>
          <w:highlight w:val="none"/>
        </w:rPr>
        <w:t>采购人或者采购代理机构将通过“信用中国”网站(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8"/>
          <w:rFonts w:hint="eastAsia" w:asciiTheme="minorEastAsia" w:hAnsiTheme="minorEastAsia" w:eastAsiaTheme="minorEastAsia"/>
          <w:snapToGrid/>
          <w:color w:val="auto"/>
          <w:sz w:val="24"/>
          <w:szCs w:val="24"/>
          <w:highlight w:val="none"/>
        </w:rPr>
        <w:t>www.creditchina.gov.cn</w:t>
      </w:r>
      <w:r>
        <w:rPr>
          <w:rStyle w:val="68"/>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rPr>
        <w:t>)和中国政府采购网(www.ccgp.gov.cn)渠道查询供应商响应截止时间当日的信用记录。</w:t>
      </w:r>
    </w:p>
    <w:p>
      <w:pPr>
        <w:pStyle w:val="392"/>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3.谈判与评审</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3.1谈判小组签到。</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3.2采购代理机构宣布有关纪律以及谈判、评审工作程序。</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3.3谈判小组审查确认谈判文件。谈判文件内容违反国家有关强制性规定的，谈判小组应当停止评审并向采购代理机构说明情况。</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3.4谈判小组对供应商的资格进行审查。</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3.5谈判小组审查响应文件。</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3.6对于未实质性响应谈判文件的响应文件由谈判小组认定响应无效，并告知该供应商。</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3.7供应商根据谈判小组要求对响应文件中含义不明确、同类问题表述不一致或者有明显文字和计算错误的内容等作出必要的澄清、说明或者更正。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3.8谈判小组与符合要求的供应商进行谈判。谈判小组所有成员按照响应文件解密次序集中与单一供应商分别进行谈判，并给予所有参加谈判的供应商平等的谈判机会。谈判过程中，谈判小组可以根据谈判情况调整轮次。谈判时由采购代理机构或谈判小组利用广西政府采购云平台发起谈判邀请，供应商通过广西政府采购云平台“在线评审室”进行远程视频谈判。供应商使用CA数字证书登录广西政府采购云平台——收到视频评审邀请——点击“视频评审”进入“视频评审系统”——开始远程谈判活动。</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3.9经谈判确定谈判文件的变动情况。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3.10供应商应当按照谈判文件的变动情况和谈判小组的要求重新提交响应文件，并由其法定代表人或授权代表签字或者加盖公章。由授权代表签字的，应当附法定代表人授权书。供应商为自然人的，应当由本人签字并附身份证明。签字或者加盖公章可以使用电子签名（如果有）。已提交响应文件的供应商，在提交最后报价之前，可以根据谈判情况退出谈判。如供应商未按谈判小组的要求在规定的时间内提交最后报价的，视为退出谈判。</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3.11谈判小组按照下列方式确定提交最后报价的供应商，有特殊规定的从其规定：</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谈判文件能够详细列明采购标的的技术、服务要求的，谈判结束后，谈判小组应当要求所有继续参加谈判的供应商在规定时间内提交最后报价，提交最后报价的供应商不得少于3家。符合《政府采购非招标采购方式管理办法》（财政部令第74号）第二十七条第二款规定情形的，提交最后报价的供应商可以为2家。</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3.12确定进入最后报价的供应商在规定时间内提交最后报价。</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3.13谈判小组应当从质量和服务均能满足采购文件实质性响应要求的供应商中，按照最后报价由低到高的顺序提出3名以上成交候选人，并编写评审报告。多家供应商提供相同品牌产品（单一产品采购项目中的该产品或者非单一产品采购项目的核心产品）且通过资格审查、符合性审查的不同供应商参加同一合同项下谈判的，按一家供应商计算，评审后报价最低的同品牌供应商获得成交人推荐资格；报价相同的，由采购人或者采购人委托谈判小组按照谈判文件规定的方式确定一个供应商获得成交人推荐资格，谈判文件未规定的采取随机抽取方式确定，其他同品牌供应商不作为成交候选人。</w:t>
      </w:r>
    </w:p>
    <w:p>
      <w:pPr>
        <w:pStyle w:val="392"/>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4. 成交</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4.1</w:t>
      </w:r>
      <w:r>
        <w:rPr>
          <w:rFonts w:hint="eastAsia" w:ascii="宋体" w:hAnsi="宋体" w:cs="宋体"/>
          <w:color w:val="auto"/>
          <w:szCs w:val="24"/>
          <w:highlight w:val="none"/>
        </w:rPr>
        <w:t>政府采购项目实行全流程电子化，评审报告送交、采购结果确定和结果公告均在线完成。</w:t>
      </w:r>
      <w:r>
        <w:rPr>
          <w:rFonts w:hint="eastAsia" w:asciiTheme="minorEastAsia" w:hAnsiTheme="minorEastAsia" w:eastAsiaTheme="minorEastAsia"/>
          <w:color w:val="auto"/>
          <w:szCs w:val="24"/>
          <w:highlight w:val="none"/>
        </w:rPr>
        <w:t>采购代理机构应当依法及时将评审报告送采购人确认。采购人应当在收到评审报告后5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4.2采购代理机构在收到采购人对评审报告的确认意见和对成交供应商的确定结果后，应当在2个工作日内，在中国政府采购网、广西政府采购网上公告成交结果，同时向成交供应商发出成交通知书，并将谈判文件随成交结果同时公告。</w:t>
      </w:r>
    </w:p>
    <w:p>
      <w:pPr>
        <w:pStyle w:val="392"/>
        <w:spacing w:before="0"/>
        <w:ind w:firstLine="0" w:firstLineChars="0"/>
        <w:rPr>
          <w:rFonts w:cs="宋体" w:asciiTheme="minorEastAsia" w:hAnsiTheme="minorEastAsia" w:eastAsiaTheme="minorEastAsia"/>
          <w:color w:val="auto"/>
          <w:kern w:val="0"/>
          <w:szCs w:val="21"/>
          <w:highlight w:val="none"/>
        </w:rPr>
      </w:pPr>
      <w:r>
        <w:rPr>
          <w:rFonts w:hint="eastAsia" w:asciiTheme="minorEastAsia" w:hAnsiTheme="minorEastAsia" w:eastAsiaTheme="minorEastAsia"/>
          <w:b/>
          <w:color w:val="auto"/>
          <w:highlight w:val="none"/>
        </w:rPr>
        <w:t>5.合同及履约验收</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pPr>
        <w:tabs>
          <w:tab w:val="left" w:pos="0"/>
        </w:tabs>
        <w:spacing w:line="360" w:lineRule="auto"/>
        <w:ind w:firstLine="48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5.2成交供应商按照政策要求及合同约定缴纳履约保证金（如有）。</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5.3合同履约。</w:t>
      </w:r>
    </w:p>
    <w:p>
      <w:pPr>
        <w:pStyle w:val="392"/>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5.4采购人组织验收。</w:t>
      </w:r>
    </w:p>
    <w:p>
      <w:pPr>
        <w:widowControl/>
        <w:adjustRightInd/>
        <w:jc w:val="left"/>
        <w:rPr>
          <w:rFonts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highlight w:val="none"/>
        </w:rPr>
        <w:br w:type="page"/>
      </w:r>
    </w:p>
    <w:p>
      <w:pPr>
        <w:pStyle w:val="392"/>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6.竞争性谈判流程图</w:t>
      </w:r>
    </w:p>
    <w:p>
      <w:pPr>
        <w:pStyle w:val="392"/>
        <w:spacing w:before="0"/>
        <w:ind w:firstLine="0" w:firstLineChars="0"/>
        <w:rPr>
          <w:rFonts w:asciiTheme="minorEastAsia" w:hAnsiTheme="minorEastAsia" w:eastAsiaTheme="minorEastAsia"/>
          <w:b/>
          <w:color w:val="auto"/>
          <w:highlight w:val="none"/>
        </w:rPr>
      </w:pPr>
    </w:p>
    <w:p>
      <w:pPr>
        <w:widowControl/>
        <w:adjustRightInd/>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w:t>
      </w:r>
    </w:p>
    <w:p>
      <w:pPr>
        <w:widowControl/>
        <w:adjustRightInd/>
        <w:jc w:val="left"/>
        <w:rPr>
          <w:rFonts w:cs="仿宋_GB2312" w:asciiTheme="minorEastAsia" w:hAnsiTheme="minorEastAsia" w:eastAsiaTheme="minorEastAsia"/>
          <w:b/>
          <w:color w:val="auto"/>
          <w:sz w:val="36"/>
          <w:szCs w:val="20"/>
          <w:highlight w:val="none"/>
        </w:rPr>
      </w:pP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3360"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eastAsiaTheme="minorEastAsia"/>
                              </w:rPr>
                            </w:pPr>
                            <w:r>
                              <w:rPr>
                                <w:rFonts w:hint="eastAsia" w:asciiTheme="minorEastAsia" w:hAnsiTheme="minorEastAsia" w:eastAsiaTheme="minorEastAsia"/>
                              </w:rPr>
                              <w:t>验收</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3360;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验收</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3840"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3840;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4384"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eastAsiaTheme="minorEastAsia"/>
                              </w:rPr>
                            </w:pPr>
                            <w:r>
                              <w:rPr>
                                <w:rFonts w:hint="eastAsia" w:asciiTheme="minorEastAsia" w:hAnsiTheme="minorEastAsia" w:eastAsiaTheme="minorEastAsia"/>
                              </w:rPr>
                              <w:t>履约</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4384;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履约</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0768"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签订合同</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80768;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签订合同</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7696"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eastAsiaTheme="minorEastAsia"/>
                              </w:rPr>
                            </w:pPr>
                            <w:r>
                              <w:rPr>
                                <w:rFonts w:hint="eastAsia" w:asciiTheme="minorEastAsia" w:hAnsiTheme="minorEastAsia" w:eastAsiaTheme="minorEastAsia"/>
                              </w:rPr>
                              <w:t>成交公告；成交通知书</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7696;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成交公告；成交通知书</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8720"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8720;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5408"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最后报价评审</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5408;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最后报价评审</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4624"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供应商提交最后报价</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4624;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供应商提交最后报价</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3600"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谈判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3600;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谈判</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2816"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资格审查</w:t>
                            </w:r>
                          </w:p>
                          <w:p>
                            <w:pPr>
                              <w:jc w:val="center"/>
                              <w:rPr>
                                <w:rFonts w:ascii="仿宋_GB2312" w:eastAsia="仿宋_GB2312"/>
                              </w:rPr>
                            </w:pP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2816;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资格审查</w:t>
                      </w:r>
                    </w:p>
                    <w:p>
                      <w:pPr>
                        <w:jc w:val="center"/>
                        <w:rPr>
                          <w:rFonts w:ascii="仿宋_GB2312" w:eastAsia="仿宋_GB2312"/>
                        </w:rPr>
                      </w:pP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81792"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1792;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62336"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2336;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1312"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编制谈判文件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1312;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编制谈判文件</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6432"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开启响应文件</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6432;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开启响应文件</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7456"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邀请供应商</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7456;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邀请供应商</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8480;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9504"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9504;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70528;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1552;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2576"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2576;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5648;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6672"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6672;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9744;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color w:val="auto"/>
          <w:sz w:val="36"/>
          <w:szCs w:val="20"/>
          <w:highlight w:val="none"/>
        </w:rPr>
        <w:br w:type="page"/>
      </w:r>
    </w:p>
    <w:p>
      <w:pPr>
        <w:adjustRightInd/>
        <w:spacing w:line="360" w:lineRule="auto"/>
        <w:jc w:val="center"/>
        <w:outlineLvl w:val="0"/>
        <w:rPr>
          <w:rFonts w:cs="仿宋_GB2312" w:asciiTheme="minorEastAsia" w:hAnsiTheme="minorEastAsia" w:eastAsiaTheme="minorEastAsia"/>
          <w:b/>
          <w:color w:val="auto"/>
          <w:sz w:val="36"/>
          <w:szCs w:val="20"/>
          <w:highlight w:val="none"/>
        </w:rPr>
      </w:pPr>
      <w:bookmarkStart w:id="49" w:name="_Toc181265283"/>
      <w:r>
        <w:rPr>
          <w:rFonts w:hint="eastAsia" w:cs="仿宋_GB2312" w:asciiTheme="minorEastAsia" w:hAnsiTheme="minorEastAsia" w:eastAsiaTheme="minorEastAsia"/>
          <w:b/>
          <w:color w:val="auto"/>
          <w:sz w:val="36"/>
          <w:szCs w:val="20"/>
          <w:highlight w:val="none"/>
        </w:rPr>
        <w:t>第三部分</w:t>
      </w:r>
      <w:bookmarkEnd w:id="8"/>
      <w:r>
        <w:rPr>
          <w:rFonts w:hint="eastAsia" w:cs="仿宋_GB2312" w:asciiTheme="minorEastAsia" w:hAnsiTheme="minorEastAsia" w:eastAsiaTheme="minorEastAsia"/>
          <w:b/>
          <w:color w:val="auto"/>
          <w:sz w:val="36"/>
          <w:szCs w:val="20"/>
          <w:highlight w:val="none"/>
        </w:rPr>
        <w:t xml:space="preserve">  供应商须知</w:t>
      </w:r>
      <w:bookmarkEnd w:id="9"/>
      <w:bookmarkEnd w:id="49"/>
    </w:p>
    <w:p>
      <w:pPr>
        <w:adjustRightInd/>
        <w:spacing w:line="360" w:lineRule="auto"/>
        <w:jc w:val="center"/>
        <w:outlineLvl w:val="1"/>
        <w:rPr>
          <w:rFonts w:ascii="宋体" w:hAnsi="宋体" w:cs="仿宋_GB2312"/>
          <w:b/>
          <w:color w:val="auto"/>
          <w:sz w:val="36"/>
          <w:szCs w:val="20"/>
          <w:highlight w:val="none"/>
        </w:rPr>
      </w:pPr>
      <w:r>
        <w:rPr>
          <w:rFonts w:hint="eastAsia" w:ascii="宋体" w:hAnsi="宋体" w:cs="仿宋_GB2312"/>
          <w:b/>
          <w:color w:val="auto"/>
          <w:sz w:val="36"/>
          <w:szCs w:val="20"/>
          <w:highlight w:val="none"/>
        </w:rPr>
        <w:t>一、前附表</w:t>
      </w:r>
    </w:p>
    <w:tbl>
      <w:tblPr>
        <w:tblStyle w:val="6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71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事项</w:t>
            </w:r>
          </w:p>
        </w:tc>
        <w:tc>
          <w:tcPr>
            <w:tcW w:w="7101"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本项目的特别规定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26"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项目属性与核心产品</w:t>
            </w:r>
          </w:p>
        </w:tc>
        <w:tc>
          <w:tcPr>
            <w:tcW w:w="7101"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货物类，单一产品或</w:t>
            </w:r>
            <w:r>
              <w:rPr>
                <w:rFonts w:hint="eastAsia" w:ascii="宋体" w:hAnsi="宋体" w:cs="宋体"/>
                <w:color w:val="auto"/>
                <w:kern w:val="0"/>
                <w:sz w:val="24"/>
                <w:highlight w:val="none"/>
              </w:rPr>
              <w:t>核心产品为：</w:t>
            </w:r>
            <w:r>
              <w:rPr>
                <w:rFonts w:hint="eastAsia" w:ascii="宋体" w:hAnsi="宋体" w:cs="宋体"/>
                <w:color w:val="auto"/>
                <w:sz w:val="24"/>
                <w:highlight w:val="none"/>
                <w:u w:val="single"/>
              </w:rPr>
              <w:t xml:space="preserve"> 政务服务自助一体机 </w:t>
            </w:r>
            <w:r>
              <w:rPr>
                <w:rFonts w:hint="eastAsia" w:ascii="宋体" w:hAnsi="宋体" w:cs="宋体"/>
                <w:color w:val="auto"/>
                <w:sz w:val="24"/>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采购标的及其对应的中小企业划分标准所属行业</w:t>
            </w:r>
          </w:p>
        </w:tc>
        <w:tc>
          <w:tcPr>
            <w:tcW w:w="7101"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（1）标的：</w:t>
            </w:r>
            <w:bookmarkStart w:id="50" w:name="OLE_LINK77"/>
            <w:r>
              <w:rPr>
                <w:rFonts w:hint="eastAsia" w:ascii="宋体" w:hAnsi="宋体" w:cs="宋体"/>
                <w:color w:val="auto"/>
                <w:kern w:val="0"/>
                <w:sz w:val="24"/>
                <w:highlight w:val="none"/>
                <w:u w:val="single"/>
              </w:rPr>
              <w:t>采购需求所列的各项货物</w:t>
            </w:r>
            <w:bookmarkEnd w:id="50"/>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工业</w:t>
            </w:r>
            <w:r>
              <w:rPr>
                <w:rFonts w:hint="eastAsia" w:ascii="宋体" w:hAnsi="宋体" w:cs="宋体"/>
                <w:color w:val="auto"/>
                <w:kern w:val="0"/>
                <w:sz w:val="24"/>
                <w:highlight w:val="none"/>
              </w:rPr>
              <w:t>行业；</w:t>
            </w:r>
          </w:p>
          <w:p>
            <w:pPr>
              <w:keepNext/>
              <w:keepLines/>
              <w:tabs>
                <w:tab w:val="left" w:pos="432"/>
              </w:tabs>
              <w:spacing w:before="260" w:after="260" w:line="416" w:lineRule="auto"/>
              <w:ind w:left="432"/>
              <w:outlineLvl w:val="1"/>
              <w:rPr>
                <w:rFonts w:ascii="宋体" w:hAnsi="宋体" w:cs="宋体" w:eastAsiaTheme="majorEastAsia"/>
                <w:color w:val="auto"/>
                <w:kern w:val="0"/>
                <w:sz w:val="24"/>
                <w:highlight w:val="none"/>
                <w:lang w:eastAsia="en-US"/>
              </w:rPr>
            </w:pPr>
            <w:r>
              <w:rPr>
                <w:rFonts w:hint="eastAsia" w:ascii="宋体" w:hAnsi="宋体" w:cs="宋体" w:eastAsiaTheme="majorEastAsia"/>
                <w:color w:val="auto"/>
                <w:kern w:val="0"/>
                <w:sz w:val="24"/>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7"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是否允许采购进口产品</w:t>
            </w:r>
          </w:p>
        </w:tc>
        <w:tc>
          <w:tcPr>
            <w:tcW w:w="7101"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513298430"/>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本项目不允许采购进口产品。</w:t>
            </w:r>
          </w:p>
          <w:p>
            <w:pPr>
              <w:spacing w:line="360" w:lineRule="auto"/>
              <w:rPr>
                <w:rFonts w:ascii="宋体" w:hAnsi="宋体" w:cs="宋体"/>
                <w:color w:val="auto"/>
                <w:highlight w:val="none"/>
              </w:rPr>
            </w:pPr>
            <w:sdt>
              <w:sdtPr>
                <w:rPr>
                  <w:rFonts w:hint="eastAsia" w:ascii="宋体" w:hAnsi="宋体" w:cs="宋体"/>
                  <w:color w:val="auto"/>
                  <w:kern w:val="0"/>
                  <w:sz w:val="24"/>
                  <w:highlight w:val="none"/>
                </w:rPr>
                <w:id w:val="1480501869"/>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color w:val="auto"/>
                <w:kern w:val="0"/>
                <w:sz w:val="24"/>
                <w:highlight w:val="none"/>
              </w:rPr>
              <w:t>可以就</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采购进口产品。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7"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分包</w:t>
            </w:r>
          </w:p>
        </w:tc>
        <w:tc>
          <w:tcPr>
            <w:tcW w:w="7101"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eastAsia" w:ascii="宋体" w:hAnsi="宋体" w:cs="宋体"/>
                <w:color w:val="auto"/>
                <w:sz w:val="24"/>
                <w:highlight w:val="none"/>
              </w:rPr>
            </w:pPr>
            <w:sdt>
              <w:sdtPr>
                <w:rPr>
                  <w:rFonts w:hint="eastAsia" w:ascii="宋体" w:hAnsi="宋体" w:cs="宋体"/>
                  <w:color w:val="auto"/>
                  <w:kern w:val="0"/>
                  <w:sz w:val="24"/>
                  <w:highlight w:val="none"/>
                </w:rPr>
                <w:id w:val="-1968966139"/>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color w:val="auto"/>
                <w:kern w:val="0"/>
                <w:sz w:val="24"/>
                <w:highlight w:val="none"/>
              </w:rPr>
              <w:t xml:space="preserve"> A</w:t>
            </w:r>
            <w:r>
              <w:rPr>
                <w:rFonts w:hint="eastAsia" w:ascii="宋体" w:hAnsi="宋体" w:cs="宋体"/>
                <w:color w:val="auto"/>
                <w:sz w:val="24"/>
                <w:highlight w:val="none"/>
              </w:rPr>
              <w:t>同意将非主体、非关键性的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工作分包。</w:t>
            </w:r>
          </w:p>
          <w:p>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2077805082"/>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 xml:space="preserve"> B</w:t>
            </w:r>
            <w:r>
              <w:rPr>
                <w:rFonts w:hint="eastAsia" w:ascii="宋体" w:hAnsi="宋体" w:cs="宋体"/>
                <w:color w:val="auto"/>
                <w:sz w:val="24"/>
                <w:highlight w:val="none"/>
              </w:rPr>
              <w:t>不同意分包。</w:t>
            </w:r>
          </w:p>
          <w:p>
            <w:pPr>
              <w:spacing w:line="360" w:lineRule="auto"/>
              <w:rPr>
                <w:rFonts w:ascii="宋体" w:hAnsi="宋体" w:cs="宋体"/>
                <w:color w:val="auto"/>
                <w:sz w:val="24"/>
                <w:highlight w:val="none"/>
              </w:rPr>
            </w:pPr>
            <w:r>
              <w:rPr>
                <w:rFonts w:hint="eastAsia" w:ascii="宋体" w:hAnsi="宋体" w:cs="宋体"/>
                <w:color w:val="auto"/>
                <w:sz w:val="24"/>
                <w:highlight w:val="none"/>
              </w:rPr>
              <w:t>注：不得限制大中型企业向小微企业合理分包。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24"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5</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开标前答疑会或现场考察</w:t>
            </w:r>
          </w:p>
        </w:tc>
        <w:tc>
          <w:tcPr>
            <w:tcW w:w="7101"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71237414"/>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pPr>
              <w:spacing w:line="360" w:lineRule="auto"/>
              <w:rPr>
                <w:rFonts w:ascii="宋体" w:hAnsi="宋体" w:cs="宋体"/>
                <w:color w:val="auto"/>
                <w:sz w:val="24"/>
                <w:szCs w:val="20"/>
                <w:highlight w:val="none"/>
              </w:rPr>
            </w:pPr>
            <w:sdt>
              <w:sdtPr>
                <w:rPr>
                  <w:rFonts w:hint="eastAsia" w:ascii="宋体" w:hAnsi="宋体" w:cs="宋体"/>
                  <w:color w:val="auto"/>
                  <w:kern w:val="0"/>
                  <w:sz w:val="24"/>
                  <w:highlight w:val="none"/>
                </w:rPr>
                <w:id w:val="-901361477"/>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color w:val="auto"/>
                <w:kern w:val="0"/>
                <w:sz w:val="24"/>
                <w:highlight w:val="none"/>
              </w:rPr>
              <w:t>B组织，</w:t>
            </w:r>
            <w:r>
              <w:rPr>
                <w:rFonts w:hint="eastAsia" w:ascii="宋体" w:hAnsi="宋体" w:cs="宋体"/>
                <w:color w:val="auto"/>
                <w:sz w:val="24"/>
                <w:highlight w:val="none"/>
              </w:rPr>
              <w:t>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，联系方式：</w:t>
            </w:r>
            <w:r>
              <w:rPr>
                <w:rFonts w:hint="eastAsia" w:ascii="宋体" w:hAnsi="宋体" w:cs="宋体"/>
                <w:color w:val="auto"/>
                <w:sz w:val="24"/>
                <w:highlight w:val="none"/>
                <w:u w:val="single"/>
              </w:rPr>
              <w:t xml:space="preserve">      </w:t>
            </w:r>
            <w:r>
              <w:rPr>
                <w:rFonts w:hint="eastAsia" w:ascii="宋体" w:hAnsi="宋体" w:cs="宋体"/>
                <w:color w:val="auto"/>
                <w:sz w:val="24"/>
                <w:szCs w:val="20"/>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6</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样品提供</w:t>
            </w:r>
          </w:p>
        </w:tc>
        <w:tc>
          <w:tcPr>
            <w:tcW w:w="7101"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851909169"/>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不要求提供。</w:t>
            </w:r>
          </w:p>
          <w:p>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740552632"/>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color w:val="auto"/>
                <w:kern w:val="0"/>
                <w:sz w:val="24"/>
                <w:highlight w:val="none"/>
              </w:rPr>
              <w:t>B要求提供，</w:t>
            </w:r>
          </w:p>
          <w:p>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snapToGrid w:val="0"/>
                <w:color w:val="auto"/>
                <w:kern w:val="28"/>
                <w:sz w:val="24"/>
                <w:highlight w:val="none"/>
              </w:rPr>
              <w:t>样品：</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snapToGrid w:val="0"/>
                <w:color w:val="auto"/>
                <w:kern w:val="28"/>
                <w:sz w:val="24"/>
                <w:highlight w:val="none"/>
              </w:rPr>
              <w:t>样品制作的标准和要求：</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（3）样品的评审方法以及评审标准</w:t>
            </w:r>
            <w:r>
              <w:rPr>
                <w:rFonts w:hint="eastAsia" w:ascii="宋体" w:hAnsi="宋体" w:cs="宋体"/>
                <w:snapToGrid w:val="0"/>
                <w:color w:val="auto"/>
                <w:kern w:val="28"/>
                <w:sz w:val="24"/>
                <w:highlight w:val="none"/>
              </w:rPr>
              <w:t>：详见</w:t>
            </w:r>
            <w:r>
              <w:rPr>
                <w:rFonts w:hint="eastAsia" w:ascii="宋体" w:hAnsi="宋体" w:cs="宋体"/>
                <w:color w:val="auto"/>
                <w:sz w:val="24"/>
                <w:highlight w:val="none"/>
                <w:u w:val="single"/>
              </w:rPr>
              <w:t>评审标准</w:t>
            </w:r>
            <w:r>
              <w:rPr>
                <w:rFonts w:hint="eastAsia" w:ascii="宋体" w:hAnsi="宋体" w:cs="宋体"/>
                <w:color w:val="auto"/>
                <w:kern w:val="0"/>
                <w:sz w:val="24"/>
                <w:highlight w:val="none"/>
              </w:rPr>
              <w:t>；</w:t>
            </w:r>
          </w:p>
          <w:p>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（4）是否需要随样品提交检测报告：</w:t>
            </w:r>
            <w:sdt>
              <w:sdtPr>
                <w:rPr>
                  <w:rFonts w:hint="eastAsia" w:ascii="宋体" w:hAnsi="宋体" w:cs="宋体"/>
                  <w:color w:val="auto"/>
                  <w:kern w:val="0"/>
                  <w:sz w:val="24"/>
                  <w:highlight w:val="none"/>
                </w:rPr>
                <w:id w:val="203106568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color w:val="auto"/>
                <w:kern w:val="0"/>
                <w:sz w:val="24"/>
                <w:highlight w:val="none"/>
              </w:rPr>
              <w:t>否；</w:t>
            </w:r>
            <w:sdt>
              <w:sdtPr>
                <w:rPr>
                  <w:rFonts w:hint="eastAsia" w:ascii="宋体" w:hAnsi="宋体" w:cs="宋体"/>
                  <w:color w:val="auto"/>
                  <w:kern w:val="0"/>
                  <w:sz w:val="24"/>
                  <w:highlight w:val="none"/>
                </w:rPr>
                <w:id w:val="-486169569"/>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color w:val="auto"/>
                <w:kern w:val="0"/>
                <w:sz w:val="24"/>
                <w:highlight w:val="none"/>
              </w:rPr>
              <w:t>是，检测机构的要求</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；检测内容</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pPr>
              <w:spacing w:line="360" w:lineRule="auto"/>
              <w:rPr>
                <w:rFonts w:ascii="宋体" w:hAnsi="宋体" w:cs="宋体"/>
                <w:color w:val="auto"/>
                <w:sz w:val="24"/>
                <w:highlight w:val="none"/>
              </w:rPr>
            </w:pPr>
            <w:r>
              <w:rPr>
                <w:rFonts w:hint="eastAsia" w:ascii="宋体" w:hAnsi="宋体" w:cs="宋体"/>
                <w:color w:val="auto"/>
                <w:sz w:val="24"/>
                <w:highlight w:val="none"/>
              </w:rPr>
              <w:t>（5）提供样品的时间：</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；联系人</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28"/>
                <w:sz w:val="24"/>
                <w:highlight w:val="none"/>
              </w:rPr>
              <w:t>联系电话：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。请供应商在上述时间内提供样品并按规定位置安装完毕。超过截止时间的，采购人或采购代理机构将不予接收，并将清场并封闭样品现场。</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pPr>
              <w:spacing w:line="360" w:lineRule="auto"/>
              <w:rPr>
                <w:rFonts w:ascii="宋体" w:hAnsi="宋体" w:cs="宋体"/>
                <w:b/>
                <w:color w:val="auto"/>
                <w:sz w:val="24"/>
                <w:highlight w:val="none"/>
              </w:rPr>
            </w:pPr>
            <w:r>
              <w:rPr>
                <w:rFonts w:hint="eastAsia" w:ascii="宋体" w:hAnsi="宋体" w:cs="宋体"/>
                <w:color w:val="auto"/>
                <w:sz w:val="24"/>
                <w:highlight w:val="none"/>
              </w:rPr>
              <w:t>（7）制作、运输、安装和保管样品所发生的一切费用由供应商自理。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7</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Cs/>
                <w:color w:val="auto"/>
                <w:sz w:val="24"/>
                <w:highlight w:val="none"/>
              </w:rPr>
            </w:pPr>
            <w:r>
              <w:rPr>
                <w:rFonts w:hint="eastAsia" w:ascii="宋体" w:hAnsi="宋体" w:cs="宋体"/>
                <w:b/>
                <w:color w:val="auto"/>
                <w:sz w:val="24"/>
                <w:highlight w:val="none"/>
              </w:rPr>
              <w:t>方案讲解演示</w:t>
            </w:r>
          </w:p>
        </w:tc>
        <w:tc>
          <w:tcPr>
            <w:tcW w:w="7101"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820569039"/>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799960091"/>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color w:val="auto"/>
                <w:kern w:val="0"/>
                <w:sz w:val="24"/>
                <w:highlight w:val="none"/>
              </w:rPr>
              <w:t>B组织。</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（1）在评审时安排每个供应商进行方案讲解演示。每个供应商时间不超过</w:t>
            </w:r>
            <w:r>
              <w:rPr>
                <w:rFonts w:hint="eastAsia" w:ascii="宋体" w:hAnsi="宋体" w:cs="宋体"/>
                <w:color w:val="auto"/>
                <w:kern w:val="0"/>
                <w:sz w:val="24"/>
                <w:highlight w:val="none"/>
                <w:u w:val="single"/>
              </w:rPr>
              <w:t>20（编制时可根据项目情况进行调整）</w:t>
            </w:r>
            <w:r>
              <w:rPr>
                <w:rFonts w:hint="eastAsia" w:ascii="宋体" w:hAnsi="宋体" w:cs="宋体"/>
                <w:color w:val="auto"/>
                <w:kern w:val="0"/>
                <w:sz w:val="24"/>
                <w:highlight w:val="none"/>
              </w:rPr>
              <w:t>分钟，讲解次序以响应文件解密时间先后次序为准，讲解演示人员不超过</w:t>
            </w:r>
            <w:r>
              <w:rPr>
                <w:rFonts w:hint="eastAsia" w:ascii="宋体" w:hAnsi="宋体" w:cs="宋体"/>
                <w:color w:val="auto"/>
                <w:kern w:val="0"/>
                <w:sz w:val="24"/>
                <w:highlight w:val="none"/>
                <w:u w:val="single"/>
              </w:rPr>
              <w:t>3（编制时可根据项目情况进行调整）</w:t>
            </w:r>
            <w:r>
              <w:rPr>
                <w:rFonts w:hint="eastAsia" w:ascii="宋体" w:hAnsi="宋体" w:cs="宋体"/>
                <w:color w:val="auto"/>
                <w:kern w:val="0"/>
                <w:sz w:val="24"/>
                <w:highlight w:val="none"/>
              </w:rPr>
              <w:t>人。讲解演示结束后按要求解答评标委员会提问。</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（2）方案讲解演示可选择以下其中一种方式：</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方式一：广西政府采购云平台在线讲解演示。广西政府采购云平台在线讲解需供应商根据广西政府采购云平台操作要求做好准备工作，提前完善软硬件配置环境。</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方式二：交易中心现场讲解演示。现场讲解地点为</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，讲解演示所用电脑等设备由供应商自备。现场讲解演示人员进场时提供讲解人员名单（加盖公章或授权代表签名）及身份证明，否则不得讲解演示。</w:t>
            </w:r>
          </w:p>
          <w:p>
            <w:pPr>
              <w:snapToGrid w:val="0"/>
              <w:spacing w:line="360" w:lineRule="auto"/>
              <w:rPr>
                <w:rFonts w:ascii="宋体" w:hAnsi="宋体" w:cs="宋体"/>
                <w:b/>
                <w:color w:val="auto"/>
                <w:kern w:val="0"/>
                <w:sz w:val="24"/>
                <w:highlight w:val="none"/>
                <w:lang w:val="zh-CN"/>
              </w:rPr>
            </w:pPr>
            <w:r>
              <w:rPr>
                <w:rFonts w:hint="eastAsia" w:ascii="宋体" w:hAnsi="宋体" w:cs="宋体"/>
                <w:color w:val="auto"/>
                <w:kern w:val="0"/>
                <w:sz w:val="24"/>
                <w:highlight w:val="none"/>
              </w:rPr>
              <w:t>注：因供应商自身原因导致无法演示或者演示效果不理想的，责任自负。因平台原因导致本项目方案讲解演示环节无法顺利开展，按照相关规定执行。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61" w:hRule="atLeast"/>
        </w:trPr>
        <w:tc>
          <w:tcPr>
            <w:tcW w:w="629"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8</w:t>
            </w:r>
          </w:p>
        </w:tc>
        <w:tc>
          <w:tcPr>
            <w:tcW w:w="1843" w:type="dxa"/>
            <w:vMerge w:val="restart"/>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供应商应当提供的资格、资信证明文件</w:t>
            </w:r>
          </w:p>
        </w:tc>
        <w:tc>
          <w:tcPr>
            <w:tcW w:w="7101"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（1）资格证明文件：见谈判文件第三部分 六。</w:t>
            </w:r>
          </w:p>
          <w:p>
            <w:pPr>
              <w:spacing w:line="360" w:lineRule="auto"/>
              <w:rPr>
                <w:rFonts w:ascii="宋体" w:hAnsi="宋体" w:cs="宋体"/>
                <w:snapToGrid w:val="0"/>
                <w:color w:val="auto"/>
                <w:kern w:val="0"/>
                <w:szCs w:val="21"/>
                <w:highlight w:val="none"/>
              </w:rPr>
            </w:pPr>
            <w:r>
              <w:rPr>
                <w:rFonts w:hint="eastAsia" w:ascii="宋体" w:hAnsi="宋体" w:cs="宋体"/>
                <w:color w:val="auto"/>
                <w:kern w:val="0"/>
                <w:sz w:val="24"/>
                <w:highlight w:val="none"/>
                <w:lang w:val="zh-CN"/>
              </w:rPr>
              <w:t>供应商未提供有效的资格证明文件的，视为供应商不具备谈判文件中规定的资格要求，响应无效。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80" w:hRule="atLeast"/>
        </w:trPr>
        <w:tc>
          <w:tcPr>
            <w:tcW w:w="629"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jc w:val="left"/>
              <w:rPr>
                <w:rFonts w:ascii="宋体" w:hAnsi="宋体" w:cs="宋体"/>
                <w:color w:val="auto"/>
                <w:sz w:val="24"/>
                <w:highlight w:val="none"/>
              </w:rPr>
            </w:pPr>
          </w:p>
        </w:tc>
        <w:tc>
          <w:tcPr>
            <w:tcW w:w="1843" w:type="dxa"/>
            <w:vMerge w:val="continue"/>
            <w:tcBorders>
              <w:top w:val="single" w:color="000000" w:sz="8" w:space="0"/>
              <w:left w:val="single" w:color="auto" w:sz="4" w:space="0"/>
              <w:bottom w:val="single" w:color="000000" w:sz="8" w:space="0"/>
              <w:right w:val="single" w:color="000000" w:sz="8" w:space="0"/>
            </w:tcBorders>
            <w:vAlign w:val="center"/>
          </w:tcPr>
          <w:p>
            <w:pPr>
              <w:widowControl/>
              <w:adjustRightInd/>
              <w:jc w:val="left"/>
              <w:rPr>
                <w:rFonts w:ascii="宋体" w:hAnsi="宋体" w:cs="宋体"/>
                <w:b/>
                <w:color w:val="auto"/>
                <w:sz w:val="24"/>
                <w:highlight w:val="none"/>
              </w:rPr>
            </w:pPr>
          </w:p>
        </w:tc>
        <w:tc>
          <w:tcPr>
            <w:tcW w:w="7101" w:type="dxa"/>
            <w:tcBorders>
              <w:top w:val="single" w:color="auto" w:sz="4"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（2）资信证明文件：根据谈判文件采购需求等有关要求提供。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9</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节能产品、环境标志产品</w:t>
            </w:r>
          </w:p>
        </w:tc>
        <w:tc>
          <w:tcPr>
            <w:tcW w:w="7101"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ascii="宋体" w:hAnsi="宋体" w:cs="宋体"/>
                <w:color w:val="auto"/>
                <w:highlight w:val="none"/>
              </w:rPr>
            </w:pPr>
            <w:r>
              <w:rPr>
                <w:rFonts w:hint="eastAsia" w:ascii="宋体" w:hAnsi="宋体" w:cs="宋体"/>
                <w:color w:val="auto"/>
                <w:kern w:val="0"/>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10</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最后报价要求</w:t>
            </w:r>
          </w:p>
        </w:tc>
        <w:tc>
          <w:tcPr>
            <w:tcW w:w="7101"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left"/>
              <w:rPr>
                <w:rFonts w:ascii="宋体" w:hAnsi="宋体" w:cs="宋体"/>
                <w:b/>
                <w:color w:val="auto"/>
                <w:kern w:val="0"/>
                <w:sz w:val="24"/>
                <w:lang w:val="zh-CN"/>
              </w:rPr>
            </w:pPr>
            <w:r>
              <w:rPr>
                <w:rFonts w:hint="eastAsia" w:ascii="宋体" w:hAnsi="宋体" w:cs="宋体"/>
                <w:color w:val="auto"/>
                <w:kern w:val="0"/>
                <w:sz w:val="24"/>
                <w:lang w:val="zh-CN"/>
              </w:rPr>
              <w:t>有关本项目实施所需的所有费用（含税费）均计入最后报价。《最后报价</w:t>
            </w:r>
            <w:r>
              <w:rPr>
                <w:rFonts w:hint="eastAsia" w:ascii="宋体" w:hAnsi="宋体" w:cs="宋体"/>
                <w:color w:val="auto"/>
                <w:sz w:val="24"/>
              </w:rPr>
              <w:t>一览表（报价表）</w:t>
            </w:r>
            <w:r>
              <w:rPr>
                <w:rFonts w:hint="eastAsia" w:ascii="宋体" w:hAnsi="宋体" w:cs="宋体"/>
                <w:color w:val="auto"/>
                <w:kern w:val="0"/>
                <w:sz w:val="24"/>
                <w:lang w:val="zh-CN"/>
              </w:rPr>
              <w:t>》</w:t>
            </w:r>
            <w:r>
              <w:rPr>
                <w:rFonts w:hint="eastAsia" w:ascii="宋体" w:hAnsi="宋体" w:cs="宋体"/>
                <w:color w:val="auto"/>
                <w:sz w:val="24"/>
              </w:rPr>
              <w:t>是最后报价的唯一载体</w:t>
            </w:r>
            <w:r>
              <w:rPr>
                <w:rFonts w:hint="eastAsia" w:ascii="宋体" w:hAnsi="宋体" w:cs="宋体"/>
                <w:color w:val="auto"/>
                <w:kern w:val="0"/>
                <w:sz w:val="24"/>
                <w:lang w:val="zh-CN"/>
              </w:rPr>
              <w:t>。谈判文件中价格全部采用人民币报价。谈判文件未列明，而供应商认为必需的费用也需列入报价。</w:t>
            </w:r>
            <w:r>
              <w:rPr>
                <w:rFonts w:hint="eastAsia" w:ascii="宋体" w:hAnsi="宋体" w:cs="宋体"/>
                <w:b/>
                <w:color w:val="auto"/>
                <w:kern w:val="0"/>
                <w:sz w:val="24"/>
                <w:lang w:val="zh-CN"/>
              </w:rPr>
              <w:t>提醒：验收时检测费用由采购人承担，不包含在最后报价中。</w:t>
            </w:r>
          </w:p>
          <w:p>
            <w:pPr>
              <w:snapToGrid w:val="0"/>
              <w:spacing w:line="360" w:lineRule="auto"/>
              <w:jc w:val="left"/>
              <w:rPr>
                <w:rFonts w:ascii="宋体" w:hAnsi="宋体" w:cs="宋体"/>
                <w:b/>
                <w:color w:val="auto"/>
                <w:kern w:val="0"/>
                <w:sz w:val="24"/>
                <w:lang w:val="zh-CN"/>
              </w:rPr>
            </w:pPr>
            <w:r>
              <w:rPr>
                <w:rFonts w:hint="eastAsia" w:ascii="宋体" w:hAnsi="宋体" w:cs="宋体"/>
                <w:b/>
                <w:color w:val="auto"/>
                <w:kern w:val="0"/>
                <w:sz w:val="24"/>
                <w:lang w:val="zh-CN"/>
              </w:rPr>
              <w:t>最后报价出现下列情形的，响应无效：</w:t>
            </w:r>
          </w:p>
          <w:p>
            <w:pPr>
              <w:snapToGrid w:val="0"/>
              <w:spacing w:line="360" w:lineRule="auto"/>
              <w:ind w:firstLine="482" w:firstLineChars="200"/>
              <w:jc w:val="left"/>
              <w:rPr>
                <w:rFonts w:ascii="宋体" w:hAnsi="宋体" w:cs="宋体"/>
                <w:b/>
                <w:color w:val="auto"/>
                <w:kern w:val="0"/>
                <w:sz w:val="24"/>
                <w:lang w:val="zh-CN"/>
              </w:rPr>
            </w:pPr>
            <w:r>
              <w:rPr>
                <w:rFonts w:hint="eastAsia" w:ascii="宋体" w:hAnsi="宋体" w:cs="宋体"/>
                <w:b/>
                <w:color w:val="auto"/>
                <w:kern w:val="0"/>
                <w:sz w:val="24"/>
                <w:lang w:val="zh-CN"/>
              </w:rPr>
              <w:t>响应文件出现不是唯一的、有选择性的最后报价的；</w:t>
            </w:r>
          </w:p>
          <w:p>
            <w:pPr>
              <w:snapToGrid w:val="0"/>
              <w:spacing w:line="360" w:lineRule="auto"/>
              <w:ind w:firstLine="482" w:firstLineChars="200"/>
              <w:jc w:val="left"/>
              <w:rPr>
                <w:color w:val="auto"/>
              </w:rPr>
            </w:pPr>
            <w:r>
              <w:rPr>
                <w:rFonts w:hint="eastAsia" w:ascii="宋体" w:hAnsi="宋体" w:cs="宋体"/>
                <w:b/>
                <w:color w:val="auto"/>
                <w:kern w:val="0"/>
                <w:sz w:val="24"/>
                <w:lang w:val="zh-CN"/>
              </w:rPr>
              <w:t>最后报价超过谈判文件中规定的预算金额或者最高限价的;</w:t>
            </w:r>
            <w:r>
              <w:rPr>
                <w:rFonts w:hint="eastAsia"/>
                <w:color w:val="auto"/>
              </w:rPr>
              <w:t xml:space="preserve"> </w:t>
            </w:r>
          </w:p>
          <w:p>
            <w:pPr>
              <w:snapToGrid w:val="0"/>
              <w:spacing w:line="360" w:lineRule="auto"/>
              <w:ind w:firstLine="482" w:firstLineChars="200"/>
              <w:jc w:val="left"/>
              <w:rPr>
                <w:rFonts w:ascii="宋体" w:hAnsi="宋体" w:cs="宋体"/>
                <w:color w:val="auto"/>
                <w:kern w:val="0"/>
                <w:sz w:val="24"/>
                <w:lang w:val="zh-CN"/>
              </w:rPr>
            </w:pPr>
            <w:r>
              <w:rPr>
                <w:rFonts w:hint="eastAsia" w:ascii="宋体" w:hAnsi="宋体" w:cs="宋体"/>
                <w:b/>
                <w:color w:val="auto"/>
                <w:kern w:val="0"/>
                <w:sz w:val="24"/>
                <w:lang w:val="zh-CN"/>
              </w:rPr>
              <w:t>最后报价属于谈判文件规定的政府采购异常低价情形之一，且供应商不能提供书面说明、证明材料，或者提供的书面说明、证明材料不能证明其报价合理性的;</w:t>
            </w:r>
          </w:p>
          <w:p>
            <w:pPr>
              <w:spacing w:line="360" w:lineRule="auto"/>
              <w:ind w:firstLine="482" w:firstLineChars="200"/>
              <w:rPr>
                <w:rFonts w:ascii="宋体" w:hAnsi="宋体" w:cs="宋体"/>
                <w:color w:val="auto"/>
                <w:sz w:val="24"/>
                <w:highlight w:val="none"/>
              </w:rPr>
            </w:pPr>
            <w:r>
              <w:rPr>
                <w:rFonts w:hint="eastAsia" w:ascii="宋体" w:hAnsi="宋体" w:cs="宋体"/>
                <w:b/>
                <w:color w:val="auto"/>
                <w:kern w:val="0"/>
                <w:sz w:val="24"/>
              </w:rPr>
              <w:t>供应商对根据修正原则修正后的报价不确认的</w:t>
            </w:r>
            <w:r>
              <w:rPr>
                <w:rFonts w:hint="eastAsia" w:ascii="宋体" w:hAnsi="宋体" w:cs="宋体"/>
                <w:b/>
                <w:color w:val="auto"/>
                <w:sz w:val="24"/>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bottom w:val="nil"/>
              <w:right w:val="single" w:color="000000" w:sz="2"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tcBorders>
              <w:top w:val="single" w:color="000000" w:sz="8" w:space="0"/>
              <w:left w:val="single" w:color="000000" w:sz="2" w:space="0"/>
              <w:bottom w:val="nil"/>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中小企业信用融资</w:t>
            </w:r>
          </w:p>
        </w:tc>
        <w:tc>
          <w:tcPr>
            <w:tcW w:w="7101" w:type="dxa"/>
            <w:tcBorders>
              <w:top w:val="single" w:color="000000" w:sz="8" w:space="0"/>
              <w:left w:val="single" w:color="000000" w:sz="2" w:space="0"/>
              <w:bottom w:val="nil"/>
              <w:right w:val="single" w:color="000000" w:sz="8" w:space="0"/>
            </w:tcBorders>
            <w:vAlign w:val="center"/>
          </w:tcPr>
          <w:p>
            <w:pPr>
              <w:spacing w:line="360" w:lineRule="auto"/>
              <w:ind w:firstLine="480" w:firstLineChars="200"/>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pPr>
              <w:spacing w:line="360" w:lineRule="auto"/>
              <w:ind w:firstLine="480" w:firstLineChars="200"/>
              <w:rPr>
                <w:rFonts w:ascii="宋体" w:hAnsi="宋体" w:cs="宋体"/>
                <w:color w:val="auto"/>
                <w:sz w:val="24"/>
                <w:highlight w:val="none"/>
              </w:rPr>
            </w:pPr>
            <w:r>
              <w:rPr>
                <w:rFonts w:hint="eastAsia" w:ascii="宋体" w:hAnsi="宋体" w:cs="宋体"/>
                <w:snapToGrid w:val="0"/>
                <w:color w:val="auto"/>
                <w:kern w:val="28"/>
                <w:sz w:val="24"/>
                <w:highlight w:val="none"/>
              </w:rPr>
              <w:t>供应商成交后也可在“广西政府采购云”平台申请政采贷：操作路径：登录广西政府采购云平台-金融服务中心-【融资服务】，可在热门申请中选择产品直接申请。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534"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12</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 xml:space="preserve">备份响应文件送达地点和签收人员 </w:t>
            </w:r>
          </w:p>
        </w:tc>
        <w:tc>
          <w:tcPr>
            <w:tcW w:w="7101"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205304699"/>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不接受。</w:t>
            </w:r>
          </w:p>
          <w:p>
            <w:pPr>
              <w:spacing w:line="360" w:lineRule="auto"/>
              <w:rPr>
                <w:rFonts w:ascii="宋体" w:hAnsi="宋体" w:cs="宋体"/>
                <w:color w:val="auto"/>
                <w:kern w:val="28"/>
                <w:sz w:val="24"/>
                <w:szCs w:val="20"/>
                <w:highlight w:val="none"/>
              </w:rPr>
            </w:pPr>
            <w:sdt>
              <w:sdtPr>
                <w:rPr>
                  <w:rFonts w:hint="eastAsia" w:ascii="宋体" w:hAnsi="宋体" w:cs="宋体"/>
                  <w:color w:val="auto"/>
                  <w:kern w:val="0"/>
                  <w:sz w:val="24"/>
                  <w:szCs w:val="20"/>
                  <w:highlight w:val="none"/>
                </w:rPr>
                <w:id w:val="-926416851"/>
                <w14:checkbox>
                  <w14:checked w14:val="0"/>
                  <w14:checkedState w14:val="00FE" w14:font="Wingdings"/>
                  <w14:uncheckedState w14:val="2610" w14:font="MS Gothic"/>
                </w14:checkbox>
              </w:sdtPr>
              <w:sdtEndPr>
                <w:rPr>
                  <w:rFonts w:hint="eastAsia" w:ascii="宋体" w:hAnsi="宋体" w:cs="宋体"/>
                  <w:color w:val="auto"/>
                  <w:kern w:val="0"/>
                  <w:sz w:val="24"/>
                  <w:szCs w:val="20"/>
                  <w:highlight w:val="none"/>
                </w:rPr>
              </w:sdtEndPr>
              <w:sdtContent>
                <w:r>
                  <w:rPr>
                    <w:rFonts w:hint="eastAsia" w:ascii="MS Mincho" w:hAnsi="MS Mincho" w:eastAsia="MS Mincho" w:cs="MS Mincho"/>
                    <w:color w:val="auto"/>
                    <w:kern w:val="0"/>
                    <w:sz w:val="24"/>
                    <w:szCs w:val="20"/>
                    <w:highlight w:val="none"/>
                  </w:rPr>
                  <w:t>☐</w:t>
                </w:r>
              </w:sdtContent>
            </w:sdt>
            <w:r>
              <w:rPr>
                <w:rFonts w:hint="eastAsia" w:ascii="宋体" w:hAnsi="宋体" w:cs="宋体"/>
                <w:color w:val="auto"/>
                <w:kern w:val="0"/>
                <w:sz w:val="24"/>
                <w:szCs w:val="20"/>
                <w:highlight w:val="none"/>
              </w:rPr>
              <w:t>B</w:t>
            </w:r>
            <w:r>
              <w:rPr>
                <w:rFonts w:hint="eastAsia" w:ascii="宋体" w:hAnsi="宋体" w:cs="宋体"/>
                <w:color w:val="auto"/>
                <w:sz w:val="24"/>
                <w:szCs w:val="20"/>
                <w:highlight w:val="none"/>
              </w:rPr>
              <w:t>接受</w:t>
            </w:r>
            <w:r>
              <w:rPr>
                <w:rFonts w:hint="eastAsia" w:ascii="宋体" w:hAnsi="宋体" w:cs="宋体"/>
                <w:color w:val="auto"/>
                <w:kern w:val="0"/>
                <w:sz w:val="24"/>
                <w:szCs w:val="20"/>
                <w:highlight w:val="none"/>
              </w:rPr>
              <w:t>：</w:t>
            </w:r>
            <w:r>
              <w:rPr>
                <w:rFonts w:hint="eastAsia" w:ascii="宋体" w:hAnsi="宋体" w:cs="宋体"/>
                <w:color w:val="auto"/>
                <w:kern w:val="28"/>
                <w:sz w:val="24"/>
                <w:szCs w:val="20"/>
                <w:highlight w:val="none"/>
              </w:rPr>
              <w:t>备份响应文件送达地点：</w:t>
            </w:r>
            <w:r>
              <w:rPr>
                <w:rFonts w:hint="eastAsia" w:ascii="宋体" w:hAnsi="宋体" w:cs="宋体"/>
                <w:color w:val="auto"/>
                <w:sz w:val="24"/>
                <w:szCs w:val="20"/>
                <w:highlight w:val="none"/>
                <w:u w:val="single"/>
              </w:rPr>
              <w:t xml:space="preserve">         </w:t>
            </w:r>
            <w:r>
              <w:rPr>
                <w:rFonts w:hint="eastAsia" w:ascii="宋体" w:hAnsi="宋体" w:cs="宋体"/>
                <w:color w:val="auto"/>
                <w:kern w:val="28"/>
                <w:sz w:val="24"/>
                <w:szCs w:val="20"/>
                <w:highlight w:val="none"/>
              </w:rPr>
              <w:t>；备份响应文件签收人员联系电话：</w:t>
            </w:r>
            <w:r>
              <w:rPr>
                <w:rFonts w:hint="eastAsia" w:ascii="宋体" w:hAnsi="宋体" w:cs="宋体"/>
                <w:color w:val="auto"/>
                <w:sz w:val="24"/>
                <w:szCs w:val="20"/>
                <w:highlight w:val="none"/>
                <w:u w:val="single"/>
              </w:rPr>
              <w:t xml:space="preserve">        </w:t>
            </w:r>
            <w:r>
              <w:rPr>
                <w:rFonts w:hint="eastAsia" w:ascii="宋体" w:hAnsi="宋体" w:cs="宋体"/>
                <w:color w:val="auto"/>
                <w:sz w:val="24"/>
                <w:szCs w:val="20"/>
                <w:highlight w:val="none"/>
              </w:rPr>
              <w:t>。</w:t>
            </w:r>
            <w:r>
              <w:rPr>
                <w:rFonts w:hint="eastAsia" w:ascii="宋体" w:hAnsi="宋体" w:cs="宋体"/>
                <w:b/>
                <w:color w:val="auto"/>
                <w:sz w:val="24"/>
                <w:szCs w:val="20"/>
                <w:highlight w:val="none"/>
              </w:rPr>
              <w:t>采购人、采购代理机构不强制或变相强制供应商提交备份响应文件。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13</w:t>
            </w:r>
          </w:p>
        </w:tc>
        <w:tc>
          <w:tcPr>
            <w:tcW w:w="1843" w:type="dxa"/>
            <w:vMerge w:val="restart"/>
            <w:tcBorders>
              <w:top w:val="single" w:color="000000" w:sz="8" w:space="0"/>
              <w:left w:val="single" w:color="000000" w:sz="2" w:space="0"/>
              <w:bottom w:val="single" w:color="auto" w:sz="4"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特别说明</w:t>
            </w:r>
          </w:p>
        </w:tc>
        <w:tc>
          <w:tcPr>
            <w:tcW w:w="7101"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联合体</w:t>
            </w:r>
            <w:r>
              <w:rPr>
                <w:rFonts w:hint="eastAsia" w:hAnsi="宋体" w:cs="宋体"/>
                <w:color w:val="auto"/>
                <w:kern w:val="28"/>
                <w:sz w:val="24"/>
                <w:highlight w:val="none"/>
              </w:rPr>
              <w:t>响应</w:t>
            </w:r>
            <w:r>
              <w:rPr>
                <w:rFonts w:hint="eastAsia" w:ascii="宋体" w:hAnsi="宋体" w:cs="宋体"/>
                <w:snapToGrid w:val="0"/>
                <w:color w:val="auto"/>
                <w:kern w:val="28"/>
                <w:sz w:val="24"/>
                <w:highlight w:val="none"/>
              </w:rPr>
              <w:t>的，联合体各方分别提供与联合体协议中规定的分工内容相应的业绩证明材料，业绩数量以提供材料较少的一方为准。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top w:val="single" w:color="auto" w:sz="4" w:space="0"/>
              <w:left w:val="single" w:color="000000" w:sz="8" w:space="0"/>
              <w:bottom w:val="single" w:color="auto" w:sz="4" w:space="0"/>
              <w:right w:val="single" w:color="000000" w:sz="2" w:space="0"/>
            </w:tcBorders>
            <w:vAlign w:val="center"/>
          </w:tcPr>
          <w:p>
            <w:pPr>
              <w:widowControl/>
              <w:adjustRightInd/>
              <w:jc w:val="left"/>
              <w:rPr>
                <w:rFonts w:ascii="宋体" w:hAnsi="宋体" w:cs="宋体"/>
                <w:color w:val="auto"/>
                <w:sz w:val="24"/>
                <w:highlight w:val="none"/>
              </w:rPr>
            </w:pPr>
          </w:p>
        </w:tc>
        <w:tc>
          <w:tcPr>
            <w:tcW w:w="1843" w:type="dxa"/>
            <w:vMerge w:val="continue"/>
            <w:tcBorders>
              <w:top w:val="single" w:color="000000" w:sz="8" w:space="0"/>
              <w:left w:val="single" w:color="000000" w:sz="2" w:space="0"/>
              <w:bottom w:val="single" w:color="auto" w:sz="4" w:space="0"/>
              <w:right w:val="single" w:color="000000" w:sz="8" w:space="0"/>
            </w:tcBorders>
            <w:vAlign w:val="center"/>
          </w:tcPr>
          <w:p>
            <w:pPr>
              <w:widowControl/>
              <w:adjustRightInd/>
              <w:jc w:val="left"/>
              <w:rPr>
                <w:rFonts w:ascii="宋体" w:hAnsi="宋体" w:cs="宋体"/>
                <w:b/>
                <w:color w:val="auto"/>
                <w:sz w:val="24"/>
                <w:highlight w:val="none"/>
              </w:rPr>
            </w:pPr>
          </w:p>
        </w:tc>
        <w:tc>
          <w:tcPr>
            <w:tcW w:w="7101"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ascii="宋体" w:hAnsi="宋体" w:cs="宋体"/>
                <w:snapToGrid w:val="0"/>
                <w:color w:val="auto"/>
                <w:kern w:val="28"/>
                <w:sz w:val="24"/>
                <w:highlight w:val="none"/>
              </w:rPr>
            </w:pPr>
            <w:sdt>
              <w:sdtPr>
                <w:rPr>
                  <w:rFonts w:hint="eastAsia" w:ascii="宋体" w:hAnsi="宋体" w:cs="Arial"/>
                  <w:color w:val="auto"/>
                  <w:kern w:val="0"/>
                  <w:sz w:val="24"/>
                  <w:highlight w:val="none"/>
                </w:rPr>
                <w:id w:val="320470398"/>
                <w14:checkbox>
                  <w14:checked w14:val="0"/>
                  <w14:checkedState w14:val="00FE" w14:font="Wingdings"/>
                  <w14:uncheckedState w14:val="2610" w14:font="MS Gothic"/>
                </w14:checkbox>
              </w:sdtPr>
              <w:sdtEndPr>
                <w:rPr>
                  <w:rFonts w:hint="eastAsia" w:ascii="宋体" w:hAnsi="宋体" w:cs="Arial"/>
                  <w:color w:val="auto"/>
                  <w:kern w:val="0"/>
                  <w:sz w:val="24"/>
                  <w:highlight w:val="none"/>
                </w:rPr>
              </w:sdtEndPr>
              <w:sdtContent>
                <w:r>
                  <w:rPr>
                    <w:rFonts w:hint="eastAsia" w:ascii="MS Gothic" w:hAnsi="MS Gothic" w:eastAsia="MS Gothic" w:cs="Arial"/>
                    <w:color w:val="auto"/>
                    <w:kern w:val="0"/>
                    <w:sz w:val="24"/>
                    <w:highlight w:val="none"/>
                  </w:rPr>
                  <w:t>☐</w:t>
                </w:r>
              </w:sdtContent>
            </w:sdt>
            <w:r>
              <w:rPr>
                <w:rFonts w:hint="eastAsia" w:ascii="宋体" w:hAnsi="宋体" w:cs="宋体"/>
                <w:snapToGrid w:val="0"/>
                <w:color w:val="auto"/>
                <w:kern w:val="28"/>
                <w:sz w:val="24"/>
                <w:highlight w:val="none"/>
              </w:rPr>
              <w:t>联合体响应的，联合体各方均需按谈判文件第五部分评审标准要求提供资信证明文件，否则视为不符合相关要求。</w:t>
            </w:r>
          </w:p>
          <w:p>
            <w:pPr>
              <w:spacing w:line="360" w:lineRule="auto"/>
              <w:rPr>
                <w:rFonts w:ascii="宋体" w:hAnsi="宋体" w:cs="宋体"/>
                <w:snapToGrid w:val="0"/>
                <w:color w:val="auto"/>
                <w:kern w:val="28"/>
                <w:sz w:val="24"/>
                <w:highlight w:val="none"/>
              </w:rPr>
            </w:pPr>
            <w:sdt>
              <w:sdtPr>
                <w:rPr>
                  <w:rFonts w:hint="eastAsia" w:ascii="宋体" w:hAnsi="宋体" w:cs="Arial"/>
                  <w:color w:val="auto"/>
                  <w:kern w:val="0"/>
                  <w:sz w:val="24"/>
                  <w:highlight w:val="none"/>
                </w:rPr>
                <w:id w:val="1023673503"/>
                <w14:checkbox>
                  <w14:checked w14:val="0"/>
                  <w14:checkedState w14:val="00FE" w14:font="Wingdings"/>
                  <w14:uncheckedState w14:val="2610" w14:font="MS Gothic"/>
                </w14:checkbox>
              </w:sdtPr>
              <w:sdtEndPr>
                <w:rPr>
                  <w:rFonts w:hint="eastAsia" w:ascii="宋体" w:hAnsi="宋体" w:cs="Arial"/>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snapToGrid w:val="0"/>
                <w:color w:val="auto"/>
                <w:kern w:val="28"/>
                <w:sz w:val="24"/>
                <w:highlight w:val="none"/>
              </w:rPr>
              <w:t>联合体响应的，联合体中有一方或者联合体成员根据分工按谈判文件第五部分评审标准要求提供资信证明文件的，视为符合了相关要求。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14</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解释权</w:t>
            </w:r>
          </w:p>
        </w:tc>
        <w:tc>
          <w:tcPr>
            <w:tcW w:w="710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Arial"/>
                <w:color w:val="auto"/>
                <w:kern w:val="0"/>
                <w:sz w:val="24"/>
                <w:highlight w:val="none"/>
              </w:rPr>
            </w:pPr>
            <w:r>
              <w:rPr>
                <w:rFonts w:hint="eastAsia" w:ascii="宋体" w:hAnsi="宋体" w:cs="Arial"/>
                <w:color w:val="auto"/>
                <w:kern w:val="0"/>
                <w:sz w:val="24"/>
                <w:highlight w:val="none"/>
              </w:rPr>
              <w:t>本谈判文件解释权属采购人及代理机构。</w:t>
            </w:r>
          </w:p>
        </w:tc>
      </w:tr>
    </w:tbl>
    <w:p>
      <w:pPr>
        <w:snapToGrid w:val="0"/>
        <w:jc w:val="center"/>
        <w:rPr>
          <w:rFonts w:ascii="宋体" w:hAnsi="宋体" w:cs="仿宋_GB2312"/>
          <w:b/>
          <w:color w:val="auto"/>
          <w:sz w:val="32"/>
          <w:szCs w:val="20"/>
          <w:highlight w:val="none"/>
        </w:rPr>
      </w:pPr>
    </w:p>
    <w:p>
      <w:pPr>
        <w:adjustRightInd/>
        <w:spacing w:line="360" w:lineRule="auto"/>
        <w:ind w:firstLine="3845" w:firstLineChars="1197"/>
        <w:outlineLvl w:val="1"/>
        <w:rPr>
          <w:rFonts w:ascii="宋体" w:hAnsi="宋体" w:cs="仿宋_GB2312"/>
          <w:b/>
          <w:color w:val="auto"/>
          <w:sz w:val="32"/>
          <w:szCs w:val="20"/>
          <w:highlight w:val="none"/>
        </w:rPr>
      </w:pPr>
      <w:r>
        <w:rPr>
          <w:rFonts w:hint="eastAsia" w:ascii="宋体" w:hAnsi="宋体" w:cs="仿宋_GB2312"/>
          <w:b/>
          <w:color w:val="auto"/>
          <w:sz w:val="32"/>
          <w:szCs w:val="20"/>
          <w:highlight w:val="none"/>
        </w:rPr>
        <w:t>二、总则</w:t>
      </w:r>
    </w:p>
    <w:p>
      <w:pPr>
        <w:snapToGrid w:val="0"/>
        <w:spacing w:line="360" w:lineRule="auto"/>
        <w:jc w:val="left"/>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适用范围</w:t>
      </w:r>
    </w:p>
    <w:p>
      <w:pPr>
        <w:snapToGrid w:val="0"/>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本谈判文件适用于该项目的邀请、响应、开启响应文件、信用信息查询、资格性审查、评审、成交、合同、验收等行为（法律、法规另有规定的，从其规定）。</w:t>
      </w:r>
    </w:p>
    <w:p>
      <w:pPr>
        <w:adjustRightInd/>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2.定义</w:t>
      </w:r>
    </w:p>
    <w:p>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 “采购人”系指谈判邀请公告中载明的本项目的采购人。</w:t>
      </w:r>
    </w:p>
    <w:p>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 “采购代理机构”系指谈判邀请公告中载明的本项目的采购代理机构。</w:t>
      </w:r>
    </w:p>
    <w:p>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 “供应商”系指响应谈判、参加本次竞争的法人、其他组织或自然人。</w:t>
      </w:r>
    </w:p>
    <w:p>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2.4 “</w:t>
      </w:r>
      <w:r>
        <w:rPr>
          <w:rFonts w:hint="eastAsia" w:ascii="宋体" w:hAnsi="宋体" w:cs="宋体"/>
          <w:color w:val="auto"/>
          <w:sz w:val="24"/>
          <w:highlight w:val="none"/>
        </w:rPr>
        <w:t>法定代表人（负责人）</w:t>
      </w:r>
      <w:r>
        <w:rPr>
          <w:rFonts w:hint="eastAsia" w:asciiTheme="minorEastAsia" w:hAnsiTheme="minorEastAsia" w:eastAsiaTheme="minorEastAsia"/>
          <w:color w:val="auto"/>
          <w:sz w:val="24"/>
          <w:highlight w:val="none"/>
        </w:rPr>
        <w:t>”系指法人企业的法定负责人，或其他组织为法律、行政法规规定代表单位行使职权的主要负责人，或自然人本人。</w:t>
      </w:r>
    </w:p>
    <w:p>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 “成交人”系指经评审确定的成交供应商。</w:t>
      </w:r>
    </w:p>
    <w:p>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2.6“响应文件”系指供应商提交的商务技术文件。供应商提交最后报价后，最后报价是供应商响应文件的有效组成部分。</w:t>
      </w:r>
    </w:p>
    <w:p>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2.7“电子交易平台”系指本项目政府采购活动所依托的</w:t>
      </w:r>
      <w:r>
        <w:rPr>
          <w:rFonts w:hint="eastAsia" w:ascii="宋体" w:hAnsi="宋体" w:cs="宋体"/>
          <w:color w:val="auto"/>
          <w:sz w:val="24"/>
          <w:highlight w:val="none"/>
        </w:rPr>
        <w:t>广西政府采购云平台（https://www.gcy.zfcg.gxzf.gov.cn/）</w:t>
      </w:r>
      <w:r>
        <w:rPr>
          <w:rFonts w:hint="eastAsia" w:asciiTheme="minorEastAsia" w:hAnsiTheme="minorEastAsia" w:eastAsiaTheme="minorEastAsia"/>
          <w:color w:val="auto"/>
          <w:sz w:val="24"/>
          <w:highlight w:val="none"/>
        </w:rPr>
        <w:t>。</w:t>
      </w:r>
    </w:p>
    <w:p>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rPr>
        <w:t>）。</w:t>
      </w:r>
    </w:p>
    <w:p>
      <w:pPr>
        <w:spacing w:line="360" w:lineRule="auto"/>
        <w:ind w:firstLine="480" w:firstLineChars="200"/>
        <w:rPr>
          <w:color w:val="auto"/>
          <w:highlight w:val="none"/>
        </w:rPr>
      </w:pPr>
      <w:r>
        <w:rPr>
          <w:rFonts w:hint="eastAsia" w:asciiTheme="minorEastAsia" w:hAnsiTheme="minorEastAsia" w:eastAsiaTheme="minorEastAsia"/>
          <w:color w:val="auto"/>
          <w:sz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2.9 “书面形式”包括数据电文形式与纸质形式。数据电文形式与纸质形式的采购活动具有同等法律效力。</w:t>
      </w:r>
    </w:p>
    <w:p>
      <w:pPr>
        <w:snapToGrid w:val="0"/>
        <w:spacing w:line="360" w:lineRule="auto"/>
        <w:ind w:firstLine="480" w:firstLineChars="200"/>
        <w:jc w:val="left"/>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2.10 “▲” 系指实质性要求条款， “※”系指谈判过程中可能实质性变动的内容，</w:t>
      </w:r>
      <w:r>
        <w:rPr>
          <w:rFonts w:hint="eastAsia" w:ascii="宋体" w:hAnsi="宋体" w:cs="宋体"/>
          <w:color w:val="auto"/>
          <w:kern w:val="0"/>
          <w:sz w:val="24"/>
          <w:highlight w:val="none"/>
        </w:rPr>
        <w:t>“</w:t>
      </w: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w:t>
      </w:r>
      <w:r>
        <w:rPr>
          <w:rFonts w:hint="eastAsia" w:cs="宋体" w:asciiTheme="minorEastAsia" w:hAnsiTheme="minorEastAsia" w:eastAsiaTheme="minorEastAsia"/>
          <w:color w:val="auto"/>
          <w:sz w:val="24"/>
          <w:highlight w:val="none"/>
        </w:rPr>
        <w:t>系指适用本项目的要求，“□”系指不适用本项目的要求。</w:t>
      </w:r>
    </w:p>
    <w:p>
      <w:pPr>
        <w:adjustRightInd/>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3. 响应有效期</w:t>
      </w:r>
    </w:p>
    <w:p>
      <w:pPr>
        <w:spacing w:line="360" w:lineRule="auto"/>
        <w:ind w:firstLine="480" w:firstLineChars="200"/>
        <w:rPr>
          <w:rFonts w:cs="仿宋_GB2312" w:asciiTheme="minorEastAsia" w:hAnsiTheme="minorEastAsia" w:eastAsiaTheme="minorEastAsia"/>
          <w:b/>
          <w:color w:val="auto"/>
          <w:sz w:val="24"/>
          <w:szCs w:val="21"/>
          <w:highlight w:val="none"/>
        </w:rPr>
      </w:pPr>
      <w:r>
        <w:rPr>
          <w:rFonts w:hint="eastAsia" w:cs="仿宋_GB2312" w:asciiTheme="minorEastAsia" w:hAnsiTheme="minorEastAsia" w:eastAsiaTheme="minorEastAsia"/>
          <w:color w:val="auto"/>
          <w:sz w:val="24"/>
          <w:szCs w:val="20"/>
          <w:highlight w:val="none"/>
        </w:rPr>
        <w:t>▲3.1</w:t>
      </w:r>
      <w:r>
        <w:rPr>
          <w:rFonts w:hint="eastAsia" w:cs="仿宋_GB2312" w:asciiTheme="minorEastAsia" w:hAnsiTheme="minorEastAsia" w:eastAsiaTheme="minorEastAsia"/>
          <w:b/>
          <w:color w:val="auto"/>
          <w:sz w:val="24"/>
          <w:szCs w:val="20"/>
          <w:highlight w:val="none"/>
        </w:rPr>
        <w:t>响应有效期为从提交响应文件的截止之日起60天。供应商的响应文件中承</w:t>
      </w:r>
      <w:r>
        <w:rPr>
          <w:rFonts w:hint="eastAsia" w:cs="仿宋_GB2312" w:asciiTheme="minorEastAsia" w:hAnsiTheme="minorEastAsia" w:eastAsiaTheme="minorEastAsia"/>
          <w:b/>
          <w:color w:val="auto"/>
          <w:sz w:val="24"/>
          <w:szCs w:val="21"/>
          <w:highlight w:val="none"/>
        </w:rPr>
        <w:t>诺的响应有效期少于谈判文件中载明的谈判有效期的，响应无效。</w:t>
      </w:r>
    </w:p>
    <w:p>
      <w:pPr>
        <w:pStyle w:val="392"/>
        <w:spacing w:before="0"/>
        <w:ind w:firstLine="480"/>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3.2响应文件合格提交后，自响应截止日期起，在响应有效期内有效。</w:t>
      </w:r>
    </w:p>
    <w:p>
      <w:pPr>
        <w:pStyle w:val="392"/>
        <w:spacing w:before="0"/>
        <w:ind w:firstLine="480"/>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3.3在原定响应有效期满之前，如果出现特殊情况，采购人或采购代理机构可以以书面形式通知所有供应商延长响应有效期。供应商同意延长的，不得要求或被允许修改其响应文件;供应商拒绝延长的，其响应无效。</w:t>
      </w:r>
      <w:r>
        <w:rPr>
          <w:rFonts w:hint="eastAsia" w:asciiTheme="minorEastAsia" w:hAnsiTheme="minorEastAsia" w:eastAsiaTheme="minorEastAsia"/>
          <w:color w:val="auto"/>
          <w:szCs w:val="24"/>
          <w:highlight w:val="none"/>
        </w:rPr>
        <w:t>拒绝延长谈判有效期的供应商不得再参与该项目后续采购活动。</w:t>
      </w:r>
    </w:p>
    <w:p>
      <w:pPr>
        <w:tabs>
          <w:tab w:val="left" w:pos="3780"/>
        </w:tabs>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4．响应费用</w:t>
      </w:r>
    </w:p>
    <w:p>
      <w:pPr>
        <w:pStyle w:val="31"/>
        <w:spacing w:line="360" w:lineRule="auto"/>
        <w:ind w:firstLine="480" w:firstLineChars="200"/>
        <w:rPr>
          <w:rFonts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rPr>
        <w:t>供应商需自行承担涉及响应的一切费用</w:t>
      </w:r>
      <w:r>
        <w:rPr>
          <w:rFonts w:hint="eastAsia" w:asciiTheme="minorEastAsia" w:hAnsiTheme="minorEastAsia" w:eastAsiaTheme="minorEastAsia"/>
          <w:color w:val="auto"/>
          <w:sz w:val="24"/>
          <w:highlight w:val="none"/>
          <w:lang w:val="zh-CN"/>
        </w:rPr>
        <w:t>。</w:t>
      </w:r>
    </w:p>
    <w:p>
      <w:pPr>
        <w:spacing w:line="360" w:lineRule="auto"/>
        <w:jc w:val="center"/>
        <w:rPr>
          <w:rFonts w:cs="仿宋_GB2312" w:asciiTheme="minorEastAsia" w:hAnsiTheme="minorEastAsia" w:eastAsiaTheme="minorEastAsia"/>
          <w:b/>
          <w:color w:val="auto"/>
          <w:sz w:val="24"/>
          <w:highlight w:val="none"/>
        </w:rPr>
      </w:pPr>
    </w:p>
    <w:p>
      <w:pPr>
        <w:adjustRightInd/>
        <w:spacing w:line="360" w:lineRule="auto"/>
        <w:jc w:val="center"/>
        <w:outlineLvl w:val="1"/>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三、需要落实的政府采购政策</w:t>
      </w:r>
    </w:p>
    <w:p>
      <w:pPr>
        <w:pStyle w:val="392"/>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1.是否允许采购进口产品要求</w:t>
      </w:r>
    </w:p>
    <w:p>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0"/>
          <w:sz w:val="24"/>
        </w:rPr>
        <w:t>优先采购向我国企业转让技术、与我国企业签订消化吸收再创新方案的供应商的进口产品</w:t>
      </w:r>
      <w:r>
        <w:rPr>
          <w:rFonts w:hint="eastAsia" w:asciiTheme="minorEastAsia" w:hAnsiTheme="minorEastAsia" w:eastAsiaTheme="minorEastAsia"/>
          <w:color w:val="auto"/>
          <w:sz w:val="24"/>
        </w:rPr>
        <w:t>。</w:t>
      </w:r>
    </w:p>
    <w:p>
      <w:pPr>
        <w:pStyle w:val="392"/>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2.实施本国产品标准及相关政策</w:t>
      </w:r>
    </w:p>
    <w:p>
      <w:pPr>
        <w:spacing w:line="360" w:lineRule="auto"/>
        <w:ind w:firstLine="480" w:firstLineChars="200"/>
        <w:rPr>
          <w:rFonts w:ascii="宋体" w:hAnsi="宋体" w:cs="宋体"/>
          <w:color w:val="auto"/>
          <w:sz w:val="24"/>
        </w:rPr>
      </w:pPr>
      <w:r>
        <w:rPr>
          <w:rFonts w:hint="eastAsia" w:ascii="宋体" w:hAnsi="宋体" w:cs="宋体"/>
          <w:color w:val="auto"/>
          <w:sz w:val="24"/>
        </w:rPr>
        <w:t>2.1 本国产品应当符合以下条件：（一）在中国境内生产；（二）在中国境内生产的组件成本占比达到规定比例；（三）特定产品的关键组件、关键工序符合相关要求。</w:t>
      </w:r>
    </w:p>
    <w:p>
      <w:pPr>
        <w:spacing w:line="360" w:lineRule="auto"/>
        <w:ind w:firstLine="480" w:firstLineChars="200"/>
        <w:rPr>
          <w:rFonts w:ascii="宋体" w:hAnsi="宋体" w:cs="宋体"/>
          <w:color w:val="auto"/>
          <w:sz w:val="24"/>
        </w:rPr>
      </w:pPr>
      <w:r>
        <w:rPr>
          <w:rFonts w:hint="eastAsia" w:ascii="宋体" w:hAnsi="宋体" w:cs="宋体"/>
          <w:color w:val="auto"/>
          <w:sz w:val="24"/>
        </w:rPr>
        <w:t>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pacing w:line="360" w:lineRule="auto"/>
        <w:ind w:firstLine="480" w:firstLineChars="200"/>
        <w:rPr>
          <w:rFonts w:ascii="宋体" w:hAnsi="宋体" w:cs="宋体"/>
          <w:color w:val="auto"/>
          <w:sz w:val="24"/>
        </w:rPr>
      </w:pPr>
      <w:r>
        <w:rPr>
          <w:rFonts w:hint="eastAsia" w:ascii="宋体" w:hAnsi="宋体" w:cs="宋体"/>
          <w:color w:val="auto"/>
          <w:sz w:val="24"/>
        </w:rPr>
        <w:t>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360" w:lineRule="auto"/>
        <w:ind w:firstLine="480" w:firstLineChars="200"/>
        <w:rPr>
          <w:rFonts w:ascii="宋体" w:hAnsi="宋体" w:cs="宋体"/>
          <w:color w:val="auto"/>
          <w:sz w:val="24"/>
        </w:rPr>
      </w:pPr>
      <w:r>
        <w:rPr>
          <w:rFonts w:hint="eastAsia" w:ascii="宋体" w:hAnsi="宋体" w:cs="宋体"/>
          <w:color w:val="auto"/>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spacing w:line="360" w:lineRule="auto"/>
        <w:ind w:firstLine="480" w:firstLineChars="200"/>
        <w:rPr>
          <w:rFonts w:ascii="宋体" w:hAnsi="宋体" w:cs="宋体"/>
          <w:color w:val="auto"/>
          <w:sz w:val="24"/>
        </w:rPr>
      </w:pPr>
      <w:r>
        <w:rPr>
          <w:rFonts w:hint="eastAsia" w:ascii="宋体" w:hAnsi="宋体" w:cs="宋体"/>
          <w:color w:val="auto"/>
          <w:sz w:val="24"/>
        </w:rPr>
        <w:t>2.4 供应商应提供的证明文件：供应商拟享受该政策的，应当对其提供的产品出具《关于符合本国产品标准的声明函》（样式见附件6）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spacing w:line="360" w:lineRule="auto"/>
        <w:ind w:firstLine="480" w:firstLineChars="200"/>
        <w:rPr>
          <w:rFonts w:ascii="宋体" w:hAnsi="宋体" w:cs="宋体"/>
          <w:color w:val="auto"/>
          <w:sz w:val="24"/>
        </w:rPr>
      </w:pPr>
      <w:r>
        <w:rPr>
          <w:rFonts w:hint="eastAsia" w:ascii="宋体" w:hAnsi="宋体" w:cs="宋体"/>
          <w:color w:val="auto"/>
          <w:sz w:val="24"/>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7）。</w:t>
      </w:r>
    </w:p>
    <w:p>
      <w:pPr>
        <w:spacing w:line="360" w:lineRule="auto"/>
        <w:ind w:firstLine="480" w:firstLineChars="200"/>
        <w:rPr>
          <w:rFonts w:ascii="宋体" w:hAnsi="宋体" w:cs="宋体"/>
          <w:color w:val="auto"/>
          <w:sz w:val="24"/>
        </w:rPr>
      </w:pPr>
      <w:r>
        <w:rPr>
          <w:rFonts w:hint="eastAsia" w:ascii="宋体" w:hAnsi="宋体" w:cs="宋体"/>
          <w:color w:val="auto"/>
          <w:sz w:val="24"/>
        </w:rPr>
        <w:t>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pPr>
        <w:spacing w:line="360" w:lineRule="auto"/>
        <w:ind w:firstLine="480" w:firstLineChars="200"/>
        <w:rPr>
          <w:rFonts w:ascii="宋体" w:hAnsi="宋体" w:cs="宋体"/>
          <w:color w:val="auto"/>
          <w:sz w:val="24"/>
        </w:rPr>
      </w:pPr>
      <w:r>
        <w:rPr>
          <w:rFonts w:hint="eastAsia" w:ascii="宋体" w:hAnsi="宋体" w:cs="宋体"/>
          <w:color w:val="auto"/>
          <w:sz w:val="24"/>
        </w:rPr>
        <w:t>2.6成交供应商提供的《声明函》或有关证明文件应当随成交结果同时公告。其他未尽事宜按照《国务院办公厅关于在政府采购中实施本国产品标准及相关政策的通知》（国办发〔2025〕34号）执行。</w:t>
      </w:r>
    </w:p>
    <w:p>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3.支持绿色发展</w:t>
      </w:r>
    </w:p>
    <w:p>
      <w:pPr>
        <w:spacing w:line="360" w:lineRule="auto"/>
        <w:ind w:firstLine="480" w:firstLineChars="200"/>
        <w:rPr>
          <w:rFonts w:cs="宋体" w:asciiTheme="minorEastAsia" w:hAnsiTheme="minorEastAsia" w:eastAsiaTheme="minorEastAsia"/>
          <w:b/>
          <w:color w:val="auto"/>
          <w:sz w:val="24"/>
        </w:rPr>
      </w:pPr>
      <w:r>
        <w:rPr>
          <w:rFonts w:hint="eastAsia" w:cs="宋体" w:asciiTheme="minorEastAsia" w:hAnsiTheme="minorEastAsia" w:eastAsiaTheme="minorEastAsia"/>
          <w:color w:val="auto"/>
          <w:sz w:val="24"/>
        </w:rPr>
        <w:t>3.1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谈判文件要求提供相关产品认证证书。</w:t>
      </w:r>
      <w:r>
        <w:rPr>
          <w:rFonts w:hint="eastAsia" w:ascii="宋体" w:hAnsi="宋体" w:cs="宋体"/>
          <w:b/>
          <w:color w:val="auto"/>
          <w:sz w:val="24"/>
        </w:rPr>
        <w:t>▲采购人拟采购的产品属于政府强制采购的节能产品品目清单范围的，供应商相应的响应产品未获得国家确定的认证机构出具的、处于有效期之内的节能产品认证证书的，响应无效。</w:t>
      </w:r>
    </w:p>
    <w:p>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3.2</w:t>
      </w:r>
      <w:r>
        <w:rPr>
          <w:rFonts w:hint="eastAsia" w:ascii="宋体" w:hAnsi="宋体" w:cs="宋体"/>
          <w:color w:val="auto"/>
          <w:sz w:val="24"/>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color w:val="auto"/>
          <w:sz w:val="24"/>
        </w:rPr>
        <w:t>。</w:t>
      </w:r>
    </w:p>
    <w:p>
      <w:pPr>
        <w:spacing w:line="360" w:lineRule="auto"/>
        <w:ind w:firstLine="480" w:firstLineChars="200"/>
        <w:rPr>
          <w:rFonts w:ascii="宋体" w:hAnsi="宋体" w:cs="宋体"/>
          <w:color w:val="auto"/>
          <w:sz w:val="24"/>
        </w:rPr>
      </w:pPr>
      <w:r>
        <w:rPr>
          <w:rFonts w:hint="eastAsia" w:cs="宋体" w:asciiTheme="minorEastAsia" w:hAnsiTheme="minorEastAsia" w:eastAsiaTheme="minorEastAsia"/>
          <w:color w:val="auto"/>
          <w:sz w:val="24"/>
        </w:rPr>
        <w:t>3.3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color w:val="auto"/>
          <w:sz w:val="24"/>
        </w:rPr>
        <w:t>鼓励采购单位优先采购秸秆环保板材等资源综合利用产品。鼓励采购单位优先采购绿色物流配送服务、提供新能源交通工具的租赁服务。</w:t>
      </w:r>
    </w:p>
    <w:p>
      <w:pPr>
        <w:spacing w:line="360" w:lineRule="auto"/>
        <w:ind w:firstLine="480" w:firstLineChars="200"/>
        <w:rPr>
          <w:rFonts w:ascii="宋体" w:hAnsi="宋体" w:cs="宋体"/>
          <w:color w:val="auto"/>
          <w:sz w:val="24"/>
        </w:rPr>
      </w:pPr>
      <w:r>
        <w:rPr>
          <w:rFonts w:hint="eastAsia" w:ascii="宋体" w:hAnsi="宋体" w:cs="宋体"/>
          <w:color w:val="auto"/>
          <w:sz w:val="24"/>
        </w:rPr>
        <w:t>3</w:t>
      </w:r>
      <w:r>
        <w:rPr>
          <w:rFonts w:ascii="宋体" w:hAnsi="宋体" w:cs="宋体"/>
          <w:color w:val="auto"/>
          <w:sz w:val="24"/>
        </w:rPr>
        <w:t xml:space="preserve">.4 </w:t>
      </w:r>
      <w:r>
        <w:rPr>
          <w:rFonts w:hint="eastAsia" w:ascii="宋体" w:hAnsi="宋体" w:cs="宋体"/>
          <w:color w:val="auto"/>
          <w:sz w:val="24"/>
        </w:rPr>
        <w:t>鼓励供应商在参加政府采购过程中开展绿色设计、选择绿色材料、打造绿色制造工艺、开展绿色运输、做好废弃产品回收处理，实现产品全周期的绿色环保。鼓励采购单位对其提高预付款比例、免收履约保证金。</w:t>
      </w:r>
    </w:p>
    <w:p>
      <w:pPr>
        <w:pStyle w:val="31"/>
        <w:spacing w:line="360" w:lineRule="auto"/>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4.支持中小企业发展。</w:t>
      </w:r>
    </w:p>
    <w:p>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4.1中小企业，是指在中华人民共和国境内依法设立，依据国务院批准的中小企业划分标准确定的中型企业、小型企业和微型企业，但与大企业的负责人为同一人，或者与大企业存在直接控股、管理关系的除外。</w:t>
      </w:r>
    </w:p>
    <w:p>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符合中小企业划分标准的个体工商户，在政府采购活动中视同中小企业。</w:t>
      </w:r>
    </w:p>
    <w:p>
      <w:pPr>
        <w:widowControl/>
        <w:spacing w:line="360" w:lineRule="auto"/>
        <w:ind w:firstLine="480" w:firstLineChars="200"/>
        <w:jc w:val="left"/>
        <w:rPr>
          <w:rFonts w:cs="宋体" w:asciiTheme="minorEastAsia" w:hAnsiTheme="minorEastAsia" w:eastAsiaTheme="minorEastAsia"/>
          <w:color w:val="auto"/>
          <w:kern w:val="0"/>
          <w:sz w:val="24"/>
        </w:rPr>
      </w:pPr>
      <w:r>
        <w:rPr>
          <w:rFonts w:hint="eastAsia" w:cs="宋体" w:asciiTheme="minorEastAsia" w:hAnsiTheme="minorEastAsia" w:eastAsiaTheme="minorEastAsia"/>
          <w:bCs/>
          <w:color w:val="auto"/>
          <w:sz w:val="24"/>
        </w:rPr>
        <w:t>4</w:t>
      </w:r>
      <w:r>
        <w:rPr>
          <w:rFonts w:cs="宋体" w:asciiTheme="minorEastAsia" w:hAnsiTheme="minorEastAsia" w:eastAsiaTheme="minorEastAsia"/>
          <w:bCs/>
          <w:color w:val="auto"/>
          <w:sz w:val="24"/>
        </w:rPr>
        <w:t>.2</w:t>
      </w:r>
      <w:r>
        <w:rPr>
          <w:rFonts w:hint="eastAsia" w:cs="宋体" w:asciiTheme="minorEastAsia" w:hAnsiTheme="minorEastAsia" w:eastAsiaTheme="minorEastAsia"/>
          <w:color w:val="auto"/>
          <w:kern w:val="0"/>
          <w:sz w:val="24"/>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pPr>
        <w:widowControl/>
        <w:spacing w:line="360" w:lineRule="auto"/>
        <w:ind w:firstLine="480" w:firstLineChars="200"/>
        <w:jc w:val="left"/>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以联合体形式参加政府采购活动，联合体各方均为中小企业的，联合体视同中小企业。其中，联合体各方均为小微企业的，联合体视同小微企业。</w:t>
      </w:r>
    </w:p>
    <w:p>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4.4符合《关于促进残疾人就业政府采购政策的通知》（财库〔2017〕141号）规定的条件并提供《残疾人福利性单位声明函》（附件</w:t>
      </w:r>
      <w:r>
        <w:rPr>
          <w:rFonts w:cs="宋体" w:asciiTheme="minorEastAsia" w:hAnsiTheme="minorEastAsia" w:eastAsiaTheme="minorEastAsia"/>
          <w:color w:val="auto"/>
          <w:sz w:val="24"/>
        </w:rPr>
        <w:t>3</w:t>
      </w:r>
      <w:r>
        <w:rPr>
          <w:rFonts w:hint="eastAsia" w:cs="宋体" w:asciiTheme="minorEastAsia" w:hAnsiTheme="minorEastAsia" w:eastAsiaTheme="minorEastAsia"/>
          <w:color w:val="auto"/>
          <w:sz w:val="24"/>
        </w:rPr>
        <w:t>）的残疾人福利性单位视同小型、微型企业；</w:t>
      </w:r>
    </w:p>
    <w:p>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4.5符合《关于政府采购支持监狱企业发展有关问题的通知》（财库〔2014〕68号）规定的监狱企业并提供由省级以上监狱管理局、戒毒管理局（含新疆生产建设兵团）出具的属于监狱企业证明文件的，视同为小型、微型企业。</w:t>
      </w:r>
    </w:p>
    <w:p>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4.6可享受中小企业扶持政策的供应商应按照谈判文件格式要求提供《中小企业声明函》，供应商提供的《中小企业声明函》与实际情况不符的，不享受中小企业扶持政策。声明内容不实的，属于提供虚假材料谋取中标、成交的，依法承担法律责任。</w:t>
      </w:r>
    </w:p>
    <w:p>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4.7中小企业享受扶持政策获得政府采购合同的，小微企业不得将合同分包给大中型企业，中型企业不得将合同分包给大型企业。</w:t>
      </w:r>
    </w:p>
    <w:p>
      <w:pPr>
        <w:spacing w:line="360" w:lineRule="auto"/>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5.</w:t>
      </w:r>
      <w:r>
        <w:rPr>
          <w:rFonts w:hint="eastAsia" w:cs="宋体" w:asciiTheme="minorEastAsia" w:hAnsiTheme="minorEastAsia" w:eastAsiaTheme="minorEastAsia"/>
          <w:b/>
          <w:bCs/>
          <w:color w:val="auto"/>
          <w:sz w:val="24"/>
        </w:rPr>
        <w:t>支持创新发展</w:t>
      </w:r>
    </w:p>
    <w:p>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5.1 采购人优先采购被认定为首台套产品和“制造精品”的自主创新产品。</w:t>
      </w:r>
    </w:p>
    <w:p>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5.2首台套产品被纳入《首台套产品推广应用指导目录》之日起3年内，以及产品核心技术高于国内领先水平，并具有明晰自主知识产权的“制造精品”产品，自认定之日起2年内视同已具备相应销售业绩，参加政府采购活动时优先采购。</w:t>
      </w:r>
    </w:p>
    <w:p>
      <w:pPr>
        <w:spacing w:line="360" w:lineRule="auto"/>
        <w:rPr>
          <w:rFonts w:ascii="宋体" w:hAnsi="宋体" w:cs="宋体"/>
          <w:b/>
          <w:color w:val="auto"/>
          <w:sz w:val="24"/>
        </w:rPr>
      </w:pPr>
      <w:r>
        <w:rPr>
          <w:rFonts w:hint="eastAsia" w:cs="宋体" w:asciiTheme="minorEastAsia" w:hAnsiTheme="minorEastAsia" w:eastAsiaTheme="minorEastAsia"/>
          <w:b/>
          <w:color w:val="auto"/>
          <w:sz w:val="24"/>
        </w:rPr>
        <w:t>6.</w:t>
      </w:r>
      <w:r>
        <w:rPr>
          <w:rFonts w:hint="eastAsia" w:ascii="宋体" w:hAnsi="宋体" w:cs="宋体"/>
          <w:b/>
          <w:color w:val="auto"/>
          <w:sz w:val="24"/>
        </w:rPr>
        <w:t>平等对待内外资企业</w:t>
      </w:r>
    </w:p>
    <w:p>
      <w:pPr>
        <w:spacing w:line="360" w:lineRule="auto"/>
        <w:ind w:firstLine="480" w:firstLineChars="200"/>
        <w:rPr>
          <w:rFonts w:ascii="宋体" w:hAnsi="宋体" w:cs="宋体"/>
          <w:color w:val="auto"/>
          <w:sz w:val="24"/>
        </w:rPr>
      </w:pPr>
      <w:r>
        <w:rPr>
          <w:rFonts w:hint="eastAsia" w:ascii="宋体" w:hAnsi="宋体" w:cs="宋体"/>
          <w:color w:val="auto"/>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pPr>
        <w:pStyle w:val="631"/>
        <w:ind w:firstLine="0"/>
        <w:rPr>
          <w:b/>
          <w:bCs/>
          <w:color w:val="auto"/>
        </w:rPr>
      </w:pPr>
      <w:r>
        <w:rPr>
          <w:rFonts w:hint="eastAsia" w:cs="宋体" w:asciiTheme="minorEastAsia" w:hAnsiTheme="minorEastAsia" w:eastAsiaTheme="minorEastAsia"/>
          <w:b/>
          <w:color w:val="auto"/>
        </w:rPr>
        <w:t>7.</w:t>
      </w:r>
      <w:r>
        <w:rPr>
          <w:rFonts w:hint="eastAsia"/>
          <w:b/>
          <w:color w:val="auto"/>
        </w:rPr>
        <w:t>平等对待符合条件的破产重整企业</w:t>
      </w:r>
    </w:p>
    <w:p>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highlight w:val="none"/>
        </w:rPr>
      </w:pPr>
      <w:r>
        <w:rPr>
          <w:rFonts w:hint="eastAsia" w:cs="宋体"/>
          <w:color w:val="auto"/>
        </w:rPr>
        <w:t>平等对待符合条件的破产重整企业，切实保障企业公平竞争，平等维护企业的合法利益。</w:t>
      </w:r>
    </w:p>
    <w:p>
      <w:pPr>
        <w:pStyle w:val="37"/>
        <w:numPr>
          <w:ilvl w:val="0"/>
          <w:numId w:val="0"/>
        </w:numPr>
        <w:rPr>
          <w:rFonts w:hint="default"/>
          <w:color w:val="auto"/>
          <w:lang w:val="en-US" w:eastAsia="zh-CN"/>
        </w:rPr>
      </w:pPr>
    </w:p>
    <w:p>
      <w:pPr>
        <w:adjustRightInd/>
        <w:spacing w:line="360" w:lineRule="auto"/>
        <w:jc w:val="center"/>
        <w:outlineLvl w:val="1"/>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四、询问、质疑与投诉</w:t>
      </w:r>
    </w:p>
    <w:p>
      <w:pPr>
        <w:pStyle w:val="31"/>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1.在线询问、质疑、投诉</w:t>
      </w:r>
    </w:p>
    <w:p>
      <w:pPr>
        <w:spacing w:line="360" w:lineRule="auto"/>
        <w:ind w:firstLine="480" w:firstLineChars="200"/>
        <w:rPr>
          <w:rFonts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pPr>
        <w:pStyle w:val="631"/>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hint="eastAsia"/>
          <w:color w:val="auto"/>
          <w:highlight w:val="none"/>
        </w:rPr>
      </w:pPr>
      <w:r>
        <w:rPr>
          <w:rFonts w:hint="eastAsia"/>
          <w:color w:val="auto"/>
          <w:highlight w:val="none"/>
        </w:rPr>
        <w:t xml:space="preserve">询问联系部门：北海市政府采购中心采购一科        联系电话：0779-3071101      </w:t>
      </w:r>
    </w:p>
    <w:p>
      <w:pPr>
        <w:pStyle w:val="631"/>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color w:val="auto"/>
          <w:highlight w:val="none"/>
        </w:rPr>
      </w:pPr>
      <w:r>
        <w:rPr>
          <w:rFonts w:hint="eastAsia"/>
          <w:color w:val="auto"/>
          <w:highlight w:val="none"/>
        </w:rPr>
        <w:t>地址：北海市海城区陈文村北路7号市直机关第三办公区</w:t>
      </w:r>
    </w:p>
    <w:p>
      <w:pPr>
        <w:pStyle w:val="631"/>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hint="eastAsia"/>
          <w:color w:val="auto"/>
          <w:highlight w:val="none"/>
        </w:rPr>
      </w:pPr>
      <w:r>
        <w:rPr>
          <w:rFonts w:hint="eastAsia"/>
          <w:color w:val="auto"/>
          <w:highlight w:val="none"/>
        </w:rPr>
        <w:t>质疑联系部门：北海市政府采购中心监督科          联系电话：</w:t>
      </w:r>
      <w:r>
        <w:rPr>
          <w:color w:val="auto"/>
          <w:highlight w:val="none"/>
        </w:rPr>
        <w:t>0779-3960826</w:t>
      </w:r>
      <w:r>
        <w:rPr>
          <w:rFonts w:hint="eastAsia"/>
          <w:color w:val="auto"/>
          <w:highlight w:val="none"/>
        </w:rPr>
        <w:t xml:space="preserve">      </w:t>
      </w:r>
    </w:p>
    <w:p>
      <w:pPr>
        <w:pStyle w:val="631"/>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color w:val="auto"/>
          <w:highlight w:val="none"/>
        </w:rPr>
      </w:pPr>
      <w:r>
        <w:rPr>
          <w:rFonts w:hint="eastAsia"/>
          <w:color w:val="auto"/>
          <w:highlight w:val="none"/>
        </w:rPr>
        <w:t>地址：北海市海城区陈文村北路7号市直机关第三办公区</w:t>
      </w:r>
    </w:p>
    <w:p>
      <w:pPr>
        <w:pStyle w:val="631"/>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hint="eastAsia"/>
          <w:color w:val="auto"/>
          <w:highlight w:val="none"/>
          <w:lang w:val="en-US" w:eastAsia="zh-CN"/>
        </w:rPr>
      </w:pPr>
      <w:r>
        <w:rPr>
          <w:rFonts w:hint="eastAsia"/>
          <w:color w:val="auto"/>
          <w:highlight w:val="none"/>
        </w:rPr>
        <w:t>投诉联系部门：</w:t>
      </w:r>
      <w:r>
        <w:rPr>
          <w:rFonts w:hint="eastAsia"/>
          <w:color w:val="auto"/>
          <w:highlight w:val="none"/>
          <w:lang w:val="zh-CN"/>
        </w:rPr>
        <w:t>北海市财政局</w:t>
      </w:r>
      <w:r>
        <w:rPr>
          <w:rFonts w:hint="eastAsia"/>
          <w:color w:val="auto"/>
          <w:highlight w:val="none"/>
          <w:lang w:val="en-US" w:eastAsia="zh-CN"/>
        </w:rPr>
        <w:t xml:space="preserve">             </w:t>
      </w:r>
      <w:r>
        <w:rPr>
          <w:rFonts w:hint="eastAsia"/>
          <w:color w:val="auto"/>
          <w:highlight w:val="none"/>
          <w:lang w:val="zh-CN"/>
        </w:rPr>
        <w:t>联系电话：0779-306397</w:t>
      </w:r>
      <w:r>
        <w:rPr>
          <w:rFonts w:hint="eastAsia"/>
          <w:color w:val="auto"/>
          <w:highlight w:val="none"/>
          <w:lang w:val="en-US" w:eastAsia="zh-CN"/>
        </w:rPr>
        <w:t xml:space="preserve">5              </w:t>
      </w:r>
    </w:p>
    <w:p>
      <w:pPr>
        <w:pStyle w:val="631"/>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color w:val="auto"/>
          <w:highlight w:val="none"/>
        </w:rPr>
      </w:pPr>
      <w:r>
        <w:rPr>
          <w:rFonts w:hint="eastAsia"/>
          <w:color w:val="auto"/>
          <w:highlight w:val="none"/>
          <w:lang w:val="zh-CN"/>
        </w:rPr>
        <w:t>地址：北海市海城区北部湾西路19号</w:t>
      </w:r>
    </w:p>
    <w:p>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供应商询问</w:t>
      </w:r>
    </w:p>
    <w:p>
      <w:pPr>
        <w:autoSpaceDE w:val="0"/>
        <w:autoSpaceDN w:val="0"/>
        <w:spacing w:line="360" w:lineRule="auto"/>
        <w:ind w:firstLine="480" w:firstLineChars="200"/>
        <w:jc w:val="left"/>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 供应商质疑</w:t>
      </w:r>
    </w:p>
    <w:p>
      <w:pPr>
        <w:pStyle w:val="31"/>
        <w:spacing w:line="360" w:lineRule="auto"/>
        <w:ind w:firstLine="482" w:firstLineChars="200"/>
        <w:rPr>
          <w:rFonts w:asciiTheme="minorEastAsia" w:hAnsiTheme="minorEastAsia" w:eastAsiaTheme="minorEastAsia"/>
          <w:b/>
          <w:color w:val="auto"/>
          <w:sz w:val="24"/>
          <w:highlight w:val="none"/>
        </w:rPr>
      </w:pPr>
      <w:r>
        <w:rPr>
          <w:rFonts w:hint="eastAsia" w:cs="微软雅黑" w:asciiTheme="minorEastAsia" w:hAnsiTheme="minorEastAsia" w:eastAsiaTheme="minorEastAsia"/>
          <w:b/>
          <w:color w:val="auto"/>
          <w:kern w:val="0"/>
          <w:sz w:val="24"/>
          <w:highlight w:val="none"/>
          <w:lang w:val="zh-CN"/>
        </w:rPr>
        <w:t>3</w:t>
      </w:r>
      <w:r>
        <w:rPr>
          <w:rFonts w:hint="eastAsia" w:asciiTheme="minorEastAsia" w:hAnsiTheme="minorEastAsia" w:eastAsiaTheme="minorEastAsia"/>
          <w:b/>
          <w:color w:val="auto"/>
          <w:sz w:val="24"/>
          <w:highlight w:val="none"/>
        </w:rPr>
        <w:t>.1质疑提出时效</w:t>
      </w:r>
    </w:p>
    <w:p>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3.1.1提出质疑的供应商应当是参与所质疑项目采购活动的供应商。潜在供应商已依法获取其可质疑的采购文件的，可以对该文件提出质疑。</w:t>
      </w:r>
    </w:p>
    <w:p>
      <w:pPr>
        <w:pStyle w:val="31"/>
        <w:spacing w:line="360" w:lineRule="auto"/>
        <w:ind w:firstLine="480" w:firstLineChars="200"/>
        <w:rPr>
          <w:rFonts w:asciiTheme="minorEastAsia" w:hAnsiTheme="minorEastAsia" w:eastAsiaTheme="minorEastAsia"/>
          <w:color w:val="auto"/>
          <w:sz w:val="24"/>
          <w:highlight w:val="none"/>
        </w:rPr>
      </w:pPr>
      <w:r>
        <w:rPr>
          <w:rFonts w:hint="eastAsia" w:cs="微软雅黑" w:asciiTheme="minorEastAsia" w:hAnsiTheme="minorEastAsia" w:eastAsiaTheme="minorEastAsia"/>
          <w:color w:val="auto"/>
          <w:kern w:val="0"/>
          <w:sz w:val="24"/>
          <w:highlight w:val="none"/>
          <w:lang w:val="zh-CN"/>
        </w:rPr>
        <w:t>3</w:t>
      </w:r>
      <w:r>
        <w:rPr>
          <w:rFonts w:hint="eastAsia" w:asciiTheme="minorEastAsia" w:hAnsiTheme="minorEastAsia" w:eastAsiaTheme="minorEastAsia"/>
          <w:color w:val="auto"/>
          <w:sz w:val="24"/>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pPr>
        <w:pStyle w:val="15"/>
        <w:spacing w:line="360" w:lineRule="auto"/>
        <w:ind w:firstLine="434" w:firstLineChars="181"/>
        <w:rPr>
          <w:rFonts w:asciiTheme="minorEastAsia" w:hAnsiTheme="minorEastAsia" w:eastAsiaTheme="minorEastAsia"/>
          <w:snapToGrid/>
          <w:color w:val="auto"/>
          <w:kern w:val="2"/>
          <w:sz w:val="24"/>
          <w:highlight w:val="none"/>
        </w:rPr>
      </w:pPr>
      <w:r>
        <w:rPr>
          <w:rFonts w:hint="eastAsia" w:asciiTheme="minorEastAsia" w:hAnsiTheme="minorEastAsia" w:eastAsiaTheme="minorEastAsia"/>
          <w:snapToGrid/>
          <w:color w:val="auto"/>
          <w:kern w:val="2"/>
          <w:sz w:val="24"/>
          <w:highlight w:val="none"/>
        </w:rPr>
        <w:t>3.1.2.1对采购文件提出质疑的，质疑期限为供应商获得采购文件之日或者采购文件公告期限届满之日起计算，采购文件在获取截止之日后获得的，应当自采购文件公告期限届满之日起计算。</w:t>
      </w:r>
    </w:p>
    <w:p>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3.1.2.2对采购过程提出质疑的，质疑期限为各采购程序环节结束之日起计算。</w:t>
      </w:r>
    </w:p>
    <w:p>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3.1.2.3对采购结果提出质疑的，质疑期限自采购结果公告期限届满之日起计算。</w:t>
      </w:r>
    </w:p>
    <w:p>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3.1.2.4对同一采购程序环节的质疑，供应商须一次性提出。</w:t>
      </w:r>
    </w:p>
    <w:p>
      <w:pPr>
        <w:pStyle w:val="31"/>
        <w:spacing w:line="360" w:lineRule="auto"/>
        <w:ind w:firstLine="482" w:firstLineChars="200"/>
        <w:rPr>
          <w:rFonts w:asciiTheme="minorEastAsia" w:hAnsiTheme="minorEastAsia" w:eastAsiaTheme="minorEastAsia"/>
          <w:b/>
          <w:color w:val="auto"/>
          <w:sz w:val="24"/>
          <w:highlight w:val="none"/>
        </w:rPr>
      </w:pPr>
    </w:p>
    <w:p>
      <w:pPr>
        <w:pStyle w:val="31"/>
        <w:spacing w:line="360" w:lineRule="auto"/>
        <w:ind w:firstLine="482" w:firstLineChars="200"/>
        <w:rPr>
          <w:rFonts w:asciiTheme="minorEastAsia" w:hAnsiTheme="minorEastAsia" w:eastAsiaTheme="minorEastAsia"/>
          <w:color w:val="auto"/>
          <w:sz w:val="24"/>
          <w:highlight w:val="none"/>
        </w:rPr>
      </w:pPr>
      <w:r>
        <w:rPr>
          <w:rFonts w:hint="eastAsia" w:asciiTheme="minorEastAsia" w:hAnsiTheme="minorEastAsia" w:eastAsiaTheme="minorEastAsia"/>
          <w:b/>
          <w:color w:val="auto"/>
          <w:sz w:val="24"/>
          <w:highlight w:val="none"/>
        </w:rPr>
        <w:t>3.2质疑答复</w:t>
      </w:r>
    </w:p>
    <w:p>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3.2.1根据采购人与采购代理机构签订的采购委托协议，质疑答复责任主体如下：</w:t>
      </w:r>
    </w:p>
    <w:p>
      <w:pPr>
        <w:widowControl/>
        <w:adjustRightInd/>
        <w:jc w:val="center"/>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质疑答复责任主体一览表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质疑内容</w:t>
            </w:r>
          </w:p>
        </w:tc>
        <w:tc>
          <w:tcPr>
            <w:tcW w:w="2232" w:type="dxa"/>
            <w:vAlign w:val="center"/>
          </w:tcPr>
          <w:p>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质疑答复责任主体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对采购文件提出质疑</w:t>
            </w:r>
          </w:p>
        </w:tc>
        <w:tc>
          <w:tcPr>
            <w:tcW w:w="4536" w:type="dxa"/>
            <w:vAlign w:val="center"/>
          </w:tcPr>
          <w:p>
            <w:pPr>
              <w:pStyle w:val="31"/>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对采购文件中特定资格条件、采购需求提出的质疑</w:t>
            </w:r>
          </w:p>
        </w:tc>
        <w:tc>
          <w:tcPr>
            <w:tcW w:w="2232" w:type="dxa"/>
            <w:vAlign w:val="center"/>
          </w:tcPr>
          <w:p>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pPr>
              <w:pStyle w:val="31"/>
              <w:spacing w:line="360" w:lineRule="auto"/>
              <w:jc w:val="center"/>
              <w:rPr>
                <w:rFonts w:asciiTheme="minorEastAsia" w:hAnsiTheme="minorEastAsia" w:eastAsiaTheme="minorEastAsia"/>
                <w:color w:val="auto"/>
                <w:sz w:val="24"/>
                <w:highlight w:val="none"/>
              </w:rPr>
            </w:pPr>
          </w:p>
        </w:tc>
        <w:tc>
          <w:tcPr>
            <w:tcW w:w="4536" w:type="dxa"/>
            <w:vAlign w:val="center"/>
          </w:tcPr>
          <w:p>
            <w:pPr>
              <w:pStyle w:val="31"/>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对采购文件中其他内容提出的质疑</w:t>
            </w:r>
          </w:p>
        </w:tc>
        <w:tc>
          <w:tcPr>
            <w:tcW w:w="2232" w:type="dxa"/>
            <w:vAlign w:val="center"/>
          </w:tcPr>
          <w:p>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对采购过程提出质疑</w:t>
            </w:r>
          </w:p>
        </w:tc>
        <w:tc>
          <w:tcPr>
            <w:tcW w:w="4536" w:type="dxa"/>
            <w:vAlign w:val="center"/>
          </w:tcPr>
          <w:p>
            <w:pPr>
              <w:pStyle w:val="31"/>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有关现场考察或开启响应文件前答疑会事项提出的质疑</w:t>
            </w:r>
          </w:p>
        </w:tc>
        <w:tc>
          <w:tcPr>
            <w:tcW w:w="2232" w:type="dxa"/>
            <w:vAlign w:val="center"/>
          </w:tcPr>
          <w:p>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pPr>
              <w:pStyle w:val="31"/>
              <w:spacing w:line="360" w:lineRule="auto"/>
              <w:jc w:val="center"/>
              <w:rPr>
                <w:rFonts w:asciiTheme="minorEastAsia" w:hAnsiTheme="minorEastAsia" w:eastAsiaTheme="minorEastAsia"/>
                <w:color w:val="auto"/>
                <w:sz w:val="24"/>
                <w:highlight w:val="none"/>
              </w:rPr>
            </w:pPr>
          </w:p>
        </w:tc>
        <w:tc>
          <w:tcPr>
            <w:tcW w:w="4536" w:type="dxa"/>
            <w:vAlign w:val="center"/>
          </w:tcPr>
          <w:p>
            <w:pPr>
              <w:pStyle w:val="31"/>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对采购过程中其它事项提出的质疑</w:t>
            </w:r>
          </w:p>
        </w:tc>
        <w:tc>
          <w:tcPr>
            <w:tcW w:w="2232" w:type="dxa"/>
            <w:vAlign w:val="center"/>
          </w:tcPr>
          <w:p>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对采购结果提出质疑</w:t>
            </w:r>
          </w:p>
        </w:tc>
        <w:tc>
          <w:tcPr>
            <w:tcW w:w="4536" w:type="dxa"/>
            <w:vAlign w:val="center"/>
          </w:tcPr>
          <w:p>
            <w:pPr>
              <w:pStyle w:val="31"/>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对采购结果提出的质疑</w:t>
            </w:r>
          </w:p>
        </w:tc>
        <w:tc>
          <w:tcPr>
            <w:tcW w:w="2232" w:type="dxa"/>
            <w:vAlign w:val="center"/>
          </w:tcPr>
          <w:p>
            <w:pPr>
              <w:pStyle w:val="31"/>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bl>
    <w:p>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注：采购人或代理机构应当协助质疑答复责任主体及时答复供应商的书面质疑。</w:t>
      </w:r>
    </w:p>
    <w:p>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3.2.3询问或者质疑事项可能影响采购结果的，采购人应当暂停签订合同，已经签订合同的，应当中止履行合同。</w:t>
      </w:r>
    </w:p>
    <w:p>
      <w:pPr>
        <w:pStyle w:val="31"/>
        <w:spacing w:line="360" w:lineRule="auto"/>
        <w:ind w:firstLine="482" w:firstLineChars="200"/>
        <w:rPr>
          <w:rFonts w:asciiTheme="minorEastAsia" w:hAnsiTheme="minorEastAsia" w:eastAsiaTheme="minorEastAsia"/>
          <w:color w:val="auto"/>
          <w:sz w:val="24"/>
          <w:highlight w:val="none"/>
        </w:rPr>
      </w:pPr>
      <w:r>
        <w:rPr>
          <w:rFonts w:hint="eastAsia" w:cs="微软雅黑" w:asciiTheme="minorEastAsia" w:hAnsiTheme="minorEastAsia" w:eastAsiaTheme="minorEastAsia"/>
          <w:b/>
          <w:color w:val="auto"/>
          <w:kern w:val="0"/>
          <w:sz w:val="24"/>
          <w:highlight w:val="none"/>
          <w:lang w:val="zh-CN"/>
        </w:rPr>
        <w:t>3.3质疑函</w:t>
      </w:r>
    </w:p>
    <w:p>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3.3.1供应商提出质疑应当提交质疑函和必要的证明材料。质疑函应当包括下列内容：</w:t>
      </w:r>
    </w:p>
    <w:p>
      <w:pPr>
        <w:pStyle w:val="31"/>
        <w:tabs>
          <w:tab w:val="left" w:pos="426"/>
          <w:tab w:val="left" w:pos="840"/>
        </w:tabs>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3.3.1.1</w:t>
      </w:r>
      <w:r>
        <w:rPr>
          <w:rFonts w:hint="eastAsia" w:asciiTheme="minorEastAsia" w:hAnsiTheme="minorEastAsia" w:eastAsiaTheme="minorEastAsia"/>
          <w:color w:val="auto"/>
          <w:sz w:val="24"/>
          <w:szCs w:val="24"/>
          <w:highlight w:val="none"/>
        </w:rPr>
        <w:t>供应商的姓名或者名称、地址、邮编、联系人及联系电话；</w:t>
      </w:r>
    </w:p>
    <w:p>
      <w:pPr>
        <w:pStyle w:val="31"/>
        <w:tabs>
          <w:tab w:val="left" w:pos="426"/>
          <w:tab w:val="left" w:pos="840"/>
        </w:tabs>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3.3.1.2</w:t>
      </w:r>
      <w:r>
        <w:rPr>
          <w:rFonts w:hint="eastAsia" w:asciiTheme="minorEastAsia" w:hAnsiTheme="minorEastAsia" w:eastAsiaTheme="minorEastAsia"/>
          <w:color w:val="auto"/>
          <w:sz w:val="24"/>
          <w:szCs w:val="24"/>
          <w:highlight w:val="none"/>
        </w:rPr>
        <w:t>质疑项目的名称、编号；</w:t>
      </w:r>
    </w:p>
    <w:p>
      <w:pPr>
        <w:pStyle w:val="31"/>
        <w:tabs>
          <w:tab w:val="left" w:pos="426"/>
          <w:tab w:val="left" w:pos="840"/>
        </w:tabs>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3.3.1.3</w:t>
      </w:r>
      <w:r>
        <w:rPr>
          <w:rFonts w:hint="eastAsia" w:asciiTheme="minorEastAsia" w:hAnsiTheme="minorEastAsia" w:eastAsiaTheme="minorEastAsia"/>
          <w:color w:val="auto"/>
          <w:sz w:val="24"/>
          <w:szCs w:val="24"/>
          <w:highlight w:val="none"/>
        </w:rPr>
        <w:t>具体、明确的质疑事项和与质疑事项相关的请求；</w:t>
      </w:r>
    </w:p>
    <w:p>
      <w:pPr>
        <w:pStyle w:val="31"/>
        <w:tabs>
          <w:tab w:val="left" w:pos="426"/>
          <w:tab w:val="left" w:pos="840"/>
        </w:tabs>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3.3.1.4</w:t>
      </w:r>
      <w:r>
        <w:rPr>
          <w:rFonts w:hint="eastAsia" w:asciiTheme="minorEastAsia" w:hAnsiTheme="minorEastAsia" w:eastAsiaTheme="minorEastAsia"/>
          <w:color w:val="auto"/>
          <w:sz w:val="24"/>
          <w:szCs w:val="24"/>
          <w:highlight w:val="none"/>
        </w:rPr>
        <w:t>事实依据；</w:t>
      </w:r>
    </w:p>
    <w:p>
      <w:pPr>
        <w:pStyle w:val="31"/>
        <w:tabs>
          <w:tab w:val="left" w:pos="426"/>
          <w:tab w:val="left" w:pos="840"/>
        </w:tabs>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3.3.1.5</w:t>
      </w:r>
      <w:r>
        <w:rPr>
          <w:rFonts w:hint="eastAsia" w:asciiTheme="minorEastAsia" w:hAnsiTheme="minorEastAsia" w:eastAsiaTheme="minorEastAsia"/>
          <w:color w:val="auto"/>
          <w:sz w:val="24"/>
          <w:szCs w:val="24"/>
          <w:highlight w:val="none"/>
        </w:rPr>
        <w:t>必要的法律依据；</w:t>
      </w:r>
    </w:p>
    <w:p>
      <w:pPr>
        <w:pStyle w:val="31"/>
        <w:tabs>
          <w:tab w:val="left" w:pos="426"/>
          <w:tab w:val="left" w:pos="840"/>
        </w:tabs>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3.3.1.6</w:t>
      </w:r>
      <w:r>
        <w:rPr>
          <w:rFonts w:hint="eastAsia" w:asciiTheme="minorEastAsia" w:hAnsiTheme="minorEastAsia" w:eastAsiaTheme="minorEastAsia"/>
          <w:color w:val="auto"/>
          <w:sz w:val="24"/>
          <w:szCs w:val="24"/>
          <w:highlight w:val="none"/>
        </w:rPr>
        <w:t>提出质疑的日期。</w:t>
      </w:r>
    </w:p>
    <w:p>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3.3.2供应商提交的质疑函需一式三份。供应商为自然人的，应当由本人签字；供应商为法人或者其他组织的，应当由法定代表人、主要负责人，或者其授权代表签字或者盖章，并加盖公章。</w:t>
      </w:r>
    </w:p>
    <w:p>
      <w:pPr>
        <w:pStyle w:val="31"/>
        <w:spacing w:line="360" w:lineRule="auto"/>
        <w:ind w:firstLine="482" w:firstLineChars="200"/>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质疑函范本及制作说明详见附件</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w:t>
      </w:r>
    </w:p>
    <w:p>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asciiTheme="minorEastAsia" w:hAnsiTheme="minorEastAsia" w:eastAsiaTheme="minorEastAsia"/>
          <w:b/>
          <w:color w:val="auto"/>
          <w:sz w:val="24"/>
          <w:highlight w:val="none"/>
        </w:rPr>
        <w:t>.供应商投诉</w:t>
      </w:r>
    </w:p>
    <w:p>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.1质疑供应商对采购人、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的答复不满意或者采购人、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未在规定的时间内</w:t>
      </w:r>
      <w:r>
        <w:rPr>
          <w:rFonts w:hint="eastAsia" w:asciiTheme="minorEastAsia" w:hAnsiTheme="minorEastAsia" w:eastAsiaTheme="minorEastAsia"/>
          <w:color w:val="auto"/>
          <w:sz w:val="24"/>
          <w:highlight w:val="none"/>
        </w:rPr>
        <w:t>作出答复的，可以在答复期满后十五个工作日内向同级政府采购监督管理部门提出投诉。</w:t>
      </w:r>
    </w:p>
    <w:p>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.2供应</w:t>
      </w:r>
      <w:r>
        <w:rPr>
          <w:rFonts w:hint="eastAsia" w:asciiTheme="minorEastAsia" w:hAnsiTheme="minorEastAsia" w:eastAsiaTheme="minorEastAsia"/>
          <w:color w:val="auto"/>
          <w:sz w:val="24"/>
          <w:highlight w:val="none"/>
        </w:rPr>
        <w:t>商投诉的事项不得超出已质疑事项的范围，基于质疑答复内容提出的投诉事项除外。</w:t>
      </w:r>
    </w:p>
    <w:p>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.3供应</w:t>
      </w:r>
      <w:r>
        <w:rPr>
          <w:rFonts w:hint="eastAsia" w:asciiTheme="minorEastAsia" w:hAnsiTheme="minorEastAsia" w:eastAsiaTheme="minorEastAsia"/>
          <w:color w:val="auto"/>
          <w:sz w:val="24"/>
          <w:highlight w:val="none"/>
        </w:rPr>
        <w:t>商投诉应当有明确的请求和必要的证明材料。</w:t>
      </w:r>
    </w:p>
    <w:p>
      <w:pPr>
        <w:pStyle w:val="31"/>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.4以联合体形</w:t>
      </w:r>
      <w:r>
        <w:rPr>
          <w:rFonts w:hint="eastAsia" w:asciiTheme="minorEastAsia" w:hAnsiTheme="minorEastAsia" w:eastAsiaTheme="minorEastAsia"/>
          <w:color w:val="auto"/>
          <w:sz w:val="24"/>
          <w:highlight w:val="none"/>
        </w:rPr>
        <w:t>式参加政府采购活动的，其投诉应当由组成联合体的所有供应商共同提出。</w:t>
      </w:r>
    </w:p>
    <w:p>
      <w:pPr>
        <w:pStyle w:val="31"/>
        <w:spacing w:line="360" w:lineRule="auto"/>
        <w:ind w:firstLine="482" w:firstLineChars="200"/>
        <w:rPr>
          <w:rFonts w:asciiTheme="minorEastAsia" w:hAnsiTheme="minorEastAsia" w:eastAsiaTheme="minorEastAsia"/>
          <w:b/>
          <w:color w:val="auto"/>
          <w:sz w:val="24"/>
          <w:highlight w:val="none"/>
        </w:rPr>
      </w:pPr>
    </w:p>
    <w:p>
      <w:pPr>
        <w:adjustRightInd/>
        <w:spacing w:line="360" w:lineRule="auto"/>
        <w:jc w:val="center"/>
        <w:rPr>
          <w:rFonts w:cs="仿宋_GB2312" w:asciiTheme="minorEastAsia" w:hAnsiTheme="minorEastAsia" w:eastAsiaTheme="minorEastAsia"/>
          <w:b/>
          <w:color w:val="auto"/>
          <w:sz w:val="32"/>
          <w:szCs w:val="20"/>
          <w:highlight w:val="none"/>
        </w:rPr>
      </w:pPr>
    </w:p>
    <w:p>
      <w:pPr>
        <w:adjustRightInd/>
        <w:spacing w:line="360" w:lineRule="auto"/>
        <w:jc w:val="center"/>
        <w:outlineLvl w:val="1"/>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五、谈判文件构成、修改、解释</w:t>
      </w:r>
    </w:p>
    <w:p>
      <w:pPr>
        <w:autoSpaceDE w:val="0"/>
        <w:autoSpaceDN w:val="0"/>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1．谈判文件的构成</w:t>
      </w:r>
    </w:p>
    <w:p>
      <w:pPr>
        <w:pStyle w:val="31"/>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1.1 谈判文件包括下列文件及附件</w:t>
      </w:r>
    </w:p>
    <w:p>
      <w:pPr>
        <w:pStyle w:val="31"/>
        <w:tabs>
          <w:tab w:val="left" w:pos="840"/>
        </w:tabs>
        <w:spacing w:line="360" w:lineRule="auto"/>
        <w:ind w:left="131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第一部分  采购公告</w:t>
      </w:r>
    </w:p>
    <w:p>
      <w:pPr>
        <w:pStyle w:val="31"/>
        <w:tabs>
          <w:tab w:val="left" w:pos="840"/>
        </w:tabs>
        <w:spacing w:line="360" w:lineRule="auto"/>
        <w:ind w:left="131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第二部分  竞争性谈判流程</w:t>
      </w:r>
    </w:p>
    <w:p>
      <w:pPr>
        <w:pStyle w:val="31"/>
        <w:tabs>
          <w:tab w:val="left" w:pos="840"/>
        </w:tabs>
        <w:spacing w:line="360" w:lineRule="auto"/>
        <w:ind w:left="131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第三部分  供应商须知</w:t>
      </w:r>
    </w:p>
    <w:p>
      <w:pPr>
        <w:pStyle w:val="31"/>
        <w:tabs>
          <w:tab w:val="left" w:pos="840"/>
        </w:tabs>
        <w:spacing w:line="360" w:lineRule="auto"/>
        <w:ind w:left="131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第四部分  采购需求</w:t>
      </w:r>
    </w:p>
    <w:p>
      <w:pPr>
        <w:pStyle w:val="31"/>
        <w:tabs>
          <w:tab w:val="left" w:pos="840"/>
        </w:tabs>
        <w:spacing w:line="360" w:lineRule="auto"/>
        <w:ind w:left="131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第五部分  评定标准</w:t>
      </w:r>
    </w:p>
    <w:p>
      <w:pPr>
        <w:pStyle w:val="31"/>
        <w:tabs>
          <w:tab w:val="left" w:pos="840"/>
        </w:tabs>
        <w:spacing w:line="360" w:lineRule="auto"/>
        <w:ind w:left="131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第六部分  拟签订的合同文本</w:t>
      </w:r>
    </w:p>
    <w:p>
      <w:pPr>
        <w:pStyle w:val="31"/>
        <w:tabs>
          <w:tab w:val="left" w:pos="840"/>
        </w:tabs>
        <w:spacing w:line="360" w:lineRule="auto"/>
        <w:ind w:left="131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第七部分  应提交的有关格式范例</w:t>
      </w:r>
    </w:p>
    <w:p>
      <w:pPr>
        <w:pStyle w:val="31"/>
        <w:tabs>
          <w:tab w:val="left" w:pos="840"/>
        </w:tabs>
        <w:spacing w:line="360" w:lineRule="auto"/>
        <w:ind w:left="131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第八部分  最后报价格式</w:t>
      </w:r>
    </w:p>
    <w:p>
      <w:pPr>
        <w:pStyle w:val="31"/>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1.2 </w:t>
      </w:r>
      <w:r>
        <w:rPr>
          <w:rFonts w:hint="eastAsia" w:asciiTheme="minorEastAsia" w:hAnsiTheme="minorEastAsia" w:eastAsiaTheme="minorEastAsia"/>
          <w:color w:val="auto"/>
          <w:sz w:val="24"/>
          <w:highlight w:val="none"/>
        </w:rPr>
        <w:t>与本项目有关的</w:t>
      </w:r>
      <w:r>
        <w:rPr>
          <w:rFonts w:hint="eastAsia" w:asciiTheme="minorEastAsia" w:hAnsiTheme="minorEastAsia" w:eastAsiaTheme="minorEastAsia"/>
          <w:bCs/>
          <w:color w:val="auto"/>
          <w:sz w:val="24"/>
          <w:highlight w:val="none"/>
        </w:rPr>
        <w:t>澄清或者修改的内容为谈判文件的组成部分</w:t>
      </w:r>
      <w:r>
        <w:rPr>
          <w:rFonts w:hint="eastAsia" w:cs="仿宋_GB2312" w:asciiTheme="minorEastAsia" w:hAnsiTheme="minorEastAsia" w:eastAsiaTheme="minorEastAsia"/>
          <w:color w:val="auto"/>
          <w:sz w:val="24"/>
          <w:highlight w:val="none"/>
        </w:rPr>
        <w:t>。</w:t>
      </w:r>
    </w:p>
    <w:p>
      <w:pPr>
        <w:pStyle w:val="31"/>
        <w:spacing w:line="360" w:lineRule="auto"/>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2. 谈判文件的</w:t>
      </w:r>
      <w:r>
        <w:rPr>
          <w:rFonts w:hint="eastAsia" w:cs="仿宋_GB2312" w:asciiTheme="minorEastAsia" w:hAnsiTheme="minorEastAsia" w:eastAsiaTheme="minorEastAsia"/>
          <w:b/>
          <w:color w:val="auto"/>
          <w:sz w:val="24"/>
          <w:szCs w:val="24"/>
          <w:highlight w:val="none"/>
        </w:rPr>
        <w:t>澄清、修改</w:t>
      </w:r>
    </w:p>
    <w:p>
      <w:pPr>
        <w:pStyle w:val="392"/>
        <w:snapToGrid w:val="0"/>
        <w:spacing w:before="0"/>
        <w:ind w:firstLine="480"/>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2.1已获取谈判文件的潜在供应商，若有问题需要澄清，应于提交首次响应文件截止时间前，以书面形式向采购代理机构提出。</w:t>
      </w:r>
    </w:p>
    <w:p>
      <w:pPr>
        <w:pStyle w:val="392"/>
        <w:snapToGrid w:val="0"/>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2.2</w:t>
      </w:r>
      <w:r>
        <w:rPr>
          <w:rFonts w:hint="eastAsia" w:cs="宋体" w:asciiTheme="minorEastAsia" w:hAnsiTheme="minorEastAsia" w:eastAsiaTheme="minorEastAsia"/>
          <w:color w:val="auto"/>
          <w:highlight w:val="none"/>
        </w:rPr>
        <w:t>采购代理机构对谈判文件进行澄清或修改的，将同时通过电子交易平台通知已获取谈判文件的供应商。依法应当公告的，将按规定公告，同时视情况延长</w:t>
      </w:r>
      <w:r>
        <w:rPr>
          <w:rFonts w:hint="eastAsia" w:asciiTheme="minorEastAsia" w:hAnsiTheme="minorEastAsia" w:eastAsiaTheme="minorEastAsia"/>
          <w:color w:val="auto"/>
          <w:highlight w:val="none"/>
        </w:rPr>
        <w:t>提交首次</w:t>
      </w:r>
      <w:r>
        <w:rPr>
          <w:rFonts w:hint="eastAsia" w:cs="宋体" w:asciiTheme="minorEastAsia" w:hAnsiTheme="minorEastAsia" w:eastAsiaTheme="minorEastAsia"/>
          <w:color w:val="auto"/>
          <w:highlight w:val="none"/>
        </w:rPr>
        <w:t>响应文件截止时间和响应文件开启时间。该澄清或者修改的内容为谈判文件的组成部分。</w:t>
      </w:r>
    </w:p>
    <w:p>
      <w:pPr>
        <w:pStyle w:val="392"/>
        <w:snapToGrid w:val="0"/>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2.3澄清或者修改的内容可能影响响应文件编制的，采购人、采购代理机构应当在提交首次响应文件截止时间至少3个工作日前，</w:t>
      </w:r>
      <w:r>
        <w:rPr>
          <w:rFonts w:hint="eastAsia" w:cs="宋体" w:asciiTheme="minorEastAsia" w:hAnsiTheme="minorEastAsia" w:eastAsiaTheme="minorEastAsia"/>
          <w:color w:val="auto"/>
          <w:highlight w:val="none"/>
        </w:rPr>
        <w:t>通过电子交易平台</w:t>
      </w:r>
      <w:r>
        <w:rPr>
          <w:rFonts w:hint="eastAsia" w:asciiTheme="minorEastAsia" w:hAnsiTheme="minorEastAsia" w:eastAsiaTheme="minorEastAsia"/>
          <w:color w:val="auto"/>
          <w:highlight w:val="none"/>
        </w:rPr>
        <w:t>通知所有获取谈判文件的供应商；不足3个工作日的，采购人、采购代理机构应当顺延提交首次响应文件截止时间。</w:t>
      </w:r>
    </w:p>
    <w:p>
      <w:pPr>
        <w:pStyle w:val="392"/>
        <w:snapToGrid w:val="0"/>
        <w:spacing w:before="0"/>
        <w:ind w:firstLine="482"/>
        <w:rPr>
          <w:rFonts w:asciiTheme="minorEastAsia" w:hAnsiTheme="minorEastAsia" w:eastAsiaTheme="minorEastAsia"/>
          <w:color w:val="auto"/>
          <w:highlight w:val="none"/>
        </w:rPr>
      </w:pP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szCs w:val="21"/>
          <w:highlight w:val="none"/>
        </w:rPr>
        <w:t>响应文件未按谈判文件的澄清、修改的内容编制，又不符合实质性要求的，响应无效。</w:t>
      </w:r>
    </w:p>
    <w:p>
      <w:pPr>
        <w:pStyle w:val="23"/>
        <w:rPr>
          <w:rFonts w:cs="仿宋_GB2312" w:asciiTheme="minorEastAsia" w:hAnsiTheme="minorEastAsia" w:eastAsiaTheme="minorEastAsia"/>
          <w:color w:val="auto"/>
          <w:sz w:val="18"/>
          <w:szCs w:val="18"/>
          <w:highlight w:val="none"/>
          <w:lang w:val="en-US"/>
        </w:rPr>
      </w:pPr>
      <w:r>
        <w:rPr>
          <w:rFonts w:hint="eastAsia" w:cs="仿宋_GB2312" w:asciiTheme="minorEastAsia" w:hAnsiTheme="minorEastAsia" w:eastAsiaTheme="minorEastAsia"/>
          <w:color w:val="auto"/>
          <w:szCs w:val="24"/>
          <w:highlight w:val="none"/>
          <w:lang w:val="en-US"/>
        </w:rPr>
        <w:t xml:space="preserve">    </w:t>
      </w:r>
    </w:p>
    <w:p>
      <w:pPr>
        <w:adjustRightInd/>
        <w:spacing w:line="360" w:lineRule="auto"/>
        <w:jc w:val="center"/>
        <w:outlineLvl w:val="1"/>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六、响应文件的编制</w:t>
      </w:r>
    </w:p>
    <w:p>
      <w:pPr>
        <w:pStyle w:val="31"/>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rPr>
        <w:t>1. 响应文件的语言</w:t>
      </w:r>
    </w:p>
    <w:p>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响应文件及供应商与采购有关的来往通知、函件和文件均应使用中文。</w:t>
      </w:r>
    </w:p>
    <w:p>
      <w:pPr>
        <w:pStyle w:val="31"/>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rPr>
        <w:t>2. 响应文件的组成</w:t>
      </w:r>
    </w:p>
    <w:p>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响应文件应当包括以下主要内容（标注“</w:t>
      </w:r>
      <w:r>
        <w:rPr>
          <w:rFonts w:hint="eastAsia" w:asciiTheme="minorEastAsia" w:hAnsiTheme="minorEastAsia" w:eastAsiaTheme="minorEastAsia"/>
          <w:b/>
          <w:color w:val="auto"/>
        </w:rPr>
        <w:t>▲</w:t>
      </w:r>
      <w:r>
        <w:rPr>
          <w:rFonts w:hint="eastAsia" w:asciiTheme="minorEastAsia" w:hAnsiTheme="minorEastAsia" w:eastAsiaTheme="minorEastAsia"/>
          <w:color w:val="auto"/>
          <w:sz w:val="24"/>
        </w:rPr>
        <w:t>”为实质性要求，供应商必须提供，否则谈判无效，</w:t>
      </w:r>
      <w:r>
        <w:rPr>
          <w:rFonts w:hint="eastAsia" w:hAnsi="宋体" w:cs="宋体"/>
          <w:b/>
          <w:color w:val="auto"/>
          <w:sz w:val="24"/>
          <w:szCs w:val="24"/>
        </w:rPr>
        <w:t>具体标注由采购人根据项目需要确定。</w:t>
      </w:r>
      <w:r>
        <w:rPr>
          <w:rFonts w:hint="eastAsia" w:asciiTheme="minorEastAsia" w:hAnsiTheme="minorEastAsia" w:eastAsiaTheme="minorEastAsia"/>
          <w:color w:val="auto"/>
          <w:sz w:val="24"/>
        </w:rPr>
        <w:t>相关格式见谈判文件第七部分）：</w:t>
      </w:r>
    </w:p>
    <w:p>
      <w:pPr>
        <w:pStyle w:val="31"/>
        <w:spacing w:line="360" w:lineRule="auto"/>
        <w:ind w:firstLine="422" w:firstLineChars="200"/>
        <w:rPr>
          <w:rFonts w:asciiTheme="minorEastAsia" w:hAnsiTheme="minorEastAsia" w:eastAsiaTheme="minorEastAsia"/>
          <w:color w:val="auto"/>
          <w:sz w:val="24"/>
        </w:rPr>
      </w:pPr>
      <w:r>
        <w:rPr>
          <w:rFonts w:hint="eastAsia" w:asciiTheme="minorEastAsia" w:hAnsiTheme="minorEastAsia" w:eastAsiaTheme="minorEastAsia"/>
          <w:b/>
          <w:color w:val="auto"/>
        </w:rPr>
        <w:t>▲</w:t>
      </w:r>
      <w:r>
        <w:rPr>
          <w:rFonts w:hint="eastAsia" w:asciiTheme="minorEastAsia" w:hAnsiTheme="minorEastAsia" w:eastAsiaTheme="minorEastAsia"/>
          <w:color w:val="auto"/>
          <w:sz w:val="24"/>
        </w:rPr>
        <w:t>（1）响应函</w:t>
      </w:r>
    </w:p>
    <w:p>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（2）资格文件</w:t>
      </w:r>
    </w:p>
    <w:p>
      <w:pPr>
        <w:pStyle w:val="31"/>
        <w:spacing w:line="360" w:lineRule="auto"/>
        <w:ind w:firstLine="422"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rPr>
        <w:t>▲</w:t>
      </w:r>
      <w:r>
        <w:rPr>
          <w:rFonts w:hint="eastAsia" w:asciiTheme="minorEastAsia" w:hAnsiTheme="minorEastAsia" w:eastAsiaTheme="minorEastAsia"/>
          <w:color w:val="auto"/>
          <w:sz w:val="24"/>
        </w:rPr>
        <w:t>A、</w:t>
      </w:r>
      <w:r>
        <w:rPr>
          <w:rFonts w:hint="eastAsia" w:cs="宋体" w:asciiTheme="minorEastAsia" w:hAnsiTheme="minorEastAsia" w:eastAsiaTheme="minorEastAsia"/>
          <w:color w:val="auto"/>
          <w:sz w:val="24"/>
        </w:rPr>
        <w:t>符合参加政府采购活动应当具备的一般条件的承诺函（</w:t>
      </w:r>
      <w:r>
        <w:rPr>
          <w:rFonts w:hint="eastAsia" w:asciiTheme="minorEastAsia" w:hAnsiTheme="minorEastAsia" w:eastAsiaTheme="minorEastAsia"/>
          <w:color w:val="auto"/>
          <w:sz w:val="24"/>
        </w:rPr>
        <w:t>如以联合体形式参加政府采购活动的，</w:t>
      </w:r>
      <w:r>
        <w:rPr>
          <w:rFonts w:hint="eastAsia" w:cs="Arial" w:asciiTheme="minorEastAsia" w:hAnsiTheme="minorEastAsia" w:eastAsiaTheme="minorEastAsia"/>
          <w:color w:val="auto"/>
          <w:sz w:val="24"/>
        </w:rPr>
        <w:t>联合体各方均应提交该承诺函</w:t>
      </w:r>
      <w:r>
        <w:rPr>
          <w:rFonts w:hint="eastAsia" w:cs="宋体" w:asciiTheme="minorEastAsia" w:hAnsiTheme="minorEastAsia" w:eastAsiaTheme="minorEastAsia"/>
          <w:color w:val="auto"/>
          <w:sz w:val="24"/>
        </w:rPr>
        <w:t>）；</w:t>
      </w:r>
    </w:p>
    <w:p>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B、</w:t>
      </w:r>
      <w:r>
        <w:rPr>
          <w:rFonts w:hint="eastAsia" w:cs="Arial" w:asciiTheme="minorEastAsia" w:hAnsiTheme="minorEastAsia" w:eastAsiaTheme="minorEastAsia"/>
          <w:color w:val="auto"/>
          <w:sz w:val="24"/>
        </w:rPr>
        <w:t>联合协议</w:t>
      </w:r>
      <w:r>
        <w:rPr>
          <w:rFonts w:hint="eastAsia" w:cs="仿宋_GB2312" w:asciiTheme="minorEastAsia" w:hAnsiTheme="minorEastAsia" w:eastAsiaTheme="minorEastAsia"/>
          <w:color w:val="auto"/>
          <w:sz w:val="24"/>
        </w:rPr>
        <w:t>（如果有）；</w:t>
      </w:r>
    </w:p>
    <w:p>
      <w:pPr>
        <w:pStyle w:val="31"/>
        <w:spacing w:line="360" w:lineRule="auto"/>
        <w:ind w:firstLine="480" w:firstLineChars="200"/>
        <w:rPr>
          <w:rFonts w:cs="仿宋_GB2312" w:asciiTheme="minorEastAsia" w:hAnsiTheme="minorEastAsia" w:eastAsiaTheme="minorEastAsia"/>
          <w:color w:val="auto"/>
          <w:sz w:val="24"/>
        </w:rPr>
      </w:pPr>
      <w:r>
        <w:rPr>
          <w:rFonts w:hint="eastAsia" w:cs="宋体" w:asciiTheme="minorEastAsia" w:hAnsiTheme="minorEastAsia" w:eastAsiaTheme="minorEastAsia"/>
          <w:color w:val="auto"/>
          <w:sz w:val="24"/>
        </w:rPr>
        <w:t>C</w:t>
      </w:r>
      <w:r>
        <w:rPr>
          <w:rFonts w:hint="eastAsia" w:asciiTheme="minorEastAsia" w:hAnsiTheme="minorEastAsia" w:eastAsiaTheme="minorEastAsia"/>
          <w:color w:val="auto"/>
          <w:sz w:val="24"/>
        </w:rPr>
        <w:t>、</w:t>
      </w:r>
      <w:r>
        <w:rPr>
          <w:rFonts w:hint="eastAsia" w:cs="宋体" w:asciiTheme="minorEastAsia" w:hAnsiTheme="minorEastAsia" w:eastAsiaTheme="minorEastAsia"/>
          <w:color w:val="auto"/>
          <w:sz w:val="24"/>
        </w:rPr>
        <w:t>落实政府采购政策需满足的资格要求</w:t>
      </w:r>
      <w:r>
        <w:rPr>
          <w:rFonts w:hint="eastAsia" w:cs="宋体" w:asciiTheme="minorEastAsia" w:hAnsiTheme="minorEastAsia" w:eastAsiaTheme="minorEastAsia"/>
          <w:snapToGrid w:val="0"/>
          <w:color w:val="auto"/>
          <w:kern w:val="28"/>
          <w:sz w:val="24"/>
        </w:rPr>
        <w:t>（如果有)；</w:t>
      </w:r>
    </w:p>
    <w:p>
      <w:pPr>
        <w:pStyle w:val="31"/>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D、符合特定资格条件的有关证明材料（如果有）。</w:t>
      </w:r>
      <w:r>
        <w:rPr>
          <w:rFonts w:hint="eastAsia" w:cs="仿宋_GB2312" w:asciiTheme="minorEastAsia" w:hAnsiTheme="minorEastAsia" w:eastAsiaTheme="minorEastAsia"/>
          <w:color w:val="auto"/>
          <w:sz w:val="24"/>
        </w:rPr>
        <w:tab/>
      </w:r>
      <w:r>
        <w:rPr>
          <w:rFonts w:cs="仿宋_GB2312" w:asciiTheme="minorEastAsia" w:hAnsiTheme="minorEastAsia" w:eastAsiaTheme="minorEastAsia"/>
          <w:color w:val="auto"/>
          <w:sz w:val="24"/>
        </w:rPr>
        <w:t xml:space="preserve"> </w:t>
      </w:r>
    </w:p>
    <w:p>
      <w:pPr>
        <w:pStyle w:val="31"/>
        <w:spacing w:line="360" w:lineRule="auto"/>
        <w:ind w:firstLine="422" w:firstLineChars="200"/>
        <w:rPr>
          <w:rFonts w:asciiTheme="minorEastAsia" w:hAnsiTheme="minorEastAsia" w:eastAsiaTheme="minorEastAsia"/>
          <w:color w:val="auto"/>
          <w:sz w:val="24"/>
        </w:rPr>
      </w:pPr>
      <w:r>
        <w:rPr>
          <w:rFonts w:hint="eastAsia" w:asciiTheme="minorEastAsia" w:hAnsiTheme="minorEastAsia" w:eastAsiaTheme="minorEastAsia"/>
          <w:b/>
          <w:color w:val="auto"/>
        </w:rPr>
        <w:t>▲</w:t>
      </w:r>
      <w:r>
        <w:rPr>
          <w:rFonts w:hint="eastAsia" w:asciiTheme="minorEastAsia" w:hAnsiTheme="minorEastAsia" w:eastAsiaTheme="minorEastAsia"/>
          <w:color w:val="auto"/>
          <w:sz w:val="24"/>
        </w:rPr>
        <w:t>（3）</w:t>
      </w:r>
      <w:r>
        <w:rPr>
          <w:rFonts w:hint="eastAsia" w:hAnsi="宋体" w:cs="宋体"/>
          <w:color w:val="auto"/>
          <w:sz w:val="24"/>
        </w:rPr>
        <w:t>授权委托书或法定代表人（单位负责人、自然人本人）身份证明；</w:t>
      </w:r>
    </w:p>
    <w:p>
      <w:pPr>
        <w:pStyle w:val="31"/>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sz w:val="24"/>
          <w:szCs w:val="24"/>
        </w:rPr>
        <w:t>（4）</w:t>
      </w:r>
      <w:r>
        <w:rPr>
          <w:rFonts w:hint="eastAsia" w:cs="宋体" w:asciiTheme="minorEastAsia" w:hAnsiTheme="minorEastAsia" w:eastAsiaTheme="minorEastAsia"/>
          <w:color w:val="auto"/>
          <w:sz w:val="24"/>
        </w:rPr>
        <w:t>分包意向协议</w:t>
      </w:r>
      <w:r>
        <w:rPr>
          <w:rFonts w:hint="eastAsia" w:cs="宋体" w:asciiTheme="minorEastAsia" w:hAnsiTheme="minorEastAsia" w:eastAsiaTheme="minorEastAsia"/>
          <w:snapToGrid w:val="0"/>
          <w:color w:val="auto"/>
          <w:kern w:val="28"/>
          <w:sz w:val="24"/>
        </w:rPr>
        <w:t>（如果有)</w:t>
      </w:r>
      <w:r>
        <w:rPr>
          <w:rFonts w:hint="eastAsia" w:cs="仿宋_GB2312" w:asciiTheme="minorEastAsia" w:hAnsiTheme="minorEastAsia" w:eastAsiaTheme="minorEastAsia"/>
          <w:color w:val="auto"/>
          <w:kern w:val="0"/>
          <w:sz w:val="24"/>
          <w:lang w:val="zh-CN"/>
        </w:rPr>
        <w:t>；</w:t>
      </w:r>
    </w:p>
    <w:p>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（5）所有资信文件</w:t>
      </w:r>
      <w:r>
        <w:rPr>
          <w:rFonts w:hint="eastAsia" w:cs="宋体" w:asciiTheme="minorEastAsia" w:hAnsiTheme="minorEastAsia" w:eastAsiaTheme="minorEastAsia"/>
          <w:color w:val="auto"/>
          <w:kern w:val="0"/>
          <w:sz w:val="24"/>
        </w:rPr>
        <w:t>（如果有）；</w:t>
      </w:r>
    </w:p>
    <w:p>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cs="宋体" w:asciiTheme="minorEastAsia" w:hAnsiTheme="minorEastAsia" w:eastAsiaTheme="minorEastAsia"/>
          <w:color w:val="auto"/>
          <w:kern w:val="0"/>
          <w:sz w:val="24"/>
        </w:rPr>
        <w:t>（6）</w:t>
      </w:r>
      <w:r>
        <w:rPr>
          <w:rFonts w:hint="eastAsia" w:asciiTheme="minorEastAsia" w:hAnsiTheme="minorEastAsia" w:eastAsiaTheme="minorEastAsia"/>
          <w:color w:val="auto"/>
          <w:sz w:val="24"/>
        </w:rPr>
        <w:t>响应截止时间近三年以来供应商的主要业绩证明材料（如果有）（联合体响应的，联合体各方分别提供与联合体协议中规定的分工内容相应的业绩证明材料，业绩数量以提供材料较少的一方为准；以分包方式履行政府采购合同的，还需提供其项目采购人同意分包的证明材料)；</w:t>
      </w:r>
    </w:p>
    <w:p>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snapToGrid w:val="0"/>
          <w:color w:val="auto"/>
          <w:sz w:val="24"/>
        </w:rPr>
        <w:t>（7）</w:t>
      </w:r>
      <w:r>
        <w:rPr>
          <w:rFonts w:hint="eastAsia" w:asciiTheme="minorEastAsia" w:hAnsiTheme="minorEastAsia" w:eastAsiaTheme="minorEastAsia"/>
          <w:color w:val="auto"/>
          <w:kern w:val="0"/>
          <w:sz w:val="24"/>
          <w:lang w:val="zh-CN"/>
        </w:rPr>
        <w:t>关于对谈判文件中有关条款的拒绝声明 (如果有)</w:t>
      </w:r>
      <w:r>
        <w:rPr>
          <w:rFonts w:hint="eastAsia" w:asciiTheme="minorEastAsia" w:hAnsiTheme="minorEastAsia" w:eastAsiaTheme="minorEastAsia"/>
          <w:color w:val="auto"/>
          <w:sz w:val="24"/>
          <w:lang w:val="zh-CN"/>
        </w:rPr>
        <w:t xml:space="preserve"> ；</w:t>
      </w:r>
    </w:p>
    <w:p>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（8）</w:t>
      </w:r>
      <w:r>
        <w:rPr>
          <w:rFonts w:hint="eastAsia" w:asciiTheme="minorEastAsia" w:hAnsiTheme="minorEastAsia" w:eastAsiaTheme="minorEastAsia"/>
          <w:color w:val="auto"/>
          <w:kern w:val="0"/>
          <w:sz w:val="24"/>
          <w:lang w:val="zh-CN"/>
        </w:rPr>
        <w:t>认为需要的其他商务文件或说明 (如果有) ；</w:t>
      </w:r>
    </w:p>
    <w:p>
      <w:pPr>
        <w:pStyle w:val="31"/>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kern w:val="0"/>
          <w:sz w:val="24"/>
          <w:lang w:val="zh-CN"/>
        </w:rPr>
        <w:t>（9）</w:t>
      </w:r>
      <w:r>
        <w:rPr>
          <w:rFonts w:hint="eastAsia" w:asciiTheme="minorEastAsia" w:hAnsiTheme="minorEastAsia" w:eastAsiaTheme="minorEastAsia"/>
          <w:color w:val="auto"/>
          <w:sz w:val="24"/>
          <w:lang w:val="zh-CN"/>
        </w:rPr>
        <w:t>技术解决方案。可以是针对本项目的完整技术解决方案和实施方案；详细阐述项目方案的实现思路及关键技术；符合本项目对当前和未来发展的要求；以及对功能设计和实施计划的建议；</w:t>
      </w:r>
    </w:p>
    <w:p>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lang w:val="zh-CN"/>
        </w:rPr>
        <w:t>（10）组织实施方案。</w:t>
      </w:r>
      <w:r>
        <w:rPr>
          <w:rFonts w:hint="eastAsia" w:asciiTheme="minorEastAsia" w:hAnsiTheme="minorEastAsia" w:eastAsiaTheme="minorEastAsia"/>
          <w:color w:val="auto"/>
          <w:sz w:val="24"/>
          <w:lang w:val="zh-CN"/>
        </w:rPr>
        <w:t>可以是</w:t>
      </w:r>
      <w:r>
        <w:rPr>
          <w:rFonts w:hint="eastAsia" w:asciiTheme="minorEastAsia" w:hAnsiTheme="minorEastAsia" w:eastAsiaTheme="minorEastAsia"/>
          <w:color w:val="auto"/>
          <w:kern w:val="0"/>
          <w:sz w:val="24"/>
          <w:lang w:val="zh-CN"/>
        </w:rPr>
        <w:t>本项目详细工作实施组织方案，包括(但不限于)以下内容：组织机构、工作时间进度表、工作程序和步骤、管理和协调方法、关键步骤的思路和要点；</w:t>
      </w:r>
    </w:p>
    <w:p>
      <w:pPr>
        <w:pStyle w:val="31"/>
        <w:spacing w:line="360" w:lineRule="auto"/>
        <w:ind w:firstLine="422"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rPr>
        <w:t>▲</w:t>
      </w:r>
      <w:r>
        <w:rPr>
          <w:rFonts w:hint="eastAsia" w:asciiTheme="minorEastAsia" w:hAnsiTheme="minorEastAsia" w:eastAsiaTheme="minorEastAsia"/>
          <w:color w:val="auto"/>
          <w:kern w:val="0"/>
          <w:sz w:val="24"/>
          <w:lang w:val="zh-CN"/>
        </w:rPr>
        <w:t>（11）售后服务方案。</w:t>
      </w:r>
      <w:r>
        <w:rPr>
          <w:rFonts w:hint="eastAsia" w:asciiTheme="minorEastAsia" w:hAnsiTheme="minorEastAsia" w:eastAsiaTheme="minorEastAsia"/>
          <w:color w:val="auto"/>
          <w:sz w:val="24"/>
          <w:lang w:val="zh-CN"/>
        </w:rPr>
        <w:t>可以是</w:t>
      </w:r>
      <w:r>
        <w:rPr>
          <w:rFonts w:hint="eastAsia" w:asciiTheme="minorEastAsia" w:hAnsiTheme="minorEastAsia" w:eastAsiaTheme="minorEastAsia"/>
          <w:color w:val="auto"/>
          <w:kern w:val="0"/>
          <w:sz w:val="24"/>
          <w:lang w:val="zh-CN"/>
        </w:rPr>
        <w:t>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lang w:val="zh-CN"/>
        </w:rPr>
        <w:t>（12）项目小组人员名单。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包括从事相关项目的经验，该人员参与的时间以及在项目中的责任)，</w:t>
      </w:r>
      <w:r>
        <w:rPr>
          <w:rFonts w:hint="eastAsia" w:cs="仿宋_GB2312" w:asciiTheme="minorEastAsia" w:hAnsiTheme="minorEastAsia" w:eastAsiaTheme="minorEastAsia"/>
          <w:color w:val="auto"/>
          <w:kern w:val="0"/>
          <w:sz w:val="24"/>
          <w:lang w:val="zh-CN"/>
        </w:rPr>
        <w:t>资质情况等</w:t>
      </w:r>
      <w:r>
        <w:rPr>
          <w:rFonts w:hint="eastAsia" w:asciiTheme="minorEastAsia" w:hAnsiTheme="minorEastAsia" w:eastAsiaTheme="minorEastAsia"/>
          <w:color w:val="auto"/>
          <w:kern w:val="0"/>
          <w:sz w:val="24"/>
          <w:lang w:val="zh-CN"/>
        </w:rPr>
        <w:t>；</w:t>
      </w:r>
    </w:p>
    <w:p>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lang w:val="zh-CN"/>
        </w:rPr>
        <w:t>（13）优惠条件及特殊承诺；</w:t>
      </w:r>
    </w:p>
    <w:p>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（14）</w:t>
      </w:r>
      <w:r>
        <w:rPr>
          <w:rFonts w:hint="eastAsia" w:cs="仿宋_GB2312" w:asciiTheme="minorEastAsia" w:hAnsiTheme="minorEastAsia" w:eastAsiaTheme="minorEastAsia"/>
          <w:color w:val="auto"/>
          <w:kern w:val="0"/>
          <w:sz w:val="24"/>
          <w:lang w:val="zh-CN"/>
        </w:rPr>
        <w:t>培训计划（如果有）；</w:t>
      </w:r>
    </w:p>
    <w:p>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rPr>
        <w:t>（15）随机特殊工具和</w:t>
      </w:r>
      <w:r>
        <w:rPr>
          <w:rFonts w:hint="eastAsia" w:asciiTheme="minorEastAsia" w:hAnsiTheme="minorEastAsia" w:eastAsiaTheme="minorEastAsia"/>
          <w:color w:val="auto"/>
          <w:kern w:val="0"/>
          <w:sz w:val="24"/>
          <w:lang w:val="zh-CN"/>
        </w:rPr>
        <w:t>备品备件清单（含随机自带的备品备件和质保期后供采购人选择的备品备件及配套零部件，明细备品备件及价格，且供货价格不高于成交价格；成交货物设备应提供易损部件的备件和整机备品）（如果有）；</w:t>
      </w:r>
    </w:p>
    <w:p>
      <w:pPr>
        <w:pStyle w:val="31"/>
        <w:spacing w:line="360" w:lineRule="auto"/>
        <w:ind w:firstLine="480" w:firstLineChars="200"/>
        <w:rPr>
          <w:rFonts w:cs="仿宋_GB2312" w:asciiTheme="minorEastAsia" w:hAnsiTheme="minorEastAsia" w:eastAsiaTheme="minorEastAsia"/>
          <w:color w:val="auto"/>
          <w:kern w:val="0"/>
          <w:sz w:val="24"/>
          <w:szCs w:val="24"/>
          <w:lang w:val="zh-CN"/>
        </w:rPr>
      </w:pP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6）</w:t>
      </w:r>
      <w:r>
        <w:rPr>
          <w:rFonts w:hint="eastAsia" w:cs="仿宋_GB2312" w:asciiTheme="minorEastAsia" w:hAnsiTheme="minorEastAsia" w:eastAsiaTheme="minorEastAsia"/>
          <w:color w:val="auto"/>
          <w:kern w:val="0"/>
          <w:sz w:val="24"/>
          <w:szCs w:val="24"/>
          <w:lang w:val="zh-CN"/>
        </w:rPr>
        <w:t>供应商认为需要的其他技术文件或说明（如果有）；</w:t>
      </w:r>
    </w:p>
    <w:p>
      <w:pPr>
        <w:pStyle w:val="31"/>
        <w:spacing w:line="360" w:lineRule="auto"/>
        <w:ind w:firstLine="422"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b/>
          <w:color w:val="auto"/>
        </w:rPr>
        <w:t>▲</w:t>
      </w: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7）</w:t>
      </w:r>
      <w:r>
        <w:rPr>
          <w:rFonts w:hint="eastAsia" w:cs="仿宋_GB2312" w:asciiTheme="minorEastAsia" w:hAnsiTheme="minorEastAsia" w:eastAsiaTheme="minorEastAsia"/>
          <w:color w:val="auto"/>
          <w:kern w:val="0"/>
          <w:sz w:val="24"/>
          <w:lang w:val="zh-CN"/>
        </w:rPr>
        <w:t>政府采购供应商廉洁自律承诺书。</w:t>
      </w:r>
    </w:p>
    <w:p>
      <w:pPr>
        <w:pStyle w:val="31"/>
        <w:spacing w:line="360" w:lineRule="auto"/>
        <w:ind w:firstLine="422"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b/>
          <w:color w:val="auto"/>
        </w:rPr>
        <w:t>▲</w:t>
      </w: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8）</w:t>
      </w:r>
      <w:r>
        <w:rPr>
          <w:rFonts w:hint="eastAsia" w:cs="仿宋_GB2312" w:asciiTheme="minorEastAsia" w:hAnsiTheme="minorEastAsia" w:eastAsiaTheme="minorEastAsia"/>
          <w:color w:val="auto"/>
          <w:kern w:val="0"/>
          <w:sz w:val="24"/>
          <w:lang w:val="zh-CN"/>
        </w:rPr>
        <w:t>承诺函；</w:t>
      </w:r>
    </w:p>
    <w:p>
      <w:pPr>
        <w:pStyle w:val="31"/>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▲（19）商务、服务（技术）响应、偏离情况说明表；</w:t>
      </w:r>
    </w:p>
    <w:p>
      <w:pPr>
        <w:pStyle w:val="31"/>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▲（20）初始报价表。各轮报价的审查要求均按照最后报价的要求执行。</w:t>
      </w:r>
    </w:p>
    <w:p>
      <w:pPr>
        <w:pStyle w:val="31"/>
        <w:spacing w:line="360" w:lineRule="auto"/>
        <w:ind w:firstLine="482"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3. 响应文件的编制和签署</w:t>
      </w:r>
    </w:p>
    <w:p>
      <w:pPr>
        <w:spacing w:line="360" w:lineRule="auto"/>
        <w:ind w:firstLine="480" w:firstLineChars="200"/>
        <w:rPr>
          <w:rFonts w:cs="仿宋_GB2312" w:asciiTheme="minorEastAsia" w:hAnsiTheme="minorEastAsia" w:eastAsiaTheme="minorEastAsia"/>
          <w:b/>
          <w:color w:val="auto"/>
          <w:sz w:val="24"/>
        </w:rPr>
      </w:pPr>
      <w:r>
        <w:rPr>
          <w:rFonts w:hint="eastAsia" w:cs="仿宋_GB2312" w:asciiTheme="minorEastAsia" w:hAnsiTheme="minorEastAsia" w:eastAsiaTheme="minorEastAsia"/>
          <w:color w:val="auto"/>
          <w:kern w:val="0"/>
          <w:sz w:val="24"/>
          <w:lang w:val="zh-CN"/>
        </w:rPr>
        <w:t>3.1各供应商在编制响应文件时请按照谈判文件第七部分规定的格式进行，混乱的编排导致响应文件被误读或谈判小组查找不到有效文件是供应商的风险。</w:t>
      </w:r>
    </w:p>
    <w:p>
      <w:pPr>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3.2供应商进行电子交易应安装客户端软件—“广西政府采购云平台电子交易客户端”，并按照谈判文件和电子交易平台的要求编制并加密响应文件。供应商未按规定加密的响应文件，电子交易平台将拒收并提示。</w:t>
      </w:r>
    </w:p>
    <w:p>
      <w:pPr>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3.3使用“广西政府采购云平台电子交易客户端”需要提前申领CA数字证书，申领流程请自行前往“</w:t>
      </w:r>
      <w:r>
        <w:rPr>
          <w:rFonts w:hint="eastAsia" w:ascii="宋体" w:hAnsi="宋体" w:cs="宋体"/>
          <w:color w:val="auto"/>
          <w:sz w:val="24"/>
        </w:rPr>
        <w:t>广西政府采购网（http://zfcg.gxzf.gov.cn/）—办事服务—下载专区</w:t>
      </w:r>
      <w:r>
        <w:rPr>
          <w:rFonts w:hint="eastAsia" w:ascii="宋体" w:hAnsi="宋体" w:cs="宋体"/>
          <w:color w:val="auto"/>
          <w:kern w:val="0"/>
          <w:sz w:val="24"/>
          <w:lang w:val="zh-CN"/>
        </w:rPr>
        <w:t>”进行查阅</w:t>
      </w:r>
    </w:p>
    <w:p>
      <w:pPr>
        <w:pStyle w:val="392"/>
        <w:snapToGrid w:val="0"/>
        <w:spacing w:before="0"/>
        <w:ind w:firstLine="480"/>
        <w:rPr>
          <w:rFonts w:cs="仿宋_GB2312" w:asciiTheme="minorEastAsia" w:hAnsiTheme="minorEastAsia" w:eastAsiaTheme="minorEastAsia"/>
          <w:b/>
          <w:color w:val="auto"/>
        </w:rPr>
      </w:pPr>
      <w:r>
        <w:rPr>
          <w:rFonts w:hint="eastAsia" w:cs="仿宋_GB2312" w:asciiTheme="minorEastAsia" w:hAnsiTheme="minorEastAsia" w:eastAsiaTheme="minorEastAsia"/>
          <w:color w:val="auto"/>
          <w:szCs w:val="24"/>
        </w:rPr>
        <w:t>3.4响应文件按照谈判文件第七部分格式要</w:t>
      </w:r>
      <w:r>
        <w:rPr>
          <w:rFonts w:hint="eastAsia" w:cs="仿宋_GB2312" w:asciiTheme="minorEastAsia" w:hAnsiTheme="minorEastAsia" w:eastAsiaTheme="minorEastAsia"/>
          <w:color w:val="auto"/>
        </w:rPr>
        <w:t>求进行签署、盖章。</w:t>
      </w:r>
      <w:r>
        <w:rPr>
          <w:rFonts w:hint="eastAsia" w:asciiTheme="minorEastAsia" w:hAnsiTheme="minorEastAsia" w:eastAsiaTheme="minorEastAsia"/>
          <w:b/>
          <w:color w:val="auto"/>
        </w:rPr>
        <w:t>▲</w:t>
      </w:r>
      <w:r>
        <w:rPr>
          <w:rFonts w:hint="eastAsia" w:cs="仿宋_GB2312" w:asciiTheme="minorEastAsia" w:hAnsiTheme="minorEastAsia" w:eastAsiaTheme="minorEastAsia"/>
          <w:b/>
          <w:color w:val="auto"/>
        </w:rPr>
        <w:t>供应商的响应文件未按照谈判文件要求签署、盖章的，其响应无效</w:t>
      </w:r>
      <w:r>
        <w:rPr>
          <w:rFonts w:hint="eastAsia" w:cs="仿宋_GB2312" w:asciiTheme="minorEastAsia" w:hAnsiTheme="minorEastAsia" w:eastAsiaTheme="minorEastAsia"/>
          <w:color w:val="auto"/>
          <w:szCs w:val="24"/>
        </w:rPr>
        <w:t>。</w:t>
      </w:r>
    </w:p>
    <w:p>
      <w:pPr>
        <w:pStyle w:val="392"/>
        <w:snapToGrid w:val="0"/>
        <w:spacing w:before="0"/>
        <w:ind w:firstLine="480"/>
        <w:rPr>
          <w:rFonts w:cs="宋体" w:asciiTheme="minorEastAsia" w:hAnsiTheme="minorEastAsia" w:eastAsiaTheme="minorEastAsia"/>
          <w:color w:val="auto"/>
        </w:rPr>
      </w:pPr>
      <w:r>
        <w:rPr>
          <w:rFonts w:hint="eastAsia" w:cs="仿宋_GB2312" w:asciiTheme="minorEastAsia" w:hAnsiTheme="minorEastAsia" w:eastAsiaTheme="minorEastAsia"/>
          <w:color w:val="auto"/>
          <w:szCs w:val="24"/>
        </w:rPr>
        <w:t>3.5为确保网上操作合法、有效和安全，供应商应当在响应截止时间前完成在“广西政府采购云平台”的身份认证，确保在电子交易过程中能够对相关数据电文进行加密和使用电子签名。</w:t>
      </w:r>
    </w:p>
    <w:p>
      <w:pPr>
        <w:pStyle w:val="392"/>
        <w:snapToGrid w:val="0"/>
        <w:spacing w:before="0"/>
        <w:ind w:firstLine="480"/>
        <w:rPr>
          <w:rFonts w:cs="宋体" w:asciiTheme="minorEastAsia" w:hAnsiTheme="minorEastAsia" w:eastAsiaTheme="minorEastAsia"/>
          <w:color w:val="auto"/>
          <w:szCs w:val="24"/>
          <w:highlight w:val="none"/>
        </w:rPr>
      </w:pPr>
      <w:r>
        <w:rPr>
          <w:rFonts w:hint="eastAsia" w:cs="宋体" w:asciiTheme="minorEastAsia" w:hAnsiTheme="minorEastAsia" w:eastAsiaTheme="minorEastAsia"/>
          <w:color w:val="auto"/>
        </w:rPr>
        <w:t>3.6谈判文件对响应文件签署、盖章的要求适用于电子签名、CA签章以及谈判文件明确允许的其他方式。</w:t>
      </w:r>
    </w:p>
    <w:p>
      <w:pPr>
        <w:pStyle w:val="31"/>
        <w:spacing w:line="360" w:lineRule="auto"/>
        <w:ind w:firstLine="480" w:firstLineChars="200"/>
        <w:rPr>
          <w:rFonts w:cs="仿宋_GB2312" w:asciiTheme="minorEastAsia" w:hAnsiTheme="minorEastAsia" w:eastAsiaTheme="minorEastAsia"/>
          <w:color w:val="auto"/>
          <w:sz w:val="24"/>
          <w:szCs w:val="24"/>
          <w:highlight w:val="none"/>
        </w:rPr>
      </w:pPr>
    </w:p>
    <w:p>
      <w:pPr>
        <w:adjustRightInd/>
        <w:spacing w:line="360" w:lineRule="auto"/>
        <w:jc w:val="center"/>
        <w:rPr>
          <w:rFonts w:cs="仿宋_GB2312" w:asciiTheme="minorEastAsia" w:hAnsiTheme="minorEastAsia" w:eastAsiaTheme="minorEastAsia"/>
          <w:b/>
          <w:color w:val="auto"/>
          <w:sz w:val="32"/>
          <w:szCs w:val="20"/>
          <w:highlight w:val="none"/>
        </w:rPr>
      </w:pPr>
    </w:p>
    <w:p>
      <w:pPr>
        <w:adjustRightInd/>
        <w:spacing w:line="360" w:lineRule="auto"/>
        <w:jc w:val="center"/>
        <w:outlineLvl w:val="1"/>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七、</w:t>
      </w:r>
      <w:r>
        <w:rPr>
          <w:rFonts w:hint="eastAsia" w:asciiTheme="minorEastAsia" w:hAnsiTheme="minorEastAsia" w:eastAsiaTheme="minorEastAsia"/>
          <w:b/>
          <w:color w:val="auto"/>
          <w:sz w:val="32"/>
          <w:szCs w:val="32"/>
          <w:highlight w:val="none"/>
        </w:rPr>
        <w:t>响应</w:t>
      </w:r>
      <w:r>
        <w:rPr>
          <w:rFonts w:hint="eastAsia" w:cs="仿宋_GB2312" w:asciiTheme="minorEastAsia" w:hAnsiTheme="minorEastAsia" w:eastAsiaTheme="minorEastAsia"/>
          <w:b/>
          <w:color w:val="auto"/>
          <w:sz w:val="32"/>
          <w:szCs w:val="20"/>
          <w:highlight w:val="none"/>
        </w:rPr>
        <w:t>文件的提交和备份</w:t>
      </w:r>
    </w:p>
    <w:p>
      <w:pPr>
        <w:pStyle w:val="392"/>
        <w:spacing w:before="0"/>
        <w:ind w:firstLine="0" w:firstLineChars="0"/>
        <w:rPr>
          <w:rFonts w:cs="仿宋_GB2312" w:asciiTheme="minorEastAsia" w:hAnsiTheme="minorEastAsia" w:eastAsiaTheme="minorEastAsia"/>
          <w:b/>
          <w:color w:val="auto"/>
          <w:szCs w:val="24"/>
          <w:highlight w:val="none"/>
        </w:rPr>
      </w:pPr>
    </w:p>
    <w:p>
      <w:pPr>
        <w:pStyle w:val="392"/>
        <w:spacing w:before="0"/>
        <w:ind w:firstLine="0" w:firstLineChars="0"/>
        <w:rPr>
          <w:rFonts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1.响应文件的提交、补充、修改、撤回</w:t>
      </w:r>
    </w:p>
    <w:p>
      <w:pPr>
        <w:pStyle w:val="392"/>
        <w:ind w:firstLine="480"/>
        <w:rPr>
          <w:rFonts w:cs="仿宋_GB2312" w:asciiTheme="minorEastAsia" w:hAnsiTheme="minorEastAsia" w:eastAsiaTheme="minorEastAsia"/>
          <w:color w:val="auto"/>
          <w:szCs w:val="24"/>
          <w:highlight w:val="none"/>
        </w:rPr>
      </w:pPr>
      <w:r>
        <w:rPr>
          <w:rFonts w:hint="eastAsia" w:cs="仿宋_GB2312" w:asciiTheme="minorEastAsia" w:hAnsiTheme="minorEastAsia" w:eastAsiaTheme="minorEastAsia"/>
          <w:color w:val="auto"/>
          <w:szCs w:val="24"/>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 在响应截止时间以后，不能补充、修改响应文件。</w:t>
      </w:r>
    </w:p>
    <w:p>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 在提交“最后报价”后，供应商不能退出谈判。</w:t>
      </w:r>
    </w:p>
    <w:p>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 电子交易平台收到响应文件，将妥善保存并即时向供应商发出确认回执通知。在响应截止时间前，除供应商补充、修改或者撤回响应文件外，任何单位和个人不得解密或提取响应文件。</w:t>
      </w:r>
    </w:p>
    <w:p>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 采购代理机构可以视情况延长提交响应文件的截止时间。在上述情况下，采购代理机构与供应商以前在响应截止期方面的全部权利、责任和义务，将适用于延长至新的响应截止期。</w:t>
      </w:r>
    </w:p>
    <w:p>
      <w:pPr>
        <w:pStyle w:val="31"/>
        <w:spacing w:line="360" w:lineRule="auto"/>
        <w:rPr>
          <w:rFonts w:hint="eastAsia" w:cs="仿宋_GB2312" w:asciiTheme="minorEastAsia" w:hAnsiTheme="minorEastAsia" w:eastAsiaTheme="minorEastAsia"/>
          <w:b/>
          <w:color w:val="auto"/>
          <w:sz w:val="24"/>
          <w:szCs w:val="24"/>
          <w:highlight w:val="none"/>
          <w:lang w:eastAsia="zh-CN"/>
        </w:rPr>
      </w:pPr>
      <w:r>
        <w:rPr>
          <w:rFonts w:hint="eastAsia" w:cs="仿宋_GB2312" w:asciiTheme="minorEastAsia" w:hAnsiTheme="minorEastAsia" w:eastAsiaTheme="minorEastAsia"/>
          <w:b/>
          <w:color w:val="auto"/>
          <w:sz w:val="24"/>
          <w:szCs w:val="24"/>
          <w:highlight w:val="none"/>
        </w:rPr>
        <w:t>2.备份响应文件</w:t>
      </w:r>
      <w:r>
        <w:rPr>
          <w:rFonts w:hint="eastAsia" w:cs="仿宋_GB2312" w:asciiTheme="minorEastAsia" w:hAnsiTheme="minorEastAsia" w:eastAsiaTheme="minorEastAsia"/>
          <w:b/>
          <w:color w:val="auto"/>
          <w:sz w:val="24"/>
          <w:szCs w:val="24"/>
          <w:highlight w:val="none"/>
          <w:lang w:eastAsia="zh-CN"/>
        </w:rPr>
        <w:t>（本项目不接收）</w:t>
      </w:r>
    </w:p>
    <w:p>
      <w:pPr>
        <w:spacing w:line="360" w:lineRule="auto"/>
        <w:rPr>
          <w:rFonts w:ascii="宋体" w:hAnsi="宋体" w:cs="宋体"/>
          <w:b/>
          <w:snapToGrid w:val="0"/>
          <w:color w:val="auto"/>
          <w:highlight w:val="none"/>
        </w:rPr>
      </w:pPr>
      <w:r>
        <w:rPr>
          <w:rFonts w:hint="eastAsia" w:cs="仿宋_GB2312" w:asciiTheme="minorEastAsia" w:hAnsiTheme="minorEastAsia" w:eastAsiaTheme="minorEastAsia"/>
          <w:b/>
          <w:color w:val="auto"/>
          <w:sz w:val="24"/>
          <w:highlight w:val="none"/>
        </w:rPr>
        <w:t>3.</w:t>
      </w:r>
      <w:r>
        <w:rPr>
          <w:rFonts w:hint="eastAsia" w:ascii="宋体" w:hAnsi="宋体" w:cs="宋体"/>
          <w:b/>
          <w:snapToGrid w:val="0"/>
          <w:color w:val="auto"/>
          <w:kern w:val="28"/>
          <w:sz w:val="24"/>
          <w:highlight w:val="none"/>
        </w:rPr>
        <w:t>谈判保证金（本项目不收取谈判保证金）</w:t>
      </w:r>
    </w:p>
    <w:p>
      <w:pPr>
        <w:adjustRightInd/>
        <w:spacing w:line="360" w:lineRule="auto"/>
        <w:jc w:val="center"/>
        <w:rPr>
          <w:rFonts w:cs="仿宋_GB2312" w:asciiTheme="minorEastAsia" w:hAnsiTheme="minorEastAsia" w:eastAsiaTheme="minorEastAsia"/>
          <w:b/>
          <w:color w:val="auto"/>
          <w:sz w:val="32"/>
          <w:szCs w:val="20"/>
          <w:highlight w:val="none"/>
        </w:rPr>
      </w:pPr>
    </w:p>
    <w:p>
      <w:pPr>
        <w:adjustRightInd/>
        <w:spacing w:line="360" w:lineRule="auto"/>
        <w:jc w:val="center"/>
        <w:outlineLvl w:val="1"/>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八、</w:t>
      </w:r>
      <w:r>
        <w:rPr>
          <w:rFonts w:hint="eastAsia" w:asciiTheme="minorEastAsia" w:hAnsiTheme="minorEastAsia" w:eastAsiaTheme="minorEastAsia"/>
          <w:b/>
          <w:color w:val="auto"/>
          <w:sz w:val="32"/>
          <w:szCs w:val="32"/>
          <w:highlight w:val="none"/>
        </w:rPr>
        <w:t>开启响应文件与信用信息查询</w:t>
      </w:r>
    </w:p>
    <w:p>
      <w:pPr>
        <w:pStyle w:val="31"/>
        <w:spacing w:line="360" w:lineRule="auto"/>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 开启响应文件</w:t>
      </w:r>
    </w:p>
    <w:p>
      <w:pPr>
        <w:pStyle w:val="31"/>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 采购代理机构按照谈判文件规定的时间通过电子交易平台组织响应文件开启，所有供应商均应当准时在线参加。</w:t>
      </w:r>
      <w:r>
        <w:rPr>
          <w:rFonts w:hint="eastAsia" w:cs="仿宋_GB2312" w:asciiTheme="minorEastAsia" w:hAnsiTheme="minorEastAsia" w:eastAsiaTheme="minorEastAsia"/>
          <w:b/>
          <w:color w:val="auto"/>
          <w:sz w:val="24"/>
          <w:szCs w:val="24"/>
          <w:highlight w:val="none"/>
        </w:rPr>
        <w:t>供应商数量不符合规定的，不得开启响应文件。</w:t>
      </w:r>
    </w:p>
    <w:p>
      <w:pPr>
        <w:pStyle w:val="31"/>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1.2开启响应文件时，电子交易平台按开启响应文件时间自动提取所有响应文件。采购代理机构依托电子交易平台发起开始解密指令，供应商按照平台提示和谈判文件的规定在半小时内完成在线解密。</w:t>
      </w:r>
    </w:p>
    <w:p>
      <w:pPr>
        <w:pStyle w:val="31"/>
        <w:spacing w:line="360" w:lineRule="auto"/>
        <w:ind w:firstLine="482"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1.3响应文件未在规定时间内成功解密的供应商，如提交了备份响应文件的，以备份响应文件作为依据，否则视为响应文件撤回。响应文件解密成功的供应商，其备份响应文件自动失效。</w:t>
      </w:r>
    </w:p>
    <w:p>
      <w:pPr>
        <w:pStyle w:val="392"/>
        <w:spacing w:before="0"/>
        <w:ind w:firstLine="0" w:firstLineChars="0"/>
        <w:rPr>
          <w:rFonts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2.信用信息查询</w:t>
      </w:r>
    </w:p>
    <w:p>
      <w:pPr>
        <w:pStyle w:val="392"/>
        <w:spacing w:before="0"/>
        <w:ind w:firstLine="480"/>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2.1信用信息查询渠道及截止时间：采购人或采购代理机构将通过“信用中国”网站(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8"/>
          <w:rFonts w:hint="eastAsia" w:asciiTheme="minorEastAsia" w:hAnsiTheme="minorEastAsia" w:eastAsiaTheme="minorEastAsia"/>
          <w:snapToGrid/>
          <w:color w:val="auto"/>
          <w:sz w:val="24"/>
          <w:szCs w:val="24"/>
          <w:highlight w:val="none"/>
        </w:rPr>
        <w:t>www.creditchina.gov.cn</w:t>
      </w:r>
      <w:r>
        <w:rPr>
          <w:rStyle w:val="68"/>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rPr>
        <w:t>)、中国政府采购网(www.ccgp.gov.cn)渠道查询供应商响应截止时间前的信用记录。</w:t>
      </w:r>
    </w:p>
    <w:p>
      <w:pPr>
        <w:pStyle w:val="392"/>
        <w:spacing w:before="0"/>
        <w:ind w:firstLine="480"/>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2.2信用信息查询记录和证据留存的具体方式：现场查询的供应商的信用记录、查询结果经确认后存档。</w:t>
      </w:r>
    </w:p>
    <w:p>
      <w:pPr>
        <w:pStyle w:val="392"/>
        <w:spacing w:before="0"/>
        <w:ind w:firstLine="480"/>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2.3信用信息的使用规则：经查询列入失信被执行人名单、重大税收违法案件当事人名单、政府采购严重违法失信行为记录名单的供应商将被拒绝参与政府采购活动。</w:t>
      </w:r>
    </w:p>
    <w:p>
      <w:pPr>
        <w:pStyle w:val="392"/>
        <w:spacing w:before="0"/>
        <w:ind w:firstLine="480"/>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pStyle w:val="31"/>
        <w:spacing w:line="360" w:lineRule="auto"/>
        <w:rPr>
          <w:rFonts w:cs="仿宋_GB2312" w:asciiTheme="minorEastAsia" w:hAnsiTheme="minorEastAsia" w:eastAsiaTheme="minorEastAsia"/>
          <w:b/>
          <w:color w:val="auto"/>
          <w:sz w:val="24"/>
          <w:szCs w:val="24"/>
          <w:highlight w:val="none"/>
        </w:rPr>
      </w:pPr>
    </w:p>
    <w:p>
      <w:pPr>
        <w:adjustRightInd/>
        <w:spacing w:line="360" w:lineRule="auto"/>
        <w:jc w:val="center"/>
        <w:outlineLvl w:val="1"/>
        <w:rPr>
          <w:rFonts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highlight w:val="none"/>
        </w:rPr>
        <w:t>九</w:t>
      </w:r>
      <w:r>
        <w:rPr>
          <w:rFonts w:hint="eastAsia" w:cs="仿宋_GB2312" w:asciiTheme="minorEastAsia" w:hAnsiTheme="minorEastAsia" w:eastAsiaTheme="minorEastAsia"/>
          <w:b/>
          <w:color w:val="auto"/>
          <w:sz w:val="32"/>
          <w:szCs w:val="20"/>
          <w:highlight w:val="none"/>
        </w:rPr>
        <w:t>、提交</w:t>
      </w:r>
      <w:r>
        <w:rPr>
          <w:rFonts w:hint="eastAsia" w:asciiTheme="minorEastAsia" w:hAnsiTheme="minorEastAsia" w:eastAsiaTheme="minorEastAsia"/>
          <w:b/>
          <w:color w:val="auto"/>
          <w:sz w:val="32"/>
          <w:szCs w:val="32"/>
          <w:highlight w:val="none"/>
        </w:rPr>
        <w:t>最后报价</w:t>
      </w:r>
    </w:p>
    <w:p>
      <w:pPr>
        <w:snapToGrid w:val="0"/>
        <w:spacing w:line="360" w:lineRule="auto"/>
        <w:rPr>
          <w:rFonts w:cs="仿宋_GB2312" w:asciiTheme="minorEastAsia" w:hAnsiTheme="minorEastAsia" w:eastAsiaTheme="minorEastAsia"/>
          <w:color w:val="auto"/>
          <w:sz w:val="24"/>
          <w:highlight w:val="none"/>
          <w:u w:val="single"/>
          <w:lang w:val="zh-CN"/>
        </w:rPr>
      </w:pPr>
      <w:r>
        <w:rPr>
          <w:rFonts w:hint="eastAsia" w:asciiTheme="minorEastAsia" w:hAnsiTheme="minorEastAsia" w:eastAsiaTheme="minorEastAsia"/>
          <w:b/>
          <w:color w:val="auto"/>
          <w:sz w:val="24"/>
          <w:highlight w:val="none"/>
        </w:rPr>
        <w:t>1.</w:t>
      </w:r>
      <w:r>
        <w:rPr>
          <w:rFonts w:hint="eastAsia" w:cs="仿宋_GB2312" w:asciiTheme="minorEastAsia" w:hAnsiTheme="minorEastAsia" w:eastAsiaTheme="minorEastAsia"/>
          <w:color w:val="auto"/>
          <w:sz w:val="24"/>
          <w:highlight w:val="none"/>
        </w:rPr>
        <w:t>供应商的</w:t>
      </w:r>
      <w:r>
        <w:rPr>
          <w:rFonts w:hint="eastAsia" w:cs="仿宋_GB2312" w:asciiTheme="minorEastAsia" w:hAnsiTheme="minorEastAsia" w:eastAsiaTheme="minorEastAsia"/>
          <w:b/>
          <w:color w:val="auto"/>
          <w:sz w:val="24"/>
          <w:highlight w:val="none"/>
        </w:rPr>
        <w:t>最后报价文件</w:t>
      </w:r>
      <w:r>
        <w:rPr>
          <w:rFonts w:hint="eastAsia" w:cs="仿宋_GB2312" w:asciiTheme="minorEastAsia" w:hAnsiTheme="minorEastAsia" w:eastAsiaTheme="minorEastAsia"/>
          <w:color w:val="auto"/>
          <w:sz w:val="24"/>
          <w:highlight w:val="none"/>
        </w:rPr>
        <w:t>应包括以下内容：</w:t>
      </w:r>
    </w:p>
    <w:p>
      <w:pPr>
        <w:pStyle w:val="31"/>
        <w:snapToGrid w:val="0"/>
        <w:spacing w:line="360" w:lineRule="auto"/>
        <w:ind w:firstLine="422" w:firstLineChars="200"/>
        <w:rPr>
          <w:rFonts w:cs="仿宋_GB2312" w:asciiTheme="minorEastAsia" w:hAnsiTheme="minorEastAsia" w:eastAsiaTheme="minorEastAsia"/>
          <w:color w:val="auto"/>
          <w:sz w:val="24"/>
          <w:szCs w:val="24"/>
          <w:highlight w:val="none"/>
        </w:rPr>
      </w:pP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color w:val="auto"/>
          <w:sz w:val="24"/>
          <w:szCs w:val="24"/>
          <w:highlight w:val="none"/>
        </w:rPr>
        <w:t>1.1最后报价一览表；</w:t>
      </w:r>
    </w:p>
    <w:p>
      <w:pPr>
        <w:pStyle w:val="31"/>
        <w:snapToGrid w:val="0"/>
        <w:spacing w:line="360" w:lineRule="auto"/>
        <w:ind w:firstLine="480" w:firstLineChars="200"/>
        <w:rPr>
          <w:rFonts w:hint="eastAsia"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1.2中小企业声明函（如果有）。</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1.3关于符合本国产品标准的声明函</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 xml:space="preserve"> ；</w:t>
      </w:r>
    </w:p>
    <w:p>
      <w:pPr>
        <w:pStyle w:val="31"/>
        <w:snapToGrid w:val="0"/>
        <w:spacing w:line="360" w:lineRule="auto"/>
        <w:ind w:firstLine="480" w:firstLineChars="200"/>
        <w:rPr>
          <w:rFonts w:hint="eastAsia" w:cs="仿宋_GB2312" w:asciiTheme="minorEastAsia" w:hAnsiTheme="minorEastAsia" w:eastAsiaTheme="minorEastAsia"/>
          <w:color w:val="auto"/>
          <w:sz w:val="24"/>
          <w:szCs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关于符合本国产品标准的产品成本之和占所提供的全部产品成本之和的比例达到80%以上的声明函</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pPr>
        <w:adjustRightInd/>
        <w:spacing w:line="360" w:lineRule="auto"/>
        <w:jc w:val="center"/>
        <w:rPr>
          <w:rFonts w:cs="仿宋_GB2312" w:asciiTheme="minorEastAsia" w:hAnsiTheme="minorEastAsia" w:eastAsiaTheme="minorEastAsia"/>
          <w:b/>
          <w:color w:val="auto"/>
          <w:sz w:val="32"/>
          <w:szCs w:val="20"/>
          <w:highlight w:val="none"/>
        </w:rPr>
      </w:pPr>
    </w:p>
    <w:p>
      <w:pPr>
        <w:adjustRightInd/>
        <w:spacing w:line="360" w:lineRule="auto"/>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szCs w:val="20"/>
          <w:highlight w:val="none"/>
        </w:rPr>
        <w:t>十、</w:t>
      </w:r>
      <w:r>
        <w:rPr>
          <w:rFonts w:hint="eastAsia" w:asciiTheme="minorEastAsia" w:hAnsiTheme="minorEastAsia" w:eastAsiaTheme="minorEastAsia"/>
          <w:b/>
          <w:color w:val="auto"/>
          <w:sz w:val="32"/>
          <w:szCs w:val="32"/>
          <w:highlight w:val="none"/>
        </w:rPr>
        <w:t>评审</w:t>
      </w:r>
    </w:p>
    <w:p>
      <w:pPr>
        <w:pStyle w:val="392"/>
        <w:spacing w:before="0"/>
        <w:ind w:firstLine="0" w:firstLineChars="0"/>
        <w:rPr>
          <w:rFonts w:asciiTheme="minorEastAsia" w:hAnsiTheme="minorEastAsia" w:eastAsiaTheme="minorEastAsia"/>
          <w:color w:val="auto"/>
          <w:szCs w:val="24"/>
          <w:highlight w:val="none"/>
        </w:rPr>
      </w:pPr>
      <w:r>
        <w:rPr>
          <w:rFonts w:hint="eastAsia" w:cs="仿宋_GB2312" w:asciiTheme="minorEastAsia" w:hAnsiTheme="minorEastAsia" w:eastAsiaTheme="minorEastAsia"/>
          <w:b/>
          <w:color w:val="auto"/>
          <w:highlight w:val="none"/>
        </w:rPr>
        <w:t>1. 评审要求：</w:t>
      </w:r>
      <w:r>
        <w:rPr>
          <w:rFonts w:hint="eastAsia" w:cs="仿宋_GB2312" w:asciiTheme="minorEastAsia" w:hAnsiTheme="minorEastAsia" w:eastAsiaTheme="minorEastAsia"/>
          <w:color w:val="auto"/>
          <w:highlight w:val="none"/>
        </w:rPr>
        <w:t>详见谈判文件第五部分“评定标准”。</w:t>
      </w:r>
    </w:p>
    <w:p>
      <w:pPr>
        <w:adjustRightInd/>
        <w:spacing w:line="360" w:lineRule="auto"/>
        <w:jc w:val="center"/>
        <w:rPr>
          <w:rFonts w:cs="仿宋_GB2312" w:asciiTheme="minorEastAsia" w:hAnsiTheme="minorEastAsia" w:eastAsiaTheme="minorEastAsia"/>
          <w:color w:val="auto"/>
          <w:sz w:val="24"/>
          <w:highlight w:val="none"/>
        </w:rPr>
      </w:pPr>
    </w:p>
    <w:p>
      <w:pPr>
        <w:adjustRightInd/>
        <w:spacing w:line="360" w:lineRule="auto"/>
        <w:jc w:val="center"/>
        <w:outlineLvl w:val="1"/>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十一、</w:t>
      </w:r>
      <w:r>
        <w:rPr>
          <w:rFonts w:hint="eastAsia" w:asciiTheme="minorEastAsia" w:hAnsiTheme="minorEastAsia" w:eastAsiaTheme="minorEastAsia"/>
          <w:b/>
          <w:color w:val="auto"/>
          <w:sz w:val="32"/>
          <w:szCs w:val="32"/>
          <w:highlight w:val="none"/>
        </w:rPr>
        <w:t>成交</w:t>
      </w:r>
    </w:p>
    <w:p>
      <w:pPr>
        <w:pStyle w:val="31"/>
        <w:spacing w:line="360" w:lineRule="auto"/>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推荐成交候选供应商</w:t>
      </w:r>
    </w:p>
    <w:p>
      <w:pPr>
        <w:spacing w:line="360" w:lineRule="auto"/>
        <w:ind w:firstLine="465" w:firstLineChars="194"/>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谈判小组应当从质量和服务均能满足采购文件实质性响应要求的供应商中，按照最后报价由低到高的顺序提出3名以上成交候选人，并编写评审报告。最后报价均相同时，由谈判小组按照响应文件技术要求响应、商务要求响应优劣情况集体讨论确定排序，并按确定排序由优到劣的原则推荐成交候选人。</w:t>
      </w:r>
    </w:p>
    <w:p>
      <w:pPr>
        <w:pStyle w:val="31"/>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确定成交供应商</w:t>
      </w:r>
    </w:p>
    <w:p>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pPr>
        <w:tabs>
          <w:tab w:val="left" w:pos="0"/>
        </w:tabs>
        <w:spacing w:line="360" w:lineRule="auto"/>
        <w:rPr>
          <w:rFonts w:cs="Helvetica" w:asciiTheme="minorEastAsia" w:hAnsiTheme="minorEastAsia" w:eastAsiaTheme="minorEastAsia"/>
          <w:color w:val="auto"/>
          <w:kern w:val="0"/>
          <w:sz w:val="24"/>
          <w:highlight w:val="none"/>
        </w:rPr>
      </w:pPr>
      <w:r>
        <w:rPr>
          <w:rFonts w:hint="eastAsia" w:asciiTheme="minorEastAsia" w:hAnsiTheme="minorEastAsia" w:eastAsiaTheme="minorEastAsia"/>
          <w:b/>
          <w:color w:val="auto"/>
          <w:sz w:val="24"/>
          <w:highlight w:val="none"/>
        </w:rPr>
        <w:t>3．成交通知及成交结果公告</w:t>
      </w:r>
    </w:p>
    <w:p>
      <w:pPr>
        <w:spacing w:line="360" w:lineRule="auto"/>
        <w:ind w:firstLine="480" w:firstLineChars="200"/>
        <w:rPr>
          <w:rFonts w:ascii="宋体" w:hAnsi="宋体" w:cs="宋体"/>
          <w:color w:val="auto"/>
          <w:sz w:val="24"/>
          <w:highlight w:val="none"/>
        </w:rPr>
      </w:pPr>
      <w:r>
        <w:rPr>
          <w:rFonts w:hint="eastAsia" w:asciiTheme="minorEastAsia" w:hAnsiTheme="minorEastAsia" w:eastAsiaTheme="minorEastAsia"/>
          <w:color w:val="auto"/>
          <w:sz w:val="24"/>
          <w:szCs w:val="21"/>
          <w:highlight w:val="none"/>
        </w:rPr>
        <w:t>3.1自成交人确定之日起2个工作日内，采购代理机构通过电子交易平台向成交人发出成交通知书，</w:t>
      </w:r>
      <w:r>
        <w:rPr>
          <w:rFonts w:hint="eastAsia" w:cs="宋体" w:asciiTheme="minorEastAsia" w:hAnsiTheme="minorEastAsia" w:eastAsiaTheme="minorEastAsia"/>
          <w:color w:val="auto"/>
          <w:sz w:val="24"/>
          <w:highlight w:val="none"/>
        </w:rPr>
        <w:t>同时编制发布采购</w:t>
      </w:r>
      <w:r>
        <w:rPr>
          <w:rFonts w:hint="eastAsia" w:asciiTheme="minorEastAsia" w:hAnsiTheme="minorEastAsia" w:eastAsiaTheme="minorEastAsia"/>
          <w:color w:val="auto"/>
          <w:sz w:val="24"/>
          <w:szCs w:val="21"/>
          <w:highlight w:val="none"/>
        </w:rPr>
        <w:t>成交结果公告。</w:t>
      </w:r>
    </w:p>
    <w:p>
      <w:pPr>
        <w:spacing w:line="360" w:lineRule="auto"/>
        <w:ind w:firstLine="480" w:firstLineChars="200"/>
        <w:rPr>
          <w:rFonts w:asciiTheme="minorEastAsia" w:hAnsiTheme="minorEastAsia" w:eastAsiaTheme="minorEastAsia"/>
          <w:color w:val="auto"/>
          <w:sz w:val="24"/>
          <w:szCs w:val="21"/>
          <w:highlight w:val="none"/>
        </w:rPr>
      </w:pPr>
      <w:r>
        <w:rPr>
          <w:rFonts w:hint="eastAsia" w:ascii="宋体" w:hAnsi="宋体" w:cs="宋体"/>
          <w:color w:val="auto"/>
          <w:sz w:val="24"/>
          <w:highlight w:val="none"/>
        </w:rPr>
        <w:t>3.2</w:t>
      </w:r>
      <w:r>
        <w:rPr>
          <w:rFonts w:hint="eastAsia" w:asciiTheme="minorEastAsia" w:hAnsiTheme="minorEastAsia" w:eastAsiaTheme="minorEastAsia"/>
          <w:color w:val="auto"/>
          <w:sz w:val="24"/>
          <w:szCs w:val="21"/>
          <w:highlight w:val="none"/>
        </w:rPr>
        <w:t>成交</w:t>
      </w:r>
      <w:r>
        <w:rPr>
          <w:rFonts w:hint="eastAsia" w:cs="仿宋_GB2312" w:asciiTheme="minorEastAsia" w:hAnsiTheme="minorEastAsia" w:eastAsiaTheme="minorEastAsia"/>
          <w:color w:val="auto"/>
          <w:sz w:val="24"/>
          <w:highlight w:val="none"/>
        </w:rPr>
        <w:t>结果公告内容包括</w:t>
      </w:r>
      <w:r>
        <w:rPr>
          <w:rFonts w:hint="eastAsia" w:cs="宋体" w:asciiTheme="minorEastAsia" w:hAnsiTheme="minorEastAsia" w:eastAsiaTheme="minorEastAsia"/>
          <w:color w:val="auto"/>
          <w:sz w:val="24"/>
          <w:highlight w:val="none"/>
        </w:rPr>
        <w:t>采购人及其委托的采购代理机构的名称、地址、联系方式，项目名称和项目编号，成交人名称、地址和成交金额，主要成交标的的名称、规格型号、数量、单价、服务要求，</w:t>
      </w:r>
      <w:bookmarkStart w:id="51" w:name="_Hlk101184471"/>
      <w:r>
        <w:rPr>
          <w:rFonts w:hint="eastAsia" w:cs="宋体" w:asciiTheme="minorEastAsia" w:hAnsiTheme="minorEastAsia" w:eastAsiaTheme="minorEastAsia"/>
          <w:color w:val="auto"/>
          <w:sz w:val="24"/>
          <w:highlight w:val="none"/>
        </w:rPr>
        <w:t>评审专家抽取规则、</w:t>
      </w:r>
      <w:bookmarkEnd w:id="51"/>
      <w:r>
        <w:rPr>
          <w:rFonts w:hint="eastAsia" w:cs="宋体" w:asciiTheme="minorEastAsia" w:hAnsiTheme="minorEastAsia" w:eastAsiaTheme="minorEastAsia"/>
          <w:color w:val="auto"/>
          <w:sz w:val="24"/>
          <w:highlight w:val="none"/>
        </w:rPr>
        <w:t>未成交情况说明、成交公告期限以及评审专家名单、成交供应商和未成交供应商的</w:t>
      </w:r>
      <w:r>
        <w:rPr>
          <w:rFonts w:hint="eastAsia" w:ascii="宋体" w:hAnsi="宋体" w:cs="宋体"/>
          <w:color w:val="auto"/>
          <w:sz w:val="24"/>
          <w:highlight w:val="none"/>
        </w:rPr>
        <w:t>评审报价</w:t>
      </w:r>
      <w:r>
        <w:rPr>
          <w:rFonts w:hint="eastAsia" w:cs="宋体" w:asciiTheme="minorEastAsia" w:hAnsiTheme="minorEastAsia" w:eastAsiaTheme="minorEastAsia"/>
          <w:color w:val="auto"/>
          <w:sz w:val="24"/>
          <w:highlight w:val="none"/>
        </w:rPr>
        <w:t>及排名。</w:t>
      </w:r>
    </w:p>
    <w:p>
      <w:pPr>
        <w:spacing w:line="360" w:lineRule="auto"/>
        <w:ind w:firstLine="480" w:firstLineChars="200"/>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3.3公告期限为1个工作日。</w:t>
      </w:r>
    </w:p>
    <w:p>
      <w:pPr>
        <w:snapToGrid w:val="0"/>
        <w:spacing w:line="360" w:lineRule="auto"/>
        <w:jc w:val="center"/>
        <w:rPr>
          <w:rFonts w:cs="仿宋_GB2312" w:asciiTheme="minorEastAsia" w:hAnsiTheme="minorEastAsia" w:eastAsiaTheme="minorEastAsia"/>
          <w:b/>
          <w:color w:val="auto"/>
          <w:sz w:val="36"/>
          <w:szCs w:val="36"/>
          <w:highlight w:val="none"/>
        </w:rPr>
      </w:pPr>
    </w:p>
    <w:p>
      <w:pPr>
        <w:snapToGrid w:val="0"/>
        <w:spacing w:line="360" w:lineRule="auto"/>
        <w:jc w:val="center"/>
        <w:outlineLvl w:val="1"/>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十二、合同</w:t>
      </w:r>
    </w:p>
    <w:p>
      <w:pPr>
        <w:tabs>
          <w:tab w:val="left" w:pos="0"/>
        </w:tabs>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1.合同主要条款：</w:t>
      </w:r>
      <w:r>
        <w:rPr>
          <w:rFonts w:hint="eastAsia" w:asciiTheme="minorEastAsia" w:hAnsiTheme="minorEastAsia" w:eastAsiaTheme="minorEastAsia"/>
          <w:color w:val="auto"/>
          <w:sz w:val="24"/>
          <w:highlight w:val="none"/>
        </w:rPr>
        <w:t>详见“第六部分拟签订的合同文本”。</w:t>
      </w:r>
    </w:p>
    <w:p>
      <w:pPr>
        <w:tabs>
          <w:tab w:val="left" w:pos="0"/>
        </w:tabs>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2.合同的签订</w:t>
      </w:r>
    </w:p>
    <w:p>
      <w:pPr>
        <w:widowControl/>
        <w:shd w:val="clear" w:color="auto" w:fill="FFFFFF"/>
        <w:spacing w:line="360" w:lineRule="auto"/>
        <w:ind w:firstLine="480"/>
        <w:jc w:val="left"/>
        <w:rPr>
          <w:rFonts w:cs="宋体" w:asciiTheme="minorEastAsia" w:hAnsiTheme="minorEastAsia" w:eastAsiaTheme="minorEastAsia"/>
          <w:color w:val="auto"/>
          <w:kern w:val="0"/>
          <w:sz w:val="24"/>
          <w:highlight w:val="none"/>
        </w:rPr>
      </w:pPr>
      <w:r>
        <w:rPr>
          <w:rFonts w:hint="eastAsia" w:asciiTheme="minorEastAsia" w:hAnsiTheme="minorEastAsia" w:eastAsiaTheme="minorEastAsia"/>
          <w:color w:val="auto"/>
          <w:sz w:val="24"/>
          <w:highlight w:val="none"/>
        </w:rPr>
        <w:t>2.1</w:t>
      </w:r>
      <w:r>
        <w:rPr>
          <w:rFonts w:hint="eastAsia" w:ascii="宋体" w:hAnsi="宋体" w:cs="宋体"/>
          <w:color w:val="auto"/>
          <w:kern w:val="0"/>
          <w:sz w:val="24"/>
          <w:highlight w:val="none"/>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pPr>
        <w:pStyle w:val="392"/>
        <w:snapToGrid w:val="0"/>
        <w:spacing w:before="0"/>
        <w:ind w:firstLine="480"/>
        <w:rPr>
          <w:rFonts w:cs="宋体" w:asciiTheme="minorEastAsia" w:hAnsiTheme="minorEastAsia" w:eastAsiaTheme="minorEastAsia"/>
          <w:color w:val="auto"/>
          <w:kern w:val="0"/>
          <w:highlight w:val="none"/>
        </w:rPr>
      </w:pPr>
      <w:r>
        <w:rPr>
          <w:rFonts w:hint="eastAsia" w:cs="宋体" w:asciiTheme="minorEastAsia" w:hAnsiTheme="minorEastAsia" w:eastAsiaTheme="minorEastAsia"/>
          <w:color w:val="auto"/>
          <w:kern w:val="0"/>
          <w:highlight w:val="none"/>
          <w:lang w:val="zh-CN"/>
        </w:rPr>
        <w:t>2.2成交人按规定的日期、时间、地点，由法定代表人或其授权代表与采购人代表签订合同。如成交人为联合体的，由联合体成员各方法定代表人或其授权代表与采购人代表签订合同。</w:t>
      </w:r>
    </w:p>
    <w:p>
      <w:pPr>
        <w:spacing w:line="360" w:lineRule="auto"/>
        <w:ind w:firstLine="465" w:firstLineChars="194"/>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2.3采购人不得向成交供应商提出超出谈判文件以外的任何要求作为签订合同的条件，不得与成交供应商订立背离谈判文件确定的合同文本以及采购标的、规格型号、采购金额、采购数量、技术和服务要求等实质性内容的协议。</w:t>
      </w:r>
    </w:p>
    <w:p>
      <w:pPr>
        <w:spacing w:line="360" w:lineRule="auto"/>
        <w:ind w:firstLine="465" w:firstLineChars="194"/>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2.4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pPr>
        <w:spacing w:line="360" w:lineRule="auto"/>
        <w:ind w:firstLine="465" w:firstLineChars="194"/>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2.5如签订合同并生效后，供应商无故拒绝或延期，除按照合同条款处理外，列入不良行为记录一次，并给予通报。</w:t>
      </w:r>
    </w:p>
    <w:p>
      <w:pPr>
        <w:pStyle w:val="392"/>
        <w:snapToGrid w:val="0"/>
        <w:spacing w:before="0" w:after="120"/>
        <w:ind w:firstLine="480"/>
        <w:rPr>
          <w:rFonts w:cs="仿宋_GB2312" w:asciiTheme="minorEastAsia" w:hAnsiTheme="minorEastAsia" w:eastAsiaTheme="minorEastAsia"/>
          <w:color w:val="auto"/>
          <w:highlight w:val="none"/>
        </w:rPr>
      </w:pPr>
      <w:r>
        <w:rPr>
          <w:rFonts w:cs="仿宋_GB2312" w:asciiTheme="minorEastAsia" w:hAnsiTheme="minorEastAsia" w:eastAsiaTheme="minorEastAsia"/>
          <w:color w:val="auto"/>
          <w:highlight w:val="none"/>
        </w:rPr>
        <w:t>2.</w:t>
      </w:r>
      <w:r>
        <w:rPr>
          <w:rFonts w:hint="eastAsia" w:cs="仿宋_GB2312" w:asciiTheme="minorEastAsia" w:hAnsiTheme="minorEastAsia" w:eastAsiaTheme="minorEastAsia"/>
          <w:color w:val="auto"/>
          <w:highlight w:val="none"/>
        </w:rPr>
        <w:t>6</w:t>
      </w:r>
      <w:r>
        <w:rPr>
          <w:rFonts w:cs="仿宋_GB2312" w:asciiTheme="minorEastAsia" w:hAnsiTheme="minorEastAsia" w:eastAsiaTheme="minorEastAsia"/>
          <w:color w:val="auto"/>
          <w:highlight w:val="none"/>
        </w:rPr>
        <w:t>采购合同由采购人与</w:t>
      </w:r>
      <w:r>
        <w:rPr>
          <w:rFonts w:hint="eastAsia" w:cs="仿宋_GB2312" w:asciiTheme="minorEastAsia" w:hAnsiTheme="minorEastAsia" w:eastAsiaTheme="minorEastAsia"/>
          <w:color w:val="auto"/>
          <w:highlight w:val="none"/>
        </w:rPr>
        <w:t>成交</w:t>
      </w:r>
      <w:r>
        <w:rPr>
          <w:rFonts w:cs="仿宋_GB2312" w:asciiTheme="minorEastAsia" w:hAnsiTheme="minorEastAsia" w:eastAsiaTheme="minorEastAsia"/>
          <w:color w:val="auto"/>
          <w:highlight w:val="none"/>
        </w:rPr>
        <w:t>供应商根据</w:t>
      </w:r>
      <w:r>
        <w:rPr>
          <w:rFonts w:hint="eastAsia" w:cs="仿宋_GB2312" w:asciiTheme="minorEastAsia" w:hAnsiTheme="minorEastAsia" w:eastAsiaTheme="minorEastAsia"/>
          <w:color w:val="auto"/>
          <w:highlight w:val="none"/>
        </w:rPr>
        <w:t>谈判文件、响应文件等内容通过政府采购电子交易平台在线签订，自动备案。</w:t>
      </w:r>
    </w:p>
    <w:p>
      <w:pPr>
        <w:pStyle w:val="392"/>
        <w:snapToGrid w:val="0"/>
        <w:spacing w:before="0"/>
        <w:ind w:firstLine="480"/>
        <w:rPr>
          <w:rFonts w:ascii="宋体" w:hAnsi="宋体" w:cs="宋体"/>
          <w:color w:val="auto"/>
          <w:highlight w:val="none"/>
        </w:rPr>
      </w:pPr>
      <w:r>
        <w:rPr>
          <w:rFonts w:hint="eastAsia" w:ascii="宋体" w:hAnsi="宋体" w:cs="宋体"/>
          <w:color w:val="auto"/>
          <w:highlight w:val="none"/>
        </w:rPr>
        <w:t>2.7政采贷</w:t>
      </w:r>
    </w:p>
    <w:p>
      <w:pPr>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pPr>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pPr>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pPr>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pPr>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pPr>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pPr>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pPr>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注：相关合作银行的具体操作流程详见北海市政府采购中心首页“政采贷”板块。</w:t>
      </w:r>
    </w:p>
    <w:p>
      <w:pPr>
        <w:pStyle w:val="631"/>
        <w:rPr>
          <w:color w:val="auto"/>
          <w:highlight w:val="none"/>
        </w:rPr>
      </w:pPr>
      <w:r>
        <w:rPr>
          <w:rFonts w:hint="eastAsia"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pPr>
        <w:autoSpaceDE w:val="0"/>
        <w:autoSpaceDN w:val="0"/>
        <w:adjustRightInd/>
        <w:snapToGrid w:val="0"/>
        <w:spacing w:line="360" w:lineRule="auto"/>
        <w:ind w:firstLine="480" w:firstLineChars="200"/>
        <w:textAlignment w:val="bottom"/>
        <w:rPr>
          <w:rFonts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pPr>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pPr>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6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流程简介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vAlign w:val="center"/>
          </w:tcPr>
          <w:p>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vAlign w:val="center"/>
          </w:tcPr>
          <w:p>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vAlign w:val="center"/>
          </w:tcPr>
          <w:p>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vAlign w:val="center"/>
          </w:tcPr>
          <w:p>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vAlign w:val="center"/>
          </w:tcPr>
          <w:p>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vAlign w:val="center"/>
          </w:tcPr>
          <w:p>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vAlign w:val="center"/>
          </w:tcPr>
          <w:p>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货物类1年</w:t>
            </w:r>
          </w:p>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服务类3年</w:t>
            </w:r>
          </w:p>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vAlign w:val="center"/>
          </w:tcPr>
          <w:p>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vAlign w:val="center"/>
          </w:tcPr>
          <w:p>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vAlign w:val="center"/>
          </w:tcPr>
          <w:p>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vAlign w:val="center"/>
          </w:tcPr>
          <w:p>
            <w:pPr>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vAlign w:val="center"/>
          </w:tcPr>
          <w:p>
            <w:pPr>
              <w:snapToGrid w:val="0"/>
              <w:spacing w:line="360" w:lineRule="auto"/>
              <w:jc w:val="left"/>
              <w:rPr>
                <w:rFonts w:ascii="宋体" w:hAnsi="宋体"/>
                <w:color w:val="auto"/>
                <w:kern w:val="0"/>
                <w:sz w:val="24"/>
                <w:szCs w:val="20"/>
                <w:highlight w:val="none"/>
              </w:rPr>
            </w:pPr>
          </w:p>
        </w:tc>
        <w:tc>
          <w:tcPr>
            <w:tcW w:w="993" w:type="dxa"/>
            <w:vAlign w:val="center"/>
          </w:tcPr>
          <w:p>
            <w:pPr>
              <w:snapToGrid w:val="0"/>
              <w:spacing w:line="360" w:lineRule="auto"/>
              <w:jc w:val="center"/>
              <w:rPr>
                <w:rFonts w:ascii="宋体" w:hAnsi="宋体"/>
                <w:color w:val="auto"/>
                <w:kern w:val="0"/>
                <w:sz w:val="24"/>
                <w:szCs w:val="20"/>
                <w:highlight w:val="none"/>
              </w:rPr>
            </w:pPr>
          </w:p>
        </w:tc>
        <w:tc>
          <w:tcPr>
            <w:tcW w:w="850" w:type="dxa"/>
            <w:vAlign w:val="center"/>
          </w:tcPr>
          <w:p>
            <w:pPr>
              <w:snapToGrid w:val="0"/>
              <w:spacing w:line="360" w:lineRule="auto"/>
              <w:jc w:val="center"/>
              <w:rPr>
                <w:rFonts w:ascii="宋体" w:hAnsi="宋体"/>
                <w:color w:val="auto"/>
                <w:kern w:val="0"/>
                <w:sz w:val="24"/>
                <w:szCs w:val="20"/>
                <w:highlight w:val="none"/>
              </w:rPr>
            </w:pPr>
          </w:p>
        </w:tc>
        <w:tc>
          <w:tcPr>
            <w:tcW w:w="3366" w:type="dxa"/>
            <w:vAlign w:val="center"/>
          </w:tcPr>
          <w:p>
            <w:pPr>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pPr>
        <w:pStyle w:val="631"/>
        <w:rPr>
          <w:color w:val="auto"/>
          <w:highlight w:val="none"/>
        </w:rPr>
      </w:pPr>
      <w:r>
        <w:rPr>
          <w:rFonts w:hint="eastAsia"/>
          <w:color w:val="auto"/>
          <w:highlight w:val="none"/>
        </w:rPr>
        <w:t>注：表中联系电话、授信金额、授信期限、最低利率等信息可能动态更新，仅供参考，具体以办理时相关银行公布的为准。</w:t>
      </w:r>
    </w:p>
    <w:p>
      <w:pPr>
        <w:keepNext w:val="0"/>
        <w:keepLines w:val="0"/>
        <w:pageBreakBefore w:val="0"/>
        <w:widowControl w:val="0"/>
        <w:numPr>
          <w:ilvl w:val="0"/>
          <w:numId w:val="8"/>
        </w:numPr>
        <w:kinsoku/>
        <w:wordWrap/>
        <w:overflowPunct/>
        <w:topLinePunct w:val="0"/>
        <w:autoSpaceDE/>
        <w:autoSpaceDN/>
        <w:bidi w:val="0"/>
        <w:snapToGrid w:val="0"/>
        <w:spacing w:line="360" w:lineRule="auto"/>
        <w:ind w:firstLine="482" w:firstLineChars="200"/>
        <w:textAlignment w:val="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履约保证金</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ascii="宋体" w:hAnsi="宋体" w:cs="宋体"/>
          <w:b w:val="0"/>
          <w:bCs/>
          <w:color w:val="auto"/>
          <w:kern w:val="0"/>
          <w:sz w:val="24"/>
          <w:highlight w:val="none"/>
        </w:rPr>
      </w:pPr>
      <w:r>
        <w:rPr>
          <w:rFonts w:hint="eastAsia" w:ascii="宋体" w:hAnsi="宋体" w:cs="宋体"/>
          <w:b w:val="0"/>
          <w:bCs/>
          <w:color w:val="auto"/>
          <w:kern w:val="0"/>
          <w:sz w:val="24"/>
          <w:highlight w:val="none"/>
        </w:rPr>
        <w:t>本项目不收取履约保证金。成交供应商未按合同约定履行合同义务，给采购人造成损失的，按实际损失进行赔偿。</w:t>
      </w:r>
    </w:p>
    <w:p>
      <w:pPr>
        <w:pStyle w:val="631"/>
        <w:keepNext w:val="0"/>
        <w:keepLines w:val="0"/>
        <w:pageBreakBefore w:val="0"/>
        <w:widowControl w:val="0"/>
        <w:kinsoku/>
        <w:wordWrap/>
        <w:overflowPunct/>
        <w:topLinePunct w:val="0"/>
        <w:autoSpaceDE/>
        <w:autoSpaceDN/>
        <w:bidi w:val="0"/>
        <w:spacing w:line="360" w:lineRule="auto"/>
        <w:textAlignment w:val="auto"/>
        <w:rPr>
          <w:rFonts w:hint="eastAsia" w:eastAsia="宋体"/>
          <w:color w:val="auto"/>
          <w:highlight w:val="none"/>
          <w:lang w:eastAsia="zh-CN"/>
        </w:rPr>
      </w:pPr>
      <w:r>
        <w:rPr>
          <w:b/>
          <w:bCs/>
          <w:color w:val="auto"/>
          <w:highlight w:val="none"/>
        </w:rPr>
        <w:t>4.</w:t>
      </w:r>
      <w:r>
        <w:rPr>
          <w:rFonts w:hint="eastAsia"/>
          <w:b/>
          <w:bCs/>
          <w:color w:val="auto"/>
          <w:highlight w:val="none"/>
        </w:rPr>
        <w:t>预付款</w:t>
      </w:r>
    </w:p>
    <w:p>
      <w:pPr>
        <w:pStyle w:val="71"/>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color w:val="auto"/>
          <w:highlight w:val="none"/>
        </w:rPr>
      </w:pPr>
      <w:r>
        <w:rPr>
          <w:rFonts w:hint="eastAsia" w:ascii="宋体" w:hAnsi="宋体" w:eastAsia="宋体" w:cs="Times New Roman"/>
          <w:color w:val="auto"/>
          <w:kern w:val="0"/>
          <w:sz w:val="24"/>
          <w:szCs w:val="20"/>
          <w:highlight w:val="none"/>
          <w:lang w:val="en-US" w:eastAsia="zh-CN" w:bidi="ar-SA"/>
        </w:rPr>
        <w:t>本项目无预付款。</w:t>
      </w:r>
    </w:p>
    <w:p>
      <w:pP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p>
    <w:p>
      <w:pPr>
        <w:snapToGrid w:val="0"/>
        <w:spacing w:line="360" w:lineRule="auto"/>
        <w:jc w:val="center"/>
        <w:outlineLvl w:val="1"/>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十三、验收</w:t>
      </w:r>
    </w:p>
    <w:p>
      <w:pPr>
        <w:pStyle w:val="16"/>
        <w:spacing w:line="360" w:lineRule="auto"/>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1.验收</w:t>
      </w:r>
    </w:p>
    <w:p>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1.2采购人可以邀请参加本项目的其他供应商或者第三方机构参与验收。参与验收的供应商或者第三方机构的意见作为验收书的参考资料一并存档。</w:t>
      </w:r>
    </w:p>
    <w:p>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pPr>
        <w:snapToGrid w:val="0"/>
        <w:spacing w:line="360" w:lineRule="auto"/>
        <w:jc w:val="center"/>
        <w:rPr>
          <w:rFonts w:cs="仿宋_GB2312" w:asciiTheme="minorEastAsia" w:hAnsiTheme="minorEastAsia" w:eastAsiaTheme="minorEastAsia"/>
          <w:b/>
          <w:color w:val="auto"/>
          <w:sz w:val="36"/>
          <w:szCs w:val="36"/>
          <w:highlight w:val="none"/>
        </w:rPr>
      </w:pPr>
    </w:p>
    <w:p>
      <w:pPr>
        <w:snapToGrid w:val="0"/>
        <w:spacing w:line="360" w:lineRule="auto"/>
        <w:jc w:val="center"/>
        <w:outlineLvl w:val="1"/>
        <w:rPr>
          <w:rFonts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36"/>
          <w:szCs w:val="36"/>
          <w:highlight w:val="none"/>
        </w:rPr>
        <w:t>十四、电子交易活动的中止</w:t>
      </w:r>
    </w:p>
    <w:p>
      <w:pPr>
        <w:tabs>
          <w:tab w:val="left" w:pos="0"/>
        </w:tabs>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电子交易活动的中止</w:t>
      </w:r>
    </w:p>
    <w:p>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采购过程中出现以下情形，导致电子交易平台无法正常运行，或者无法保证电子交易的公平、公正和安全时，采购代理机构可中止电子交易活动：</w:t>
      </w:r>
    </w:p>
    <w:p>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1.1电子交易平台发生故障而无法登录访问的； </w:t>
      </w:r>
    </w:p>
    <w:p>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1.2电子交易平台应用或数据库出现错误，不能进行正常操作的；</w:t>
      </w:r>
    </w:p>
    <w:p>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1.3电子交易平台发现严重安全漏洞，有潜在泄密危险的；</w:t>
      </w:r>
    </w:p>
    <w:p>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1.4病毒发作导致不能进行正常操作的； </w:t>
      </w:r>
    </w:p>
    <w:p>
      <w:pPr>
        <w:tabs>
          <w:tab w:val="left" w:pos="0"/>
        </w:tabs>
        <w:spacing w:line="360" w:lineRule="auto"/>
        <w:ind w:firstLine="480"/>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1.5其他无法保证电子交易的公平、公正和安全的情况。</w:t>
      </w:r>
    </w:p>
    <w:p>
      <w:pPr>
        <w:tabs>
          <w:tab w:val="left" w:pos="0"/>
        </w:tabs>
        <w:spacing w:line="360" w:lineRule="auto"/>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b/>
          <w:color w:val="auto"/>
          <w:kern w:val="0"/>
          <w:sz w:val="24"/>
          <w:highlight w:val="none"/>
        </w:rPr>
        <w:t>2.</w:t>
      </w:r>
      <w:r>
        <w:rPr>
          <w:rFonts w:hint="eastAsia" w:cs="Helvetica" w:asciiTheme="minorEastAsia" w:hAnsiTheme="minorEastAsia" w:eastAsiaTheme="minorEastAsia"/>
          <w:color w:val="auto"/>
          <w:kern w:val="0"/>
          <w:sz w:val="24"/>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10"/>
      <w:bookmarkStart w:id="52" w:name="_Hlt75236290"/>
      <w:bookmarkEnd w:id="52"/>
      <w:bookmarkStart w:id="53" w:name="_Hlt68057669"/>
      <w:bookmarkEnd w:id="53"/>
      <w:bookmarkStart w:id="54" w:name="_Hlt74729768"/>
      <w:bookmarkEnd w:id="54"/>
      <w:bookmarkStart w:id="55" w:name="_Hlt68072990"/>
      <w:bookmarkEnd w:id="55"/>
      <w:bookmarkStart w:id="56" w:name="_Hlt74707468"/>
      <w:bookmarkEnd w:id="56"/>
      <w:bookmarkStart w:id="57" w:name="_Hlt75236101"/>
      <w:bookmarkEnd w:id="57"/>
      <w:bookmarkStart w:id="58" w:name="_Hlt74730295"/>
      <w:bookmarkEnd w:id="58"/>
      <w:bookmarkStart w:id="59" w:name="_Hlt75236011"/>
      <w:bookmarkEnd w:id="59"/>
      <w:bookmarkStart w:id="60" w:name="_Hlt74714665"/>
      <w:bookmarkEnd w:id="60"/>
      <w:bookmarkStart w:id="61" w:name="_Toc164416483"/>
      <w:bookmarkStart w:id="62" w:name="第三部分"/>
    </w:p>
    <w:p>
      <w:pPr>
        <w:snapToGrid w:val="0"/>
        <w:spacing w:line="360" w:lineRule="auto"/>
        <w:ind w:left="120" w:leftChars="57" w:firstLine="482" w:firstLineChars="150"/>
        <w:jc w:val="center"/>
        <w:outlineLvl w:val="1"/>
        <w:rPr>
          <w:rFonts w:ascii="宋体" w:hAnsi="宋体" w:cs="宋体"/>
          <w:b/>
          <w:color w:val="auto"/>
          <w:sz w:val="32"/>
          <w:highlight w:val="none"/>
        </w:rPr>
      </w:pPr>
      <w:r>
        <w:rPr>
          <w:rFonts w:hint="eastAsia" w:ascii="宋体" w:hAnsi="宋体" w:cs="宋体"/>
          <w:b/>
          <w:color w:val="auto"/>
          <w:sz w:val="32"/>
          <w:highlight w:val="none"/>
        </w:rPr>
        <w:t>十五、代理费用的收取标准和方式</w:t>
      </w:r>
    </w:p>
    <w:p>
      <w:pPr>
        <w:pStyle w:val="16"/>
        <w:spacing w:line="360" w:lineRule="auto"/>
        <w:ind w:firstLine="0" w:firstLineChars="0"/>
        <w:rPr>
          <w:rFonts w:cs="宋体"/>
          <w:b/>
          <w:color w:val="auto"/>
          <w:highlight w:val="none"/>
        </w:rPr>
      </w:pPr>
      <w:r>
        <w:rPr>
          <w:rFonts w:hint="eastAsia" w:cs="宋体"/>
          <w:b/>
          <w:color w:val="auto"/>
          <w:highlight w:val="none"/>
          <w:lang w:eastAsia="zh-CN"/>
        </w:rPr>
        <w:t>本项目</w:t>
      </w:r>
      <w:r>
        <w:rPr>
          <w:rFonts w:hint="eastAsia" w:cs="宋体"/>
          <w:b/>
          <w:color w:val="auto"/>
          <w:highlight w:val="none"/>
        </w:rPr>
        <w:t>不收取</w:t>
      </w:r>
      <w:r>
        <w:rPr>
          <w:rFonts w:hint="eastAsia" w:cs="宋体"/>
          <w:b/>
          <w:color w:val="auto"/>
          <w:highlight w:val="none"/>
          <w:lang w:eastAsia="zh-CN"/>
        </w:rPr>
        <w:t>招标代理服务费</w:t>
      </w:r>
      <w:r>
        <w:rPr>
          <w:rFonts w:hint="eastAsia" w:cs="宋体"/>
          <w:b/>
          <w:color w:val="auto"/>
          <w:highlight w:val="none"/>
        </w:rPr>
        <w:t>。</w:t>
      </w:r>
    </w:p>
    <w:p>
      <w:pPr>
        <w:snapToGrid w:val="0"/>
        <w:spacing w:line="360" w:lineRule="auto"/>
        <w:ind w:firstLine="723" w:firstLineChars="200"/>
        <w:rPr>
          <w:rFonts w:cs="仿宋_GB2312" w:asciiTheme="minorEastAsia" w:hAnsiTheme="minorEastAsia" w:eastAsiaTheme="minorEastAsia"/>
          <w:b/>
          <w:color w:val="auto"/>
          <w:sz w:val="36"/>
          <w:szCs w:val="36"/>
          <w:highlight w:val="none"/>
        </w:rPr>
      </w:pPr>
      <w:r>
        <w:rPr>
          <w:rFonts w:cs="仿宋_GB2312" w:asciiTheme="minorEastAsia" w:hAnsiTheme="minorEastAsia" w:eastAsiaTheme="minorEastAsia"/>
          <w:b/>
          <w:color w:val="auto"/>
          <w:sz w:val="36"/>
          <w:szCs w:val="36"/>
          <w:highlight w:val="none"/>
        </w:rPr>
        <w:br w:type="page"/>
      </w:r>
    </w:p>
    <w:p>
      <w:pPr>
        <w:adjustRightInd/>
        <w:spacing w:line="360" w:lineRule="auto"/>
        <w:jc w:val="center"/>
        <w:outlineLvl w:val="0"/>
        <w:rPr>
          <w:rFonts w:cs="仿宋_GB2312" w:asciiTheme="minorEastAsia" w:hAnsiTheme="minorEastAsia" w:eastAsiaTheme="minorEastAsia"/>
          <w:b/>
          <w:color w:val="auto"/>
          <w:sz w:val="36"/>
          <w:szCs w:val="36"/>
          <w:highlight w:val="none"/>
        </w:rPr>
      </w:pPr>
      <w:bookmarkStart w:id="63" w:name="_Toc181265284"/>
      <w:r>
        <w:rPr>
          <w:rFonts w:hint="eastAsia" w:cs="仿宋_GB2312" w:asciiTheme="minorEastAsia" w:hAnsiTheme="minorEastAsia" w:eastAsiaTheme="minorEastAsia"/>
          <w:b/>
          <w:color w:val="auto"/>
          <w:sz w:val="36"/>
          <w:szCs w:val="36"/>
          <w:highlight w:val="none"/>
        </w:rPr>
        <w:t>第四部分  采购需求</w:t>
      </w:r>
      <w:bookmarkEnd w:id="63"/>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宋体" w:hAnsi="宋体" w:cs="宋体"/>
          <w:bCs/>
          <w:color w:val="auto"/>
          <w:sz w:val="24"/>
          <w:highlight w:val="none"/>
        </w:rPr>
      </w:pPr>
      <w:r>
        <w:rPr>
          <w:rFonts w:hint="eastAsia" w:ascii="宋体" w:hAnsi="宋体" w:cs="宋体"/>
          <w:bCs/>
          <w:color w:val="auto"/>
          <w:sz w:val="24"/>
          <w:highlight w:val="none"/>
        </w:rPr>
        <w:t>说明：</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宋体" w:hAnsi="宋体" w:cs="宋体"/>
          <w:bCs/>
          <w:color w:val="auto"/>
          <w:sz w:val="24"/>
          <w:highlight w:val="none"/>
        </w:rPr>
      </w:pPr>
      <w:r>
        <w:rPr>
          <w:rFonts w:hint="eastAsia" w:ascii="宋体" w:hAnsi="宋体" w:cs="宋体"/>
          <w:bCs/>
          <w:color w:val="auto"/>
          <w:sz w:val="24"/>
          <w:highlight w:val="none"/>
        </w:rPr>
        <w:t>1.下表中的品牌型号、技术参数仅起参考作用，供应商可选用其他品牌型号替代，但这些替代的产品要实质上相当于或优于参考品牌型号及其技术参数性能（配置）要求。</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宋体" w:hAnsi="宋体" w:cs="宋体"/>
          <w:bCs/>
          <w:color w:val="auto"/>
          <w:sz w:val="24"/>
          <w:highlight w:val="none"/>
        </w:rPr>
      </w:pPr>
      <w:r>
        <w:rPr>
          <w:rFonts w:hint="eastAsia" w:ascii="宋体" w:hAnsi="宋体" w:cs="宋体"/>
          <w:bCs/>
          <w:color w:val="auto"/>
          <w:sz w:val="24"/>
          <w:highlight w:val="none"/>
        </w:rPr>
        <w:t>2.本项目一览表中参考品牌型号及技术参数性能（配置）不明确或有误的，或供应商选用其他品牌型号替代的，请以详细、正确的品牌型号、技术参数性能配置填写报价表和技术规格偏离表。供应商须根据技术参数及性能配置要求提供对应的技术响应偏离表。</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宋体" w:hAnsi="宋体" w:cs="宋体"/>
          <w:bCs/>
          <w:color w:val="auto"/>
          <w:sz w:val="24"/>
          <w:highlight w:val="none"/>
        </w:rPr>
      </w:pPr>
      <w:r>
        <w:rPr>
          <w:rFonts w:hint="eastAsia" w:ascii="宋体" w:hAnsi="宋体" w:cs="宋体"/>
          <w:bCs/>
          <w:color w:val="auto"/>
          <w:sz w:val="24"/>
          <w:highlight w:val="none"/>
        </w:rPr>
        <w:t>3.按财政部发展改革委生态环境部市场监管总局《关于调整优化节能产品、环境标志产品政府采购执行机制的通知》财库〔2019〕9号文件要求，如发布有政府采购节能产品品目清单中规定为政府强制采购的节能产品，（品目清单请从中国政府采购网www.ccgp.gov.cn查询），谈判响应产品必须满足文件的相关规定。谈判时须提供国家确定的认证机构出具的、处于有效期之内的有效的节能产品认证证书复印件并加盖供应商公章，不提供视为无效谈判处理。</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宋体" w:hAnsi="宋体" w:cs="宋体"/>
          <w:bCs/>
          <w:color w:val="auto"/>
          <w:sz w:val="24"/>
          <w:highlight w:val="none"/>
        </w:rPr>
      </w:pPr>
      <w:r>
        <w:rPr>
          <w:rFonts w:hint="eastAsia" w:ascii="宋体" w:hAnsi="宋体" w:cs="宋体"/>
          <w:bCs/>
          <w:color w:val="auto"/>
          <w:sz w:val="24"/>
          <w:highlight w:val="none"/>
        </w:rPr>
        <w:t>4.谈判响应产品属于《市场监管总局关于发布强制性产品认证目录描述与界定表的公告》（2023年第36号 ）规定的《强制性产品认证目录》及《强制性产品认证目录描述与界定表（2023年修订）》规定范围内的，</w:t>
      </w:r>
      <w:r>
        <w:rPr>
          <w:rFonts w:hint="eastAsia" w:ascii="宋体" w:hAnsi="宋体" w:cs="宋体"/>
          <w:bCs/>
          <w:color w:val="auto"/>
          <w:sz w:val="24"/>
          <w:highlight w:val="none"/>
          <w:lang w:eastAsia="zh-CN"/>
        </w:rPr>
        <w:t>谈判时</w:t>
      </w:r>
      <w:r>
        <w:rPr>
          <w:rFonts w:hint="eastAsia" w:ascii="宋体" w:hAnsi="宋体" w:cs="宋体"/>
          <w:bCs/>
          <w:color w:val="auto"/>
          <w:sz w:val="24"/>
          <w:highlight w:val="none"/>
        </w:rPr>
        <w:t>供应商应提供该产品相关的强制性产品认证证书，不提供视为无效投标处理。</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宋体" w:hAnsi="宋体" w:cs="宋体"/>
          <w:bCs/>
          <w:color w:val="auto"/>
          <w:sz w:val="24"/>
          <w:highlight w:val="none"/>
        </w:rPr>
      </w:pPr>
      <w:r>
        <w:rPr>
          <w:rFonts w:hint="eastAsia" w:ascii="宋体" w:hAnsi="宋体" w:cs="宋体"/>
          <w:bCs/>
          <w:color w:val="auto"/>
          <w:sz w:val="24"/>
          <w:highlight w:val="none"/>
        </w:rPr>
        <w:t>5.谈判响应产品属于《国务院关于调整完善工业产品生产许可证管理目录的决定》（国发〔2024〕11号）规定的《实施工业产品生产许可证管理的产品目录》规定范围内的，</w:t>
      </w:r>
      <w:r>
        <w:rPr>
          <w:rFonts w:hint="eastAsia" w:ascii="宋体" w:hAnsi="宋体" w:cs="宋体"/>
          <w:bCs/>
          <w:color w:val="auto"/>
          <w:sz w:val="24"/>
          <w:highlight w:val="none"/>
          <w:lang w:eastAsia="zh-CN"/>
        </w:rPr>
        <w:t>谈判时</w:t>
      </w:r>
      <w:r>
        <w:rPr>
          <w:rFonts w:hint="eastAsia" w:ascii="宋体" w:hAnsi="宋体" w:cs="宋体"/>
          <w:bCs/>
          <w:color w:val="auto"/>
          <w:sz w:val="24"/>
          <w:highlight w:val="none"/>
        </w:rPr>
        <w:t>供应商应提供该产品相关的工业产品生产许可证证书，不提供视为无效投标处理。</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宋体" w:hAnsi="宋体" w:cs="宋体"/>
          <w:bCs/>
          <w:color w:val="auto"/>
          <w:sz w:val="24"/>
          <w:highlight w:val="none"/>
        </w:rPr>
      </w:pPr>
      <w:r>
        <w:rPr>
          <w:rFonts w:hint="eastAsia" w:ascii="宋体" w:hAnsi="宋体" w:cs="宋体"/>
          <w:bCs/>
          <w:color w:val="auto"/>
          <w:sz w:val="24"/>
          <w:highlight w:val="none"/>
        </w:rPr>
        <w:t>6.</w:t>
      </w:r>
      <w:bookmarkStart w:id="64" w:name="OLE_LINK60"/>
      <w:r>
        <w:rPr>
          <w:rFonts w:hint="eastAsia" w:ascii="宋体" w:hAnsi="宋体" w:cs="宋体"/>
          <w:bCs/>
          <w:color w:val="auto"/>
          <w:sz w:val="24"/>
          <w:highlight w:val="none"/>
        </w:rPr>
        <w:t>本项目的</w:t>
      </w:r>
      <w:bookmarkStart w:id="65" w:name="OLE_LINK115"/>
      <w:bookmarkStart w:id="66" w:name="OLE_LINK114"/>
      <w:r>
        <w:rPr>
          <w:rFonts w:hint="eastAsia" w:ascii="宋体" w:hAnsi="宋体" w:cs="宋体"/>
          <w:bCs/>
          <w:color w:val="auto"/>
          <w:sz w:val="24"/>
          <w:highlight w:val="none"/>
        </w:rPr>
        <w:t>预算金额</w:t>
      </w:r>
      <w:bookmarkEnd w:id="65"/>
      <w:bookmarkEnd w:id="66"/>
      <w:r>
        <w:rPr>
          <w:rFonts w:hint="eastAsia" w:ascii="宋体" w:hAnsi="宋体" w:cs="宋体"/>
          <w:bCs/>
          <w:color w:val="auto"/>
          <w:sz w:val="24"/>
          <w:highlight w:val="none"/>
        </w:rPr>
        <w:t>为（人民币）：</w:t>
      </w:r>
      <w:r>
        <w:rPr>
          <w:rFonts w:hint="eastAsia" w:ascii="宋体" w:hAnsi="宋体" w:cs="宋体"/>
          <w:bCs/>
          <w:color w:val="auto"/>
          <w:sz w:val="24"/>
          <w:highlight w:val="none"/>
          <w:u w:val="single"/>
          <w:lang w:eastAsia="zh-CN"/>
        </w:rPr>
        <w:t>1,682,000.00</w:t>
      </w:r>
      <w:r>
        <w:rPr>
          <w:rFonts w:hint="eastAsia" w:ascii="宋体" w:hAnsi="宋体" w:cs="宋体"/>
          <w:bCs/>
          <w:color w:val="auto"/>
          <w:sz w:val="24"/>
          <w:highlight w:val="none"/>
        </w:rPr>
        <w:t>元，报价超过预算金额的谈判无效。</w:t>
      </w:r>
      <w:bookmarkEnd w:id="64"/>
      <w:r>
        <w:rPr>
          <w:rFonts w:hint="eastAsia" w:ascii="宋体" w:hAnsi="宋体" w:cs="宋体"/>
          <w:bCs/>
          <w:color w:val="auto"/>
          <w:sz w:val="24"/>
          <w:highlight w:val="none"/>
        </w:rPr>
        <w:t xml:space="preserve">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宋体" w:hAnsi="宋体" w:cs="宋体"/>
          <w:bCs/>
          <w:color w:val="auto"/>
          <w:sz w:val="24"/>
          <w:highlight w:val="none"/>
        </w:rPr>
      </w:pPr>
      <w:r>
        <w:rPr>
          <w:rFonts w:hint="eastAsia" w:ascii="宋体" w:hAnsi="宋体" w:cs="宋体"/>
          <w:bCs/>
          <w:color w:val="auto"/>
          <w:sz w:val="24"/>
          <w:highlight w:val="none"/>
        </w:rPr>
        <w:t>7. 根据《关于印发中小企业划型标准规定的通知》（工信部联企业〔2011〕300号）规定的划分标准，本项目采购所有标的对应的中小企业划分标准所属行业为</w:t>
      </w:r>
      <w:r>
        <w:rPr>
          <w:rFonts w:hint="eastAsia" w:ascii="宋体" w:hAnsi="宋体" w:cs="宋体"/>
          <w:bCs/>
          <w:color w:val="auto"/>
          <w:sz w:val="24"/>
          <w:highlight w:val="none"/>
          <w:u w:val="single"/>
        </w:rPr>
        <w:t>工业</w:t>
      </w:r>
      <w:r>
        <w:rPr>
          <w:rFonts w:hint="eastAsia" w:ascii="宋体" w:hAnsi="宋体" w:cs="宋体"/>
          <w:bCs/>
          <w:color w:val="auto"/>
          <w:sz w:val="24"/>
          <w:highlight w:val="none"/>
        </w:rPr>
        <w:t>。</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宋体" w:hAnsi="宋体" w:cs="宋体"/>
          <w:bCs/>
          <w:color w:val="auto"/>
          <w:sz w:val="24"/>
          <w:highlight w:val="none"/>
        </w:rPr>
      </w:pPr>
      <w:r>
        <w:rPr>
          <w:rFonts w:hint="eastAsia" w:ascii="宋体" w:hAnsi="宋体" w:cs="宋体"/>
          <w:bCs/>
          <w:color w:val="auto"/>
          <w:sz w:val="24"/>
          <w:highlight w:val="none"/>
        </w:rPr>
        <w:t>8.本项目的</w:t>
      </w:r>
      <w:r>
        <w:rPr>
          <w:rFonts w:hint="eastAsia" w:ascii="宋体" w:hAnsi="宋体" w:cs="宋体"/>
          <w:b/>
          <w:bCs w:val="0"/>
          <w:color w:val="auto"/>
          <w:sz w:val="24"/>
          <w:highlight w:val="none"/>
        </w:rPr>
        <w:t>单一产品</w:t>
      </w:r>
      <w:r>
        <w:rPr>
          <w:rFonts w:hint="eastAsia" w:ascii="宋体" w:hAnsi="宋体" w:cs="宋体"/>
          <w:bCs/>
          <w:color w:val="auto"/>
          <w:sz w:val="24"/>
          <w:highlight w:val="none"/>
        </w:rPr>
        <w:t>为下表的：</w:t>
      </w:r>
      <w:bookmarkStart w:id="67" w:name="OLE_LINK21"/>
      <w:bookmarkStart w:id="68" w:name="OLE_LINK22"/>
      <w:r>
        <w:rPr>
          <w:rFonts w:hint="eastAsia" w:ascii="宋体" w:hAnsi="宋体" w:cs="宋体"/>
          <w:bCs/>
          <w:color w:val="auto"/>
          <w:sz w:val="24"/>
          <w:highlight w:val="none"/>
          <w:u w:val="single"/>
          <w:lang w:val="en-US" w:eastAsia="zh-CN"/>
        </w:rPr>
        <w:t xml:space="preserve"> 政务服务自助一体机 </w:t>
      </w:r>
      <w:r>
        <w:rPr>
          <w:rFonts w:hint="eastAsia" w:ascii="宋体" w:hAnsi="宋体" w:cs="宋体"/>
          <w:bCs/>
          <w:color w:val="auto"/>
          <w:sz w:val="24"/>
          <w:highlight w:val="none"/>
        </w:rPr>
        <w:t>。</w:t>
      </w:r>
      <w:bookmarkEnd w:id="67"/>
      <w:bookmarkEnd w:id="68"/>
      <w:r>
        <w:rPr>
          <w:rFonts w:hint="eastAsia" w:ascii="宋体" w:hAnsi="宋体" w:cs="宋体"/>
          <w:bCs/>
          <w:color w:val="auto"/>
          <w:sz w:val="24"/>
          <w:highlight w:val="none"/>
        </w:rPr>
        <w:t>多家谈判供应商提供的产品品牌相同的，视为提供相同品牌产品。</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bCs/>
          <w:color w:val="auto"/>
          <w:sz w:val="24"/>
          <w:highlight w:val="none"/>
        </w:rPr>
      </w:pPr>
      <w:r>
        <w:rPr>
          <w:rFonts w:hint="eastAsia" w:ascii="宋体" w:hAnsi="宋体" w:cs="宋体"/>
          <w:bCs/>
          <w:color w:val="auto"/>
          <w:sz w:val="24"/>
          <w:highlight w:val="none"/>
        </w:rPr>
        <w:t>9.</w:t>
      </w:r>
      <w:bookmarkStart w:id="69" w:name="OLE_LINK4"/>
      <w:r>
        <w:rPr>
          <w:rFonts w:hint="eastAsia" w:ascii="宋体" w:hAnsi="宋体" w:cs="宋体"/>
          <w:bCs/>
          <w:color w:val="auto"/>
          <w:sz w:val="24"/>
          <w:highlight w:val="none"/>
        </w:rPr>
        <w:t xml:space="preserve"> “</w:t>
      </w:r>
      <w:bookmarkStart w:id="70" w:name="OLE_LINK8"/>
      <w:r>
        <w:rPr>
          <w:rFonts w:hint="eastAsia" w:ascii="宋体" w:hAnsi="宋体" w:cs="宋体"/>
          <w:bCs/>
          <w:color w:val="auto"/>
          <w:sz w:val="24"/>
          <w:highlight w:val="none"/>
        </w:rPr>
        <w:t>▲</w:t>
      </w:r>
      <w:bookmarkEnd w:id="70"/>
      <w:r>
        <w:rPr>
          <w:rFonts w:hint="eastAsia" w:ascii="宋体" w:hAnsi="宋体" w:cs="宋体"/>
          <w:bCs/>
          <w:color w:val="auto"/>
          <w:sz w:val="24"/>
          <w:highlight w:val="none"/>
        </w:rPr>
        <w:t>” 系指实质性要求条款。 采购需求一览表中标注“▲”的详细技术参数及配备要求、商务要求必须响应满足或优于，否则谈判无效。</w:t>
      </w:r>
      <w:bookmarkEnd w:id="69"/>
    </w:p>
    <w:p>
      <w:pPr>
        <w:pStyle w:val="71"/>
        <w:rPr>
          <w:color w:val="auto"/>
          <w:highlight w:val="none"/>
        </w:rPr>
      </w:pPr>
    </w:p>
    <w:p>
      <w:pPr>
        <w:pStyle w:val="71"/>
        <w:rPr>
          <w:color w:val="auto"/>
          <w:highlight w:val="none"/>
        </w:rPr>
      </w:pPr>
    </w:p>
    <w:p>
      <w:pPr>
        <w:pStyle w:val="71"/>
        <w:rPr>
          <w:color w:val="auto"/>
          <w:highlight w:val="none"/>
        </w:rPr>
      </w:pPr>
    </w:p>
    <w:tbl>
      <w:tblPr>
        <w:tblStyle w:val="6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
        <w:gridCol w:w="814"/>
        <w:gridCol w:w="466"/>
        <w:gridCol w:w="481"/>
        <w:gridCol w:w="7126"/>
        <w:gridCol w:w="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5000" w:type="pct"/>
            <w:gridSpan w:val="6"/>
            <w:shd w:val="clear" w:color="000000" w:fill="FFFFFF"/>
            <w:vAlign w:val="center"/>
          </w:tcPr>
          <w:p>
            <w:pPr>
              <w:widowControl/>
              <w:adjustRightInd/>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技术参数要求表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219" w:type="pct"/>
            <w:shd w:val="clear" w:color="000000" w:fill="FFFFFF"/>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color w:val="auto"/>
                <w:sz w:val="21"/>
                <w:szCs w:val="21"/>
                <w:highlight w:val="none"/>
              </w:rPr>
              <w:t>序号</w:t>
            </w:r>
          </w:p>
        </w:tc>
        <w:tc>
          <w:tcPr>
            <w:tcW w:w="412" w:type="pct"/>
            <w:shd w:val="clear" w:color="000000" w:fill="FFFFFF"/>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color w:val="auto"/>
                <w:sz w:val="21"/>
                <w:szCs w:val="21"/>
                <w:highlight w:val="none"/>
              </w:rPr>
              <w:t>设备名称</w:t>
            </w:r>
          </w:p>
        </w:tc>
        <w:tc>
          <w:tcPr>
            <w:tcW w:w="235" w:type="pct"/>
            <w:shd w:val="clear" w:color="000000" w:fill="FFFFFF"/>
            <w:vAlign w:val="center"/>
          </w:tcPr>
          <w:p>
            <w:pPr>
              <w:widowControl/>
              <w:adjustRightInd/>
              <w:jc w:val="center"/>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单位</w:t>
            </w:r>
          </w:p>
        </w:tc>
        <w:tc>
          <w:tcPr>
            <w:tcW w:w="243" w:type="pct"/>
            <w:shd w:val="clear" w:color="000000" w:fill="FFFFFF"/>
            <w:vAlign w:val="center"/>
          </w:tcPr>
          <w:p>
            <w:pPr>
              <w:widowControl/>
              <w:adjustRightInd/>
              <w:jc w:val="center"/>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数量</w:t>
            </w:r>
          </w:p>
        </w:tc>
        <w:tc>
          <w:tcPr>
            <w:tcW w:w="3607" w:type="pct"/>
            <w:shd w:val="clear" w:color="000000" w:fill="FFFFFF"/>
            <w:vAlign w:val="center"/>
          </w:tcPr>
          <w:p>
            <w:pPr>
              <w:widowControl/>
              <w:adjustRightInd/>
              <w:jc w:val="center"/>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参数</w:t>
            </w:r>
          </w:p>
        </w:tc>
        <w:tc>
          <w:tcPr>
            <w:tcW w:w="281" w:type="pct"/>
            <w:shd w:val="clear" w:color="000000" w:fill="FFFFFF"/>
            <w:vAlign w:val="center"/>
          </w:tcPr>
          <w:p>
            <w:pPr>
              <w:widowControl/>
              <w:adjustRightInd/>
              <w:jc w:val="center"/>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2" w:hRule="atLeast"/>
        </w:trPr>
        <w:tc>
          <w:tcPr>
            <w:tcW w:w="219" w:type="pct"/>
            <w:shd w:val="clear" w:color="000000" w:fill="FFFFFF"/>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412" w:type="pct"/>
            <w:shd w:val="clear" w:color="000000" w:fill="FFFFFF"/>
            <w:vAlign w:val="center"/>
          </w:tcPr>
          <w:p>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政务服务自助一体机</w:t>
            </w:r>
          </w:p>
        </w:tc>
        <w:tc>
          <w:tcPr>
            <w:tcW w:w="235" w:type="pct"/>
            <w:shd w:val="clear" w:color="000000" w:fill="FFFFFF"/>
            <w:vAlign w:val="center"/>
          </w:tcPr>
          <w:p>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台</w:t>
            </w:r>
          </w:p>
        </w:tc>
        <w:tc>
          <w:tcPr>
            <w:tcW w:w="243" w:type="pct"/>
            <w:shd w:val="clear" w:color="000000" w:fill="FFFFFF"/>
            <w:vAlign w:val="center"/>
          </w:tcPr>
          <w:p>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29</w:t>
            </w:r>
          </w:p>
        </w:tc>
        <w:tc>
          <w:tcPr>
            <w:tcW w:w="3607" w:type="pct"/>
            <w:shd w:val="clear" w:color="000000" w:fill="FFFFFF"/>
            <w:vAlign w:val="top"/>
          </w:tcPr>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bookmarkStart w:id="71" w:name="OLE_LINK15"/>
            <w:bookmarkStart w:id="72" w:name="OLE_LINK14"/>
            <w:r>
              <w:rPr>
                <w:rFonts w:hint="eastAsia" w:ascii="宋体" w:hAnsi="宋体" w:eastAsia="宋体" w:cs="宋体"/>
                <w:color w:val="auto"/>
                <w:kern w:val="2"/>
                <w:sz w:val="21"/>
                <w:szCs w:val="21"/>
                <w:highlight w:val="none"/>
                <w:lang w:val="en-US" w:eastAsia="zh-CN" w:bidi="ar-SA"/>
              </w:rPr>
              <w:t>▲</w:t>
            </w:r>
            <w:bookmarkEnd w:id="71"/>
            <w:bookmarkEnd w:id="72"/>
            <w:r>
              <w:rPr>
                <w:rFonts w:hint="eastAsia" w:ascii="宋体" w:hAnsi="宋体" w:eastAsia="宋体" w:cs="宋体"/>
                <w:color w:val="auto"/>
                <w:kern w:val="2"/>
                <w:sz w:val="21"/>
                <w:szCs w:val="21"/>
                <w:highlight w:val="none"/>
                <w:lang w:val="en-US" w:eastAsia="zh-CN" w:bidi="ar-SA"/>
              </w:rPr>
              <w:t>1. CPU：要求采用国产8核处理器，主频≥2.3GHz；内存：≥16GB；固态硬盘（SSD）≥256GB；</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2.配置国产桌面操作系统，要求兼容主流办公软件；</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3.具备RJ45千兆网络自适应接口网及WIFI双模式网络连接，支持双声道立体音频输出；</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bookmarkStart w:id="73" w:name="OLE_LINK16"/>
            <w:bookmarkStart w:id="74" w:name="OLE_LINK17"/>
            <w:r>
              <w:rPr>
                <w:rFonts w:hint="eastAsia" w:ascii="宋体" w:hAnsi="宋体" w:eastAsia="宋体" w:cs="宋体"/>
                <w:color w:val="auto"/>
                <w:kern w:val="2"/>
                <w:sz w:val="21"/>
                <w:szCs w:val="21"/>
                <w:highlight w:val="none"/>
                <w:lang w:val="en-US" w:eastAsia="zh-CN" w:bidi="ar-SA"/>
              </w:rPr>
              <w:t>▲</w:t>
            </w:r>
            <w:bookmarkEnd w:id="73"/>
            <w:bookmarkEnd w:id="74"/>
            <w:r>
              <w:rPr>
                <w:rFonts w:hint="eastAsia" w:ascii="宋体" w:hAnsi="宋体" w:eastAsia="宋体" w:cs="宋体"/>
                <w:color w:val="auto"/>
                <w:kern w:val="2"/>
                <w:sz w:val="21"/>
                <w:szCs w:val="21"/>
                <w:highlight w:val="none"/>
                <w:lang w:val="en-US" w:eastAsia="zh-CN" w:bidi="ar-SA"/>
              </w:rPr>
              <w:t>4.采用电容屏，支持精准触控，操作灵敏，无延迟，尺寸：≥32英寸；</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5.分辨率：≥1920x1080，亮度：≥250cd/m²，对比度：≥1200:1，支持手指、电容笔触控，感应准确，无误触现象，感应时间：≤3ms，触摸寿命：≥6000万次，触摸游标不漂移；</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6.内置黑白激光打印1台，支持A4标准幅面打印，打印速度：≥30页/分钟；</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7.扫描器要求可识别二维码、一维码、微信支付码等常见码制，要求扫码成功提示音播报；</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二代身份证阅读器：支持二代身份证、三代身份证、港澳台居民居住证读取，符合居民身份证阅读器通用技术要求，兼容ISO14443（TypeB）标准，工作频率：13.56MHz（fc），阅读距离：0-5cm，阅读时间：&lt;1.0s，具有电源自动保护设计，防止设备损坏，延长使用寿命；</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9.社保卡阅读器需支持接触式和非接触式社保卡读取，符合人社部通用社保卡阅读器通用技术要求，保障读取兼容性和安全性；</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10.密码键盘要求采用高强度拉纹不锈钢，耐磨、防刮、防腐蚀，支持密码输入，采用化学/激光蚀刻加彩色油墨印刷，按键清晰，不易磨损；</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11.输入电压：AC100-240V，50/60HZ，支持低功耗待机模式，待机功耗低，节能环保；</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柜体要求：采用冷轧钢材制造，坚硬厚实，结构稳固，承重性强，具备漏电保护、风道散热、静电排除、抗电磁干扰功能；同时具备防水、防锈、防腐蚀、防静电、耐磨特性，适应不同使用环境，采用钢化玻璃，抗冲击力≥80MPA，防破碎、防刮划，保障使用安全。</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▲13.自助服务软件系统（实现业务功能）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ab/>
            </w:r>
            <w:r>
              <w:rPr>
                <w:rFonts w:hint="eastAsia" w:ascii="宋体" w:hAnsi="宋体" w:eastAsia="宋体" w:cs="宋体"/>
                <w:color w:val="auto"/>
                <w:kern w:val="2"/>
                <w:sz w:val="21"/>
                <w:szCs w:val="21"/>
                <w:highlight w:val="none"/>
                <w:lang w:val="en-US" w:eastAsia="zh-CN" w:bidi="ar-SA"/>
              </w:rPr>
              <w:t>扫医保凭证</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ab/>
            </w:r>
            <w:r>
              <w:rPr>
                <w:rFonts w:hint="eastAsia" w:ascii="宋体" w:hAnsi="宋体" w:eastAsia="宋体" w:cs="宋体"/>
                <w:color w:val="auto"/>
                <w:kern w:val="2"/>
                <w:sz w:val="21"/>
                <w:szCs w:val="21"/>
                <w:highlight w:val="none"/>
                <w:lang w:val="en-US" w:eastAsia="zh-CN" w:bidi="ar-SA"/>
              </w:rPr>
              <w:t>读身份证功能</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ab/>
            </w:r>
            <w:r>
              <w:rPr>
                <w:rFonts w:hint="eastAsia" w:ascii="宋体" w:hAnsi="宋体" w:eastAsia="宋体" w:cs="宋体"/>
                <w:color w:val="auto"/>
                <w:kern w:val="2"/>
                <w:sz w:val="21"/>
                <w:szCs w:val="21"/>
                <w:highlight w:val="none"/>
                <w:lang w:val="en-US" w:eastAsia="zh-CN" w:bidi="ar-SA"/>
              </w:rPr>
              <w:t>读社保卡功能</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ab/>
            </w:r>
            <w:r>
              <w:rPr>
                <w:rFonts w:hint="eastAsia" w:ascii="宋体" w:hAnsi="宋体" w:eastAsia="宋体" w:cs="宋体"/>
                <w:color w:val="auto"/>
                <w:kern w:val="2"/>
                <w:sz w:val="21"/>
                <w:szCs w:val="21"/>
                <w:highlight w:val="none"/>
                <w:lang w:val="en-US" w:eastAsia="zh-CN" w:bidi="ar-SA"/>
              </w:rPr>
              <w:t xml:space="preserve">医保信息查询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eastAsia="zh-CN" w:bidi="ar-SA"/>
              </w:rPr>
              <w:tab/>
            </w:r>
            <w:r>
              <w:rPr>
                <w:rFonts w:hint="eastAsia" w:ascii="宋体" w:hAnsi="宋体" w:eastAsia="宋体" w:cs="宋体"/>
                <w:color w:val="auto"/>
                <w:kern w:val="2"/>
                <w:sz w:val="21"/>
                <w:szCs w:val="21"/>
                <w:highlight w:val="none"/>
                <w:lang w:val="en-US" w:eastAsia="zh-CN" w:bidi="ar-SA"/>
              </w:rPr>
              <w:t xml:space="preserve">医疗消费查询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eastAsia="zh-CN" w:bidi="ar-SA"/>
              </w:rPr>
              <w:tab/>
            </w:r>
            <w:r>
              <w:rPr>
                <w:rFonts w:hint="eastAsia" w:ascii="宋体" w:hAnsi="宋体" w:eastAsia="宋体" w:cs="宋体"/>
                <w:color w:val="auto"/>
                <w:kern w:val="2"/>
                <w:sz w:val="21"/>
                <w:szCs w:val="21"/>
                <w:highlight w:val="none"/>
                <w:lang w:val="en-US" w:eastAsia="zh-CN" w:bidi="ar-SA"/>
              </w:rPr>
              <w:t xml:space="preserve">门诊慢性病查询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lang w:val="en-US" w:eastAsia="zh-CN" w:bidi="ar-SA"/>
              </w:rPr>
              <w:tab/>
            </w:r>
            <w:r>
              <w:rPr>
                <w:rFonts w:hint="eastAsia" w:ascii="宋体" w:hAnsi="宋体" w:eastAsia="宋体" w:cs="宋体"/>
                <w:color w:val="auto"/>
                <w:kern w:val="2"/>
                <w:sz w:val="21"/>
                <w:szCs w:val="21"/>
                <w:highlight w:val="none"/>
                <w:lang w:val="en-US" w:eastAsia="zh-CN" w:bidi="ar-SA"/>
              </w:rPr>
              <w:t xml:space="preserve">异地医疗费用查询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en-US" w:eastAsia="zh-CN" w:bidi="ar-SA"/>
              </w:rPr>
              <w:tab/>
            </w:r>
            <w:r>
              <w:rPr>
                <w:rFonts w:hint="eastAsia" w:ascii="宋体" w:hAnsi="宋体" w:eastAsia="宋体" w:cs="宋体"/>
                <w:color w:val="auto"/>
                <w:kern w:val="2"/>
                <w:sz w:val="21"/>
                <w:szCs w:val="21"/>
                <w:highlight w:val="none"/>
                <w:lang w:val="en-US" w:eastAsia="zh-CN" w:bidi="ar-SA"/>
              </w:rPr>
              <w:t xml:space="preserve">生育待遇查询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w:t>
            </w:r>
            <w:r>
              <w:rPr>
                <w:rFonts w:hint="eastAsia" w:ascii="宋体" w:hAnsi="宋体" w:eastAsia="宋体" w:cs="宋体"/>
                <w:color w:val="auto"/>
                <w:kern w:val="2"/>
                <w:sz w:val="21"/>
                <w:szCs w:val="21"/>
                <w:highlight w:val="none"/>
                <w:lang w:val="en-US" w:eastAsia="zh-CN" w:bidi="ar-SA"/>
              </w:rPr>
              <w:tab/>
            </w:r>
            <w:r>
              <w:rPr>
                <w:rFonts w:hint="eastAsia" w:ascii="宋体" w:hAnsi="宋体" w:eastAsia="宋体" w:cs="宋体"/>
                <w:color w:val="auto"/>
                <w:kern w:val="2"/>
                <w:sz w:val="21"/>
                <w:szCs w:val="21"/>
                <w:highlight w:val="none"/>
                <w:lang w:val="en-US" w:eastAsia="zh-CN" w:bidi="ar-SA"/>
              </w:rPr>
              <w:t xml:space="preserve">异地就医备案查询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10）医疗保险缴费信息查询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11）医疗账户收支明细查询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12）医用耗材目录查询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13）服务设施和诊疗项目查询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14）医保药品目录查询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15）定点医院查询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16）定点药店查询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17）医保经办机构查询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18）生育住院查询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19）医疗关系转移查询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20）个人参保证明打印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21）个人缴费明细打印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22）单位参保证明打印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23）门诊慢性病治疗卡打印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24）个人零星报销查询打印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25）个人结果物打印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26）门慢医院扩诊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27）个人账户共济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28）人员基本信息修改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29）灵活就业人员停保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30）灵活就业人员参保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31）居民医保参保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32）居民医保续保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33）居民医保停保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34）基本医疗保险转入申请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35）转诊转院备案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36）异地就医备案取消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37）政策文件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38）办事指南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39）知识问答</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40）职工医保及居民医保待遇起付线查询</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41）职工医保及居民医保待遇限额查询</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42）个账明细查询</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43）长护定点服务机构查询           </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▲14.提供一年免费质保服务</w:t>
            </w:r>
          </w:p>
          <w:p>
            <w:pPr>
              <w:keepNext w:val="0"/>
              <w:keepLines w:val="0"/>
              <w:pageBreakBefore w:val="0"/>
              <w:widowControl w:val="0"/>
              <w:kinsoku/>
              <w:wordWrap/>
              <w:overflowPunct/>
              <w:topLinePunct w:val="0"/>
              <w:autoSpaceDE/>
              <w:autoSpaceDN/>
              <w:bidi w:val="0"/>
              <w:adjustRightInd w:val="0"/>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▲15. 供应商所投产品设备要与广西医保信息平台应用兼容并能顺利实现数据交换，保证能与各个应用系统实现无缝连接。</w:t>
            </w:r>
          </w:p>
        </w:tc>
        <w:tc>
          <w:tcPr>
            <w:tcW w:w="281" w:type="pct"/>
            <w:shd w:val="clear" w:color="000000" w:fill="FFFFFF"/>
            <w:vAlign w:val="center"/>
          </w:tcPr>
          <w:p>
            <w:pPr>
              <w:jc w:val="center"/>
              <w:rPr>
                <w:rFonts w:hint="eastAsia" w:ascii="宋体" w:hAnsi="宋体" w:eastAsia="宋体" w:cs="宋体"/>
                <w:color w:val="auto"/>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5000" w:type="pct"/>
            <w:gridSpan w:val="6"/>
            <w:shd w:val="clear" w:color="000000" w:fill="FFFFFF"/>
            <w:vAlign w:val="center"/>
          </w:tcPr>
          <w:p>
            <w:pPr>
              <w:keepNext w:val="0"/>
              <w:keepLines w:val="0"/>
              <w:pageBreakBefore w:val="0"/>
              <w:widowControl/>
              <w:numPr>
                <w:ilvl w:val="0"/>
                <w:numId w:val="0"/>
              </w:numPr>
              <w:suppressLineNumbers w:val="0"/>
              <w:kinsoku/>
              <w:wordWrap/>
              <w:overflowPunct/>
              <w:topLinePunct w:val="0"/>
              <w:autoSpaceDE/>
              <w:autoSpaceDN/>
              <w:bidi w:val="0"/>
              <w:snapToGrid w:val="0"/>
              <w:spacing w:line="400" w:lineRule="exact"/>
              <w:ind w:left="0" w:leftChars="0"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color w:val="auto"/>
                <w:highlight w:val="none"/>
                <w:lang w:eastAsia="zh-CN"/>
              </w:rPr>
              <w:t>▲</w:t>
            </w:r>
            <w:r>
              <w:rPr>
                <w:rFonts w:hint="eastAsia" w:ascii="宋体" w:hAnsi="宋体" w:eastAsia="宋体" w:cs="宋体"/>
                <w:b/>
                <w:bCs/>
                <w:i w:val="0"/>
                <w:iCs w:val="0"/>
                <w:color w:val="auto"/>
                <w:kern w:val="2"/>
                <w:sz w:val="21"/>
                <w:szCs w:val="21"/>
                <w:highlight w:val="none"/>
                <w:u w:val="none"/>
                <w:lang w:val="en-US" w:eastAsia="zh-CN" w:bidi="ar-SA"/>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5000" w:type="pct"/>
            <w:gridSpan w:val="6"/>
            <w:shd w:val="clear" w:color="000000" w:fill="FFFFFF"/>
            <w:vAlign w:val="center"/>
          </w:tcPr>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360" w:lineRule="auto"/>
              <w:ind w:left="0" w:leftChars="0" w:firstLine="420" w:firstLineChars="200"/>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1．交货（交付）时间：签订合同之日起45日内将货物运抵采购人指定地点，完成项目整体安装调试、验收并投入使用。</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360" w:lineRule="auto"/>
              <w:ind w:left="0" w:leftChars="0" w:firstLine="420" w:firstLineChars="200"/>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2．交货地点：北海市海城区北海大道177号。</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360" w:lineRule="auto"/>
              <w:ind w:left="0" w:leftChars="0" w:firstLine="420" w:firstLineChars="200"/>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3．付款时间和方式：合同签订后采购方收到发票且财政资金拨款到位后15个工作日内，采购方向成交供应商支付合同总金额的80%；到货点收完成、验收合格，收到发票且财政资金拨款到位后15个工作日内采购方向成交供应商支付合同总金额的20%。</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360" w:lineRule="auto"/>
              <w:ind w:left="0" w:leftChars="0" w:firstLine="420" w:firstLineChars="200"/>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cs="宋体"/>
                <w:i w:val="0"/>
                <w:iCs w:val="0"/>
                <w:color w:val="auto"/>
                <w:kern w:val="2"/>
                <w:sz w:val="21"/>
                <w:szCs w:val="21"/>
                <w:highlight w:val="none"/>
                <w:u w:val="none"/>
                <w:lang w:val="en-US" w:eastAsia="zh-CN" w:bidi="ar-SA"/>
              </w:rPr>
              <w:t>4</w:t>
            </w:r>
            <w:r>
              <w:rPr>
                <w:rFonts w:hint="eastAsia" w:ascii="宋体" w:hAnsi="宋体" w:eastAsia="宋体" w:cs="宋体"/>
                <w:i w:val="0"/>
                <w:iCs w:val="0"/>
                <w:color w:val="auto"/>
                <w:kern w:val="2"/>
                <w:sz w:val="21"/>
                <w:szCs w:val="21"/>
                <w:highlight w:val="none"/>
                <w:u w:val="none"/>
                <w:lang w:val="en-US" w:eastAsia="zh-CN" w:bidi="ar-SA"/>
              </w:rPr>
              <w:t>．质量要求：</w:t>
            </w:r>
            <w:r>
              <w:rPr>
                <w:rFonts w:hint="eastAsia" w:ascii="宋体" w:hAnsi="宋体" w:cs="宋体"/>
                <w:i w:val="0"/>
                <w:iCs w:val="0"/>
                <w:color w:val="auto"/>
                <w:kern w:val="2"/>
                <w:sz w:val="21"/>
                <w:szCs w:val="21"/>
                <w:highlight w:val="none"/>
                <w:u w:val="none"/>
                <w:lang w:val="en-US" w:eastAsia="zh-CN" w:bidi="ar-SA"/>
              </w:rPr>
              <w:t>合格</w:t>
            </w:r>
            <w:r>
              <w:rPr>
                <w:rFonts w:hint="eastAsia" w:ascii="宋体" w:hAnsi="宋体" w:eastAsia="宋体" w:cs="宋体"/>
                <w:i w:val="0"/>
                <w:iCs w:val="0"/>
                <w:color w:val="auto"/>
                <w:kern w:val="2"/>
                <w:sz w:val="21"/>
                <w:szCs w:val="21"/>
                <w:highlight w:val="none"/>
                <w:u w:val="none"/>
                <w:lang w:val="en-US" w:eastAsia="zh-CN" w:bidi="ar-SA"/>
              </w:rPr>
              <w:t>。</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360" w:lineRule="auto"/>
              <w:ind w:left="0" w:leftChars="0" w:firstLine="420" w:firstLineChars="200"/>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cs="宋体"/>
                <w:i w:val="0"/>
                <w:iCs w:val="0"/>
                <w:color w:val="auto"/>
                <w:kern w:val="2"/>
                <w:sz w:val="21"/>
                <w:szCs w:val="21"/>
                <w:highlight w:val="none"/>
                <w:u w:val="none"/>
                <w:lang w:val="en-US" w:eastAsia="zh-CN" w:bidi="ar-SA"/>
              </w:rPr>
              <w:t>5</w:t>
            </w:r>
            <w:r>
              <w:rPr>
                <w:rFonts w:hint="eastAsia" w:ascii="宋体" w:hAnsi="宋体" w:eastAsia="宋体" w:cs="宋体"/>
                <w:i w:val="0"/>
                <w:iCs w:val="0"/>
                <w:color w:val="auto"/>
                <w:kern w:val="2"/>
                <w:sz w:val="21"/>
                <w:szCs w:val="21"/>
                <w:highlight w:val="none"/>
                <w:u w:val="none"/>
                <w:lang w:val="en-US" w:eastAsia="zh-CN" w:bidi="ar-SA"/>
              </w:rPr>
              <w:t>．保修和服务要求：</w:t>
            </w:r>
            <w:bookmarkStart w:id="75" w:name="OLE_LINK7"/>
            <w:bookmarkStart w:id="76" w:name="OLE_LINK6"/>
            <w:r>
              <w:rPr>
                <w:rFonts w:hint="eastAsia" w:ascii="宋体" w:hAnsi="宋体" w:eastAsia="宋体" w:cs="宋体"/>
                <w:i w:val="0"/>
                <w:iCs w:val="0"/>
                <w:color w:val="auto"/>
                <w:kern w:val="2"/>
                <w:sz w:val="21"/>
                <w:szCs w:val="21"/>
                <w:highlight w:val="none"/>
                <w:u w:val="none"/>
                <w:lang w:val="en-US" w:eastAsia="zh-CN" w:bidi="ar-SA"/>
              </w:rPr>
              <w:t>自货物点收完成并交付使用之日起计，提供一年质保服务，如有质量问题可及时处理。</w:t>
            </w:r>
            <w:bookmarkEnd w:id="75"/>
            <w:bookmarkEnd w:id="76"/>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360" w:lineRule="auto"/>
              <w:ind w:left="0" w:leftChars="0" w:firstLine="420" w:firstLineChars="200"/>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cs="宋体"/>
                <w:i w:val="0"/>
                <w:iCs w:val="0"/>
                <w:color w:val="auto"/>
                <w:kern w:val="2"/>
                <w:sz w:val="21"/>
                <w:szCs w:val="21"/>
                <w:highlight w:val="none"/>
                <w:u w:val="none"/>
                <w:lang w:val="en-US" w:eastAsia="zh-CN" w:bidi="ar-SA"/>
              </w:rPr>
              <w:t>6</w:t>
            </w:r>
            <w:r>
              <w:rPr>
                <w:rFonts w:hint="eastAsia" w:ascii="宋体" w:hAnsi="宋体" w:eastAsia="宋体" w:cs="宋体"/>
                <w:i w:val="0"/>
                <w:iCs w:val="0"/>
                <w:color w:val="auto"/>
                <w:kern w:val="2"/>
                <w:sz w:val="21"/>
                <w:szCs w:val="21"/>
                <w:highlight w:val="none"/>
                <w:u w:val="none"/>
                <w:lang w:val="en-US" w:eastAsia="zh-CN" w:bidi="ar-SA"/>
              </w:rPr>
              <w:t>．其他要求：</w:t>
            </w:r>
            <w:bookmarkStart w:id="77" w:name="OLE_LINK3"/>
            <w:r>
              <w:rPr>
                <w:rFonts w:hint="eastAsia" w:ascii="宋体" w:hAnsi="宋体" w:eastAsia="宋体" w:cs="宋体"/>
                <w:i w:val="0"/>
                <w:iCs w:val="0"/>
                <w:color w:val="auto"/>
                <w:kern w:val="2"/>
                <w:sz w:val="21"/>
                <w:szCs w:val="21"/>
                <w:highlight w:val="none"/>
                <w:u w:val="none"/>
                <w:lang w:val="en-US" w:eastAsia="zh-CN" w:bidi="ar-SA"/>
              </w:rPr>
              <w:t>供应商所提供的产品设备必须与广西医保信息平台实现无缝连接，确保医保信息系统适配性强，确保商品使用顺畅，如涉及与广西医保信息平台开发商对接事项，由</w:t>
            </w:r>
            <w:r>
              <w:rPr>
                <w:rFonts w:hint="eastAsia" w:ascii="宋体" w:hAnsi="宋体" w:cs="宋体"/>
                <w:i w:val="0"/>
                <w:iCs w:val="0"/>
                <w:color w:val="auto"/>
                <w:kern w:val="2"/>
                <w:sz w:val="21"/>
                <w:szCs w:val="21"/>
                <w:highlight w:val="none"/>
                <w:u w:val="none"/>
                <w:lang w:val="en-US" w:eastAsia="zh-CN" w:bidi="ar-SA"/>
              </w:rPr>
              <w:t>成交供应商</w:t>
            </w:r>
            <w:r>
              <w:rPr>
                <w:rFonts w:hint="eastAsia" w:ascii="宋体" w:hAnsi="宋体" w:eastAsia="宋体" w:cs="宋体"/>
                <w:i w:val="0"/>
                <w:iCs w:val="0"/>
                <w:color w:val="auto"/>
                <w:kern w:val="2"/>
                <w:sz w:val="21"/>
                <w:szCs w:val="21"/>
                <w:highlight w:val="none"/>
                <w:u w:val="none"/>
                <w:lang w:val="en-US" w:eastAsia="zh-CN" w:bidi="ar-SA"/>
              </w:rPr>
              <w:t>支付现有广西医保信息平台开发商系统对接服务费用，提供承诺函并加盖竞标公章(格式自拟)，否则竞标无效。</w:t>
            </w:r>
            <w:bookmarkEnd w:id="77"/>
          </w:p>
        </w:tc>
      </w:tr>
    </w:tbl>
    <w:p>
      <w:pPr>
        <w:rPr>
          <w:rFonts w:hint="eastAsia" w:cs="仿宋_GB2312" w:asciiTheme="minorEastAsia" w:hAnsiTheme="minorEastAsia" w:eastAsiaTheme="minorEastAsia"/>
          <w:b/>
          <w:color w:val="auto"/>
          <w:sz w:val="36"/>
          <w:szCs w:val="36"/>
          <w:highlight w:val="none"/>
        </w:rPr>
      </w:pPr>
      <w:bookmarkStart w:id="78" w:name="_Toc181265285"/>
      <w:r>
        <w:rPr>
          <w:rFonts w:hint="eastAsia" w:cs="仿宋_GB2312" w:asciiTheme="minorEastAsia" w:hAnsiTheme="minorEastAsia" w:eastAsiaTheme="minorEastAsia"/>
          <w:b/>
          <w:color w:val="auto"/>
          <w:sz w:val="36"/>
          <w:szCs w:val="36"/>
          <w:highlight w:val="none"/>
        </w:rPr>
        <w:br w:type="page"/>
      </w:r>
    </w:p>
    <w:p>
      <w:pPr>
        <w:adjustRightInd/>
        <w:spacing w:line="360" w:lineRule="auto"/>
        <w:jc w:val="center"/>
        <w:outlineLvl w:val="0"/>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 xml:space="preserve">第五部分  </w:t>
      </w:r>
      <w:bookmarkEnd w:id="61"/>
      <w:bookmarkEnd w:id="62"/>
      <w:bookmarkStart w:id="79" w:name="第四部分"/>
      <w:r>
        <w:rPr>
          <w:rFonts w:hint="eastAsia" w:cs="仿宋_GB2312" w:asciiTheme="minorEastAsia" w:hAnsiTheme="minorEastAsia" w:eastAsiaTheme="minorEastAsia"/>
          <w:b/>
          <w:color w:val="auto"/>
          <w:sz w:val="36"/>
          <w:szCs w:val="36"/>
          <w:highlight w:val="none"/>
        </w:rPr>
        <w:t>评定标准</w:t>
      </w:r>
      <w:bookmarkEnd w:id="78"/>
    </w:p>
    <w:p>
      <w:pPr>
        <w:adjustRightInd/>
        <w:spacing w:line="360" w:lineRule="auto"/>
        <w:ind w:firstLine="482" w:firstLineChars="200"/>
        <w:rPr>
          <w:rFonts w:cs="Arial" w:asciiTheme="minorEastAsia" w:hAnsiTheme="minorEastAsia" w:eastAsiaTheme="minorEastAsia"/>
          <w:b/>
          <w:color w:val="auto"/>
          <w:kern w:val="0"/>
          <w:sz w:val="24"/>
          <w:highlight w:val="none"/>
        </w:rPr>
      </w:pPr>
    </w:p>
    <w:p>
      <w:pPr>
        <w:pStyle w:val="392"/>
        <w:spacing w:before="0"/>
        <w:ind w:firstLine="643"/>
        <w:jc w:val="center"/>
        <w:outlineLvl w:val="1"/>
        <w:rPr>
          <w:rFonts w:cs="仿宋_GB2312" w:asciiTheme="minorEastAsia" w:hAnsiTheme="minorEastAsia" w:eastAsiaTheme="minorEastAsia"/>
          <w:b/>
          <w:color w:val="auto"/>
        </w:rPr>
      </w:pPr>
      <w:r>
        <w:rPr>
          <w:rFonts w:hint="eastAsia" w:cs="仿宋_GB2312" w:asciiTheme="minorEastAsia" w:hAnsiTheme="minorEastAsia" w:eastAsiaTheme="minorEastAsia"/>
          <w:b/>
          <w:color w:val="auto"/>
          <w:sz w:val="32"/>
        </w:rPr>
        <w:t>一、评审方法</w:t>
      </w:r>
    </w:p>
    <w:p>
      <w:pPr>
        <w:adjustRightInd/>
        <w:spacing w:line="360" w:lineRule="auto"/>
        <w:ind w:firstLine="480" w:firstLineChars="200"/>
        <w:rPr>
          <w:rFonts w:cs="Arial" w:asciiTheme="minorEastAsia" w:hAnsiTheme="minorEastAsia" w:eastAsiaTheme="minorEastAsia"/>
          <w:color w:val="auto"/>
          <w:kern w:val="0"/>
          <w:sz w:val="24"/>
        </w:rPr>
      </w:pPr>
      <w:r>
        <w:rPr>
          <w:rFonts w:hint="eastAsia" w:cs="Arial" w:asciiTheme="minorEastAsia" w:hAnsiTheme="minorEastAsia" w:eastAsiaTheme="minorEastAsia"/>
          <w:color w:val="auto"/>
          <w:kern w:val="0"/>
          <w:sz w:val="24"/>
        </w:rPr>
        <w:t>1.1谈判小组应当从质量和服务均能满足采购文件实质性响应要求的供应商中，按照最后报价由低到高的顺序提出3名以上成交候选人，并编写评审报告。</w:t>
      </w:r>
    </w:p>
    <w:p>
      <w:pPr>
        <w:spacing w:line="360" w:lineRule="auto"/>
        <w:ind w:firstLine="480" w:firstLineChars="200"/>
        <w:rPr>
          <w:rFonts w:cs="Arial" w:asciiTheme="minorEastAsia" w:hAnsiTheme="minorEastAsia" w:eastAsiaTheme="minorEastAsia"/>
          <w:color w:val="auto"/>
          <w:kern w:val="0"/>
          <w:sz w:val="24"/>
        </w:rPr>
      </w:pPr>
      <w:r>
        <w:rPr>
          <w:rFonts w:hint="eastAsia" w:cs="Arial" w:asciiTheme="minorEastAsia" w:hAnsiTheme="minorEastAsia" w:eastAsiaTheme="minorEastAsia"/>
          <w:color w:val="auto"/>
          <w:kern w:val="0"/>
          <w:sz w:val="24"/>
        </w:rPr>
        <w:t>1.2对于未预留份额专门面向中小企业采购的政府采购项目，以及预留份额政府采购项目中的非预留部分标项，对符合《政府采购促进中小企业发展管理办法》规定的小型和微型企业的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6%的扣除，用扣除后的价格参加评审。对于专门面向中小企业采购的项目或者采购包，不再执行价格评审优惠的扶持政策。监狱企业、残疾人福利性单位视同小型和微型企业。</w:t>
      </w:r>
    </w:p>
    <w:p>
      <w:pPr>
        <w:spacing w:line="360" w:lineRule="auto"/>
        <w:ind w:firstLine="480" w:firstLineChars="200"/>
        <w:rPr>
          <w:rFonts w:ascii="宋体" w:hAnsi="宋体" w:cs="宋体"/>
          <w:color w:val="auto"/>
          <w:sz w:val="24"/>
        </w:rPr>
      </w:pPr>
      <w:r>
        <w:rPr>
          <w:rFonts w:hint="eastAsia" w:ascii="宋体" w:hAnsi="宋体" w:cs="宋体"/>
          <w:color w:val="auto"/>
          <w:kern w:val="0"/>
          <w:sz w:val="24"/>
        </w:rPr>
        <w:t>1.3</w:t>
      </w:r>
      <w:r>
        <w:rPr>
          <w:rFonts w:hint="eastAsia" w:ascii="宋体" w:hAnsi="宋体" w:cs="宋体"/>
          <w:color w:val="auto"/>
          <w:sz w:val="24"/>
        </w:rPr>
        <w:t>政府采购活动中既有本国产品又有非本国产品参与竞争的，依法对本国产品给予价格评审优惠，对本国产品的报价给予20%的价格扣除，用扣除后的价格参与评审。</w:t>
      </w:r>
    </w:p>
    <w:p>
      <w:pPr>
        <w:spacing w:line="360" w:lineRule="auto"/>
        <w:ind w:firstLine="480" w:firstLineChars="200"/>
        <w:rPr>
          <w:rFonts w:ascii="宋体" w:hAnsi="宋体" w:cs="宋体"/>
          <w:color w:val="auto"/>
          <w:sz w:val="24"/>
        </w:rPr>
      </w:pPr>
      <w:r>
        <w:rPr>
          <w:rFonts w:hint="eastAsia" w:ascii="宋体" w:hAnsi="宋体" w:cs="宋体"/>
          <w:color w:val="auto"/>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spacing w:line="360" w:lineRule="auto"/>
        <w:ind w:firstLine="480" w:firstLineChars="200"/>
        <w:rPr>
          <w:rFonts w:ascii="宋体" w:hAnsi="宋体" w:cs="宋体"/>
          <w:color w:val="auto"/>
          <w:sz w:val="24"/>
        </w:rPr>
      </w:pPr>
      <w:r>
        <w:rPr>
          <w:rFonts w:hint="eastAsia" w:ascii="宋体" w:hAnsi="宋体" w:cs="宋体"/>
          <w:color w:val="auto"/>
          <w:sz w:val="24"/>
        </w:rPr>
        <w:t>1.4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pPr>
        <w:pStyle w:val="631"/>
        <w:rPr>
          <w:color w:val="auto"/>
        </w:rPr>
      </w:pPr>
    </w:p>
    <w:p>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二、谈判小组的组成</w:t>
      </w:r>
    </w:p>
    <w:p>
      <w:pPr>
        <w:pStyle w:val="392"/>
        <w:spacing w:before="0"/>
        <w:ind w:firstLine="0" w:firstLineChars="0"/>
        <w:rPr>
          <w:rFonts w:cs="Arial" w:asciiTheme="minorEastAsia" w:hAnsiTheme="minorEastAsia" w:eastAsiaTheme="minorEastAsia"/>
          <w:b/>
          <w:color w:val="auto"/>
          <w:kern w:val="0"/>
        </w:rPr>
      </w:pPr>
      <w:r>
        <w:rPr>
          <w:rFonts w:hint="eastAsia" w:cs="Arial" w:asciiTheme="minorEastAsia" w:hAnsiTheme="minorEastAsia" w:eastAsiaTheme="minorEastAsia"/>
          <w:b/>
          <w:color w:val="auto"/>
          <w:kern w:val="0"/>
        </w:rPr>
        <w:t>1.谈判小组的组成。</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谈判小组由采购人代表和评审专家共3人以上单数组成，其中评审专家人数不得少于谈判小组成员总数的2/3。采购人代表不得以评审专家身份参加本部门或本单位采购项目的评审。采购代理机构人员不得参加本机构代理的采购项目的评审。</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达到公开招标数额标准的货物采购项目，竞争性谈判小组应当由5人以上单数组成。</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采用竞争性谈判采购的政府采购项目，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pPr>
        <w:snapToGrid w:val="0"/>
        <w:spacing w:line="360" w:lineRule="auto"/>
        <w:rPr>
          <w:rFonts w:cs="Arial" w:asciiTheme="minorEastAsia" w:hAnsiTheme="minorEastAsia" w:eastAsiaTheme="minorEastAsia"/>
          <w:b/>
          <w:color w:val="auto"/>
          <w:kern w:val="0"/>
          <w:sz w:val="24"/>
          <w:szCs w:val="20"/>
        </w:rPr>
      </w:pPr>
      <w:r>
        <w:rPr>
          <w:rFonts w:hint="eastAsia" w:cs="Arial" w:asciiTheme="minorEastAsia" w:hAnsiTheme="minorEastAsia" w:eastAsiaTheme="minorEastAsia"/>
          <w:b/>
          <w:color w:val="auto"/>
          <w:kern w:val="0"/>
          <w:sz w:val="24"/>
          <w:szCs w:val="20"/>
        </w:rPr>
        <w:t>2.谈判小组的组成人员的回避。</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在政府采购活动中，谈判小组的组成人员与供应商有下列利害关系之一的，应当回避：</w:t>
      </w:r>
    </w:p>
    <w:p>
      <w:pPr>
        <w:pStyle w:val="392"/>
        <w:spacing w:before="0"/>
        <w:ind w:firstLine="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　　2.1参加采购活动前3年内与供应商存在劳动关系；</w:t>
      </w:r>
    </w:p>
    <w:p>
      <w:pPr>
        <w:pStyle w:val="392"/>
        <w:spacing w:before="0"/>
        <w:ind w:firstLine="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　　2.2参加采购活动前3年内担任供应商的董事、监事；</w:t>
      </w:r>
    </w:p>
    <w:p>
      <w:pPr>
        <w:pStyle w:val="392"/>
        <w:spacing w:before="0"/>
        <w:ind w:firstLine="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　　2.3参加采购活动前3年内是供应商的控股股东或者实际控制人；</w:t>
      </w:r>
    </w:p>
    <w:p>
      <w:pPr>
        <w:pStyle w:val="392"/>
        <w:spacing w:before="0"/>
        <w:ind w:firstLine="48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2.4与供应商的法定代表人或者负责人有夫妻、直系血亲、三代以内旁系血亲或者近姻亲关系；</w:t>
      </w:r>
    </w:p>
    <w:p>
      <w:pPr>
        <w:pStyle w:val="392"/>
        <w:spacing w:before="0"/>
        <w:ind w:firstLine="48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2.5与供应商有其他可能影响政府采购活动公平、公正进行的关系。</w:t>
      </w:r>
    </w:p>
    <w:p>
      <w:pPr>
        <w:snapToGrid w:val="0"/>
        <w:spacing w:line="360" w:lineRule="auto"/>
        <w:ind w:left="120" w:leftChars="57" w:firstLine="482" w:firstLineChars="150"/>
        <w:jc w:val="center"/>
        <w:rPr>
          <w:rFonts w:cs="仿宋_GB2312" w:asciiTheme="minorEastAsia" w:hAnsiTheme="minorEastAsia" w:eastAsiaTheme="minorEastAsia"/>
          <w:b/>
          <w:color w:val="auto"/>
          <w:sz w:val="32"/>
        </w:rPr>
      </w:pPr>
    </w:p>
    <w:p>
      <w:pPr>
        <w:snapToGrid w:val="0"/>
        <w:spacing w:line="360" w:lineRule="auto"/>
        <w:ind w:left="120" w:leftChars="57" w:firstLine="482" w:firstLineChars="150"/>
        <w:jc w:val="center"/>
        <w:outlineLvl w:val="1"/>
        <w:rPr>
          <w:rFonts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rPr>
        <w:t>三、谈判小组的职责</w:t>
      </w:r>
    </w:p>
    <w:p>
      <w:pPr>
        <w:pStyle w:val="392"/>
        <w:spacing w:before="0"/>
        <w:ind w:firstLine="0" w:firstLineChars="0"/>
        <w:rPr>
          <w:rFonts w:cs="Arial" w:asciiTheme="minorEastAsia" w:hAnsiTheme="minorEastAsia" w:eastAsiaTheme="minorEastAsia"/>
          <w:b/>
          <w:color w:val="auto"/>
          <w:kern w:val="0"/>
          <w:szCs w:val="24"/>
        </w:rPr>
      </w:pPr>
      <w:r>
        <w:rPr>
          <w:rFonts w:hint="eastAsia" w:cs="Arial" w:asciiTheme="minorEastAsia" w:hAnsiTheme="minorEastAsia" w:eastAsiaTheme="minorEastAsia"/>
          <w:b/>
          <w:color w:val="auto"/>
          <w:kern w:val="0"/>
          <w:szCs w:val="24"/>
        </w:rPr>
        <w:t>1.谈判小组负责具体评审事务，并独立履行下列职责：</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1.1</w:t>
      </w:r>
      <w:r>
        <w:rPr>
          <w:rFonts w:hint="eastAsia" w:asciiTheme="minorEastAsia" w:hAnsiTheme="minorEastAsia" w:eastAsiaTheme="minorEastAsia"/>
          <w:color w:val="auto"/>
          <w:szCs w:val="24"/>
        </w:rPr>
        <w:t>对供应商的资格进行审查；</w:t>
      </w:r>
      <w:r>
        <w:rPr>
          <w:rFonts w:hint="eastAsia" w:asciiTheme="minorEastAsia" w:hAnsiTheme="minorEastAsia" w:eastAsiaTheme="minorEastAsia"/>
          <w:color w:val="auto"/>
        </w:rPr>
        <w:t>对响应文件的有效性、完整性和响应程度进行审查；</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1.2审查、评价响应文件是否符合谈判文件的商务、技术等实质性要求；</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1.3要求供应商对响应文件有关事项作出澄清、说明或者更正；</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1.4谈判小组集中与单一供应商分别进行谈判；</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1.5谈判小组根据谈判文件和谈判情况实质性变动采购需求中的技术、服务要求以及合同草案条款，并确定提交最后报价的供应商；</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1.6根据谈判文件确定的评定标准对提交最后报价的供应商的响应文件和最后报价进行评定；</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1.7编制评审报告，确定成交候选人名单，以及根据采购人委托直接确定成交人；</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1.8向采购人、采购代理机构或者有关部门报告评审中发现的违法行为；</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1.9法律、法规、规章、谈判文件等规定的其它事项。</w:t>
      </w:r>
    </w:p>
    <w:p>
      <w:pPr>
        <w:pStyle w:val="392"/>
        <w:spacing w:before="0"/>
        <w:ind w:firstLine="0" w:firstLineChars="0"/>
        <w:rPr>
          <w:rFonts w:cs="Arial" w:asciiTheme="minorEastAsia" w:hAnsiTheme="minorEastAsia" w:eastAsiaTheme="minorEastAsia"/>
          <w:b/>
          <w:color w:val="auto"/>
          <w:kern w:val="0"/>
          <w:szCs w:val="24"/>
        </w:rPr>
      </w:pPr>
      <w:r>
        <w:rPr>
          <w:rFonts w:hint="eastAsia" w:cs="Arial" w:asciiTheme="minorEastAsia" w:hAnsiTheme="minorEastAsia" w:eastAsiaTheme="minorEastAsia"/>
          <w:b/>
          <w:color w:val="auto"/>
          <w:kern w:val="0"/>
          <w:szCs w:val="24"/>
        </w:rPr>
        <w:t>2.谈判小组及其成员不得有下列行为：</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2.1确定参与本项目至评审结束前私自接触供应商；</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 xml:space="preserve">2.2接受供应商提出的“超出响应文件的范围或者改变响应文件的实质性内容”的澄清、说明或者更正； </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2.3违反评审纪律发表倾向性意见或者征询采购人的倾向性意见；</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2.4在评审过程中擅离职守，影响评审程序正常进行的；</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2.5记录、复制或者带走任何评审资料；</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2.6其他不遵守评审纪律的行为。</w:t>
      </w:r>
    </w:p>
    <w:p>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谈判小组成员有2.1-2.4行为之一的，其评审意见无效，并不得获取评审劳务报酬和报销异地评审差旅费。</w:t>
      </w:r>
    </w:p>
    <w:p>
      <w:pPr>
        <w:pStyle w:val="392"/>
        <w:spacing w:before="0"/>
        <w:ind w:firstLine="0" w:firstLineChars="0"/>
        <w:rPr>
          <w:rFonts w:asciiTheme="minorEastAsia" w:hAnsiTheme="minorEastAsia" w:eastAsiaTheme="minorEastAsia"/>
          <w:b/>
          <w:color w:val="auto"/>
        </w:rPr>
      </w:pPr>
    </w:p>
    <w:p>
      <w:pPr>
        <w:pStyle w:val="392"/>
        <w:spacing w:before="0"/>
        <w:ind w:firstLine="0" w:firstLineChars="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四、评审程序</w:t>
      </w:r>
    </w:p>
    <w:p>
      <w:pPr>
        <w:pStyle w:val="392"/>
        <w:spacing w:before="0"/>
        <w:ind w:firstLine="472" w:firstLineChars="196"/>
        <w:rPr>
          <w:rFonts w:asciiTheme="minorEastAsia" w:hAnsiTheme="minorEastAsia" w:eastAsiaTheme="minorEastAsia"/>
          <w:b/>
          <w:color w:val="auto"/>
        </w:rPr>
      </w:pPr>
      <w:r>
        <w:rPr>
          <w:rFonts w:hint="eastAsia" w:asciiTheme="minorEastAsia" w:hAnsiTheme="minorEastAsia" w:eastAsiaTheme="minorEastAsia"/>
          <w:b/>
          <w:color w:val="auto"/>
        </w:rPr>
        <w:t>详见谈判文件“第二部分 竞争性谈判流程”。</w:t>
      </w:r>
    </w:p>
    <w:p>
      <w:pPr>
        <w:pStyle w:val="392"/>
        <w:spacing w:before="0"/>
        <w:ind w:firstLine="0" w:firstLineChars="0"/>
        <w:rPr>
          <w:rFonts w:asciiTheme="minorEastAsia" w:hAnsiTheme="minorEastAsia" w:eastAsiaTheme="minorEastAsia"/>
          <w:b/>
          <w:color w:val="auto"/>
        </w:rPr>
      </w:pPr>
    </w:p>
    <w:p>
      <w:pPr>
        <w:pStyle w:val="392"/>
        <w:spacing w:before="0"/>
        <w:ind w:firstLine="0" w:firstLineChars="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五、评审须知</w:t>
      </w:r>
    </w:p>
    <w:p>
      <w:pPr>
        <w:pStyle w:val="392"/>
        <w:spacing w:before="0"/>
        <w:ind w:firstLine="0" w:firstLineChars="0"/>
        <w:rPr>
          <w:rFonts w:cs="仿宋_GB2312" w:asciiTheme="minorEastAsia" w:hAnsiTheme="minorEastAsia" w:eastAsiaTheme="minorEastAsia"/>
          <w:b/>
          <w:color w:val="auto"/>
          <w:szCs w:val="24"/>
        </w:rPr>
      </w:pPr>
      <w:r>
        <w:rPr>
          <w:rFonts w:hint="eastAsia" w:asciiTheme="minorEastAsia" w:hAnsiTheme="minorEastAsia" w:eastAsiaTheme="minorEastAsia"/>
          <w:b/>
          <w:color w:val="auto"/>
          <w:szCs w:val="24"/>
        </w:rPr>
        <w:t>1. 响应文件的澄清</w:t>
      </w:r>
    </w:p>
    <w:p>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对于响应文件中含义不明确、同类问题表述不一致或者有明显文字和计算错误的内容需要供应商做出必要的澄清、说明或者补正的，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pPr>
        <w:pStyle w:val="392"/>
        <w:spacing w:before="0"/>
        <w:ind w:firstLine="0" w:firstLineChars="0"/>
        <w:rPr>
          <w:rFonts w:cs="仿宋_GB2312" w:asciiTheme="minorEastAsia" w:hAnsiTheme="minorEastAsia" w:eastAsiaTheme="minorEastAsia"/>
          <w:b/>
          <w:color w:val="auto"/>
          <w:szCs w:val="24"/>
        </w:rPr>
      </w:pPr>
      <w:r>
        <w:rPr>
          <w:rFonts w:hint="eastAsia" w:asciiTheme="minorEastAsia" w:hAnsiTheme="minorEastAsia" w:eastAsiaTheme="minorEastAsia"/>
          <w:b/>
          <w:color w:val="auto"/>
        </w:rPr>
        <w:t>2.最后报价的修正原则</w:t>
      </w:r>
    </w:p>
    <w:p>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谈判小组对响应文件的最后报价进行审核，对发现计算、书写等错误的，按以下原则进行修正：</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2.1《最后报价一览表》内容与响应文件中响应内容不一致的，以《最后报价一览表》为准;</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2.2大写金额和小写金额不一致的，以大写金额为准;</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2.3单价金额小数点或者百分比有明显错位的，以《最后报价一览表》的总价为准，并修改单价;</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2.4总价金额与按单价汇总金额不一致的，以单价金额计算结果为准。</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2.5同时出现两种以上不一致的，按照前款规定的顺序修正。</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2.6以修正后的总价作为最后报价。</w:t>
      </w:r>
    </w:p>
    <w:p>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Cs/>
          <w:color w:val="auto"/>
          <w:sz w:val="24"/>
        </w:rPr>
        <w:t>▲</w:t>
      </w:r>
      <w:r>
        <w:rPr>
          <w:rFonts w:hint="eastAsia" w:cs="仿宋_GB2312" w:asciiTheme="minorEastAsia" w:hAnsiTheme="minorEastAsia" w:eastAsiaTheme="minorEastAsia"/>
          <w:b/>
          <w:bCs/>
          <w:color w:val="auto"/>
          <w:sz w:val="24"/>
        </w:rPr>
        <w:t>供应商对根据修正原则修正后的最后报价不确认的，响应无效。</w:t>
      </w:r>
    </w:p>
    <w:p>
      <w:pPr>
        <w:pStyle w:val="392"/>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3.政府采购异常低价审查：</w:t>
      </w:r>
    </w:p>
    <w:p>
      <w:pPr>
        <w:pStyle w:val="392"/>
        <w:spacing w:before="0"/>
        <w:ind w:firstLine="480"/>
        <w:rPr>
          <w:rFonts w:ascii="宋体" w:hAnsi="宋体" w:cs="宋体"/>
          <w:color w:val="auto"/>
          <w:kern w:val="0"/>
          <w:szCs w:val="24"/>
        </w:rPr>
      </w:pPr>
      <w:r>
        <w:rPr>
          <w:rFonts w:hint="eastAsia" w:ascii="宋体" w:hAnsi="宋体" w:cs="宋体"/>
          <w:color w:val="auto"/>
          <w:kern w:val="0"/>
          <w:szCs w:val="24"/>
        </w:rPr>
        <w:t>3.1按照《关于推动解决政府采购异常低价问题的通知》（财库〔2026〕2号）有关规定，本项目评审中出现下列情形之一的，谈判小组应当启动异常低价响应审查程序：</w:t>
      </w:r>
    </w:p>
    <w:p>
      <w:pPr>
        <w:pStyle w:val="392"/>
        <w:spacing w:before="0"/>
        <w:ind w:firstLine="480"/>
        <w:rPr>
          <w:rFonts w:ascii="宋体" w:hAnsi="宋体" w:cs="宋体"/>
          <w:color w:val="auto"/>
          <w:kern w:val="0"/>
          <w:szCs w:val="24"/>
        </w:rPr>
      </w:pPr>
      <w:r>
        <w:rPr>
          <w:rFonts w:hint="eastAsia" w:ascii="宋体" w:hAnsi="宋体" w:cs="宋体"/>
          <w:color w:val="auto"/>
          <w:kern w:val="0"/>
          <w:szCs w:val="24"/>
        </w:rPr>
        <w:t>（1）最后报价低于全部通过符合性审查供应商最后报价平均值50%的，即最后报价&lt;全部通过符合性审查供应商最后报价平均值×50%；</w:t>
      </w:r>
    </w:p>
    <w:p>
      <w:pPr>
        <w:pStyle w:val="392"/>
        <w:spacing w:before="0"/>
        <w:ind w:firstLine="480"/>
        <w:rPr>
          <w:rFonts w:ascii="宋体" w:hAnsi="宋体" w:cs="宋体"/>
          <w:color w:val="auto"/>
          <w:kern w:val="0"/>
          <w:szCs w:val="24"/>
        </w:rPr>
      </w:pPr>
      <w:r>
        <w:rPr>
          <w:rFonts w:hint="eastAsia" w:ascii="宋体" w:hAnsi="宋体" w:cs="宋体"/>
          <w:color w:val="auto"/>
          <w:kern w:val="0"/>
          <w:szCs w:val="24"/>
        </w:rPr>
        <w:t>（2）最后报价低于通过符合性审查的次低报价供应商最后报价50%的，即最后报价&lt;通过符合性审查的次低报价供应商最后报价×50%；</w:t>
      </w:r>
    </w:p>
    <w:p>
      <w:pPr>
        <w:pStyle w:val="392"/>
        <w:spacing w:before="0"/>
        <w:ind w:firstLine="480"/>
        <w:rPr>
          <w:rFonts w:ascii="宋体" w:hAnsi="宋体" w:cs="宋体"/>
          <w:color w:val="auto"/>
          <w:kern w:val="0"/>
          <w:szCs w:val="24"/>
        </w:rPr>
      </w:pPr>
      <w:r>
        <w:rPr>
          <w:rFonts w:hint="eastAsia" w:ascii="宋体" w:hAnsi="宋体" w:cs="宋体"/>
          <w:color w:val="auto"/>
          <w:kern w:val="0"/>
          <w:szCs w:val="24"/>
        </w:rPr>
        <w:t>（3）最后报价低于采购项目最高限价45%的，即最后报价&lt;采购项目最高限价×45%；</w:t>
      </w:r>
    </w:p>
    <w:p>
      <w:pPr>
        <w:pStyle w:val="392"/>
        <w:spacing w:before="0"/>
        <w:ind w:firstLine="480"/>
        <w:rPr>
          <w:rFonts w:ascii="宋体" w:hAnsi="宋体" w:cs="宋体"/>
          <w:color w:val="auto"/>
          <w:kern w:val="0"/>
          <w:szCs w:val="24"/>
        </w:rPr>
      </w:pPr>
      <w:r>
        <w:rPr>
          <w:rFonts w:hint="eastAsia" w:ascii="宋体" w:hAnsi="宋体" w:cs="宋体"/>
          <w:color w:val="auto"/>
          <w:kern w:val="0"/>
          <w:szCs w:val="24"/>
        </w:rPr>
        <w:t>（4）谈判小组基于专业判断，认为供应商报价过低，有可能影响产品质量或者不能诚信履约的其他情形。</w:t>
      </w:r>
    </w:p>
    <w:p>
      <w:pPr>
        <w:pStyle w:val="392"/>
        <w:spacing w:before="0"/>
        <w:ind w:firstLine="480"/>
        <w:rPr>
          <w:rFonts w:ascii="宋体" w:hAnsi="宋体" w:cs="宋体"/>
          <w:color w:val="auto"/>
          <w:kern w:val="0"/>
          <w:szCs w:val="24"/>
        </w:rPr>
      </w:pPr>
      <w:r>
        <w:rPr>
          <w:rFonts w:hint="eastAsia" w:ascii="宋体" w:hAnsi="宋体" w:cs="宋体"/>
          <w:color w:val="auto"/>
          <w:kern w:val="0"/>
          <w:szCs w:val="24"/>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cs="宋体"/>
          <w:color w:val="auto"/>
          <w:kern w:val="0"/>
          <w:szCs w:val="24"/>
          <w:u w:val="single"/>
        </w:rPr>
        <w:t>50%</w:t>
      </w:r>
      <w:r>
        <w:rPr>
          <w:rFonts w:hint="eastAsia" w:ascii="宋体" w:hAnsi="宋体" w:cs="宋体"/>
          <w:color w:val="auto"/>
          <w:kern w:val="0"/>
          <w:szCs w:val="24"/>
        </w:rPr>
        <w:t>，</w:t>
      </w:r>
      <w:r>
        <w:rPr>
          <w:rFonts w:hint="eastAsia" w:ascii="宋体" w:hAnsi="宋体" w:cs="宋体"/>
          <w:color w:val="auto"/>
          <w:kern w:val="0"/>
          <w:szCs w:val="24"/>
          <w:u w:val="single"/>
        </w:rPr>
        <w:t>50%</w:t>
      </w:r>
      <w:r>
        <w:rPr>
          <w:rFonts w:hint="eastAsia" w:ascii="宋体" w:hAnsi="宋体" w:cs="宋体"/>
          <w:color w:val="auto"/>
          <w:kern w:val="0"/>
          <w:szCs w:val="24"/>
        </w:rPr>
        <w:t>，</w:t>
      </w:r>
      <w:r>
        <w:rPr>
          <w:rFonts w:hint="eastAsia" w:ascii="宋体" w:hAnsi="宋体" w:cs="宋体"/>
          <w:color w:val="auto"/>
          <w:kern w:val="0"/>
          <w:szCs w:val="24"/>
          <w:u w:val="single"/>
        </w:rPr>
        <w:t>45%</w:t>
      </w:r>
      <w:r>
        <w:rPr>
          <w:rFonts w:hint="eastAsia" w:ascii="宋体" w:hAnsi="宋体" w:cs="宋体"/>
          <w:color w:val="auto"/>
          <w:kern w:val="0"/>
          <w:szCs w:val="24"/>
        </w:rPr>
        <w:t>。</w:t>
      </w:r>
      <w:r>
        <w:rPr>
          <w:rFonts w:hint="eastAsia" w:ascii="宋体" w:hAnsi="宋体" w:cs="宋体"/>
          <w:color w:val="auto"/>
          <w:kern w:val="0"/>
        </w:rPr>
        <w:t>采购项目未设定最高限价的，审查时取项目预算金额作为最高限价。</w:t>
      </w:r>
    </w:p>
    <w:p>
      <w:pPr>
        <w:pStyle w:val="392"/>
        <w:spacing w:before="0"/>
        <w:ind w:firstLine="480"/>
        <w:rPr>
          <w:rFonts w:ascii="宋体" w:hAnsi="宋体" w:cs="宋体"/>
          <w:color w:val="auto"/>
          <w:kern w:val="0"/>
          <w:szCs w:val="24"/>
        </w:rPr>
      </w:pPr>
      <w:r>
        <w:rPr>
          <w:rFonts w:hint="eastAsia" w:ascii="宋体" w:hAnsi="宋体" w:cs="宋体"/>
          <w:color w:val="auto"/>
          <w:kern w:val="0"/>
          <w:szCs w:val="24"/>
        </w:rPr>
        <w:t>3.2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pPr>
        <w:pStyle w:val="392"/>
        <w:spacing w:before="0"/>
        <w:ind w:firstLine="480"/>
        <w:rPr>
          <w:rFonts w:ascii="宋体" w:hAnsi="宋体" w:cs="宋体"/>
          <w:color w:val="auto"/>
          <w:kern w:val="0"/>
          <w:szCs w:val="24"/>
        </w:rPr>
      </w:pPr>
      <w:r>
        <w:rPr>
          <w:rFonts w:hint="eastAsia" w:ascii="宋体" w:hAnsi="宋体" w:cs="宋体"/>
          <w:color w:val="auto"/>
          <w:kern w:val="0"/>
          <w:szCs w:val="24"/>
        </w:rPr>
        <w:t>谈判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谈判小组应当将其作为无效谈判处理。</w:t>
      </w:r>
    </w:p>
    <w:p>
      <w:pPr>
        <w:pStyle w:val="392"/>
        <w:spacing w:before="0"/>
        <w:ind w:firstLine="480"/>
        <w:rPr>
          <w:rFonts w:ascii="宋体" w:hAnsi="宋体" w:cs="宋体"/>
          <w:color w:val="auto"/>
          <w:kern w:val="0"/>
          <w:szCs w:val="24"/>
        </w:rPr>
      </w:pPr>
      <w:r>
        <w:rPr>
          <w:rFonts w:hint="eastAsia" w:ascii="宋体" w:hAnsi="宋体" w:cs="宋体"/>
          <w:color w:val="auto"/>
          <w:kern w:val="0"/>
          <w:szCs w:val="24"/>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pPr>
        <w:pStyle w:val="392"/>
        <w:spacing w:before="0"/>
        <w:ind w:firstLine="480"/>
        <w:rPr>
          <w:rFonts w:ascii="宋体" w:hAnsi="宋体" w:cs="宋体"/>
          <w:color w:val="auto"/>
          <w:kern w:val="0"/>
          <w:szCs w:val="24"/>
        </w:rPr>
      </w:pPr>
      <w:r>
        <w:rPr>
          <w:rFonts w:hint="eastAsia" w:ascii="宋体" w:hAnsi="宋体" w:cs="宋体"/>
          <w:color w:val="auto"/>
          <w:kern w:val="0"/>
          <w:szCs w:val="24"/>
        </w:rPr>
        <w:t>异常低价响应审查的启动原因、审查意见和审查结果应当在评审报告中记录，并随供应商提供的相关书面说明及证明材料，以及谈判小组有关互联网浏览、查询历史一并归档。</w:t>
      </w:r>
    </w:p>
    <w:p>
      <w:pPr>
        <w:pStyle w:val="392"/>
        <w:spacing w:before="0"/>
        <w:ind w:firstLine="0" w:firstLineChars="0"/>
        <w:rPr>
          <w:rFonts w:cs="仿宋_GB2312" w:asciiTheme="minorEastAsia" w:hAnsiTheme="minorEastAsia" w:eastAsiaTheme="minorEastAsia"/>
          <w:b/>
          <w:color w:val="auto"/>
          <w:szCs w:val="24"/>
        </w:rPr>
      </w:pPr>
      <w:r>
        <w:rPr>
          <w:rFonts w:hint="eastAsia" w:asciiTheme="minorEastAsia" w:hAnsiTheme="minorEastAsia" w:eastAsiaTheme="minorEastAsia"/>
          <w:b/>
          <w:color w:val="auto"/>
        </w:rPr>
        <w:t>4.</w:t>
      </w:r>
      <w:r>
        <w:rPr>
          <w:rFonts w:hint="eastAsia" w:asciiTheme="minorEastAsia" w:hAnsiTheme="minorEastAsia" w:eastAsiaTheme="minorEastAsia"/>
          <w:b/>
          <w:color w:val="auto"/>
          <w:spacing w:val="20"/>
        </w:rPr>
        <w:t>响应无效</w:t>
      </w:r>
    </w:p>
    <w:p>
      <w:pPr>
        <w:pStyle w:val="16"/>
        <w:spacing w:line="360" w:lineRule="auto"/>
        <w:ind w:firstLine="600" w:firstLineChars="250"/>
        <w:rPr>
          <w:rFonts w:asciiTheme="minorEastAsia" w:hAnsiTheme="minorEastAsia" w:eastAsiaTheme="minorEastAsia"/>
          <w:color w:val="auto"/>
          <w:szCs w:val="21"/>
        </w:rPr>
      </w:pPr>
      <w:r>
        <w:rPr>
          <w:rFonts w:hint="eastAsia" w:cs="仿宋_GB2312" w:asciiTheme="minorEastAsia" w:hAnsiTheme="minorEastAsia" w:eastAsiaTheme="minorEastAsia"/>
          <w:color w:val="auto"/>
          <w:szCs w:val="21"/>
        </w:rPr>
        <w:t>有下列情况之一的，响应无效</w:t>
      </w:r>
      <w:r>
        <w:rPr>
          <w:rFonts w:hint="eastAsia" w:asciiTheme="minorEastAsia" w:hAnsiTheme="minorEastAsia" w:eastAsiaTheme="minorEastAsia"/>
          <w:color w:val="auto"/>
          <w:szCs w:val="21"/>
        </w:rPr>
        <w:t>：</w:t>
      </w:r>
    </w:p>
    <w:p>
      <w:pPr>
        <w:spacing w:line="360" w:lineRule="auto"/>
        <w:ind w:firstLine="480" w:firstLineChars="200"/>
        <w:rPr>
          <w:rFonts w:cs="仿宋_GB2312" w:asciiTheme="minorEastAsia" w:hAnsiTheme="minorEastAsia" w:eastAsiaTheme="minorEastAsia"/>
          <w:color w:val="auto"/>
          <w:sz w:val="24"/>
          <w:szCs w:val="21"/>
        </w:rPr>
      </w:pPr>
      <w:r>
        <w:rPr>
          <w:rFonts w:hint="eastAsia" w:asciiTheme="minorEastAsia" w:hAnsiTheme="minorEastAsia" w:eastAsiaTheme="minorEastAsia"/>
          <w:color w:val="auto"/>
          <w:sz w:val="24"/>
        </w:rPr>
        <w:t>4.1</w:t>
      </w:r>
      <w:r>
        <w:rPr>
          <w:rFonts w:hint="eastAsia" w:cs="仿宋_GB2312" w:asciiTheme="minorEastAsia" w:hAnsiTheme="minorEastAsia" w:eastAsiaTheme="minorEastAsia"/>
          <w:color w:val="auto"/>
          <w:sz w:val="24"/>
          <w:szCs w:val="21"/>
        </w:rPr>
        <w:t>单位负责人为同一人或者存在直接控股、管理关系的不同供应商参加同一合同项下的政府采购活动的（均无效）；</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4.2为采购项目提供整体设计、规范编制或者项目管理、监理、检测等服务的供应商再参加该采购项目的其他采购活动的； </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4.3供应商不具备谈判文件中规定的资格要求的（供应商未提供有效的资格证明文件的，视为供应商不具备谈判文件中规定的资格要求）；</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4.4如以联合体形式参加政府采购活动的，联合协议不符合谈判文件规定的联合协议要求的；</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4.5响应文件未按谈判文件的澄清、修改的内容编制，又不符合实质性要求的；</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4.6响应文件组成漏项，内容不全或内容字迹模糊辨认不清的；</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4.7响应文件中法人授权书所载内容与本项目内容有异的；</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4.8响应文件未按照谈判文件要求签署、盖章的；</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4.9</w:t>
      </w:r>
      <w:r>
        <w:rPr>
          <w:rFonts w:hint="eastAsia" w:ascii="宋体" w:hAnsi="宋体" w:cs="宋体"/>
          <w:color w:val="auto"/>
          <w:kern w:val="0"/>
          <w:sz w:val="24"/>
        </w:rPr>
        <w:t>采购人拟采购的产品属于政府强制采购的节能产品品目清单范围的，供应商相应的响应产品未获得国家确定的认证机构出具的、处于有效期之内的节能产品认证证书的；</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4.10响应文件含有采购人不能接受的附加条件的；</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4.11响应文件中承诺的响应有效期少于谈判文件中载明的响应有效期的；</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4.12供应商所投内容不符合谈判文件中实质性要求的；</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4.13所提交的《最后报价一览表》中出现不是唯一的、有选择性的报价的;</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4.14最后报价高于本项目采购预算或者最高限价的;</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4.15最后报价属于谈判文件规定的政府采购异常低价情形之一，且供应商不能提供书面说明、证明材料，或者提供的书面说明、证明材料不能证明其报价合理性的;</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4.16《最后报价一览表》填写不完整或字迹不能辨认或有漏项的；</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4.17供应商对根据修正原则修正后的最后报价不确认的；</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4.18供应商提供虚假材料响应的（包括但不限于以下情节）；</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4.18.1使用伪造、变造的许可证件；</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4.18.2提供虚假的财务状况或者业绩；</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4.18.3提供虚假的项目负责人或者主要技术人员简历、劳动关系证明；</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4.18.4提供虚假的信用状况；</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4.18.5其他弄虚作假的行为。</w:t>
      </w:r>
    </w:p>
    <w:p>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4.19供应商有恶意串通、妨碍其他供应商的竞争行为、损害采购人或者其他供应商的合法权益情形的。</w:t>
      </w:r>
    </w:p>
    <w:p>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有下列情形之一的，属于或视为恶意串通，其响应无效：</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4.19.1供应商直接或者间接从采购人或者采购代理机构处获得其他供应商的相关情况并修改其响应文件；</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4.19.2供应商按照采购人或者采购代理机构的授意撤换、修改投标文件或者响应文件；</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4.19.3供应商之间协商报价、技术方案等投标文件或者响应文件的实质性内容；</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4.19.4属于同一集团、协会、商会等组织成员的供应商按照该组织要求协同参加政府采购活动；</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4.19.5供应商之间事先约定由某一特定供应商中标、成交；</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4.19.6供应商之间商定部分供应商放弃参加政府采购活动或者放弃中标、成交；</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4.19.7供应商与采购人或者采购代理机构之间、供应商相互之间，为谋求特定供应商中标、成交或者排斥其他供应商的其他串通行为。</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4.19.8不同供应商的响应文件由同一单位或者个人编制；</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4.19.9不同供应商委托同一单位或者个人办理响应事宜；</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4.19.10不同供应商的响应文件载明的项目管理成员或者联系人员为同一人；</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4.19.11不同供应商的响应文件异常一致或者最后报价呈规律性差异。</w:t>
      </w:r>
    </w:p>
    <w:p>
      <w:pPr>
        <w:spacing w:line="360" w:lineRule="auto"/>
        <w:ind w:firstLine="482" w:firstLineChars="200"/>
        <w:rPr>
          <w:rFonts w:asciiTheme="minorEastAsia" w:hAnsiTheme="minorEastAsia" w:eastAsiaTheme="minorEastAsia"/>
          <w:b/>
          <w:color w:val="auto"/>
          <w:sz w:val="24"/>
        </w:rPr>
      </w:pPr>
      <w:r>
        <w:rPr>
          <w:rFonts w:hint="eastAsia" w:asciiTheme="minorEastAsia" w:hAnsiTheme="minorEastAsia" w:eastAsiaTheme="minorEastAsia"/>
          <w:b/>
          <w:color w:val="auto"/>
          <w:sz w:val="24"/>
        </w:rPr>
        <w:t>4.20供应商仅提交备份响应文件，没有在电子交易平台传输提交响应文件的，响应无效；</w:t>
      </w:r>
    </w:p>
    <w:p>
      <w:pPr>
        <w:pStyle w:val="631"/>
        <w:rPr>
          <w:rFonts w:cs="宋体"/>
          <w:color w:val="auto"/>
        </w:rPr>
      </w:pPr>
      <w:r>
        <w:rPr>
          <w:rFonts w:hint="eastAsia"/>
          <w:color w:val="auto"/>
        </w:rPr>
        <w:t>4.21</w:t>
      </w:r>
      <w:r>
        <w:rPr>
          <w:rFonts w:hint="eastAsia" w:cs="宋体"/>
          <w:color w:val="auto"/>
        </w:rPr>
        <w:t>供应商存在下列情形之一且无法合理解释的：（1）不同供应商的电子响应文件上传计算机的网卡MAC 地址或硬盘序列号等硬件信息相同的；（2）上传的电子响应文件若出现使用本项目其他供应商的数字证书加密的，或者加盖本项目其他供应商的电子印章的；（3）不同供应商的响应文件的内容存在3 处（含）以上错误一致的；（4）不同供应商联系人为同一人或不同联系人的联系电话一致的。</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4.22法律、法规、规章（适用本市的）及省级以上规范性文件（适用本市的）规定的其他无效情形。</w:t>
      </w:r>
    </w:p>
    <w:p>
      <w:pPr>
        <w:pStyle w:val="392"/>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5. 重新开展采购活动</w:t>
      </w:r>
    </w:p>
    <w:p>
      <w:pPr>
        <w:spacing w:line="360" w:lineRule="auto"/>
        <w:ind w:firstLine="407" w:firstLineChars="194"/>
        <w:rPr>
          <w:rFonts w:asciiTheme="minorEastAsia" w:hAnsiTheme="minorEastAsia" w:eastAsiaTheme="minorEastAsia"/>
          <w:color w:val="auto"/>
          <w:sz w:val="24"/>
          <w:szCs w:val="21"/>
        </w:rPr>
      </w:pPr>
      <w:r>
        <w:rPr>
          <w:rFonts w:hint="eastAsia" w:cs="Arial" w:asciiTheme="minorEastAsia" w:hAnsiTheme="minorEastAsia" w:eastAsiaTheme="minorEastAsia"/>
          <w:color w:val="auto"/>
          <w:szCs w:val="21"/>
        </w:rPr>
        <w:t xml:space="preserve"> </w:t>
      </w:r>
      <w:r>
        <w:rPr>
          <w:rFonts w:hint="eastAsia" w:asciiTheme="minorEastAsia" w:hAnsiTheme="minorEastAsia" w:eastAsiaTheme="minorEastAsia"/>
          <w:color w:val="auto"/>
          <w:sz w:val="24"/>
          <w:szCs w:val="21"/>
        </w:rPr>
        <w:t>出现下列情形之一的，采购代理机构应当终止竞争性谈判采购活动，通过电子交易平台发布项目终止公告并说明原因，重新开展采购活动：</w:t>
      </w:r>
    </w:p>
    <w:p>
      <w:pPr>
        <w:spacing w:line="360" w:lineRule="auto"/>
        <w:ind w:firstLine="480" w:firstLineChars="200"/>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（1）因情况变化，不再符合规定的竞争性谈判采购方式适用情形的；</w:t>
      </w:r>
    </w:p>
    <w:p>
      <w:pPr>
        <w:spacing w:line="360" w:lineRule="auto"/>
        <w:ind w:firstLine="480" w:firstLineChars="200"/>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（2）出现影响采购公正的违法、违规行为的；</w:t>
      </w:r>
    </w:p>
    <w:p>
      <w:pPr>
        <w:spacing w:line="360" w:lineRule="auto"/>
        <w:ind w:firstLine="480" w:firstLineChars="200"/>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（3）在采购过程中符合竞争要求的供应商或者报价未超过采购预算的供应商不足3家的，但《政府采购非招标采购方式管理办法》第二十七条第二款规定的情形除外。</w:t>
      </w:r>
    </w:p>
    <w:p>
      <w:pPr>
        <w:pStyle w:val="392"/>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6. 终止采购活动</w:t>
      </w:r>
    </w:p>
    <w:p>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在采购活动中因重大变故，采购任务取消的，采购代理机构将终止采购活动，通过电子交易平台通知所有参加采购活动的供应商，并将项目实施情况和采购任务取消原因报送本级财政部门。</w:t>
      </w:r>
    </w:p>
    <w:p>
      <w:pPr>
        <w:spacing w:line="360" w:lineRule="auto"/>
        <w:rPr>
          <w:rFonts w:cs="仿宋_GB2312" w:asciiTheme="minorEastAsia" w:hAnsiTheme="minorEastAsia" w:eastAsiaTheme="minorEastAsia"/>
          <w:color w:val="auto"/>
          <w:sz w:val="24"/>
        </w:rPr>
      </w:pPr>
      <w:r>
        <w:rPr>
          <w:rFonts w:hint="eastAsia" w:asciiTheme="minorEastAsia" w:hAnsiTheme="minorEastAsia" w:eastAsiaTheme="minorEastAsia"/>
          <w:b/>
          <w:color w:val="auto"/>
          <w:sz w:val="24"/>
        </w:rPr>
        <w:t>7</w:t>
      </w:r>
      <w:r>
        <w:rPr>
          <w:rFonts w:asciiTheme="minorEastAsia" w:hAnsiTheme="minorEastAsia" w:eastAsiaTheme="minorEastAsia"/>
          <w:b/>
          <w:color w:val="auto"/>
          <w:sz w:val="24"/>
        </w:rPr>
        <w:t xml:space="preserve">. </w:t>
      </w:r>
      <w:r>
        <w:rPr>
          <w:rFonts w:hint="eastAsia" w:cs="仿宋_GB2312" w:asciiTheme="minorEastAsia" w:hAnsiTheme="minorEastAsia" w:eastAsiaTheme="minorEastAsia"/>
          <w:b/>
          <w:color w:val="auto"/>
          <w:sz w:val="24"/>
        </w:rPr>
        <w:t>采购代理机构有权对谈判小组各成员的评审情况和评审意见进行合理性和合规性审查</w:t>
      </w:r>
      <w:r>
        <w:rPr>
          <w:rFonts w:hint="eastAsia" w:cs="仿宋_GB2312" w:asciiTheme="minorEastAsia" w:hAnsiTheme="minorEastAsia" w:eastAsiaTheme="minorEastAsia"/>
          <w:color w:val="auto"/>
          <w:sz w:val="24"/>
        </w:rPr>
        <w:t>，如发现谈判小组成员的评审意见带有明显倾向性，或不按规定程序和标准评审，谈判小组成员应进行书面澄清和说明；谈判小组成员拒不接受采购代理机构审查的，采购代理机构将向同级政府采购监督管理部门报告并予以处理。</w:t>
      </w:r>
    </w:p>
    <w:p>
      <w:pPr>
        <w:pStyle w:val="392"/>
        <w:spacing w:before="0"/>
        <w:ind w:firstLine="0" w:firstLineChars="0"/>
        <w:rPr>
          <w:rFonts w:cs="仿宋_GB2312" w:asciiTheme="minorEastAsia" w:hAnsiTheme="minorEastAsia" w:eastAsiaTheme="minorEastAsia"/>
          <w:b/>
          <w:color w:val="auto"/>
        </w:rPr>
      </w:pPr>
    </w:p>
    <w:p>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六、评审过程的保密与录像</w:t>
      </w:r>
    </w:p>
    <w:p>
      <w:pPr>
        <w:widowControl/>
        <w:spacing w:line="360" w:lineRule="auto"/>
        <w:ind w:firstLine="482"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b/>
          <w:color w:val="auto"/>
          <w:sz w:val="24"/>
        </w:rPr>
        <w:t>1.保密。</w:t>
      </w:r>
      <w:r>
        <w:rPr>
          <w:rFonts w:hint="eastAsia" w:cs="仿宋_GB2312" w:asciiTheme="minorEastAsia" w:hAnsiTheme="minorEastAsia" w:eastAsiaTheme="minorEastAsia"/>
          <w:color w:val="auto"/>
          <w:sz w:val="24"/>
        </w:rPr>
        <w:t>评审活动在严格保密的情况下进行。评审过程中凡是与响应文件评审和比较、成交人推荐等评审有关的情况，以及涉及国家秘密和商业秘密等信息，谈判小组成员、采购人和采购代理机构工作人员、相关监督人员等与评审有关的人员应当予以保密。</w:t>
      </w:r>
    </w:p>
    <w:p>
      <w:pPr>
        <w:widowControl/>
        <w:spacing w:line="360" w:lineRule="auto"/>
        <w:ind w:firstLine="482"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rPr>
        <w:t>2.录音录像。</w:t>
      </w:r>
      <w:r>
        <w:rPr>
          <w:rFonts w:hint="eastAsia" w:cs="仿宋_GB2312" w:asciiTheme="minorEastAsia" w:hAnsiTheme="minorEastAsia" w:eastAsiaTheme="minorEastAsia"/>
          <w:color w:val="auto"/>
          <w:sz w:val="24"/>
        </w:rPr>
        <w:t>采购代理机构对评审工作现场进行全过程录音录像，录音录像资料作为采购项目文件随其他文件一并存档。</w:t>
      </w:r>
    </w:p>
    <w:p>
      <w:pPr>
        <w:rPr>
          <w:rFonts w:cs="仿宋_GB2312" w:asciiTheme="minorEastAsia" w:hAnsiTheme="minorEastAsia" w:eastAsiaTheme="minorEastAsia"/>
          <w:b/>
          <w:color w:val="auto"/>
          <w:sz w:val="36"/>
          <w:szCs w:val="36"/>
          <w:highlight w:val="none"/>
        </w:rPr>
      </w:pPr>
      <w:r>
        <w:rPr>
          <w:rFonts w:cs="仿宋_GB2312" w:asciiTheme="minorEastAsia" w:hAnsiTheme="minorEastAsia" w:eastAsiaTheme="minorEastAsia"/>
          <w:b/>
          <w:color w:val="auto"/>
          <w:sz w:val="36"/>
          <w:szCs w:val="36"/>
          <w:highlight w:val="none"/>
        </w:rPr>
        <w:br w:type="page"/>
      </w:r>
    </w:p>
    <w:p>
      <w:pPr>
        <w:pStyle w:val="2"/>
        <w:numPr>
          <w:ilvl w:val="0"/>
          <w:numId w:val="0"/>
        </w:numPr>
        <w:ind w:leftChars="0"/>
        <w:rPr>
          <w:color w:val="auto"/>
        </w:rPr>
      </w:pPr>
    </w:p>
    <w:p>
      <w:pPr>
        <w:spacing w:line="360" w:lineRule="auto"/>
        <w:jc w:val="center"/>
        <w:outlineLvl w:val="0"/>
        <w:rPr>
          <w:rFonts w:cs="仿宋_GB2312" w:asciiTheme="minorEastAsia" w:hAnsiTheme="minorEastAsia" w:eastAsiaTheme="minorEastAsia"/>
          <w:b/>
          <w:color w:val="auto"/>
          <w:sz w:val="36"/>
          <w:szCs w:val="36"/>
          <w:highlight w:val="none"/>
        </w:rPr>
      </w:pPr>
      <w:bookmarkStart w:id="80" w:name="_Toc181265286"/>
      <w:r>
        <w:rPr>
          <w:rFonts w:hint="eastAsia" w:cs="仿宋_GB2312" w:asciiTheme="minorEastAsia" w:hAnsiTheme="minorEastAsia" w:eastAsiaTheme="minorEastAsia"/>
          <w:b/>
          <w:color w:val="auto"/>
          <w:sz w:val="36"/>
          <w:szCs w:val="36"/>
          <w:highlight w:val="none"/>
        </w:rPr>
        <w:t>第六部分</w:t>
      </w:r>
      <w:bookmarkEnd w:id="79"/>
      <w:r>
        <w:rPr>
          <w:rFonts w:hint="eastAsia" w:cs="仿宋_GB2312" w:asciiTheme="minorEastAsia" w:hAnsiTheme="minorEastAsia" w:eastAsiaTheme="minorEastAsia"/>
          <w:b/>
          <w:color w:val="auto"/>
          <w:sz w:val="36"/>
          <w:szCs w:val="36"/>
          <w:highlight w:val="none"/>
        </w:rPr>
        <w:t xml:space="preserve">  拟签订的合同文本</w:t>
      </w:r>
      <w:bookmarkEnd w:id="80"/>
    </w:p>
    <w:p>
      <w:pPr>
        <w:spacing w:line="480" w:lineRule="auto"/>
        <w:jc w:val="center"/>
        <w:rPr>
          <w:rFonts w:ascii="宋体" w:hAnsi="宋体" w:cs="宋体"/>
          <w:b/>
          <w:color w:val="auto"/>
          <w:sz w:val="24"/>
          <w:highlight w:val="none"/>
        </w:rPr>
      </w:pPr>
      <w:bookmarkStart w:id="81" w:name="第五部分"/>
      <w:bookmarkStart w:id="82" w:name="_Toc86217003"/>
    </w:p>
    <w:p>
      <w:pPr>
        <w:adjustRightInd/>
        <w:spacing w:line="600" w:lineRule="exact"/>
        <w:ind w:firstLine="1044"/>
        <w:rPr>
          <w:rFonts w:ascii="宋体" w:hAnsi="宋体" w:cs="宋体"/>
          <w:b/>
          <w:color w:val="auto"/>
          <w:kern w:val="0"/>
          <w:sz w:val="52"/>
          <w:szCs w:val="52"/>
          <w:highlight w:val="none"/>
        </w:rPr>
      </w:pPr>
    </w:p>
    <w:p>
      <w:pPr>
        <w:adjustRightInd/>
        <w:jc w:val="center"/>
        <w:rPr>
          <w:rFonts w:ascii="宋体" w:hAnsi="宋体" w:cs="宋体"/>
          <w:b/>
          <w:bCs/>
          <w:color w:val="auto"/>
          <w:spacing w:val="-20"/>
          <w:kern w:val="44"/>
          <w:sz w:val="48"/>
          <w:szCs w:val="48"/>
          <w:highlight w:val="none"/>
        </w:rPr>
      </w:pPr>
      <w:bookmarkStart w:id="83" w:name="_Toc3995"/>
    </w:p>
    <w:p>
      <w:pPr>
        <w:adjustRightInd/>
        <w:jc w:val="center"/>
        <w:rPr>
          <w:rFonts w:ascii="宋体" w:hAnsi="宋体" w:cs="宋体"/>
          <w:b/>
          <w:bCs/>
          <w:color w:val="auto"/>
          <w:spacing w:val="-20"/>
          <w:kern w:val="44"/>
          <w:sz w:val="48"/>
          <w:szCs w:val="48"/>
          <w:highlight w:val="none"/>
        </w:rPr>
      </w:pPr>
    </w:p>
    <w:p>
      <w:pPr>
        <w:adjustRightInd/>
        <w:jc w:val="center"/>
        <w:rPr>
          <w:rFonts w:ascii="宋体" w:hAnsi="宋体" w:cs="宋体"/>
          <w:b/>
          <w:bCs/>
          <w:color w:val="auto"/>
          <w:spacing w:val="-20"/>
          <w:kern w:val="44"/>
          <w:sz w:val="48"/>
          <w:szCs w:val="48"/>
          <w:highlight w:val="none"/>
        </w:rPr>
      </w:pPr>
    </w:p>
    <w:p>
      <w:pPr>
        <w:adjustRightInd/>
        <w:jc w:val="center"/>
        <w:rPr>
          <w:rFonts w:ascii="宋体" w:hAnsi="宋体" w:cs="宋体"/>
          <w:b/>
          <w:bCs/>
          <w:color w:val="auto"/>
          <w:spacing w:val="-20"/>
          <w:kern w:val="44"/>
          <w:sz w:val="48"/>
          <w:szCs w:val="48"/>
          <w:highlight w:val="none"/>
        </w:rPr>
      </w:pPr>
    </w:p>
    <w:p>
      <w:pPr>
        <w:adjustRightInd/>
        <w:jc w:val="center"/>
        <w:rPr>
          <w:rFonts w:ascii="宋体" w:hAnsi="宋体" w:cs="宋体"/>
          <w:b/>
          <w:bCs/>
          <w:color w:val="auto"/>
          <w:spacing w:val="-20"/>
          <w:kern w:val="44"/>
          <w:sz w:val="48"/>
          <w:szCs w:val="48"/>
          <w:highlight w:val="none"/>
        </w:rPr>
      </w:pPr>
      <w:r>
        <w:rPr>
          <w:rFonts w:hint="eastAsia" w:ascii="宋体" w:hAnsi="宋体" w:cs="宋体"/>
          <w:b/>
          <w:bCs/>
          <w:color w:val="auto"/>
          <w:spacing w:val="-20"/>
          <w:kern w:val="44"/>
          <w:sz w:val="48"/>
          <w:szCs w:val="48"/>
          <w:highlight w:val="none"/>
        </w:rPr>
        <w:t>北海市政府采购合同</w:t>
      </w:r>
    </w:p>
    <w:p>
      <w:pPr>
        <w:adjustRightInd/>
        <w:jc w:val="center"/>
        <w:rPr>
          <w:rFonts w:ascii="宋体" w:hAnsi="宋体" w:cs="宋体"/>
          <w:b/>
          <w:bCs/>
          <w:color w:val="auto"/>
          <w:spacing w:val="-20"/>
          <w:kern w:val="44"/>
          <w:sz w:val="36"/>
          <w:szCs w:val="36"/>
          <w:highlight w:val="none"/>
        </w:rPr>
      </w:pPr>
    </w:p>
    <w:p>
      <w:pPr>
        <w:adjustRightInd/>
        <w:jc w:val="center"/>
        <w:rPr>
          <w:rFonts w:ascii="宋体" w:hAnsi="宋体" w:cs="宋体"/>
          <w:b/>
          <w:bCs/>
          <w:color w:val="auto"/>
          <w:spacing w:val="-20"/>
          <w:kern w:val="44"/>
          <w:sz w:val="36"/>
          <w:szCs w:val="36"/>
          <w:highlight w:val="none"/>
        </w:rPr>
      </w:pPr>
      <w:r>
        <w:rPr>
          <w:rFonts w:hint="eastAsia" w:ascii="宋体" w:hAnsi="宋体" w:cs="宋体"/>
          <w:b/>
          <w:bCs/>
          <w:color w:val="auto"/>
          <w:spacing w:val="-20"/>
          <w:kern w:val="44"/>
          <w:sz w:val="36"/>
          <w:szCs w:val="36"/>
          <w:highlight w:val="none"/>
        </w:rPr>
        <w:t>（货物类）</w:t>
      </w:r>
    </w:p>
    <w:p>
      <w:pPr>
        <w:adjustRightInd/>
        <w:rPr>
          <w:rFonts w:ascii="宋体" w:hAnsi="宋体" w:cs="宋体"/>
          <w:b/>
          <w:bCs/>
          <w:color w:val="auto"/>
          <w:spacing w:val="-20"/>
          <w:kern w:val="44"/>
          <w:sz w:val="40"/>
          <w:szCs w:val="40"/>
          <w:highlight w:val="none"/>
        </w:rPr>
      </w:pPr>
    </w:p>
    <w:p>
      <w:pPr>
        <w:adjustRightInd/>
        <w:rPr>
          <w:rFonts w:ascii="宋体" w:hAnsi="宋体" w:cs="宋体"/>
          <w:b/>
          <w:bCs/>
          <w:color w:val="auto"/>
          <w:spacing w:val="-20"/>
          <w:kern w:val="44"/>
          <w:sz w:val="40"/>
          <w:szCs w:val="40"/>
          <w:highlight w:val="none"/>
        </w:rPr>
      </w:pPr>
    </w:p>
    <w:p>
      <w:pPr>
        <w:adjustRightInd/>
        <w:rPr>
          <w:rFonts w:ascii="宋体" w:hAnsi="宋体" w:cs="宋体"/>
          <w:b/>
          <w:bCs/>
          <w:color w:val="auto"/>
          <w:spacing w:val="-20"/>
          <w:kern w:val="44"/>
          <w:sz w:val="40"/>
          <w:szCs w:val="40"/>
          <w:highlight w:val="none"/>
        </w:rPr>
      </w:pPr>
    </w:p>
    <w:p>
      <w:pPr>
        <w:adjustRightInd/>
        <w:spacing w:line="360" w:lineRule="auto"/>
        <w:ind w:left="1680" w:leftChars="800"/>
        <w:rPr>
          <w:color w:val="auto"/>
          <w:sz w:val="32"/>
          <w:szCs w:val="32"/>
          <w:highlight w:val="none"/>
        </w:rPr>
      </w:pPr>
      <w:r>
        <w:rPr>
          <w:rFonts w:hint="eastAsia" w:ascii="宋体" w:hAnsi="宋体" w:cs="宋体"/>
          <w:color w:val="auto"/>
          <w:kern w:val="0"/>
          <w:sz w:val="32"/>
          <w:szCs w:val="32"/>
          <w:highlight w:val="none"/>
        </w:rPr>
        <w:t>项目名称：</w:t>
      </w:r>
      <w:r>
        <w:rPr>
          <w:color w:val="auto"/>
          <w:sz w:val="32"/>
          <w:szCs w:val="32"/>
          <w:highlight w:val="none"/>
          <w:u w:val="single"/>
        </w:rPr>
        <w:t xml:space="preserve">                             </w:t>
      </w:r>
    </w:p>
    <w:p>
      <w:pPr>
        <w:adjustRightInd/>
        <w:spacing w:line="360" w:lineRule="auto"/>
        <w:ind w:left="1680" w:leftChars="800"/>
        <w:rPr>
          <w:color w:val="auto"/>
          <w:sz w:val="32"/>
          <w:szCs w:val="32"/>
          <w:highlight w:val="none"/>
          <w:u w:val="single"/>
        </w:rPr>
      </w:pPr>
      <w:r>
        <w:rPr>
          <w:rFonts w:hint="eastAsia"/>
          <w:color w:val="auto"/>
          <w:sz w:val="32"/>
          <w:szCs w:val="32"/>
          <w:highlight w:val="none"/>
        </w:rPr>
        <w:t>合同编号：</w:t>
      </w:r>
      <w:r>
        <w:rPr>
          <w:color w:val="auto"/>
          <w:sz w:val="32"/>
          <w:szCs w:val="32"/>
          <w:highlight w:val="none"/>
          <w:u w:val="single"/>
        </w:rPr>
        <w:t xml:space="preserve">                             </w:t>
      </w:r>
    </w:p>
    <w:p>
      <w:pPr>
        <w:adjustRightInd/>
        <w:spacing w:line="360" w:lineRule="auto"/>
        <w:ind w:left="1680" w:leftChars="800"/>
        <w:rPr>
          <w:color w:val="auto"/>
          <w:sz w:val="32"/>
          <w:szCs w:val="32"/>
          <w:highlight w:val="none"/>
        </w:rPr>
      </w:pPr>
      <w:r>
        <w:rPr>
          <w:rFonts w:hint="eastAsia"/>
          <w:color w:val="auto"/>
          <w:sz w:val="32"/>
          <w:szCs w:val="32"/>
          <w:highlight w:val="none"/>
        </w:rPr>
        <w:t>甲</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p>
    <w:p>
      <w:pPr>
        <w:adjustRightInd/>
        <w:spacing w:line="360" w:lineRule="auto"/>
        <w:ind w:left="1680" w:leftChars="800"/>
        <w:rPr>
          <w:color w:val="auto"/>
          <w:sz w:val="32"/>
          <w:szCs w:val="32"/>
          <w:highlight w:val="none"/>
          <w:u w:val="single"/>
        </w:rPr>
      </w:pPr>
      <w:r>
        <w:rPr>
          <w:rFonts w:hint="eastAsia"/>
          <w:color w:val="auto"/>
          <w:sz w:val="32"/>
          <w:szCs w:val="32"/>
          <w:highlight w:val="none"/>
        </w:rPr>
        <w:t>乙</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p>
    <w:p>
      <w:pPr>
        <w:adjustRightInd/>
        <w:spacing w:line="360" w:lineRule="auto"/>
        <w:ind w:left="1680" w:leftChars="800"/>
        <w:rPr>
          <w:color w:val="auto"/>
          <w:sz w:val="32"/>
          <w:szCs w:val="32"/>
          <w:highlight w:val="none"/>
        </w:rPr>
      </w:pPr>
      <w:r>
        <w:rPr>
          <w:rFonts w:hint="eastAsia"/>
          <w:color w:val="auto"/>
          <w:sz w:val="32"/>
          <w:szCs w:val="32"/>
          <w:highlight w:val="none"/>
        </w:rPr>
        <w:t>签订时间：</w:t>
      </w:r>
      <w:r>
        <w:rPr>
          <w:color w:val="auto"/>
          <w:sz w:val="32"/>
          <w:szCs w:val="32"/>
          <w:highlight w:val="none"/>
          <w:u w:val="single"/>
        </w:rPr>
        <w:t xml:space="preserve">                             </w:t>
      </w:r>
    </w:p>
    <w:p>
      <w:pPr>
        <w:adjustRightInd/>
        <w:rPr>
          <w:color w:val="auto"/>
          <w:highlight w:val="none"/>
        </w:rPr>
      </w:pPr>
    </w:p>
    <w:p>
      <w:pPr>
        <w:adjustRightInd/>
        <w:jc w:val="center"/>
        <w:outlineLvl w:val="1"/>
        <w:rPr>
          <w:rFonts w:ascii="黑体" w:hAnsi="黑体" w:eastAsia="黑体"/>
          <w:color w:val="auto"/>
          <w:sz w:val="28"/>
          <w:szCs w:val="28"/>
          <w:highlight w:val="none"/>
        </w:rPr>
      </w:pPr>
      <w:r>
        <w:rPr>
          <w:rFonts w:eastAsia="黑体"/>
          <w:color w:val="auto"/>
          <w:sz w:val="44"/>
          <w:szCs w:val="44"/>
          <w:highlight w:val="none"/>
        </w:rPr>
        <w:br w:type="page"/>
      </w:r>
      <w:bookmarkEnd w:id="83"/>
      <w:r>
        <w:rPr>
          <w:rFonts w:hint="eastAsia" w:ascii="黑体" w:hAnsi="黑体" w:eastAsia="黑体"/>
          <w:color w:val="auto"/>
          <w:sz w:val="28"/>
          <w:szCs w:val="28"/>
          <w:highlight w:val="none"/>
        </w:rPr>
        <w:t>第一节 政府采购合同协议书</w:t>
      </w:r>
    </w:p>
    <w:p>
      <w:pPr>
        <w:pStyle w:val="631"/>
        <w:rPr>
          <w:color w:val="auto"/>
          <w:highlight w:val="none"/>
        </w:rPr>
      </w:pPr>
    </w:p>
    <w:p>
      <w:pPr>
        <w:pStyle w:val="631"/>
        <w:ind w:firstLine="0"/>
        <w:rPr>
          <w:color w:val="auto"/>
          <w:highlight w:val="none"/>
        </w:rPr>
      </w:pPr>
      <w:r>
        <w:rPr>
          <w:rFonts w:hint="eastAsia"/>
          <w:color w:val="auto"/>
          <w:highlight w:val="none"/>
        </w:rPr>
        <w:t>甲方（全称）：</w:t>
      </w:r>
      <w:r>
        <w:rPr>
          <w:rFonts w:hint="eastAsia"/>
          <w:color w:val="auto"/>
          <w:highlight w:val="none"/>
          <w:u w:val="single"/>
        </w:rPr>
        <w:t xml:space="preserve">                        </w:t>
      </w:r>
      <w:r>
        <w:rPr>
          <w:rFonts w:hint="eastAsia"/>
          <w:color w:val="auto"/>
          <w:highlight w:val="none"/>
        </w:rPr>
        <w:t>（采购人、受采购人委托签订合同的单位或采购文件约定的合同甲方）</w:t>
      </w:r>
    </w:p>
    <w:p>
      <w:pPr>
        <w:pStyle w:val="631"/>
        <w:ind w:firstLine="0"/>
        <w:rPr>
          <w:color w:val="auto"/>
          <w:highlight w:val="none"/>
        </w:rPr>
      </w:pPr>
      <w:r>
        <w:rPr>
          <w:rFonts w:hint="eastAsia"/>
          <w:color w:val="auto"/>
          <w:highlight w:val="none"/>
        </w:rPr>
        <w:t>乙方1（全称）：</w:t>
      </w:r>
      <w:r>
        <w:rPr>
          <w:rFonts w:hint="eastAsia"/>
          <w:color w:val="auto"/>
          <w:highlight w:val="none"/>
          <w:u w:val="single"/>
        </w:rPr>
        <w:t xml:space="preserve">                       </w:t>
      </w:r>
      <w:r>
        <w:rPr>
          <w:rFonts w:hint="eastAsia"/>
          <w:color w:val="auto"/>
          <w:highlight w:val="none"/>
        </w:rPr>
        <w:t>（供应商）</w:t>
      </w:r>
    </w:p>
    <w:p>
      <w:pPr>
        <w:pStyle w:val="631"/>
        <w:ind w:firstLine="0"/>
        <w:rPr>
          <w:color w:val="auto"/>
          <w:highlight w:val="none"/>
        </w:rPr>
      </w:pPr>
      <w:r>
        <w:rPr>
          <w:rFonts w:hint="eastAsia"/>
          <w:color w:val="auto"/>
          <w:highlight w:val="none"/>
        </w:rPr>
        <w:t>乙方2（全称）：</w:t>
      </w:r>
      <w:r>
        <w:rPr>
          <w:rFonts w:hint="eastAsia"/>
          <w:color w:val="auto"/>
          <w:highlight w:val="none"/>
          <w:u w:val="single"/>
        </w:rPr>
        <w:t xml:space="preserve">                        </w:t>
      </w:r>
      <w:r>
        <w:rPr>
          <w:rFonts w:hint="eastAsia"/>
          <w:color w:val="auto"/>
          <w:highlight w:val="none"/>
        </w:rPr>
        <w:t>（联合体成员供应商或其他合同主体）（如有）</w:t>
      </w:r>
    </w:p>
    <w:p>
      <w:pPr>
        <w:pStyle w:val="631"/>
        <w:ind w:firstLine="0"/>
        <w:rPr>
          <w:color w:val="auto"/>
          <w:highlight w:val="none"/>
        </w:rPr>
      </w:pPr>
      <w:r>
        <w:rPr>
          <w:rFonts w:hint="eastAsia"/>
          <w:color w:val="auto"/>
          <w:highlight w:val="none"/>
        </w:rPr>
        <w:t>乙方3（全称）：</w:t>
      </w:r>
      <w:r>
        <w:rPr>
          <w:rFonts w:hint="eastAsia"/>
          <w:color w:val="auto"/>
          <w:highlight w:val="none"/>
          <w:u w:val="single"/>
        </w:rPr>
        <w:t xml:space="preserve">                         </w:t>
      </w:r>
      <w:r>
        <w:rPr>
          <w:rFonts w:hint="eastAsia"/>
          <w:color w:val="auto"/>
          <w:highlight w:val="none"/>
        </w:rPr>
        <w:t>（联合体成员供应商或其他合同主体）（如有）</w:t>
      </w:r>
    </w:p>
    <w:p>
      <w:pPr>
        <w:adjustRightInd/>
        <w:spacing w:line="400" w:lineRule="exact"/>
        <w:rPr>
          <w:color w:val="auto"/>
          <w:highlight w:val="none"/>
        </w:rPr>
      </w:pPr>
    </w:p>
    <w:p>
      <w:pPr>
        <w:pStyle w:val="631"/>
        <w:ind w:firstLine="480" w:firstLineChars="200"/>
        <w:rPr>
          <w:color w:val="auto"/>
          <w:highlight w:val="none"/>
        </w:rPr>
      </w:pPr>
      <w:r>
        <w:rPr>
          <w:rFonts w:hint="eastAsia"/>
          <w:color w:val="auto"/>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pPr>
        <w:pStyle w:val="631"/>
        <w:ind w:firstLine="0"/>
        <w:rPr>
          <w:b/>
          <w:color w:val="auto"/>
          <w:highlight w:val="none"/>
        </w:rPr>
      </w:pPr>
      <w:r>
        <w:rPr>
          <w:rFonts w:hint="eastAsia"/>
          <w:b/>
          <w:color w:val="auto"/>
          <w:highlight w:val="none"/>
        </w:rPr>
        <w:t>1.项目信息</w:t>
      </w:r>
    </w:p>
    <w:p>
      <w:pPr>
        <w:pStyle w:val="631"/>
        <w:ind w:firstLine="480" w:firstLineChars="200"/>
        <w:rPr>
          <w:color w:val="auto"/>
          <w:highlight w:val="none"/>
          <w:u w:val="single"/>
        </w:rPr>
      </w:pPr>
      <w:r>
        <w:rPr>
          <w:rFonts w:hint="eastAsia"/>
          <w:color w:val="auto"/>
          <w:highlight w:val="none"/>
        </w:rPr>
        <w:t>（1）采购项目名称：</w:t>
      </w:r>
      <w:r>
        <w:rPr>
          <w:rFonts w:hint="eastAsia"/>
          <w:color w:val="auto"/>
          <w:highlight w:val="none"/>
          <w:u w:val="single"/>
        </w:rPr>
        <w:t xml:space="preserve">                                          </w:t>
      </w:r>
    </w:p>
    <w:p>
      <w:pPr>
        <w:pStyle w:val="631"/>
        <w:ind w:firstLine="1080" w:firstLineChars="450"/>
        <w:rPr>
          <w:color w:val="auto"/>
          <w:highlight w:val="none"/>
        </w:rPr>
      </w:pPr>
      <w:r>
        <w:rPr>
          <w:rFonts w:hint="eastAsia"/>
          <w:color w:val="auto"/>
          <w:highlight w:val="none"/>
        </w:rPr>
        <w:t>采购项目编号：</w:t>
      </w:r>
      <w:r>
        <w:rPr>
          <w:rFonts w:hint="eastAsia"/>
          <w:color w:val="auto"/>
          <w:highlight w:val="none"/>
          <w:u w:val="single"/>
        </w:rPr>
        <w:t xml:space="preserve">                                          </w:t>
      </w:r>
    </w:p>
    <w:p>
      <w:pPr>
        <w:pStyle w:val="631"/>
        <w:ind w:firstLine="480" w:firstLineChars="200"/>
        <w:rPr>
          <w:color w:val="auto"/>
          <w:highlight w:val="none"/>
        </w:rPr>
      </w:pPr>
      <w:r>
        <w:rPr>
          <w:rFonts w:hint="eastAsia"/>
          <w:color w:val="auto"/>
          <w:highlight w:val="none"/>
        </w:rPr>
        <w:t>（2）采购计划编号：</w:t>
      </w:r>
      <w:r>
        <w:rPr>
          <w:rFonts w:hint="eastAsia"/>
          <w:color w:val="auto"/>
          <w:highlight w:val="none"/>
          <w:u w:val="single"/>
        </w:rPr>
        <w:t xml:space="preserve">                                          </w:t>
      </w:r>
      <w:r>
        <w:rPr>
          <w:rFonts w:hint="eastAsia"/>
          <w:color w:val="auto"/>
          <w:highlight w:val="none"/>
        </w:rPr>
        <w:t xml:space="preserve"> </w:t>
      </w:r>
    </w:p>
    <w:p>
      <w:pPr>
        <w:pStyle w:val="631"/>
        <w:ind w:firstLine="480" w:firstLineChars="200"/>
        <w:rPr>
          <w:color w:val="auto"/>
          <w:highlight w:val="none"/>
        </w:rPr>
      </w:pPr>
      <w:r>
        <w:rPr>
          <w:rFonts w:hint="eastAsia"/>
          <w:color w:val="auto"/>
          <w:highlight w:val="none"/>
        </w:rPr>
        <w:t>（3）项目内容：</w:t>
      </w:r>
    </w:p>
    <w:p>
      <w:pPr>
        <w:pStyle w:val="631"/>
        <w:ind w:firstLine="480" w:firstLineChars="200"/>
        <w:rPr>
          <w:color w:val="auto"/>
          <w:highlight w:val="none"/>
        </w:rPr>
      </w:pPr>
      <w:r>
        <w:rPr>
          <w:rFonts w:hint="eastAsia"/>
          <w:color w:val="auto"/>
          <w:highlight w:val="none"/>
        </w:rPr>
        <w:t xml:space="preserve">     采购标的及数量（台/套</w:t>
      </w:r>
      <w:r>
        <w:rPr>
          <w:rFonts w:hint="eastAsia"/>
          <w:color w:val="auto"/>
          <w:highlight w:val="none"/>
          <w:lang w:val="en"/>
        </w:rPr>
        <w:t>/个/架/组等</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pPr>
        <w:pStyle w:val="631"/>
        <w:ind w:firstLine="480" w:firstLineChars="200"/>
        <w:rPr>
          <w:rFonts w:cs="宋体"/>
          <w:color w:val="auto"/>
          <w:highlight w:val="none"/>
          <w:lang w:val="en"/>
        </w:rPr>
      </w:pPr>
      <w:r>
        <w:rPr>
          <w:rFonts w:hint="eastAsia"/>
          <w:color w:val="auto"/>
          <w:highlight w:val="none"/>
        </w:rPr>
        <w:t xml:space="preserve">     </w:t>
      </w:r>
      <w:r>
        <w:rPr>
          <w:rFonts w:hint="eastAsia" w:cs="宋体"/>
          <w:color w:val="auto"/>
          <w:highlight w:val="none"/>
        </w:rPr>
        <w:t>品牌：</w:t>
      </w:r>
      <w:r>
        <w:rPr>
          <w:rFonts w:hint="eastAsia" w:cs="宋体"/>
          <w:color w:val="auto"/>
          <w:highlight w:val="none"/>
          <w:u w:val="single"/>
        </w:rPr>
        <w:t xml:space="preserve">      </w:t>
      </w:r>
      <w:r>
        <w:rPr>
          <w:rFonts w:hint="eastAsia" w:cs="宋体"/>
          <w:color w:val="auto"/>
          <w:highlight w:val="none"/>
          <w:u w:val="single"/>
          <w:lang w:val="en"/>
        </w:rPr>
        <w:t xml:space="preserve">   </w:t>
      </w:r>
      <w:r>
        <w:rPr>
          <w:rFonts w:hint="eastAsia" w:cs="宋体"/>
          <w:color w:val="auto"/>
          <w:highlight w:val="none"/>
          <w:u w:val="single"/>
        </w:rPr>
        <w:t xml:space="preserve">    </w:t>
      </w:r>
      <w:r>
        <w:rPr>
          <w:rFonts w:hint="eastAsia" w:cs="宋体"/>
          <w:color w:val="auto"/>
          <w:highlight w:val="none"/>
          <w:u w:val="single"/>
          <w:lang w:val="en"/>
        </w:rPr>
        <w:t xml:space="preserve"> </w:t>
      </w:r>
      <w:r>
        <w:rPr>
          <w:rFonts w:hint="eastAsia" w:cs="宋体"/>
          <w:color w:val="auto"/>
          <w:highlight w:val="none"/>
          <w:u w:val="single"/>
        </w:rPr>
        <w:t xml:space="preserve"> </w:t>
      </w:r>
      <w:r>
        <w:rPr>
          <w:rFonts w:hint="eastAsia" w:cs="宋体"/>
          <w:color w:val="auto"/>
          <w:highlight w:val="none"/>
          <w:lang w:val="en"/>
        </w:rPr>
        <w:t xml:space="preserve">     </w:t>
      </w:r>
      <w:r>
        <w:rPr>
          <w:rFonts w:hint="eastAsia" w:cs="宋体"/>
          <w:color w:val="auto"/>
          <w:highlight w:val="none"/>
        </w:rPr>
        <w:t>规格型号：</w:t>
      </w:r>
      <w:r>
        <w:rPr>
          <w:rFonts w:hint="eastAsia" w:cs="宋体"/>
          <w:color w:val="auto"/>
          <w:highlight w:val="none"/>
          <w:u w:val="single"/>
        </w:rPr>
        <w:t xml:space="preserve">   </w:t>
      </w:r>
      <w:r>
        <w:rPr>
          <w:rFonts w:hint="eastAsia" w:cs="宋体"/>
          <w:color w:val="auto"/>
          <w:highlight w:val="none"/>
          <w:u w:val="single"/>
          <w:lang w:val="en"/>
        </w:rPr>
        <w:t xml:space="preserve">  </w:t>
      </w:r>
      <w:r>
        <w:rPr>
          <w:rFonts w:hint="eastAsia" w:cs="宋体"/>
          <w:color w:val="auto"/>
          <w:highlight w:val="none"/>
          <w:u w:val="single"/>
        </w:rPr>
        <w:t xml:space="preserve">       </w:t>
      </w:r>
      <w:r>
        <w:rPr>
          <w:rFonts w:hint="eastAsia" w:cs="宋体"/>
          <w:color w:val="auto"/>
          <w:highlight w:val="none"/>
          <w:u w:val="single"/>
          <w:lang w:val="en"/>
        </w:rPr>
        <w:t xml:space="preserve">   </w:t>
      </w:r>
    </w:p>
    <w:p>
      <w:pPr>
        <w:pStyle w:val="631"/>
        <w:ind w:firstLine="480" w:firstLineChars="200"/>
        <w:rPr>
          <w:color w:val="auto"/>
          <w:highlight w:val="none"/>
          <w:u w:val="single"/>
        </w:rPr>
      </w:pPr>
      <w:r>
        <w:rPr>
          <w:rFonts w:hint="eastAsia"/>
          <w:color w:val="auto"/>
          <w:highlight w:val="none"/>
        </w:rPr>
        <w:t>采购标的的技术要求、商务要求具体见附件。</w:t>
      </w:r>
    </w:p>
    <w:p>
      <w:pPr>
        <w:pStyle w:val="631"/>
        <w:ind w:firstLine="480" w:firstLineChars="200"/>
        <w:rPr>
          <w:rFonts w:cs="宋体"/>
          <w:color w:val="auto"/>
          <w:highlight w:val="none"/>
        </w:rPr>
      </w:pPr>
      <w:r>
        <w:rPr>
          <w:rFonts w:hint="eastAsia" w:cs="宋体"/>
          <w:color w:val="auto"/>
          <w:highlight w:val="none"/>
        </w:rPr>
        <w:t>①涉及信息类产品，请填写该产品关键部件的品牌、型号：</w:t>
      </w:r>
    </w:p>
    <w:p>
      <w:pPr>
        <w:pStyle w:val="631"/>
        <w:ind w:firstLine="480" w:firstLineChars="200"/>
        <w:rPr>
          <w:rFonts w:cs="宋体"/>
          <w:color w:val="auto"/>
          <w:highlight w:val="none"/>
          <w:u w:val="single"/>
        </w:rPr>
      </w:pPr>
      <w:r>
        <w:rPr>
          <w:rFonts w:hint="eastAsia" w:cs="宋体"/>
          <w:color w:val="auto"/>
          <w:highlight w:val="none"/>
        </w:rPr>
        <w:t xml:space="preserve">     标的名称：</w:t>
      </w:r>
      <w:r>
        <w:rPr>
          <w:rFonts w:hint="eastAsia" w:cs="宋体"/>
          <w:color w:val="auto"/>
          <w:highlight w:val="none"/>
          <w:u w:val="single"/>
        </w:rPr>
        <w:t xml:space="preserve">      </w:t>
      </w:r>
      <w:r>
        <w:rPr>
          <w:rFonts w:hint="eastAsia" w:cs="宋体"/>
          <w:color w:val="auto"/>
          <w:highlight w:val="none"/>
          <w:u w:val="single"/>
          <w:lang w:val="en"/>
        </w:rPr>
        <w:t xml:space="preserve">               </w:t>
      </w:r>
      <w:r>
        <w:rPr>
          <w:rFonts w:hint="eastAsia" w:cs="宋体"/>
          <w:color w:val="auto"/>
          <w:highlight w:val="none"/>
          <w:u w:val="single"/>
        </w:rPr>
        <w:t xml:space="preserve">    </w:t>
      </w:r>
    </w:p>
    <w:p>
      <w:pPr>
        <w:pStyle w:val="631"/>
        <w:ind w:firstLine="480" w:firstLineChars="200"/>
        <w:rPr>
          <w:rFonts w:cs="宋体"/>
          <w:color w:val="auto"/>
          <w:highlight w:val="none"/>
        </w:rPr>
      </w:pPr>
      <w:r>
        <w:rPr>
          <w:rFonts w:hint="eastAsia" w:cs="宋体"/>
          <w:color w:val="auto"/>
          <w:highlight w:val="none"/>
        </w:rPr>
        <w:t xml:space="preserve">     关键部件：</w:t>
      </w:r>
      <w:r>
        <w:rPr>
          <w:rFonts w:hint="eastAsia" w:cs="宋体"/>
          <w:color w:val="auto"/>
          <w:highlight w:val="none"/>
          <w:u w:val="single"/>
        </w:rPr>
        <w:t xml:space="preserve">          </w:t>
      </w:r>
      <w:r>
        <w:rPr>
          <w:rFonts w:hint="eastAsia" w:cs="宋体"/>
          <w:color w:val="auto"/>
          <w:highlight w:val="none"/>
        </w:rPr>
        <w:t xml:space="preserve"> 品牌：</w:t>
      </w:r>
      <w:r>
        <w:rPr>
          <w:rFonts w:hint="eastAsia" w:cs="宋体"/>
          <w:color w:val="auto"/>
          <w:highlight w:val="none"/>
          <w:u w:val="single"/>
        </w:rPr>
        <w:t xml:space="preserve">        </w:t>
      </w:r>
      <w:r>
        <w:rPr>
          <w:rFonts w:hint="eastAsia" w:cs="宋体"/>
          <w:color w:val="auto"/>
          <w:highlight w:val="none"/>
        </w:rPr>
        <w:t xml:space="preserve"> 型号：</w:t>
      </w:r>
      <w:r>
        <w:rPr>
          <w:rFonts w:hint="eastAsia" w:cs="宋体"/>
          <w:color w:val="auto"/>
          <w:highlight w:val="none"/>
          <w:u w:val="single"/>
        </w:rPr>
        <w:t xml:space="preserve">       </w:t>
      </w:r>
      <w:r>
        <w:rPr>
          <w:rFonts w:hint="eastAsia" w:cs="宋体"/>
          <w:color w:val="auto"/>
          <w:highlight w:val="none"/>
        </w:rPr>
        <w:t xml:space="preserve"> </w:t>
      </w:r>
    </w:p>
    <w:p>
      <w:pPr>
        <w:pStyle w:val="631"/>
        <w:ind w:firstLine="480" w:firstLineChars="200"/>
        <w:rPr>
          <w:rFonts w:cs="宋体"/>
          <w:color w:val="auto"/>
          <w:highlight w:val="none"/>
        </w:rPr>
      </w:pPr>
      <w:r>
        <w:rPr>
          <w:rFonts w:hint="eastAsia" w:cs="宋体"/>
          <w:color w:val="auto"/>
          <w:highlight w:val="none"/>
        </w:rPr>
        <w:t xml:space="preserve">     关键部件：</w:t>
      </w:r>
      <w:r>
        <w:rPr>
          <w:rFonts w:hint="eastAsia" w:cs="宋体"/>
          <w:color w:val="auto"/>
          <w:highlight w:val="none"/>
          <w:u w:val="single"/>
        </w:rPr>
        <w:t xml:space="preserve">          </w:t>
      </w:r>
      <w:r>
        <w:rPr>
          <w:rFonts w:hint="eastAsia" w:cs="宋体"/>
          <w:color w:val="auto"/>
          <w:highlight w:val="none"/>
        </w:rPr>
        <w:t xml:space="preserve"> 品牌：</w:t>
      </w:r>
      <w:r>
        <w:rPr>
          <w:rFonts w:hint="eastAsia" w:cs="宋体"/>
          <w:color w:val="auto"/>
          <w:highlight w:val="none"/>
          <w:u w:val="single"/>
        </w:rPr>
        <w:t xml:space="preserve">        </w:t>
      </w:r>
      <w:r>
        <w:rPr>
          <w:rFonts w:hint="eastAsia" w:cs="宋体"/>
          <w:color w:val="auto"/>
          <w:highlight w:val="none"/>
        </w:rPr>
        <w:t xml:space="preserve"> 型号：</w:t>
      </w:r>
      <w:r>
        <w:rPr>
          <w:rFonts w:hint="eastAsia" w:cs="宋体"/>
          <w:color w:val="auto"/>
          <w:highlight w:val="none"/>
          <w:u w:val="single"/>
        </w:rPr>
        <w:t xml:space="preserve">       </w:t>
      </w:r>
      <w:r>
        <w:rPr>
          <w:rFonts w:hint="eastAsia" w:cs="宋体"/>
          <w:color w:val="auto"/>
          <w:highlight w:val="none"/>
        </w:rPr>
        <w:t xml:space="preserve"> </w:t>
      </w:r>
    </w:p>
    <w:p>
      <w:pPr>
        <w:pStyle w:val="631"/>
        <w:ind w:firstLine="480" w:firstLineChars="200"/>
        <w:rPr>
          <w:rFonts w:cs="宋体"/>
          <w:color w:val="auto"/>
          <w:highlight w:val="none"/>
        </w:rPr>
      </w:pPr>
      <w:r>
        <w:rPr>
          <w:rFonts w:hint="eastAsia" w:cs="宋体"/>
          <w:color w:val="auto"/>
          <w:highlight w:val="none"/>
        </w:rPr>
        <w:t xml:space="preserve">     关键部件：</w:t>
      </w:r>
      <w:r>
        <w:rPr>
          <w:rFonts w:hint="eastAsia" w:cs="宋体"/>
          <w:color w:val="auto"/>
          <w:highlight w:val="none"/>
          <w:u w:val="single"/>
        </w:rPr>
        <w:t xml:space="preserve">          </w:t>
      </w:r>
      <w:r>
        <w:rPr>
          <w:rFonts w:hint="eastAsia" w:cs="宋体"/>
          <w:color w:val="auto"/>
          <w:highlight w:val="none"/>
        </w:rPr>
        <w:t xml:space="preserve"> 品牌：</w:t>
      </w:r>
      <w:r>
        <w:rPr>
          <w:rFonts w:hint="eastAsia" w:cs="宋体"/>
          <w:color w:val="auto"/>
          <w:highlight w:val="none"/>
          <w:u w:val="single"/>
        </w:rPr>
        <w:t xml:space="preserve">        </w:t>
      </w:r>
      <w:r>
        <w:rPr>
          <w:rFonts w:hint="eastAsia" w:cs="宋体"/>
          <w:color w:val="auto"/>
          <w:highlight w:val="none"/>
        </w:rPr>
        <w:t xml:space="preserve"> 型号：</w:t>
      </w:r>
      <w:r>
        <w:rPr>
          <w:rFonts w:hint="eastAsia" w:cs="宋体"/>
          <w:color w:val="auto"/>
          <w:highlight w:val="none"/>
          <w:u w:val="single"/>
        </w:rPr>
        <w:t xml:space="preserve">       </w:t>
      </w:r>
    </w:p>
    <w:p>
      <w:pPr>
        <w:pStyle w:val="631"/>
        <w:ind w:firstLine="480" w:firstLineChars="200"/>
        <w:rPr>
          <w:rFonts w:cs="宋体"/>
          <w:color w:val="auto"/>
          <w:highlight w:val="none"/>
        </w:rPr>
      </w:pPr>
      <w:r>
        <w:rPr>
          <w:rFonts w:hint="eastAsia" w:cs="宋体"/>
          <w:color w:val="auto"/>
          <w:highlight w:val="none"/>
        </w:rPr>
        <w:t>（注：关键部件是指财政部会同有关部门发布的政府采购需求标准规定的需要通过国家有关部门指定的测评机构开展的安全可靠测评的软硬件，如CPU芯片、操作系统、数据库等。）</w:t>
      </w:r>
    </w:p>
    <w:p>
      <w:pPr>
        <w:pStyle w:val="631"/>
        <w:ind w:firstLine="480" w:firstLineChars="200"/>
        <w:rPr>
          <w:rFonts w:cs="宋体"/>
          <w:color w:val="auto"/>
          <w:highlight w:val="none"/>
        </w:rPr>
      </w:pPr>
      <w:r>
        <w:rPr>
          <w:rFonts w:hint="eastAsia" w:cs="宋体"/>
          <w:color w:val="auto"/>
          <w:highlight w:val="none"/>
        </w:rPr>
        <w:t>②涉及车辆采购，请填写是否属于新能源汽车：</w:t>
      </w:r>
    </w:p>
    <w:p>
      <w:pPr>
        <w:pStyle w:val="631"/>
        <w:ind w:firstLine="480" w:firstLineChars="200"/>
        <w:rPr>
          <w:rFonts w:cs="宋体"/>
          <w:color w:val="auto"/>
          <w:highlight w:val="none"/>
        </w:rPr>
      </w:pPr>
      <w:r>
        <w:rPr>
          <w:rFonts w:cs="宋体"/>
          <w:color w:val="auto"/>
          <w:highlight w:val="none"/>
        </w:rPr>
        <w:sym w:font="Wingdings" w:char="F0A8"/>
      </w:r>
      <w:r>
        <w:rPr>
          <w:rFonts w:hint="eastAsia" w:cs="宋体"/>
          <w:color w:val="auto"/>
          <w:highlight w:val="none"/>
        </w:rPr>
        <w:t>是，《政府采购品目分类目录》底级品目名称：</w:t>
      </w:r>
      <w:r>
        <w:rPr>
          <w:rFonts w:hint="eastAsia" w:cs="宋体"/>
          <w:color w:val="auto"/>
          <w:highlight w:val="none"/>
          <w:u w:val="single"/>
        </w:rPr>
        <w:t xml:space="preserve">     </w:t>
      </w:r>
      <w:r>
        <w:rPr>
          <w:rFonts w:hint="eastAsia" w:cs="宋体"/>
          <w:color w:val="auto"/>
          <w:highlight w:val="none"/>
        </w:rPr>
        <w:t xml:space="preserve"> 数量：</w:t>
      </w:r>
      <w:r>
        <w:rPr>
          <w:rFonts w:hint="eastAsia" w:cs="宋体"/>
          <w:color w:val="auto"/>
          <w:highlight w:val="none"/>
          <w:u w:val="single"/>
        </w:rPr>
        <w:t xml:space="preserve">    </w:t>
      </w:r>
      <w:r>
        <w:rPr>
          <w:rFonts w:hint="eastAsia" w:cs="宋体"/>
          <w:color w:val="auto"/>
          <w:highlight w:val="none"/>
        </w:rPr>
        <w:t xml:space="preserve"> 金额：</w:t>
      </w:r>
      <w:r>
        <w:rPr>
          <w:rFonts w:hint="eastAsia" w:cs="宋体"/>
          <w:color w:val="auto"/>
          <w:highlight w:val="none"/>
          <w:u w:val="single"/>
        </w:rPr>
        <w:t xml:space="preserve">     </w:t>
      </w:r>
      <w:r>
        <w:rPr>
          <w:rFonts w:hint="eastAsia" w:cs="宋体"/>
          <w:color w:val="auto"/>
          <w:highlight w:val="none"/>
        </w:rPr>
        <w:t xml:space="preserve"> </w:t>
      </w:r>
    </w:p>
    <w:p>
      <w:pPr>
        <w:pStyle w:val="631"/>
        <w:ind w:firstLine="480" w:firstLineChars="200"/>
        <w:rPr>
          <w:rFonts w:cs="宋体"/>
          <w:color w:val="auto"/>
          <w:highlight w:val="none"/>
        </w:rPr>
      </w:pPr>
      <w:r>
        <w:rPr>
          <w:rFonts w:cs="宋体"/>
          <w:color w:val="auto"/>
          <w:highlight w:val="none"/>
        </w:rPr>
        <w:sym w:font="Wingdings" w:char="F0A8"/>
      </w:r>
      <w:r>
        <w:rPr>
          <w:rFonts w:hint="eastAsia" w:cs="宋体"/>
          <w:color w:val="auto"/>
          <w:highlight w:val="none"/>
        </w:rPr>
        <w:t>否</w:t>
      </w:r>
    </w:p>
    <w:p>
      <w:pPr>
        <w:pStyle w:val="631"/>
        <w:ind w:firstLine="480" w:firstLineChars="200"/>
        <w:rPr>
          <w:rFonts w:cs="宋体"/>
          <w:color w:val="auto"/>
          <w:highlight w:val="none"/>
        </w:rPr>
      </w:pPr>
      <w:r>
        <w:rPr>
          <w:rFonts w:hint="eastAsia" w:cs="宋体"/>
          <w:color w:val="auto"/>
          <w:highlight w:val="none"/>
        </w:rPr>
        <w:t>（</w:t>
      </w:r>
      <w:r>
        <w:rPr>
          <w:rFonts w:hint="eastAsia" w:cs="宋体"/>
          <w:color w:val="auto"/>
          <w:highlight w:val="none"/>
          <w:lang w:val="en"/>
        </w:rPr>
        <w:t>4</w:t>
      </w:r>
      <w:r>
        <w:rPr>
          <w:rFonts w:hint="eastAsia" w:cs="宋体"/>
          <w:color w:val="auto"/>
          <w:highlight w:val="none"/>
        </w:rPr>
        <w:t>）政府采购组织形式：</w:t>
      </w:r>
      <w:r>
        <w:rPr>
          <w:rFonts w:cs="宋体"/>
          <w:color w:val="auto"/>
          <w:highlight w:val="none"/>
        </w:rPr>
        <w:sym w:font="Wingdings" w:char="F0A8"/>
      </w:r>
      <w:r>
        <w:rPr>
          <w:rFonts w:hint="eastAsia" w:cs="宋体"/>
          <w:color w:val="auto"/>
          <w:highlight w:val="none"/>
        </w:rPr>
        <w:t xml:space="preserve">政府集中采购  </w:t>
      </w:r>
      <w:r>
        <w:rPr>
          <w:rFonts w:cs="宋体"/>
          <w:color w:val="auto"/>
          <w:highlight w:val="none"/>
        </w:rPr>
        <w:sym w:font="Wingdings" w:char="F0A8"/>
      </w:r>
      <w:r>
        <w:rPr>
          <w:rFonts w:hint="eastAsia" w:cs="宋体"/>
          <w:color w:val="auto"/>
          <w:highlight w:val="none"/>
        </w:rPr>
        <w:t xml:space="preserve">部门集中采购  </w:t>
      </w:r>
      <w:r>
        <w:rPr>
          <w:rFonts w:cs="宋体"/>
          <w:color w:val="auto"/>
          <w:highlight w:val="none"/>
        </w:rPr>
        <w:sym w:font="Wingdings" w:char="F0A8"/>
      </w:r>
      <w:r>
        <w:rPr>
          <w:rFonts w:hint="eastAsia" w:cs="宋体"/>
          <w:color w:val="auto"/>
          <w:highlight w:val="none"/>
        </w:rPr>
        <w:t>分散采购</w:t>
      </w:r>
    </w:p>
    <w:p>
      <w:pPr>
        <w:pStyle w:val="631"/>
        <w:ind w:firstLine="480" w:firstLineChars="200"/>
        <w:rPr>
          <w:rFonts w:cs="宋体"/>
          <w:color w:val="auto"/>
          <w:highlight w:val="none"/>
        </w:rPr>
      </w:pPr>
      <w:r>
        <w:rPr>
          <w:rFonts w:hint="eastAsia" w:cs="宋体"/>
          <w:color w:val="auto"/>
          <w:highlight w:val="none"/>
        </w:rPr>
        <w:t>（</w:t>
      </w:r>
      <w:r>
        <w:rPr>
          <w:rFonts w:hint="eastAsia" w:cs="宋体"/>
          <w:color w:val="auto"/>
          <w:highlight w:val="none"/>
          <w:lang w:val="en"/>
        </w:rPr>
        <w:t>5</w:t>
      </w:r>
      <w:r>
        <w:rPr>
          <w:rFonts w:hint="eastAsia" w:cs="宋体"/>
          <w:color w:val="auto"/>
          <w:highlight w:val="none"/>
        </w:rPr>
        <w:t>）政府采购方式：</w:t>
      </w:r>
      <w:r>
        <w:rPr>
          <w:rFonts w:cs="宋体"/>
          <w:color w:val="auto"/>
          <w:highlight w:val="none"/>
        </w:rPr>
        <w:sym w:font="Wingdings" w:char="F0A8"/>
      </w:r>
      <w:r>
        <w:rPr>
          <w:rFonts w:hint="eastAsia" w:cs="宋体"/>
          <w:color w:val="auto"/>
          <w:highlight w:val="none"/>
        </w:rPr>
        <w:t xml:space="preserve">公开招标 </w:t>
      </w:r>
      <w:r>
        <w:rPr>
          <w:rFonts w:cs="宋体"/>
          <w:color w:val="auto"/>
          <w:highlight w:val="none"/>
        </w:rPr>
        <w:sym w:font="Wingdings" w:char="F0A8"/>
      </w:r>
      <w:r>
        <w:rPr>
          <w:rFonts w:hint="eastAsia" w:cs="宋体"/>
          <w:color w:val="auto"/>
          <w:highlight w:val="none"/>
        </w:rPr>
        <w:t xml:space="preserve">邀请招标 </w:t>
      </w:r>
      <w:r>
        <w:rPr>
          <w:rFonts w:cs="宋体"/>
          <w:color w:val="auto"/>
          <w:highlight w:val="none"/>
        </w:rPr>
        <w:sym w:font="Wingdings" w:char="F0A8"/>
      </w:r>
      <w:r>
        <w:rPr>
          <w:rFonts w:hint="eastAsia" w:cs="宋体"/>
          <w:color w:val="auto"/>
          <w:highlight w:val="none"/>
        </w:rPr>
        <w:t xml:space="preserve">竞争性谈判 </w:t>
      </w:r>
      <w:r>
        <w:rPr>
          <w:rFonts w:cs="宋体"/>
          <w:color w:val="auto"/>
          <w:highlight w:val="none"/>
        </w:rPr>
        <w:sym w:font="Wingdings" w:char="F0A8"/>
      </w:r>
      <w:r>
        <w:rPr>
          <w:rFonts w:hint="eastAsia" w:cs="宋体"/>
          <w:color w:val="auto"/>
          <w:highlight w:val="none"/>
        </w:rPr>
        <w:t>竞争性磋商</w:t>
      </w:r>
    </w:p>
    <w:p>
      <w:pPr>
        <w:pStyle w:val="631"/>
        <w:ind w:firstLine="440" w:firstLineChars="200"/>
        <w:rPr>
          <w:rFonts w:cs="宋体"/>
          <w:color w:val="auto"/>
          <w:highlight w:val="none"/>
          <w:u w:val="single"/>
        </w:rPr>
      </w:pPr>
      <w:r>
        <w:rPr>
          <w:rFonts w:hint="eastAsia" w:eastAsia="华文楷体" w:cs="宋体"/>
          <w:color w:val="auto"/>
          <w:sz w:val="22"/>
          <w:highlight w:val="none"/>
        </w:rPr>
        <w:t xml:space="preserve">                     </w:t>
      </w:r>
      <w:r>
        <w:rPr>
          <w:rFonts w:cs="宋体"/>
          <w:color w:val="auto"/>
          <w:highlight w:val="none"/>
        </w:rPr>
        <w:sym w:font="Wingdings" w:char="F0A8"/>
      </w:r>
      <w:r>
        <w:rPr>
          <w:rFonts w:hint="eastAsia" w:cs="宋体"/>
          <w:color w:val="auto"/>
          <w:highlight w:val="none"/>
        </w:rPr>
        <w:t xml:space="preserve">询价 </w:t>
      </w:r>
      <w:r>
        <w:rPr>
          <w:rFonts w:cs="宋体"/>
          <w:color w:val="auto"/>
          <w:highlight w:val="none"/>
        </w:rPr>
        <w:sym w:font="Wingdings" w:char="F0A8"/>
      </w:r>
      <w:r>
        <w:rPr>
          <w:rFonts w:hint="eastAsia" w:cs="宋体"/>
          <w:color w:val="auto"/>
          <w:highlight w:val="none"/>
        </w:rPr>
        <w:t xml:space="preserve">单一来源 </w:t>
      </w:r>
      <w:r>
        <w:rPr>
          <w:rFonts w:cs="宋体"/>
          <w:color w:val="auto"/>
          <w:highlight w:val="none"/>
        </w:rPr>
        <w:sym w:font="Wingdings" w:char="F0A8"/>
      </w:r>
      <w:r>
        <w:rPr>
          <w:rFonts w:hint="eastAsia" w:cs="宋体"/>
          <w:color w:val="auto"/>
          <w:highlight w:val="none"/>
        </w:rPr>
        <w:t xml:space="preserve">框架协议 </w:t>
      </w:r>
      <w:r>
        <w:rPr>
          <w:rFonts w:cs="宋体"/>
          <w:color w:val="auto"/>
          <w:highlight w:val="none"/>
        </w:rPr>
        <w:sym w:font="Wingdings" w:char="F0A8"/>
      </w:r>
      <w:r>
        <w:rPr>
          <w:rFonts w:hint="eastAsia" w:cs="宋体"/>
          <w:color w:val="auto"/>
          <w:highlight w:val="none"/>
        </w:rPr>
        <w:t>其他：</w:t>
      </w:r>
      <w:r>
        <w:rPr>
          <w:rFonts w:hint="eastAsia" w:cs="宋体"/>
          <w:color w:val="auto"/>
          <w:highlight w:val="none"/>
          <w:u w:val="single"/>
        </w:rPr>
        <w:t xml:space="preserve">          </w:t>
      </w:r>
    </w:p>
    <w:p>
      <w:pPr>
        <w:pStyle w:val="631"/>
        <w:ind w:firstLine="480" w:firstLineChars="200"/>
        <w:rPr>
          <w:rFonts w:cs="宋体"/>
          <w:color w:val="auto"/>
          <w:highlight w:val="none"/>
        </w:rPr>
      </w:pPr>
      <w:r>
        <w:rPr>
          <w:rFonts w:hint="eastAsia" w:cs="宋体"/>
          <w:color w:val="auto"/>
          <w:highlight w:val="none"/>
        </w:rPr>
        <w:t>（注：在框架协议采购的第二阶段，可选择使用该合同文本）</w:t>
      </w:r>
    </w:p>
    <w:p>
      <w:pPr>
        <w:pStyle w:val="631"/>
        <w:ind w:firstLine="440" w:firstLineChars="200"/>
        <w:rPr>
          <w:color w:val="auto"/>
          <w:highlight w:val="none"/>
        </w:rPr>
      </w:pPr>
      <w:r>
        <w:rPr>
          <w:rFonts w:hint="eastAsia" w:eastAsia="华文楷体" w:cs="华文楷体"/>
          <w:color w:val="auto"/>
          <w:sz w:val="22"/>
          <w:highlight w:val="none"/>
        </w:rPr>
        <w:t>（</w:t>
      </w:r>
      <w:r>
        <w:rPr>
          <w:rFonts w:hint="eastAsia" w:eastAsia="华文楷体" w:cs="华文楷体"/>
          <w:color w:val="auto"/>
          <w:sz w:val="22"/>
          <w:highlight w:val="none"/>
          <w:lang w:val="en"/>
        </w:rPr>
        <w:t>6</w:t>
      </w:r>
      <w:r>
        <w:rPr>
          <w:rFonts w:hint="eastAsia" w:eastAsia="华文楷体" w:cs="华文楷体"/>
          <w:color w:val="auto"/>
          <w:sz w:val="22"/>
          <w:highlight w:val="none"/>
        </w:rPr>
        <w:t>）</w:t>
      </w:r>
      <w:r>
        <w:rPr>
          <w:rFonts w:hint="eastAsia"/>
          <w:color w:val="auto"/>
          <w:highlight w:val="none"/>
        </w:rPr>
        <w:t>中标（成交）采购标的制造商是否为中小企业：</w:t>
      </w:r>
      <w:r>
        <w:rPr>
          <w:color w:val="auto"/>
          <w:highlight w:val="none"/>
        </w:rPr>
        <w:sym w:font="Wingdings" w:char="F0A8"/>
      </w:r>
      <w:r>
        <w:rPr>
          <w:rFonts w:hint="eastAsia"/>
          <w:color w:val="auto"/>
          <w:highlight w:val="none"/>
        </w:rPr>
        <w:t xml:space="preserve">是      </w:t>
      </w:r>
      <w:r>
        <w:rPr>
          <w:color w:val="auto"/>
          <w:highlight w:val="none"/>
        </w:rPr>
        <w:sym w:font="Wingdings" w:char="F0A8"/>
      </w:r>
      <w:r>
        <w:rPr>
          <w:rFonts w:hint="eastAsia"/>
          <w:color w:val="auto"/>
          <w:highlight w:val="none"/>
        </w:rPr>
        <w:t>否</w:t>
      </w:r>
    </w:p>
    <w:p>
      <w:pPr>
        <w:pStyle w:val="631"/>
        <w:ind w:firstLine="480" w:firstLineChars="200"/>
        <w:rPr>
          <w:iCs/>
          <w:color w:val="auto"/>
          <w:highlight w:val="none"/>
        </w:rPr>
      </w:pPr>
      <w:r>
        <w:rPr>
          <w:rFonts w:hint="eastAsia"/>
          <w:color w:val="auto"/>
          <w:highlight w:val="none"/>
        </w:rPr>
        <w:t>本合同是否为专门面向中小企业的采购合同（中小企业预留合同）：</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pPr>
        <w:pStyle w:val="631"/>
        <w:ind w:firstLine="480" w:firstLineChars="200"/>
        <w:rPr>
          <w:iCs/>
          <w:color w:val="auto"/>
          <w:highlight w:val="none"/>
        </w:rPr>
      </w:pPr>
      <w:r>
        <w:rPr>
          <w:rFonts w:hint="eastAsia"/>
          <w:color w:val="auto"/>
          <w:highlight w:val="none"/>
        </w:rPr>
        <w:t>若本项目不专门面向中小企业采购，是否给予小微企业评审优惠：</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pPr>
        <w:pStyle w:val="631"/>
        <w:ind w:firstLine="480" w:firstLineChars="200"/>
        <w:rPr>
          <w:iCs/>
          <w:color w:val="auto"/>
          <w:highlight w:val="none"/>
        </w:rPr>
      </w:pPr>
      <w:r>
        <w:rPr>
          <w:rFonts w:hint="eastAsia"/>
          <w:color w:val="auto"/>
          <w:highlight w:val="none"/>
        </w:rPr>
        <w:t>中标（成交）采购标的制造商是否为残疾人福利性单位：</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pPr>
        <w:pStyle w:val="631"/>
        <w:ind w:firstLine="480" w:firstLineChars="200"/>
        <w:rPr>
          <w:color w:val="auto"/>
          <w:highlight w:val="none"/>
        </w:rPr>
      </w:pPr>
      <w:r>
        <w:rPr>
          <w:rFonts w:hint="eastAsia"/>
          <w:color w:val="auto"/>
          <w:highlight w:val="none"/>
        </w:rPr>
        <w:t>中标（成交）采购标的制造商是否为监狱企业：</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pPr>
        <w:pStyle w:val="631"/>
        <w:ind w:firstLine="480" w:firstLineChars="200"/>
        <w:rPr>
          <w:color w:val="auto"/>
          <w:highlight w:val="none"/>
        </w:rPr>
      </w:pPr>
      <w:r>
        <w:rPr>
          <w:rFonts w:hint="eastAsia"/>
          <w:color w:val="auto"/>
          <w:highlight w:val="none"/>
        </w:rPr>
        <w:t>（</w:t>
      </w:r>
      <w:r>
        <w:rPr>
          <w:rFonts w:hint="eastAsia"/>
          <w:color w:val="auto"/>
          <w:highlight w:val="none"/>
          <w:lang w:val="en"/>
        </w:rPr>
        <w:t>7</w:t>
      </w:r>
      <w:r>
        <w:rPr>
          <w:rFonts w:hint="eastAsia"/>
          <w:color w:val="auto"/>
          <w:highlight w:val="none"/>
        </w:rPr>
        <w:t>）合同是否分包：</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pPr>
        <w:pStyle w:val="631"/>
        <w:ind w:firstLine="480" w:firstLineChars="200"/>
        <w:rPr>
          <w:color w:val="auto"/>
          <w:highlight w:val="none"/>
          <w:u w:val="single"/>
        </w:rPr>
      </w:pPr>
      <w:r>
        <w:rPr>
          <w:rFonts w:hint="eastAsia"/>
          <w:color w:val="auto"/>
          <w:highlight w:val="none"/>
        </w:rPr>
        <w:t>分包主要内容：</w:t>
      </w:r>
      <w:r>
        <w:rPr>
          <w:rFonts w:hint="eastAsia"/>
          <w:color w:val="auto"/>
          <w:highlight w:val="none"/>
          <w:u w:val="single"/>
        </w:rPr>
        <w:t xml:space="preserve">                                            </w:t>
      </w:r>
    </w:p>
    <w:p>
      <w:pPr>
        <w:pStyle w:val="631"/>
        <w:ind w:firstLine="480" w:firstLineChars="200"/>
        <w:rPr>
          <w:color w:val="auto"/>
          <w:highlight w:val="none"/>
        </w:rPr>
      </w:pPr>
      <w:r>
        <w:rPr>
          <w:rFonts w:hint="eastAsia"/>
          <w:color w:val="auto"/>
          <w:highlight w:val="none"/>
        </w:rPr>
        <w:t>分包供应商/制造商名称（如供应商和制造商不同，请分别填写）：</w:t>
      </w:r>
    </w:p>
    <w:p>
      <w:pPr>
        <w:pStyle w:val="631"/>
        <w:ind w:firstLine="480" w:firstLineChars="200"/>
        <w:rPr>
          <w:color w:val="auto"/>
          <w:highlight w:val="none"/>
          <w:u w:val="single"/>
        </w:rPr>
      </w:pPr>
      <w:r>
        <w:rPr>
          <w:rFonts w:hint="eastAsia"/>
          <w:color w:val="auto"/>
          <w:highlight w:val="none"/>
        </w:rPr>
        <w:t xml:space="preserve"> </w:t>
      </w:r>
      <w:r>
        <w:rPr>
          <w:rFonts w:hint="eastAsia"/>
          <w:color w:val="auto"/>
          <w:highlight w:val="none"/>
          <w:u w:val="single"/>
        </w:rPr>
        <w:t xml:space="preserve">                                                          </w:t>
      </w:r>
    </w:p>
    <w:p>
      <w:pPr>
        <w:pStyle w:val="631"/>
        <w:ind w:firstLine="480" w:firstLineChars="200"/>
        <w:rPr>
          <w:color w:val="auto"/>
          <w:highlight w:val="none"/>
        </w:rPr>
      </w:pPr>
      <w:r>
        <w:rPr>
          <w:rFonts w:hint="eastAsia"/>
          <w:color w:val="auto"/>
          <w:highlight w:val="none"/>
        </w:rPr>
        <w:t>分包供应商/制造商类型（如果供应商和制造商不同，只填写制造商类型）：</w:t>
      </w:r>
    </w:p>
    <w:p>
      <w:pPr>
        <w:pStyle w:val="631"/>
        <w:ind w:firstLine="480" w:firstLineChars="200"/>
        <w:rPr>
          <w:iCs/>
          <w:color w:val="auto"/>
          <w:highlight w:val="none"/>
        </w:rPr>
      </w:pPr>
      <w:r>
        <w:rPr>
          <w:iCs/>
          <w:color w:val="auto"/>
          <w:highlight w:val="none"/>
        </w:rPr>
        <w:sym w:font="Wingdings" w:char="F0A8"/>
      </w:r>
      <w:r>
        <w:rPr>
          <w:rFonts w:hint="eastAsia"/>
          <w:iCs/>
          <w:color w:val="auto"/>
          <w:highlight w:val="none"/>
        </w:rPr>
        <w:t xml:space="preserve">大型企业  </w:t>
      </w:r>
      <w:r>
        <w:rPr>
          <w:iCs/>
          <w:color w:val="auto"/>
          <w:highlight w:val="none"/>
        </w:rPr>
        <w:sym w:font="Wingdings" w:char="F0A8"/>
      </w:r>
      <w:r>
        <w:rPr>
          <w:rFonts w:hint="eastAsia"/>
          <w:iCs/>
          <w:color w:val="auto"/>
          <w:highlight w:val="none"/>
        </w:rPr>
        <w:t xml:space="preserve">中型企业  </w:t>
      </w:r>
      <w:r>
        <w:rPr>
          <w:iCs/>
          <w:color w:val="auto"/>
          <w:highlight w:val="none"/>
        </w:rPr>
        <w:sym w:font="Wingdings" w:char="F0A8"/>
      </w:r>
      <w:r>
        <w:rPr>
          <w:rFonts w:hint="eastAsia"/>
          <w:iCs/>
          <w:color w:val="auto"/>
          <w:highlight w:val="none"/>
        </w:rPr>
        <w:t xml:space="preserve">小微型企业  </w:t>
      </w:r>
    </w:p>
    <w:p>
      <w:pPr>
        <w:pStyle w:val="631"/>
        <w:ind w:firstLine="480" w:firstLineChars="200"/>
        <w:rPr>
          <w:rFonts w:eastAsia="华文楷体"/>
          <w:color w:val="auto"/>
          <w:highlight w:val="none"/>
        </w:rPr>
      </w:pPr>
      <w:r>
        <w:rPr>
          <w:iCs/>
          <w:color w:val="auto"/>
          <w:highlight w:val="none"/>
        </w:rPr>
        <w:sym w:font="Wingdings" w:char="F0A8"/>
      </w:r>
      <w:r>
        <w:rPr>
          <w:rFonts w:hint="eastAsia"/>
          <w:iCs/>
          <w:color w:val="auto"/>
          <w:highlight w:val="none"/>
        </w:rPr>
        <w:t xml:space="preserve">残疾人福利性单位 </w:t>
      </w:r>
      <w:r>
        <w:rPr>
          <w:iCs/>
          <w:color w:val="auto"/>
          <w:highlight w:val="none"/>
        </w:rPr>
        <w:sym w:font="Wingdings" w:char="F0A8"/>
      </w:r>
      <w:r>
        <w:rPr>
          <w:rFonts w:hint="eastAsia"/>
          <w:iCs/>
          <w:color w:val="auto"/>
          <w:highlight w:val="none"/>
        </w:rPr>
        <w:t xml:space="preserve">监狱企业 </w:t>
      </w:r>
      <w:r>
        <w:rPr>
          <w:iCs/>
          <w:color w:val="auto"/>
          <w:highlight w:val="none"/>
        </w:rPr>
        <w:sym w:font="Wingdings" w:char="F0A8"/>
      </w:r>
      <w:r>
        <w:rPr>
          <w:rFonts w:hint="eastAsia"/>
          <w:iCs/>
          <w:color w:val="auto"/>
          <w:highlight w:val="none"/>
        </w:rPr>
        <w:t>其他</w:t>
      </w:r>
    </w:p>
    <w:p>
      <w:pPr>
        <w:pStyle w:val="631"/>
        <w:ind w:firstLine="480" w:firstLineChars="200"/>
        <w:rPr>
          <w:rFonts w:cs="宋体"/>
          <w:iCs/>
          <w:color w:val="auto"/>
          <w:highlight w:val="none"/>
        </w:rPr>
      </w:pPr>
      <w:r>
        <w:rPr>
          <w:rFonts w:hint="eastAsia" w:cs="宋体"/>
          <w:color w:val="auto"/>
          <w:highlight w:val="none"/>
        </w:rPr>
        <w:t>（</w:t>
      </w:r>
      <w:r>
        <w:rPr>
          <w:rFonts w:hint="eastAsia" w:cs="宋体"/>
          <w:color w:val="auto"/>
          <w:highlight w:val="none"/>
          <w:lang w:val="en"/>
        </w:rPr>
        <w:t>8</w:t>
      </w:r>
      <w:r>
        <w:rPr>
          <w:rFonts w:hint="eastAsia" w:cs="宋体"/>
          <w:color w:val="auto"/>
          <w:highlight w:val="none"/>
        </w:rPr>
        <w:t>）中标（成交）供应商是否为外商投资企业：</w:t>
      </w:r>
      <w:r>
        <w:rPr>
          <w:rFonts w:cs="宋体"/>
          <w:iCs/>
          <w:color w:val="auto"/>
          <w:highlight w:val="none"/>
        </w:rPr>
        <w:sym w:font="Wingdings" w:char="F0A8"/>
      </w:r>
      <w:r>
        <w:rPr>
          <w:rFonts w:hint="eastAsia" w:cs="宋体"/>
          <w:iCs/>
          <w:color w:val="auto"/>
          <w:highlight w:val="none"/>
        </w:rPr>
        <w:t xml:space="preserve">是       </w:t>
      </w:r>
      <w:r>
        <w:rPr>
          <w:rFonts w:cs="宋体"/>
          <w:iCs/>
          <w:color w:val="auto"/>
          <w:highlight w:val="none"/>
        </w:rPr>
        <w:sym w:font="Wingdings" w:char="F0A8"/>
      </w:r>
      <w:r>
        <w:rPr>
          <w:rFonts w:hint="eastAsia" w:cs="宋体"/>
          <w:iCs/>
          <w:color w:val="auto"/>
          <w:highlight w:val="none"/>
        </w:rPr>
        <w:t>否</w:t>
      </w:r>
    </w:p>
    <w:p>
      <w:pPr>
        <w:pStyle w:val="631"/>
        <w:ind w:firstLine="480" w:firstLineChars="200"/>
        <w:rPr>
          <w:rFonts w:cs="宋体"/>
          <w:color w:val="auto"/>
          <w:highlight w:val="none"/>
          <w:u w:val="single"/>
        </w:rPr>
      </w:pPr>
      <w:r>
        <w:rPr>
          <w:rFonts w:hint="eastAsia" w:cs="宋体"/>
          <w:color w:val="auto"/>
          <w:highlight w:val="none"/>
        </w:rPr>
        <w:t xml:space="preserve">     外商投资企业类型：</w:t>
      </w:r>
      <w:r>
        <w:rPr>
          <w:rFonts w:cs="宋体"/>
          <w:iCs/>
          <w:color w:val="auto"/>
          <w:highlight w:val="none"/>
        </w:rPr>
        <w:sym w:font="Wingdings" w:char="F0A8"/>
      </w:r>
      <w:r>
        <w:rPr>
          <w:rFonts w:hint="eastAsia" w:cs="宋体"/>
          <w:color w:val="auto"/>
          <w:highlight w:val="none"/>
        </w:rPr>
        <w:t xml:space="preserve">全部由外国投资者投资  </w:t>
      </w:r>
      <w:r>
        <w:rPr>
          <w:rFonts w:cs="宋体"/>
          <w:iCs/>
          <w:color w:val="auto"/>
          <w:highlight w:val="none"/>
        </w:rPr>
        <w:sym w:font="Wingdings" w:char="F0A8"/>
      </w:r>
      <w:r>
        <w:rPr>
          <w:rFonts w:hint="eastAsia" w:cs="宋体"/>
          <w:iCs/>
          <w:color w:val="auto"/>
          <w:highlight w:val="none"/>
        </w:rPr>
        <w:t>部分由外国投资者投资</w:t>
      </w:r>
    </w:p>
    <w:p>
      <w:pPr>
        <w:pStyle w:val="631"/>
        <w:ind w:firstLine="480" w:firstLineChars="200"/>
        <w:rPr>
          <w:rFonts w:cs="宋体"/>
          <w:color w:val="auto"/>
          <w:highlight w:val="none"/>
        </w:rPr>
      </w:pPr>
      <w:r>
        <w:rPr>
          <w:rFonts w:hint="eastAsia" w:cs="宋体"/>
          <w:color w:val="auto"/>
          <w:highlight w:val="none"/>
        </w:rPr>
        <w:t>（</w:t>
      </w:r>
      <w:r>
        <w:rPr>
          <w:rFonts w:hint="eastAsia" w:cs="宋体"/>
          <w:color w:val="auto"/>
          <w:highlight w:val="none"/>
          <w:lang w:val="en"/>
        </w:rPr>
        <w:t>9</w:t>
      </w:r>
      <w:r>
        <w:rPr>
          <w:rFonts w:hint="eastAsia" w:cs="宋体"/>
          <w:color w:val="auto"/>
          <w:highlight w:val="none"/>
        </w:rPr>
        <w:t>）是否涉及进口产品：</w:t>
      </w:r>
    </w:p>
    <w:p>
      <w:pPr>
        <w:pStyle w:val="631"/>
        <w:ind w:firstLine="480" w:firstLineChars="200"/>
        <w:rPr>
          <w:rFonts w:cs="宋体"/>
          <w:color w:val="auto"/>
          <w:highlight w:val="none"/>
          <w:u w:val="single"/>
        </w:rPr>
      </w:pPr>
      <w:r>
        <w:rPr>
          <w:rFonts w:cs="宋体"/>
          <w:color w:val="auto"/>
          <w:highlight w:val="none"/>
        </w:rPr>
        <w:sym w:font="Wingdings" w:char="F0A8"/>
      </w:r>
      <w:r>
        <w:rPr>
          <w:rFonts w:hint="eastAsia" w:cs="宋体"/>
          <w:color w:val="auto"/>
          <w:highlight w:val="none"/>
        </w:rPr>
        <w:t>是，《政府采购品目分类目录》底级品目名称：</w:t>
      </w:r>
      <w:r>
        <w:rPr>
          <w:rFonts w:hint="eastAsia" w:cs="宋体"/>
          <w:color w:val="auto"/>
          <w:highlight w:val="none"/>
          <w:u w:val="single"/>
        </w:rPr>
        <w:t xml:space="preserve">         </w:t>
      </w:r>
      <w:r>
        <w:rPr>
          <w:rFonts w:hint="eastAsia" w:cs="宋体"/>
          <w:color w:val="auto"/>
          <w:highlight w:val="none"/>
        </w:rPr>
        <w:t xml:space="preserve"> 金额：</w:t>
      </w:r>
      <w:r>
        <w:rPr>
          <w:rFonts w:hint="eastAsia" w:cs="宋体"/>
          <w:color w:val="auto"/>
          <w:highlight w:val="none"/>
          <w:u w:val="single"/>
        </w:rPr>
        <w:t xml:space="preserve">        </w:t>
      </w:r>
    </w:p>
    <w:p>
      <w:pPr>
        <w:pStyle w:val="631"/>
        <w:ind w:firstLine="480" w:firstLineChars="200"/>
        <w:rPr>
          <w:color w:val="auto"/>
          <w:highlight w:val="none"/>
        </w:rPr>
      </w:pPr>
      <w:r>
        <w:rPr>
          <w:rFonts w:hint="eastAsia" w:cs="宋体"/>
          <w:color w:val="auto"/>
          <w:highlight w:val="none"/>
        </w:rPr>
        <w:t xml:space="preserve">        国别：</w:t>
      </w:r>
      <w:r>
        <w:rPr>
          <w:rFonts w:hint="eastAsia" w:cs="宋体"/>
          <w:color w:val="auto"/>
          <w:highlight w:val="none"/>
          <w:u w:val="single"/>
        </w:rPr>
        <w:t xml:space="preserve">        </w:t>
      </w:r>
      <w:r>
        <w:rPr>
          <w:rFonts w:hint="eastAsia" w:cs="宋体"/>
          <w:color w:val="auto"/>
          <w:highlight w:val="none"/>
        </w:rPr>
        <w:t xml:space="preserve"> 品牌：</w:t>
      </w:r>
      <w:r>
        <w:rPr>
          <w:rFonts w:hint="eastAsia" w:cs="宋体"/>
          <w:color w:val="auto"/>
          <w:highlight w:val="none"/>
          <w:u w:val="single"/>
        </w:rPr>
        <w:t xml:space="preserve">        </w:t>
      </w:r>
      <w:r>
        <w:rPr>
          <w:rFonts w:hint="eastAsia" w:cs="宋体"/>
          <w:color w:val="auto"/>
          <w:highlight w:val="none"/>
        </w:rPr>
        <w:t xml:space="preserve"> 规格型号：</w:t>
      </w:r>
      <w:r>
        <w:rPr>
          <w:rFonts w:hint="eastAsia" w:cs="宋体"/>
          <w:color w:val="auto"/>
          <w:highlight w:val="none"/>
          <w:u w:val="single"/>
        </w:rPr>
        <w:t xml:space="preserve">        </w:t>
      </w:r>
      <w:r>
        <w:rPr>
          <w:rFonts w:hint="eastAsia"/>
          <w:color w:val="auto"/>
          <w:highlight w:val="none"/>
        </w:rPr>
        <w:t xml:space="preserve">      </w:t>
      </w:r>
    </w:p>
    <w:p>
      <w:pPr>
        <w:pStyle w:val="631"/>
        <w:ind w:firstLine="480" w:firstLineChars="200"/>
        <w:rPr>
          <w:color w:val="auto"/>
          <w:highlight w:val="none"/>
        </w:rPr>
      </w:pPr>
      <w:r>
        <w:rPr>
          <w:color w:val="auto"/>
          <w:highlight w:val="none"/>
        </w:rPr>
        <w:sym w:font="Wingdings" w:char="F0A8"/>
      </w:r>
      <w:r>
        <w:rPr>
          <w:rFonts w:hint="eastAsia"/>
          <w:color w:val="auto"/>
          <w:highlight w:val="none"/>
        </w:rPr>
        <w:t>否</w:t>
      </w:r>
    </w:p>
    <w:p>
      <w:pPr>
        <w:pStyle w:val="631"/>
        <w:ind w:firstLine="480" w:firstLineChars="200"/>
        <w:rPr>
          <w:color w:val="auto"/>
          <w:highlight w:val="none"/>
        </w:rPr>
      </w:pPr>
      <w:r>
        <w:rPr>
          <w:rFonts w:hint="eastAsia"/>
          <w:color w:val="auto"/>
          <w:highlight w:val="none"/>
        </w:rPr>
        <w:t>（1</w:t>
      </w:r>
      <w:r>
        <w:rPr>
          <w:rFonts w:hint="eastAsia"/>
          <w:color w:val="auto"/>
          <w:highlight w:val="none"/>
          <w:lang w:val="en"/>
        </w:rPr>
        <w:t>0</w:t>
      </w:r>
      <w:r>
        <w:rPr>
          <w:rFonts w:hint="eastAsia"/>
          <w:color w:val="auto"/>
          <w:highlight w:val="none"/>
        </w:rPr>
        <w:t>）是否涉及节能产品：</w:t>
      </w:r>
    </w:p>
    <w:p>
      <w:pPr>
        <w:pStyle w:val="631"/>
        <w:ind w:firstLine="480" w:firstLineChars="200"/>
        <w:rPr>
          <w:iCs/>
          <w:color w:val="auto"/>
          <w:highlight w:val="none"/>
        </w:rPr>
      </w:pPr>
      <w:r>
        <w:rPr>
          <w:color w:val="auto"/>
          <w:highlight w:val="none"/>
        </w:rPr>
        <w:sym w:font="Wingdings" w:char="F0A8"/>
      </w:r>
      <w:r>
        <w:rPr>
          <w:rFonts w:hint="eastAsia"/>
          <w:color w:val="auto"/>
          <w:highlight w:val="none"/>
        </w:rPr>
        <w:t>是，《节能产品政府采购品目清单》的底级品目名称：</w:t>
      </w:r>
      <w:r>
        <w:rPr>
          <w:rFonts w:hint="eastAsia"/>
          <w:color w:val="auto"/>
          <w:highlight w:val="none"/>
          <w:u w:val="single"/>
        </w:rPr>
        <w:t xml:space="preserve">         </w:t>
      </w:r>
      <w:r>
        <w:rPr>
          <w:rFonts w:hint="eastAsia"/>
          <w:iCs/>
          <w:color w:val="auto"/>
          <w:highlight w:val="none"/>
        </w:rPr>
        <w:t xml:space="preserve">     </w:t>
      </w:r>
    </w:p>
    <w:p>
      <w:pPr>
        <w:pStyle w:val="631"/>
        <w:ind w:left="360" w:firstLine="480" w:firstLineChars="200"/>
        <w:rPr>
          <w:iCs/>
          <w:color w:val="auto"/>
          <w:highlight w:val="none"/>
        </w:rPr>
      </w:pPr>
      <w:r>
        <w:rPr>
          <w:iCs/>
          <w:color w:val="auto"/>
          <w:highlight w:val="none"/>
        </w:rPr>
        <w:sym w:font="Wingdings" w:char="F0A8"/>
      </w:r>
      <w:r>
        <w:rPr>
          <w:rFonts w:hint="eastAsia"/>
          <w:iCs/>
          <w:color w:val="auto"/>
          <w:highlight w:val="none"/>
        </w:rPr>
        <w:t xml:space="preserve">强制采购       </w:t>
      </w:r>
      <w:r>
        <w:rPr>
          <w:iCs/>
          <w:color w:val="auto"/>
          <w:highlight w:val="none"/>
        </w:rPr>
        <w:sym w:font="Wingdings" w:char="F0A8"/>
      </w:r>
      <w:r>
        <w:rPr>
          <w:rFonts w:hint="eastAsia"/>
          <w:iCs/>
          <w:color w:val="auto"/>
          <w:highlight w:val="none"/>
        </w:rPr>
        <w:t xml:space="preserve">优先采购    </w:t>
      </w:r>
    </w:p>
    <w:p>
      <w:pPr>
        <w:pStyle w:val="631"/>
        <w:ind w:firstLine="480" w:firstLineChars="200"/>
        <w:rPr>
          <w:color w:val="auto"/>
          <w:highlight w:val="none"/>
        </w:rPr>
      </w:pPr>
      <w:r>
        <w:rPr>
          <w:color w:val="auto"/>
          <w:highlight w:val="none"/>
        </w:rPr>
        <w:sym w:font="Wingdings" w:char="F0A8"/>
      </w:r>
      <w:r>
        <w:rPr>
          <w:rFonts w:hint="eastAsia"/>
          <w:color w:val="auto"/>
          <w:highlight w:val="none"/>
        </w:rPr>
        <w:t>否</w:t>
      </w:r>
    </w:p>
    <w:p>
      <w:pPr>
        <w:pStyle w:val="631"/>
        <w:ind w:firstLine="480" w:firstLineChars="200"/>
        <w:rPr>
          <w:color w:val="auto"/>
          <w:highlight w:val="none"/>
        </w:rPr>
      </w:pPr>
      <w:r>
        <w:rPr>
          <w:rFonts w:hint="eastAsia"/>
          <w:color w:val="auto"/>
          <w:highlight w:val="none"/>
        </w:rPr>
        <w:t>是否涉及环境标志产品：</w:t>
      </w:r>
    </w:p>
    <w:p>
      <w:pPr>
        <w:pStyle w:val="631"/>
        <w:ind w:firstLine="480" w:firstLineChars="200"/>
        <w:rPr>
          <w:color w:val="auto"/>
          <w:highlight w:val="none"/>
        </w:rPr>
      </w:pPr>
      <w:r>
        <w:rPr>
          <w:color w:val="auto"/>
          <w:highlight w:val="none"/>
        </w:rPr>
        <w:sym w:font="Wingdings" w:char="F0A8"/>
      </w:r>
      <w:r>
        <w:rPr>
          <w:rFonts w:hint="eastAsia"/>
          <w:color w:val="auto"/>
          <w:highlight w:val="none"/>
        </w:rPr>
        <w:t>是，《环境标志产品政府采购品目清单》的底级品目名称：</w:t>
      </w:r>
      <w:r>
        <w:rPr>
          <w:rFonts w:hint="eastAsia"/>
          <w:color w:val="auto"/>
          <w:highlight w:val="none"/>
          <w:u w:val="single"/>
        </w:rPr>
        <w:t xml:space="preserve">         </w:t>
      </w:r>
      <w:r>
        <w:rPr>
          <w:rFonts w:hint="eastAsia"/>
          <w:iCs/>
          <w:color w:val="auto"/>
          <w:highlight w:val="none"/>
        </w:rPr>
        <w:t xml:space="preserve"> </w:t>
      </w:r>
    </w:p>
    <w:p>
      <w:pPr>
        <w:pStyle w:val="631"/>
        <w:ind w:left="360" w:firstLine="480" w:firstLineChars="200"/>
        <w:rPr>
          <w:iCs/>
          <w:color w:val="auto"/>
          <w:highlight w:val="none"/>
        </w:rPr>
      </w:pPr>
      <w:r>
        <w:rPr>
          <w:iCs/>
          <w:color w:val="auto"/>
          <w:highlight w:val="none"/>
        </w:rPr>
        <w:sym w:font="Wingdings" w:char="F0A8"/>
      </w:r>
      <w:r>
        <w:rPr>
          <w:rFonts w:hint="eastAsia"/>
          <w:iCs/>
          <w:color w:val="auto"/>
          <w:highlight w:val="none"/>
        </w:rPr>
        <w:t xml:space="preserve">强制采购       </w:t>
      </w:r>
      <w:r>
        <w:rPr>
          <w:iCs/>
          <w:color w:val="auto"/>
          <w:highlight w:val="none"/>
        </w:rPr>
        <w:sym w:font="Wingdings" w:char="F0A8"/>
      </w:r>
      <w:r>
        <w:rPr>
          <w:rFonts w:hint="eastAsia"/>
          <w:iCs/>
          <w:color w:val="auto"/>
          <w:highlight w:val="none"/>
        </w:rPr>
        <w:t xml:space="preserve">优先采购    </w:t>
      </w:r>
    </w:p>
    <w:p>
      <w:pPr>
        <w:pStyle w:val="631"/>
        <w:ind w:firstLine="480" w:firstLineChars="200"/>
        <w:rPr>
          <w:color w:val="auto"/>
          <w:highlight w:val="none"/>
        </w:rPr>
      </w:pPr>
      <w:r>
        <w:rPr>
          <w:color w:val="auto"/>
          <w:highlight w:val="none"/>
        </w:rPr>
        <w:sym w:font="Wingdings" w:char="F0A8"/>
      </w:r>
      <w:r>
        <w:rPr>
          <w:rFonts w:hint="eastAsia"/>
          <w:color w:val="auto"/>
          <w:highlight w:val="none"/>
        </w:rPr>
        <w:t>否</w:t>
      </w:r>
    </w:p>
    <w:p>
      <w:pPr>
        <w:pStyle w:val="631"/>
        <w:ind w:firstLine="480" w:firstLineChars="200"/>
        <w:rPr>
          <w:color w:val="auto"/>
          <w:highlight w:val="none"/>
        </w:rPr>
      </w:pPr>
      <w:r>
        <w:rPr>
          <w:rFonts w:hint="eastAsia"/>
          <w:color w:val="auto"/>
          <w:highlight w:val="none"/>
        </w:rPr>
        <w:t xml:space="preserve">是否涉及绿色产品： </w:t>
      </w:r>
    </w:p>
    <w:p>
      <w:pPr>
        <w:pStyle w:val="631"/>
        <w:ind w:firstLine="480" w:firstLineChars="200"/>
        <w:rPr>
          <w:rFonts w:cs="华文楷体"/>
          <w:color w:val="auto"/>
          <w:sz w:val="22"/>
          <w:highlight w:val="none"/>
          <w:u w:val="single"/>
        </w:rPr>
      </w:pPr>
      <w:r>
        <w:rPr>
          <w:color w:val="auto"/>
          <w:highlight w:val="none"/>
        </w:rPr>
        <w:sym w:font="Wingdings" w:char="F0A8"/>
      </w:r>
      <w:r>
        <w:rPr>
          <w:rFonts w:hint="eastAsia"/>
          <w:color w:val="auto"/>
          <w:highlight w:val="none"/>
        </w:rPr>
        <w:t>是，绿色产品政府采购相关政策确定的底级品目名称：</w:t>
      </w:r>
      <w:r>
        <w:rPr>
          <w:rFonts w:hint="eastAsia" w:cs="华文楷体"/>
          <w:color w:val="auto"/>
          <w:sz w:val="22"/>
          <w:highlight w:val="none"/>
          <w:u w:val="single"/>
        </w:rPr>
        <w:t xml:space="preserve">         </w:t>
      </w:r>
    </w:p>
    <w:p>
      <w:pPr>
        <w:pStyle w:val="631"/>
        <w:ind w:left="360" w:firstLine="480" w:firstLineChars="200"/>
        <w:rPr>
          <w:iCs/>
          <w:color w:val="auto"/>
          <w:highlight w:val="none"/>
        </w:rPr>
      </w:pPr>
      <w:r>
        <w:rPr>
          <w:iCs/>
          <w:color w:val="auto"/>
          <w:highlight w:val="none"/>
        </w:rPr>
        <w:sym w:font="Wingdings" w:char="F0A8"/>
      </w:r>
      <w:r>
        <w:rPr>
          <w:rFonts w:hint="eastAsia"/>
          <w:iCs/>
          <w:color w:val="auto"/>
          <w:highlight w:val="none"/>
        </w:rPr>
        <w:t xml:space="preserve">强制采购       </w:t>
      </w:r>
      <w:r>
        <w:rPr>
          <w:iCs/>
          <w:color w:val="auto"/>
          <w:highlight w:val="none"/>
        </w:rPr>
        <w:sym w:font="Wingdings" w:char="F0A8"/>
      </w:r>
      <w:r>
        <w:rPr>
          <w:rFonts w:hint="eastAsia"/>
          <w:iCs/>
          <w:color w:val="auto"/>
          <w:highlight w:val="none"/>
        </w:rPr>
        <w:t xml:space="preserve">优先采购    </w:t>
      </w:r>
    </w:p>
    <w:p>
      <w:pPr>
        <w:pStyle w:val="631"/>
        <w:ind w:firstLine="480" w:firstLineChars="200"/>
        <w:rPr>
          <w:rFonts w:eastAsia="华文楷体" w:cs="华文楷体"/>
          <w:color w:val="auto"/>
          <w:highlight w:val="none"/>
        </w:rPr>
      </w:pPr>
      <w:r>
        <w:rPr>
          <w:color w:val="auto"/>
          <w:highlight w:val="none"/>
        </w:rPr>
        <w:sym w:font="Wingdings" w:char="F0A8"/>
      </w:r>
      <w:r>
        <w:rPr>
          <w:rFonts w:hint="eastAsia"/>
          <w:color w:val="auto"/>
          <w:highlight w:val="none"/>
        </w:rPr>
        <w:t>否</w:t>
      </w:r>
    </w:p>
    <w:p>
      <w:pPr>
        <w:pStyle w:val="631"/>
        <w:ind w:firstLine="480" w:firstLineChars="200"/>
        <w:rPr>
          <w:color w:val="auto"/>
          <w:highlight w:val="none"/>
        </w:rPr>
      </w:pPr>
      <w:r>
        <w:rPr>
          <w:rFonts w:hint="eastAsia"/>
          <w:color w:val="auto"/>
          <w:highlight w:val="none"/>
        </w:rPr>
        <w:t>（1</w:t>
      </w:r>
      <w:r>
        <w:rPr>
          <w:rFonts w:hint="eastAsia"/>
          <w:color w:val="auto"/>
          <w:highlight w:val="none"/>
          <w:lang w:val="en"/>
        </w:rPr>
        <w:t>1</w:t>
      </w:r>
      <w:r>
        <w:rPr>
          <w:rFonts w:hint="eastAsia"/>
          <w:color w:val="auto"/>
          <w:highlight w:val="none"/>
        </w:rPr>
        <w:t>）涉及商品包装和快递包装的，是否参考《商品包装政府采购需求标准（试行）》、《快递包装政府采购需求标准（试行）》明确产品及相关快递服务的具体包装要求：</w:t>
      </w:r>
    </w:p>
    <w:p>
      <w:pPr>
        <w:pStyle w:val="631"/>
        <w:ind w:firstLine="480" w:firstLineChars="200"/>
        <w:rPr>
          <w:color w:val="auto"/>
          <w:highlight w:val="none"/>
        </w:rPr>
      </w:pPr>
      <w:r>
        <w:rPr>
          <w:color w:val="auto"/>
          <w:highlight w:val="none"/>
        </w:rPr>
        <w:sym w:font="Wingdings" w:char="F0A8"/>
      </w:r>
      <w:r>
        <w:rPr>
          <w:rFonts w:hint="eastAsia"/>
          <w:color w:val="auto"/>
          <w:highlight w:val="none"/>
        </w:rPr>
        <w:t xml:space="preserve">是       </w:t>
      </w:r>
      <w:r>
        <w:rPr>
          <w:color w:val="auto"/>
          <w:highlight w:val="none"/>
        </w:rPr>
        <w:sym w:font="Wingdings" w:char="F0A8"/>
      </w:r>
      <w:r>
        <w:rPr>
          <w:rFonts w:hint="eastAsia"/>
          <w:color w:val="auto"/>
          <w:highlight w:val="none"/>
        </w:rPr>
        <w:t xml:space="preserve">否      </w:t>
      </w:r>
      <w:r>
        <w:rPr>
          <w:color w:val="auto"/>
          <w:highlight w:val="none"/>
        </w:rPr>
        <w:sym w:font="Wingdings" w:char="F0A8"/>
      </w:r>
      <w:r>
        <w:rPr>
          <w:rFonts w:hint="eastAsia"/>
          <w:color w:val="auto"/>
          <w:highlight w:val="none"/>
        </w:rPr>
        <w:t>不涉及</w:t>
      </w:r>
    </w:p>
    <w:p>
      <w:pPr>
        <w:pStyle w:val="631"/>
        <w:ind w:firstLineChars="200"/>
        <w:rPr>
          <w:b/>
          <w:color w:val="auto"/>
          <w:highlight w:val="none"/>
        </w:rPr>
      </w:pPr>
      <w:r>
        <w:rPr>
          <w:rFonts w:hint="eastAsia"/>
          <w:b/>
          <w:color w:val="auto"/>
          <w:highlight w:val="none"/>
        </w:rPr>
        <w:t>2.合同金额</w:t>
      </w:r>
    </w:p>
    <w:p>
      <w:pPr>
        <w:pStyle w:val="631"/>
        <w:ind w:firstLine="480" w:firstLineChars="200"/>
        <w:rPr>
          <w:color w:val="auto"/>
          <w:highlight w:val="none"/>
        </w:rPr>
      </w:pPr>
      <w:r>
        <w:rPr>
          <w:rFonts w:hint="eastAsia"/>
          <w:color w:val="auto"/>
          <w:highlight w:val="none"/>
        </w:rPr>
        <w:t>（1）合同金额小写：</w:t>
      </w:r>
      <w:r>
        <w:rPr>
          <w:rFonts w:hint="eastAsia"/>
          <w:color w:val="auto"/>
          <w:highlight w:val="none"/>
          <w:u w:val="single"/>
        </w:rPr>
        <w:t xml:space="preserve">                           </w:t>
      </w:r>
    </w:p>
    <w:p>
      <w:pPr>
        <w:pStyle w:val="631"/>
        <w:ind w:firstLine="480" w:firstLineChars="200"/>
        <w:rPr>
          <w:color w:val="auto"/>
          <w:highlight w:val="none"/>
          <w:u w:val="single"/>
        </w:rPr>
      </w:pPr>
      <w:r>
        <w:rPr>
          <w:rFonts w:hint="eastAsia"/>
          <w:color w:val="auto"/>
          <w:highlight w:val="none"/>
        </w:rPr>
        <w:t xml:space="preserve">             大写：</w:t>
      </w:r>
      <w:r>
        <w:rPr>
          <w:rFonts w:hint="eastAsia"/>
          <w:color w:val="auto"/>
          <w:highlight w:val="none"/>
          <w:u w:val="single"/>
        </w:rPr>
        <w:t xml:space="preserve">                           </w:t>
      </w:r>
    </w:p>
    <w:p>
      <w:pPr>
        <w:pStyle w:val="631"/>
        <w:ind w:firstLine="480" w:firstLineChars="200"/>
        <w:rPr>
          <w:color w:val="auto"/>
          <w:highlight w:val="none"/>
        </w:rPr>
      </w:pPr>
      <w:r>
        <w:rPr>
          <w:rFonts w:hint="eastAsia"/>
          <w:color w:val="auto"/>
          <w:highlight w:val="none"/>
        </w:rPr>
        <w:t xml:space="preserve">     分包金额（如有）小写：</w:t>
      </w:r>
      <w:r>
        <w:rPr>
          <w:rFonts w:hint="eastAsia"/>
          <w:color w:val="auto"/>
          <w:highlight w:val="none"/>
          <w:u w:val="single"/>
        </w:rPr>
        <w:t xml:space="preserve">                   </w:t>
      </w:r>
    </w:p>
    <w:p>
      <w:pPr>
        <w:pStyle w:val="631"/>
        <w:ind w:firstLine="480" w:firstLineChars="200"/>
        <w:rPr>
          <w:color w:val="auto"/>
          <w:highlight w:val="none"/>
          <w:u w:val="single"/>
        </w:rPr>
      </w:pPr>
      <w:r>
        <w:rPr>
          <w:rFonts w:hint="eastAsia"/>
          <w:color w:val="auto"/>
          <w:highlight w:val="none"/>
        </w:rPr>
        <w:t xml:space="preserve">                     大写：</w:t>
      </w:r>
      <w:r>
        <w:rPr>
          <w:rFonts w:hint="eastAsia"/>
          <w:color w:val="auto"/>
          <w:highlight w:val="none"/>
          <w:u w:val="single"/>
        </w:rPr>
        <w:t xml:space="preserve">                   </w:t>
      </w:r>
    </w:p>
    <w:p>
      <w:pPr>
        <w:pStyle w:val="631"/>
        <w:ind w:firstLine="480" w:firstLineChars="200"/>
        <w:rPr>
          <w:color w:val="auto"/>
          <w:highlight w:val="none"/>
        </w:rPr>
      </w:pPr>
      <w:r>
        <w:rPr>
          <w:rFonts w:hint="eastAsia"/>
          <w:color w:val="auto"/>
          <w:highlight w:val="none"/>
        </w:rPr>
        <w:t xml:space="preserve">    （注：固定单价合同应填写单价和最高限价）</w:t>
      </w:r>
    </w:p>
    <w:p>
      <w:pPr>
        <w:pStyle w:val="631"/>
        <w:ind w:firstLine="480" w:firstLineChars="200"/>
        <w:rPr>
          <w:color w:val="auto"/>
          <w:highlight w:val="none"/>
        </w:rPr>
      </w:pPr>
      <w:r>
        <w:rPr>
          <w:rFonts w:hint="eastAsia"/>
          <w:color w:val="auto"/>
          <w:highlight w:val="none"/>
        </w:rPr>
        <w:t>（2）合同定价方式（采用组合定价方式的，可以勾选多项）：</w:t>
      </w:r>
    </w:p>
    <w:p>
      <w:pPr>
        <w:pStyle w:val="631"/>
        <w:ind w:firstLine="480" w:firstLineChars="200"/>
        <w:rPr>
          <w:color w:val="auto"/>
          <w:highlight w:val="none"/>
        </w:rPr>
      </w:pPr>
      <w:r>
        <w:rPr>
          <w:iCs/>
          <w:color w:val="auto"/>
          <w:highlight w:val="none"/>
        </w:rPr>
        <w:sym w:font="Wingdings" w:char="F0A8"/>
      </w:r>
      <w:r>
        <w:rPr>
          <w:rFonts w:hint="eastAsia"/>
          <w:iCs/>
          <w:color w:val="auto"/>
          <w:highlight w:val="none"/>
        </w:rPr>
        <w:t xml:space="preserve">固定总价 </w:t>
      </w:r>
      <w:r>
        <w:rPr>
          <w:iCs/>
          <w:color w:val="auto"/>
          <w:highlight w:val="none"/>
        </w:rPr>
        <w:sym w:font="Wingdings" w:char="F0FE"/>
      </w:r>
      <w:r>
        <w:rPr>
          <w:rFonts w:hint="eastAsia"/>
          <w:iCs/>
          <w:color w:val="auto"/>
          <w:highlight w:val="none"/>
        </w:rPr>
        <w:t xml:space="preserve">固定单价 </w:t>
      </w:r>
      <w:r>
        <w:rPr>
          <w:iCs/>
          <w:color w:val="auto"/>
          <w:highlight w:val="none"/>
        </w:rPr>
        <w:sym w:font="Wingdings" w:char="F0A8"/>
      </w:r>
      <w:r>
        <w:rPr>
          <w:rFonts w:hint="eastAsia"/>
          <w:iCs/>
          <w:color w:val="auto"/>
          <w:highlight w:val="none"/>
        </w:rPr>
        <w:t xml:space="preserve">固定费率 </w:t>
      </w:r>
      <w:r>
        <w:rPr>
          <w:iCs/>
          <w:color w:val="auto"/>
          <w:highlight w:val="none"/>
        </w:rPr>
        <w:sym w:font="Wingdings" w:char="F0A8"/>
      </w:r>
      <w:r>
        <w:rPr>
          <w:rFonts w:hint="eastAsia"/>
          <w:iCs/>
          <w:color w:val="auto"/>
          <w:highlight w:val="none"/>
        </w:rPr>
        <w:t xml:space="preserve">成本补偿 </w:t>
      </w:r>
      <w:r>
        <w:rPr>
          <w:iCs/>
          <w:color w:val="auto"/>
          <w:highlight w:val="none"/>
        </w:rPr>
        <w:sym w:font="Wingdings" w:char="F0A8"/>
      </w:r>
      <w:r>
        <w:rPr>
          <w:rFonts w:hint="eastAsia"/>
          <w:iCs/>
          <w:color w:val="auto"/>
          <w:highlight w:val="none"/>
        </w:rPr>
        <w:t xml:space="preserve">绩效激励 </w:t>
      </w:r>
      <w:r>
        <w:rPr>
          <w:iCs/>
          <w:color w:val="auto"/>
          <w:highlight w:val="none"/>
        </w:rPr>
        <w:sym w:font="Wingdings" w:char="F0A8"/>
      </w:r>
      <w:r>
        <w:rPr>
          <w:rFonts w:hint="eastAsia"/>
          <w:iCs/>
          <w:color w:val="auto"/>
          <w:highlight w:val="none"/>
        </w:rPr>
        <w:t>其他</w:t>
      </w:r>
      <w:r>
        <w:rPr>
          <w:rFonts w:hint="eastAsia"/>
          <w:color w:val="auto"/>
          <w:highlight w:val="none"/>
          <w:u w:val="single"/>
        </w:rPr>
        <w:t xml:space="preserve">       </w:t>
      </w:r>
    </w:p>
    <w:p>
      <w:pPr>
        <w:pStyle w:val="631"/>
        <w:ind w:firstLine="480" w:firstLineChars="200"/>
        <w:rPr>
          <w:color w:val="auto"/>
          <w:highlight w:val="none"/>
        </w:rPr>
      </w:pPr>
      <w:r>
        <w:rPr>
          <w:rFonts w:hint="eastAsia"/>
          <w:color w:val="auto"/>
          <w:highlight w:val="none"/>
        </w:rPr>
        <w:t>（3）付款方式（按项目实际勾选填写）：</w:t>
      </w:r>
    </w:p>
    <w:p>
      <w:pPr>
        <w:pStyle w:val="631"/>
        <w:ind w:firstLine="480" w:firstLineChars="200"/>
        <w:rPr>
          <w:color w:val="auto"/>
          <w:highlight w:val="none"/>
          <w:u w:val="single"/>
        </w:rPr>
      </w:pPr>
      <w:r>
        <w:rPr>
          <w:color w:val="auto"/>
          <w:highlight w:val="none"/>
        </w:rPr>
        <w:sym w:font="Wingdings" w:char="F0A8"/>
      </w:r>
      <w:r>
        <w:rPr>
          <w:rFonts w:hint="eastAsia"/>
          <w:color w:val="auto"/>
          <w:highlight w:val="none"/>
        </w:rPr>
        <w:t>全额付款：</w:t>
      </w:r>
      <w:r>
        <w:rPr>
          <w:rFonts w:hint="eastAsia"/>
          <w:color w:val="auto"/>
          <w:highlight w:val="none"/>
          <w:u w:val="single"/>
        </w:rPr>
        <w:t xml:space="preserve">     （应明确一次性支付合同款项的条件）                    </w:t>
      </w:r>
    </w:p>
    <w:p>
      <w:pPr>
        <w:pStyle w:val="631"/>
        <w:ind w:firstLine="480" w:firstLineChars="200"/>
        <w:rPr>
          <w:color w:val="auto"/>
          <w:highlight w:val="none"/>
        </w:rPr>
      </w:pPr>
      <w:r>
        <w:rPr>
          <w:color w:val="auto"/>
          <w:highlight w:val="none"/>
        </w:rPr>
        <w:sym w:font="Wingdings" w:char="F0A8"/>
      </w:r>
      <w:r>
        <w:rPr>
          <w:rFonts w:hint="eastAsia"/>
          <w:color w:val="auto"/>
          <w:highlight w:val="none"/>
        </w:rPr>
        <w:t>分期付款：</w:t>
      </w:r>
      <w:r>
        <w:rPr>
          <w:rFonts w:hint="eastAsia"/>
          <w:color w:val="auto"/>
          <w:highlight w:val="none"/>
          <w:u w:val="single"/>
        </w:rPr>
        <w:t xml:space="preserve">  （应明确分期支付合同款项的各期比例和支付条件，各期支付条件应与分期履约验收情况挂钩） </w:t>
      </w:r>
      <w:r>
        <w:rPr>
          <w:rFonts w:hint="eastAsia"/>
          <w:color w:val="auto"/>
          <w:highlight w:val="none"/>
        </w:rPr>
        <w:t>，其中涉及预付款的：</w:t>
      </w:r>
      <w:r>
        <w:rPr>
          <w:rFonts w:hint="eastAsia"/>
          <w:color w:val="auto"/>
          <w:highlight w:val="none"/>
          <w:u w:val="single"/>
        </w:rPr>
        <w:t xml:space="preserve"> （应明确预付款的支付比例和支付条件） </w:t>
      </w:r>
    </w:p>
    <w:p>
      <w:pPr>
        <w:pStyle w:val="631"/>
        <w:ind w:firstLine="480" w:firstLineChars="200"/>
        <w:rPr>
          <w:color w:val="auto"/>
          <w:highlight w:val="none"/>
          <w:u w:val="single"/>
        </w:rPr>
      </w:pPr>
      <w:r>
        <w:rPr>
          <w:color w:val="auto"/>
          <w:highlight w:val="none"/>
        </w:rPr>
        <w:sym w:font="Wingdings" w:char="F0A8"/>
      </w:r>
      <w:r>
        <w:rPr>
          <w:rFonts w:hint="eastAsia"/>
          <w:color w:val="auto"/>
          <w:highlight w:val="none"/>
        </w:rPr>
        <w:t>成本补偿：</w:t>
      </w:r>
      <w:r>
        <w:rPr>
          <w:rFonts w:hint="eastAsia"/>
          <w:color w:val="auto"/>
          <w:highlight w:val="none"/>
          <w:u w:val="single"/>
        </w:rPr>
        <w:t xml:space="preserve">      （应明确按照成本补偿方式的支付方式和支付条件）   </w:t>
      </w:r>
    </w:p>
    <w:p>
      <w:pPr>
        <w:pStyle w:val="631"/>
        <w:ind w:firstLine="480" w:firstLineChars="200"/>
        <w:rPr>
          <w:color w:val="auto"/>
          <w:highlight w:val="none"/>
        </w:rPr>
      </w:pPr>
      <w:r>
        <w:rPr>
          <w:color w:val="auto"/>
          <w:highlight w:val="none"/>
        </w:rPr>
        <w:sym w:font="Wingdings" w:char="F0A8"/>
      </w:r>
      <w:r>
        <w:rPr>
          <w:rFonts w:hint="eastAsia"/>
          <w:color w:val="auto"/>
          <w:highlight w:val="none"/>
        </w:rPr>
        <w:t>绩效激励：</w:t>
      </w:r>
      <w:r>
        <w:rPr>
          <w:rFonts w:hint="eastAsia"/>
          <w:color w:val="auto"/>
          <w:highlight w:val="none"/>
          <w:u w:val="single"/>
        </w:rPr>
        <w:t xml:space="preserve">      （应明确按照绩效激励方式的支付方式和支付条件）   </w:t>
      </w:r>
    </w:p>
    <w:p>
      <w:pPr>
        <w:pStyle w:val="631"/>
        <w:ind w:firstLineChars="200"/>
        <w:rPr>
          <w:b/>
          <w:color w:val="auto"/>
          <w:highlight w:val="none"/>
          <w:u w:val="single"/>
        </w:rPr>
      </w:pPr>
      <w:r>
        <w:rPr>
          <w:rFonts w:hint="eastAsia"/>
          <w:b/>
          <w:color w:val="auto"/>
          <w:highlight w:val="none"/>
        </w:rPr>
        <w:t>3.合同履行</w:t>
      </w:r>
    </w:p>
    <w:p>
      <w:pPr>
        <w:pStyle w:val="631"/>
        <w:ind w:firstLine="480" w:firstLineChars="200"/>
        <w:rPr>
          <w:rFonts w:cs="宋体"/>
          <w:color w:val="auto"/>
          <w:highlight w:val="none"/>
        </w:rPr>
      </w:pPr>
      <w:r>
        <w:rPr>
          <w:rFonts w:hint="eastAsia" w:cs="宋体"/>
          <w:color w:val="auto"/>
          <w:highlight w:val="none"/>
        </w:rPr>
        <w:t>（1）起始日期：</w:t>
      </w:r>
      <w:r>
        <w:rPr>
          <w:rFonts w:hint="eastAsia" w:cs="宋体"/>
          <w:color w:val="auto"/>
          <w:highlight w:val="none"/>
          <w:u w:val="single"/>
        </w:rPr>
        <w:t xml:space="preserve">    </w:t>
      </w:r>
      <w:r>
        <w:rPr>
          <w:rFonts w:hint="eastAsia" w:cs="宋体"/>
          <w:color w:val="auto"/>
          <w:highlight w:val="none"/>
        </w:rPr>
        <w:t>年</w:t>
      </w:r>
      <w:r>
        <w:rPr>
          <w:rFonts w:hint="eastAsia" w:cs="宋体"/>
          <w:color w:val="auto"/>
          <w:highlight w:val="none"/>
          <w:u w:val="single"/>
        </w:rPr>
        <w:t xml:space="preserve">   </w:t>
      </w:r>
      <w:r>
        <w:rPr>
          <w:rFonts w:hint="eastAsia" w:cs="宋体"/>
          <w:color w:val="auto"/>
          <w:highlight w:val="none"/>
        </w:rPr>
        <w:t>月</w:t>
      </w:r>
      <w:r>
        <w:rPr>
          <w:rFonts w:hint="eastAsia" w:cs="宋体"/>
          <w:color w:val="auto"/>
          <w:highlight w:val="none"/>
          <w:u w:val="single"/>
        </w:rPr>
        <w:t xml:space="preserve">   </w:t>
      </w:r>
      <w:r>
        <w:rPr>
          <w:rFonts w:hint="eastAsia" w:cs="宋体"/>
          <w:color w:val="auto"/>
          <w:highlight w:val="none"/>
        </w:rPr>
        <w:t>日，完成日期：</w:t>
      </w:r>
      <w:r>
        <w:rPr>
          <w:rFonts w:hint="eastAsia" w:cs="宋体"/>
          <w:color w:val="auto"/>
          <w:highlight w:val="none"/>
          <w:u w:val="single"/>
        </w:rPr>
        <w:t xml:space="preserve">    </w:t>
      </w:r>
      <w:r>
        <w:rPr>
          <w:rFonts w:hint="eastAsia" w:cs="宋体"/>
          <w:color w:val="auto"/>
          <w:highlight w:val="none"/>
        </w:rPr>
        <w:t>年</w:t>
      </w:r>
      <w:r>
        <w:rPr>
          <w:rFonts w:hint="eastAsia" w:cs="宋体"/>
          <w:color w:val="auto"/>
          <w:highlight w:val="none"/>
          <w:u w:val="single"/>
        </w:rPr>
        <w:t xml:space="preserve">   </w:t>
      </w:r>
      <w:r>
        <w:rPr>
          <w:rFonts w:hint="eastAsia" w:cs="宋体"/>
          <w:color w:val="auto"/>
          <w:highlight w:val="none"/>
        </w:rPr>
        <w:t>月</w:t>
      </w:r>
      <w:r>
        <w:rPr>
          <w:rFonts w:hint="eastAsia" w:cs="宋体"/>
          <w:color w:val="auto"/>
          <w:highlight w:val="none"/>
          <w:u w:val="single"/>
        </w:rPr>
        <w:t xml:space="preserve">   </w:t>
      </w:r>
      <w:r>
        <w:rPr>
          <w:rFonts w:hint="eastAsia" w:cs="宋体"/>
          <w:color w:val="auto"/>
          <w:highlight w:val="none"/>
        </w:rPr>
        <w:t>日。</w:t>
      </w:r>
    </w:p>
    <w:p>
      <w:pPr>
        <w:pStyle w:val="631"/>
        <w:ind w:firstLine="480" w:firstLineChars="200"/>
        <w:rPr>
          <w:rFonts w:cs="宋体"/>
          <w:color w:val="auto"/>
          <w:highlight w:val="none"/>
          <w:u w:val="single"/>
        </w:rPr>
      </w:pPr>
      <w:r>
        <w:rPr>
          <w:rFonts w:hint="eastAsia" w:cs="宋体"/>
          <w:color w:val="auto"/>
          <w:highlight w:val="none"/>
        </w:rPr>
        <w:t>（2）履约地点</w:t>
      </w:r>
      <w:r>
        <w:rPr>
          <w:rFonts w:hint="eastAsia" w:cs="宋体"/>
          <w:bCs/>
          <w:color w:val="auto"/>
          <w:highlight w:val="none"/>
        </w:rPr>
        <w:t>：</w:t>
      </w:r>
      <w:r>
        <w:rPr>
          <w:rFonts w:hint="eastAsia" w:cs="宋体"/>
          <w:color w:val="auto"/>
          <w:highlight w:val="none"/>
          <w:u w:val="single"/>
        </w:rPr>
        <w:t xml:space="preserve">                             </w:t>
      </w:r>
    </w:p>
    <w:p>
      <w:pPr>
        <w:pStyle w:val="631"/>
        <w:ind w:firstLine="480" w:firstLineChars="200"/>
        <w:rPr>
          <w:rFonts w:cs="宋体"/>
          <w:color w:val="auto"/>
          <w:highlight w:val="none"/>
        </w:rPr>
      </w:pPr>
      <w:r>
        <w:rPr>
          <w:rFonts w:hint="eastAsia" w:cs="宋体"/>
          <w:bCs/>
          <w:color w:val="auto"/>
          <w:highlight w:val="none"/>
        </w:rPr>
        <w:t>（3）履约担保：</w:t>
      </w:r>
      <w:r>
        <w:rPr>
          <w:rFonts w:hint="eastAsia" w:cs="宋体"/>
          <w:color w:val="auto"/>
          <w:highlight w:val="none"/>
        </w:rPr>
        <w:t>是否收取履约保证金：</w:t>
      </w:r>
      <w:r>
        <w:rPr>
          <w:rFonts w:cs="宋体"/>
          <w:color w:val="auto"/>
          <w:highlight w:val="none"/>
        </w:rPr>
        <w:sym w:font="Wingdings" w:char="F0A8"/>
      </w:r>
      <w:r>
        <w:rPr>
          <w:rFonts w:hint="eastAsia" w:cs="宋体"/>
          <w:color w:val="auto"/>
          <w:highlight w:val="none"/>
        </w:rPr>
        <w:t xml:space="preserve">是    </w:t>
      </w:r>
      <w:r>
        <w:rPr>
          <w:rFonts w:cs="宋体"/>
          <w:color w:val="auto"/>
          <w:highlight w:val="none"/>
        </w:rPr>
        <w:sym w:font="Wingdings" w:char="F0A8"/>
      </w:r>
      <w:r>
        <w:rPr>
          <w:rFonts w:hint="eastAsia" w:cs="宋体"/>
          <w:color w:val="auto"/>
          <w:highlight w:val="none"/>
        </w:rPr>
        <w:t>否</w:t>
      </w:r>
    </w:p>
    <w:p>
      <w:pPr>
        <w:pStyle w:val="631"/>
        <w:ind w:firstLine="480" w:firstLineChars="200"/>
        <w:rPr>
          <w:rFonts w:cs="宋体"/>
          <w:color w:val="auto"/>
          <w:highlight w:val="none"/>
        </w:rPr>
      </w:pPr>
      <w:r>
        <w:rPr>
          <w:rFonts w:hint="eastAsia" w:cs="宋体"/>
          <w:color w:val="auto"/>
          <w:highlight w:val="none"/>
        </w:rPr>
        <w:t>收取履约保证金形式：</w:t>
      </w:r>
      <w:r>
        <w:rPr>
          <w:rFonts w:hint="eastAsia" w:cs="宋体"/>
          <w:bCs/>
          <w:color w:val="auto"/>
          <w:highlight w:val="none"/>
          <w:u w:val="single"/>
        </w:rPr>
        <w:t xml:space="preserve">                            </w:t>
      </w:r>
    </w:p>
    <w:p>
      <w:pPr>
        <w:pStyle w:val="631"/>
        <w:ind w:firstLine="480" w:firstLineChars="200"/>
        <w:rPr>
          <w:rFonts w:cs="宋体"/>
          <w:color w:val="auto"/>
          <w:highlight w:val="none"/>
        </w:rPr>
      </w:pPr>
      <w:r>
        <w:rPr>
          <w:rFonts w:hint="eastAsia" w:cs="宋体"/>
          <w:color w:val="auto"/>
          <w:highlight w:val="none"/>
        </w:rPr>
        <w:t>收取履约保证金金额：</w:t>
      </w:r>
      <w:r>
        <w:rPr>
          <w:rFonts w:hint="eastAsia" w:cs="宋体"/>
          <w:bCs/>
          <w:color w:val="auto"/>
          <w:highlight w:val="none"/>
          <w:u w:val="single"/>
        </w:rPr>
        <w:t xml:space="preserve">                            </w:t>
      </w:r>
    </w:p>
    <w:p>
      <w:pPr>
        <w:pStyle w:val="631"/>
        <w:ind w:firstLine="480" w:firstLineChars="200"/>
        <w:rPr>
          <w:rFonts w:cs="宋体"/>
          <w:color w:val="auto"/>
          <w:highlight w:val="none"/>
        </w:rPr>
      </w:pPr>
      <w:r>
        <w:rPr>
          <w:rFonts w:hint="eastAsia" w:cs="宋体"/>
          <w:bCs/>
          <w:color w:val="auto"/>
          <w:highlight w:val="none"/>
        </w:rPr>
        <w:t>履约担保期限：</w:t>
      </w:r>
      <w:r>
        <w:rPr>
          <w:rFonts w:hint="eastAsia" w:cs="宋体"/>
          <w:bCs/>
          <w:color w:val="auto"/>
          <w:highlight w:val="none"/>
          <w:u w:val="single"/>
        </w:rPr>
        <w:t xml:space="preserve">                                  </w:t>
      </w:r>
    </w:p>
    <w:p>
      <w:pPr>
        <w:pStyle w:val="631"/>
        <w:ind w:firstLine="480" w:firstLineChars="200"/>
        <w:rPr>
          <w:rFonts w:cs="宋体"/>
          <w:bCs/>
          <w:color w:val="auto"/>
          <w:highlight w:val="none"/>
        </w:rPr>
      </w:pPr>
      <w:r>
        <w:rPr>
          <w:rFonts w:hint="eastAsia" w:cs="宋体"/>
          <w:bCs/>
          <w:color w:val="auto"/>
          <w:highlight w:val="none"/>
        </w:rPr>
        <w:t>（4）分期履行要求：</w:t>
      </w:r>
      <w:r>
        <w:rPr>
          <w:rFonts w:hint="eastAsia" w:cs="宋体"/>
          <w:bCs/>
          <w:color w:val="auto"/>
          <w:highlight w:val="none"/>
          <w:u w:val="single"/>
        </w:rPr>
        <w:t xml:space="preserve">                                                        </w:t>
      </w:r>
    </w:p>
    <w:p>
      <w:pPr>
        <w:pStyle w:val="631"/>
        <w:ind w:firstLine="480" w:firstLineChars="200"/>
        <w:rPr>
          <w:rFonts w:cs="宋体"/>
          <w:color w:val="auto"/>
          <w:highlight w:val="none"/>
          <w:u w:val="single"/>
        </w:rPr>
      </w:pPr>
      <w:r>
        <w:rPr>
          <w:rFonts w:hint="eastAsia" w:cs="宋体"/>
          <w:bCs/>
          <w:color w:val="auto"/>
          <w:highlight w:val="none"/>
        </w:rPr>
        <w:t>（5）风险处置措施和替代方案：</w:t>
      </w:r>
      <w:r>
        <w:rPr>
          <w:rFonts w:hint="eastAsia" w:cs="宋体"/>
          <w:color w:val="auto"/>
          <w:highlight w:val="none"/>
          <w:u w:val="single"/>
        </w:rPr>
        <w:t xml:space="preserve">                                                               </w:t>
      </w:r>
    </w:p>
    <w:p>
      <w:pPr>
        <w:pStyle w:val="631"/>
        <w:ind w:firstLineChars="200"/>
        <w:rPr>
          <w:b/>
          <w:color w:val="auto"/>
          <w:highlight w:val="none"/>
        </w:rPr>
      </w:pPr>
      <w:r>
        <w:rPr>
          <w:rFonts w:hint="eastAsia"/>
          <w:b/>
          <w:color w:val="auto"/>
          <w:highlight w:val="none"/>
        </w:rPr>
        <w:t>4.合同验收</w:t>
      </w:r>
    </w:p>
    <w:p>
      <w:pPr>
        <w:pStyle w:val="631"/>
        <w:ind w:firstLine="480" w:firstLineChars="200"/>
        <w:rPr>
          <w:bCs/>
          <w:color w:val="auto"/>
          <w:highlight w:val="none"/>
        </w:rPr>
      </w:pPr>
      <w:r>
        <w:rPr>
          <w:rFonts w:hint="eastAsia"/>
          <w:bCs/>
          <w:color w:val="auto"/>
          <w:highlight w:val="none"/>
        </w:rPr>
        <w:t>验收组织方式：</w:t>
      </w:r>
      <w:r>
        <w:rPr>
          <w:rFonts w:cs="宋体"/>
          <w:color w:val="auto"/>
          <w:highlight w:val="none"/>
        </w:rPr>
        <w:sym w:font="Wingdings" w:char="F0A8"/>
      </w:r>
      <w:r>
        <w:rPr>
          <w:rFonts w:hint="eastAsia"/>
          <w:bCs/>
          <w:color w:val="auto"/>
          <w:highlight w:val="none"/>
        </w:rPr>
        <w:t xml:space="preserve">自行组织 </w:t>
      </w:r>
      <w:r>
        <w:rPr>
          <w:rFonts w:cs="宋体"/>
          <w:color w:val="auto"/>
          <w:highlight w:val="none"/>
        </w:rPr>
        <w:sym w:font="Wingdings" w:char="F0A8"/>
      </w:r>
      <w:r>
        <w:rPr>
          <w:rFonts w:hint="eastAsia"/>
          <w:bCs/>
          <w:color w:val="auto"/>
          <w:highlight w:val="none"/>
        </w:rPr>
        <w:t>委托第三方组织</w:t>
      </w:r>
    </w:p>
    <w:p>
      <w:pPr>
        <w:pStyle w:val="631"/>
        <w:ind w:firstLine="480" w:firstLineChars="200"/>
        <w:rPr>
          <w:bCs/>
          <w:color w:val="auto"/>
          <w:highlight w:val="none"/>
        </w:rPr>
      </w:pPr>
      <w:r>
        <w:rPr>
          <w:rFonts w:hint="eastAsia"/>
          <w:bCs/>
          <w:color w:val="auto"/>
          <w:highlight w:val="none"/>
        </w:rPr>
        <w:t>验收主体：</w:t>
      </w:r>
      <w:r>
        <w:rPr>
          <w:rFonts w:hint="eastAsia"/>
          <w:bCs/>
          <w:color w:val="auto"/>
          <w:highlight w:val="none"/>
          <w:u w:val="single"/>
        </w:rPr>
        <w:t xml:space="preserve">                  </w:t>
      </w:r>
    </w:p>
    <w:p>
      <w:pPr>
        <w:pStyle w:val="631"/>
        <w:ind w:firstLine="480" w:firstLineChars="200"/>
        <w:rPr>
          <w:bCs/>
          <w:color w:val="auto"/>
          <w:highlight w:val="none"/>
        </w:rPr>
      </w:pPr>
      <w:r>
        <w:rPr>
          <w:rFonts w:hint="eastAsia"/>
          <w:bCs/>
          <w:color w:val="auto"/>
          <w:highlight w:val="none"/>
        </w:rPr>
        <w:t>是否邀请本项目的其他供应商参加验收：</w:t>
      </w:r>
      <w:r>
        <w:rPr>
          <w:rFonts w:cs="宋体"/>
          <w:color w:val="auto"/>
          <w:highlight w:val="none"/>
        </w:rPr>
        <w:sym w:font="Wingdings" w:char="F0A8"/>
      </w:r>
      <w:r>
        <w:rPr>
          <w:rFonts w:hint="eastAsia"/>
          <w:bCs/>
          <w:color w:val="auto"/>
          <w:highlight w:val="none"/>
        </w:rPr>
        <w:t xml:space="preserve">是  </w:t>
      </w:r>
      <w:r>
        <w:rPr>
          <w:rFonts w:cs="宋体"/>
          <w:color w:val="auto"/>
          <w:highlight w:val="none"/>
        </w:rPr>
        <w:sym w:font="Wingdings" w:char="F0A8"/>
      </w:r>
      <w:r>
        <w:rPr>
          <w:rFonts w:hint="eastAsia"/>
          <w:bCs/>
          <w:color w:val="auto"/>
          <w:highlight w:val="none"/>
        </w:rPr>
        <w:t>否</w:t>
      </w:r>
    </w:p>
    <w:p>
      <w:pPr>
        <w:pStyle w:val="631"/>
        <w:ind w:firstLine="480" w:firstLineChars="200"/>
        <w:rPr>
          <w:bCs/>
          <w:color w:val="auto"/>
          <w:highlight w:val="none"/>
        </w:rPr>
      </w:pPr>
      <w:r>
        <w:rPr>
          <w:rFonts w:hint="eastAsia"/>
          <w:bCs/>
          <w:color w:val="auto"/>
          <w:highlight w:val="none"/>
        </w:rPr>
        <w:t>是否邀请专家参加验收：</w:t>
      </w:r>
      <w:r>
        <w:rPr>
          <w:rFonts w:cs="宋体"/>
          <w:color w:val="auto"/>
          <w:highlight w:val="none"/>
        </w:rPr>
        <w:sym w:font="Wingdings" w:char="F0A8"/>
      </w:r>
      <w:r>
        <w:rPr>
          <w:rFonts w:hint="eastAsia"/>
          <w:bCs/>
          <w:color w:val="auto"/>
          <w:highlight w:val="none"/>
        </w:rPr>
        <w:t xml:space="preserve">是  </w:t>
      </w:r>
      <w:r>
        <w:rPr>
          <w:rFonts w:cs="宋体"/>
          <w:color w:val="auto"/>
          <w:highlight w:val="none"/>
        </w:rPr>
        <w:sym w:font="Wingdings" w:char="F0A8"/>
      </w:r>
      <w:r>
        <w:rPr>
          <w:rFonts w:hint="eastAsia"/>
          <w:bCs/>
          <w:color w:val="auto"/>
          <w:highlight w:val="none"/>
        </w:rPr>
        <w:t>否</w:t>
      </w:r>
    </w:p>
    <w:p>
      <w:pPr>
        <w:pStyle w:val="631"/>
        <w:ind w:firstLine="480" w:firstLineChars="200"/>
        <w:rPr>
          <w:bCs/>
          <w:color w:val="auto"/>
          <w:highlight w:val="none"/>
        </w:rPr>
      </w:pPr>
      <w:r>
        <w:rPr>
          <w:rFonts w:hint="eastAsia"/>
          <w:bCs/>
          <w:color w:val="auto"/>
          <w:highlight w:val="none"/>
        </w:rPr>
        <w:t>是否邀请服务对象参加验收：</w:t>
      </w:r>
      <w:r>
        <w:rPr>
          <w:rFonts w:cs="宋体"/>
          <w:color w:val="auto"/>
          <w:highlight w:val="none"/>
        </w:rPr>
        <w:sym w:font="Wingdings" w:char="F0A8"/>
      </w:r>
      <w:r>
        <w:rPr>
          <w:rFonts w:hint="eastAsia"/>
          <w:bCs/>
          <w:color w:val="auto"/>
          <w:highlight w:val="none"/>
        </w:rPr>
        <w:t xml:space="preserve">是  </w:t>
      </w:r>
      <w:r>
        <w:rPr>
          <w:rFonts w:cs="宋体"/>
          <w:color w:val="auto"/>
          <w:highlight w:val="none"/>
        </w:rPr>
        <w:sym w:font="Wingdings" w:char="F0A8"/>
      </w:r>
      <w:r>
        <w:rPr>
          <w:rFonts w:hint="eastAsia"/>
          <w:bCs/>
          <w:color w:val="auto"/>
          <w:highlight w:val="none"/>
        </w:rPr>
        <w:t>否</w:t>
      </w:r>
    </w:p>
    <w:p>
      <w:pPr>
        <w:pStyle w:val="631"/>
        <w:ind w:firstLine="480" w:firstLineChars="200"/>
        <w:rPr>
          <w:bCs/>
          <w:color w:val="auto"/>
          <w:highlight w:val="none"/>
        </w:rPr>
      </w:pPr>
      <w:r>
        <w:rPr>
          <w:rFonts w:hint="eastAsia"/>
          <w:bCs/>
          <w:color w:val="auto"/>
          <w:highlight w:val="none"/>
        </w:rPr>
        <w:t>是否邀请第三方检测机构参加验收：</w:t>
      </w:r>
      <w:r>
        <w:rPr>
          <w:rFonts w:cs="宋体"/>
          <w:color w:val="auto"/>
          <w:highlight w:val="none"/>
        </w:rPr>
        <w:sym w:font="Wingdings" w:char="F0A8"/>
      </w:r>
      <w:r>
        <w:rPr>
          <w:rFonts w:hint="eastAsia"/>
          <w:bCs/>
          <w:color w:val="auto"/>
          <w:highlight w:val="none"/>
        </w:rPr>
        <w:t xml:space="preserve">是  </w:t>
      </w:r>
      <w:r>
        <w:rPr>
          <w:rFonts w:cs="宋体"/>
          <w:color w:val="auto"/>
          <w:highlight w:val="none"/>
        </w:rPr>
        <w:sym w:font="Wingdings" w:char="F0A8"/>
      </w:r>
      <w:r>
        <w:rPr>
          <w:rFonts w:hint="eastAsia"/>
          <w:bCs/>
          <w:color w:val="auto"/>
          <w:highlight w:val="none"/>
        </w:rPr>
        <w:t>否</w:t>
      </w:r>
    </w:p>
    <w:p>
      <w:pPr>
        <w:pStyle w:val="631"/>
        <w:ind w:firstLine="480" w:firstLineChars="200"/>
        <w:rPr>
          <w:bCs/>
          <w:color w:val="auto"/>
          <w:highlight w:val="none"/>
        </w:rPr>
      </w:pPr>
      <w:r>
        <w:rPr>
          <w:rFonts w:hint="eastAsia"/>
          <w:bCs/>
          <w:color w:val="auto"/>
          <w:highlight w:val="none"/>
        </w:rPr>
        <w:t>是否进行抽查检测：</w:t>
      </w:r>
      <w:r>
        <w:rPr>
          <w:rFonts w:cs="宋体"/>
          <w:color w:val="auto"/>
          <w:highlight w:val="none"/>
        </w:rPr>
        <w:sym w:font="Wingdings" w:char="F0A8"/>
      </w:r>
      <w:r>
        <w:rPr>
          <w:rFonts w:hint="eastAsia"/>
          <w:bCs/>
          <w:color w:val="auto"/>
          <w:highlight w:val="none"/>
        </w:rPr>
        <w:t>是，抽查比例：</w:t>
      </w:r>
      <w:r>
        <w:rPr>
          <w:rFonts w:hint="eastAsia"/>
          <w:bCs/>
          <w:color w:val="auto"/>
          <w:highlight w:val="none"/>
          <w:u w:val="single"/>
        </w:rPr>
        <w:t xml:space="preserve">        </w:t>
      </w:r>
      <w:r>
        <w:rPr>
          <w:rFonts w:hint="eastAsia"/>
          <w:bCs/>
          <w:color w:val="auto"/>
          <w:highlight w:val="none"/>
        </w:rPr>
        <w:t xml:space="preserve"> </w:t>
      </w:r>
      <w:r>
        <w:rPr>
          <w:rFonts w:cs="宋体"/>
          <w:color w:val="auto"/>
          <w:highlight w:val="none"/>
        </w:rPr>
        <w:sym w:font="Wingdings" w:char="F0A8"/>
      </w:r>
      <w:r>
        <w:rPr>
          <w:rFonts w:hint="eastAsia"/>
          <w:bCs/>
          <w:color w:val="auto"/>
          <w:highlight w:val="none"/>
        </w:rPr>
        <w:t>否</w:t>
      </w:r>
    </w:p>
    <w:p>
      <w:pPr>
        <w:pStyle w:val="631"/>
        <w:ind w:firstLine="480" w:firstLineChars="200"/>
        <w:rPr>
          <w:bCs/>
          <w:color w:val="auto"/>
          <w:highlight w:val="none"/>
          <w:u w:val="single"/>
        </w:rPr>
      </w:pPr>
      <w:r>
        <w:rPr>
          <w:rFonts w:hint="eastAsia"/>
          <w:bCs/>
          <w:color w:val="auto"/>
          <w:highlight w:val="none"/>
        </w:rPr>
        <w:t>是否存在破坏性检测：</w:t>
      </w:r>
      <w:r>
        <w:rPr>
          <w:rFonts w:cs="宋体"/>
          <w:color w:val="auto"/>
          <w:highlight w:val="none"/>
        </w:rPr>
        <w:sym w:font="Wingdings" w:char="F0A8"/>
      </w:r>
      <w:r>
        <w:rPr>
          <w:rFonts w:hint="eastAsia"/>
          <w:bCs/>
          <w:color w:val="auto"/>
          <w:highlight w:val="none"/>
        </w:rPr>
        <w:t>是，</w:t>
      </w:r>
      <w:r>
        <w:rPr>
          <w:rFonts w:hint="eastAsia"/>
          <w:bCs/>
          <w:color w:val="auto"/>
          <w:highlight w:val="none"/>
          <w:u w:val="single"/>
        </w:rPr>
        <w:t>（应明确对被破坏的检测产品的处理方式）</w:t>
      </w:r>
    </w:p>
    <w:p>
      <w:pPr>
        <w:pStyle w:val="631"/>
        <w:ind w:firstLine="480" w:firstLineChars="200"/>
        <w:rPr>
          <w:bCs/>
          <w:color w:val="auto"/>
          <w:highlight w:val="none"/>
        </w:rPr>
      </w:pPr>
      <w:r>
        <w:rPr>
          <w:rFonts w:hint="eastAsia"/>
          <w:bCs/>
          <w:color w:val="auto"/>
          <w:highlight w:val="none"/>
        </w:rPr>
        <w:t xml:space="preserve">                    </w:t>
      </w:r>
      <w:r>
        <w:rPr>
          <w:rFonts w:cs="宋体"/>
          <w:color w:val="auto"/>
          <w:highlight w:val="none"/>
        </w:rPr>
        <w:sym w:font="Wingdings" w:char="F0A8"/>
      </w:r>
      <w:r>
        <w:rPr>
          <w:rFonts w:hint="eastAsia"/>
          <w:bCs/>
          <w:color w:val="auto"/>
          <w:highlight w:val="none"/>
        </w:rPr>
        <w:t>否</w:t>
      </w:r>
    </w:p>
    <w:p>
      <w:pPr>
        <w:pStyle w:val="631"/>
        <w:ind w:firstLine="480" w:firstLineChars="200"/>
        <w:rPr>
          <w:bCs/>
          <w:color w:val="auto"/>
          <w:highlight w:val="none"/>
          <w:u w:val="single"/>
        </w:rPr>
      </w:pPr>
      <w:r>
        <w:rPr>
          <w:rFonts w:hint="eastAsia"/>
          <w:bCs/>
          <w:color w:val="auto"/>
          <w:highlight w:val="none"/>
        </w:rPr>
        <w:t>验收组织的其他事项：</w:t>
      </w:r>
      <w:r>
        <w:rPr>
          <w:rFonts w:hint="eastAsia"/>
          <w:bCs/>
          <w:color w:val="auto"/>
          <w:highlight w:val="none"/>
          <w:u w:val="single"/>
        </w:rPr>
        <w:t xml:space="preserve">                </w:t>
      </w:r>
    </w:p>
    <w:p>
      <w:pPr>
        <w:pStyle w:val="631"/>
        <w:ind w:firstLine="480" w:firstLineChars="200"/>
        <w:rPr>
          <w:bCs/>
          <w:color w:val="auto"/>
          <w:highlight w:val="none"/>
          <w:u w:val="single"/>
        </w:rPr>
      </w:pPr>
      <w:r>
        <w:rPr>
          <w:rFonts w:hint="eastAsia"/>
          <w:bCs/>
          <w:color w:val="auto"/>
          <w:highlight w:val="none"/>
        </w:rPr>
        <w:t>（2）履约验收时间：</w:t>
      </w:r>
      <w:r>
        <w:rPr>
          <w:rFonts w:hint="eastAsia"/>
          <w:bCs/>
          <w:color w:val="auto"/>
          <w:highlight w:val="none"/>
          <w:u w:val="single"/>
        </w:rPr>
        <w:t xml:space="preserve">（计划于何时验收/供应商提出验收申请之日起   日内组织验收） </w:t>
      </w:r>
    </w:p>
    <w:p>
      <w:pPr>
        <w:pStyle w:val="631"/>
        <w:ind w:firstLine="480" w:firstLineChars="200"/>
        <w:rPr>
          <w:bCs/>
          <w:color w:val="auto"/>
          <w:highlight w:val="none"/>
        </w:rPr>
      </w:pPr>
      <w:r>
        <w:rPr>
          <w:rFonts w:hint="eastAsia"/>
          <w:bCs/>
          <w:color w:val="auto"/>
          <w:highlight w:val="none"/>
        </w:rPr>
        <w:t>（3）履约验收方式：</w:t>
      </w:r>
      <w:r>
        <w:rPr>
          <w:rFonts w:cs="宋体"/>
          <w:color w:val="auto"/>
          <w:highlight w:val="none"/>
        </w:rPr>
        <w:sym w:font="Wingdings" w:char="F0A8"/>
      </w:r>
      <w:r>
        <w:rPr>
          <w:rFonts w:hint="eastAsia"/>
          <w:bCs/>
          <w:color w:val="auto"/>
          <w:highlight w:val="none"/>
        </w:rPr>
        <w:t xml:space="preserve">一次性验收         </w:t>
      </w:r>
    </w:p>
    <w:p>
      <w:pPr>
        <w:pStyle w:val="631"/>
        <w:ind w:firstLine="480" w:firstLineChars="200"/>
        <w:rPr>
          <w:bCs/>
          <w:color w:val="auto"/>
          <w:highlight w:val="none"/>
        </w:rPr>
      </w:pPr>
      <w:r>
        <w:rPr>
          <w:rFonts w:hint="eastAsia"/>
          <w:bCs/>
          <w:color w:val="auto"/>
          <w:highlight w:val="none"/>
        </w:rPr>
        <w:t xml:space="preserve">                   </w:t>
      </w:r>
      <w:r>
        <w:rPr>
          <w:rFonts w:cs="宋体"/>
          <w:color w:val="auto"/>
          <w:highlight w:val="none"/>
        </w:rPr>
        <w:sym w:font="Wingdings" w:char="F0A8"/>
      </w:r>
      <w:r>
        <w:rPr>
          <w:rFonts w:hint="eastAsia"/>
          <w:bCs/>
          <w:color w:val="auto"/>
          <w:highlight w:val="none"/>
        </w:rPr>
        <w:t>分期/分项验收：</w:t>
      </w:r>
      <w:r>
        <w:rPr>
          <w:rFonts w:hint="eastAsia"/>
          <w:bCs/>
          <w:color w:val="auto"/>
          <w:highlight w:val="none"/>
          <w:u w:val="single"/>
        </w:rPr>
        <w:t xml:space="preserve"> （应明确分期</w:t>
      </w:r>
      <w:r>
        <w:rPr>
          <w:rFonts w:hint="eastAsia"/>
          <w:bCs/>
          <w:color w:val="auto"/>
          <w:highlight w:val="none"/>
          <w:u w:val="single"/>
          <w:lang w:val="en"/>
        </w:rPr>
        <w:t>/分项验收的工作安排</w:t>
      </w:r>
      <w:r>
        <w:rPr>
          <w:rFonts w:hint="eastAsia"/>
          <w:bCs/>
          <w:color w:val="auto"/>
          <w:highlight w:val="none"/>
          <w:u w:val="single"/>
        </w:rPr>
        <w:t xml:space="preserve">）  </w:t>
      </w:r>
    </w:p>
    <w:p>
      <w:pPr>
        <w:pStyle w:val="631"/>
        <w:ind w:firstLine="480" w:firstLineChars="200"/>
        <w:rPr>
          <w:bCs/>
          <w:color w:val="auto"/>
          <w:highlight w:val="none"/>
        </w:rPr>
      </w:pPr>
      <w:r>
        <w:rPr>
          <w:rFonts w:hint="eastAsia"/>
          <w:bCs/>
          <w:color w:val="auto"/>
          <w:highlight w:val="none"/>
        </w:rPr>
        <w:t>（4）履约验收程序：</w:t>
      </w:r>
      <w:r>
        <w:rPr>
          <w:rFonts w:hint="eastAsia"/>
          <w:bCs/>
          <w:color w:val="auto"/>
          <w:highlight w:val="none"/>
          <w:u w:val="single"/>
        </w:rPr>
        <w:t xml:space="preserve">                                         </w:t>
      </w:r>
    </w:p>
    <w:p>
      <w:pPr>
        <w:pStyle w:val="631"/>
        <w:ind w:firstLine="480" w:firstLineChars="200"/>
        <w:rPr>
          <w:bCs/>
          <w:color w:val="auto"/>
          <w:highlight w:val="none"/>
          <w:u w:val="single"/>
        </w:rPr>
      </w:pPr>
      <w:r>
        <w:rPr>
          <w:rFonts w:hint="eastAsia"/>
          <w:bCs/>
          <w:color w:val="auto"/>
          <w:highlight w:val="none"/>
        </w:rPr>
        <w:t>（5）履约验收的内容：</w:t>
      </w:r>
      <w:r>
        <w:rPr>
          <w:rFonts w:hint="eastAsia"/>
          <w:bCs/>
          <w:color w:val="auto"/>
          <w:highlight w:val="none"/>
          <w:u w:val="single"/>
        </w:rPr>
        <w:t xml:space="preserve"> （应当包括每一项技术和商务要求的履约情况，特别是落实政府采购扶持中小企业，支持绿色发展和乡村振兴等政策情况）                                      </w:t>
      </w:r>
    </w:p>
    <w:p>
      <w:pPr>
        <w:pStyle w:val="631"/>
        <w:ind w:firstLine="480" w:firstLineChars="200"/>
        <w:rPr>
          <w:bCs/>
          <w:color w:val="auto"/>
          <w:highlight w:val="none"/>
          <w:u w:val="single"/>
        </w:rPr>
      </w:pPr>
      <w:r>
        <w:rPr>
          <w:rFonts w:hint="eastAsia"/>
          <w:bCs/>
          <w:color w:val="auto"/>
          <w:highlight w:val="none"/>
        </w:rPr>
        <w:t>（6）履约验收标准：</w:t>
      </w:r>
      <w:r>
        <w:rPr>
          <w:rFonts w:hint="eastAsia"/>
          <w:bCs/>
          <w:color w:val="auto"/>
          <w:highlight w:val="none"/>
          <w:u w:val="single"/>
        </w:rPr>
        <w:t xml:space="preserve">                                         </w:t>
      </w:r>
    </w:p>
    <w:p>
      <w:pPr>
        <w:pStyle w:val="631"/>
        <w:ind w:firstLine="480" w:firstLineChars="200"/>
        <w:rPr>
          <w:rFonts w:cs="宋体"/>
          <w:color w:val="auto"/>
          <w:highlight w:val="none"/>
        </w:rPr>
      </w:pPr>
      <w:r>
        <w:rPr>
          <w:rFonts w:hint="eastAsia" w:cs="宋体"/>
          <w:bCs/>
          <w:color w:val="auto"/>
          <w:highlight w:val="none"/>
        </w:rPr>
        <w:t>（7）是否以采购活动中供应商提供的样品作为参考：</w:t>
      </w:r>
      <w:r>
        <w:rPr>
          <w:rFonts w:cs="宋体"/>
          <w:color w:val="auto"/>
          <w:highlight w:val="none"/>
        </w:rPr>
        <w:sym w:font="Wingdings" w:char="F0A8"/>
      </w:r>
      <w:r>
        <w:rPr>
          <w:rFonts w:hint="eastAsia" w:cs="宋体"/>
          <w:bCs/>
          <w:color w:val="auto"/>
          <w:highlight w:val="none"/>
        </w:rPr>
        <w:t xml:space="preserve">是  </w:t>
      </w:r>
      <w:r>
        <w:rPr>
          <w:rFonts w:cs="宋体"/>
          <w:color w:val="auto"/>
          <w:highlight w:val="none"/>
        </w:rPr>
        <w:sym w:font="Wingdings" w:char="F0A8"/>
      </w:r>
      <w:r>
        <w:rPr>
          <w:rFonts w:hint="eastAsia" w:cs="宋体"/>
          <w:bCs/>
          <w:color w:val="auto"/>
          <w:highlight w:val="none"/>
        </w:rPr>
        <w:t>否</w:t>
      </w:r>
    </w:p>
    <w:p>
      <w:pPr>
        <w:pStyle w:val="631"/>
        <w:ind w:firstLine="480" w:firstLineChars="200"/>
        <w:rPr>
          <w:rFonts w:cs="宋体"/>
          <w:bCs/>
          <w:color w:val="auto"/>
          <w:highlight w:val="none"/>
          <w:u w:val="single"/>
        </w:rPr>
      </w:pPr>
      <w:r>
        <w:rPr>
          <w:rFonts w:hint="eastAsia" w:cs="宋体"/>
          <w:bCs/>
          <w:color w:val="auto"/>
          <w:highlight w:val="none"/>
        </w:rPr>
        <w:t>（8）履约验收其他事项：</w:t>
      </w:r>
      <w:r>
        <w:rPr>
          <w:rFonts w:hint="eastAsia" w:cs="宋体"/>
          <w:bCs/>
          <w:color w:val="auto"/>
          <w:highlight w:val="none"/>
          <w:u w:val="single"/>
        </w:rPr>
        <w:t xml:space="preserve">      （产权过户登记等）          </w:t>
      </w:r>
    </w:p>
    <w:p>
      <w:pPr>
        <w:pStyle w:val="631"/>
        <w:ind w:firstLineChars="200"/>
        <w:rPr>
          <w:b/>
          <w:color w:val="auto"/>
          <w:highlight w:val="none"/>
        </w:rPr>
      </w:pPr>
      <w:r>
        <w:rPr>
          <w:rFonts w:hint="eastAsia"/>
          <w:b/>
          <w:color w:val="auto"/>
          <w:highlight w:val="none"/>
        </w:rPr>
        <w:t>5.组成合同的文件</w:t>
      </w:r>
    </w:p>
    <w:p>
      <w:pPr>
        <w:pStyle w:val="631"/>
        <w:ind w:firstLine="480" w:firstLineChars="200"/>
        <w:rPr>
          <w:color w:val="auto"/>
          <w:highlight w:val="none"/>
        </w:rPr>
      </w:pPr>
      <w:r>
        <w:rPr>
          <w:rFonts w:hint="eastAsia"/>
          <w:color w:val="auto"/>
          <w:highlight w:val="none"/>
        </w:rPr>
        <w:t>本协议书与下列文件一起构成合同文件，如下述文件之间有任何抵触、矛盾或歧义，应按以下顺序解释：</w:t>
      </w:r>
    </w:p>
    <w:p>
      <w:pPr>
        <w:pStyle w:val="631"/>
        <w:ind w:firstLine="480" w:firstLineChars="200"/>
        <w:rPr>
          <w:color w:val="auto"/>
          <w:highlight w:val="none"/>
        </w:rPr>
      </w:pPr>
      <w:r>
        <w:rPr>
          <w:rFonts w:hint="eastAsia"/>
          <w:color w:val="auto"/>
          <w:highlight w:val="none"/>
        </w:rPr>
        <w:t>（1）政府采购合同协议书及其变更、补充协议</w:t>
      </w:r>
    </w:p>
    <w:p>
      <w:pPr>
        <w:pStyle w:val="631"/>
        <w:ind w:firstLine="480" w:firstLineChars="200"/>
        <w:rPr>
          <w:color w:val="auto"/>
          <w:highlight w:val="none"/>
        </w:rPr>
      </w:pPr>
      <w:r>
        <w:rPr>
          <w:rFonts w:hint="eastAsia"/>
          <w:color w:val="auto"/>
          <w:highlight w:val="none"/>
        </w:rPr>
        <w:t>（2）政府采购合同专用条款</w:t>
      </w:r>
    </w:p>
    <w:p>
      <w:pPr>
        <w:pStyle w:val="631"/>
        <w:ind w:firstLine="480" w:firstLineChars="200"/>
        <w:rPr>
          <w:color w:val="auto"/>
          <w:highlight w:val="none"/>
        </w:rPr>
      </w:pPr>
      <w:r>
        <w:rPr>
          <w:rFonts w:hint="eastAsia"/>
          <w:color w:val="auto"/>
          <w:highlight w:val="none"/>
        </w:rPr>
        <w:t>（3）政府采购合同通用条款</w:t>
      </w:r>
    </w:p>
    <w:p>
      <w:pPr>
        <w:pStyle w:val="631"/>
        <w:ind w:firstLine="480" w:firstLineChars="200"/>
        <w:rPr>
          <w:color w:val="auto"/>
          <w:highlight w:val="none"/>
        </w:rPr>
      </w:pPr>
      <w:r>
        <w:rPr>
          <w:rFonts w:hint="eastAsia"/>
          <w:color w:val="auto"/>
          <w:highlight w:val="none"/>
        </w:rPr>
        <w:t>（4）中标（成交）通知书</w:t>
      </w:r>
    </w:p>
    <w:p>
      <w:pPr>
        <w:pStyle w:val="631"/>
        <w:ind w:firstLine="480" w:firstLineChars="200"/>
        <w:rPr>
          <w:color w:val="auto"/>
          <w:highlight w:val="none"/>
        </w:rPr>
      </w:pPr>
      <w:r>
        <w:rPr>
          <w:rFonts w:hint="eastAsia"/>
          <w:color w:val="auto"/>
          <w:highlight w:val="none"/>
        </w:rPr>
        <w:t>（5）投标（响应）文件</w:t>
      </w:r>
    </w:p>
    <w:p>
      <w:pPr>
        <w:pStyle w:val="631"/>
        <w:ind w:firstLine="480" w:firstLineChars="200"/>
        <w:rPr>
          <w:color w:val="auto"/>
          <w:highlight w:val="none"/>
        </w:rPr>
      </w:pPr>
      <w:r>
        <w:rPr>
          <w:rFonts w:hint="eastAsia"/>
          <w:color w:val="auto"/>
          <w:highlight w:val="none"/>
        </w:rPr>
        <w:t>（6）采购文件</w:t>
      </w:r>
    </w:p>
    <w:p>
      <w:pPr>
        <w:pStyle w:val="631"/>
        <w:ind w:firstLine="480" w:firstLineChars="200"/>
        <w:rPr>
          <w:color w:val="auto"/>
          <w:highlight w:val="none"/>
        </w:rPr>
      </w:pPr>
      <w:r>
        <w:rPr>
          <w:rFonts w:hint="eastAsia"/>
          <w:color w:val="auto"/>
          <w:highlight w:val="none"/>
        </w:rPr>
        <w:t>（7）有关技术文件，图纸</w:t>
      </w:r>
    </w:p>
    <w:p>
      <w:pPr>
        <w:pStyle w:val="631"/>
        <w:ind w:firstLine="480" w:firstLineChars="200"/>
        <w:rPr>
          <w:rFonts w:cs="宋体"/>
          <w:color w:val="auto"/>
          <w:highlight w:val="none"/>
        </w:rPr>
      </w:pPr>
      <w:r>
        <w:rPr>
          <w:rFonts w:hint="eastAsia" w:cs="宋体"/>
          <w:color w:val="auto"/>
          <w:highlight w:val="none"/>
        </w:rPr>
        <w:t>（8）国家法律、行政法规和规章制度规定或合同约定的作为合同组成部分的其他文件</w:t>
      </w:r>
    </w:p>
    <w:p>
      <w:pPr>
        <w:pStyle w:val="631"/>
        <w:ind w:firstLineChars="200"/>
        <w:rPr>
          <w:b/>
          <w:color w:val="auto"/>
          <w:highlight w:val="none"/>
        </w:rPr>
      </w:pPr>
      <w:r>
        <w:rPr>
          <w:rFonts w:hint="eastAsia"/>
          <w:b/>
          <w:color w:val="auto"/>
          <w:highlight w:val="none"/>
        </w:rPr>
        <w:t>6.合同生效</w:t>
      </w:r>
    </w:p>
    <w:p>
      <w:pPr>
        <w:pStyle w:val="631"/>
        <w:ind w:firstLine="480" w:firstLineChars="200"/>
        <w:rPr>
          <w:color w:val="auto"/>
          <w:highlight w:val="none"/>
        </w:rPr>
      </w:pPr>
      <w:r>
        <w:rPr>
          <w:rFonts w:hint="eastAsia"/>
          <w:color w:val="auto"/>
          <w:highlight w:val="none"/>
        </w:rPr>
        <w:t>本合同自</w:t>
      </w:r>
      <w:r>
        <w:rPr>
          <w:rFonts w:hint="eastAsia"/>
          <w:color w:val="auto"/>
          <w:highlight w:val="none"/>
          <w:u w:val="single"/>
        </w:rPr>
        <w:t xml:space="preserve">                             </w:t>
      </w:r>
      <w:r>
        <w:rPr>
          <w:rFonts w:hint="eastAsia"/>
          <w:color w:val="auto"/>
          <w:highlight w:val="none"/>
        </w:rPr>
        <w:t>生效。</w:t>
      </w:r>
    </w:p>
    <w:p>
      <w:pPr>
        <w:pStyle w:val="631"/>
        <w:ind w:firstLineChars="200"/>
        <w:rPr>
          <w:b/>
          <w:color w:val="auto"/>
          <w:highlight w:val="none"/>
        </w:rPr>
      </w:pPr>
      <w:r>
        <w:rPr>
          <w:rFonts w:hint="eastAsia"/>
          <w:b/>
          <w:color w:val="auto"/>
          <w:highlight w:val="none"/>
        </w:rPr>
        <w:t>7.合同份数</w:t>
      </w:r>
    </w:p>
    <w:p>
      <w:pPr>
        <w:pStyle w:val="631"/>
        <w:ind w:firstLine="480" w:firstLineChars="200"/>
        <w:rPr>
          <w:color w:val="auto"/>
          <w:highlight w:val="none"/>
        </w:rPr>
      </w:pPr>
      <w:r>
        <w:rPr>
          <w:rFonts w:hint="eastAsia"/>
          <w:color w:val="auto"/>
          <w:highlight w:val="none"/>
        </w:rPr>
        <w:t>本合同一式</w:t>
      </w:r>
      <w:r>
        <w:rPr>
          <w:rFonts w:hint="eastAsia"/>
          <w:color w:val="auto"/>
          <w:highlight w:val="none"/>
          <w:u w:val="single"/>
        </w:rPr>
        <w:t xml:space="preserve">    </w:t>
      </w:r>
      <w:r>
        <w:rPr>
          <w:rFonts w:hint="eastAsia"/>
          <w:color w:val="auto"/>
          <w:highlight w:val="none"/>
        </w:rPr>
        <w:t>份，甲方执</w:t>
      </w:r>
      <w:r>
        <w:rPr>
          <w:rFonts w:hint="eastAsia"/>
          <w:color w:val="auto"/>
          <w:highlight w:val="none"/>
          <w:u w:val="single"/>
        </w:rPr>
        <w:t xml:space="preserve">    </w:t>
      </w:r>
      <w:r>
        <w:rPr>
          <w:rFonts w:hint="eastAsia"/>
          <w:color w:val="auto"/>
          <w:highlight w:val="none"/>
        </w:rPr>
        <w:t>份，乙方执</w:t>
      </w:r>
      <w:r>
        <w:rPr>
          <w:rFonts w:hint="eastAsia"/>
          <w:color w:val="auto"/>
          <w:highlight w:val="none"/>
          <w:u w:val="single"/>
        </w:rPr>
        <w:t xml:space="preserve">    </w:t>
      </w:r>
      <w:r>
        <w:rPr>
          <w:rFonts w:hint="eastAsia"/>
          <w:color w:val="auto"/>
          <w:highlight w:val="none"/>
        </w:rPr>
        <w:t>份，均具有同等法律效力。</w:t>
      </w:r>
    </w:p>
    <w:p>
      <w:pPr>
        <w:pStyle w:val="631"/>
        <w:ind w:firstLine="480" w:firstLineChars="200"/>
        <w:rPr>
          <w:color w:val="auto"/>
          <w:highlight w:val="none"/>
        </w:rPr>
      </w:pPr>
      <w:r>
        <w:rPr>
          <w:rFonts w:hint="eastAsia"/>
          <w:color w:val="auto"/>
          <w:highlight w:val="none"/>
        </w:rPr>
        <w:t>合同订立时间：</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pPr>
        <w:pStyle w:val="631"/>
        <w:ind w:firstLine="480" w:firstLineChars="200"/>
        <w:rPr>
          <w:color w:val="auto"/>
          <w:highlight w:val="none"/>
        </w:rPr>
      </w:pPr>
      <w:r>
        <w:rPr>
          <w:rFonts w:hint="eastAsia"/>
          <w:color w:val="auto"/>
          <w:highlight w:val="none"/>
        </w:rPr>
        <w:t>合同订立地点：</w:t>
      </w:r>
      <w:r>
        <w:rPr>
          <w:rFonts w:hint="eastAsia"/>
          <w:color w:val="auto"/>
          <w:highlight w:val="none"/>
          <w:u w:val="single"/>
        </w:rPr>
        <w:t xml:space="preserve">                           </w:t>
      </w:r>
    </w:p>
    <w:p>
      <w:pPr>
        <w:pStyle w:val="631"/>
        <w:ind w:firstLine="480" w:firstLineChars="200"/>
        <w:rPr>
          <w:color w:val="auto"/>
          <w:highlight w:val="none"/>
        </w:rPr>
      </w:pPr>
      <w:r>
        <w:rPr>
          <w:rFonts w:hint="eastAsia"/>
          <w:color w:val="auto"/>
          <w:highlight w:val="none"/>
        </w:rPr>
        <w:t>附件：具体标的及其技术要求和商务要求、联合协议、分包意向协议等。</w:t>
      </w:r>
    </w:p>
    <w:p>
      <w:pPr>
        <w:pStyle w:val="631"/>
        <w:rPr>
          <w:color w:val="auto"/>
          <w:highlight w:val="none"/>
        </w:rPr>
      </w:pPr>
    </w:p>
    <w:p>
      <w:pPr>
        <w:pStyle w:val="631"/>
        <w:rPr>
          <w:color w:val="auto"/>
          <w:szCs w:val="21"/>
          <w:highlight w:val="none"/>
        </w:rPr>
      </w:pPr>
      <w:r>
        <w:rPr>
          <w:color w:val="auto"/>
          <w:highlight w:val="none"/>
          <w:lang w:val="en"/>
        </w:rPr>
        <w:t xml:space="preserve">   </w:t>
      </w:r>
    </w:p>
    <w:p>
      <w:pPr>
        <w:adjustRightInd/>
        <w:rPr>
          <w:color w:val="auto"/>
          <w:highlight w:val="none"/>
        </w:rPr>
      </w:pPr>
      <w:r>
        <w:rPr>
          <w:color w:val="auto"/>
          <w:highlight w:val="none"/>
        </w:rPr>
        <w:br w:type="page"/>
      </w:r>
    </w:p>
    <w:p>
      <w:pPr>
        <w:adjustRightInd/>
        <w:ind w:firstLine="420" w:firstLineChars="200"/>
        <w:rPr>
          <w:color w:val="auto"/>
          <w:szCs w:val="21"/>
          <w:highlight w:val="none"/>
        </w:rPr>
      </w:pPr>
    </w:p>
    <w:tbl>
      <w:tblPr>
        <w:tblStyle w:val="60"/>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192"/>
        <w:gridCol w:w="2795"/>
        <w:gridCol w:w="2293"/>
        <w:gridCol w:w="2452"/>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甲方（采购人</w:t>
            </w:r>
            <w:r>
              <w:rPr>
                <w:rFonts w:hint="eastAsia" w:ascii="宋体" w:hAnsi="宋体"/>
                <w:color w:val="auto"/>
                <w:sz w:val="24"/>
                <w:highlight w:val="none"/>
              </w:rPr>
              <w:t>、受采购人委托签订合同的单位或</w:t>
            </w:r>
            <w:r>
              <w:rPr>
                <w:rFonts w:hint="eastAsia" w:ascii="Calibri" w:hAnsi="Calibri"/>
                <w:color w:val="auto"/>
                <w:sz w:val="24"/>
                <w:highlight w:val="none"/>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乙方（供应商）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法定代表人</w:t>
            </w:r>
          </w:p>
          <w:p>
            <w:pPr>
              <w:snapToGrid w:val="0"/>
              <w:spacing w:line="360" w:lineRule="auto"/>
              <w:ind w:firstLine="115" w:firstLineChars="48"/>
              <w:jc w:val="center"/>
              <w:rPr>
                <w:rFonts w:ascii="Calibri" w:hAnsi="Calibri"/>
                <w:color w:val="auto"/>
                <w:sz w:val="24"/>
                <w:highlight w:val="none"/>
              </w:rPr>
            </w:pPr>
            <w:r>
              <w:rPr>
                <w:rFonts w:hint="eastAsia" w:ascii="Calibri" w:hAnsi="Calibri"/>
                <w:color w:val="auto"/>
                <w:sz w:val="24"/>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法定代表人</w:t>
            </w:r>
          </w:p>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pPr>
              <w:widowControl/>
              <w:adjustRightInd/>
              <w:spacing w:line="360" w:lineRule="auto"/>
              <w:jc w:val="left"/>
              <w:rPr>
                <w:rFonts w:ascii="Calibri" w:hAnsi="Calibri"/>
                <w:color w:val="auto"/>
                <w:sz w:val="24"/>
                <w:highlight w:val="none"/>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pPr>
              <w:widowControl/>
              <w:adjustRightInd/>
              <w:spacing w:line="360" w:lineRule="auto"/>
              <w:jc w:val="left"/>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住</w:t>
            </w:r>
            <w:r>
              <w:rPr>
                <w:rFonts w:ascii="Calibri" w:hAnsi="Calibri"/>
                <w:color w:val="auto"/>
                <w:sz w:val="24"/>
                <w:highlight w:val="none"/>
              </w:rPr>
              <w:t xml:space="preserve">  </w:t>
            </w:r>
            <w:r>
              <w:rPr>
                <w:rFonts w:hint="eastAsia" w:ascii="Calibri" w:hAnsi="Calibri"/>
                <w:color w:val="auto"/>
                <w:sz w:val="24"/>
                <w:highlight w:val="none"/>
              </w:rPr>
              <w:t>所</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住</w:t>
            </w:r>
            <w:r>
              <w:rPr>
                <w:rFonts w:ascii="Calibri" w:hAnsi="Calibri"/>
                <w:color w:val="auto"/>
                <w:sz w:val="24"/>
                <w:highlight w:val="none"/>
              </w:rPr>
              <w:t xml:space="preserve">  </w:t>
            </w:r>
            <w:r>
              <w:rPr>
                <w:rFonts w:hint="eastAsia" w:ascii="Calibri" w:hAnsi="Calibri"/>
                <w:color w:val="auto"/>
                <w:sz w:val="24"/>
                <w:highlight w:val="none"/>
              </w:rPr>
              <w:t>所</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w:t>
            </w:r>
            <w:r>
              <w:rPr>
                <w:rFonts w:ascii="Calibri" w:hAnsi="Calibri"/>
                <w:color w:val="auto"/>
                <w:sz w:val="24"/>
                <w:highlight w:val="none"/>
              </w:rPr>
              <w:t xml:space="preserve"> </w:t>
            </w:r>
            <w:r>
              <w:rPr>
                <w:rFonts w:hint="eastAsia" w:ascii="Calibri" w:hAnsi="Calibri"/>
                <w:color w:val="auto"/>
                <w:sz w:val="24"/>
                <w:highlight w:val="none"/>
              </w:rPr>
              <w:t>系</w:t>
            </w:r>
            <w:r>
              <w:rPr>
                <w:rFonts w:ascii="Calibri" w:hAnsi="Calibri"/>
                <w:color w:val="auto"/>
                <w:sz w:val="24"/>
                <w:highlight w:val="none"/>
              </w:rPr>
              <w:t xml:space="preserve"> </w:t>
            </w:r>
            <w:r>
              <w:rPr>
                <w:rFonts w:hint="eastAsia" w:ascii="Calibri" w:hAnsi="Calibri"/>
                <w:color w:val="auto"/>
                <w:sz w:val="24"/>
                <w:highlight w:val="none"/>
              </w:rPr>
              <w:t>人</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w:t>
            </w:r>
            <w:r>
              <w:rPr>
                <w:rFonts w:ascii="Calibri" w:hAnsi="Calibri"/>
                <w:color w:val="auto"/>
                <w:sz w:val="24"/>
                <w:highlight w:val="none"/>
              </w:rPr>
              <w:t xml:space="preserve"> </w:t>
            </w:r>
            <w:r>
              <w:rPr>
                <w:rFonts w:hint="eastAsia" w:ascii="Calibri" w:hAnsi="Calibri"/>
                <w:color w:val="auto"/>
                <w:sz w:val="24"/>
                <w:highlight w:val="none"/>
              </w:rPr>
              <w:t>系</w:t>
            </w:r>
            <w:r>
              <w:rPr>
                <w:rFonts w:ascii="Calibri" w:hAnsi="Calibri"/>
                <w:color w:val="auto"/>
                <w:sz w:val="24"/>
                <w:highlight w:val="none"/>
              </w:rPr>
              <w:t xml:space="preserve"> </w:t>
            </w:r>
            <w:r>
              <w:rPr>
                <w:rFonts w:hint="eastAsia" w:ascii="Calibri" w:hAnsi="Calibri"/>
                <w:color w:val="auto"/>
                <w:sz w:val="24"/>
                <w:highlight w:val="none"/>
              </w:rPr>
              <w:t>人</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color w:val="auto"/>
                <w:spacing w:val="20"/>
                <w:sz w:val="24"/>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pPr>
              <w:snapToGrid w:val="0"/>
              <w:spacing w:line="360" w:lineRule="auto"/>
              <w:jc w:val="left"/>
              <w:rPr>
                <w:rFonts w:ascii="Calibri" w:hAnsi="Calibri"/>
                <w:color w:val="auto"/>
                <w:spacing w:val="20"/>
                <w:sz w:val="24"/>
                <w:highlight w:val="none"/>
              </w:rPr>
            </w:pPr>
            <w:r>
              <w:rPr>
                <w:rFonts w:hint="eastAsia" w:ascii="宋体" w:hAnsi="宋体"/>
                <w:color w:val="auto"/>
                <w:sz w:val="24"/>
                <w:highlight w:val="none"/>
              </w:rPr>
              <w:t>注：涉及联合体或其他合同主体的信息应按上表格式加列。</w:t>
            </w:r>
          </w:p>
        </w:tc>
      </w:tr>
    </w:tbl>
    <w:p>
      <w:pPr>
        <w:keepNext/>
        <w:keepLines/>
        <w:snapToGrid w:val="0"/>
        <w:spacing w:before="120" w:beforeLines="50" w:line="360" w:lineRule="auto"/>
        <w:jc w:val="center"/>
        <w:outlineLvl w:val="1"/>
        <w:rPr>
          <w:rFonts w:ascii="黑体" w:hAnsi="黑体" w:eastAsia="黑体"/>
          <w:b/>
          <w:bCs/>
          <w:color w:val="auto"/>
          <w:sz w:val="28"/>
          <w:szCs w:val="28"/>
          <w:highlight w:val="none"/>
        </w:rPr>
      </w:pPr>
      <w:r>
        <w:rPr>
          <w:rFonts w:hint="eastAsia" w:ascii="宋体" w:hAnsi="宋体"/>
          <w:b/>
          <w:bCs/>
          <w:color w:val="auto"/>
          <w:szCs w:val="21"/>
          <w:highlight w:val="none"/>
          <w:u w:val="single"/>
        </w:rPr>
        <w:br w:type="page"/>
      </w:r>
      <w:bookmarkStart w:id="84" w:name="_Toc27624"/>
      <w:r>
        <w:rPr>
          <w:rFonts w:hint="eastAsia" w:ascii="黑体" w:hAnsi="黑体" w:eastAsia="黑体"/>
          <w:color w:val="auto"/>
          <w:sz w:val="28"/>
          <w:szCs w:val="28"/>
          <w:highlight w:val="none"/>
        </w:rPr>
        <w:t>第二节 政府采购合同通用条款</w:t>
      </w:r>
      <w:bookmarkEnd w:id="84"/>
    </w:p>
    <w:p>
      <w:pPr>
        <w:tabs>
          <w:tab w:val="left" w:pos="8820"/>
          <w:tab w:val="left" w:pos="9345"/>
          <w:tab w:val="left" w:pos="9765"/>
        </w:tabs>
        <w:snapToGrid w:val="0"/>
        <w:spacing w:line="360" w:lineRule="auto"/>
        <w:jc w:val="left"/>
        <w:rPr>
          <w:rFonts w:ascii="宋体" w:hAnsi="宋体"/>
          <w:b/>
          <w:bCs/>
          <w:color w:val="auto"/>
          <w:sz w:val="24"/>
          <w:highlight w:val="none"/>
        </w:rPr>
      </w:pPr>
      <w:r>
        <w:rPr>
          <w:rFonts w:hint="eastAsia" w:ascii="宋体" w:hAnsi="宋体"/>
          <w:b/>
          <w:color w:val="auto"/>
          <w:sz w:val="24"/>
          <w:highlight w:val="none"/>
        </w:rPr>
        <w:t xml:space="preserve">1. </w:t>
      </w:r>
      <w:r>
        <w:rPr>
          <w:rFonts w:hint="eastAsia" w:ascii="宋体" w:hAnsi="宋体"/>
          <w:b/>
          <w:bCs/>
          <w:color w:val="auto"/>
          <w:sz w:val="24"/>
          <w:highlight w:val="none"/>
        </w:rPr>
        <w:t>定义</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1.1合同当事人</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（1）采购人（以下称甲方）是指使用财政性资金，通过政府采购方式向供应商购买货物及其相关服务的国家机关、事业单位、团体组织。</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（2）供应商（以下称乙方）是指参加政府采购活动并且中标（成交），向采购人提供合同约定的货物及其相关服务的法人、非法人组织或者自然人。</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（3）其他合同主体是指除采购人和供应商以外，</w:t>
      </w:r>
      <w:r>
        <w:rPr>
          <w:rFonts w:hint="eastAsia" w:ascii="宋体" w:hAnsi="宋体" w:cs="宋体"/>
          <w:bCs/>
          <w:color w:val="auto"/>
          <w:sz w:val="24"/>
          <w:highlight w:val="none"/>
        </w:rPr>
        <w:t>依法参与合同缔结或履行，享有权利、承担义务的合同当事人</w:t>
      </w:r>
      <w:r>
        <w:rPr>
          <w:rFonts w:hint="eastAsia" w:ascii="宋体" w:hAnsi="宋体"/>
          <w:color w:val="auto"/>
          <w:sz w:val="24"/>
          <w:highlight w:val="none"/>
        </w:rPr>
        <w:t>。</w:t>
      </w:r>
    </w:p>
    <w:p>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1.2本合同下列术语应解释为：</w:t>
      </w:r>
    </w:p>
    <w:p>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（1）“合同”系指</w:t>
      </w:r>
      <w:r>
        <w:rPr>
          <w:rFonts w:hint="eastAsia" w:ascii="宋体" w:hAnsi="宋体" w:cs="宋体"/>
          <w:bCs/>
          <w:color w:val="auto"/>
          <w:sz w:val="24"/>
          <w:highlight w:val="none"/>
        </w:rPr>
        <w:t>合同当事人意思表示达成一致的任何协议，包括签署的</w:t>
      </w:r>
      <w:r>
        <w:rPr>
          <w:rFonts w:hint="eastAsia" w:ascii="宋体" w:hAnsi="宋体"/>
          <w:color w:val="auto"/>
          <w:sz w:val="24"/>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sz w:val="24"/>
          <w:highlight w:val="none"/>
        </w:rPr>
        <w:t>国家法律、行政法规和规章制度规定或合同约定的作为合同组成部分的其他文件</w:t>
      </w:r>
      <w:r>
        <w:rPr>
          <w:rFonts w:hint="eastAsia" w:ascii="宋体" w:hAnsi="宋体"/>
          <w:color w:val="auto"/>
          <w:sz w:val="24"/>
          <w:highlight w:val="none"/>
        </w:rPr>
        <w:t>。</w:t>
      </w:r>
    </w:p>
    <w:p>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（2）“合同价款”系指根据本合同规定乙方在全面履行合同义务后甲方应支付给乙方的价款。</w:t>
      </w:r>
    </w:p>
    <w:p>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（3）“货物”系指乙方根据本合同规定须向甲方提供的各种形态和种类的物品，包括原材料、设备、产品（包括软件）及相关的其备品备件、工具、手册及</w:t>
      </w:r>
      <w:r>
        <w:rPr>
          <w:rFonts w:hint="eastAsia" w:ascii="宋体" w:hAnsi="宋体"/>
          <w:color w:val="auto"/>
          <w:sz w:val="24"/>
          <w:highlight w:val="none"/>
          <w:lang w:val="en"/>
        </w:rPr>
        <w:t>其他</w:t>
      </w:r>
      <w:r>
        <w:rPr>
          <w:rFonts w:hint="eastAsia" w:ascii="宋体" w:hAnsi="宋体"/>
          <w:color w:val="auto"/>
          <w:sz w:val="24"/>
          <w:highlight w:val="none"/>
        </w:rPr>
        <w:t>技术资料和材料等。</w:t>
      </w:r>
    </w:p>
    <w:p>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（4）“相关服务”系指根据合同规定，乙方应提供的与货物有关的技术、管理和</w:t>
      </w:r>
      <w:r>
        <w:rPr>
          <w:rFonts w:hint="eastAsia" w:ascii="宋体" w:hAnsi="宋体"/>
          <w:color w:val="auto"/>
          <w:sz w:val="24"/>
          <w:highlight w:val="none"/>
          <w:lang w:val="en"/>
        </w:rPr>
        <w:t>其他</w:t>
      </w:r>
      <w:r>
        <w:rPr>
          <w:rFonts w:hint="eastAsia" w:ascii="宋体" w:hAnsi="宋体"/>
          <w:color w:val="auto"/>
          <w:sz w:val="24"/>
          <w:highlight w:val="none"/>
        </w:rPr>
        <w:t>服务，包括但不限于：管理和质量保证、运输、保险、检验、现场准备、安装、集成、调试、培训、维修、废弃处置、技术支持等以及合同中规定乙方应承担的</w:t>
      </w:r>
      <w:r>
        <w:rPr>
          <w:rFonts w:hint="eastAsia" w:ascii="宋体" w:hAnsi="宋体"/>
          <w:color w:val="auto"/>
          <w:sz w:val="24"/>
          <w:highlight w:val="none"/>
          <w:lang w:val="en"/>
        </w:rPr>
        <w:t>其他</w:t>
      </w:r>
      <w:r>
        <w:rPr>
          <w:rFonts w:hint="eastAsia" w:ascii="宋体" w:hAnsi="宋体"/>
          <w:color w:val="auto"/>
          <w:sz w:val="24"/>
          <w:highlight w:val="none"/>
        </w:rPr>
        <w:t>义务。</w:t>
      </w:r>
    </w:p>
    <w:p>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（5）“分包”系指中标（成交）供应商按采购文件、投标（响应）文件的规定，根据分包意向协议，将中标（成交）项目中的部分履约内容，分给具有相应资质条件的供应商履行合同的行为。</w:t>
      </w:r>
    </w:p>
    <w:p>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auto"/>
          <w:sz w:val="24"/>
          <w:highlight w:val="none"/>
        </w:rPr>
        <w:t>政府采购合同专用条款</w:t>
      </w:r>
      <w:r>
        <w:rPr>
          <w:rFonts w:hint="eastAsia" w:ascii="宋体" w:hAnsi="宋体"/>
          <w:color w:val="auto"/>
          <w:sz w:val="24"/>
          <w:highlight w:val="none"/>
        </w:rPr>
        <w:t>】。</w:t>
      </w:r>
    </w:p>
    <w:p>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（7）其他术语解释，见【</w:t>
      </w:r>
      <w:r>
        <w:rPr>
          <w:rFonts w:hint="eastAsia" w:ascii="宋体" w:hAnsi="宋体"/>
          <w:b/>
          <w:bCs/>
          <w:color w:val="auto"/>
          <w:sz w:val="24"/>
          <w:highlight w:val="none"/>
        </w:rPr>
        <w:t>政府采购合同专用条款</w:t>
      </w:r>
      <w:r>
        <w:rPr>
          <w:rFonts w:hint="eastAsia" w:ascii="宋体" w:hAnsi="宋体"/>
          <w:color w:val="auto"/>
          <w:sz w:val="24"/>
          <w:highlight w:val="none"/>
        </w:rPr>
        <w:t>】。</w:t>
      </w:r>
    </w:p>
    <w:p>
      <w:pPr>
        <w:tabs>
          <w:tab w:val="left" w:pos="8820"/>
          <w:tab w:val="left" w:pos="9345"/>
          <w:tab w:val="left" w:pos="9765"/>
        </w:tabs>
        <w:snapToGrid w:val="0"/>
        <w:spacing w:line="360" w:lineRule="auto"/>
        <w:jc w:val="left"/>
        <w:rPr>
          <w:rFonts w:ascii="宋体" w:hAnsi="宋体"/>
          <w:b/>
          <w:color w:val="auto"/>
          <w:sz w:val="24"/>
          <w:highlight w:val="none"/>
        </w:rPr>
      </w:pPr>
      <w:r>
        <w:rPr>
          <w:rFonts w:hint="eastAsia" w:ascii="宋体" w:hAnsi="宋体"/>
          <w:b/>
          <w:color w:val="auto"/>
          <w:sz w:val="24"/>
          <w:highlight w:val="none"/>
        </w:rPr>
        <w:t>2. 合同标的及金额</w:t>
      </w:r>
    </w:p>
    <w:p>
      <w:pPr>
        <w:autoSpaceDE w:val="0"/>
        <w:autoSpaceDN w:val="0"/>
        <w:snapToGrid w:val="0"/>
        <w:spacing w:line="360" w:lineRule="auto"/>
        <w:ind w:firstLine="480" w:firstLineChars="200"/>
        <w:jc w:val="left"/>
        <w:rPr>
          <w:rFonts w:ascii="宋体" w:hAnsi="宋体"/>
          <w:b/>
          <w:bCs/>
          <w:i/>
          <w:iCs/>
          <w:color w:val="auto"/>
          <w:sz w:val="24"/>
          <w:highlight w:val="none"/>
        </w:rPr>
      </w:pPr>
      <w:r>
        <w:rPr>
          <w:rFonts w:hint="eastAsia" w:ascii="宋体" w:hAnsi="宋体"/>
          <w:color w:val="auto"/>
          <w:sz w:val="24"/>
          <w:highlight w:val="none"/>
        </w:rPr>
        <w:t>2.1 合同标的及金额应与中标（成交）结果一致。乙方为履行本合同而发生的所有费用均应包含在合同价款中，甲方不再另行支付</w:t>
      </w:r>
      <w:r>
        <w:rPr>
          <w:rFonts w:hint="eastAsia" w:ascii="宋体" w:hAnsi="宋体"/>
          <w:color w:val="auto"/>
          <w:sz w:val="24"/>
          <w:highlight w:val="none"/>
          <w:lang w:val="en"/>
        </w:rPr>
        <w:t>其他</w:t>
      </w:r>
      <w:r>
        <w:rPr>
          <w:rFonts w:hint="eastAsia" w:ascii="宋体" w:hAnsi="宋体"/>
          <w:color w:val="auto"/>
          <w:sz w:val="24"/>
          <w:highlight w:val="none"/>
        </w:rPr>
        <w:t>任何费用。</w:t>
      </w:r>
    </w:p>
    <w:p>
      <w:pPr>
        <w:snapToGrid w:val="0"/>
        <w:spacing w:line="360" w:lineRule="auto"/>
        <w:jc w:val="left"/>
        <w:rPr>
          <w:rFonts w:ascii="宋体" w:hAnsi="宋体"/>
          <w:b/>
          <w:color w:val="auto"/>
          <w:sz w:val="24"/>
          <w:highlight w:val="none"/>
        </w:rPr>
      </w:pPr>
      <w:r>
        <w:rPr>
          <w:rFonts w:hint="eastAsia" w:ascii="宋体" w:hAnsi="宋体"/>
          <w:b/>
          <w:color w:val="auto"/>
          <w:sz w:val="24"/>
          <w:highlight w:val="none"/>
        </w:rPr>
        <w:t>3. 履行合同的时间、地点和方式</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3.1 </w:t>
      </w:r>
      <w:r>
        <w:rPr>
          <w:rFonts w:hint="eastAsia" w:ascii="宋体" w:hAnsi="宋体" w:cs="宋体"/>
          <w:color w:val="auto"/>
          <w:sz w:val="24"/>
          <w:highlight w:val="none"/>
        </w:rPr>
        <w:t>乙方应当在约定的时间、地点，按照约定方式履行合同。</w:t>
      </w:r>
    </w:p>
    <w:p>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4. 甲方的权利和义务</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4.1 签署合同后，甲方应确定项目负责人（或项目联系人），负责与本合同有关的事务。甲方有权对乙方的履约行为进行检查，并及时确认乙方提交的事项。甲方应当配合乙方完成相关项目实施工作。</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4.2 甲方有权要求乙方按时提交各阶段有关安排计划，并有权定期核对乙方提供货物数量、规格、质量等内容。甲方有权督促乙方工作并要求乙方更换不符合要求的货物。</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4.3 甲方有权要求乙方对缺陷部分予以修复，并按合同约定享有货物保修及其他合同约定的权利。</w:t>
      </w:r>
    </w:p>
    <w:p>
      <w:pPr>
        <w:adjustRightInd/>
        <w:snapToGrid w:val="0"/>
        <w:spacing w:line="360" w:lineRule="auto"/>
        <w:ind w:firstLine="480" w:firstLineChars="200"/>
        <w:rPr>
          <w:rFonts w:eastAsia="华文楷体"/>
          <w:color w:val="auto"/>
          <w:sz w:val="24"/>
          <w:highlight w:val="none"/>
        </w:rPr>
      </w:pPr>
      <w:r>
        <w:rPr>
          <w:rFonts w:hint="eastAsia" w:ascii="宋体" w:hAnsi="宋体"/>
          <w:color w:val="auto"/>
          <w:sz w:val="24"/>
          <w:highlight w:val="none"/>
        </w:rPr>
        <w:t>4.4 甲方应当按照合同约定及时对交付的货物进行验收，</w:t>
      </w:r>
      <w:r>
        <w:rPr>
          <w:rFonts w:hint="eastAsia" w:ascii="宋体" w:hAnsi="宋体" w:cs="宋体"/>
          <w:color w:val="auto"/>
          <w:sz w:val="24"/>
          <w:highlight w:val="none"/>
        </w:rPr>
        <w:t>未</w:t>
      </w:r>
      <w:r>
        <w:rPr>
          <w:rFonts w:hint="eastAsia" w:ascii="宋体" w:hAnsi="宋体"/>
          <w:color w:val="auto"/>
          <w:sz w:val="24"/>
          <w:highlight w:val="none"/>
        </w:rPr>
        <w:t>在</w:t>
      </w:r>
      <w:r>
        <w:rPr>
          <w:rFonts w:hint="eastAsia" w:ascii="宋体" w:hAnsi="宋体" w:cs="宋体"/>
          <w:b/>
          <w:bCs/>
          <w:color w:val="auto"/>
          <w:sz w:val="24"/>
          <w:highlight w:val="none"/>
        </w:rPr>
        <w:t>【政府采购合同专用条款】</w:t>
      </w:r>
      <w:r>
        <w:rPr>
          <w:rFonts w:hint="eastAsia" w:ascii="宋体" w:hAnsi="宋体" w:cs="宋体"/>
          <w:color w:val="auto"/>
          <w:sz w:val="24"/>
          <w:highlight w:val="none"/>
        </w:rPr>
        <w:t>约定的期限内对乙方履约提出任何异议或者向乙方作出任何说明的，</w:t>
      </w:r>
      <w:r>
        <w:rPr>
          <w:rFonts w:hint="eastAsia" w:ascii="宋体" w:hAnsi="宋体"/>
          <w:color w:val="auto"/>
          <w:sz w:val="24"/>
          <w:highlight w:val="none"/>
        </w:rPr>
        <w:t>视为验收通过。</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4.5 甲方应当根据合同约定及时向乙方支付合同价款，不得以内部人员变更、履行内部付款流程等为由，拒绝或迟延支付。</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4.6 国家法律法规规定及</w:t>
      </w:r>
      <w:r>
        <w:rPr>
          <w:rFonts w:hint="eastAsia" w:ascii="宋体" w:hAnsi="宋体" w:cs="宋体"/>
          <w:b/>
          <w:bCs/>
          <w:color w:val="auto"/>
          <w:sz w:val="24"/>
          <w:highlight w:val="none"/>
        </w:rPr>
        <w:t>【政府采购合同专用条款】</w:t>
      </w:r>
      <w:r>
        <w:rPr>
          <w:rFonts w:hint="eastAsia" w:ascii="宋体" w:hAnsi="宋体"/>
          <w:color w:val="auto"/>
          <w:sz w:val="24"/>
          <w:highlight w:val="none"/>
        </w:rPr>
        <w:t>约定应由甲方承担的其他义务和责任。</w:t>
      </w:r>
    </w:p>
    <w:p>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5. 乙方的权利和义务</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5.1 签署合同后，乙方应确定项目负责人（或项目联系人），负责与本合同有关的事务。</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pPr>
        <w:adjustRightInd/>
        <w:spacing w:line="360" w:lineRule="auto"/>
        <w:ind w:firstLine="422" w:firstLineChars="176"/>
        <w:rPr>
          <w:rFonts w:ascii="宋体" w:hAnsi="宋体" w:cs="宋体"/>
          <w:color w:val="auto"/>
          <w:sz w:val="24"/>
          <w:highlight w:val="none"/>
        </w:rPr>
      </w:pPr>
      <w:r>
        <w:rPr>
          <w:rFonts w:hint="eastAsia" w:ascii="宋体" w:hAnsi="宋体"/>
          <w:color w:val="auto"/>
          <w:sz w:val="24"/>
          <w:highlight w:val="none"/>
        </w:rPr>
        <w:t>5.3乙方有权</w:t>
      </w:r>
      <w:r>
        <w:rPr>
          <w:rFonts w:hint="eastAsia" w:ascii="宋体" w:hAnsi="宋体" w:cs="宋体"/>
          <w:color w:val="auto"/>
          <w:sz w:val="24"/>
          <w:highlight w:val="none"/>
        </w:rPr>
        <w:t>根据合同约定向甲方收取合同价款。</w:t>
      </w:r>
    </w:p>
    <w:p>
      <w:pPr>
        <w:adjustRightInd/>
        <w:spacing w:line="360" w:lineRule="auto"/>
        <w:ind w:firstLine="422" w:firstLineChars="176"/>
        <w:rPr>
          <w:rFonts w:ascii="宋体" w:hAnsi="宋体" w:cs="宋体"/>
          <w:color w:val="auto"/>
          <w:sz w:val="24"/>
          <w:highlight w:val="none"/>
        </w:rPr>
      </w:pPr>
      <w:r>
        <w:rPr>
          <w:rFonts w:hint="eastAsia" w:ascii="宋体" w:hAnsi="宋体"/>
          <w:color w:val="auto"/>
          <w:sz w:val="24"/>
          <w:highlight w:val="none"/>
        </w:rPr>
        <w:t>5.4</w:t>
      </w:r>
      <w:r>
        <w:rPr>
          <w:rFonts w:hint="eastAsia" w:ascii="宋体" w:hAnsi="宋体" w:cs="宋体"/>
          <w:color w:val="auto"/>
          <w:sz w:val="24"/>
          <w:highlight w:val="none"/>
        </w:rPr>
        <w:t>国家法律法规规定</w:t>
      </w:r>
      <w:r>
        <w:rPr>
          <w:rFonts w:hint="eastAsia" w:ascii="宋体" w:hAnsi="宋体"/>
          <w:color w:val="auto"/>
          <w:sz w:val="24"/>
          <w:highlight w:val="none"/>
        </w:rPr>
        <w:t>及</w:t>
      </w:r>
      <w:r>
        <w:rPr>
          <w:rFonts w:hint="eastAsia" w:ascii="宋体" w:hAnsi="宋体" w:cs="宋体"/>
          <w:b/>
          <w:bCs/>
          <w:color w:val="auto"/>
          <w:sz w:val="24"/>
          <w:highlight w:val="none"/>
        </w:rPr>
        <w:t>【政府采购合同专用条款】</w:t>
      </w:r>
      <w:r>
        <w:rPr>
          <w:rFonts w:hint="eastAsia" w:ascii="宋体" w:hAnsi="宋体" w:cs="宋体"/>
          <w:color w:val="auto"/>
          <w:sz w:val="24"/>
          <w:highlight w:val="none"/>
        </w:rPr>
        <w:t>约定应由乙方承担的其他义务和责任。</w:t>
      </w:r>
    </w:p>
    <w:p>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6.合同履行</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6.1 甲乙双方应当按照</w:t>
      </w:r>
      <w:r>
        <w:rPr>
          <w:rFonts w:hint="eastAsia" w:ascii="宋体" w:hAnsi="宋体" w:cs="宋体"/>
          <w:b/>
          <w:bCs/>
          <w:color w:val="auto"/>
          <w:sz w:val="24"/>
          <w:highlight w:val="none"/>
        </w:rPr>
        <w:t>【政府采购合同专用条款】</w:t>
      </w:r>
      <w:r>
        <w:rPr>
          <w:rFonts w:hint="eastAsia" w:ascii="宋体" w:hAnsi="宋体"/>
          <w:color w:val="auto"/>
          <w:sz w:val="24"/>
          <w:highlight w:val="none"/>
        </w:rPr>
        <w:t>约定顺序履行合同义务；如果没有先后顺序的，应当同时履行。</w:t>
      </w:r>
    </w:p>
    <w:p>
      <w:pPr>
        <w:autoSpaceDE w:val="0"/>
        <w:autoSpaceDN w:val="0"/>
        <w:snapToGrid w:val="0"/>
        <w:spacing w:line="360" w:lineRule="auto"/>
        <w:ind w:firstLine="480" w:firstLineChars="200"/>
        <w:jc w:val="left"/>
        <w:rPr>
          <w:color w:val="auto"/>
          <w:sz w:val="24"/>
          <w:highlight w:val="none"/>
        </w:rPr>
      </w:pPr>
      <w:r>
        <w:rPr>
          <w:rFonts w:hint="eastAsia" w:ascii="宋体" w:hAnsi="宋体"/>
          <w:color w:val="auto"/>
          <w:sz w:val="24"/>
          <w:highlight w:val="none"/>
        </w:rPr>
        <w:t>6.2 甲乙双方按照合同约定顺序履行合同义务时，应当先履行一方未履行的，后履行一方有权拒绝其履行请求。先履行一方履行不符合约定的，后履行一方有权拒绝其相应的履行请求。</w:t>
      </w:r>
    </w:p>
    <w:p>
      <w:pPr>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7. 货物包装、运输、保险和交付要求</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7.1 本合同</w:t>
      </w:r>
      <w:r>
        <w:rPr>
          <w:rFonts w:hint="eastAsia" w:ascii="宋体" w:hAnsi="宋体"/>
          <w:bCs/>
          <w:color w:val="auto"/>
          <w:sz w:val="24"/>
          <w:highlight w:val="none"/>
        </w:rPr>
        <w:t>涉及商品包装、快递包装的，</w:t>
      </w:r>
      <w:r>
        <w:rPr>
          <w:rFonts w:hint="eastAsia" w:ascii="宋体" w:hAnsi="宋体"/>
          <w:color w:val="auto"/>
          <w:sz w:val="24"/>
          <w:highlight w:val="none"/>
        </w:rPr>
        <w:t>除</w:t>
      </w:r>
      <w:r>
        <w:rPr>
          <w:rFonts w:hint="eastAsia" w:ascii="宋体" w:hAnsi="宋体"/>
          <w:b/>
          <w:color w:val="auto"/>
          <w:sz w:val="24"/>
          <w:highlight w:val="none"/>
        </w:rPr>
        <w:t>【政府采购合同专用条款】</w:t>
      </w:r>
      <w:r>
        <w:rPr>
          <w:rFonts w:hint="eastAsia" w:ascii="宋体" w:hAnsi="宋体"/>
          <w:bCs/>
          <w:color w:val="auto"/>
          <w:sz w:val="24"/>
          <w:highlight w:val="none"/>
        </w:rPr>
        <w:t>另有约定外，</w:t>
      </w:r>
      <w:r>
        <w:rPr>
          <w:rFonts w:hint="eastAsia" w:ascii="宋体" w:hAnsi="宋体"/>
          <w:color w:val="auto"/>
          <w:sz w:val="24"/>
          <w:highlight w:val="none"/>
        </w:rPr>
        <w:t>包装应适应远距离运输、防潮、防震、防锈和防野蛮装卸等要求，确保货物安全无损地运抵</w:t>
      </w:r>
      <w:r>
        <w:rPr>
          <w:rFonts w:hint="eastAsia" w:ascii="宋体" w:hAnsi="宋体"/>
          <w:b/>
          <w:color w:val="auto"/>
          <w:sz w:val="24"/>
          <w:highlight w:val="none"/>
        </w:rPr>
        <w:t>【政府采购合同专用条款】</w:t>
      </w:r>
      <w:r>
        <w:rPr>
          <w:rFonts w:hint="eastAsia" w:ascii="宋体" w:hAnsi="宋体"/>
          <w:bCs/>
          <w:color w:val="auto"/>
          <w:sz w:val="24"/>
          <w:highlight w:val="none"/>
        </w:rPr>
        <w:t>约定的</w:t>
      </w:r>
      <w:r>
        <w:rPr>
          <w:rFonts w:hint="eastAsia" w:ascii="宋体" w:hAnsi="宋体"/>
          <w:color w:val="auto"/>
          <w:sz w:val="24"/>
          <w:highlight w:val="none"/>
        </w:rPr>
        <w:t>指定现场。</w:t>
      </w:r>
    </w:p>
    <w:p>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7.2 除</w:t>
      </w:r>
      <w:r>
        <w:rPr>
          <w:rFonts w:hint="eastAsia" w:ascii="宋体" w:hAnsi="宋体"/>
          <w:b/>
          <w:color w:val="auto"/>
          <w:sz w:val="24"/>
          <w:highlight w:val="none"/>
        </w:rPr>
        <w:t>【政府采购合同专用条款】</w:t>
      </w:r>
      <w:r>
        <w:rPr>
          <w:rFonts w:hint="eastAsia" w:ascii="宋体" w:hAnsi="宋体"/>
          <w:bCs/>
          <w:color w:val="auto"/>
          <w:sz w:val="24"/>
          <w:highlight w:val="none"/>
        </w:rPr>
        <w:t>另有约定外，</w:t>
      </w:r>
      <w:r>
        <w:rPr>
          <w:rFonts w:hint="eastAsia" w:ascii="宋体" w:hAnsi="宋体"/>
          <w:color w:val="auto"/>
          <w:sz w:val="24"/>
          <w:highlight w:val="none"/>
        </w:rPr>
        <w:t>乙方负责办理将货物运抵本合同规定的交货地点，并装卸、交付至甲方的一切运输事项，相关费用应包含在合同价款中。</w:t>
      </w:r>
    </w:p>
    <w:p>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7.3 货物保险要求按</w:t>
      </w:r>
      <w:r>
        <w:rPr>
          <w:rFonts w:hint="eastAsia" w:ascii="宋体" w:hAnsi="宋体"/>
          <w:b/>
          <w:color w:val="auto"/>
          <w:sz w:val="24"/>
          <w:highlight w:val="none"/>
        </w:rPr>
        <w:t>【政府采购合同专用条款】</w:t>
      </w:r>
      <w:r>
        <w:rPr>
          <w:rFonts w:hint="eastAsia" w:ascii="宋体" w:hAnsi="宋体"/>
          <w:bCs/>
          <w:color w:val="auto"/>
          <w:sz w:val="24"/>
          <w:highlight w:val="none"/>
        </w:rPr>
        <w:t>规定执行</w:t>
      </w:r>
      <w:r>
        <w:rPr>
          <w:rFonts w:hint="eastAsia" w:ascii="宋体" w:hAnsi="宋体"/>
          <w:color w:val="auto"/>
          <w:sz w:val="24"/>
          <w:highlight w:val="none"/>
        </w:rPr>
        <w:t>。</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7.5 </w:t>
      </w:r>
      <w:r>
        <w:rPr>
          <w:rFonts w:hint="eastAsia" w:ascii="宋体" w:hAnsi="宋体" w:cs="宋体"/>
          <w:color w:val="auto"/>
          <w:sz w:val="24"/>
          <w:highlight w:val="none"/>
        </w:rPr>
        <w:t>乙方在运输到达之前应提前通知甲方，并提示货物运输装卸的注意事项，甲方配合乙方做好货物的接收工作。</w:t>
      </w:r>
    </w:p>
    <w:p>
      <w:pPr>
        <w:widowControl/>
        <w:autoSpaceDE w:val="0"/>
        <w:autoSpaceDN w:val="0"/>
        <w:spacing w:line="360" w:lineRule="auto"/>
        <w:ind w:firstLine="480" w:firstLineChars="200"/>
        <w:jc w:val="left"/>
        <w:rPr>
          <w:rFonts w:ascii="华文楷体" w:hAnsi="华文楷体" w:eastAsia="华文楷体" w:cs="华文楷体"/>
          <w:color w:val="auto"/>
          <w:kern w:val="0"/>
          <w:sz w:val="24"/>
          <w:highlight w:val="none"/>
        </w:rPr>
      </w:pPr>
      <w:r>
        <w:rPr>
          <w:rFonts w:hint="eastAsia" w:ascii="宋体" w:hAnsi="宋体"/>
          <w:color w:val="auto"/>
          <w:sz w:val="24"/>
          <w:highlight w:val="none"/>
        </w:rPr>
        <w:t>7.6 如因包装、运输问题导致货物损毁、丢失或者品质下降，甲方有权要求降价、换货、拒收部分或整批货物，由此产生的费用和损失，均由乙方承担。</w:t>
      </w:r>
    </w:p>
    <w:p>
      <w:pPr>
        <w:snapToGrid w:val="0"/>
        <w:spacing w:line="360" w:lineRule="auto"/>
        <w:jc w:val="left"/>
        <w:rPr>
          <w:rFonts w:ascii="宋体" w:hAnsi="宋体"/>
          <w:b/>
          <w:color w:val="auto"/>
          <w:sz w:val="24"/>
          <w:highlight w:val="none"/>
        </w:rPr>
      </w:pPr>
      <w:r>
        <w:rPr>
          <w:rFonts w:hint="eastAsia" w:ascii="宋体" w:hAnsi="宋体"/>
          <w:b/>
          <w:color w:val="auto"/>
          <w:sz w:val="24"/>
          <w:highlight w:val="none"/>
        </w:rPr>
        <w:t>8. 质量标准和保证</w:t>
      </w:r>
    </w:p>
    <w:p>
      <w:pPr>
        <w:snapToGrid w:val="0"/>
        <w:spacing w:line="360" w:lineRule="auto"/>
        <w:ind w:firstLine="480" w:firstLineChars="200"/>
        <w:jc w:val="left"/>
        <w:rPr>
          <w:rFonts w:ascii="宋体" w:hAnsi="宋体" w:cs="Courier New"/>
          <w:b/>
          <w:color w:val="auto"/>
          <w:sz w:val="24"/>
          <w:highlight w:val="none"/>
        </w:rPr>
      </w:pPr>
      <w:r>
        <w:rPr>
          <w:rFonts w:hint="eastAsia" w:ascii="宋体" w:hAnsi="宋体" w:cs="Courier New"/>
          <w:color w:val="auto"/>
          <w:sz w:val="24"/>
          <w:highlight w:val="none"/>
        </w:rPr>
        <w:t>8.1 质量标准</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（1）本合同下提供的货物应符合合同</w:t>
      </w:r>
      <w:r>
        <w:rPr>
          <w:rFonts w:hint="eastAsia" w:ascii="宋体" w:hAnsi="宋体" w:cs="宋体"/>
          <w:color w:val="auto"/>
          <w:sz w:val="24"/>
          <w:highlight w:val="none"/>
        </w:rPr>
        <w:t>约定的品牌、规格型号、技术性能、配置、质量、数量等要求。</w:t>
      </w:r>
      <w:r>
        <w:rPr>
          <w:rFonts w:hint="eastAsia" w:ascii="宋体" w:hAnsi="宋体"/>
          <w:color w:val="auto"/>
          <w:sz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snapToGrid w:val="0"/>
        <w:spacing w:line="360" w:lineRule="auto"/>
        <w:ind w:firstLine="480" w:firstLineChars="200"/>
        <w:jc w:val="left"/>
        <w:rPr>
          <w:rFonts w:ascii="宋体" w:hAnsi="宋体" w:cs="Courier New"/>
          <w:color w:val="auto"/>
          <w:sz w:val="24"/>
          <w:highlight w:val="none"/>
        </w:rPr>
      </w:pPr>
      <w:r>
        <w:rPr>
          <w:rFonts w:hint="eastAsia" w:ascii="宋体" w:hAnsi="宋体" w:cs="Courier New"/>
          <w:color w:val="auto"/>
          <w:sz w:val="24"/>
          <w:highlight w:val="none"/>
        </w:rPr>
        <w:t>（2）采用中华人民共和国法定计量单位。</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（3）乙方所提供的货物应符合国家有关安全、环保、卫生的规定。</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（4）乙方应向甲方提交所提供货物的技术文件，包括相应的中文技术文件，如：产品目录、图纸、操作手册、使用说明、维护手册或服务指南等。上述文件应包装好随货物一同发运。</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8.2 保证</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（1）乙方应保证提供的货物完全符合合同规定的质量、规格和性能要求。乙方应保证货物在正确安装、正常使用和保养条件下，</w:t>
      </w:r>
      <w:r>
        <w:rPr>
          <w:rFonts w:hint="eastAsia" w:ascii="宋体" w:hAnsi="宋体" w:cs="宋体"/>
          <w:color w:val="auto"/>
          <w:sz w:val="24"/>
          <w:highlight w:val="none"/>
        </w:rPr>
        <w:t>在其使用寿命期内具备合同约定的性能</w:t>
      </w:r>
      <w:r>
        <w:rPr>
          <w:rFonts w:hint="eastAsia" w:ascii="宋体" w:hAnsi="宋体"/>
          <w:color w:val="auto"/>
          <w:sz w:val="24"/>
          <w:highlight w:val="none"/>
        </w:rPr>
        <w:t>。存在质量保证期的，货物最终交付验收合格后在</w:t>
      </w:r>
      <w:r>
        <w:rPr>
          <w:rFonts w:hint="eastAsia" w:ascii="宋体" w:hAnsi="宋体"/>
          <w:b/>
          <w:color w:val="auto"/>
          <w:sz w:val="24"/>
          <w:highlight w:val="none"/>
        </w:rPr>
        <w:t>【政府采购合同专用条款】</w:t>
      </w:r>
      <w:r>
        <w:rPr>
          <w:rFonts w:hint="eastAsia" w:ascii="宋体" w:hAnsi="宋体"/>
          <w:color w:val="auto"/>
          <w:sz w:val="24"/>
          <w:highlight w:val="none"/>
        </w:rPr>
        <w:t>规定或乙方书面承诺（两者以较长的为准）的质量保证期内，本保证保持有效。</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（2）在质量保证期内所发现的缺陷，甲方应尽快以书面形式通知乙方。</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（3）乙方收到通知后，应在</w:t>
      </w:r>
      <w:r>
        <w:rPr>
          <w:rFonts w:hint="eastAsia" w:ascii="宋体" w:hAnsi="宋体"/>
          <w:b/>
          <w:color w:val="auto"/>
          <w:sz w:val="24"/>
          <w:highlight w:val="none"/>
        </w:rPr>
        <w:t>【政府采购合同专用条款】</w:t>
      </w:r>
      <w:r>
        <w:rPr>
          <w:rFonts w:hint="eastAsia" w:ascii="宋体" w:hAnsi="宋体"/>
          <w:color w:val="auto"/>
          <w:sz w:val="24"/>
          <w:highlight w:val="none"/>
        </w:rPr>
        <w:t>规定的响应时间内以合理的速度免费维修或更换有缺陷的货物或部件。</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（4）在质量保证期内，如果货物的质量或规格与合同不符，或证实货物是有缺陷的，包括潜在的缺陷或使用不符合要求的材料等，甲方可以根据本合同第15.1条规定以书面形式追究乙方的违约责任。</w:t>
      </w:r>
    </w:p>
    <w:p>
      <w:pPr>
        <w:snapToGrid w:val="0"/>
        <w:spacing w:line="360" w:lineRule="auto"/>
        <w:ind w:firstLine="480" w:firstLineChars="200"/>
        <w:jc w:val="left"/>
        <w:rPr>
          <w:color w:val="auto"/>
          <w:sz w:val="24"/>
          <w:highlight w:val="none"/>
        </w:rPr>
      </w:pPr>
      <w:r>
        <w:rPr>
          <w:rFonts w:hint="eastAsia" w:ascii="宋体" w:hAnsi="宋体"/>
          <w:color w:val="auto"/>
          <w:sz w:val="24"/>
          <w:highlight w:val="none"/>
        </w:rPr>
        <w:t>（5）乙方在约定的时间内未能弥补缺陷，甲方可采取必要的补救措施，但其风险和费用将由乙方承担，甲方根据合同约定对乙方行使的其他权利不受影响。</w:t>
      </w:r>
    </w:p>
    <w:p>
      <w:pPr>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9. 权利瑕疵担保</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9.1 乙方保证对其出售的货物享有合法的权利。</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9.2 </w:t>
      </w:r>
      <w:r>
        <w:rPr>
          <w:rFonts w:hint="eastAsia" w:ascii="宋体" w:hAnsi="宋体" w:cs="宋体"/>
          <w:color w:val="auto"/>
          <w:sz w:val="24"/>
          <w:highlight w:val="none"/>
        </w:rPr>
        <w:t>乙方保证在交付的货物上不存在抵押权等担保物权。</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9.3 如甲方使用上述货物构成对第三人侵权的，则由乙方承担全部责任。</w:t>
      </w:r>
    </w:p>
    <w:p>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10. 知识产权保护</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10.1 乙方对其所销售的货物应当享有知识产权或经权利人合法授权，保证没有侵犯任何第三人的知识产权等权利。</w:t>
      </w:r>
      <w:bookmarkStart w:id="85" w:name="_Hlk163047038"/>
      <w:r>
        <w:rPr>
          <w:rFonts w:hint="eastAsia" w:ascii="宋体" w:hAnsi="宋体" w:cs="宋体"/>
          <w:color w:val="auto"/>
          <w:sz w:val="24"/>
          <w:highlight w:val="none"/>
        </w:rPr>
        <w:t>因违反前述约定对第三人构成侵权的，应当由乙方向第三人承担法律责任；甲方依法向第三人赔偿后，有权向乙方追偿。甲方有其他损失的，乙方应当赔偿</w:t>
      </w:r>
      <w:bookmarkEnd w:id="85"/>
      <w:r>
        <w:rPr>
          <w:rFonts w:hint="eastAsia" w:ascii="宋体" w:hAnsi="宋体"/>
          <w:color w:val="auto"/>
          <w:sz w:val="24"/>
          <w:highlight w:val="none"/>
        </w:rPr>
        <w:t>。</w:t>
      </w:r>
    </w:p>
    <w:p>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11. 保密义务</w:t>
      </w:r>
    </w:p>
    <w:p>
      <w:pPr>
        <w:autoSpaceDE w:val="0"/>
        <w:autoSpaceDN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 w:val="24"/>
          <w:highlight w:val="none"/>
        </w:rPr>
        <w:t>【政府采购合同专用条款】</w:t>
      </w:r>
      <w:r>
        <w:rPr>
          <w:rFonts w:hint="eastAsia" w:ascii="宋体" w:hAnsi="宋体" w:cs="宋体"/>
          <w:color w:val="auto"/>
          <w:sz w:val="24"/>
          <w:highlight w:val="none"/>
        </w:rPr>
        <w:t>中约定。</w:t>
      </w:r>
    </w:p>
    <w:p>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12. 合同价款支付</w:t>
      </w:r>
    </w:p>
    <w:p>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12.1 合同价款支付按照国库集中支付制度及财政管理相关规定执行。</w:t>
      </w:r>
    </w:p>
    <w:p>
      <w:pPr>
        <w:keepNext/>
        <w:keepLines/>
        <w:adjustRightInd/>
        <w:spacing w:line="360" w:lineRule="auto"/>
        <w:ind w:firstLine="480" w:firstLineChars="200"/>
        <w:rPr>
          <w:rFonts w:ascii="Arial" w:hAnsi="Arial"/>
          <w:b/>
          <w:bCs/>
          <w:color w:val="auto"/>
          <w:sz w:val="24"/>
          <w:highlight w:val="none"/>
        </w:rPr>
      </w:pPr>
      <w:r>
        <w:rPr>
          <w:rFonts w:hint="eastAsia" w:ascii="宋体" w:hAnsi="宋体"/>
          <w:color w:val="auto"/>
          <w:sz w:val="24"/>
          <w:highlight w:val="none"/>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b/>
          <w:bCs/>
          <w:color w:val="auto"/>
          <w:sz w:val="24"/>
          <w:highlight w:val="none"/>
        </w:rPr>
        <w:t>政府采购合同专用条款</w:t>
      </w:r>
      <w:r>
        <w:rPr>
          <w:rFonts w:hint="eastAsia" w:ascii="宋体" w:hAnsi="宋体"/>
          <w:color w:val="auto"/>
          <w:sz w:val="24"/>
          <w:highlight w:val="none"/>
        </w:rPr>
        <w:t>】中约定。</w:t>
      </w:r>
    </w:p>
    <w:p>
      <w:pPr>
        <w:adjustRightInd/>
        <w:spacing w:line="360" w:lineRule="auto"/>
        <w:rPr>
          <w:rFonts w:ascii="宋体" w:hAnsi="宋体"/>
          <w:b/>
          <w:bCs/>
          <w:color w:val="auto"/>
          <w:sz w:val="24"/>
          <w:highlight w:val="none"/>
        </w:rPr>
      </w:pPr>
      <w:r>
        <w:rPr>
          <w:rFonts w:hint="eastAsia" w:ascii="宋体" w:hAnsi="宋体"/>
          <w:b/>
          <w:bCs/>
          <w:color w:val="auto"/>
          <w:sz w:val="24"/>
          <w:highlight w:val="none"/>
        </w:rPr>
        <w:t>13. 履约保证金</w:t>
      </w:r>
    </w:p>
    <w:p>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13.1 </w:t>
      </w:r>
      <w:r>
        <w:rPr>
          <w:rFonts w:hint="eastAsia" w:ascii="宋体" w:hAnsi="宋体" w:cs="宋体"/>
          <w:color w:val="auto"/>
          <w:sz w:val="24"/>
          <w:highlight w:val="none"/>
        </w:rPr>
        <w:t>乙方应当以支票、汇票、本票或者金融机构、担保机构出具的保函等非现金形式提交。</w:t>
      </w:r>
    </w:p>
    <w:p>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13.2 如果乙方出现</w:t>
      </w:r>
      <w:r>
        <w:rPr>
          <w:rFonts w:hint="eastAsia" w:ascii="宋体" w:hAnsi="宋体" w:cs="宋体"/>
          <w:b/>
          <w:bCs/>
          <w:color w:val="auto"/>
          <w:sz w:val="24"/>
          <w:highlight w:val="none"/>
        </w:rPr>
        <w:t>【政府采购合同专用条款】</w:t>
      </w:r>
      <w:r>
        <w:rPr>
          <w:rFonts w:hint="eastAsia" w:ascii="宋体" w:hAnsi="宋体" w:cs="宋体"/>
          <w:color w:val="auto"/>
          <w:sz w:val="24"/>
          <w:highlight w:val="none"/>
        </w:rPr>
        <w:t>约定情形的</w:t>
      </w:r>
      <w:r>
        <w:rPr>
          <w:rFonts w:hint="eastAsia" w:ascii="宋体" w:hAnsi="宋体"/>
          <w:color w:val="auto"/>
          <w:sz w:val="24"/>
          <w:highlight w:val="none"/>
        </w:rPr>
        <w:t>，履约保证金不予退还；如果乙方未能按合同约定全面履行义务，甲方有权从履约保证金中取得补偿或赔偿，且不影响甲方要求乙方承担合同约定的超过履约保证金的违约责任的权利。</w:t>
      </w:r>
    </w:p>
    <w:p>
      <w:pPr>
        <w:adjustRightInd/>
        <w:spacing w:line="360" w:lineRule="auto"/>
        <w:ind w:firstLine="420"/>
        <w:rPr>
          <w:color w:val="auto"/>
          <w:sz w:val="24"/>
          <w:highlight w:val="none"/>
        </w:rPr>
      </w:pPr>
      <w:r>
        <w:rPr>
          <w:rFonts w:hint="eastAsia" w:ascii="宋体" w:hAnsi="宋体"/>
          <w:color w:val="auto"/>
          <w:sz w:val="24"/>
          <w:highlight w:val="none"/>
        </w:rPr>
        <w:t>13.3 甲方在项目通过验收后按照</w:t>
      </w:r>
      <w:r>
        <w:rPr>
          <w:rFonts w:hint="eastAsia" w:ascii="宋体" w:hAnsi="宋体"/>
          <w:b/>
          <w:color w:val="auto"/>
          <w:sz w:val="24"/>
          <w:highlight w:val="none"/>
        </w:rPr>
        <w:t>【政府采购合同专用条款】</w:t>
      </w:r>
      <w:r>
        <w:rPr>
          <w:rFonts w:hint="eastAsia" w:ascii="宋体" w:hAnsi="宋体"/>
          <w:color w:val="auto"/>
          <w:sz w:val="24"/>
          <w:highlight w:val="none"/>
        </w:rPr>
        <w:t>规定的时间内将履约保证金退还乙方；逾期退还的，乙方可要求甲方支付违约金，违约金按照</w:t>
      </w:r>
      <w:r>
        <w:rPr>
          <w:rFonts w:hint="eastAsia" w:ascii="宋体" w:hAnsi="宋体"/>
          <w:b/>
          <w:color w:val="auto"/>
          <w:sz w:val="24"/>
          <w:highlight w:val="none"/>
        </w:rPr>
        <w:t>【政府采购合同专用条款】</w:t>
      </w:r>
      <w:r>
        <w:rPr>
          <w:rFonts w:hint="eastAsia" w:ascii="宋体" w:hAnsi="宋体"/>
          <w:color w:val="auto"/>
          <w:sz w:val="24"/>
          <w:highlight w:val="none"/>
        </w:rPr>
        <w:t>规定支付。</w:t>
      </w:r>
    </w:p>
    <w:p>
      <w:pPr>
        <w:autoSpaceDE w:val="0"/>
        <w:autoSpaceDN w:val="0"/>
        <w:snapToGrid w:val="0"/>
        <w:spacing w:line="360" w:lineRule="auto"/>
        <w:jc w:val="left"/>
        <w:rPr>
          <w:rFonts w:ascii="宋体" w:hAnsi="宋体"/>
          <w:b/>
          <w:color w:val="auto"/>
          <w:sz w:val="24"/>
          <w:highlight w:val="none"/>
        </w:rPr>
      </w:pPr>
      <w:r>
        <w:rPr>
          <w:rFonts w:hint="eastAsia" w:ascii="宋体" w:hAnsi="宋体"/>
          <w:b/>
          <w:bCs/>
          <w:color w:val="auto"/>
          <w:sz w:val="24"/>
          <w:highlight w:val="none"/>
        </w:rPr>
        <w:t xml:space="preserve">14. </w:t>
      </w:r>
      <w:r>
        <w:rPr>
          <w:rFonts w:hint="eastAsia"/>
          <w:b/>
          <w:color w:val="auto"/>
          <w:sz w:val="24"/>
          <w:highlight w:val="none"/>
        </w:rPr>
        <w:t>售后</w:t>
      </w:r>
      <w:r>
        <w:rPr>
          <w:rFonts w:hint="eastAsia" w:ascii="宋体" w:hAnsi="宋体"/>
          <w:b/>
          <w:color w:val="auto"/>
          <w:sz w:val="24"/>
          <w:highlight w:val="none"/>
        </w:rPr>
        <w:t>服务</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14.1 除项目不涉及或采购活动中明确约定无须承担外，乙方还应提供下列服务：</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（1）货物的现场移动、安装、调试、启动监督及技术支持；</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（2）提供货物组装和维修所需的专用工具和辅助材料；</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（3）在</w:t>
      </w:r>
      <w:r>
        <w:rPr>
          <w:rFonts w:hint="eastAsia" w:ascii="宋体" w:hAnsi="宋体" w:cs="宋体"/>
          <w:b/>
          <w:bCs/>
          <w:color w:val="auto"/>
          <w:sz w:val="24"/>
          <w:highlight w:val="none"/>
        </w:rPr>
        <w:t>【政府采购合同专用条款】</w:t>
      </w:r>
      <w:r>
        <w:rPr>
          <w:rFonts w:hint="eastAsia" w:ascii="宋体" w:hAnsi="宋体"/>
          <w:color w:val="auto"/>
          <w:sz w:val="24"/>
          <w:highlight w:val="none"/>
        </w:rPr>
        <w:t>约定的期限内对所有的货物实施运行监督、维修，但前提条件是该服务并不能免除乙方在质量保证期内所承担的义务；</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（4）在制造商所在地或指定现场就货物的安装、启动、运营、维护、废弃处置等对甲方操作人员进行培训</w:t>
      </w:r>
      <w:r>
        <w:rPr>
          <w:rFonts w:hint="eastAsia" w:ascii="宋体" w:hAnsi="宋体" w:cs="宋体"/>
          <w:color w:val="auto"/>
          <w:sz w:val="24"/>
          <w:highlight w:val="none"/>
        </w:rPr>
        <w:t>；</w:t>
      </w:r>
    </w:p>
    <w:p>
      <w:pPr>
        <w:widowControl/>
        <w:autoSpaceDE w:val="0"/>
        <w:autoSpaceDN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（5）依照法律、行政法规的规定或者按照</w:t>
      </w:r>
      <w:r>
        <w:rPr>
          <w:rFonts w:hint="eastAsia" w:ascii="宋体" w:hAnsi="宋体" w:cs="宋体"/>
          <w:b/>
          <w:bCs/>
          <w:color w:val="auto"/>
          <w:kern w:val="0"/>
          <w:sz w:val="24"/>
          <w:highlight w:val="none"/>
        </w:rPr>
        <w:t>【政府采购合同专用条款】</w:t>
      </w:r>
      <w:r>
        <w:rPr>
          <w:rFonts w:hint="eastAsia" w:ascii="宋体" w:hAnsi="宋体" w:cs="宋体"/>
          <w:color w:val="auto"/>
          <w:kern w:val="0"/>
          <w:sz w:val="24"/>
          <w:highlight w:val="none"/>
        </w:rPr>
        <w:t>约定，货物在有效使用年限届满后应予回收的，乙方负有自行或者委托第三人对货物予以回收的义务；</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w:t>
      </w:r>
      <w:r>
        <w:rPr>
          <w:rFonts w:hint="eastAsia" w:ascii="宋体" w:hAnsi="宋体"/>
          <w:b/>
          <w:color w:val="auto"/>
          <w:sz w:val="24"/>
          <w:highlight w:val="none"/>
        </w:rPr>
        <w:t>【政府采购合同专用条款】</w:t>
      </w:r>
      <w:r>
        <w:rPr>
          <w:rFonts w:hint="eastAsia" w:ascii="宋体" w:hAnsi="宋体"/>
          <w:color w:val="auto"/>
          <w:sz w:val="24"/>
          <w:highlight w:val="none"/>
        </w:rPr>
        <w:t>规定由乙方提供的其他服务。</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14.2 乙方提供的售后服务的费用已包含在合同价款中，甲方不再另行支付。</w:t>
      </w:r>
    </w:p>
    <w:p>
      <w:pPr>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15. 违约责任</w:t>
      </w:r>
    </w:p>
    <w:p>
      <w:pPr>
        <w:snapToGrid w:val="0"/>
        <w:spacing w:line="360" w:lineRule="auto"/>
        <w:ind w:firstLine="480" w:firstLineChars="200"/>
        <w:jc w:val="left"/>
        <w:rPr>
          <w:rFonts w:ascii="宋体" w:hAnsi="宋体"/>
          <w:bCs/>
          <w:color w:val="auto"/>
          <w:sz w:val="24"/>
          <w:highlight w:val="none"/>
        </w:rPr>
      </w:pPr>
      <w:r>
        <w:rPr>
          <w:rFonts w:hint="eastAsia" w:ascii="宋体" w:hAnsi="宋体"/>
          <w:bCs/>
          <w:color w:val="auto"/>
          <w:sz w:val="24"/>
          <w:highlight w:val="none"/>
        </w:rPr>
        <w:t>15.1质量瑕疵的违约责任</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乙方提供的产品不符合合同约定的质量标准或存在产品质量缺陷，甲方有权要求乙方根据</w:t>
      </w:r>
      <w:r>
        <w:rPr>
          <w:rFonts w:hint="eastAsia" w:ascii="宋体" w:hAnsi="宋体"/>
          <w:b/>
          <w:color w:val="auto"/>
          <w:sz w:val="24"/>
          <w:highlight w:val="none"/>
        </w:rPr>
        <w:t>【政府采购合同专用条款】</w:t>
      </w:r>
      <w:r>
        <w:rPr>
          <w:rFonts w:hint="eastAsia" w:ascii="宋体" w:hAnsi="宋体"/>
          <w:bCs/>
          <w:color w:val="auto"/>
          <w:sz w:val="24"/>
          <w:highlight w:val="none"/>
        </w:rPr>
        <w:t>要求</w:t>
      </w:r>
      <w:r>
        <w:rPr>
          <w:rFonts w:hint="eastAsia" w:ascii="宋体" w:hAnsi="宋体"/>
          <w:color w:val="auto"/>
          <w:sz w:val="24"/>
          <w:highlight w:val="none"/>
        </w:rPr>
        <w:t>及时修理、重作、更换，并承担由此给甲方造成的损失。</w:t>
      </w:r>
    </w:p>
    <w:p>
      <w:pPr>
        <w:autoSpaceDE w:val="0"/>
        <w:autoSpaceDN w:val="0"/>
        <w:snapToGrid w:val="0"/>
        <w:spacing w:line="360" w:lineRule="auto"/>
        <w:ind w:firstLine="480" w:firstLineChars="200"/>
        <w:jc w:val="left"/>
        <w:rPr>
          <w:rFonts w:ascii="宋体" w:hAnsi="宋体"/>
          <w:bCs/>
          <w:color w:val="auto"/>
          <w:sz w:val="24"/>
          <w:highlight w:val="none"/>
        </w:rPr>
      </w:pPr>
      <w:r>
        <w:rPr>
          <w:rFonts w:hint="eastAsia" w:ascii="宋体" w:hAnsi="宋体"/>
          <w:bCs/>
          <w:color w:val="auto"/>
          <w:sz w:val="24"/>
          <w:highlight w:val="none"/>
        </w:rPr>
        <w:t>15.2 迟延交货的违约责任</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（2）如果乙方没有按照合同规定的时间交货和提供相关服务，甲方有权从货款中扣除误期赔偿费而不影响合同项下的其他补救方法，赔偿费按</w:t>
      </w:r>
      <w:r>
        <w:rPr>
          <w:rFonts w:hint="eastAsia" w:ascii="宋体" w:hAnsi="宋体"/>
          <w:b/>
          <w:color w:val="auto"/>
          <w:sz w:val="24"/>
          <w:highlight w:val="none"/>
        </w:rPr>
        <w:t>【政府采购合同专用条款】</w:t>
      </w:r>
      <w:r>
        <w:rPr>
          <w:rFonts w:hint="eastAsia" w:ascii="宋体" w:hAnsi="宋体"/>
          <w:color w:val="auto"/>
          <w:sz w:val="24"/>
          <w:highlight w:val="none"/>
        </w:rPr>
        <w:t>规定执行。如果涉及公共利益，且赔偿金额无法弥补公共利益损失，甲方可要求继续履行或者采取其他补救措施。</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15.3 迟延支付的违约责任</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甲方存在迟延支付乙方合同款项的，应当承担</w:t>
      </w:r>
      <w:r>
        <w:rPr>
          <w:rFonts w:hint="eastAsia" w:ascii="宋体" w:hAnsi="宋体"/>
          <w:b/>
          <w:bCs/>
          <w:color w:val="auto"/>
          <w:sz w:val="24"/>
          <w:highlight w:val="none"/>
        </w:rPr>
        <w:t>【政府采购合同专用条款】</w:t>
      </w:r>
      <w:r>
        <w:rPr>
          <w:rFonts w:hint="eastAsia" w:ascii="宋体" w:hAnsi="宋体"/>
          <w:color w:val="auto"/>
          <w:sz w:val="24"/>
          <w:highlight w:val="none"/>
        </w:rPr>
        <w:t>规定的逾期付款利息。</w:t>
      </w:r>
    </w:p>
    <w:p>
      <w:pPr>
        <w:snapToGrid w:val="0"/>
        <w:spacing w:line="360" w:lineRule="auto"/>
        <w:ind w:firstLine="480" w:firstLineChars="200"/>
        <w:jc w:val="left"/>
        <w:rPr>
          <w:rFonts w:ascii="宋体" w:hAnsi="宋体"/>
          <w:color w:val="auto"/>
          <w:sz w:val="24"/>
          <w:highlight w:val="none"/>
        </w:rPr>
      </w:pPr>
      <w:r>
        <w:rPr>
          <w:rFonts w:hint="eastAsia" w:ascii="宋体" w:hAnsi="宋体"/>
          <w:bCs/>
          <w:color w:val="auto"/>
          <w:sz w:val="24"/>
          <w:highlight w:val="none"/>
        </w:rPr>
        <w:t>15.4其他违约责任根据项目实际需要按</w:t>
      </w:r>
      <w:r>
        <w:rPr>
          <w:rFonts w:hint="eastAsia" w:ascii="宋体" w:hAnsi="宋体"/>
          <w:b/>
          <w:bCs/>
          <w:color w:val="auto"/>
          <w:sz w:val="24"/>
          <w:highlight w:val="none"/>
        </w:rPr>
        <w:t>【政府采购合同专用条款】</w:t>
      </w:r>
      <w:r>
        <w:rPr>
          <w:rFonts w:hint="eastAsia" w:ascii="宋体" w:hAnsi="宋体"/>
          <w:color w:val="auto"/>
          <w:sz w:val="24"/>
          <w:highlight w:val="none"/>
        </w:rPr>
        <w:t>规定执行。</w:t>
      </w:r>
    </w:p>
    <w:p>
      <w:pPr>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16. 合同变更、中止与终止</w:t>
      </w:r>
    </w:p>
    <w:p>
      <w:pPr>
        <w:snapToGrid w:val="0"/>
        <w:spacing w:line="360" w:lineRule="auto"/>
        <w:jc w:val="left"/>
        <w:rPr>
          <w:rFonts w:ascii="宋体" w:hAnsi="宋体"/>
          <w:color w:val="auto"/>
          <w:sz w:val="24"/>
          <w:highlight w:val="none"/>
        </w:rPr>
      </w:pPr>
      <w:r>
        <w:rPr>
          <w:rFonts w:hint="eastAsia" w:ascii="宋体" w:hAnsi="宋体"/>
          <w:color w:val="auto"/>
          <w:sz w:val="24"/>
          <w:highlight w:val="none"/>
        </w:rPr>
        <w:t xml:space="preserve">    16.1合同的变更</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政府采购合同履行中，在不改变合同其他条款的前提下，甲方可以在合同价款10%的范围内追加与合同标的相同的货物，并就此与乙方协商一致后签订补充协议。</w:t>
      </w:r>
    </w:p>
    <w:p>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16.2合同的中止</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（1）合同履行过程中因供应商就采购文件、采购过程或结果提起投诉的，甲方认为有必要的，可以中止合同的履行。</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widowControl/>
        <w:autoSpaceDE w:val="0"/>
        <w:autoSpaceDN w:val="0"/>
        <w:spacing w:line="360" w:lineRule="auto"/>
        <w:ind w:firstLine="480" w:firstLineChars="200"/>
        <w:rPr>
          <w:rFonts w:ascii="华文楷体" w:hAnsi="华文楷体" w:eastAsia="华文楷体" w:cs="华文楷体"/>
          <w:color w:val="auto"/>
          <w:kern w:val="0"/>
          <w:sz w:val="24"/>
          <w:highlight w:val="none"/>
        </w:rPr>
      </w:pPr>
      <w:r>
        <w:rPr>
          <w:rFonts w:hint="eastAsia" w:ascii="宋体" w:hAnsi="宋体" w:cs="宋体"/>
          <w:color w:val="auto"/>
          <w:kern w:val="0"/>
          <w:sz w:val="24"/>
          <w:highlight w:val="none"/>
        </w:rPr>
        <w:t>（3）乙方分立、合并或者变更住所的，应当及时以书面形式告知甲方。乙方没有及时告知甲方，致使合同履行发生困难的，甲方可以中止合同履行并要求乙方承担由此给甲方造成的损失。</w:t>
      </w:r>
    </w:p>
    <w:p>
      <w:pPr>
        <w:adjustRightInd/>
        <w:snapToGrid w:val="0"/>
        <w:spacing w:line="360" w:lineRule="auto"/>
        <w:ind w:firstLine="480" w:firstLineChars="200"/>
        <w:jc w:val="left"/>
        <w:rPr>
          <w:color w:val="auto"/>
          <w:sz w:val="24"/>
          <w:highlight w:val="none"/>
        </w:rPr>
      </w:pPr>
      <w:r>
        <w:rPr>
          <w:rFonts w:hint="eastAsia" w:ascii="宋体" w:hAnsi="宋体"/>
          <w:color w:val="auto"/>
          <w:sz w:val="24"/>
          <w:highlight w:val="none"/>
        </w:rPr>
        <w:t>（4）甲方不得以行政区划调整、政府换届、机构或者职能调整以及相关责任人更替为由中止合同。</w:t>
      </w:r>
    </w:p>
    <w:p>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16.3合同的终止</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（1）合同因有效期限届满而终止；</w:t>
      </w:r>
    </w:p>
    <w:p>
      <w:pPr>
        <w:adjustRightInd/>
        <w:snapToGrid w:val="0"/>
        <w:spacing w:line="360" w:lineRule="auto"/>
        <w:ind w:firstLine="480" w:firstLineChars="200"/>
        <w:rPr>
          <w:rFonts w:ascii="宋体" w:hAnsi="宋体" w:cs="宋体"/>
          <w:color w:val="auto"/>
          <w:sz w:val="24"/>
          <w:highlight w:val="none"/>
        </w:rPr>
      </w:pPr>
      <w:r>
        <w:rPr>
          <w:rFonts w:hint="eastAsia" w:ascii="宋体" w:hAnsi="宋体"/>
          <w:color w:val="auto"/>
          <w:sz w:val="24"/>
          <w:highlight w:val="none"/>
        </w:rPr>
        <w:t>（2）乙方未按合同约定履行，构成根本性违约的，甲方有权终止合同，</w:t>
      </w:r>
      <w:r>
        <w:rPr>
          <w:rFonts w:hint="eastAsia" w:ascii="宋体" w:hAnsi="宋体" w:cs="宋体"/>
          <w:color w:val="auto"/>
          <w:sz w:val="24"/>
          <w:highlight w:val="none"/>
        </w:rPr>
        <w:t>并追究乙方的违约责任</w:t>
      </w:r>
      <w:r>
        <w:rPr>
          <w:rFonts w:hint="eastAsia" w:ascii="宋体" w:hAnsi="宋体"/>
          <w:color w:val="auto"/>
          <w:sz w:val="24"/>
          <w:highlight w:val="none"/>
        </w:rPr>
        <w:t>。</w:t>
      </w:r>
    </w:p>
    <w:p>
      <w:pPr>
        <w:widowControl/>
        <w:autoSpaceDE w:val="0"/>
        <w:autoSpaceDN w:val="0"/>
        <w:spacing w:line="360" w:lineRule="auto"/>
        <w:ind w:firstLine="480" w:firstLineChars="200"/>
        <w:jc w:val="left"/>
        <w:rPr>
          <w:rFonts w:ascii="宋体" w:hAnsi="宋体" w:eastAsia="华文楷体" w:cs="华文楷体"/>
          <w:color w:val="auto"/>
          <w:kern w:val="0"/>
          <w:sz w:val="24"/>
          <w:highlight w:val="none"/>
        </w:rPr>
      </w:pPr>
      <w:r>
        <w:rPr>
          <w:rFonts w:hint="eastAsia" w:ascii="宋体" w:hAnsi="宋体" w:eastAsia="华文楷体" w:cs="华文楷体"/>
          <w:color w:val="auto"/>
          <w:kern w:val="0"/>
          <w:sz w:val="24"/>
          <w:highlight w:val="none"/>
        </w:rPr>
        <w:t xml:space="preserve">16.4 </w:t>
      </w:r>
      <w:r>
        <w:rPr>
          <w:rFonts w:hint="eastAsia" w:ascii="宋体" w:hAnsi="宋体"/>
          <w:color w:val="auto"/>
          <w:sz w:val="24"/>
          <w:highlight w:val="none"/>
        </w:rPr>
        <w:t>涉及国家利益、社会公共利益的情形</w:t>
      </w:r>
    </w:p>
    <w:p>
      <w:pPr>
        <w:widowControl/>
        <w:autoSpaceDE w:val="0"/>
        <w:autoSpaceDN w:val="0"/>
        <w:spacing w:line="360" w:lineRule="auto"/>
        <w:ind w:firstLine="480" w:firstLineChars="200"/>
        <w:rPr>
          <w:rFonts w:ascii="华文楷体" w:hAnsi="华文楷体" w:eastAsia="华文楷体" w:cs="华文楷体"/>
          <w:color w:val="auto"/>
          <w:kern w:val="0"/>
          <w:sz w:val="24"/>
          <w:highlight w:val="none"/>
        </w:rPr>
      </w:pPr>
      <w:r>
        <w:rPr>
          <w:rFonts w:hint="eastAsia" w:ascii="宋体" w:hAnsi="宋体" w:cs="宋体"/>
          <w:color w:val="auto"/>
          <w:kern w:val="0"/>
          <w:sz w:val="24"/>
          <w:highlight w:val="none"/>
        </w:rPr>
        <w:t>政府采购合同继续履行将损害国家利益和社会公共利益的，双方当事人应当变更、中止或者终止合同。有过错的一方应当承担赔偿责任，双方都有过错的，各自承担相应的责任。</w:t>
      </w:r>
    </w:p>
    <w:p>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17. 合同分包</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17.1 乙方不得将合同转包给其他供应商。涉及合同分包的，乙方应根据采购文件和投标（响应）文件规定进行合同分包。</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17.2 乙方执行政府采购政策向中小企业依法分包的，乙方应当按采购文件和投标（响应）文件签订分包意向协议，分包意向协议属于本合同组成部分。</w:t>
      </w:r>
    </w:p>
    <w:p>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18. 不可抗力</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18.1 不可抗力是指合同双方不能预见、不能避免且不能克服的客观情况。</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18.2 任何一方对由于不可抗力造成的部分或全部不能履行合同不承担违约责任。但迟延履行后发生不可抗力的，不能免除责任。</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19. 解决争议的方法</w:t>
      </w:r>
    </w:p>
    <w:p>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19.1 因本合同及合同有关事项发生的争议，由甲乙双方友好协商解决。协商不成时，可以向有关组织申请调解。合同一方或双方不愿调解或调解不成的，可以通过仲裁或诉讼的方式解决争议。</w:t>
      </w:r>
    </w:p>
    <w:p>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19.2 选择仲裁的，应在</w:t>
      </w:r>
      <w:r>
        <w:rPr>
          <w:rFonts w:hint="eastAsia" w:ascii="宋体" w:hAnsi="宋体" w:cs="宋体"/>
          <w:b/>
          <w:bCs/>
          <w:color w:val="auto"/>
          <w:kern w:val="0"/>
          <w:sz w:val="24"/>
          <w:highlight w:val="none"/>
        </w:rPr>
        <w:t>【政府采购合同专用条款】</w:t>
      </w:r>
      <w:r>
        <w:rPr>
          <w:rFonts w:hint="eastAsia" w:ascii="宋体" w:hAnsi="宋体" w:cs="宋体"/>
          <w:color w:val="auto"/>
          <w:kern w:val="0"/>
          <w:sz w:val="24"/>
          <w:highlight w:val="none"/>
        </w:rPr>
        <w:t>中明确仲裁机构及仲裁地；通过诉讼方式解决的，可以在</w:t>
      </w:r>
      <w:r>
        <w:rPr>
          <w:rFonts w:hint="eastAsia" w:ascii="宋体" w:hAnsi="宋体" w:cs="宋体"/>
          <w:b/>
          <w:bCs/>
          <w:color w:val="auto"/>
          <w:kern w:val="0"/>
          <w:sz w:val="24"/>
          <w:highlight w:val="none"/>
        </w:rPr>
        <w:t>【政府采购合同专用条款】</w:t>
      </w:r>
      <w:r>
        <w:rPr>
          <w:rFonts w:hint="eastAsia" w:ascii="宋体" w:hAnsi="宋体" w:cs="宋体"/>
          <w:color w:val="auto"/>
          <w:kern w:val="0"/>
          <w:sz w:val="24"/>
          <w:highlight w:val="none"/>
        </w:rPr>
        <w:t>中进一步约定选择与争议有实际联系的地点的人民法院管辖，但管辖法院的约定不得违反级别管辖和专属管辖的规定。</w:t>
      </w:r>
    </w:p>
    <w:p>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19.3 如甲乙双方有争议的事项不影响合同其他部分的履行，在争议解决期间，合同其他部分应当继续履行。</w:t>
      </w:r>
    </w:p>
    <w:p>
      <w:pPr>
        <w:autoSpaceDE w:val="0"/>
        <w:autoSpaceDN w:val="0"/>
        <w:snapToGrid w:val="0"/>
        <w:spacing w:line="360" w:lineRule="auto"/>
        <w:jc w:val="left"/>
        <w:rPr>
          <w:rFonts w:ascii="宋体" w:hAnsi="宋体"/>
          <w:color w:val="auto"/>
          <w:sz w:val="24"/>
          <w:highlight w:val="none"/>
        </w:rPr>
      </w:pPr>
      <w:r>
        <w:rPr>
          <w:rFonts w:hint="eastAsia" w:ascii="宋体" w:hAnsi="宋体"/>
          <w:b/>
          <w:color w:val="auto"/>
          <w:sz w:val="24"/>
          <w:highlight w:val="none"/>
        </w:rPr>
        <w:t>20. 政府采购政策</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20.1 </w:t>
      </w:r>
      <w:r>
        <w:rPr>
          <w:rFonts w:hint="eastAsia" w:ascii="宋体" w:hAnsi="宋体" w:cs="宋体"/>
          <w:color w:val="auto"/>
          <w:sz w:val="24"/>
          <w:highlight w:val="none"/>
          <w:lang w:val="en-GB"/>
        </w:rPr>
        <w:t>本合同应当按照规定执行政府采购政策。</w:t>
      </w:r>
    </w:p>
    <w:p>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20.2 本合同依法执行政府采购政策的方式和内容，属于合同履约验收的范围。</w:t>
      </w:r>
      <w:r>
        <w:rPr>
          <w:rFonts w:hint="eastAsia" w:ascii="宋体" w:hAnsi="宋体" w:cs="宋体"/>
          <w:color w:val="auto"/>
          <w:sz w:val="24"/>
          <w:highlight w:val="none"/>
        </w:rPr>
        <w:t>甲乙双方</w:t>
      </w:r>
      <w:r>
        <w:rPr>
          <w:rFonts w:hint="eastAsia" w:ascii="宋体" w:hAnsi="宋体" w:cs="宋体"/>
          <w:color w:val="auto"/>
          <w:sz w:val="24"/>
          <w:highlight w:val="none"/>
          <w:lang w:val="en-GB"/>
        </w:rPr>
        <w:t>未按规定要求执行政府采购政策造成损失的</w:t>
      </w:r>
      <w:r>
        <w:rPr>
          <w:rFonts w:hint="eastAsia" w:ascii="宋体" w:hAnsi="宋体"/>
          <w:color w:val="auto"/>
          <w:sz w:val="24"/>
          <w:highlight w:val="none"/>
        </w:rPr>
        <w:t>，有过错的一方应当承担赔偿责任，双方都有过错的，各自承担相应的责任。</w:t>
      </w:r>
    </w:p>
    <w:p>
      <w:pPr>
        <w:adjustRightInd/>
        <w:spacing w:line="360" w:lineRule="auto"/>
        <w:ind w:firstLine="480" w:firstLineChars="200"/>
        <w:rPr>
          <w:rFonts w:ascii="Calibri" w:hAnsi="Calibri"/>
          <w:color w:val="auto"/>
          <w:sz w:val="24"/>
          <w:highlight w:val="none"/>
        </w:rPr>
      </w:pPr>
      <w:r>
        <w:rPr>
          <w:rFonts w:hint="eastAsia" w:ascii="宋体" w:hAnsi="宋体"/>
          <w:color w:val="auto"/>
          <w:sz w:val="24"/>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snapToGrid w:val="0"/>
        <w:spacing w:line="360" w:lineRule="auto"/>
        <w:jc w:val="left"/>
        <w:rPr>
          <w:rFonts w:ascii="宋体" w:hAnsi="宋体"/>
          <w:b/>
          <w:color w:val="auto"/>
          <w:sz w:val="24"/>
          <w:highlight w:val="none"/>
        </w:rPr>
      </w:pPr>
      <w:r>
        <w:rPr>
          <w:rFonts w:hint="eastAsia" w:ascii="宋体" w:hAnsi="宋体"/>
          <w:b/>
          <w:color w:val="auto"/>
          <w:sz w:val="24"/>
          <w:highlight w:val="none"/>
        </w:rPr>
        <w:t>21. 法律适用</w:t>
      </w:r>
    </w:p>
    <w:p>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21.1 本合同的订立、生效、解释、履行及与本合同有关的争议解决，均适用法律、行政法规。</w:t>
      </w:r>
    </w:p>
    <w:p>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21.2 本合同条款与法律、行政法规的强制性规定不一致的，双方当事人应按照法律、行政法规的强制性规定修改本合同的相关条款。</w:t>
      </w:r>
    </w:p>
    <w:p>
      <w:pPr>
        <w:autoSpaceDE w:val="0"/>
        <w:autoSpaceDN w:val="0"/>
        <w:snapToGrid w:val="0"/>
        <w:spacing w:line="360" w:lineRule="auto"/>
        <w:jc w:val="left"/>
        <w:rPr>
          <w:rFonts w:ascii="宋体" w:hAnsi="宋体"/>
          <w:b/>
          <w:color w:val="auto"/>
          <w:sz w:val="24"/>
          <w:highlight w:val="none"/>
        </w:rPr>
      </w:pPr>
      <w:r>
        <w:rPr>
          <w:rFonts w:hint="eastAsia" w:ascii="宋体" w:hAnsi="宋体"/>
          <w:b/>
          <w:color w:val="auto"/>
          <w:sz w:val="24"/>
          <w:highlight w:val="none"/>
        </w:rPr>
        <w:t>22. 通知</w:t>
      </w:r>
    </w:p>
    <w:p>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22.1 本合同任何一方向对方发出的通知、信件、数据电文等，应当发送至本合同第一部分《政府采购合同协议书》所约定的通讯地址、联系人、联系电话或电子邮箱。</w:t>
      </w:r>
    </w:p>
    <w:p>
      <w:pPr>
        <w:widowControl/>
        <w:autoSpaceDE w:val="0"/>
        <w:autoSpaceDN w:val="0"/>
        <w:spacing w:line="360" w:lineRule="auto"/>
        <w:rPr>
          <w:rFonts w:ascii="华文楷体" w:hAnsi="华文楷体" w:eastAsia="华文楷体" w:cs="华文楷体"/>
          <w:color w:val="auto"/>
          <w:kern w:val="0"/>
          <w:sz w:val="24"/>
          <w:highlight w:val="none"/>
        </w:rPr>
      </w:pPr>
      <w:r>
        <w:rPr>
          <w:rFonts w:hint="eastAsia" w:ascii="宋体" w:hAnsi="宋体" w:cs="宋体"/>
          <w:color w:val="auto"/>
          <w:kern w:val="0"/>
          <w:sz w:val="24"/>
          <w:highlight w:val="none"/>
        </w:rPr>
        <w:t xml:space="preserve">    22.2 一方当事人变更名称、住所、联系人、联系电话或电子邮箱等信息的，应当在变更后3日内及时书面通知对方，对方实际收到变更通知前的送达仍为有效送达。</w:t>
      </w:r>
    </w:p>
    <w:p>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22.3本合同一方给另一方的通知均应采用书面形式，传真或快递送到本合同中规定的对方的地址和办理签收手续。</w:t>
      </w:r>
    </w:p>
    <w:p>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22.4通知以送达之日或通知书中规定的生效之日起生效，两者中以较迟之日为准。</w:t>
      </w:r>
    </w:p>
    <w:p>
      <w:pPr>
        <w:autoSpaceDE w:val="0"/>
        <w:autoSpaceDN w:val="0"/>
        <w:snapToGrid w:val="0"/>
        <w:spacing w:line="360" w:lineRule="auto"/>
        <w:jc w:val="left"/>
        <w:rPr>
          <w:rFonts w:ascii="宋体" w:hAnsi="宋体"/>
          <w:b/>
          <w:color w:val="auto"/>
          <w:sz w:val="24"/>
          <w:highlight w:val="none"/>
        </w:rPr>
      </w:pPr>
      <w:r>
        <w:rPr>
          <w:rFonts w:hint="eastAsia" w:ascii="宋体" w:hAnsi="宋体"/>
          <w:b/>
          <w:color w:val="auto"/>
          <w:sz w:val="24"/>
          <w:highlight w:val="none"/>
        </w:rPr>
        <w:t>23. 合同未尽事项</w:t>
      </w:r>
    </w:p>
    <w:p>
      <w:pPr>
        <w:snapToGrid w:val="0"/>
        <w:spacing w:line="360" w:lineRule="auto"/>
        <w:ind w:firstLine="480" w:firstLineChars="200"/>
        <w:jc w:val="left"/>
        <w:rPr>
          <w:rFonts w:ascii="宋体" w:hAnsi="宋体"/>
          <w:bCs/>
          <w:color w:val="auto"/>
          <w:sz w:val="24"/>
          <w:highlight w:val="none"/>
        </w:rPr>
      </w:pPr>
      <w:r>
        <w:rPr>
          <w:rFonts w:hint="eastAsia" w:ascii="宋体" w:hAnsi="宋体"/>
          <w:bCs/>
          <w:color w:val="auto"/>
          <w:sz w:val="24"/>
          <w:highlight w:val="none"/>
        </w:rPr>
        <w:t>23.1合同未尽事项见</w:t>
      </w:r>
      <w:r>
        <w:rPr>
          <w:rFonts w:hint="eastAsia" w:ascii="宋体" w:hAnsi="宋体"/>
          <w:b/>
          <w:color w:val="auto"/>
          <w:sz w:val="24"/>
          <w:highlight w:val="none"/>
        </w:rPr>
        <w:t>【政府采购合同专用条款】</w:t>
      </w:r>
      <w:r>
        <w:rPr>
          <w:rFonts w:hint="eastAsia" w:ascii="宋体" w:hAnsi="宋体"/>
          <w:bCs/>
          <w:color w:val="auto"/>
          <w:sz w:val="24"/>
          <w:highlight w:val="none"/>
        </w:rPr>
        <w:t>。</w:t>
      </w:r>
    </w:p>
    <w:p>
      <w:pPr>
        <w:snapToGrid w:val="0"/>
        <w:spacing w:line="360" w:lineRule="auto"/>
        <w:jc w:val="left"/>
        <w:rPr>
          <w:rFonts w:ascii="黑体" w:hAnsi="华文中宋" w:eastAsia="黑体"/>
          <w:color w:val="auto"/>
          <w:sz w:val="24"/>
          <w:highlight w:val="none"/>
        </w:rPr>
      </w:pPr>
      <w:r>
        <w:rPr>
          <w:rFonts w:hint="eastAsia" w:ascii="宋体" w:hAnsi="宋体"/>
          <w:bCs/>
          <w:color w:val="auto"/>
          <w:sz w:val="24"/>
          <w:highlight w:val="none"/>
        </w:rPr>
        <w:t xml:space="preserve">    23.2 合同附件与合同正文具有同等的法律效力。</w:t>
      </w:r>
      <w:bookmarkStart w:id="86" w:name="_Toc20313"/>
      <w:r>
        <w:rPr>
          <w:rFonts w:hint="eastAsia" w:ascii="黑体" w:hAnsi="华文中宋" w:eastAsia="黑体"/>
          <w:color w:val="auto"/>
          <w:sz w:val="24"/>
          <w:highlight w:val="none"/>
        </w:rPr>
        <w:br w:type="page"/>
      </w:r>
    </w:p>
    <w:p>
      <w:pPr>
        <w:keepNext/>
        <w:keepLines/>
        <w:snapToGrid w:val="0"/>
        <w:spacing w:line="360" w:lineRule="auto"/>
        <w:jc w:val="center"/>
        <w:outlineLvl w:val="1"/>
        <w:rPr>
          <w:rFonts w:ascii="黑体" w:hAnsi="华文中宋" w:eastAsia="黑体"/>
          <w:color w:val="auto"/>
          <w:sz w:val="24"/>
          <w:highlight w:val="none"/>
        </w:rPr>
      </w:pPr>
      <w:r>
        <w:rPr>
          <w:rFonts w:hint="eastAsia" w:ascii="黑体" w:hAnsi="华文中宋" w:eastAsia="黑体"/>
          <w:color w:val="auto"/>
          <w:sz w:val="24"/>
          <w:highlight w:val="none"/>
        </w:rPr>
        <w:t>第三节 政府采购合同专用条款</w:t>
      </w:r>
      <w:bookmarkEnd w:id="86"/>
    </w:p>
    <w:tbl>
      <w:tblPr>
        <w:tblStyle w:val="60"/>
        <w:tblW w:w="9657"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22"/>
        <w:gridCol w:w="2085"/>
        <w:gridCol w:w="585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22" w:type="dxa"/>
            <w:tcBorders>
              <w:top w:val="double" w:color="auto" w:sz="4"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第1.2（6）项</w:t>
            </w:r>
          </w:p>
        </w:tc>
        <w:tc>
          <w:tcPr>
            <w:tcW w:w="2085" w:type="dxa"/>
            <w:tcBorders>
              <w:top w:val="double" w:color="auto" w:sz="4"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联合体具体要求</w:t>
            </w:r>
          </w:p>
        </w:tc>
        <w:tc>
          <w:tcPr>
            <w:tcW w:w="5850" w:type="dxa"/>
            <w:tcBorders>
              <w:top w:val="double" w:color="auto" w:sz="4"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722"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第1.2（7）项</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其他术语解释</w:t>
            </w:r>
          </w:p>
        </w:tc>
        <w:tc>
          <w:tcPr>
            <w:tcW w:w="585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22"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第4.4款</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履约验收中甲方提出异议或作出说明的期限</w:t>
            </w:r>
          </w:p>
        </w:tc>
        <w:tc>
          <w:tcPr>
            <w:tcW w:w="585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22"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第4.6款</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约定甲方承担的其他义务和责任</w:t>
            </w:r>
          </w:p>
        </w:tc>
        <w:tc>
          <w:tcPr>
            <w:tcW w:w="585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722"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adjustRightInd/>
              <w:snapToGrid w:val="0"/>
              <w:spacing w:line="360" w:lineRule="auto"/>
              <w:jc w:val="center"/>
              <w:rPr>
                <w:rFonts w:ascii="Calibri" w:hAnsi="Calibri"/>
                <w:color w:val="auto"/>
                <w:sz w:val="24"/>
                <w:highlight w:val="none"/>
              </w:rPr>
            </w:pPr>
            <w:r>
              <w:rPr>
                <w:rFonts w:hint="eastAsia" w:ascii="宋体" w:hAnsi="宋体"/>
                <w:color w:val="auto"/>
                <w:sz w:val="24"/>
                <w:highlight w:val="none"/>
              </w:rPr>
              <w:t>第5.4款</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约定乙方承担的其他义务和责任</w:t>
            </w:r>
          </w:p>
        </w:tc>
        <w:tc>
          <w:tcPr>
            <w:tcW w:w="585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722"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adjustRightInd/>
              <w:snapToGrid w:val="0"/>
              <w:spacing w:line="360" w:lineRule="auto"/>
              <w:jc w:val="center"/>
              <w:rPr>
                <w:rFonts w:ascii="宋体" w:hAnsi="宋体"/>
                <w:color w:val="auto"/>
                <w:sz w:val="24"/>
                <w:highlight w:val="none"/>
              </w:rPr>
            </w:pPr>
            <w:r>
              <w:rPr>
                <w:rFonts w:hint="eastAsia" w:ascii="宋体" w:hAnsi="宋体"/>
                <w:color w:val="auto"/>
                <w:sz w:val="24"/>
                <w:highlight w:val="none"/>
              </w:rPr>
              <w:t>第6.1款</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履行合同义务的顺序</w:t>
            </w:r>
          </w:p>
        </w:tc>
        <w:tc>
          <w:tcPr>
            <w:tcW w:w="585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667" w:hRule="atLeast"/>
        </w:trPr>
        <w:tc>
          <w:tcPr>
            <w:tcW w:w="1722" w:type="dxa"/>
            <w:vMerge w:val="restart"/>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第7.1款</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包装特殊要求</w:t>
            </w:r>
          </w:p>
        </w:tc>
        <w:tc>
          <w:tcPr>
            <w:tcW w:w="5850" w:type="dxa"/>
            <w:tcBorders>
              <w:top w:val="single" w:color="auto" w:sz="6" w:space="0"/>
              <w:left w:val="single" w:color="auto" w:sz="6" w:space="0"/>
              <w:bottom w:val="single" w:color="auto" w:sz="6" w:space="0"/>
              <w:right w:val="double" w:color="auto" w:sz="4" w:space="0"/>
            </w:tcBorders>
            <w:vAlign w:val="center"/>
          </w:tcPr>
          <w:p>
            <w:pPr>
              <w:adjustRightInd/>
              <w:spacing w:line="360" w:lineRule="auto"/>
              <w:rPr>
                <w:rFonts w:ascii="Calibri" w:hAnsi="Calibri"/>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667" w:hRule="atLeast"/>
        </w:trPr>
        <w:tc>
          <w:tcPr>
            <w:tcW w:w="1722" w:type="dxa"/>
            <w:vMerge w:val="continue"/>
            <w:tcBorders>
              <w:top w:val="single" w:color="auto" w:sz="6" w:space="0"/>
              <w:left w:val="double" w:color="auto" w:sz="4" w:space="0"/>
              <w:bottom w:val="single" w:color="auto" w:sz="6" w:space="0"/>
              <w:right w:val="single" w:color="auto" w:sz="6" w:space="0"/>
            </w:tcBorders>
            <w:vAlign w:val="center"/>
          </w:tcPr>
          <w:p>
            <w:pPr>
              <w:widowControl/>
              <w:adjustRightInd/>
              <w:spacing w:line="360" w:lineRule="auto"/>
              <w:jc w:val="left"/>
              <w:rPr>
                <w:rFonts w:ascii="宋体" w:hAnsi="宋体"/>
                <w:color w:val="auto"/>
                <w:sz w:val="24"/>
                <w:highlight w:val="none"/>
              </w:rPr>
            </w:pP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指定现场</w:t>
            </w:r>
          </w:p>
        </w:tc>
        <w:tc>
          <w:tcPr>
            <w:tcW w:w="5850" w:type="dxa"/>
            <w:tcBorders>
              <w:top w:val="single" w:color="auto" w:sz="6" w:space="0"/>
              <w:left w:val="single" w:color="auto" w:sz="6" w:space="0"/>
              <w:bottom w:val="single" w:color="auto" w:sz="6" w:space="0"/>
              <w:right w:val="double" w:color="auto" w:sz="4" w:space="0"/>
            </w:tcBorders>
            <w:vAlign w:val="center"/>
          </w:tcPr>
          <w:p>
            <w:pPr>
              <w:adjustRightInd/>
              <w:spacing w:line="360" w:lineRule="auto"/>
              <w:rPr>
                <w:rFonts w:ascii="Calibri" w:hAnsi="Calibri"/>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72" w:hRule="atLeast"/>
        </w:trPr>
        <w:tc>
          <w:tcPr>
            <w:tcW w:w="1722"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第7.2款</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运输特殊要求</w:t>
            </w:r>
          </w:p>
        </w:tc>
        <w:tc>
          <w:tcPr>
            <w:tcW w:w="5850" w:type="dxa"/>
            <w:tcBorders>
              <w:top w:val="single" w:color="auto" w:sz="6" w:space="0"/>
              <w:left w:val="single" w:color="auto" w:sz="6" w:space="0"/>
              <w:bottom w:val="single" w:color="auto" w:sz="6" w:space="0"/>
              <w:right w:val="double" w:color="auto" w:sz="4" w:space="0"/>
            </w:tcBorders>
            <w:vAlign w:val="center"/>
          </w:tcPr>
          <w:p>
            <w:pPr>
              <w:adjustRightInd/>
              <w:spacing w:line="360" w:lineRule="auto"/>
              <w:rPr>
                <w:rFonts w:ascii="Calibri" w:hAnsi="Calibri"/>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667" w:hRule="atLeast"/>
        </w:trPr>
        <w:tc>
          <w:tcPr>
            <w:tcW w:w="1722"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第7.3款</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保险要求</w:t>
            </w:r>
          </w:p>
        </w:tc>
        <w:tc>
          <w:tcPr>
            <w:tcW w:w="5850" w:type="dxa"/>
            <w:tcBorders>
              <w:top w:val="single" w:color="auto" w:sz="6" w:space="0"/>
              <w:left w:val="single" w:color="auto" w:sz="6" w:space="0"/>
              <w:bottom w:val="single" w:color="auto" w:sz="6" w:space="0"/>
              <w:right w:val="double" w:color="auto" w:sz="4" w:space="0"/>
            </w:tcBorders>
            <w:vAlign w:val="center"/>
          </w:tcPr>
          <w:p>
            <w:pPr>
              <w:adjustRightInd/>
              <w:spacing w:line="360" w:lineRule="auto"/>
              <w:rPr>
                <w:rFonts w:ascii="Calibri" w:hAnsi="Calibri"/>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722"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第8.2（1）项</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质量保证期</w:t>
            </w:r>
          </w:p>
        </w:tc>
        <w:tc>
          <w:tcPr>
            <w:tcW w:w="5850" w:type="dxa"/>
            <w:tcBorders>
              <w:top w:val="single" w:color="auto" w:sz="6" w:space="0"/>
              <w:left w:val="single" w:color="auto" w:sz="6" w:space="0"/>
              <w:bottom w:val="single" w:color="auto" w:sz="6" w:space="0"/>
              <w:right w:val="double" w:color="auto" w:sz="4" w:space="0"/>
            </w:tcBorders>
            <w:vAlign w:val="center"/>
          </w:tcPr>
          <w:p>
            <w:pPr>
              <w:autoSpaceDE w:val="0"/>
              <w:autoSpaceDN w:val="0"/>
              <w:snapToGrid w:val="0"/>
              <w:spacing w:line="360" w:lineRule="auto"/>
              <w:ind w:firstLine="480" w:firstLineChars="200"/>
              <w:jc w:val="left"/>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22"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第8.2（3）项</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货物质量缺陷</w:t>
            </w:r>
          </w:p>
          <w:p>
            <w:pPr>
              <w:snapToGrid w:val="0"/>
              <w:spacing w:line="360" w:lineRule="auto"/>
              <w:jc w:val="left"/>
              <w:rPr>
                <w:rFonts w:ascii="宋体" w:hAnsi="宋体"/>
                <w:color w:val="auto"/>
                <w:sz w:val="24"/>
                <w:highlight w:val="none"/>
              </w:rPr>
            </w:pPr>
            <w:r>
              <w:rPr>
                <w:rFonts w:hint="eastAsia" w:ascii="宋体" w:hAnsi="宋体"/>
                <w:color w:val="auto"/>
                <w:sz w:val="24"/>
                <w:highlight w:val="none"/>
              </w:rPr>
              <w:t>响应时间</w:t>
            </w:r>
          </w:p>
        </w:tc>
        <w:tc>
          <w:tcPr>
            <w:tcW w:w="585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22" w:type="dxa"/>
            <w:tcBorders>
              <w:top w:val="single" w:color="auto" w:sz="6" w:space="0"/>
              <w:left w:val="double" w:color="auto" w:sz="4" w:space="0"/>
              <w:bottom w:val="single" w:color="auto" w:sz="6" w:space="0"/>
              <w:right w:val="single" w:color="auto" w:sz="6" w:space="0"/>
            </w:tcBorders>
            <w:vAlign w:val="center"/>
          </w:tcPr>
          <w:p>
            <w:pPr>
              <w:adjustRightInd/>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第二节</w:t>
            </w:r>
          </w:p>
          <w:p>
            <w:pPr>
              <w:widowControl/>
              <w:autoSpaceDE w:val="0"/>
              <w:autoSpaceDN w:val="0"/>
              <w:spacing w:line="360" w:lineRule="auto"/>
              <w:jc w:val="center"/>
              <w:rPr>
                <w:rFonts w:ascii="华文楷体" w:hAnsi="华文楷体" w:eastAsia="华文楷体" w:cs="华文楷体"/>
                <w:color w:val="auto"/>
                <w:kern w:val="0"/>
                <w:sz w:val="24"/>
                <w:highlight w:val="none"/>
              </w:rPr>
            </w:pPr>
            <w:r>
              <w:rPr>
                <w:rFonts w:hint="eastAsia" w:ascii="宋体" w:hAnsi="宋体" w:cs="宋体"/>
                <w:color w:val="auto"/>
                <w:kern w:val="0"/>
                <w:sz w:val="24"/>
                <w:highlight w:val="none"/>
              </w:rPr>
              <w:t>第11.1款</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宋体" w:hAnsi="宋体"/>
                <w:color w:val="auto"/>
                <w:sz w:val="24"/>
                <w:highlight w:val="none"/>
              </w:rPr>
            </w:pPr>
            <w:r>
              <w:rPr>
                <w:rFonts w:hint="eastAsia" w:ascii="宋体" w:hAnsi="宋体"/>
                <w:color w:val="auto"/>
                <w:sz w:val="24"/>
                <w:highlight w:val="none"/>
              </w:rPr>
              <w:t>其他应当保密的信息</w:t>
            </w:r>
          </w:p>
        </w:tc>
        <w:tc>
          <w:tcPr>
            <w:tcW w:w="585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22"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第12.2款</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合同价款支付时间</w:t>
            </w:r>
          </w:p>
        </w:tc>
        <w:tc>
          <w:tcPr>
            <w:tcW w:w="585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22"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第13.2款</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履约保证金不予退还的情形</w:t>
            </w:r>
          </w:p>
        </w:tc>
        <w:tc>
          <w:tcPr>
            <w:tcW w:w="585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722"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第13.3款</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履约保证金退还时间及逾期退还的违约金</w:t>
            </w:r>
          </w:p>
        </w:tc>
        <w:tc>
          <w:tcPr>
            <w:tcW w:w="585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84" w:hRule="atLeast"/>
        </w:trPr>
        <w:tc>
          <w:tcPr>
            <w:tcW w:w="1722"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第14.1（3）项</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运行监督、维修期限</w:t>
            </w:r>
          </w:p>
        </w:tc>
        <w:tc>
          <w:tcPr>
            <w:tcW w:w="585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84" w:hRule="atLeast"/>
        </w:trPr>
        <w:tc>
          <w:tcPr>
            <w:tcW w:w="1722"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第14.1（5）项</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货物回收的约定</w:t>
            </w:r>
          </w:p>
        </w:tc>
        <w:tc>
          <w:tcPr>
            <w:tcW w:w="585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722"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第14.1（6）项</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乙方提供的其他服务</w:t>
            </w:r>
          </w:p>
        </w:tc>
        <w:tc>
          <w:tcPr>
            <w:tcW w:w="585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722"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第15.1款</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修理、重作、更换相关具体规定</w:t>
            </w:r>
          </w:p>
        </w:tc>
        <w:tc>
          <w:tcPr>
            <w:tcW w:w="585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722"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第15.2（2）项</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迟延交货赔偿费</w:t>
            </w:r>
          </w:p>
        </w:tc>
        <w:tc>
          <w:tcPr>
            <w:tcW w:w="585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color w:val="auto"/>
                <w:sz w:val="24"/>
                <w:highlight w:val="none"/>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36" w:hRule="atLeast"/>
        </w:trPr>
        <w:tc>
          <w:tcPr>
            <w:tcW w:w="1722" w:type="dxa"/>
            <w:tcBorders>
              <w:top w:val="single" w:color="auto" w:sz="6" w:space="0"/>
              <w:left w:val="double" w:color="auto" w:sz="4" w:space="0"/>
              <w:bottom w:val="single" w:color="auto" w:sz="6"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第15.3款</w:t>
            </w:r>
          </w:p>
        </w:tc>
        <w:tc>
          <w:tcPr>
            <w:tcW w:w="2085"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逾期付款利息</w:t>
            </w:r>
          </w:p>
        </w:tc>
        <w:tc>
          <w:tcPr>
            <w:tcW w:w="5850" w:type="dxa"/>
            <w:tcBorders>
              <w:top w:val="single" w:color="auto" w:sz="6" w:space="0"/>
              <w:left w:val="single" w:color="auto" w:sz="6" w:space="0"/>
              <w:bottom w:val="single" w:color="auto" w:sz="6" w:space="0"/>
              <w:right w:val="double" w:color="auto" w:sz="4" w:space="0"/>
            </w:tcBorders>
            <w:vAlign w:val="center"/>
          </w:tcPr>
          <w:p>
            <w:pPr>
              <w:snapToGrid w:val="0"/>
              <w:spacing w:line="360" w:lineRule="auto"/>
              <w:jc w:val="left"/>
              <w:rPr>
                <w:rFonts w:ascii="宋体" w:hAnsi="宋体"/>
                <w:color w:val="auto"/>
                <w:sz w:val="24"/>
                <w:highlight w:val="none"/>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876" w:hRule="atLeast"/>
        </w:trPr>
        <w:tc>
          <w:tcPr>
            <w:tcW w:w="1722" w:type="dxa"/>
            <w:tcBorders>
              <w:top w:val="single" w:color="auto" w:sz="6" w:space="0"/>
              <w:left w:val="double" w:color="auto" w:sz="4" w:space="0"/>
              <w:bottom w:val="single" w:color="auto" w:sz="2" w:space="0"/>
              <w:right w:val="single" w:color="auto" w:sz="2"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第15.4款</w:t>
            </w:r>
          </w:p>
        </w:tc>
        <w:tc>
          <w:tcPr>
            <w:tcW w:w="2085" w:type="dxa"/>
            <w:tcBorders>
              <w:top w:val="single" w:color="auto" w:sz="6" w:space="0"/>
              <w:left w:val="single" w:color="auto" w:sz="2" w:space="0"/>
              <w:bottom w:val="single" w:color="auto" w:sz="2" w:space="0"/>
              <w:right w:val="single" w:color="auto" w:sz="2"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其他违约责任</w:t>
            </w:r>
          </w:p>
        </w:tc>
        <w:tc>
          <w:tcPr>
            <w:tcW w:w="5850" w:type="dxa"/>
            <w:tcBorders>
              <w:top w:val="single" w:color="auto" w:sz="6" w:space="0"/>
              <w:left w:val="single" w:color="auto" w:sz="2" w:space="0"/>
              <w:bottom w:val="single" w:color="auto" w:sz="2" w:space="0"/>
              <w:right w:val="double" w:color="auto" w:sz="4" w:space="0"/>
            </w:tcBorders>
            <w:vAlign w:val="center"/>
          </w:tcPr>
          <w:p>
            <w:pPr>
              <w:snapToGrid w:val="0"/>
              <w:spacing w:line="360" w:lineRule="auto"/>
              <w:jc w:val="left"/>
              <w:rPr>
                <w:rFonts w:ascii="宋体" w:hAnsi="宋体"/>
                <w:color w:val="auto"/>
                <w:sz w:val="24"/>
                <w:highlight w:val="none"/>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90" w:hRule="atLeast"/>
        </w:trPr>
        <w:tc>
          <w:tcPr>
            <w:tcW w:w="1722" w:type="dxa"/>
            <w:tcBorders>
              <w:top w:val="single" w:color="auto" w:sz="2" w:space="0"/>
              <w:left w:val="double" w:color="auto" w:sz="4" w:space="0"/>
              <w:bottom w:val="single" w:color="auto" w:sz="6" w:space="0"/>
              <w:right w:val="single" w:color="auto" w:sz="2"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第19.2款</w:t>
            </w:r>
          </w:p>
        </w:tc>
        <w:tc>
          <w:tcPr>
            <w:tcW w:w="2085" w:type="dxa"/>
            <w:tcBorders>
              <w:top w:val="single" w:color="auto" w:sz="2" w:space="0"/>
              <w:left w:val="single" w:color="auto" w:sz="2" w:space="0"/>
              <w:bottom w:val="single" w:color="auto" w:sz="6" w:space="0"/>
              <w:right w:val="single" w:color="auto" w:sz="2" w:space="0"/>
            </w:tcBorders>
            <w:vAlign w:val="center"/>
          </w:tcPr>
          <w:p>
            <w:pPr>
              <w:snapToGrid w:val="0"/>
              <w:spacing w:line="360" w:lineRule="auto"/>
              <w:jc w:val="left"/>
              <w:rPr>
                <w:rFonts w:ascii="宋体" w:hAnsi="宋体"/>
                <w:color w:val="auto"/>
                <w:sz w:val="24"/>
                <w:highlight w:val="none"/>
              </w:rPr>
            </w:pPr>
            <w:r>
              <w:rPr>
                <w:rFonts w:hint="eastAsia" w:ascii="宋体" w:hAnsi="宋体"/>
                <w:color w:val="auto"/>
                <w:sz w:val="24"/>
                <w:highlight w:val="none"/>
              </w:rPr>
              <w:t>解决争议的方法</w:t>
            </w:r>
          </w:p>
        </w:tc>
        <w:tc>
          <w:tcPr>
            <w:tcW w:w="5850" w:type="dxa"/>
            <w:tcBorders>
              <w:top w:val="single" w:color="auto" w:sz="2" w:space="0"/>
              <w:left w:val="single" w:color="auto" w:sz="2" w:space="0"/>
              <w:bottom w:val="single" w:color="auto" w:sz="6" w:space="0"/>
              <w:right w:val="double" w:color="auto" w:sz="4" w:space="0"/>
            </w:tcBorders>
            <w:vAlign w:val="center"/>
          </w:tcPr>
          <w:p>
            <w:pPr>
              <w:autoSpaceDE w:val="0"/>
              <w:autoSpaceDN w:val="0"/>
              <w:snapToGrid w:val="0"/>
              <w:spacing w:line="360" w:lineRule="auto"/>
              <w:jc w:val="left"/>
              <w:rPr>
                <w:rFonts w:ascii="宋体" w:hAnsi="宋体" w:cs="宋体"/>
                <w:iCs/>
                <w:color w:val="auto"/>
                <w:sz w:val="24"/>
                <w:highlight w:val="none"/>
              </w:rPr>
            </w:pPr>
            <w:r>
              <w:rPr>
                <w:rFonts w:hint="eastAsia" w:ascii="宋体" w:hAnsi="宋体" w:cs="宋体"/>
                <w:iCs/>
                <w:color w:val="auto"/>
                <w:sz w:val="24"/>
                <w:highlight w:val="none"/>
              </w:rPr>
              <w:t>因本合同及合同有关事项发生的争议，按下列第</w:t>
            </w:r>
            <w:r>
              <w:rPr>
                <w:rFonts w:hint="eastAsia" w:ascii="宋体" w:hAnsi="宋体" w:cs="宋体"/>
                <w:iCs/>
                <w:color w:val="auto"/>
                <w:sz w:val="24"/>
                <w:highlight w:val="none"/>
                <w:u w:val="single"/>
              </w:rPr>
              <w:t xml:space="preserve">   </w:t>
            </w:r>
            <w:r>
              <w:rPr>
                <w:rFonts w:hint="eastAsia" w:ascii="宋体" w:hAnsi="宋体" w:cs="宋体"/>
                <w:iCs/>
                <w:color w:val="auto"/>
                <w:sz w:val="24"/>
                <w:highlight w:val="none"/>
              </w:rPr>
              <w:t>种方式解决：</w:t>
            </w:r>
          </w:p>
          <w:p>
            <w:pPr>
              <w:autoSpaceDE w:val="0"/>
              <w:autoSpaceDN w:val="0"/>
              <w:snapToGrid w:val="0"/>
              <w:spacing w:line="360" w:lineRule="auto"/>
              <w:jc w:val="left"/>
              <w:rPr>
                <w:rFonts w:ascii="宋体" w:hAnsi="宋体" w:cs="宋体"/>
                <w:iCs/>
                <w:color w:val="auto"/>
                <w:sz w:val="24"/>
                <w:highlight w:val="none"/>
              </w:rPr>
            </w:pPr>
            <w:r>
              <w:rPr>
                <w:rFonts w:hint="eastAsia" w:ascii="宋体" w:hAnsi="宋体" w:cs="宋体"/>
                <w:iCs/>
                <w:color w:val="auto"/>
                <w:sz w:val="24"/>
                <w:highlight w:val="none"/>
              </w:rPr>
              <w:t>（1）向</w:t>
            </w:r>
            <w:r>
              <w:rPr>
                <w:rFonts w:hint="eastAsia" w:ascii="宋体" w:hAnsi="宋体" w:cs="宋体"/>
                <w:iCs/>
                <w:color w:val="auto"/>
                <w:sz w:val="24"/>
                <w:highlight w:val="none"/>
                <w:u w:val="single"/>
              </w:rPr>
              <w:t xml:space="preserve">                    </w:t>
            </w:r>
            <w:r>
              <w:rPr>
                <w:rFonts w:hint="eastAsia" w:ascii="宋体" w:hAnsi="宋体" w:cs="宋体"/>
                <w:iCs/>
                <w:color w:val="auto"/>
                <w:sz w:val="24"/>
                <w:highlight w:val="none"/>
              </w:rPr>
              <w:t>仲裁委员会申请仲裁，仲裁地点为</w:t>
            </w:r>
            <w:r>
              <w:rPr>
                <w:rFonts w:hint="eastAsia" w:ascii="宋体" w:hAnsi="宋体" w:cs="宋体"/>
                <w:iCs/>
                <w:color w:val="auto"/>
                <w:sz w:val="24"/>
                <w:highlight w:val="none"/>
                <w:u w:val="single"/>
              </w:rPr>
              <w:t xml:space="preserve">           </w:t>
            </w:r>
            <w:r>
              <w:rPr>
                <w:rFonts w:hint="eastAsia" w:ascii="宋体" w:hAnsi="宋体" w:cs="宋体"/>
                <w:iCs/>
                <w:color w:val="auto"/>
                <w:sz w:val="24"/>
                <w:highlight w:val="none"/>
              </w:rPr>
              <w:t>；</w:t>
            </w:r>
          </w:p>
          <w:p>
            <w:pPr>
              <w:snapToGrid w:val="0"/>
              <w:spacing w:line="360" w:lineRule="auto"/>
              <w:jc w:val="left"/>
              <w:rPr>
                <w:rFonts w:ascii="宋体" w:hAnsi="宋体"/>
                <w:color w:val="auto"/>
                <w:sz w:val="24"/>
                <w:highlight w:val="none"/>
                <w:u w:val="single"/>
              </w:rPr>
            </w:pPr>
            <w:r>
              <w:rPr>
                <w:rFonts w:hint="eastAsia" w:ascii="宋体" w:hAnsi="宋体" w:cs="宋体"/>
                <w:iCs/>
                <w:color w:val="auto"/>
                <w:sz w:val="24"/>
                <w:highlight w:val="none"/>
              </w:rPr>
              <w:t>（2）向</w:t>
            </w:r>
            <w:r>
              <w:rPr>
                <w:rFonts w:hint="eastAsia" w:ascii="宋体" w:hAnsi="宋体" w:cs="宋体"/>
                <w:iCs/>
                <w:color w:val="auto"/>
                <w:sz w:val="24"/>
                <w:highlight w:val="none"/>
                <w:u w:val="single"/>
              </w:rPr>
              <w:t xml:space="preserve">                    </w:t>
            </w:r>
            <w:r>
              <w:rPr>
                <w:rFonts w:hint="eastAsia" w:ascii="宋体" w:hAnsi="宋体" w:cs="宋体"/>
                <w:iCs/>
                <w:color w:val="auto"/>
                <w:sz w:val="24"/>
                <w:highlight w:val="none"/>
              </w:rPr>
              <w:t>人民法院起诉。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70" w:hRule="atLeast"/>
        </w:trPr>
        <w:tc>
          <w:tcPr>
            <w:tcW w:w="1722" w:type="dxa"/>
            <w:tcBorders>
              <w:top w:val="single" w:color="auto" w:sz="6" w:space="0"/>
              <w:left w:val="double" w:color="auto" w:sz="4" w:space="0"/>
              <w:bottom w:val="double" w:color="auto" w:sz="4" w:space="0"/>
              <w:right w:val="single" w:color="auto" w:sz="6" w:space="0"/>
            </w:tcBorders>
            <w:vAlign w:val="center"/>
          </w:tcPr>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第23.1款</w:t>
            </w:r>
          </w:p>
        </w:tc>
        <w:tc>
          <w:tcPr>
            <w:tcW w:w="2085" w:type="dxa"/>
            <w:tcBorders>
              <w:top w:val="single" w:color="auto" w:sz="6" w:space="0"/>
              <w:left w:val="single" w:color="auto" w:sz="6" w:space="0"/>
              <w:bottom w:val="double" w:color="auto" w:sz="4" w:space="0"/>
              <w:right w:val="single" w:color="auto" w:sz="6" w:space="0"/>
            </w:tcBorders>
            <w:vAlign w:val="center"/>
          </w:tcPr>
          <w:p>
            <w:pPr>
              <w:snapToGrid w:val="0"/>
              <w:spacing w:line="360" w:lineRule="auto"/>
              <w:jc w:val="left"/>
              <w:rPr>
                <w:rFonts w:ascii="宋体" w:hAnsi="宋体"/>
                <w:color w:val="auto"/>
                <w:sz w:val="24"/>
                <w:highlight w:val="none"/>
              </w:rPr>
            </w:pPr>
            <w:r>
              <w:rPr>
                <w:rFonts w:hint="eastAsia" w:ascii="宋体" w:hAnsi="宋体"/>
                <w:bCs/>
                <w:color w:val="auto"/>
                <w:sz w:val="24"/>
                <w:highlight w:val="none"/>
              </w:rPr>
              <w:t>其他专用条款</w:t>
            </w:r>
          </w:p>
        </w:tc>
        <w:tc>
          <w:tcPr>
            <w:tcW w:w="5850" w:type="dxa"/>
            <w:tcBorders>
              <w:top w:val="single" w:color="auto" w:sz="6" w:space="0"/>
              <w:left w:val="single" w:color="auto" w:sz="6" w:space="0"/>
              <w:bottom w:val="double" w:color="auto" w:sz="4" w:space="0"/>
              <w:right w:val="double" w:color="auto" w:sz="4" w:space="0"/>
            </w:tcBorders>
            <w:vAlign w:val="center"/>
          </w:tcPr>
          <w:p>
            <w:pPr>
              <w:snapToGrid w:val="0"/>
              <w:spacing w:line="360" w:lineRule="auto"/>
              <w:jc w:val="left"/>
              <w:rPr>
                <w:rFonts w:ascii="宋体" w:hAnsi="宋体"/>
                <w:color w:val="auto"/>
                <w:sz w:val="24"/>
                <w:highlight w:val="none"/>
              </w:rPr>
            </w:pPr>
          </w:p>
        </w:tc>
      </w:tr>
    </w:tbl>
    <w:p>
      <w:pPr>
        <w:adjustRightInd/>
        <w:rPr>
          <w:color w:val="auto"/>
          <w:highlight w:val="none"/>
        </w:rPr>
      </w:pPr>
    </w:p>
    <w:p>
      <w:pPr>
        <w:adjustRightInd/>
        <w:rPr>
          <w:color w:val="auto"/>
          <w:highlight w:val="none"/>
        </w:rPr>
      </w:pPr>
    </w:p>
    <w:p>
      <w:pPr>
        <w:pStyle w:val="631"/>
        <w:rPr>
          <w:color w:val="auto"/>
          <w:highlight w:val="none"/>
        </w:rPr>
      </w:pPr>
    </w:p>
    <w:p>
      <w:pPr>
        <w:spacing w:line="360" w:lineRule="auto"/>
        <w:ind w:firstLine="562" w:firstLineChars="200"/>
        <w:jc w:val="center"/>
        <w:rPr>
          <w:rFonts w:asciiTheme="minorEastAsia" w:hAnsiTheme="minorEastAsia" w:eastAsiaTheme="minorEastAsia"/>
          <w:b/>
          <w:color w:val="auto"/>
          <w:sz w:val="28"/>
          <w:szCs w:val="28"/>
          <w:highlight w:val="none"/>
        </w:rPr>
      </w:pPr>
      <w:r>
        <w:rPr>
          <w:rFonts w:asciiTheme="minorEastAsia" w:hAnsiTheme="minorEastAsia" w:eastAsiaTheme="minorEastAsia"/>
          <w:b/>
          <w:color w:val="auto"/>
          <w:sz w:val="28"/>
          <w:szCs w:val="28"/>
          <w:highlight w:val="none"/>
        </w:rPr>
        <w:br w:type="page"/>
      </w:r>
    </w:p>
    <w:p>
      <w:pPr>
        <w:spacing w:line="360" w:lineRule="auto"/>
        <w:ind w:firstLine="562" w:firstLineChars="200"/>
        <w:jc w:val="center"/>
        <w:rPr>
          <w:rFonts w:asciiTheme="minorEastAsia" w:hAnsiTheme="minorEastAsia" w:eastAsiaTheme="minorEastAsia"/>
          <w:b/>
          <w:color w:val="auto"/>
          <w:sz w:val="28"/>
          <w:szCs w:val="28"/>
          <w:highlight w:val="none"/>
        </w:rPr>
      </w:pPr>
    </w:p>
    <w:p>
      <w:pPr>
        <w:snapToGrid w:val="0"/>
        <w:spacing w:line="360" w:lineRule="auto"/>
        <w:jc w:val="center"/>
        <w:outlineLvl w:val="0"/>
        <w:rPr>
          <w:rFonts w:cs="仿宋_GB2312" w:asciiTheme="minorEastAsia" w:hAnsiTheme="minorEastAsia" w:eastAsiaTheme="minorEastAsia"/>
          <w:b/>
          <w:color w:val="auto"/>
          <w:sz w:val="36"/>
          <w:szCs w:val="20"/>
          <w:highlight w:val="none"/>
        </w:rPr>
      </w:pPr>
      <w:bookmarkStart w:id="87" w:name="_Toc181265287"/>
      <w:r>
        <w:rPr>
          <w:rFonts w:hint="eastAsia" w:cs="仿宋_GB2312" w:asciiTheme="minorEastAsia" w:hAnsiTheme="minorEastAsia" w:eastAsiaTheme="minorEastAsia"/>
          <w:b/>
          <w:color w:val="auto"/>
          <w:sz w:val="36"/>
          <w:szCs w:val="20"/>
          <w:highlight w:val="none"/>
        </w:rPr>
        <w:t>第七部分</w:t>
      </w:r>
      <w:bookmarkEnd w:id="81"/>
      <w:r>
        <w:rPr>
          <w:rFonts w:hint="eastAsia" w:cs="仿宋_GB2312" w:asciiTheme="minorEastAsia" w:hAnsiTheme="minorEastAsia" w:eastAsiaTheme="minorEastAsia"/>
          <w:b/>
          <w:color w:val="auto"/>
          <w:sz w:val="36"/>
          <w:szCs w:val="20"/>
          <w:highlight w:val="none"/>
        </w:rPr>
        <w:t xml:space="preserve">  </w:t>
      </w:r>
      <w:bookmarkEnd w:id="82"/>
      <w:r>
        <w:rPr>
          <w:rFonts w:hint="eastAsia" w:cs="仿宋_GB2312" w:asciiTheme="minorEastAsia" w:hAnsiTheme="minorEastAsia" w:eastAsiaTheme="minorEastAsia"/>
          <w:b/>
          <w:color w:val="auto"/>
          <w:sz w:val="36"/>
          <w:szCs w:val="20"/>
          <w:highlight w:val="none"/>
        </w:rPr>
        <w:t>应提交的有关格式范例</w:t>
      </w:r>
      <w:bookmarkEnd w:id="87"/>
    </w:p>
    <w:p>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供应商按照以下格式编制响应文件。</w:t>
      </w:r>
    </w:p>
    <w:p>
      <w:pPr>
        <w:spacing w:line="360" w:lineRule="auto"/>
        <w:ind w:firstLine="480" w:firstLineChars="200"/>
        <w:rPr>
          <w:rFonts w:cs="仿宋_GB2312" w:asciiTheme="minorEastAsia" w:hAnsiTheme="minorEastAsia" w:eastAsiaTheme="minorEastAsia"/>
          <w:color w:val="auto"/>
          <w:sz w:val="24"/>
          <w:highlight w:val="none"/>
        </w:rPr>
      </w:pPr>
    </w:p>
    <w:p>
      <w:pPr>
        <w:spacing w:line="360" w:lineRule="auto"/>
        <w:jc w:val="center"/>
        <w:rPr>
          <w:rFonts w:cs="仿宋_GB2312" w:asciiTheme="minorEastAsia" w:hAnsiTheme="minorEastAsia" w:eastAsiaTheme="minorEastAsia"/>
          <w:b/>
          <w:color w:val="auto"/>
          <w:kern w:val="0"/>
          <w:sz w:val="36"/>
          <w:szCs w:val="36"/>
          <w:highlight w:val="none"/>
        </w:rPr>
      </w:pPr>
      <w:r>
        <w:rPr>
          <w:rFonts w:hint="eastAsia" w:cs="仿宋_GB2312" w:asciiTheme="minorEastAsia" w:hAnsiTheme="minorEastAsia" w:eastAsiaTheme="minorEastAsia"/>
          <w:b/>
          <w:color w:val="auto"/>
          <w:kern w:val="0"/>
          <w:sz w:val="36"/>
          <w:szCs w:val="36"/>
          <w:highlight w:val="none"/>
        </w:rPr>
        <w:t>目录</w:t>
      </w:r>
    </w:p>
    <w:p>
      <w:pPr>
        <w:pStyle w:val="183"/>
        <w:spacing w:line="360" w:lineRule="auto"/>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▲（1）响应函…………………………………………………………………（页码）</w:t>
      </w:r>
    </w:p>
    <w:p>
      <w:pPr>
        <w:pStyle w:val="183"/>
        <w:spacing w:line="360" w:lineRule="auto"/>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▲（2）资格文件…………………………………………………………………（页码）</w:t>
      </w:r>
    </w:p>
    <w:p>
      <w:pPr>
        <w:pStyle w:val="183"/>
        <w:spacing w:line="360" w:lineRule="auto"/>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▲（3）授权委托书或法定代表人（单位负责人、自然人本人）身份证明</w:t>
      </w:r>
      <w:r>
        <w:rPr>
          <w:rFonts w:hint="eastAsia" w:cs="宋体" w:asciiTheme="minorEastAsia" w:hAnsiTheme="minorEastAsia" w:eastAsiaTheme="minorEastAsia"/>
          <w:color w:val="auto"/>
          <w:highlight w:val="none"/>
        </w:rPr>
        <w:t>…</w:t>
      </w:r>
      <w:r>
        <w:rPr>
          <w:rFonts w:hint="eastAsia" w:cs="仿宋_GB2312" w:asciiTheme="minorEastAsia" w:hAnsiTheme="minorEastAsia" w:eastAsiaTheme="minorEastAsia"/>
          <w:color w:val="auto"/>
          <w:highlight w:val="none"/>
        </w:rPr>
        <w:t>（页码）</w:t>
      </w:r>
    </w:p>
    <w:p>
      <w:pPr>
        <w:snapToGrid w:val="0"/>
        <w:spacing w:line="360" w:lineRule="auto"/>
        <w:ind w:left="479" w:leftChars="228"/>
        <w:rPr>
          <w:rFonts w:cs="宋体" w:asciiTheme="minorEastAsia" w:hAnsiTheme="minorEastAsia" w:eastAsiaTheme="minorEastAsia"/>
          <w:color w:val="auto"/>
          <w:highlight w:val="none"/>
        </w:rPr>
      </w:pPr>
      <w:r>
        <w:rPr>
          <w:rFonts w:hint="eastAsia" w:cs="宋体" w:asciiTheme="minorEastAsia" w:hAnsiTheme="minorEastAsia" w:eastAsiaTheme="minorEastAsia"/>
          <w:color w:val="auto"/>
          <w:sz w:val="24"/>
          <w:highlight w:val="none"/>
        </w:rPr>
        <w:t>（4）分包意向协议</w:t>
      </w:r>
      <w:r>
        <w:rPr>
          <w:rFonts w:hint="eastAsia" w:cs="宋体" w:asciiTheme="minorEastAsia" w:hAnsiTheme="minorEastAsia" w:eastAsiaTheme="minorEastAsia"/>
          <w:color w:val="auto"/>
          <w:highlight w:val="none"/>
        </w:rPr>
        <w:t>…………………………………………………………………………</w:t>
      </w:r>
      <w:r>
        <w:rPr>
          <w:rFonts w:hint="eastAsia" w:cs="宋体" w:asciiTheme="minorEastAsia" w:hAnsiTheme="minorEastAsia" w:eastAsiaTheme="minorEastAsia"/>
          <w:color w:val="auto"/>
          <w:sz w:val="24"/>
          <w:highlight w:val="none"/>
        </w:rPr>
        <w:t>（页码）</w:t>
      </w:r>
    </w:p>
    <w:p>
      <w:pPr>
        <w:pStyle w:val="183"/>
        <w:spacing w:line="360" w:lineRule="auto"/>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（5）所有资信文件（复印件）…………………………………………………（页码）</w:t>
      </w:r>
    </w:p>
    <w:p>
      <w:pPr>
        <w:pStyle w:val="183"/>
        <w:spacing w:line="360" w:lineRule="auto"/>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（6）主要业绩证明</w:t>
      </w:r>
      <w:r>
        <w:rPr>
          <w:rFonts w:hint="eastAsia" w:cs="仿宋_GB2312" w:asciiTheme="minorEastAsia" w:hAnsiTheme="minorEastAsia" w:eastAsiaTheme="minorEastAsia"/>
          <w:color w:val="auto"/>
          <w:highlight w:val="none"/>
          <w:lang w:val="zh-CN"/>
        </w:rPr>
        <w:t>…………………………………………</w:t>
      </w:r>
      <w:r>
        <w:rPr>
          <w:rFonts w:hint="eastAsia" w:cs="仿宋_GB2312" w:asciiTheme="minorEastAsia" w:hAnsiTheme="minorEastAsia" w:eastAsiaTheme="minorEastAsia"/>
          <w:color w:val="auto"/>
          <w:highlight w:val="none"/>
        </w:rPr>
        <w:t>………</w:t>
      </w:r>
      <w:r>
        <w:rPr>
          <w:rFonts w:hint="eastAsia" w:cs="仿宋_GB2312" w:asciiTheme="minorEastAsia" w:hAnsiTheme="minorEastAsia" w:eastAsiaTheme="minorEastAsia"/>
          <w:color w:val="auto"/>
          <w:highlight w:val="none"/>
          <w:lang w:val="zh-CN"/>
        </w:rPr>
        <w:t>……………</w:t>
      </w:r>
      <w:r>
        <w:rPr>
          <w:rFonts w:hint="eastAsia" w:cs="仿宋_GB2312" w:asciiTheme="minorEastAsia" w:hAnsiTheme="minorEastAsia" w:eastAsiaTheme="minorEastAsia"/>
          <w:color w:val="auto"/>
          <w:highlight w:val="none"/>
        </w:rPr>
        <w:t>（页码）</w:t>
      </w:r>
    </w:p>
    <w:p>
      <w:pPr>
        <w:pStyle w:val="183"/>
        <w:spacing w:line="360" w:lineRule="auto"/>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（7）</w:t>
      </w:r>
      <w:r>
        <w:rPr>
          <w:rFonts w:hint="eastAsia" w:cs="仿宋_GB2312" w:asciiTheme="minorEastAsia" w:hAnsiTheme="minorEastAsia" w:eastAsiaTheme="minorEastAsia"/>
          <w:color w:val="auto"/>
          <w:highlight w:val="none"/>
          <w:lang w:val="zh-CN"/>
        </w:rPr>
        <w:t>关于对谈判文件中有关条款的拒绝声明……………</w:t>
      </w:r>
      <w:r>
        <w:rPr>
          <w:rFonts w:hint="eastAsia" w:cs="仿宋_GB2312" w:asciiTheme="minorEastAsia" w:hAnsiTheme="minorEastAsia" w:eastAsiaTheme="minorEastAsia"/>
          <w:color w:val="auto"/>
          <w:highlight w:val="none"/>
        </w:rPr>
        <w:t>………</w:t>
      </w:r>
      <w:r>
        <w:rPr>
          <w:rFonts w:hint="eastAsia" w:cs="仿宋_GB2312" w:asciiTheme="minorEastAsia" w:hAnsiTheme="minorEastAsia" w:eastAsiaTheme="minorEastAsia"/>
          <w:color w:val="auto"/>
          <w:highlight w:val="none"/>
          <w:lang w:val="zh-CN"/>
        </w:rPr>
        <w:t>……………</w:t>
      </w:r>
      <w:r>
        <w:rPr>
          <w:rFonts w:hint="eastAsia" w:cs="仿宋_GB2312" w:asciiTheme="minorEastAsia" w:hAnsiTheme="minorEastAsia" w:eastAsiaTheme="minorEastAsia"/>
          <w:color w:val="auto"/>
          <w:highlight w:val="none"/>
        </w:rPr>
        <w:t>（页码）</w:t>
      </w:r>
    </w:p>
    <w:p>
      <w:pPr>
        <w:pStyle w:val="183"/>
        <w:spacing w:line="360" w:lineRule="auto"/>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（8）认为需要的其他商务文件或说明…………………………………………（页码）</w:t>
      </w:r>
    </w:p>
    <w:p>
      <w:pPr>
        <w:spacing w:line="360" w:lineRule="auto"/>
        <w:ind w:firstLine="480" w:firstLineChars="2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（9）技术解决方案……………………………………………………………（页码）</w:t>
      </w:r>
    </w:p>
    <w:p>
      <w:pPr>
        <w:spacing w:line="360" w:lineRule="auto"/>
        <w:ind w:firstLine="480" w:firstLineChars="2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（10</w:t>
      </w:r>
      <w:r>
        <w:rPr>
          <w:rFonts w:cs="仿宋_GB2312" w:asciiTheme="minorEastAsia" w:hAnsiTheme="minorEastAsia" w:eastAsiaTheme="minorEastAsia"/>
          <w:color w:val="auto"/>
          <w:kern w:val="0"/>
          <w:sz w:val="24"/>
          <w:highlight w:val="none"/>
        </w:rPr>
        <w:t>）组织实施方案………………………………………</w:t>
      </w:r>
      <w:r>
        <w:rPr>
          <w:rFonts w:hint="eastAsia" w:cs="仿宋_GB2312" w:asciiTheme="minorEastAsia" w:hAnsiTheme="minorEastAsia" w:eastAsiaTheme="minorEastAsia"/>
          <w:color w:val="auto"/>
          <w:kern w:val="0"/>
          <w:sz w:val="24"/>
          <w:highlight w:val="none"/>
        </w:rPr>
        <w:t>……………………（页码）</w:t>
      </w:r>
    </w:p>
    <w:p>
      <w:pPr>
        <w:spacing w:line="360" w:lineRule="auto"/>
        <w:ind w:firstLine="420" w:firstLineChars="2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highlight w:val="none"/>
        </w:rPr>
        <w:t>▲</w:t>
      </w:r>
      <w:r>
        <w:rPr>
          <w:rFonts w:hint="eastAsia" w:cs="仿宋_GB2312" w:asciiTheme="minorEastAsia" w:hAnsiTheme="minorEastAsia" w:eastAsiaTheme="minorEastAsia"/>
          <w:color w:val="auto"/>
          <w:kern w:val="0"/>
          <w:sz w:val="24"/>
          <w:highlight w:val="none"/>
        </w:rPr>
        <w:t>（</w:t>
      </w:r>
      <w:r>
        <w:rPr>
          <w:rFonts w:cs="仿宋_GB2312" w:asciiTheme="minorEastAsia" w:hAnsiTheme="minorEastAsia" w:eastAsiaTheme="minorEastAsia"/>
          <w:color w:val="auto"/>
          <w:kern w:val="0"/>
          <w:sz w:val="24"/>
          <w:highlight w:val="none"/>
        </w:rPr>
        <w:t>1</w:t>
      </w:r>
      <w:r>
        <w:rPr>
          <w:rFonts w:hint="eastAsia" w:cs="仿宋_GB2312" w:asciiTheme="minorEastAsia" w:hAnsiTheme="minorEastAsia" w:eastAsiaTheme="minorEastAsia"/>
          <w:color w:val="auto"/>
          <w:kern w:val="0"/>
          <w:sz w:val="24"/>
          <w:highlight w:val="none"/>
        </w:rPr>
        <w:t>1</w:t>
      </w:r>
      <w:r>
        <w:rPr>
          <w:rFonts w:cs="仿宋_GB2312" w:asciiTheme="minorEastAsia" w:hAnsiTheme="minorEastAsia" w:eastAsiaTheme="minorEastAsia"/>
          <w:color w:val="auto"/>
          <w:kern w:val="0"/>
          <w:sz w:val="24"/>
          <w:highlight w:val="none"/>
        </w:rPr>
        <w:t>）售后服务方案……………………………………</w:t>
      </w:r>
      <w:r>
        <w:rPr>
          <w:rFonts w:hint="eastAsia" w:cs="仿宋_GB2312" w:asciiTheme="minorEastAsia" w:hAnsiTheme="minorEastAsia" w:eastAsiaTheme="minorEastAsia"/>
          <w:color w:val="auto"/>
          <w:kern w:val="0"/>
          <w:sz w:val="24"/>
          <w:highlight w:val="none"/>
        </w:rPr>
        <w:t>………………………（页码）</w:t>
      </w:r>
    </w:p>
    <w:p>
      <w:pPr>
        <w:spacing w:line="360" w:lineRule="auto"/>
        <w:ind w:firstLine="480" w:firstLineChars="2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（12</w:t>
      </w:r>
      <w:r>
        <w:rPr>
          <w:rFonts w:cs="仿宋_GB2312" w:asciiTheme="minorEastAsia" w:hAnsiTheme="minorEastAsia" w:eastAsiaTheme="minorEastAsia"/>
          <w:color w:val="auto"/>
          <w:kern w:val="0"/>
          <w:sz w:val="24"/>
          <w:highlight w:val="none"/>
        </w:rPr>
        <w:t>）项目小组人员名单…</w:t>
      </w:r>
      <w:r>
        <w:rPr>
          <w:rFonts w:hint="eastAsia" w:cs="仿宋_GB2312" w:asciiTheme="minorEastAsia" w:hAnsiTheme="minorEastAsia" w:eastAsiaTheme="minorEastAsia"/>
          <w:color w:val="auto"/>
          <w:kern w:val="0"/>
          <w:sz w:val="24"/>
          <w:highlight w:val="none"/>
        </w:rPr>
        <w:t>……………………………………………………（页码）</w:t>
      </w:r>
    </w:p>
    <w:p>
      <w:pPr>
        <w:spacing w:line="360" w:lineRule="auto"/>
        <w:ind w:firstLine="480" w:firstLineChars="2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（13）</w:t>
      </w:r>
      <w:r>
        <w:rPr>
          <w:rFonts w:hint="eastAsia" w:cs="仿宋_GB2312" w:asciiTheme="minorEastAsia" w:hAnsiTheme="minorEastAsia" w:eastAsiaTheme="minorEastAsia"/>
          <w:color w:val="auto"/>
          <w:kern w:val="0"/>
          <w:sz w:val="24"/>
          <w:highlight w:val="none"/>
          <w:lang w:val="zh-CN"/>
        </w:rPr>
        <w:t>优惠条件及特殊承诺………………………………</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w:t>
      </w:r>
      <w:r>
        <w:rPr>
          <w:rFonts w:hint="eastAsia" w:cs="仿宋_GB2312" w:asciiTheme="minorEastAsia" w:hAnsiTheme="minorEastAsia" w:eastAsiaTheme="minorEastAsia"/>
          <w:color w:val="auto"/>
          <w:kern w:val="0"/>
          <w:sz w:val="24"/>
          <w:highlight w:val="none"/>
        </w:rPr>
        <w:t>（页码）</w:t>
      </w:r>
    </w:p>
    <w:p>
      <w:pPr>
        <w:spacing w:line="360" w:lineRule="auto"/>
        <w:ind w:firstLine="480" w:firstLineChars="2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（14）</w:t>
      </w:r>
      <w:r>
        <w:rPr>
          <w:rFonts w:hint="eastAsia" w:cs="仿宋_GB2312" w:asciiTheme="minorEastAsia" w:hAnsiTheme="minorEastAsia" w:eastAsiaTheme="minorEastAsia"/>
          <w:color w:val="auto"/>
          <w:kern w:val="0"/>
          <w:sz w:val="24"/>
          <w:highlight w:val="none"/>
          <w:lang w:val="zh-CN"/>
        </w:rPr>
        <w:t>培训计划……………………………………………</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w:t>
      </w:r>
      <w:r>
        <w:rPr>
          <w:rFonts w:hint="eastAsia" w:cs="仿宋_GB2312" w:asciiTheme="minorEastAsia" w:hAnsiTheme="minorEastAsia" w:eastAsiaTheme="minorEastAsia"/>
          <w:color w:val="auto"/>
          <w:kern w:val="0"/>
          <w:sz w:val="24"/>
          <w:highlight w:val="none"/>
        </w:rPr>
        <w:t>（页码）</w:t>
      </w:r>
    </w:p>
    <w:p>
      <w:pPr>
        <w:spacing w:line="360" w:lineRule="auto"/>
        <w:ind w:firstLine="480" w:firstLineChars="2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（15）</w:t>
      </w:r>
      <w:r>
        <w:rPr>
          <w:rFonts w:hint="eastAsia" w:cs="仿宋_GB2312" w:asciiTheme="minorEastAsia" w:hAnsiTheme="minorEastAsia" w:eastAsiaTheme="minorEastAsia"/>
          <w:color w:val="auto"/>
          <w:sz w:val="24"/>
          <w:highlight w:val="none"/>
        </w:rPr>
        <w:t>随机特殊工具和备品备件清单</w:t>
      </w:r>
      <w:r>
        <w:rPr>
          <w:rFonts w:hint="eastAsia" w:cs="仿宋_GB2312" w:asciiTheme="minorEastAsia" w:hAnsiTheme="minorEastAsia" w:eastAsiaTheme="minorEastAsia"/>
          <w:color w:val="auto"/>
          <w:kern w:val="0"/>
          <w:sz w:val="24"/>
          <w:highlight w:val="none"/>
          <w:lang w:val="zh-CN"/>
        </w:rPr>
        <w:t>…………………</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w:t>
      </w:r>
      <w:r>
        <w:rPr>
          <w:rFonts w:hint="eastAsia" w:cs="仿宋_GB2312" w:asciiTheme="minorEastAsia" w:hAnsiTheme="minorEastAsia" w:eastAsiaTheme="minorEastAsia"/>
          <w:color w:val="auto"/>
          <w:kern w:val="0"/>
          <w:sz w:val="24"/>
          <w:highlight w:val="none"/>
        </w:rPr>
        <w:t>（页码）</w:t>
      </w:r>
    </w:p>
    <w:p>
      <w:pPr>
        <w:spacing w:line="360" w:lineRule="auto"/>
        <w:ind w:firstLine="480"/>
        <w:jc w:val="both"/>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（16）</w:t>
      </w:r>
      <w:r>
        <w:rPr>
          <w:rFonts w:hint="eastAsia" w:cs="仿宋_GB2312" w:asciiTheme="minorEastAsia" w:hAnsiTheme="minorEastAsia" w:eastAsiaTheme="minorEastAsia"/>
          <w:color w:val="auto"/>
          <w:kern w:val="0"/>
          <w:sz w:val="24"/>
          <w:highlight w:val="none"/>
          <w:lang w:val="zh-CN"/>
        </w:rPr>
        <w:t>认为需要的其他技术文件或说明…………………</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w:t>
      </w:r>
      <w:r>
        <w:rPr>
          <w:rFonts w:hint="eastAsia" w:cs="仿宋_GB2312" w:asciiTheme="minorEastAsia" w:hAnsiTheme="minorEastAsia" w:eastAsiaTheme="minorEastAsia"/>
          <w:color w:val="auto"/>
          <w:kern w:val="0"/>
          <w:sz w:val="24"/>
          <w:highlight w:val="none"/>
        </w:rPr>
        <w:t>（页码）</w:t>
      </w:r>
    </w:p>
    <w:p>
      <w:pPr>
        <w:tabs>
          <w:tab w:val="left" w:pos="0"/>
        </w:tabs>
        <w:autoSpaceDE w:val="0"/>
        <w:autoSpaceDN w:val="0"/>
        <w:spacing w:line="360" w:lineRule="auto"/>
        <w:ind w:firstLine="525" w:firstLineChars="25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highlight w:val="none"/>
        </w:rPr>
        <w:t>▲</w:t>
      </w:r>
      <w:r>
        <w:rPr>
          <w:rFonts w:hint="eastAsia" w:cs="仿宋_GB2312" w:asciiTheme="minorEastAsia" w:hAnsiTheme="minorEastAsia" w:eastAsiaTheme="minorEastAsia"/>
          <w:color w:val="auto"/>
          <w:kern w:val="0"/>
          <w:sz w:val="24"/>
          <w:highlight w:val="none"/>
        </w:rPr>
        <w:t>（17）</w:t>
      </w:r>
      <w:r>
        <w:rPr>
          <w:rFonts w:hint="eastAsia" w:cs="仿宋_GB2312" w:asciiTheme="minorEastAsia" w:hAnsiTheme="minorEastAsia" w:eastAsiaTheme="minorEastAsia"/>
          <w:color w:val="auto"/>
          <w:kern w:val="0"/>
          <w:sz w:val="24"/>
          <w:highlight w:val="none"/>
          <w:lang w:val="zh-CN"/>
        </w:rPr>
        <w:t>政府采购供应商廉洁自律承诺书………………………………………</w:t>
      </w:r>
      <w:r>
        <w:rPr>
          <w:rFonts w:hint="eastAsia" w:cs="仿宋_GB2312" w:asciiTheme="minorEastAsia" w:hAnsiTheme="minorEastAsia" w:eastAsiaTheme="minorEastAsia"/>
          <w:color w:val="auto"/>
          <w:kern w:val="0"/>
          <w:sz w:val="24"/>
          <w:highlight w:val="none"/>
        </w:rPr>
        <w:t>（页码）</w:t>
      </w:r>
    </w:p>
    <w:p>
      <w:pPr>
        <w:pStyle w:val="631"/>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▲（18）</w:t>
      </w:r>
      <w:r>
        <w:rPr>
          <w:rFonts w:hint="eastAsia" w:cs="仿宋_GB2312" w:asciiTheme="minorEastAsia" w:hAnsiTheme="minorEastAsia" w:eastAsiaTheme="minorEastAsia"/>
          <w:color w:val="auto"/>
          <w:highlight w:val="none"/>
          <w:lang w:val="zh-CN"/>
        </w:rPr>
        <w:t>承诺函……………………………………………………………………</w:t>
      </w:r>
      <w:r>
        <w:rPr>
          <w:rFonts w:hint="eastAsia" w:cs="仿宋_GB2312" w:asciiTheme="minorEastAsia" w:hAnsiTheme="minorEastAsia" w:eastAsiaTheme="minorEastAsia"/>
          <w:color w:val="auto"/>
          <w:highlight w:val="none"/>
        </w:rPr>
        <w:t>（页码）</w:t>
      </w:r>
    </w:p>
    <w:p>
      <w:pPr>
        <w:pStyle w:val="631"/>
        <w:rPr>
          <w:color w:val="auto"/>
          <w:highlight w:val="none"/>
        </w:rPr>
      </w:pPr>
      <w:r>
        <w:rPr>
          <w:rFonts w:hint="eastAsia" w:cs="仿宋_GB2312" w:asciiTheme="minorEastAsia" w:hAnsiTheme="minorEastAsia" w:eastAsiaTheme="minorEastAsia"/>
          <w:color w:val="auto"/>
          <w:highlight w:val="none"/>
        </w:rPr>
        <w:t>▲</w:t>
      </w:r>
      <w:r>
        <w:rPr>
          <w:rFonts w:hint="eastAsia"/>
          <w:color w:val="auto"/>
          <w:highlight w:val="none"/>
        </w:rPr>
        <w:t>（19）商务、服务（技术）响应、偏离情况说明表…………………………（页码）</w:t>
      </w:r>
    </w:p>
    <w:p>
      <w:pPr>
        <w:pStyle w:val="631"/>
        <w:rPr>
          <w:color w:val="auto"/>
          <w:highlight w:val="none"/>
        </w:rPr>
      </w:pPr>
      <w:r>
        <w:rPr>
          <w:rFonts w:hint="eastAsia" w:cs="仿宋_GB2312" w:asciiTheme="minorEastAsia" w:hAnsiTheme="minorEastAsia" w:eastAsiaTheme="minorEastAsia"/>
          <w:color w:val="auto"/>
          <w:szCs w:val="24"/>
          <w:highlight w:val="none"/>
          <w:lang w:val="zh-CN"/>
        </w:rPr>
        <w:t>▲</w:t>
      </w:r>
      <w:r>
        <w:rPr>
          <w:rFonts w:hint="eastAsia"/>
          <w:color w:val="auto"/>
          <w:highlight w:val="none"/>
        </w:rPr>
        <w:t>（20）初始报价表………………………………………………………………（页码）</w:t>
      </w:r>
    </w:p>
    <w:p>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b/>
          <w:bCs/>
          <w:color w:val="auto"/>
          <w:sz w:val="24"/>
          <w:highlight w:val="none"/>
        </w:rPr>
        <w:t>注：以上目录是编制供应商响应文件的基本格式要求，各供应商可根据自身情况进一步细化。标注“▲”为实质性要求，供应商必须提供，否则谈判无效。</w:t>
      </w:r>
    </w:p>
    <w:p>
      <w:pPr>
        <w:spacing w:line="36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color w:val="auto"/>
          <w:sz w:val="36"/>
          <w:szCs w:val="36"/>
          <w:highlight w:val="none"/>
        </w:rPr>
        <w:br w:type="page"/>
      </w:r>
      <w:r>
        <w:rPr>
          <w:rFonts w:hint="eastAsia" w:cs="仿宋_GB2312" w:asciiTheme="minorEastAsia" w:hAnsiTheme="minorEastAsia" w:eastAsiaTheme="minorEastAsia"/>
          <w:b/>
          <w:color w:val="auto"/>
          <w:kern w:val="0"/>
          <w:sz w:val="32"/>
          <w:szCs w:val="32"/>
          <w:highlight w:val="none"/>
        </w:rPr>
        <w:t>一、响应</w:t>
      </w:r>
      <w:r>
        <w:rPr>
          <w:rFonts w:hint="eastAsia" w:cs="仿宋_GB2312" w:asciiTheme="minorEastAsia" w:hAnsiTheme="minorEastAsia" w:eastAsiaTheme="minorEastAsia"/>
          <w:b/>
          <w:color w:val="auto"/>
          <w:sz w:val="32"/>
          <w:szCs w:val="32"/>
          <w:highlight w:val="none"/>
        </w:rPr>
        <w:t>函</w:t>
      </w:r>
    </w:p>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（采购人）、（采购代理机构）：</w:t>
      </w:r>
    </w:p>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u w:val="single"/>
          <w:lang w:val="zh-CN"/>
        </w:rPr>
        <w:t xml:space="preserve">                          </w:t>
      </w:r>
      <w:r>
        <w:rPr>
          <w:rFonts w:hint="eastAsia" w:cs="仿宋_GB2312" w:asciiTheme="minorEastAsia" w:hAnsiTheme="minorEastAsia" w:eastAsiaTheme="minorEastAsia"/>
          <w:color w:val="auto"/>
          <w:sz w:val="24"/>
          <w:highlight w:val="none"/>
        </w:rPr>
        <w:t>(供应商全称)授权</w:t>
      </w:r>
      <w:r>
        <w:rPr>
          <w:rFonts w:hint="eastAsia" w:cs="仿宋_GB2312" w:asciiTheme="minorEastAsia" w:hAnsiTheme="minorEastAsia" w:eastAsiaTheme="minorEastAsia"/>
          <w:color w:val="auto"/>
          <w:kern w:val="0"/>
          <w:sz w:val="24"/>
          <w:highlight w:val="none"/>
          <w:u w:val="single"/>
          <w:lang w:val="zh-CN"/>
        </w:rPr>
        <w:t xml:space="preserve">                      </w:t>
      </w:r>
      <w:r>
        <w:rPr>
          <w:rFonts w:hint="eastAsia" w:cs="仿宋_GB2312" w:asciiTheme="minorEastAsia" w:hAnsiTheme="minorEastAsia" w:eastAsiaTheme="minorEastAsia"/>
          <w:color w:val="auto"/>
          <w:sz w:val="24"/>
          <w:highlight w:val="none"/>
        </w:rPr>
        <w:t>(全权代表姓名)</w:t>
      </w:r>
      <w:r>
        <w:rPr>
          <w:rFonts w:hint="eastAsia" w:cs="仿宋_GB2312" w:asciiTheme="minorEastAsia" w:hAnsiTheme="minorEastAsia" w:eastAsiaTheme="minorEastAsia"/>
          <w:color w:val="auto"/>
          <w:kern w:val="0"/>
          <w:sz w:val="24"/>
          <w:highlight w:val="none"/>
          <w:u w:val="single"/>
          <w:lang w:val="zh-CN"/>
        </w:rPr>
        <w:t xml:space="preserve">          </w:t>
      </w:r>
      <w:r>
        <w:rPr>
          <w:rFonts w:hint="eastAsia" w:cs="仿宋_GB2312" w:asciiTheme="minorEastAsia" w:hAnsiTheme="minorEastAsia" w:eastAsiaTheme="minorEastAsia"/>
          <w:color w:val="auto"/>
          <w:sz w:val="24"/>
          <w:highlight w:val="none"/>
        </w:rPr>
        <w:t>(职务、职称)为全权代表，参加贵方组织的（项目名称）【项目编号：（采购编号）】的有关活动，并对此项目进行响应。为此：</w:t>
      </w:r>
    </w:p>
    <w:p>
      <w:pPr>
        <w:pStyle w:val="104"/>
        <w:numPr>
          <w:ilvl w:val="0"/>
          <w:numId w:val="9"/>
        </w:numPr>
        <w:snapToGrid w:val="0"/>
        <w:ind w:firstLineChars="0"/>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我方承诺响应有效期从提交响应文件的截止之日起</w:t>
      </w:r>
      <w:r>
        <w:rPr>
          <w:rFonts w:hint="eastAsia" w:cs="仿宋_GB2312" w:asciiTheme="minorEastAsia" w:hAnsiTheme="minorEastAsia" w:eastAsiaTheme="minorEastAsia"/>
          <w:color w:val="auto"/>
          <w:highlight w:val="none"/>
          <w:u w:val="single"/>
        </w:rPr>
        <w:t xml:space="preserve">     </w:t>
      </w:r>
      <w:r>
        <w:rPr>
          <w:rFonts w:hint="eastAsia" w:cs="仿宋_GB2312" w:asciiTheme="minorEastAsia" w:hAnsiTheme="minorEastAsia" w:eastAsiaTheme="minorEastAsia"/>
          <w:color w:val="auto"/>
          <w:highlight w:val="none"/>
        </w:rPr>
        <w:t>天，</w:t>
      </w:r>
      <w:r>
        <w:rPr>
          <w:rFonts w:hint="eastAsia" w:cs="宋体" w:asciiTheme="minorEastAsia" w:hAnsiTheme="minorEastAsia" w:eastAsiaTheme="minorEastAsia"/>
          <w:color w:val="auto"/>
          <w:highlight w:val="none"/>
        </w:rPr>
        <w:t>（不少于60天），</w:t>
      </w:r>
      <w:r>
        <w:rPr>
          <w:rFonts w:hint="eastAsia" w:cs="仿宋_GB2312" w:asciiTheme="minorEastAsia" w:hAnsiTheme="minorEastAsia" w:eastAsiaTheme="minorEastAsia"/>
          <w:color w:val="auto"/>
          <w:highlight w:val="none"/>
        </w:rPr>
        <w:t>本响应文件在响应有效期满之前均具有约束力。</w:t>
      </w:r>
    </w:p>
    <w:p>
      <w:pPr>
        <w:numPr>
          <w:ilvl w:val="0"/>
          <w:numId w:val="9"/>
        </w:numPr>
        <w:adjustRightInd/>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提供</w:t>
      </w:r>
      <w:r>
        <w:rPr>
          <w:rFonts w:hint="eastAsia" w:cs="仿宋_GB2312" w:asciiTheme="minorEastAsia" w:hAnsiTheme="minorEastAsia" w:eastAsiaTheme="minorEastAsia"/>
          <w:bCs/>
          <w:color w:val="auto"/>
          <w:kern w:val="44"/>
          <w:sz w:val="24"/>
          <w:highlight w:val="none"/>
        </w:rPr>
        <w:t>谈判文件中</w:t>
      </w:r>
      <w:r>
        <w:rPr>
          <w:rFonts w:hint="eastAsia" w:cs="仿宋_GB2312" w:asciiTheme="minorEastAsia" w:hAnsiTheme="minorEastAsia" w:eastAsiaTheme="minorEastAsia"/>
          <w:color w:val="auto"/>
          <w:sz w:val="24"/>
          <w:highlight w:val="none"/>
        </w:rPr>
        <w:t>规定的全部响应文件。</w:t>
      </w:r>
    </w:p>
    <w:p>
      <w:pPr>
        <w:numPr>
          <w:ilvl w:val="0"/>
          <w:numId w:val="9"/>
        </w:numPr>
        <w:adjustRightInd/>
        <w:spacing w:line="360" w:lineRule="auto"/>
        <w:rPr>
          <w:rFonts w:cs="仿宋_GB2312"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我方承诺除响应文件列出的偏离外，我方响应谈判文件的全部要求。</w:t>
      </w:r>
    </w:p>
    <w:p>
      <w:pPr>
        <w:numPr>
          <w:ilvl w:val="0"/>
          <w:numId w:val="9"/>
        </w:numPr>
        <w:adjustRightInd/>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保证遵守谈判文件中的其他有关规定。</w:t>
      </w:r>
    </w:p>
    <w:p>
      <w:pPr>
        <w:numPr>
          <w:ilvl w:val="0"/>
          <w:numId w:val="9"/>
        </w:numPr>
        <w:adjustRightInd/>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我方愿意向贵方提供任何与该项目响应有关的数据、情况和技术资料。若贵方需要，我方愿意提供我方作出的一切承诺的证明材料。</w:t>
      </w:r>
    </w:p>
    <w:p>
      <w:pPr>
        <w:numPr>
          <w:ilvl w:val="0"/>
          <w:numId w:val="9"/>
        </w:numPr>
        <w:adjustRightInd/>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我方已详细阅读全部谈判文件，包括谈判文件“更正（延期）公告”（如果有）、参考资料及有关附件，确认无误。</w:t>
      </w:r>
    </w:p>
    <w:p>
      <w:pPr>
        <w:numPr>
          <w:ilvl w:val="0"/>
          <w:numId w:val="9"/>
        </w:numPr>
        <w:adjustRightInd/>
        <w:spacing w:line="360" w:lineRule="auto"/>
        <w:rPr>
          <w:rFonts w:cs="仿宋_GB2312"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如我方成交，我方承诺：</w:t>
      </w:r>
    </w:p>
    <w:p>
      <w:pPr>
        <w:snapToGrid w:val="0"/>
        <w:spacing w:line="360" w:lineRule="auto"/>
        <w:ind w:left="210" w:leftChars="10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7.1在收到成交通知书后，在成交通知书规定的期限内与你方签订合同； </w:t>
      </w:r>
    </w:p>
    <w:p>
      <w:pPr>
        <w:snapToGrid w:val="0"/>
        <w:spacing w:line="360" w:lineRule="auto"/>
        <w:ind w:left="210" w:leftChars="10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7.2在签订合同时不向你方提出附加条件； </w:t>
      </w:r>
    </w:p>
    <w:p>
      <w:pPr>
        <w:snapToGrid w:val="0"/>
        <w:spacing w:line="360" w:lineRule="auto"/>
        <w:ind w:left="210" w:leftChars="10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7.3按照谈判文件要求提交履约保证金； </w:t>
      </w:r>
    </w:p>
    <w:p>
      <w:pPr>
        <w:snapToGrid w:val="0"/>
        <w:spacing w:line="360" w:lineRule="auto"/>
        <w:ind w:left="210" w:leftChars="100"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7.4在合同约定的期限内完成合同规定的全部义务。 </w:t>
      </w:r>
    </w:p>
    <w:p>
      <w:pPr>
        <w:numPr>
          <w:ilvl w:val="0"/>
          <w:numId w:val="9"/>
        </w:numPr>
        <w:adjustRightInd/>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其他补充说明:                                        。</w:t>
      </w:r>
    </w:p>
    <w:p>
      <w:pPr>
        <w:autoSpaceDE w:val="0"/>
        <w:autoSpaceDN w:val="0"/>
        <w:spacing w:line="360" w:lineRule="auto"/>
        <w:ind w:firstLine="3960" w:firstLineChars="1650"/>
        <w:rPr>
          <w:rFonts w:cs="仿宋_GB2312" w:asciiTheme="minorEastAsia" w:hAnsiTheme="minorEastAsia" w:eastAsiaTheme="minorEastAsia"/>
          <w:color w:val="auto"/>
          <w:kern w:val="0"/>
          <w:sz w:val="24"/>
          <w:highlight w:val="none"/>
          <w:lang w:val="zh-CN"/>
        </w:rPr>
      </w:pPr>
    </w:p>
    <w:p>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谈判供应商名称（公章）：</w:t>
      </w:r>
    </w:p>
    <w:p>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pPr>
        <w:spacing w:line="360" w:lineRule="auto"/>
        <w:ind w:right="42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注：按本格式和要求提供。</w:t>
      </w:r>
    </w:p>
    <w:p>
      <w:pPr>
        <w:autoSpaceDE w:val="0"/>
        <w:autoSpaceDN w:val="0"/>
        <w:spacing w:line="360" w:lineRule="auto"/>
        <w:rPr>
          <w:rFonts w:cs="仿宋_GB2312" w:asciiTheme="minorEastAsia" w:hAnsiTheme="minorEastAsia" w:eastAsiaTheme="minorEastAsia"/>
          <w:color w:val="auto"/>
          <w:kern w:val="0"/>
          <w:sz w:val="24"/>
          <w:highlight w:val="none"/>
        </w:rPr>
      </w:pPr>
    </w:p>
    <w:p>
      <w:pPr>
        <w:pStyle w:val="114"/>
        <w:keepNext w:val="0"/>
        <w:pageBreakBefore w:val="0"/>
        <w:tabs>
          <w:tab w:val="clear" w:pos="720"/>
        </w:tabs>
        <w:jc w:val="both"/>
        <w:outlineLvl w:val="9"/>
        <w:rPr>
          <w:rFonts w:cs="仿宋_GB2312" w:asciiTheme="minorEastAsia" w:hAnsiTheme="minorEastAsia" w:eastAsiaTheme="minorEastAsia"/>
          <w:color w:val="auto"/>
          <w:sz w:val="24"/>
          <w:szCs w:val="24"/>
          <w:highlight w:val="none"/>
        </w:rPr>
      </w:pPr>
    </w:p>
    <w:p>
      <w:pPr>
        <w:spacing w:line="360" w:lineRule="auto"/>
        <w:rPr>
          <w:rFonts w:cs="仿宋_GB2312" w:asciiTheme="minorEastAsia" w:hAnsiTheme="minorEastAsia" w:eastAsiaTheme="minorEastAsia"/>
          <w:color w:val="auto"/>
          <w:sz w:val="18"/>
          <w:szCs w:val="18"/>
          <w:highlight w:val="none"/>
        </w:rPr>
      </w:pPr>
    </w:p>
    <w:p>
      <w:pPr>
        <w:spacing w:line="360" w:lineRule="auto"/>
        <w:rPr>
          <w:rFonts w:cs="仿宋_GB2312" w:asciiTheme="minorEastAsia" w:hAnsiTheme="minorEastAsia" w:eastAsiaTheme="minorEastAsia"/>
          <w:color w:val="auto"/>
          <w:sz w:val="18"/>
          <w:szCs w:val="18"/>
          <w:highlight w:val="none"/>
        </w:rPr>
      </w:pPr>
    </w:p>
    <w:p>
      <w:pPr>
        <w:widowControl/>
        <w:adjustRightInd/>
        <w:jc w:val="left"/>
        <w:rPr>
          <w:rFonts w:cs="仿宋_GB2312" w:asciiTheme="minorEastAsia" w:hAnsiTheme="minorEastAsia" w:eastAsiaTheme="minorEastAsia"/>
          <w:b/>
          <w:color w:val="auto"/>
          <w:kern w:val="0"/>
          <w:sz w:val="32"/>
          <w:szCs w:val="32"/>
          <w:highlight w:val="none"/>
        </w:rPr>
      </w:pPr>
      <w:r>
        <w:rPr>
          <w:rFonts w:cs="仿宋_GB2312" w:asciiTheme="minorEastAsia" w:hAnsiTheme="minorEastAsia" w:eastAsiaTheme="minorEastAsia"/>
          <w:b/>
          <w:color w:val="auto"/>
          <w:kern w:val="0"/>
          <w:sz w:val="32"/>
          <w:szCs w:val="32"/>
          <w:highlight w:val="none"/>
        </w:rPr>
        <w:br w:type="page"/>
      </w:r>
    </w:p>
    <w:p>
      <w:pPr>
        <w:widowControl/>
        <w:tabs>
          <w:tab w:val="left" w:pos="1200"/>
        </w:tabs>
        <w:adjustRightInd/>
        <w:ind w:left="840"/>
        <w:jc w:val="center"/>
        <w:rPr>
          <w:rFonts w:cs="仿宋_GB2312" w:asciiTheme="minorEastAsia" w:hAnsiTheme="minorEastAsia" w:eastAsiaTheme="minorEastAsia"/>
          <w:b/>
          <w:color w:val="auto"/>
          <w:kern w:val="0"/>
          <w:sz w:val="32"/>
          <w:szCs w:val="32"/>
          <w:highlight w:val="none"/>
          <w:lang w:val="zh-CN"/>
        </w:rPr>
      </w:pPr>
      <w:r>
        <w:rPr>
          <w:rFonts w:hint="eastAsia" w:cs="仿宋_GB2312" w:asciiTheme="minorEastAsia" w:hAnsiTheme="minorEastAsia" w:eastAsiaTheme="minorEastAsia"/>
          <w:b/>
          <w:color w:val="auto"/>
          <w:kern w:val="0"/>
          <w:sz w:val="32"/>
          <w:szCs w:val="32"/>
          <w:highlight w:val="none"/>
          <w:lang w:val="zh-CN"/>
        </w:rPr>
        <w:t>二、资格文件</w:t>
      </w:r>
    </w:p>
    <w:p>
      <w:pPr>
        <w:pStyle w:val="104"/>
        <w:widowControl/>
        <w:tabs>
          <w:tab w:val="left" w:pos="1200"/>
          <w:tab w:val="left" w:pos="1560"/>
        </w:tabs>
        <w:adjustRightInd/>
        <w:ind w:left="1560" w:firstLine="0" w:firstLineChars="0"/>
        <w:jc w:val="left"/>
        <w:rPr>
          <w:rFonts w:cs="仿宋_GB2312" w:asciiTheme="minorEastAsia" w:hAnsiTheme="minorEastAsia" w:eastAsiaTheme="minorEastAsia"/>
          <w:b/>
          <w:color w:val="auto"/>
          <w:sz w:val="30"/>
          <w:szCs w:val="30"/>
          <w:highlight w:val="none"/>
        </w:rPr>
      </w:pPr>
    </w:p>
    <w:p>
      <w:pPr>
        <w:snapToGrid w:val="0"/>
        <w:spacing w:line="360" w:lineRule="auto"/>
        <w:ind w:right="480"/>
        <w:jc w:val="center"/>
        <w:rPr>
          <w:rFonts w:cs="宋体" w:asciiTheme="minorEastAsia" w:hAnsiTheme="minorEastAsia" w:eastAsiaTheme="minorEastAsia"/>
          <w:b/>
          <w:color w:val="auto"/>
          <w:kern w:val="0"/>
          <w:sz w:val="32"/>
          <w:szCs w:val="32"/>
          <w:highlight w:val="none"/>
        </w:rPr>
      </w:pPr>
      <w:r>
        <w:rPr>
          <w:rFonts w:hint="eastAsia" w:cs="宋体" w:asciiTheme="minorEastAsia" w:hAnsiTheme="minorEastAsia" w:eastAsiaTheme="minorEastAsia"/>
          <w:b/>
          <w:color w:val="auto"/>
          <w:kern w:val="0"/>
          <w:sz w:val="32"/>
          <w:szCs w:val="32"/>
          <w:highlight w:val="none"/>
        </w:rPr>
        <w:t>A、符合参加政府采购活动应当具备的一般条件的承诺函</w:t>
      </w:r>
    </w:p>
    <w:p>
      <w:pPr>
        <w:snapToGrid w:val="0"/>
        <w:spacing w:line="360" w:lineRule="auto"/>
        <w:ind w:right="480"/>
        <w:jc w:val="center"/>
        <w:rPr>
          <w:rFonts w:ascii="宋体" w:hAnsi="宋体" w:cs="宋体"/>
          <w:color w:val="auto"/>
          <w:sz w:val="24"/>
          <w:highlight w:val="none"/>
        </w:rPr>
      </w:pPr>
    </w:p>
    <w:p>
      <w:pPr>
        <w:snapToGrid w:val="0"/>
        <w:spacing w:line="360" w:lineRule="auto"/>
        <w:ind w:right="480"/>
        <w:jc w:val="center"/>
        <w:rPr>
          <w:rFonts w:ascii="宋体" w:hAnsi="宋体" w:cs="宋体"/>
          <w:color w:val="auto"/>
          <w:sz w:val="24"/>
          <w:highlight w:val="none"/>
        </w:rPr>
      </w:pPr>
      <w:r>
        <w:rPr>
          <w:rFonts w:hint="eastAsia" w:ascii="宋体" w:hAnsi="宋体" w:cs="宋体"/>
          <w:color w:val="auto"/>
          <w:sz w:val="24"/>
          <w:highlight w:val="none"/>
        </w:rPr>
        <w:t>北海市政府采购供应商信用承诺函（格式）</w:t>
      </w:r>
    </w:p>
    <w:p>
      <w:pPr>
        <w:snapToGrid w:val="0"/>
        <w:spacing w:line="360" w:lineRule="auto"/>
        <w:rPr>
          <w:rFonts w:ascii="宋体" w:hAnsi="宋体" w:cs="宋体"/>
          <w:color w:val="auto"/>
          <w:sz w:val="24"/>
          <w:highlight w:val="none"/>
        </w:rPr>
      </w:pPr>
    </w:p>
    <w:p>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（采购人）、（采购代理机构） ：</w:t>
      </w:r>
    </w:p>
    <w:p>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供应商名称：</w:t>
      </w:r>
    </w:p>
    <w:p>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统一社会信用代码：</w:t>
      </w:r>
    </w:p>
    <w:p>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供应商地址：</w:t>
      </w:r>
    </w:p>
    <w:p>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1.我单位具有符合采购文件资格要求独立承担民事责任的能力。</w:t>
      </w:r>
    </w:p>
    <w:p>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2.我单位具有符合采购文件资格要求的财务状况报告。</w:t>
      </w:r>
    </w:p>
    <w:p>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3.我单位具有符合采购文件资格要求的依法缴纳税收和社会保障记录的良好记录。</w:t>
      </w:r>
    </w:p>
    <w:p>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4.我单位具有符合采购文件资格要求履行合同所必需的设备和专业技术能力。</w:t>
      </w:r>
    </w:p>
    <w:p>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若我单位承诺不实，自愿承担提供虚假材料谋取中标、成交的法律责任。</w:t>
      </w:r>
    </w:p>
    <w:p>
      <w:pPr>
        <w:snapToGrid w:val="0"/>
        <w:spacing w:line="360" w:lineRule="auto"/>
        <w:ind w:right="480"/>
        <w:rPr>
          <w:rFonts w:ascii="宋体" w:hAnsi="宋体" w:cs="宋体"/>
          <w:color w:val="auto"/>
          <w:sz w:val="24"/>
          <w:highlight w:val="none"/>
        </w:rPr>
      </w:pPr>
    </w:p>
    <w:p>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谈判供应商名称（公章）：</w:t>
      </w:r>
    </w:p>
    <w:p>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pPr>
        <w:snapToGrid w:val="0"/>
        <w:spacing w:line="360" w:lineRule="auto"/>
        <w:ind w:right="480"/>
        <w:rPr>
          <w:rFonts w:ascii="宋体" w:hAnsi="宋体" w:cs="宋体"/>
          <w:color w:val="auto"/>
          <w:sz w:val="24"/>
          <w:highlight w:val="none"/>
        </w:rPr>
      </w:pPr>
    </w:p>
    <w:p>
      <w:pPr>
        <w:spacing w:line="360" w:lineRule="auto"/>
        <w:jc w:val="center"/>
        <w:rPr>
          <w:rFonts w:cs="仿宋_GB2312" w:asciiTheme="minorEastAsia" w:hAnsiTheme="minorEastAsia" w:eastAsiaTheme="minorEastAsia"/>
          <w:b/>
          <w:color w:val="auto"/>
          <w:sz w:val="32"/>
          <w:szCs w:val="32"/>
          <w:highlight w:val="none"/>
        </w:rPr>
      </w:pPr>
    </w:p>
    <w:p>
      <w:pPr>
        <w:spacing w:line="360" w:lineRule="auto"/>
        <w:jc w:val="center"/>
        <w:rPr>
          <w:rFonts w:cs="仿宋_GB2312" w:asciiTheme="minorEastAsia" w:hAnsiTheme="minorEastAsia" w:eastAsiaTheme="minorEastAsia"/>
          <w:b/>
          <w:color w:val="auto"/>
          <w:sz w:val="32"/>
          <w:szCs w:val="32"/>
          <w:highlight w:val="none"/>
        </w:rPr>
      </w:pPr>
    </w:p>
    <w:p>
      <w:pPr>
        <w:spacing w:line="360" w:lineRule="auto"/>
        <w:jc w:val="center"/>
        <w:rPr>
          <w:rFonts w:cs="仿宋_GB2312" w:asciiTheme="minorEastAsia" w:hAnsiTheme="minorEastAsia" w:eastAsiaTheme="minorEastAsia"/>
          <w:b/>
          <w:color w:val="auto"/>
          <w:sz w:val="32"/>
          <w:szCs w:val="32"/>
          <w:highlight w:val="none"/>
        </w:rPr>
      </w:pPr>
    </w:p>
    <w:p>
      <w:pPr>
        <w:spacing w:line="360" w:lineRule="auto"/>
        <w:jc w:val="center"/>
        <w:rPr>
          <w:rFonts w:cs="仿宋_GB2312" w:asciiTheme="minorEastAsia" w:hAnsiTheme="minorEastAsia" w:eastAsiaTheme="minorEastAsia"/>
          <w:b/>
          <w:color w:val="auto"/>
          <w:sz w:val="32"/>
          <w:szCs w:val="32"/>
          <w:highlight w:val="none"/>
        </w:rPr>
      </w:pPr>
    </w:p>
    <w:p>
      <w:pPr>
        <w:rPr>
          <w:rFonts w:hint="eastAsia"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szCs w:val="32"/>
          <w:highlight w:val="none"/>
        </w:rPr>
        <w:br w:type="page"/>
      </w:r>
    </w:p>
    <w:p>
      <w:pPr>
        <w:spacing w:line="360" w:lineRule="auto"/>
        <w:jc w:val="center"/>
        <w:rPr>
          <w:rFonts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szCs w:val="32"/>
          <w:highlight w:val="none"/>
        </w:rPr>
        <w:t>B、联合协议（如果有）</w:t>
      </w:r>
    </w:p>
    <w:p>
      <w:pPr>
        <w:widowControl/>
        <w:spacing w:line="360" w:lineRule="auto"/>
        <w:ind w:firstLine="482" w:firstLineChars="200"/>
        <w:jc w:val="left"/>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（以联合体形式响应的，提供联合协议；本项目不接受联合体响应或者供应商不以联合体形式响应的，则不需要提供）</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u w:val="single"/>
        </w:rPr>
        <w:t>（联合体所有成员名称）</w:t>
      </w:r>
      <w:r>
        <w:rPr>
          <w:rFonts w:hint="eastAsia" w:cs="宋体" w:asciiTheme="minorEastAsia" w:hAnsiTheme="minorEastAsia" w:eastAsiaTheme="minorEastAsia"/>
          <w:color w:val="auto"/>
          <w:kern w:val="0"/>
          <w:sz w:val="24"/>
          <w:highlight w:val="none"/>
        </w:rPr>
        <w:t>自愿</w:t>
      </w:r>
      <w:r>
        <w:rPr>
          <w:rFonts w:hint="eastAsia" w:cs="宋体" w:asciiTheme="minorEastAsia" w:hAnsiTheme="minorEastAsia" w:eastAsiaTheme="minorEastAsia"/>
          <w:color w:val="auto"/>
          <w:kern w:val="0"/>
          <w:sz w:val="24"/>
          <w:highlight w:val="none"/>
          <w:lang w:val="zh-CN"/>
        </w:rPr>
        <w:t>组成一个联合体，以一个供应商的身份</w:t>
      </w:r>
      <w:r>
        <w:rPr>
          <w:rFonts w:hint="eastAsia" w:cs="宋体" w:asciiTheme="minorEastAsia" w:hAnsiTheme="minorEastAsia" w:eastAsiaTheme="minorEastAsia"/>
          <w:color w:val="auto"/>
          <w:kern w:val="0"/>
          <w:sz w:val="24"/>
          <w:highlight w:val="none"/>
        </w:rPr>
        <w:t>参加</w:t>
      </w:r>
      <w:r>
        <w:rPr>
          <w:rFonts w:hint="eastAsia" w:cs="仿宋_GB2312" w:asciiTheme="minorEastAsia" w:hAnsiTheme="minorEastAsia" w:eastAsiaTheme="minorEastAsia"/>
          <w:color w:val="auto"/>
          <w:sz w:val="24"/>
          <w:highlight w:val="none"/>
        </w:rPr>
        <w:t>（项目名称）</w:t>
      </w:r>
      <w:r>
        <w:rPr>
          <w:rFonts w:hint="eastAsia" w:cs="仿宋_GB2312" w:asciiTheme="minorEastAsia" w:hAnsiTheme="minorEastAsia" w:eastAsiaTheme="minorEastAsia"/>
          <w:color w:val="auto"/>
          <w:kern w:val="0"/>
          <w:sz w:val="24"/>
          <w:highlight w:val="none"/>
          <w:lang w:val="zh-CN"/>
        </w:rPr>
        <w:t>【项目编号：（采购编号）】响应</w:t>
      </w:r>
      <w:r>
        <w:rPr>
          <w:rFonts w:hint="eastAsia" w:cs="宋体" w:asciiTheme="minorEastAsia" w:hAnsiTheme="minorEastAsia" w:eastAsiaTheme="minorEastAsia"/>
          <w:color w:val="auto"/>
          <w:kern w:val="0"/>
          <w:sz w:val="24"/>
          <w:highlight w:val="none"/>
          <w:lang w:val="zh-CN"/>
        </w:rPr>
        <w:t xml:space="preserve">。 </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一、各方一致决定，</w:t>
      </w:r>
      <w:r>
        <w:rPr>
          <w:rFonts w:hint="eastAsia" w:cs="宋体" w:asciiTheme="minorEastAsia" w:hAnsiTheme="minorEastAsia" w:eastAsiaTheme="minorEastAsia"/>
          <w:color w:val="auto"/>
          <w:kern w:val="0"/>
          <w:sz w:val="24"/>
          <w:highlight w:val="none"/>
          <w:u w:val="single"/>
        </w:rPr>
        <w:t>（某联合体成员名称）</w:t>
      </w:r>
      <w:r>
        <w:rPr>
          <w:rFonts w:hint="eastAsia" w:cs="宋体" w:asciiTheme="minorEastAsia" w:hAnsiTheme="minorEastAsia" w:eastAsiaTheme="minorEastAsia"/>
          <w:color w:val="auto"/>
          <w:kern w:val="0"/>
          <w:sz w:val="24"/>
          <w:highlight w:val="none"/>
        </w:rPr>
        <w:t>为联合体</w:t>
      </w:r>
      <w:r>
        <w:rPr>
          <w:rFonts w:hint="eastAsia" w:cs="宋体" w:asciiTheme="minorEastAsia" w:hAnsiTheme="minorEastAsia" w:eastAsiaTheme="minorEastAsia"/>
          <w:color w:val="auto"/>
          <w:kern w:val="0"/>
          <w:sz w:val="24"/>
          <w:highlight w:val="none"/>
          <w:lang w:val="zh-CN"/>
        </w:rPr>
        <w:t>牵头人</w:t>
      </w:r>
      <w:r>
        <w:rPr>
          <w:rFonts w:hint="eastAsia" w:cs="宋体" w:asciiTheme="minorEastAsia" w:hAnsiTheme="minorEastAsia" w:eastAsiaTheme="minorEastAsia"/>
          <w:color w:val="auto"/>
          <w:sz w:val="24"/>
          <w:highlight w:val="none"/>
        </w:rPr>
        <w:t>，代表所有联合体成员负责响应和合同实施阶段的主办、协调工作</w:t>
      </w:r>
      <w:r>
        <w:rPr>
          <w:rFonts w:hint="eastAsia" w:cs="宋体" w:asciiTheme="minorEastAsia" w:hAnsiTheme="minorEastAsia" w:eastAsiaTheme="minorEastAsia"/>
          <w:color w:val="auto"/>
          <w:kern w:val="0"/>
          <w:sz w:val="24"/>
          <w:highlight w:val="none"/>
          <w:lang w:val="zh-CN"/>
        </w:rPr>
        <w:t>。</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二、</w:t>
      </w:r>
      <w:r>
        <w:rPr>
          <w:rFonts w:hint="eastAsia" w:cs="宋体" w:asciiTheme="minorEastAsia" w:hAnsiTheme="minorEastAsia" w:eastAsiaTheme="minorEastAsia"/>
          <w:color w:val="auto"/>
          <w:sz w:val="24"/>
          <w:highlight w:val="none"/>
        </w:rPr>
        <w:t>所有联合体成员各方签署授权书，授权书载明的</w:t>
      </w:r>
      <w:r>
        <w:rPr>
          <w:rFonts w:hint="eastAsia" w:cs="宋体" w:asciiTheme="minorEastAsia" w:hAnsiTheme="minorEastAsia" w:eastAsiaTheme="minorEastAsia"/>
          <w:color w:val="auto"/>
          <w:kern w:val="0"/>
          <w:sz w:val="24"/>
          <w:highlight w:val="none"/>
          <w:lang w:val="zh-CN"/>
        </w:rPr>
        <w:t>授权代表根据谈判文件规定及采购内容而对采购人、采购代理机构所作的任何合法承诺，包括书面澄清及相应等均对联合体各方产生约束力。</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三、本次联合响应中，分工如下：</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u w:val="single"/>
        </w:rPr>
        <w:t>（联合体成员1）</w:t>
      </w:r>
      <w:r>
        <w:rPr>
          <w:rFonts w:hint="eastAsia" w:cs="宋体" w:asciiTheme="minorEastAsia" w:hAnsiTheme="minorEastAsia" w:eastAsiaTheme="minorEastAsia"/>
          <w:color w:val="auto"/>
          <w:kern w:val="0"/>
          <w:sz w:val="24"/>
          <w:highlight w:val="none"/>
          <w:lang w:val="zh-CN"/>
        </w:rPr>
        <w:t>承担的工作和义务为：</w:t>
      </w:r>
      <w:r>
        <w:rPr>
          <w:rFonts w:hint="eastAsia" w:cs="宋体" w:asciiTheme="minorEastAsia" w:hAnsiTheme="minorEastAsia" w:eastAsiaTheme="minorEastAsia"/>
          <w:color w:val="auto"/>
          <w:highlight w:val="none"/>
          <w:u w:val="single"/>
        </w:rPr>
        <w:t xml:space="preserve">             </w:t>
      </w:r>
      <w:r>
        <w:rPr>
          <w:rFonts w:hint="eastAsia" w:cs="宋体" w:asciiTheme="minorEastAsia" w:hAnsiTheme="minorEastAsia" w:eastAsiaTheme="minorEastAsia"/>
          <w:color w:val="auto"/>
          <w:kern w:val="0"/>
          <w:sz w:val="24"/>
          <w:highlight w:val="none"/>
          <w:lang w:val="zh-CN"/>
        </w:rPr>
        <w:t>；</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u w:val="single"/>
        </w:rPr>
        <w:t>（联合体成员</w:t>
      </w:r>
      <w:r>
        <w:rPr>
          <w:rFonts w:cs="宋体" w:asciiTheme="minorEastAsia" w:hAnsiTheme="minorEastAsia" w:eastAsiaTheme="minorEastAsia"/>
          <w:color w:val="auto"/>
          <w:kern w:val="0"/>
          <w:sz w:val="24"/>
          <w:highlight w:val="none"/>
          <w:u w:val="single"/>
        </w:rPr>
        <w:t>2</w:t>
      </w:r>
      <w:r>
        <w:rPr>
          <w:rFonts w:hint="eastAsia" w:cs="宋体" w:asciiTheme="minorEastAsia" w:hAnsiTheme="minorEastAsia" w:eastAsiaTheme="minorEastAsia"/>
          <w:color w:val="auto"/>
          <w:kern w:val="0"/>
          <w:sz w:val="24"/>
          <w:highlight w:val="none"/>
          <w:u w:val="single"/>
        </w:rPr>
        <w:t>）</w:t>
      </w:r>
      <w:r>
        <w:rPr>
          <w:rFonts w:hint="eastAsia" w:cs="宋体" w:asciiTheme="minorEastAsia" w:hAnsiTheme="minorEastAsia" w:eastAsiaTheme="minorEastAsia"/>
          <w:color w:val="auto"/>
          <w:kern w:val="0"/>
          <w:sz w:val="24"/>
          <w:highlight w:val="none"/>
          <w:lang w:val="zh-CN"/>
        </w:rPr>
        <w:t>承担的工作和义务为：</w:t>
      </w:r>
      <w:r>
        <w:rPr>
          <w:rFonts w:hint="eastAsia" w:cs="宋体" w:asciiTheme="minorEastAsia" w:hAnsiTheme="minorEastAsia" w:eastAsiaTheme="minorEastAsia"/>
          <w:color w:val="auto"/>
          <w:highlight w:val="none"/>
          <w:u w:val="single"/>
        </w:rPr>
        <w:t xml:space="preserve">             </w:t>
      </w:r>
      <w:r>
        <w:rPr>
          <w:rFonts w:hint="eastAsia" w:cs="宋体" w:asciiTheme="minorEastAsia" w:hAnsiTheme="minorEastAsia" w:eastAsiaTheme="minorEastAsia"/>
          <w:color w:val="auto"/>
          <w:kern w:val="0"/>
          <w:sz w:val="24"/>
          <w:highlight w:val="none"/>
          <w:lang w:val="zh-CN"/>
        </w:rPr>
        <w:t>；</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四、联合体成员中小企业合同份额（如果有）。</w:t>
      </w:r>
    </w:p>
    <w:p>
      <w:pPr>
        <w:snapToGrid w:val="0"/>
        <w:spacing w:line="360" w:lineRule="auto"/>
        <w:ind w:firstLine="576"/>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1、</w:t>
      </w: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X,</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rPr>
        <w:t>提供的全部货物由小微企业制造，其合同份额占到合同总金额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未预留份额专门面向中小企业采购的采购项目，以及预留份额中的非预留部分采购包，接受联合体谈判的，联合协议约定小微企业的合同份额占到合同总金额30%以上的，对联合体报价按评审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sz w:val="24"/>
          <w:highlight w:val="none"/>
        </w:rPr>
        <w:t>2、中小企业合同金额达到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要求以联合体形式参加的项目或采购包，供应商按</w:t>
      </w:r>
      <w:r>
        <w:rPr>
          <w:rFonts w:hint="eastAsia" w:ascii="宋体" w:hAnsi="宋体" w:cs="宋体"/>
          <w:b/>
          <w:color w:val="auto"/>
          <w:kern w:val="0"/>
          <w:sz w:val="24"/>
          <w:highlight w:val="none"/>
          <w:lang w:val="zh-CN"/>
        </w:rPr>
        <w:t>谈判</w:t>
      </w:r>
      <w:r>
        <w:rPr>
          <w:rFonts w:hint="eastAsia" w:ascii="宋体" w:hAnsi="宋体" w:cs="宋体"/>
          <w:b/>
          <w:bCs/>
          <w:color w:val="auto"/>
          <w:sz w:val="24"/>
          <w:highlight w:val="none"/>
        </w:rPr>
        <w:t>文件第一部分邀请公告申请人的资格要求中规定的联合协议中中小企业、小微企业合同金额应当达到的比例要求填写。</w:t>
      </w:r>
      <w:r>
        <w:rPr>
          <w:rFonts w:hint="eastAsia" w:ascii="宋体" w:hAnsi="宋体" w:cs="宋体"/>
          <w:b/>
          <w:bCs/>
          <w:color w:val="auto"/>
          <w:kern w:val="0"/>
          <w:sz w:val="24"/>
          <w:highlight w:val="none"/>
          <w:lang w:val="zh-CN"/>
        </w:rPr>
        <w:t xml:space="preserve">） </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五、如果成交，</w:t>
      </w:r>
      <w:r>
        <w:rPr>
          <w:rFonts w:hint="eastAsia" w:cs="宋体" w:asciiTheme="minorEastAsia" w:hAnsiTheme="minorEastAsia" w:eastAsiaTheme="minorEastAsia"/>
          <w:color w:val="auto"/>
          <w:sz w:val="24"/>
          <w:highlight w:val="none"/>
        </w:rPr>
        <w:t>联合体各成员方共同与采购人签订合同，并就采购合同约定的事项对采购人承担连带责任。</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六、有关本次联合响应的其他事宜：</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1、联合体各方不再单独参加或者与其他供应商另外组成联合体参加同一合同项下的政府采购活动。</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2、联合体中有同类资质的各方按照联合体分工承担相同工作的，按照资质等级较低的供应商确定资质等级。</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3、本协议提交采购人、采购代理机构后，联合体各方不得以任何形式对上述内容进行修改或撤销。</w:t>
      </w:r>
    </w:p>
    <w:p>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联合体成员名称(公章)：</w:t>
      </w:r>
    </w:p>
    <w:p>
      <w:pPr>
        <w:snapToGrid w:val="0"/>
        <w:spacing w:line="360" w:lineRule="auto"/>
        <w:ind w:firstLine="5040" w:firstLineChars="2100"/>
        <w:rPr>
          <w:rStyle w:val="630"/>
          <w:color w:val="auto"/>
          <w:highlight w:val="none"/>
        </w:rPr>
      </w:pPr>
      <w:r>
        <w:rPr>
          <w:rStyle w:val="630"/>
          <w:rFonts w:hint="eastAsia"/>
          <w:color w:val="auto"/>
          <w:highlight w:val="none"/>
        </w:rPr>
        <w:t>法定代表人（负责人） (签名)：</w:t>
      </w:r>
    </w:p>
    <w:p>
      <w:pPr>
        <w:snapToGrid w:val="0"/>
        <w:spacing w:line="360" w:lineRule="auto"/>
        <w:ind w:firstLine="5040" w:firstLineChars="2100"/>
        <w:rPr>
          <w:rFonts w:ascii="宋体" w:hAnsi="宋体" w:cs="宋体"/>
          <w:color w:val="auto"/>
          <w:kern w:val="0"/>
          <w:sz w:val="24"/>
          <w:highlight w:val="none"/>
          <w:lang w:val="zh-CN"/>
        </w:rPr>
      </w:pPr>
      <w:r>
        <w:rPr>
          <w:rStyle w:val="630"/>
          <w:rFonts w:hint="eastAsia"/>
          <w:color w:val="auto"/>
          <w:highlight w:val="none"/>
        </w:rPr>
        <w:t>联合体成</w:t>
      </w:r>
      <w:r>
        <w:rPr>
          <w:rFonts w:hint="eastAsia" w:ascii="宋体" w:hAnsi="宋体" w:cs="宋体"/>
          <w:color w:val="auto"/>
          <w:kern w:val="0"/>
          <w:sz w:val="24"/>
          <w:highlight w:val="none"/>
          <w:lang w:val="zh-CN"/>
        </w:rPr>
        <w:t>员名称(公章)：</w:t>
      </w:r>
    </w:p>
    <w:p>
      <w:pPr>
        <w:snapToGrid w:val="0"/>
        <w:spacing w:line="360" w:lineRule="auto"/>
        <w:ind w:firstLine="5040" w:firstLineChars="2100"/>
        <w:rPr>
          <w:rFonts w:cs="宋体" w:asciiTheme="minorEastAsia" w:hAnsiTheme="minorEastAsia" w:eastAsiaTheme="minorEastAsia"/>
          <w:color w:val="auto"/>
          <w:kern w:val="0"/>
          <w:sz w:val="24"/>
          <w:highlight w:val="none"/>
          <w:lang w:val="zh-CN"/>
        </w:rPr>
      </w:pPr>
      <w:r>
        <w:rPr>
          <w:rStyle w:val="630"/>
          <w:rFonts w:hint="eastAsia"/>
          <w:color w:val="auto"/>
          <w:highlight w:val="none"/>
        </w:rPr>
        <w:t>法定代表人（负责人） (签名)：</w:t>
      </w:r>
    </w:p>
    <w:p>
      <w:pPr>
        <w:snapToGrid w:val="0"/>
        <w:spacing w:line="360" w:lineRule="auto"/>
        <w:ind w:firstLine="5760" w:firstLineChars="2400"/>
        <w:rPr>
          <w:rFonts w:cs="宋体" w:asciiTheme="minorEastAsia" w:hAnsiTheme="minorEastAsia" w:eastAsiaTheme="minorEastAsia"/>
          <w:color w:val="auto"/>
          <w:highlight w:val="none"/>
        </w:rPr>
      </w:pPr>
      <w:r>
        <w:rPr>
          <w:rFonts w:hint="eastAsia" w:cs="宋体" w:asciiTheme="minorEastAsia" w:hAnsiTheme="minorEastAsia" w:eastAsiaTheme="minorEastAsia"/>
          <w:color w:val="auto"/>
          <w:kern w:val="0"/>
          <w:sz w:val="24"/>
          <w:highlight w:val="none"/>
          <w:lang w:val="zh-CN"/>
        </w:rPr>
        <w:t>……</w:t>
      </w:r>
    </w:p>
    <w:p>
      <w:pPr>
        <w:snapToGrid w:val="0"/>
        <w:spacing w:line="360" w:lineRule="auto"/>
        <w:jc w:val="right"/>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日期：  年  月   日</w:t>
      </w:r>
    </w:p>
    <w:p>
      <w:pPr>
        <w:spacing w:line="360" w:lineRule="auto"/>
        <w:ind w:right="42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注：按本格式和要求提供。</w:t>
      </w:r>
    </w:p>
    <w:p>
      <w:pPr>
        <w:snapToGrid w:val="0"/>
        <w:spacing w:line="360" w:lineRule="auto"/>
        <w:ind w:right="480"/>
        <w:jc w:val="center"/>
        <w:rPr>
          <w:rFonts w:cs="仿宋_GB2312" w:asciiTheme="minorEastAsia" w:hAnsiTheme="minorEastAsia" w:eastAsiaTheme="minorEastAsia"/>
          <w:b/>
          <w:color w:val="auto"/>
          <w:sz w:val="32"/>
          <w:szCs w:val="32"/>
          <w:highlight w:val="none"/>
        </w:rPr>
      </w:pPr>
    </w:p>
    <w:p>
      <w:pPr>
        <w:widowControl/>
        <w:adjustRightInd/>
        <w:jc w:val="left"/>
        <w:rPr>
          <w:rFonts w:cs="仿宋_GB2312" w:asciiTheme="minorEastAsia" w:hAnsiTheme="minorEastAsia" w:eastAsiaTheme="minorEastAsia"/>
          <w:b/>
          <w:color w:val="auto"/>
          <w:sz w:val="32"/>
          <w:szCs w:val="32"/>
          <w:highlight w:val="none"/>
        </w:rPr>
      </w:pPr>
      <w:r>
        <w:rPr>
          <w:rFonts w:cs="仿宋_GB2312" w:asciiTheme="minorEastAsia" w:hAnsiTheme="minorEastAsia" w:eastAsiaTheme="minorEastAsia"/>
          <w:b/>
          <w:color w:val="auto"/>
          <w:sz w:val="32"/>
          <w:szCs w:val="32"/>
          <w:highlight w:val="none"/>
        </w:rPr>
        <w:br w:type="page"/>
      </w:r>
    </w:p>
    <w:p>
      <w:pPr>
        <w:snapToGrid w:val="0"/>
        <w:spacing w:line="360" w:lineRule="auto"/>
        <w:ind w:right="480"/>
        <w:jc w:val="center"/>
        <w:rPr>
          <w:rFonts w:cs="宋体" w:asciiTheme="minorEastAsia" w:hAnsiTheme="minorEastAsia" w:eastAsiaTheme="minorEastAsia"/>
          <w:b/>
          <w:color w:val="auto"/>
          <w:kern w:val="0"/>
          <w:sz w:val="32"/>
          <w:szCs w:val="32"/>
          <w:highlight w:val="none"/>
        </w:rPr>
      </w:pPr>
      <w:r>
        <w:rPr>
          <w:rFonts w:hint="eastAsia" w:cs="仿宋_GB2312" w:asciiTheme="minorEastAsia" w:hAnsiTheme="minorEastAsia" w:eastAsiaTheme="minorEastAsia"/>
          <w:b/>
          <w:color w:val="auto"/>
          <w:sz w:val="32"/>
          <w:szCs w:val="32"/>
          <w:highlight w:val="none"/>
        </w:rPr>
        <w:t>C、</w:t>
      </w:r>
      <w:r>
        <w:rPr>
          <w:rFonts w:hint="eastAsia" w:cs="宋体" w:asciiTheme="minorEastAsia" w:hAnsiTheme="minorEastAsia" w:eastAsiaTheme="minorEastAsia"/>
          <w:b/>
          <w:color w:val="auto"/>
          <w:kern w:val="0"/>
          <w:sz w:val="32"/>
          <w:szCs w:val="32"/>
          <w:highlight w:val="none"/>
        </w:rPr>
        <w:t>落实政府采购政策需满足的资格要求</w:t>
      </w:r>
    </w:p>
    <w:p>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（根据</w:t>
      </w:r>
      <w:r>
        <w:rPr>
          <w:rFonts w:hint="eastAsia" w:cs="宋体" w:asciiTheme="minorEastAsia" w:hAnsiTheme="minorEastAsia" w:eastAsiaTheme="minorEastAsia"/>
          <w:b/>
          <w:bCs/>
          <w:color w:val="auto"/>
          <w:sz w:val="24"/>
          <w:highlight w:val="none"/>
        </w:rPr>
        <w:t>谈判文件第一部分竞争性谈判邀请公告中</w:t>
      </w:r>
      <w:r>
        <w:rPr>
          <w:rFonts w:hint="eastAsia" w:cs="宋体" w:asciiTheme="minorEastAsia" w:hAnsiTheme="minorEastAsia" w:eastAsiaTheme="minorEastAsia"/>
          <w:color w:val="auto"/>
          <w:sz w:val="24"/>
          <w:highlight w:val="none"/>
        </w:rPr>
        <w:t>落实政府采购政策需满足的资格要求选择提供相应的材料；未要求的，无需提供）</w:t>
      </w:r>
    </w:p>
    <w:p>
      <w:pPr>
        <w:snapToGrid w:val="0"/>
        <w:spacing w:before="50" w:after="50" w:line="360" w:lineRule="auto"/>
        <w:ind w:firstLine="472" w:firstLineChars="196"/>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b/>
          <w:color w:val="auto"/>
          <w:sz w:val="24"/>
          <w:highlight w:val="none"/>
        </w:rPr>
        <w:t>a</w:t>
      </w:r>
      <w:r>
        <w:rPr>
          <w:rFonts w:hint="eastAsia" w:cs="宋体" w:asciiTheme="minorEastAsia" w:hAnsiTheme="minorEastAsia" w:eastAsiaTheme="minorEastAsia"/>
          <w:color w:val="auto"/>
          <w:sz w:val="24"/>
          <w:highlight w:val="none"/>
        </w:rPr>
        <w:t>.专门面向中小企业，货物全部由符合政策要求的中小企业（或小微企业）制造的，提供相应的中小企业声明函（附件</w:t>
      </w:r>
      <w:r>
        <w:rPr>
          <w:rFonts w:cs="宋体" w:asciiTheme="minorEastAsia" w:hAnsiTheme="minorEastAsia" w:eastAsiaTheme="minorEastAsia"/>
          <w:color w:val="auto"/>
          <w:sz w:val="24"/>
          <w:highlight w:val="none"/>
        </w:rPr>
        <w:t>5</w:t>
      </w:r>
      <w:r>
        <w:rPr>
          <w:rFonts w:hint="eastAsia" w:cs="宋体" w:asciiTheme="minorEastAsia" w:hAnsiTheme="minorEastAsia" w:eastAsiaTheme="minorEastAsia"/>
          <w:color w:val="auto"/>
          <w:sz w:val="24"/>
          <w:highlight w:val="none"/>
        </w:rPr>
        <w:t xml:space="preserve">）。 </w:t>
      </w:r>
    </w:p>
    <w:p>
      <w:pPr>
        <w:widowControl/>
        <w:spacing w:line="360" w:lineRule="auto"/>
        <w:ind w:firstLine="480"/>
        <w:jc w:val="left"/>
        <w:rPr>
          <w:rFonts w:cs="宋体" w:asciiTheme="minorEastAsia" w:hAnsiTheme="minorEastAsia" w:eastAsiaTheme="minorEastAsia"/>
          <w:color w:val="auto"/>
          <w:sz w:val="24"/>
          <w:highlight w:val="none"/>
        </w:rPr>
      </w:pPr>
    </w:p>
    <w:p>
      <w:pPr>
        <w:widowControl/>
        <w:spacing w:line="360" w:lineRule="auto"/>
        <w:ind w:firstLine="472" w:firstLineChars="196"/>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b/>
          <w:color w:val="auto"/>
          <w:sz w:val="24"/>
          <w:highlight w:val="none"/>
        </w:rPr>
        <w:t>b.</w:t>
      </w:r>
      <w:r>
        <w:rPr>
          <w:rFonts w:hint="eastAsia" w:cs="宋体" w:asciiTheme="minorEastAsia" w:hAnsiTheme="minorEastAsia" w:eastAsiaTheme="minorEastAsia"/>
          <w:color w:val="auto"/>
          <w:sz w:val="24"/>
          <w:highlight w:val="none"/>
        </w:rPr>
        <w:t>要求以联合体形式参加的，提供联合协议和中小企业声明函（附件</w:t>
      </w:r>
      <w:r>
        <w:rPr>
          <w:rFonts w:cs="宋体" w:asciiTheme="minorEastAsia" w:hAnsiTheme="minorEastAsia" w:eastAsiaTheme="minorEastAsia"/>
          <w:color w:val="auto"/>
          <w:sz w:val="24"/>
          <w:highlight w:val="none"/>
        </w:rPr>
        <w:t>5</w:t>
      </w:r>
      <w:r>
        <w:rPr>
          <w:rFonts w:hint="eastAsia" w:cs="宋体" w:asciiTheme="minorEastAsia" w:hAnsiTheme="minorEastAsia" w:eastAsiaTheme="minorEastAsia"/>
          <w:color w:val="auto"/>
          <w:sz w:val="24"/>
          <w:highlight w:val="none"/>
        </w:rPr>
        <w:t>），联合协议中中小企业合同金额应当达到</w:t>
      </w:r>
      <w:r>
        <w:rPr>
          <w:rFonts w:hint="eastAsia" w:cs="宋体" w:asciiTheme="minorEastAsia" w:hAnsiTheme="minorEastAsia" w:eastAsiaTheme="minorEastAsia"/>
          <w:b/>
          <w:bCs/>
          <w:color w:val="auto"/>
          <w:sz w:val="24"/>
          <w:highlight w:val="none"/>
        </w:rPr>
        <w:t>竞争性谈判邀请公告</w:t>
      </w:r>
      <w:r>
        <w:rPr>
          <w:rFonts w:hint="eastAsia" w:cs="宋体" w:asciiTheme="minorEastAsia" w:hAnsiTheme="minorEastAsia" w:eastAsiaTheme="minorEastAsia"/>
          <w:color w:val="auto"/>
          <w:sz w:val="24"/>
          <w:highlight w:val="none"/>
        </w:rPr>
        <w:t>载明的比例；如果供应商本身提供所有标的均由中小企业承接的，</w:t>
      </w:r>
      <w:r>
        <w:rPr>
          <w:rFonts w:hint="eastAsia" w:ascii="宋体" w:hAnsi="宋体" w:cs="宋体"/>
          <w:color w:val="auto"/>
          <w:spacing w:val="8"/>
          <w:kern w:val="0"/>
          <w:sz w:val="24"/>
          <w:highlight w:val="none"/>
        </w:rPr>
        <w:t>并相应达到了前述比例要求，</w:t>
      </w:r>
      <w:r>
        <w:rPr>
          <w:rFonts w:hint="eastAsia" w:cs="宋体" w:asciiTheme="minorEastAsia" w:hAnsiTheme="minorEastAsia" w:eastAsiaTheme="minorEastAsia"/>
          <w:color w:val="auto"/>
          <w:sz w:val="24"/>
          <w:highlight w:val="none"/>
        </w:rPr>
        <w:t>视同符合了资格条件，无需再与其他中小企业组成联合体参加政府采购活动，无需提供联合协议。</w:t>
      </w:r>
    </w:p>
    <w:p>
      <w:pPr>
        <w:snapToGrid w:val="0"/>
        <w:spacing w:before="50" w:after="50"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b/>
          <w:color w:val="auto"/>
          <w:sz w:val="24"/>
          <w:highlight w:val="none"/>
        </w:rPr>
        <w:t xml:space="preserve">    </w:t>
      </w:r>
    </w:p>
    <w:p>
      <w:pPr>
        <w:spacing w:line="360" w:lineRule="auto"/>
        <w:ind w:firstLine="482"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b/>
          <w:color w:val="auto"/>
          <w:sz w:val="24"/>
          <w:highlight w:val="none"/>
        </w:rPr>
        <w:t>c、</w:t>
      </w:r>
      <w:r>
        <w:rPr>
          <w:rFonts w:hint="eastAsia" w:cs="宋体" w:asciiTheme="minorEastAsia" w:hAnsiTheme="minorEastAsia" w:eastAsiaTheme="minorEastAsia"/>
          <w:color w:val="auto"/>
          <w:sz w:val="24"/>
          <w:highlight w:val="none"/>
        </w:rPr>
        <w:t>要求合同分包的，提供分包意向协议和中小企业声明函（附件</w:t>
      </w:r>
      <w:r>
        <w:rPr>
          <w:rFonts w:cs="宋体" w:asciiTheme="minorEastAsia" w:hAnsiTheme="minorEastAsia" w:eastAsiaTheme="minorEastAsia"/>
          <w:color w:val="auto"/>
          <w:sz w:val="24"/>
          <w:highlight w:val="none"/>
        </w:rPr>
        <w:t>5</w:t>
      </w:r>
      <w:r>
        <w:rPr>
          <w:rFonts w:hint="eastAsia" w:cs="宋体" w:asciiTheme="minorEastAsia" w:hAnsiTheme="minorEastAsia" w:eastAsiaTheme="minorEastAsia"/>
          <w:color w:val="auto"/>
          <w:sz w:val="24"/>
          <w:highlight w:val="none"/>
        </w:rPr>
        <w:t>），分包意向协议中中小企业合同金额应当达到</w:t>
      </w:r>
      <w:r>
        <w:rPr>
          <w:rFonts w:hint="eastAsia" w:cs="宋体" w:asciiTheme="minorEastAsia" w:hAnsiTheme="minorEastAsia" w:eastAsiaTheme="minorEastAsia"/>
          <w:b/>
          <w:bCs/>
          <w:color w:val="auto"/>
          <w:sz w:val="24"/>
          <w:highlight w:val="none"/>
        </w:rPr>
        <w:t>竞争性谈判邀请公告</w:t>
      </w:r>
      <w:r>
        <w:rPr>
          <w:rFonts w:hint="eastAsia" w:cs="宋体" w:asciiTheme="minorEastAsia" w:hAnsiTheme="minorEastAsia" w:eastAsiaTheme="minorEastAsia"/>
          <w:color w:val="auto"/>
          <w:sz w:val="24"/>
          <w:highlight w:val="none"/>
        </w:rPr>
        <w:t>载明的比例；如果供应商本身提供的所有标的均由中小企业承接的，</w:t>
      </w:r>
      <w:r>
        <w:rPr>
          <w:rFonts w:hint="eastAsia" w:ascii="宋体" w:hAnsi="宋体" w:cs="宋体"/>
          <w:color w:val="auto"/>
          <w:spacing w:val="8"/>
          <w:kern w:val="0"/>
          <w:sz w:val="24"/>
          <w:highlight w:val="none"/>
        </w:rPr>
        <w:t>并相应达到了前述比例要求，</w:t>
      </w:r>
      <w:r>
        <w:rPr>
          <w:rFonts w:hint="eastAsia" w:cs="宋体" w:asciiTheme="minorEastAsia" w:hAnsiTheme="minorEastAsia" w:eastAsiaTheme="minorEastAsia"/>
          <w:color w:val="auto"/>
          <w:sz w:val="24"/>
          <w:highlight w:val="none"/>
        </w:rPr>
        <w:t>视同符合了资格条件，无需再向中小企业分包，无需提供分包意向协议。</w:t>
      </w:r>
    </w:p>
    <w:p>
      <w:pPr>
        <w:spacing w:line="360" w:lineRule="auto"/>
        <w:jc w:val="center"/>
        <w:rPr>
          <w:rFonts w:cs="仿宋_GB2312" w:asciiTheme="minorEastAsia" w:hAnsiTheme="minorEastAsia" w:eastAsiaTheme="minorEastAsia"/>
          <w:b/>
          <w:color w:val="auto"/>
          <w:sz w:val="32"/>
          <w:szCs w:val="32"/>
          <w:highlight w:val="none"/>
        </w:rPr>
      </w:pPr>
    </w:p>
    <w:p>
      <w:pPr>
        <w:spacing w:line="360" w:lineRule="auto"/>
        <w:jc w:val="center"/>
        <w:rPr>
          <w:rFonts w:cs="仿宋_GB2312" w:asciiTheme="minorEastAsia" w:hAnsiTheme="minorEastAsia" w:eastAsiaTheme="minorEastAsia"/>
          <w:b/>
          <w:color w:val="auto"/>
          <w:sz w:val="32"/>
          <w:szCs w:val="32"/>
          <w:highlight w:val="none"/>
        </w:rPr>
      </w:pPr>
    </w:p>
    <w:p>
      <w:pPr>
        <w:spacing w:line="360" w:lineRule="auto"/>
        <w:jc w:val="center"/>
        <w:rPr>
          <w:rFonts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szCs w:val="32"/>
          <w:highlight w:val="none"/>
        </w:rPr>
        <w:t>D、符合特定资格条件要求的资质文件（复印件）</w:t>
      </w:r>
    </w:p>
    <w:p>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（由供应商根据“谈判文件第一部分”中“合格的供应商应具备的特定资格要求”编制；如果本项目没有设置特定资格条件，则不需要提供）</w:t>
      </w:r>
    </w:p>
    <w:p>
      <w:pPr>
        <w:widowControl/>
        <w:spacing w:line="360" w:lineRule="auto"/>
        <w:ind w:firstLine="480" w:firstLineChars="200"/>
        <w:jc w:val="left"/>
        <w:rPr>
          <w:rFonts w:cs="仿宋_GB2312" w:asciiTheme="minorEastAsia" w:hAnsiTheme="minorEastAsia" w:eastAsiaTheme="minorEastAsia"/>
          <w:color w:val="auto"/>
          <w:sz w:val="24"/>
          <w:highlight w:val="none"/>
        </w:rPr>
      </w:pPr>
    </w:p>
    <w:p>
      <w:pPr>
        <w:snapToGrid w:val="0"/>
        <w:spacing w:line="360" w:lineRule="auto"/>
        <w:rPr>
          <w:rFonts w:cs="仿宋_GB2312" w:asciiTheme="minorEastAsia" w:hAnsiTheme="minorEastAsia" w:eastAsiaTheme="minorEastAsia"/>
          <w:color w:val="auto"/>
          <w:kern w:val="0"/>
          <w:sz w:val="24"/>
          <w:highlight w:val="none"/>
          <w:lang w:val="zh-CN"/>
        </w:rPr>
      </w:pPr>
    </w:p>
    <w:p>
      <w:pPr>
        <w:snapToGrid w:val="0"/>
        <w:spacing w:line="360" w:lineRule="auto"/>
        <w:rPr>
          <w:rFonts w:cs="仿宋_GB2312" w:asciiTheme="minorEastAsia" w:hAnsiTheme="minorEastAsia" w:eastAsiaTheme="minorEastAsia"/>
          <w:color w:val="auto"/>
          <w:kern w:val="0"/>
          <w:sz w:val="24"/>
          <w:highlight w:val="none"/>
          <w:lang w:val="zh-CN"/>
        </w:rPr>
      </w:pPr>
    </w:p>
    <w:p>
      <w:pPr>
        <w:snapToGrid w:val="0"/>
        <w:spacing w:line="360" w:lineRule="auto"/>
        <w:ind w:right="480"/>
        <w:jc w:val="center"/>
        <w:rPr>
          <w:rFonts w:cs="仿宋_GB2312" w:asciiTheme="minorEastAsia" w:hAnsiTheme="minorEastAsia" w:eastAsiaTheme="minorEastAsia"/>
          <w:b/>
          <w:color w:val="auto"/>
          <w:kern w:val="0"/>
          <w:sz w:val="32"/>
          <w:szCs w:val="32"/>
          <w:highlight w:val="none"/>
          <w:lang w:val="zh-CN"/>
        </w:rPr>
        <w:sectPr>
          <w:footerReference r:id="rId7" w:type="first"/>
          <w:footerReference r:id="rId6" w:type="default"/>
          <w:pgSz w:w="11906" w:h="16838"/>
          <w:pgMar w:top="1134" w:right="1112" w:bottom="1134" w:left="1134" w:header="850" w:footer="850" w:gutter="0"/>
          <w:pgNumType w:fmt="decimal" w:start="1"/>
          <w:cols w:space="720" w:num="1"/>
          <w:titlePg/>
          <w:docGrid w:linePitch="312" w:charSpace="0"/>
        </w:sectPr>
      </w:pPr>
    </w:p>
    <w:p>
      <w:pPr>
        <w:jc w:val="center"/>
        <w:rPr>
          <w:rFonts w:ascii="宋体" w:hAnsi="宋体" w:cs="宋体"/>
          <w:b/>
          <w:color w:val="auto"/>
          <w:kern w:val="0"/>
          <w:sz w:val="32"/>
          <w:szCs w:val="32"/>
          <w:highlight w:val="none"/>
          <w:lang w:val="zh-CN"/>
        </w:rPr>
      </w:pPr>
      <w:r>
        <w:rPr>
          <w:rFonts w:hint="eastAsia" w:cs="仿宋_GB2312" w:asciiTheme="minorEastAsia" w:hAnsiTheme="minorEastAsia" w:eastAsiaTheme="minorEastAsia"/>
          <w:b/>
          <w:color w:val="auto"/>
          <w:kern w:val="0"/>
          <w:sz w:val="32"/>
          <w:szCs w:val="32"/>
          <w:highlight w:val="none"/>
          <w:lang w:val="zh-CN"/>
        </w:rPr>
        <w:t>三、</w:t>
      </w:r>
      <w:r>
        <w:rPr>
          <w:rFonts w:hint="eastAsia" w:ascii="宋体" w:hAnsi="宋体" w:cs="宋体"/>
          <w:b/>
          <w:color w:val="auto"/>
          <w:kern w:val="0"/>
          <w:sz w:val="32"/>
          <w:szCs w:val="32"/>
          <w:highlight w:val="none"/>
          <w:lang w:val="zh-CN"/>
        </w:rPr>
        <w:t>授权委托书或法定代表人（单位负责人、自然人本人）身份证明</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pPr>
        <w:snapToGrid w:val="0"/>
        <w:spacing w:line="360" w:lineRule="auto"/>
        <w:jc w:val="center"/>
        <w:rPr>
          <w:rFonts w:ascii="宋体" w:hAnsi="宋体" w:cs="宋体"/>
          <w:color w:val="auto"/>
          <w:highlight w:val="none"/>
        </w:rPr>
      </w:pPr>
      <w:r>
        <w:rPr>
          <w:rFonts w:hint="eastAsia" w:ascii="宋体" w:hAnsi="宋体" w:cs="宋体"/>
          <w:b/>
          <w:color w:val="auto"/>
          <w:kern w:val="0"/>
          <w:sz w:val="32"/>
          <w:szCs w:val="32"/>
          <w:highlight w:val="none"/>
          <w:lang w:val="zh-CN"/>
        </w:rPr>
        <w:t>授权委托书（适用于非联合体谈判）</w:t>
      </w:r>
    </w:p>
    <w:p>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（项目名称）【项目编号：（采购编号）】</w:t>
      </w:r>
      <w:r>
        <w:rPr>
          <w:rFonts w:hint="eastAsia" w:ascii="宋体" w:hAnsi="宋体" w:cs="宋体"/>
          <w:color w:val="auto"/>
          <w:kern w:val="0"/>
          <w:sz w:val="24"/>
          <w:highlight w:val="none"/>
          <w:lang w:val="zh-CN"/>
        </w:rPr>
        <w:t>政府采购谈判的一切事项，其法律后果由我方承担。</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pPr>
        <w:spacing w:line="360" w:lineRule="auto"/>
        <w:ind w:left="4649" w:leftChars="2214" w:firstLine="3600" w:firstLineChars="1500"/>
        <w:rPr>
          <w:rFonts w:ascii="宋体" w:hAnsi="宋体" w:cs="宋体"/>
          <w:color w:val="auto"/>
          <w:sz w:val="24"/>
          <w:highlight w:val="none"/>
        </w:rPr>
      </w:pPr>
      <w:r>
        <w:rPr>
          <w:rFonts w:hint="eastAsia" w:ascii="宋体" w:hAnsi="宋体" w:cs="宋体"/>
          <w:color w:val="auto"/>
          <w:kern w:val="0"/>
          <w:sz w:val="24"/>
          <w:highlight w:val="none"/>
          <w:lang w:val="zh-CN"/>
        </w:rPr>
        <w:t xml:space="preserve">                                                 </w:t>
      </w:r>
      <w:r>
        <w:rPr>
          <w:rFonts w:hint="eastAsia" w:ascii="宋体" w:hAnsi="宋体" w:cs="宋体"/>
          <w:color w:val="auto"/>
          <w:sz w:val="24"/>
          <w:highlight w:val="none"/>
        </w:rPr>
        <w:t>谈判供应商名称（公章）：</w:t>
      </w:r>
    </w:p>
    <w:p>
      <w:pPr>
        <w:snapToGrid w:val="0"/>
        <w:spacing w:line="360" w:lineRule="auto"/>
        <w:ind w:left="4649" w:leftChars="2214"/>
        <w:rPr>
          <w:rFonts w:ascii="宋体" w:hAnsi="宋体" w:cs="宋体"/>
          <w:color w:val="auto"/>
          <w:kern w:val="0"/>
          <w:sz w:val="24"/>
          <w:highlight w:val="none"/>
        </w:rPr>
      </w:pPr>
      <w:r>
        <w:rPr>
          <w:rFonts w:hint="eastAsia" w:ascii="宋体" w:hAnsi="宋体" w:cs="宋体"/>
          <w:color w:val="auto"/>
          <w:sz w:val="24"/>
          <w:highlight w:val="none"/>
        </w:rPr>
        <w:t>法定代表人（负责人） (签名)：</w:t>
      </w:r>
    </w:p>
    <w:p>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签发日期：  年  月   日</w:t>
      </w:r>
    </w:p>
    <w:p>
      <w:pPr>
        <w:adjustRightInd/>
        <w:spacing w:line="360" w:lineRule="auto"/>
        <w:rPr>
          <w:rFonts w:ascii="宋体" w:hAnsi="宋体"/>
          <w:color w:val="auto"/>
          <w:sz w:val="24"/>
          <w:szCs w:val="21"/>
          <w:highlight w:val="none"/>
        </w:rPr>
      </w:pPr>
    </w:p>
    <w:p>
      <w:pPr>
        <w:adjustRightInd/>
        <w:spacing w:line="360" w:lineRule="auto"/>
        <w:rPr>
          <w:rFonts w:ascii="宋体" w:hAnsi="宋体" w:cs="宋体"/>
          <w:bCs/>
          <w:color w:val="auto"/>
          <w:sz w:val="24"/>
          <w:szCs w:val="21"/>
          <w:highlight w:val="none"/>
        </w:rPr>
      </w:pPr>
      <w:r>
        <w:rPr>
          <w:rFonts w:hint="eastAsia" w:ascii="宋体" w:hAnsi="宋体"/>
          <w:color w:val="auto"/>
          <w:sz w:val="24"/>
          <w:szCs w:val="21"/>
          <w:highlight w:val="none"/>
        </w:rPr>
        <w:t>委托代理人和法定代表人</w:t>
      </w:r>
      <w:r>
        <w:rPr>
          <w:rFonts w:hint="eastAsia" w:ascii="宋体" w:hAnsi="宋体" w:cs="宋体"/>
          <w:color w:val="auto"/>
          <w:kern w:val="0"/>
          <w:sz w:val="24"/>
          <w:szCs w:val="21"/>
          <w:highlight w:val="none"/>
        </w:rPr>
        <w:t>（负责人）</w:t>
      </w:r>
      <w:r>
        <w:rPr>
          <w:rFonts w:hint="eastAsia" w:ascii="宋体" w:hAnsi="宋体" w:cs="宋体"/>
          <w:bCs/>
          <w:color w:val="auto"/>
          <w:sz w:val="24"/>
          <w:szCs w:val="21"/>
          <w:highlight w:val="none"/>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color w:val="auto"/>
                <w:sz w:val="24"/>
                <w:szCs w:val="21"/>
                <w:highlight w:val="none"/>
              </w:rPr>
            </w:pPr>
            <w:r>
              <w:rPr>
                <w:rFonts w:hint="eastAsia" w:ascii="宋体" w:hAnsi="宋体" w:cs="宋体"/>
                <w:bCs/>
                <w:color w:val="auto"/>
                <w:sz w:val="24"/>
                <w:szCs w:val="21"/>
                <w:highlight w:val="none"/>
              </w:rPr>
              <w:t>正面：                                 反面：</w:t>
            </w:r>
          </w:p>
          <w:p>
            <w:pPr>
              <w:spacing w:line="360" w:lineRule="auto"/>
              <w:rPr>
                <w:rFonts w:ascii="宋体" w:hAnsi="宋体" w:cs="宋体"/>
                <w:bCs/>
                <w:color w:val="auto"/>
                <w:sz w:val="24"/>
                <w:szCs w:val="21"/>
                <w:highlight w:val="none"/>
              </w:rPr>
            </w:pPr>
          </w:p>
          <w:p>
            <w:pPr>
              <w:spacing w:line="360" w:lineRule="auto"/>
              <w:rPr>
                <w:rFonts w:ascii="宋体" w:hAnsi="宋体" w:cs="宋体"/>
                <w:bCs/>
                <w:color w:val="auto"/>
                <w:sz w:val="24"/>
                <w:szCs w:val="21"/>
                <w:highlight w:val="none"/>
              </w:rPr>
            </w:pPr>
          </w:p>
          <w:p>
            <w:pPr>
              <w:spacing w:line="360" w:lineRule="auto"/>
              <w:rPr>
                <w:rFonts w:ascii="宋体" w:hAnsi="宋体" w:cs="宋体"/>
                <w:bCs/>
                <w:color w:val="auto"/>
                <w:sz w:val="24"/>
                <w:szCs w:val="21"/>
                <w:highlight w:val="none"/>
              </w:rPr>
            </w:pPr>
          </w:p>
          <w:p>
            <w:pPr>
              <w:spacing w:line="360" w:lineRule="auto"/>
              <w:rPr>
                <w:rFonts w:ascii="宋体" w:hAnsi="宋体" w:cs="宋体"/>
                <w:bCs/>
                <w:color w:val="auto"/>
                <w:sz w:val="24"/>
                <w:szCs w:val="21"/>
                <w:highlight w:val="none"/>
              </w:rPr>
            </w:pPr>
            <w:r>
              <w:rPr>
                <w:rFonts w:hint="eastAsia" w:ascii="宋体" w:hAnsi="宋体" w:cs="宋体"/>
                <w:bCs/>
                <w:color w:val="auto"/>
                <w:sz w:val="24"/>
                <w:szCs w:val="21"/>
                <w:highlight w:val="none"/>
              </w:rPr>
              <w:t>正面：                                 反面：</w:t>
            </w:r>
          </w:p>
          <w:p>
            <w:pPr>
              <w:spacing w:line="360" w:lineRule="auto"/>
              <w:rPr>
                <w:rFonts w:ascii="宋体" w:hAnsi="宋体" w:cs="宋体"/>
                <w:bCs/>
                <w:color w:val="auto"/>
                <w:sz w:val="24"/>
                <w:szCs w:val="21"/>
                <w:highlight w:val="none"/>
              </w:rPr>
            </w:pPr>
          </w:p>
        </w:tc>
      </w:tr>
    </w:tbl>
    <w:p>
      <w:pPr>
        <w:snapToGrid w:val="0"/>
        <w:spacing w:line="360" w:lineRule="auto"/>
        <w:ind w:firstLine="576"/>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w:t>
      </w:r>
    </w:p>
    <w:p>
      <w:pPr>
        <w:snapToGrid w:val="0"/>
        <w:spacing w:line="360" w:lineRule="auto"/>
        <w:ind w:right="480"/>
        <w:rPr>
          <w:rFonts w:ascii="宋体" w:hAnsi="宋体" w:cs="宋体"/>
          <w:b/>
          <w:color w:val="auto"/>
          <w:kern w:val="0"/>
          <w:sz w:val="32"/>
          <w:szCs w:val="32"/>
          <w:highlight w:val="none"/>
        </w:rPr>
        <w:sectPr>
          <w:headerReference r:id="rId9" w:type="first"/>
          <w:footerReference r:id="rId11" w:type="first"/>
          <w:headerReference r:id="rId8" w:type="default"/>
          <w:footerReference r:id="rId10" w:type="default"/>
          <w:pgSz w:w="11906" w:h="16838"/>
          <w:pgMar w:top="1276" w:right="1418" w:bottom="1247" w:left="1418" w:header="567" w:footer="992" w:gutter="0"/>
          <w:pgNumType w:fmt="decimal"/>
          <w:cols w:space="720" w:num="1"/>
          <w:titlePg/>
          <w:docGrid w:linePitch="312" w:charSpace="0"/>
        </w:sectPr>
      </w:pPr>
    </w:p>
    <w:p>
      <w:pPr>
        <w:snapToGrid w:val="0"/>
        <w:spacing w:line="360" w:lineRule="auto"/>
        <w:rPr>
          <w:rFonts w:ascii="宋体" w:hAnsi="宋体" w:cs="宋体"/>
          <w:color w:val="auto"/>
          <w:sz w:val="24"/>
          <w:highlight w:val="none"/>
        </w:rPr>
      </w:pPr>
    </w:p>
    <w:p>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 xml:space="preserve">       </w:t>
      </w:r>
      <w:r>
        <w:rPr>
          <w:rFonts w:hint="eastAsia" w:ascii="宋体" w:hAnsi="宋体" w:cs="宋体"/>
          <w:b/>
          <w:color w:val="auto"/>
          <w:kern w:val="0"/>
          <w:sz w:val="32"/>
          <w:szCs w:val="32"/>
          <w:highlight w:val="none"/>
          <w:lang w:val="zh-CN"/>
        </w:rPr>
        <w:t>授权委托书（适用于联合体谈判）</w:t>
      </w:r>
    </w:p>
    <w:p>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（项目名称）【项目编号：（采购编号）】</w:t>
      </w:r>
      <w:r>
        <w:rPr>
          <w:rFonts w:hint="eastAsia" w:ascii="宋体" w:hAnsi="宋体" w:cs="宋体"/>
          <w:color w:val="auto"/>
          <w:kern w:val="0"/>
          <w:sz w:val="24"/>
          <w:highlight w:val="none"/>
          <w:lang w:val="zh-CN"/>
        </w:rPr>
        <w:t>政府采购谈判的一切事项，其法律后果由我方承担。</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rPr>
          <w:rFonts w:ascii="宋体" w:hAnsi="宋体" w:cs="宋体"/>
          <w:color w:val="auto"/>
          <w:highlight w:val="none"/>
        </w:rPr>
      </w:pPr>
    </w:p>
    <w:p>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联合体成员名称(公章)：</w:t>
      </w:r>
    </w:p>
    <w:p>
      <w:pPr>
        <w:snapToGrid w:val="0"/>
        <w:spacing w:line="360" w:lineRule="auto"/>
        <w:ind w:firstLine="5040" w:firstLineChars="2100"/>
        <w:rPr>
          <w:rFonts w:ascii="宋体" w:hAnsi="宋体"/>
          <w:color w:val="auto"/>
          <w:sz w:val="24"/>
          <w:highlight w:val="none"/>
        </w:rPr>
      </w:pPr>
      <w:r>
        <w:rPr>
          <w:rFonts w:hint="eastAsia" w:ascii="宋体" w:hAnsi="宋体"/>
          <w:color w:val="auto"/>
          <w:sz w:val="24"/>
          <w:highlight w:val="none"/>
        </w:rPr>
        <w:t>法定代表人（负责人） (签名)：</w:t>
      </w:r>
    </w:p>
    <w:p>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olor w:val="auto"/>
          <w:sz w:val="24"/>
          <w:highlight w:val="none"/>
        </w:rPr>
        <w:t>联合体成</w:t>
      </w:r>
      <w:r>
        <w:rPr>
          <w:rFonts w:hint="eastAsia" w:ascii="宋体" w:hAnsi="宋体" w:cs="宋体"/>
          <w:color w:val="auto"/>
          <w:kern w:val="0"/>
          <w:sz w:val="24"/>
          <w:highlight w:val="none"/>
          <w:lang w:val="zh-CN"/>
        </w:rPr>
        <w:t>员名称(公章)：</w:t>
      </w:r>
    </w:p>
    <w:p>
      <w:pPr>
        <w:snapToGrid w:val="0"/>
        <w:spacing w:line="360" w:lineRule="auto"/>
        <w:ind w:firstLine="5040" w:firstLineChars="2100"/>
        <w:jc w:val="left"/>
        <w:rPr>
          <w:rFonts w:ascii="宋体" w:hAnsi="宋体"/>
          <w:color w:val="auto"/>
          <w:kern w:val="0"/>
          <w:sz w:val="24"/>
          <w:szCs w:val="20"/>
          <w:highlight w:val="none"/>
        </w:rPr>
      </w:pPr>
      <w:r>
        <w:rPr>
          <w:rFonts w:hint="eastAsia" w:ascii="宋体" w:hAnsi="宋体"/>
          <w:color w:val="auto"/>
          <w:kern w:val="0"/>
          <w:sz w:val="24"/>
          <w:szCs w:val="20"/>
          <w:highlight w:val="none"/>
        </w:rPr>
        <w:t>法定代表人（负责人） (签名)：</w:t>
      </w:r>
    </w:p>
    <w:p>
      <w:pPr>
        <w:snapToGrid w:val="0"/>
        <w:spacing w:line="360" w:lineRule="auto"/>
        <w:ind w:firstLine="5040" w:firstLineChars="2100"/>
        <w:rPr>
          <w:rFonts w:ascii="宋体" w:hAnsi="宋体" w:cs="宋体"/>
          <w:color w:val="auto"/>
          <w:kern w:val="0"/>
          <w:sz w:val="24"/>
          <w:highlight w:val="none"/>
          <w:lang w:val="zh-CN"/>
        </w:rPr>
      </w:pPr>
    </w:p>
    <w:p>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pPr>
        <w:adjustRightInd/>
        <w:spacing w:line="360" w:lineRule="auto"/>
        <w:rPr>
          <w:rFonts w:ascii="宋体" w:hAnsi="宋体"/>
          <w:color w:val="auto"/>
          <w:sz w:val="24"/>
          <w:szCs w:val="21"/>
          <w:highlight w:val="none"/>
        </w:rPr>
      </w:pPr>
    </w:p>
    <w:p>
      <w:pPr>
        <w:adjustRightInd/>
        <w:spacing w:line="360" w:lineRule="auto"/>
        <w:rPr>
          <w:rFonts w:ascii="宋体" w:hAnsi="宋体" w:cs="宋体"/>
          <w:bCs/>
          <w:color w:val="auto"/>
          <w:sz w:val="24"/>
          <w:szCs w:val="21"/>
          <w:highlight w:val="none"/>
        </w:rPr>
      </w:pPr>
      <w:r>
        <w:rPr>
          <w:rFonts w:hint="eastAsia" w:ascii="宋体" w:hAnsi="宋体"/>
          <w:color w:val="auto"/>
          <w:sz w:val="24"/>
          <w:szCs w:val="21"/>
          <w:highlight w:val="none"/>
        </w:rPr>
        <w:t>委托代理人和联合体牵头单位法定代表人</w:t>
      </w:r>
      <w:r>
        <w:rPr>
          <w:rFonts w:hint="eastAsia" w:ascii="宋体" w:hAnsi="宋体" w:cs="宋体"/>
          <w:color w:val="auto"/>
          <w:kern w:val="0"/>
          <w:sz w:val="24"/>
          <w:szCs w:val="21"/>
          <w:highlight w:val="none"/>
        </w:rPr>
        <w:t>（负责人）</w:t>
      </w:r>
      <w:r>
        <w:rPr>
          <w:rFonts w:hint="eastAsia" w:ascii="宋体" w:hAnsi="宋体" w:cs="宋体"/>
          <w:bCs/>
          <w:color w:val="auto"/>
          <w:sz w:val="24"/>
          <w:szCs w:val="21"/>
          <w:highlight w:val="none"/>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color w:val="auto"/>
                <w:sz w:val="24"/>
                <w:szCs w:val="21"/>
                <w:highlight w:val="none"/>
              </w:rPr>
            </w:pPr>
            <w:r>
              <w:rPr>
                <w:rFonts w:hint="eastAsia" w:ascii="宋体" w:hAnsi="宋体" w:cs="宋体"/>
                <w:bCs/>
                <w:color w:val="auto"/>
                <w:sz w:val="24"/>
                <w:szCs w:val="21"/>
                <w:highlight w:val="none"/>
              </w:rPr>
              <w:t>正面：                                 反面：</w:t>
            </w:r>
          </w:p>
          <w:p>
            <w:pPr>
              <w:spacing w:line="360" w:lineRule="auto"/>
              <w:rPr>
                <w:rFonts w:ascii="宋体" w:hAnsi="宋体" w:cs="宋体"/>
                <w:bCs/>
                <w:color w:val="auto"/>
                <w:sz w:val="24"/>
                <w:szCs w:val="21"/>
                <w:highlight w:val="none"/>
              </w:rPr>
            </w:pPr>
          </w:p>
          <w:p>
            <w:pPr>
              <w:spacing w:line="360" w:lineRule="auto"/>
              <w:rPr>
                <w:rFonts w:ascii="宋体" w:hAnsi="宋体" w:cs="宋体"/>
                <w:bCs/>
                <w:color w:val="auto"/>
                <w:sz w:val="24"/>
                <w:szCs w:val="21"/>
                <w:highlight w:val="none"/>
              </w:rPr>
            </w:pPr>
          </w:p>
          <w:p>
            <w:pPr>
              <w:spacing w:line="360" w:lineRule="auto"/>
              <w:rPr>
                <w:rFonts w:ascii="宋体" w:hAnsi="宋体" w:cs="宋体"/>
                <w:bCs/>
                <w:color w:val="auto"/>
                <w:sz w:val="24"/>
                <w:szCs w:val="21"/>
                <w:highlight w:val="none"/>
              </w:rPr>
            </w:pPr>
          </w:p>
          <w:p>
            <w:pPr>
              <w:spacing w:line="360" w:lineRule="auto"/>
              <w:rPr>
                <w:rFonts w:ascii="宋体" w:hAnsi="宋体" w:cs="宋体"/>
                <w:bCs/>
                <w:color w:val="auto"/>
                <w:sz w:val="24"/>
                <w:szCs w:val="21"/>
                <w:highlight w:val="none"/>
              </w:rPr>
            </w:pPr>
            <w:r>
              <w:rPr>
                <w:rFonts w:hint="eastAsia" w:ascii="宋体" w:hAnsi="宋体" w:cs="宋体"/>
                <w:bCs/>
                <w:color w:val="auto"/>
                <w:sz w:val="24"/>
                <w:szCs w:val="21"/>
                <w:highlight w:val="none"/>
              </w:rPr>
              <w:t>正面：                                 反面：</w:t>
            </w:r>
          </w:p>
          <w:p>
            <w:pPr>
              <w:spacing w:line="360" w:lineRule="auto"/>
              <w:rPr>
                <w:rFonts w:ascii="宋体" w:hAnsi="宋体" w:cs="宋体"/>
                <w:bCs/>
                <w:color w:val="auto"/>
                <w:sz w:val="24"/>
                <w:szCs w:val="21"/>
                <w:highlight w:val="none"/>
              </w:rPr>
            </w:pPr>
          </w:p>
        </w:tc>
      </w:tr>
    </w:tbl>
    <w:p>
      <w:pPr>
        <w:snapToGrid w:val="0"/>
        <w:spacing w:line="360" w:lineRule="auto"/>
        <w:ind w:firstLine="576"/>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w:t>
      </w:r>
    </w:p>
    <w:p>
      <w:pPr>
        <w:snapToGrid w:val="0"/>
        <w:spacing w:line="360" w:lineRule="auto"/>
        <w:ind w:right="480"/>
        <w:rPr>
          <w:rFonts w:ascii="宋体" w:hAnsi="宋体" w:cs="宋体"/>
          <w:b/>
          <w:color w:val="auto"/>
          <w:kern w:val="0"/>
          <w:sz w:val="32"/>
          <w:szCs w:val="32"/>
          <w:highlight w:val="none"/>
        </w:rPr>
        <w:sectPr>
          <w:headerReference r:id="rId13" w:type="first"/>
          <w:footerReference r:id="rId15" w:type="first"/>
          <w:headerReference r:id="rId12" w:type="default"/>
          <w:footerReference r:id="rId14" w:type="default"/>
          <w:pgSz w:w="11906" w:h="16838"/>
          <w:pgMar w:top="1276" w:right="1418" w:bottom="1247" w:left="1418" w:header="454" w:footer="992" w:gutter="0"/>
          <w:pgNumType w:fmt="decimal"/>
          <w:cols w:space="720" w:num="1"/>
          <w:titlePg/>
          <w:docGrid w:linePitch="312" w:charSpace="0"/>
        </w:sectPr>
      </w:pPr>
    </w:p>
    <w:p>
      <w:pPr>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kern w:val="0"/>
          <w:sz w:val="32"/>
          <w:szCs w:val="32"/>
          <w:highlight w:val="none"/>
          <w:lang w:val="zh-CN"/>
        </w:rPr>
        <w:t>法定代表人、单位负责人或自然人本人</w:t>
      </w:r>
      <w:r>
        <w:rPr>
          <w:rFonts w:hint="eastAsia" w:ascii="宋体" w:hAnsi="宋体" w:cs="宋体"/>
          <w:b/>
          <w:color w:val="auto"/>
          <w:sz w:val="30"/>
          <w:szCs w:val="30"/>
          <w:highlight w:val="none"/>
        </w:rPr>
        <w:t>的身份证明（适用于法定代表人、单位负责人或者自然人本人代表谈判供应商参加谈判）</w:t>
      </w:r>
    </w:p>
    <w:p>
      <w:pPr>
        <w:adjustRightInd/>
        <w:spacing w:line="360" w:lineRule="auto"/>
        <w:rPr>
          <w:rFonts w:ascii="宋体" w:hAnsi="宋体" w:cs="宋体"/>
          <w:bCs/>
          <w:color w:val="auto"/>
          <w:sz w:val="24"/>
          <w:szCs w:val="21"/>
          <w:highlight w:val="none"/>
        </w:rPr>
      </w:pPr>
    </w:p>
    <w:p>
      <w:pPr>
        <w:adjustRightInd/>
        <w:snapToGrid w:val="0"/>
        <w:spacing w:before="120" w:beforeLines="50" w:after="50" w:line="600" w:lineRule="exact"/>
        <w:jc w:val="center"/>
        <w:rPr>
          <w:rFonts w:ascii="宋体" w:hAnsi="宋体"/>
          <w:b/>
          <w:color w:val="auto"/>
          <w:sz w:val="30"/>
          <w:szCs w:val="30"/>
          <w:highlight w:val="none"/>
        </w:rPr>
      </w:pPr>
      <w:r>
        <w:rPr>
          <w:rFonts w:hint="eastAsia" w:ascii="宋体" w:hAnsi="宋体"/>
          <w:b/>
          <w:color w:val="auto"/>
          <w:sz w:val="30"/>
          <w:szCs w:val="30"/>
          <w:highlight w:val="none"/>
        </w:rPr>
        <w:t>法定代表人、单位负责人或自然人身份证明书</w:t>
      </w:r>
    </w:p>
    <w:p>
      <w:pPr>
        <w:snapToGrid w:val="0"/>
        <w:spacing w:line="276" w:lineRule="auto"/>
        <w:ind w:firstLine="960" w:firstLineChars="400"/>
        <w:rPr>
          <w:rFonts w:ascii="宋体" w:hAnsi="宋体"/>
          <w:color w:val="auto"/>
          <w:sz w:val="24"/>
          <w:highlight w:val="none"/>
          <w:u w:val="single"/>
        </w:rPr>
      </w:pPr>
    </w:p>
    <w:p>
      <w:pPr>
        <w:snapToGrid w:val="0"/>
        <w:spacing w:line="720" w:lineRule="exact"/>
        <w:ind w:firstLine="960" w:firstLineChars="400"/>
        <w:rPr>
          <w:rFonts w:ascii="宋体" w:hAnsi="宋体"/>
          <w:color w:val="auto"/>
          <w:sz w:val="24"/>
          <w:highlight w:val="none"/>
        </w:rPr>
      </w:pP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w:t>
      </w:r>
      <w:r>
        <w:rPr>
          <w:rFonts w:hint="eastAsia" w:ascii="宋体" w:hAnsi="宋体"/>
          <w:color w:val="auto"/>
          <w:sz w:val="24"/>
          <w:highlight w:val="none"/>
        </w:rPr>
        <w:t>在我公司（单位）任</w:t>
      </w:r>
      <w:r>
        <w:rPr>
          <w:rFonts w:hint="eastAsia" w:ascii="宋体" w:hAnsi="宋体"/>
          <w:color w:val="auto"/>
          <w:sz w:val="24"/>
          <w:highlight w:val="none"/>
          <w:u w:val="single"/>
        </w:rPr>
        <w:t xml:space="preserve">          </w:t>
      </w:r>
      <w:r>
        <w:rPr>
          <w:rFonts w:hint="eastAsia" w:ascii="宋体" w:hAnsi="宋体"/>
          <w:color w:val="auto"/>
          <w:sz w:val="24"/>
          <w:highlight w:val="none"/>
        </w:rPr>
        <w:t>职务，是我公司（单位）</w:t>
      </w:r>
      <w:r>
        <w:rPr>
          <w:rFonts w:hint="eastAsia" w:ascii="宋体" w:hAnsi="宋体"/>
          <w:color w:val="auto"/>
          <w:sz w:val="24"/>
          <w:highlight w:val="none"/>
          <w:u w:val="single"/>
        </w:rPr>
        <w:t xml:space="preserve">          </w:t>
      </w:r>
      <w:r>
        <w:rPr>
          <w:rFonts w:hint="eastAsia" w:ascii="宋体" w:hAnsi="宋体"/>
          <w:color w:val="auto"/>
          <w:sz w:val="24"/>
          <w:highlight w:val="none"/>
        </w:rPr>
        <w:t>的法定代表人</w:t>
      </w:r>
      <w:r>
        <w:rPr>
          <w:rFonts w:hint="eastAsia" w:ascii="宋体" w:hAnsi="宋体" w:cs="宋体"/>
          <w:color w:val="auto"/>
          <w:kern w:val="0"/>
          <w:sz w:val="24"/>
          <w:highlight w:val="none"/>
        </w:rPr>
        <w:t>（负责人）</w:t>
      </w:r>
      <w:r>
        <w:rPr>
          <w:rFonts w:hint="eastAsia" w:ascii="宋体" w:hAnsi="宋体"/>
          <w:color w:val="auto"/>
          <w:sz w:val="24"/>
          <w:highlight w:val="none"/>
        </w:rPr>
        <w:t>。</w:t>
      </w:r>
    </w:p>
    <w:p>
      <w:pPr>
        <w:snapToGrid w:val="0"/>
        <w:spacing w:line="720" w:lineRule="exact"/>
        <w:ind w:firstLine="840" w:firstLineChars="350"/>
        <w:rPr>
          <w:rFonts w:ascii="宋体" w:hAnsi="宋体"/>
          <w:color w:val="auto"/>
          <w:sz w:val="24"/>
          <w:highlight w:val="none"/>
        </w:rPr>
      </w:pPr>
      <w:r>
        <w:rPr>
          <w:rFonts w:hint="eastAsia" w:ascii="宋体" w:hAnsi="宋体"/>
          <w:color w:val="auto"/>
          <w:sz w:val="24"/>
          <w:highlight w:val="none"/>
        </w:rPr>
        <w:t>特此证明。</w:t>
      </w:r>
    </w:p>
    <w:p>
      <w:pPr>
        <w:snapToGrid w:val="0"/>
        <w:spacing w:line="276" w:lineRule="auto"/>
        <w:rPr>
          <w:rFonts w:ascii="宋体" w:hAnsi="宋体"/>
          <w:color w:val="auto"/>
          <w:sz w:val="24"/>
          <w:highlight w:val="none"/>
        </w:rPr>
      </w:pPr>
    </w:p>
    <w:p>
      <w:pPr>
        <w:snapToGrid w:val="0"/>
        <w:spacing w:line="276" w:lineRule="auto"/>
        <w:rPr>
          <w:rFonts w:ascii="宋体" w:hAnsi="宋体"/>
          <w:color w:val="auto"/>
          <w:sz w:val="24"/>
          <w:highlight w:val="none"/>
        </w:rPr>
      </w:pPr>
      <w:r>
        <w:rPr>
          <w:rFonts w:hint="eastAsia" w:ascii="宋体" w:hAnsi="宋体"/>
          <w:color w:val="auto"/>
          <w:sz w:val="24"/>
          <w:highlight w:val="none"/>
        </w:rPr>
        <w:t xml:space="preserve">                        </w:t>
      </w:r>
    </w:p>
    <w:p>
      <w:pPr>
        <w:snapToGrid w:val="0"/>
        <w:spacing w:line="276" w:lineRule="auto"/>
        <w:rPr>
          <w:rFonts w:ascii="宋体" w:hAnsi="宋体"/>
          <w:color w:val="auto"/>
          <w:sz w:val="24"/>
          <w:highlight w:val="none"/>
        </w:rPr>
      </w:pPr>
    </w:p>
    <w:p>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sz w:val="24"/>
          <w:highlight w:val="none"/>
        </w:rPr>
        <w:t>谈判供应商名称</w:t>
      </w:r>
      <w:r>
        <w:rPr>
          <w:rFonts w:hint="eastAsia" w:ascii="宋体" w:hAnsi="宋体" w:cs="宋体"/>
          <w:color w:val="auto"/>
          <w:kern w:val="0"/>
          <w:sz w:val="24"/>
          <w:highlight w:val="none"/>
          <w:lang w:val="zh-CN"/>
        </w:rPr>
        <w:t xml:space="preserve">(公章)：                              </w:t>
      </w:r>
    </w:p>
    <w:p>
      <w:pPr>
        <w:adjustRightInd/>
        <w:spacing w:line="360" w:lineRule="auto"/>
        <w:rPr>
          <w:rFonts w:ascii="宋体" w:hAnsi="宋体" w:cs="宋体"/>
          <w:bCs/>
          <w:color w:val="auto"/>
          <w:sz w:val="24"/>
          <w:szCs w:val="21"/>
          <w:highlight w:val="none"/>
        </w:rPr>
      </w:pPr>
      <w:r>
        <w:rPr>
          <w:rFonts w:hint="eastAsia" w:ascii="宋体" w:hAnsi="宋体" w:cs="宋体"/>
          <w:color w:val="auto"/>
          <w:kern w:val="0"/>
          <w:sz w:val="24"/>
          <w:szCs w:val="21"/>
          <w:highlight w:val="none"/>
          <w:lang w:val="zh-CN"/>
        </w:rPr>
        <w:t xml:space="preserve">                               日期：  年  月  日</w:t>
      </w:r>
    </w:p>
    <w:p>
      <w:pPr>
        <w:adjustRightInd/>
        <w:spacing w:line="360" w:lineRule="auto"/>
        <w:rPr>
          <w:rFonts w:ascii="宋体" w:hAnsi="宋体" w:cs="宋体"/>
          <w:bCs/>
          <w:color w:val="auto"/>
          <w:sz w:val="24"/>
          <w:szCs w:val="21"/>
          <w:highlight w:val="none"/>
        </w:rPr>
      </w:pPr>
    </w:p>
    <w:p>
      <w:pPr>
        <w:adjustRightInd/>
        <w:spacing w:line="360" w:lineRule="auto"/>
        <w:rPr>
          <w:rFonts w:ascii="宋体" w:hAnsi="宋体" w:cs="宋体"/>
          <w:bCs/>
          <w:color w:val="auto"/>
          <w:sz w:val="24"/>
          <w:szCs w:val="21"/>
          <w:highlight w:val="none"/>
        </w:rPr>
      </w:pPr>
      <w:r>
        <w:rPr>
          <w:rFonts w:hint="eastAsia" w:ascii="宋体" w:hAnsi="宋体"/>
          <w:color w:val="auto"/>
          <w:sz w:val="24"/>
          <w:szCs w:val="21"/>
          <w:highlight w:val="none"/>
        </w:rPr>
        <w:t>法定代表人</w:t>
      </w:r>
      <w:r>
        <w:rPr>
          <w:rFonts w:hint="eastAsia" w:ascii="宋体" w:hAnsi="宋体" w:cs="宋体"/>
          <w:color w:val="auto"/>
          <w:kern w:val="0"/>
          <w:sz w:val="24"/>
          <w:szCs w:val="21"/>
          <w:highlight w:val="none"/>
        </w:rPr>
        <w:t>（负责人）</w:t>
      </w:r>
      <w:r>
        <w:rPr>
          <w:rFonts w:hint="eastAsia" w:ascii="宋体" w:hAnsi="宋体" w:cs="宋体"/>
          <w:bCs/>
          <w:color w:val="auto"/>
          <w:sz w:val="24"/>
          <w:szCs w:val="21"/>
          <w:highlight w:val="none"/>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color w:val="auto"/>
                <w:sz w:val="24"/>
                <w:szCs w:val="21"/>
                <w:highlight w:val="none"/>
              </w:rPr>
            </w:pPr>
            <w:r>
              <w:rPr>
                <w:rFonts w:hint="eastAsia" w:ascii="宋体" w:hAnsi="宋体" w:cs="宋体"/>
                <w:bCs/>
                <w:color w:val="auto"/>
                <w:sz w:val="24"/>
                <w:szCs w:val="21"/>
                <w:highlight w:val="none"/>
              </w:rPr>
              <w:t>正面：                                 反面：</w:t>
            </w:r>
          </w:p>
          <w:p>
            <w:pPr>
              <w:spacing w:line="360" w:lineRule="auto"/>
              <w:rPr>
                <w:rFonts w:ascii="宋体" w:hAnsi="宋体" w:cs="宋体"/>
                <w:bCs/>
                <w:color w:val="auto"/>
                <w:sz w:val="24"/>
                <w:szCs w:val="21"/>
                <w:highlight w:val="none"/>
              </w:rPr>
            </w:pPr>
          </w:p>
        </w:tc>
      </w:tr>
    </w:tbl>
    <w:p>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pPr>
        <w:snapToGrid w:val="0"/>
        <w:spacing w:line="360" w:lineRule="auto"/>
        <w:ind w:firstLine="3534" w:firstLineChars="1100"/>
        <w:rPr>
          <w:rFonts w:cs="仿宋_GB2312" w:asciiTheme="minorEastAsia" w:hAnsiTheme="minorEastAsia" w:eastAsiaTheme="minorEastAsia"/>
          <w:b/>
          <w:color w:val="auto"/>
          <w:kern w:val="0"/>
          <w:sz w:val="32"/>
          <w:szCs w:val="32"/>
          <w:highlight w:val="none"/>
          <w:lang w:val="zh-CN"/>
        </w:rPr>
      </w:pPr>
    </w:p>
    <w:p>
      <w:pPr>
        <w:snapToGrid w:val="0"/>
        <w:spacing w:line="360" w:lineRule="auto"/>
        <w:ind w:firstLine="3534" w:firstLineChars="1100"/>
        <w:rPr>
          <w:rFonts w:cs="仿宋_GB2312" w:asciiTheme="minorEastAsia" w:hAnsiTheme="minorEastAsia" w:eastAsiaTheme="minorEastAsia"/>
          <w:b/>
          <w:color w:val="auto"/>
          <w:kern w:val="0"/>
          <w:sz w:val="32"/>
          <w:szCs w:val="32"/>
          <w:highlight w:val="none"/>
          <w:lang w:val="zh-CN"/>
        </w:rPr>
      </w:pPr>
    </w:p>
    <w:p>
      <w:pPr>
        <w:snapToGrid w:val="0"/>
        <w:spacing w:line="360" w:lineRule="auto"/>
        <w:ind w:firstLine="3534" w:firstLineChars="1100"/>
        <w:rPr>
          <w:rFonts w:cs="仿宋_GB2312" w:asciiTheme="minorEastAsia" w:hAnsiTheme="minorEastAsia" w:eastAsiaTheme="minorEastAsia"/>
          <w:b/>
          <w:color w:val="auto"/>
          <w:kern w:val="0"/>
          <w:sz w:val="32"/>
          <w:szCs w:val="32"/>
          <w:highlight w:val="none"/>
          <w:lang w:val="zh-CN"/>
        </w:rPr>
      </w:pPr>
    </w:p>
    <w:p>
      <w:pPr>
        <w:snapToGrid w:val="0"/>
        <w:spacing w:line="360" w:lineRule="auto"/>
        <w:ind w:firstLine="3534" w:firstLineChars="1100"/>
        <w:rPr>
          <w:rFonts w:cs="仿宋_GB2312" w:asciiTheme="minorEastAsia" w:hAnsiTheme="minorEastAsia" w:eastAsiaTheme="minorEastAsia"/>
          <w:b/>
          <w:color w:val="auto"/>
          <w:kern w:val="0"/>
          <w:sz w:val="32"/>
          <w:szCs w:val="32"/>
          <w:highlight w:val="none"/>
          <w:lang w:val="zh-CN"/>
        </w:rPr>
      </w:pPr>
    </w:p>
    <w:p>
      <w:pPr>
        <w:snapToGrid w:val="0"/>
        <w:spacing w:line="360" w:lineRule="auto"/>
        <w:jc w:val="center"/>
        <w:rPr>
          <w:rFonts w:cs="宋体" w:asciiTheme="minorEastAsia" w:hAnsiTheme="minorEastAsia" w:eastAsiaTheme="minorEastAsia"/>
          <w:b/>
          <w:color w:val="auto"/>
          <w:kern w:val="0"/>
          <w:sz w:val="32"/>
          <w:szCs w:val="32"/>
          <w:highlight w:val="none"/>
        </w:rPr>
      </w:pPr>
      <w:r>
        <w:rPr>
          <w:rFonts w:hint="eastAsia" w:cs="仿宋_GB2312" w:asciiTheme="minorEastAsia" w:hAnsiTheme="minorEastAsia" w:eastAsiaTheme="minorEastAsia"/>
          <w:b/>
          <w:color w:val="auto"/>
          <w:kern w:val="0"/>
          <w:sz w:val="32"/>
          <w:szCs w:val="32"/>
          <w:highlight w:val="none"/>
          <w:lang w:val="zh-CN"/>
        </w:rPr>
        <w:t>四</w:t>
      </w:r>
      <w:r>
        <w:rPr>
          <w:rFonts w:hint="eastAsia" w:cs="仿宋_GB2312" w:asciiTheme="minorEastAsia" w:hAnsiTheme="minorEastAsia" w:eastAsiaTheme="minorEastAsia"/>
          <w:b/>
          <w:color w:val="auto"/>
          <w:sz w:val="32"/>
          <w:szCs w:val="32"/>
          <w:highlight w:val="none"/>
        </w:rPr>
        <w:t>、</w:t>
      </w:r>
      <w:r>
        <w:rPr>
          <w:rFonts w:hint="eastAsia" w:cs="宋体" w:asciiTheme="minorEastAsia" w:hAnsiTheme="minorEastAsia" w:eastAsiaTheme="minorEastAsia"/>
          <w:b/>
          <w:color w:val="auto"/>
          <w:kern w:val="0"/>
          <w:sz w:val="32"/>
          <w:szCs w:val="32"/>
          <w:highlight w:val="none"/>
        </w:rPr>
        <w:t>分包意向协议（如果有）</w:t>
      </w:r>
    </w:p>
    <w:p>
      <w:pPr>
        <w:widowControl/>
        <w:spacing w:line="360" w:lineRule="auto"/>
        <w:ind w:firstLine="120" w:firstLineChars="50"/>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b/>
          <w:color w:val="auto"/>
          <w:sz w:val="24"/>
          <w:highlight w:val="none"/>
        </w:rPr>
        <w:t>成交后以分包方式履行合同的，提供分包意向协议；采购人不同意分包或者供应商成交后不以分包方式履行合同的，则不需要提供。</w:t>
      </w:r>
      <w:r>
        <w:rPr>
          <w:rFonts w:hint="eastAsia" w:cs="宋体" w:asciiTheme="minorEastAsia" w:hAnsiTheme="minorEastAsia" w:eastAsiaTheme="minorEastAsia"/>
          <w:color w:val="auto"/>
          <w:sz w:val="24"/>
          <w:highlight w:val="none"/>
        </w:rPr>
        <w:t>）</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u w:val="single"/>
        </w:rPr>
        <w:t>（供应商名称）</w:t>
      </w:r>
      <w:r>
        <w:rPr>
          <w:rFonts w:hint="eastAsia" w:cs="宋体" w:asciiTheme="minorEastAsia" w:hAnsiTheme="minorEastAsia" w:eastAsiaTheme="minorEastAsia"/>
          <w:color w:val="auto"/>
          <w:kern w:val="0"/>
          <w:sz w:val="24"/>
          <w:highlight w:val="none"/>
          <w:lang w:val="zh-CN"/>
        </w:rPr>
        <w:t>若成为</w:t>
      </w:r>
      <w:r>
        <w:rPr>
          <w:rFonts w:hint="eastAsia" w:cs="宋体" w:asciiTheme="minorEastAsia" w:hAnsiTheme="minorEastAsia" w:eastAsiaTheme="minorEastAsia"/>
          <w:color w:val="auto"/>
          <w:sz w:val="24"/>
          <w:highlight w:val="none"/>
        </w:rPr>
        <w:t>（项目名称）【项目编号：（采购编号）】</w:t>
      </w:r>
      <w:r>
        <w:rPr>
          <w:rFonts w:hint="eastAsia" w:cs="宋体" w:asciiTheme="minorEastAsia" w:hAnsiTheme="minorEastAsia" w:eastAsiaTheme="minorEastAsia"/>
          <w:color w:val="auto"/>
          <w:kern w:val="0"/>
          <w:sz w:val="24"/>
          <w:highlight w:val="none"/>
          <w:lang w:val="zh-CN"/>
        </w:rPr>
        <w:t>的成交供应商，将依法采取分包方式履行合同。</w:t>
      </w:r>
      <w:r>
        <w:rPr>
          <w:rFonts w:hint="eastAsia" w:cs="宋体" w:asciiTheme="minorEastAsia" w:hAnsiTheme="minorEastAsia" w:eastAsiaTheme="minorEastAsia"/>
          <w:color w:val="auto"/>
          <w:kern w:val="0"/>
          <w:sz w:val="24"/>
          <w:highlight w:val="none"/>
          <w:u w:val="single"/>
        </w:rPr>
        <w:t>（供应商名称）</w:t>
      </w:r>
      <w:r>
        <w:rPr>
          <w:rFonts w:hint="eastAsia" w:cs="宋体" w:asciiTheme="minorEastAsia" w:hAnsiTheme="minorEastAsia" w:eastAsiaTheme="minorEastAsia"/>
          <w:color w:val="auto"/>
          <w:kern w:val="0"/>
          <w:sz w:val="24"/>
          <w:highlight w:val="none"/>
        </w:rPr>
        <w:t>与</w:t>
      </w:r>
      <w:r>
        <w:rPr>
          <w:rFonts w:hint="eastAsia" w:cs="宋体" w:asciiTheme="minorEastAsia" w:hAnsiTheme="minorEastAsia" w:eastAsiaTheme="minorEastAsia"/>
          <w:color w:val="auto"/>
          <w:kern w:val="0"/>
          <w:sz w:val="24"/>
          <w:highlight w:val="none"/>
          <w:u w:val="single"/>
        </w:rPr>
        <w:t>（所有分包供应商名称）</w:t>
      </w:r>
      <w:r>
        <w:rPr>
          <w:rFonts w:hint="eastAsia" w:cs="宋体" w:asciiTheme="minorEastAsia" w:hAnsiTheme="minorEastAsia" w:eastAsiaTheme="minorEastAsia"/>
          <w:color w:val="auto"/>
          <w:kern w:val="0"/>
          <w:sz w:val="24"/>
          <w:highlight w:val="none"/>
        </w:rPr>
        <w:t>达成分包意向协议</w:t>
      </w:r>
      <w:r>
        <w:rPr>
          <w:rFonts w:hint="eastAsia" w:cs="宋体" w:asciiTheme="minorEastAsia" w:hAnsiTheme="minorEastAsia" w:eastAsiaTheme="minorEastAsia"/>
          <w:color w:val="auto"/>
          <w:kern w:val="0"/>
          <w:sz w:val="24"/>
          <w:highlight w:val="none"/>
          <w:lang w:val="zh-CN"/>
        </w:rPr>
        <w:t xml:space="preserve">。 </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一、分包标的及数量</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u w:val="single"/>
        </w:rPr>
        <w:t>（供应商名称）</w:t>
      </w:r>
      <w:r>
        <w:rPr>
          <w:rFonts w:hint="eastAsia" w:cs="宋体" w:asciiTheme="minorEastAsia" w:hAnsiTheme="minorEastAsia" w:eastAsiaTheme="minorEastAsia"/>
          <w:color w:val="auto"/>
          <w:kern w:val="0"/>
          <w:sz w:val="24"/>
          <w:highlight w:val="none"/>
          <w:lang w:val="zh-CN"/>
        </w:rPr>
        <w:t>将</w:t>
      </w:r>
      <w:r>
        <w:rPr>
          <w:rFonts w:hint="eastAsia" w:cs="宋体" w:asciiTheme="minorEastAsia" w:hAnsiTheme="minorEastAsia" w:eastAsiaTheme="minorEastAsia"/>
          <w:color w:val="auto"/>
          <w:highlight w:val="none"/>
          <w:u w:val="single"/>
        </w:rPr>
        <w:t xml:space="preserve">  </w:t>
      </w:r>
      <w:r>
        <w:rPr>
          <w:rFonts w:cs="宋体" w:asciiTheme="minorEastAsia" w:hAnsiTheme="minorEastAsia" w:eastAsiaTheme="minorEastAsia"/>
          <w:color w:val="auto"/>
          <w:kern w:val="0"/>
          <w:sz w:val="24"/>
          <w:highlight w:val="none"/>
          <w:u w:val="single"/>
        </w:rPr>
        <w:t xml:space="preserve"> XX工作内容   </w:t>
      </w:r>
      <w:r>
        <w:rPr>
          <w:rFonts w:hint="eastAsia" w:cs="宋体" w:asciiTheme="minorEastAsia" w:hAnsiTheme="minorEastAsia" w:eastAsiaTheme="minorEastAsia"/>
          <w:color w:val="auto"/>
          <w:sz w:val="24"/>
          <w:highlight w:val="none"/>
        </w:rPr>
        <w:t>分包给</w:t>
      </w:r>
      <w:r>
        <w:rPr>
          <w:rFonts w:hint="eastAsia" w:cs="宋体" w:asciiTheme="minorEastAsia" w:hAnsiTheme="minorEastAsia" w:eastAsiaTheme="minorEastAsia"/>
          <w:color w:val="auto"/>
          <w:kern w:val="0"/>
          <w:sz w:val="24"/>
          <w:highlight w:val="none"/>
          <w:u w:val="single"/>
        </w:rPr>
        <w:t>（分包供应商1名称）</w:t>
      </w:r>
      <w:r>
        <w:rPr>
          <w:rFonts w:hint="eastAsia" w:cs="宋体"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color w:val="auto"/>
          <w:kern w:val="0"/>
          <w:sz w:val="24"/>
          <w:highlight w:val="none"/>
          <w:u w:val="single"/>
        </w:rPr>
        <w:t>（分包供应商2名称），</w:t>
      </w:r>
      <w:r>
        <w:rPr>
          <w:rFonts w:hint="eastAsia" w:cs="宋体" w:asciiTheme="minorEastAsia" w:hAnsiTheme="minorEastAsia" w:eastAsiaTheme="minorEastAsia"/>
          <w:color w:val="auto"/>
          <w:kern w:val="0"/>
          <w:sz w:val="24"/>
          <w:highlight w:val="none"/>
          <w:lang w:val="zh-CN"/>
        </w:rPr>
        <w:t>具备承</w:t>
      </w:r>
      <w:r>
        <w:rPr>
          <w:rFonts w:hint="eastAsia" w:cs="宋体" w:asciiTheme="minorEastAsia" w:hAnsiTheme="minorEastAsia" w:eastAsiaTheme="minorEastAsia"/>
          <w:color w:val="auto"/>
          <w:kern w:val="0"/>
          <w:sz w:val="24"/>
          <w:highlight w:val="none"/>
        </w:rPr>
        <w:t>担</w:t>
      </w:r>
      <w:r>
        <w:rPr>
          <w:rFonts w:hint="eastAsia" w:cs="宋体" w:asciiTheme="minorEastAsia" w:hAnsiTheme="minorEastAsia" w:eastAsiaTheme="minorEastAsia"/>
          <w:color w:val="auto"/>
          <w:kern w:val="0"/>
          <w:sz w:val="24"/>
          <w:highlight w:val="none"/>
          <w:u w:val="single"/>
          <w:lang w:val="zh-CN"/>
        </w:rPr>
        <w:t>XX工作内容</w:t>
      </w:r>
      <w:r>
        <w:rPr>
          <w:rFonts w:hint="eastAsia" w:cs="宋体" w:asciiTheme="minorEastAsia" w:hAnsiTheme="minorEastAsia" w:eastAsiaTheme="minorEastAsia"/>
          <w:color w:val="auto"/>
          <w:kern w:val="0"/>
          <w:sz w:val="24"/>
          <w:highlight w:val="none"/>
          <w:lang w:val="zh-CN"/>
        </w:rPr>
        <w:t>相应资质条件且不得再次分包；</w:t>
      </w:r>
    </w:p>
    <w:p>
      <w:pPr>
        <w:pStyle w:val="631"/>
        <w:rPr>
          <w:color w:val="auto"/>
          <w:highlight w:val="none"/>
        </w:rPr>
      </w:pPr>
      <w:r>
        <w:rPr>
          <w:rFonts w:hint="eastAsia"/>
          <w:color w:val="auto"/>
          <w:highlight w:val="none"/>
        </w:rPr>
        <w:t>……</w:t>
      </w:r>
    </w:p>
    <w:p>
      <w:pPr>
        <w:ind w:firstLine="305"/>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zh-CN"/>
        </w:rPr>
        <w:t xml:space="preserve"> </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二、分包供应商中小企业合同份额（如果有）</w:t>
      </w:r>
    </w:p>
    <w:p>
      <w:pPr>
        <w:snapToGrid w:val="0"/>
        <w:spacing w:line="360" w:lineRule="auto"/>
        <w:ind w:firstLine="576"/>
        <w:rPr>
          <w:rFonts w:ascii="宋体" w:hAnsi="宋体" w:cs="宋体"/>
          <w:b/>
          <w:color w:val="auto"/>
          <w:kern w:val="0"/>
          <w:sz w:val="24"/>
          <w:highlight w:val="none"/>
          <w:lang w:val="zh-CN"/>
        </w:rPr>
      </w:pPr>
      <w:r>
        <w:rPr>
          <w:rFonts w:ascii="宋体" w:hAnsi="宋体" w:cs="宋体"/>
          <w:color w:val="auto"/>
          <w:kern w:val="0"/>
          <w:sz w:val="24"/>
          <w:highlight w:val="none"/>
        </w:rPr>
        <w:t>1、</w:t>
      </w:r>
      <w:r>
        <w:rPr>
          <w:rFonts w:hint="eastAsia" w:ascii="宋体" w:hAnsi="宋体" w:cs="宋体"/>
          <w:color w:val="auto"/>
          <w:kern w:val="0"/>
          <w:sz w:val="24"/>
          <w:highlight w:val="none"/>
          <w:u w:val="single"/>
        </w:rPr>
        <w:t>（分包供应商X</w:t>
      </w:r>
      <w:r>
        <w:rPr>
          <w:rFonts w:ascii="宋体" w:hAnsi="宋体" w:cs="宋体"/>
          <w:color w:val="auto"/>
          <w:kern w:val="0"/>
          <w:sz w:val="24"/>
          <w:highlight w:val="none"/>
          <w:u w:val="single"/>
        </w:rPr>
        <w:t>,</w:t>
      </w:r>
      <w:r>
        <w:rPr>
          <w:rFonts w:hint="eastAsia" w:ascii="宋体" w:hAnsi="宋体" w:cs="宋体"/>
          <w:color w:val="auto"/>
          <w:kern w:val="0"/>
          <w:sz w:val="24"/>
          <w:highlight w:val="none"/>
          <w:u w:val="single"/>
        </w:rPr>
        <w:t>……）提供的货物全部由小微企业制造，</w:t>
      </w:r>
      <w:r>
        <w:rPr>
          <w:rFonts w:hint="eastAsia" w:ascii="宋体" w:hAnsi="宋体" w:cs="宋体"/>
          <w:color w:val="auto"/>
          <w:kern w:val="0"/>
          <w:sz w:val="24"/>
          <w:highlight w:val="none"/>
        </w:rPr>
        <w:t>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highlight w:val="none"/>
        </w:rPr>
        <w:t>。</w:t>
      </w:r>
      <w:r>
        <w:rPr>
          <w:rFonts w:hint="eastAsia" w:ascii="宋体" w:hAnsi="宋体" w:cs="宋体"/>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审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pPr>
        <w:spacing w:line="360" w:lineRule="auto"/>
        <w:ind w:firstLine="480" w:firstLineChars="200"/>
        <w:rPr>
          <w:rFonts w:ascii="宋体" w:hAnsi="宋体" w:cs="宋体"/>
          <w:b/>
          <w:bCs/>
          <w:color w:val="auto"/>
          <w:kern w:val="0"/>
          <w:sz w:val="24"/>
          <w:highlight w:val="none"/>
          <w:lang w:val="zh-CN"/>
        </w:rPr>
      </w:pPr>
      <w:r>
        <w:rPr>
          <w:rFonts w:hint="eastAsia" w:ascii="宋体" w:hAnsi="宋体" w:cs="宋体"/>
          <w:color w:val="auto"/>
          <w:sz w:val="24"/>
          <w:highlight w:val="none"/>
        </w:rPr>
        <w:t>2、</w:t>
      </w:r>
      <w:bookmarkStart w:id="88" w:name="_Hlk101133173"/>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要求合同分包形式参加的项目或采购包，供应商按谈判文件第一部分邀请公告申请人的资格要求中规定的</w:t>
      </w:r>
      <w:r>
        <w:rPr>
          <w:rFonts w:hint="eastAsia" w:ascii="宋体" w:hAnsi="宋体" w:cs="宋体"/>
          <w:b/>
          <w:color w:val="auto"/>
          <w:kern w:val="0"/>
          <w:sz w:val="24"/>
          <w:highlight w:val="none"/>
          <w:lang w:val="zh-CN"/>
        </w:rPr>
        <w:t>分包意向协议</w:t>
      </w:r>
      <w:r>
        <w:rPr>
          <w:rFonts w:hint="eastAsia" w:ascii="宋体" w:hAnsi="宋体" w:cs="宋体"/>
          <w:b/>
          <w:bCs/>
          <w:color w:val="auto"/>
          <w:sz w:val="24"/>
          <w:highlight w:val="none"/>
        </w:rPr>
        <w:t>中中小企业、小微企业合同金额应当达到的比例要求填写。</w:t>
      </w:r>
      <w:r>
        <w:rPr>
          <w:rFonts w:hint="eastAsia" w:ascii="宋体" w:hAnsi="宋体" w:cs="宋体"/>
          <w:b/>
          <w:bCs/>
          <w:color w:val="auto"/>
          <w:kern w:val="0"/>
          <w:sz w:val="24"/>
          <w:highlight w:val="none"/>
          <w:lang w:val="zh-CN"/>
        </w:rPr>
        <w:t>）</w:t>
      </w:r>
      <w:bookmarkEnd w:id="88"/>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三、分包工作履行期限、地点、方式</w:t>
      </w:r>
    </w:p>
    <w:p>
      <w:pPr>
        <w:snapToGrid w:val="0"/>
        <w:spacing w:line="360" w:lineRule="auto"/>
        <w:ind w:firstLine="576"/>
        <w:rPr>
          <w:rFonts w:cs="宋体" w:asciiTheme="minorEastAsia" w:hAnsiTheme="minorEastAsia" w:eastAsiaTheme="minorEastAsia"/>
          <w:color w:val="auto"/>
          <w:highlight w:val="none"/>
          <w:u w:val="single"/>
        </w:rPr>
      </w:pPr>
      <w:r>
        <w:rPr>
          <w:rFonts w:hint="eastAsia" w:cs="宋体" w:asciiTheme="minorEastAsia" w:hAnsiTheme="minorEastAsia" w:eastAsiaTheme="minorEastAsia"/>
          <w:color w:val="auto"/>
          <w:highlight w:val="none"/>
          <w:u w:val="single"/>
        </w:rPr>
        <w:t xml:space="preserve">                                                                                  </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四、质量</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highlight w:val="none"/>
          <w:u w:val="single"/>
        </w:rPr>
        <w:t xml:space="preserve">                                                                                       </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五、价款或者报酬</w:t>
      </w:r>
    </w:p>
    <w:p>
      <w:pPr>
        <w:snapToGrid w:val="0"/>
        <w:spacing w:line="360" w:lineRule="auto"/>
        <w:ind w:left="573" w:leftChars="273"/>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highlight w:val="none"/>
          <w:u w:val="single"/>
        </w:rPr>
        <w:t xml:space="preserve">                                                                                     </w:t>
      </w:r>
    </w:p>
    <w:p>
      <w:pPr>
        <w:snapToGrid w:val="0"/>
        <w:spacing w:line="360" w:lineRule="auto"/>
        <w:ind w:left="573" w:leftChars="273"/>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六、违约责任</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highlight w:val="none"/>
          <w:u w:val="single"/>
        </w:rPr>
        <w:t xml:space="preserve">                                                                                     </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七、争议解决的办法</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highlight w:val="none"/>
          <w:u w:val="single"/>
        </w:rPr>
        <w:t xml:space="preserve">                                                                                  </w:t>
      </w:r>
    </w:p>
    <w:p>
      <w:pPr>
        <w:snapToGrid w:val="0"/>
        <w:spacing w:line="360" w:lineRule="auto"/>
        <w:ind w:firstLine="576"/>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八、其他</w:t>
      </w:r>
    </w:p>
    <w:p>
      <w:pPr>
        <w:snapToGrid w:val="0"/>
        <w:spacing w:line="360" w:lineRule="auto"/>
        <w:ind w:left="6358" w:leftChars="342" w:hanging="5640" w:hangingChars="2350"/>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sz w:val="24"/>
          <w:highlight w:val="none"/>
        </w:rPr>
        <w:t>中小企业合同金额达到</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%，小微企业合同金额达到</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kern w:val="0"/>
          <w:sz w:val="24"/>
          <w:highlight w:val="none"/>
          <w:lang w:val="zh-CN"/>
        </w:rPr>
        <w:t xml:space="preserve">  。                                         </w:t>
      </w:r>
    </w:p>
    <w:p>
      <w:pPr>
        <w:snapToGrid w:val="0"/>
        <w:spacing w:line="360" w:lineRule="auto"/>
        <w:ind w:left="5743" w:leftChars="2392" w:hanging="720" w:hangingChars="300"/>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谈判供应商名称(公章)：</w:t>
      </w:r>
    </w:p>
    <w:p>
      <w:pPr>
        <w:wordWrap w:val="0"/>
        <w:snapToGrid w:val="0"/>
        <w:spacing w:line="360" w:lineRule="auto"/>
        <w:ind w:firstLine="5040" w:firstLineChars="2100"/>
        <w:rPr>
          <w:rStyle w:val="630"/>
          <w:color w:val="auto"/>
          <w:highlight w:val="none"/>
        </w:rPr>
      </w:pPr>
      <w:r>
        <w:rPr>
          <w:rStyle w:val="630"/>
          <w:rFonts w:hint="eastAsia"/>
          <w:color w:val="auto"/>
          <w:highlight w:val="none"/>
        </w:rPr>
        <w:t>法定代表人（负责人） (签名)：</w:t>
      </w:r>
    </w:p>
    <w:p>
      <w:pPr>
        <w:snapToGrid w:val="0"/>
        <w:spacing w:line="360" w:lineRule="auto"/>
        <w:ind w:firstLine="5040" w:firstLineChars="2100"/>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分包供应商名称(公章)：</w:t>
      </w:r>
    </w:p>
    <w:p>
      <w:pPr>
        <w:snapToGrid w:val="0"/>
        <w:spacing w:line="360" w:lineRule="auto"/>
        <w:ind w:firstLine="5040" w:firstLineChars="2100"/>
        <w:rPr>
          <w:rFonts w:cs="宋体" w:asciiTheme="minorEastAsia" w:hAnsiTheme="minorEastAsia" w:eastAsiaTheme="minorEastAsia"/>
          <w:color w:val="auto"/>
          <w:kern w:val="0"/>
          <w:sz w:val="24"/>
          <w:highlight w:val="none"/>
          <w:lang w:val="zh-CN"/>
        </w:rPr>
      </w:pPr>
      <w:r>
        <w:rPr>
          <w:rStyle w:val="630"/>
          <w:rFonts w:hint="eastAsia"/>
          <w:color w:val="auto"/>
          <w:highlight w:val="none"/>
        </w:rPr>
        <w:t>法定代表人（负责人） (签名)：</w:t>
      </w:r>
    </w:p>
    <w:p>
      <w:pPr>
        <w:snapToGrid w:val="0"/>
        <w:spacing w:line="360" w:lineRule="auto"/>
        <w:ind w:firstLine="5760" w:firstLineChars="2400"/>
        <w:rPr>
          <w:rFonts w:cs="宋体" w:asciiTheme="minorEastAsia" w:hAnsiTheme="minorEastAsia" w:eastAsiaTheme="minorEastAsia"/>
          <w:color w:val="auto"/>
          <w:highlight w:val="none"/>
        </w:rPr>
      </w:pPr>
      <w:r>
        <w:rPr>
          <w:rFonts w:hint="eastAsia" w:cs="宋体" w:asciiTheme="minorEastAsia" w:hAnsiTheme="minorEastAsia" w:eastAsiaTheme="minorEastAsia"/>
          <w:color w:val="auto"/>
          <w:kern w:val="0"/>
          <w:sz w:val="24"/>
          <w:highlight w:val="none"/>
          <w:lang w:val="zh-CN"/>
        </w:rPr>
        <w:t>……</w:t>
      </w:r>
    </w:p>
    <w:p>
      <w:pPr>
        <w:spacing w:line="360" w:lineRule="auto"/>
        <w:jc w:val="center"/>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 xml:space="preserve">                                        日期：  年  月   日</w:t>
      </w:r>
    </w:p>
    <w:p>
      <w:pPr>
        <w:widowControl/>
        <w:adjustRightInd/>
        <w:jc w:val="left"/>
        <w:rPr>
          <w:rFonts w:cs="仿宋_GB2312" w:asciiTheme="minorEastAsia" w:hAnsiTheme="minorEastAsia" w:eastAsiaTheme="minorEastAsia"/>
          <w:b/>
          <w:color w:val="auto"/>
          <w:kern w:val="0"/>
          <w:sz w:val="32"/>
          <w:szCs w:val="32"/>
          <w:highlight w:val="none"/>
          <w:lang w:val="zh-CN"/>
        </w:rPr>
      </w:pPr>
      <w:r>
        <w:rPr>
          <w:rFonts w:cs="仿宋_GB2312" w:asciiTheme="minorEastAsia" w:hAnsiTheme="minorEastAsia" w:eastAsiaTheme="minorEastAsia"/>
          <w:b/>
          <w:color w:val="auto"/>
          <w:kern w:val="0"/>
          <w:sz w:val="32"/>
          <w:szCs w:val="32"/>
          <w:highlight w:val="none"/>
          <w:lang w:val="zh-CN"/>
        </w:rPr>
        <w:br w:type="page"/>
      </w:r>
    </w:p>
    <w:p>
      <w:pPr>
        <w:spacing w:line="360" w:lineRule="auto"/>
        <w:jc w:val="center"/>
        <w:rPr>
          <w:rFonts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kern w:val="0"/>
          <w:sz w:val="32"/>
          <w:szCs w:val="32"/>
          <w:highlight w:val="none"/>
          <w:lang w:val="zh-CN"/>
        </w:rPr>
        <w:t>五</w:t>
      </w:r>
      <w:r>
        <w:rPr>
          <w:rFonts w:hint="eastAsia" w:cs="仿宋_GB2312" w:asciiTheme="minorEastAsia" w:hAnsiTheme="minorEastAsia" w:eastAsiaTheme="minorEastAsia"/>
          <w:b/>
          <w:color w:val="auto"/>
          <w:sz w:val="32"/>
          <w:szCs w:val="32"/>
          <w:highlight w:val="none"/>
        </w:rPr>
        <w:t>、所有资信文件（复印件）</w:t>
      </w:r>
    </w:p>
    <w:p>
      <w:pPr>
        <w:spacing w:line="360" w:lineRule="auto"/>
        <w:jc w:val="center"/>
        <w:rPr>
          <w:rFonts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color w:val="auto"/>
          <w:sz w:val="24"/>
          <w:highlight w:val="none"/>
        </w:rPr>
        <w:t>（由供应商根据采购需求及谈判文件要求编制）</w:t>
      </w:r>
    </w:p>
    <w:p>
      <w:pPr>
        <w:spacing w:line="360" w:lineRule="auto"/>
        <w:jc w:val="center"/>
        <w:rPr>
          <w:rFonts w:cs="仿宋_GB2312" w:asciiTheme="minorEastAsia" w:hAnsiTheme="minorEastAsia" w:eastAsiaTheme="minorEastAsia"/>
          <w:b/>
          <w:color w:val="auto"/>
          <w:sz w:val="30"/>
          <w:szCs w:val="30"/>
          <w:highlight w:val="none"/>
        </w:rPr>
      </w:pPr>
    </w:p>
    <w:p>
      <w:pPr>
        <w:snapToGrid w:val="0"/>
        <w:spacing w:line="360" w:lineRule="auto"/>
        <w:ind w:firstLine="5160" w:firstLineChars="215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lang w:val="zh-CN"/>
        </w:rPr>
        <w:t>：</w:t>
      </w:r>
    </w:p>
    <w:p>
      <w:pPr>
        <w:snapToGrid w:val="0"/>
        <w:spacing w:line="360" w:lineRule="auto"/>
        <w:ind w:firstLine="5160" w:firstLineChars="2150"/>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 xml:space="preserve">：   年  </w:t>
      </w:r>
      <w:r>
        <w:rPr>
          <w:rFonts w:hint="eastAsia" w:cs="仿宋_GB2312" w:asciiTheme="minorEastAsia" w:hAnsiTheme="minorEastAsia" w:eastAsiaTheme="minorEastAsia"/>
          <w:color w:val="auto"/>
          <w:kern w:val="0"/>
          <w:sz w:val="24"/>
          <w:highlight w:val="none"/>
          <w:lang w:val="zh-CN"/>
        </w:rPr>
        <w:t>月</w:t>
      </w:r>
      <w:r>
        <w:rPr>
          <w:rFonts w:hint="eastAsia" w:cs="仿宋_GB2312" w:asciiTheme="minorEastAsia" w:hAnsiTheme="minorEastAsia" w:eastAsiaTheme="minorEastAsia"/>
          <w:color w:val="auto"/>
          <w:kern w:val="0"/>
          <w:sz w:val="24"/>
          <w:highlight w:val="none"/>
        </w:rPr>
        <w:t xml:space="preserve">   </w:t>
      </w:r>
      <w:r>
        <w:rPr>
          <w:rFonts w:hint="eastAsia" w:cs="仿宋_GB2312" w:asciiTheme="minorEastAsia" w:hAnsiTheme="minorEastAsia" w:eastAsiaTheme="minorEastAsia"/>
          <w:color w:val="auto"/>
          <w:kern w:val="0"/>
          <w:sz w:val="24"/>
          <w:highlight w:val="none"/>
          <w:lang w:val="zh-CN"/>
        </w:rPr>
        <w:t>日</w:t>
      </w:r>
    </w:p>
    <w:p>
      <w:pPr>
        <w:spacing w:line="360" w:lineRule="auto"/>
        <w:jc w:val="center"/>
        <w:rPr>
          <w:rFonts w:cs="仿宋_GB2312" w:asciiTheme="minorEastAsia" w:hAnsiTheme="minorEastAsia" w:eastAsiaTheme="minorEastAsia"/>
          <w:b/>
          <w:color w:val="auto"/>
          <w:kern w:val="0"/>
          <w:sz w:val="32"/>
          <w:szCs w:val="32"/>
          <w:highlight w:val="none"/>
        </w:rPr>
      </w:pPr>
    </w:p>
    <w:p>
      <w:pPr>
        <w:spacing w:line="36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color w:val="auto"/>
          <w:kern w:val="0"/>
          <w:sz w:val="32"/>
          <w:szCs w:val="32"/>
          <w:highlight w:val="none"/>
        </w:rPr>
        <w:t>六</w:t>
      </w:r>
      <w:r>
        <w:rPr>
          <w:rFonts w:hint="eastAsia" w:cs="仿宋_GB2312" w:asciiTheme="minorEastAsia" w:hAnsiTheme="minorEastAsia" w:eastAsiaTheme="minorEastAsia"/>
          <w:b/>
          <w:bCs/>
          <w:color w:val="auto"/>
          <w:sz w:val="32"/>
          <w:szCs w:val="32"/>
          <w:highlight w:val="none"/>
        </w:rPr>
        <w:t>、</w:t>
      </w:r>
      <w:r>
        <w:rPr>
          <w:rFonts w:hint="eastAsia" w:cs="仿宋_GB2312" w:asciiTheme="minorEastAsia" w:hAnsiTheme="minorEastAsia" w:eastAsiaTheme="minorEastAsia"/>
          <w:b/>
          <w:color w:val="auto"/>
          <w:kern w:val="0"/>
          <w:sz w:val="32"/>
          <w:szCs w:val="32"/>
          <w:highlight w:val="none"/>
          <w:lang w:val="zh-CN"/>
        </w:rPr>
        <w:t>主要业绩证明</w:t>
      </w:r>
    </w:p>
    <w:p>
      <w:pPr>
        <w:autoSpaceDE w:val="0"/>
        <w:autoSpaceDN w:val="0"/>
        <w:spacing w:line="360" w:lineRule="auto"/>
        <w:ind w:firstLine="120"/>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附表 :相关项目建设业绩一览表</w:t>
      </w:r>
    </w:p>
    <w:tbl>
      <w:tblPr>
        <w:tblStyle w:val="60"/>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项目</w:t>
            </w:r>
          </w:p>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项目</w:t>
            </w:r>
          </w:p>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投资</w:t>
            </w:r>
          </w:p>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项目地址与建设单位联系电话</w:t>
            </w:r>
          </w:p>
        </w:tc>
        <w:tc>
          <w:tcPr>
            <w:tcW w:w="121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所在页码</w:t>
            </w:r>
          </w:p>
        </w:tc>
      </w:tr>
      <w:tr>
        <w:tblPrEx>
          <w:tblCellMar>
            <w:top w:w="0" w:type="dxa"/>
            <w:left w:w="108" w:type="dxa"/>
            <w:bottom w:w="0" w:type="dxa"/>
            <w:right w:w="108" w:type="dxa"/>
          </w:tblCellMar>
        </w:tblPrEx>
        <w:trPr>
          <w:trHeight w:val="894"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r>
      <w:tr>
        <w:tblPrEx>
          <w:tblCellMar>
            <w:top w:w="0" w:type="dxa"/>
            <w:left w:w="108" w:type="dxa"/>
            <w:bottom w:w="0" w:type="dxa"/>
            <w:right w:w="108" w:type="dxa"/>
          </w:tblCellMar>
        </w:tblPrEx>
        <w:trPr>
          <w:trHeight w:val="920"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r>
      <w:tr>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r>
      <w:tr>
        <w:trPr>
          <w:trHeight w:val="933"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r>
      <w:tr>
        <w:trPr>
          <w:trHeight w:val="927"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r>
    </w:tbl>
    <w:p>
      <w:pPr>
        <w:autoSpaceDE w:val="0"/>
        <w:autoSpaceDN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注：供应商可按上述的格式自行编制，须随表提交相应的合同复印件和用户单位验收证明并注明所在文件页码。</w:t>
      </w:r>
    </w:p>
    <w:p>
      <w:pPr>
        <w:autoSpaceDE w:val="0"/>
        <w:autoSpaceDN w:val="0"/>
        <w:spacing w:line="360" w:lineRule="auto"/>
        <w:rPr>
          <w:rFonts w:cs="仿宋_GB2312" w:asciiTheme="minorEastAsia" w:hAnsiTheme="minorEastAsia" w:eastAsiaTheme="minorEastAsia"/>
          <w:color w:val="auto"/>
          <w:sz w:val="24"/>
          <w:highlight w:val="none"/>
        </w:rPr>
      </w:pPr>
    </w:p>
    <w:p>
      <w:pPr>
        <w:autoSpaceDE w:val="0"/>
        <w:autoSpaceDN w:val="0"/>
        <w:spacing w:line="360" w:lineRule="auto"/>
        <w:ind w:firstLine="5280" w:firstLineChars="2200"/>
        <w:rPr>
          <w:rFonts w:cs="仿宋_GB2312" w:asciiTheme="minorEastAsia" w:hAnsiTheme="minorEastAsia" w:eastAsiaTheme="minorEastAsia"/>
          <w:color w:val="auto"/>
          <w:kern w:val="0"/>
          <w:sz w:val="24"/>
          <w:highlight w:val="none"/>
        </w:rPr>
      </w:pPr>
    </w:p>
    <w:p>
      <w:pPr>
        <w:autoSpaceDE w:val="0"/>
        <w:autoSpaceDN w:val="0"/>
        <w:spacing w:line="360" w:lineRule="auto"/>
        <w:ind w:firstLine="5280" w:firstLineChars="2200"/>
        <w:rPr>
          <w:rFonts w:cs="仿宋_GB2312" w:asciiTheme="minorEastAsia" w:hAnsiTheme="minorEastAsia" w:eastAsiaTheme="minorEastAsia"/>
          <w:color w:val="auto"/>
          <w:kern w:val="0"/>
          <w:sz w:val="24"/>
          <w:highlight w:val="none"/>
        </w:rPr>
      </w:pPr>
    </w:p>
    <w:p>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 xml:space="preserve">：                       </w:t>
      </w:r>
    </w:p>
    <w:p>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pPr>
        <w:spacing w:line="360" w:lineRule="auto"/>
        <w:jc w:val="center"/>
        <w:rPr>
          <w:rFonts w:cs="仿宋_GB2312" w:asciiTheme="minorEastAsia" w:hAnsiTheme="minorEastAsia" w:eastAsiaTheme="minorEastAsia"/>
          <w:b/>
          <w:bCs/>
          <w:color w:val="auto"/>
          <w:sz w:val="32"/>
          <w:szCs w:val="32"/>
          <w:highlight w:val="none"/>
        </w:rPr>
      </w:pPr>
    </w:p>
    <w:p>
      <w:pPr>
        <w:spacing w:line="360" w:lineRule="auto"/>
        <w:jc w:val="center"/>
        <w:rPr>
          <w:rFonts w:cs="仿宋_GB2312" w:asciiTheme="minorEastAsia" w:hAnsiTheme="minorEastAsia" w:eastAsiaTheme="minorEastAsia"/>
          <w:b/>
          <w:color w:val="auto"/>
          <w:kern w:val="0"/>
          <w:sz w:val="32"/>
          <w:szCs w:val="32"/>
          <w:highlight w:val="none"/>
          <w:lang w:val="zh-CN"/>
        </w:rPr>
      </w:pPr>
      <w:r>
        <w:rPr>
          <w:rFonts w:hint="eastAsia" w:cs="仿宋_GB2312" w:asciiTheme="minorEastAsia" w:hAnsiTheme="minorEastAsia" w:eastAsiaTheme="minorEastAsia"/>
          <w:b/>
          <w:bCs/>
          <w:color w:val="auto"/>
          <w:sz w:val="32"/>
          <w:szCs w:val="32"/>
          <w:highlight w:val="none"/>
        </w:rPr>
        <w:t>七、关于</w:t>
      </w:r>
      <w:r>
        <w:rPr>
          <w:rFonts w:hint="eastAsia" w:cs="仿宋_GB2312" w:asciiTheme="minorEastAsia" w:hAnsiTheme="minorEastAsia" w:eastAsiaTheme="minorEastAsia"/>
          <w:b/>
          <w:color w:val="auto"/>
          <w:kern w:val="0"/>
          <w:sz w:val="32"/>
          <w:szCs w:val="32"/>
          <w:highlight w:val="none"/>
          <w:lang w:val="zh-CN"/>
        </w:rPr>
        <w:t>对谈判文件中有关条款的拒绝声明</w:t>
      </w:r>
    </w:p>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（由供应商根据采购需求自行编制）</w:t>
      </w:r>
    </w:p>
    <w:p>
      <w:pPr>
        <w:spacing w:line="360" w:lineRule="auto"/>
        <w:rPr>
          <w:rFonts w:cs="仿宋_GB2312" w:asciiTheme="minorEastAsia" w:hAnsiTheme="minorEastAsia" w:eastAsiaTheme="minorEastAsia"/>
          <w:color w:val="auto"/>
          <w:sz w:val="24"/>
          <w:highlight w:val="none"/>
        </w:rPr>
      </w:pPr>
    </w:p>
    <w:p>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 xml:space="preserve">：    </w:t>
      </w:r>
    </w:p>
    <w:p>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kern w:val="0"/>
          <w:sz w:val="24"/>
          <w:highlight w:val="none"/>
        </w:rPr>
        <w:t xml:space="preserve">法定代表人（负责人）或委托代理人(签名)：                    </w:t>
      </w:r>
    </w:p>
    <w:p>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pPr>
        <w:spacing w:line="360" w:lineRule="auto"/>
        <w:jc w:val="center"/>
        <w:rPr>
          <w:rFonts w:cs="仿宋_GB2312" w:asciiTheme="minorEastAsia" w:hAnsiTheme="minorEastAsia" w:eastAsiaTheme="minorEastAsia"/>
          <w:b/>
          <w:bCs/>
          <w:color w:val="auto"/>
          <w:sz w:val="32"/>
          <w:szCs w:val="32"/>
          <w:highlight w:val="none"/>
        </w:rPr>
      </w:pPr>
    </w:p>
    <w:p>
      <w:pPr>
        <w:spacing w:line="360" w:lineRule="auto"/>
        <w:jc w:val="center"/>
        <w:rPr>
          <w:rFonts w:cs="仿宋_GB2312" w:asciiTheme="minorEastAsia" w:hAnsiTheme="minorEastAsia" w:eastAsiaTheme="minorEastAsia"/>
          <w:b/>
          <w:bCs/>
          <w:color w:val="auto"/>
          <w:sz w:val="32"/>
          <w:szCs w:val="32"/>
          <w:highlight w:val="none"/>
        </w:rPr>
      </w:pPr>
    </w:p>
    <w:p>
      <w:pPr>
        <w:spacing w:line="360" w:lineRule="auto"/>
        <w:jc w:val="center"/>
        <w:rPr>
          <w:rFonts w:cs="仿宋_GB2312" w:asciiTheme="minorEastAsia" w:hAnsiTheme="minorEastAsia" w:eastAsiaTheme="minorEastAsia"/>
          <w:b/>
          <w:bCs/>
          <w:color w:val="auto"/>
          <w:sz w:val="32"/>
          <w:szCs w:val="32"/>
          <w:highlight w:val="none"/>
        </w:rPr>
      </w:pPr>
    </w:p>
    <w:p>
      <w:pPr>
        <w:spacing w:line="360" w:lineRule="auto"/>
        <w:jc w:val="center"/>
        <w:rPr>
          <w:rFonts w:cs="仿宋_GB2312" w:asciiTheme="minorEastAsia" w:hAnsiTheme="minorEastAsia" w:eastAsiaTheme="minorEastAsia"/>
          <w:b/>
          <w:bCs/>
          <w:color w:val="auto"/>
          <w:sz w:val="32"/>
          <w:szCs w:val="32"/>
          <w:highlight w:val="none"/>
        </w:rPr>
      </w:pPr>
    </w:p>
    <w:p>
      <w:pPr>
        <w:spacing w:line="360" w:lineRule="auto"/>
        <w:jc w:val="center"/>
        <w:rPr>
          <w:rFonts w:cs="仿宋_GB2312" w:asciiTheme="minorEastAsia" w:hAnsiTheme="minorEastAsia" w:eastAsiaTheme="minorEastAsia"/>
          <w:b/>
          <w:color w:val="auto"/>
          <w:kern w:val="0"/>
          <w:sz w:val="32"/>
          <w:szCs w:val="32"/>
          <w:highlight w:val="none"/>
          <w:lang w:val="zh-CN"/>
        </w:rPr>
      </w:pPr>
      <w:r>
        <w:rPr>
          <w:rFonts w:hint="eastAsia" w:cs="仿宋_GB2312" w:asciiTheme="minorEastAsia" w:hAnsiTheme="minorEastAsia" w:eastAsiaTheme="minorEastAsia"/>
          <w:b/>
          <w:bCs/>
          <w:color w:val="auto"/>
          <w:sz w:val="32"/>
          <w:szCs w:val="32"/>
          <w:highlight w:val="none"/>
        </w:rPr>
        <w:t>八、认为需要的</w:t>
      </w:r>
      <w:r>
        <w:rPr>
          <w:rFonts w:hint="eastAsia" w:cs="仿宋_GB2312" w:asciiTheme="minorEastAsia" w:hAnsiTheme="minorEastAsia" w:eastAsiaTheme="minorEastAsia"/>
          <w:b/>
          <w:color w:val="auto"/>
          <w:kern w:val="0"/>
          <w:sz w:val="32"/>
          <w:szCs w:val="32"/>
          <w:highlight w:val="none"/>
          <w:lang w:val="zh-CN"/>
        </w:rPr>
        <w:t>其他商务文件或说明</w:t>
      </w:r>
    </w:p>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（由供应商根据采购需求自行编制）</w:t>
      </w:r>
    </w:p>
    <w:p>
      <w:pPr>
        <w:spacing w:line="360" w:lineRule="auto"/>
        <w:jc w:val="center"/>
        <w:rPr>
          <w:rFonts w:cs="仿宋_GB2312" w:asciiTheme="minorEastAsia" w:hAnsiTheme="minorEastAsia" w:eastAsiaTheme="minorEastAsia"/>
          <w:color w:val="auto"/>
          <w:sz w:val="24"/>
          <w:highlight w:val="none"/>
        </w:rPr>
      </w:pPr>
    </w:p>
    <w:p>
      <w:pPr>
        <w:spacing w:line="360" w:lineRule="auto"/>
        <w:rPr>
          <w:rFonts w:cs="仿宋_GB2312" w:asciiTheme="minorEastAsia" w:hAnsiTheme="minorEastAsia" w:eastAsiaTheme="minorEastAsia"/>
          <w:color w:val="auto"/>
          <w:sz w:val="24"/>
          <w:highlight w:val="none"/>
        </w:rPr>
      </w:pPr>
    </w:p>
    <w:p>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 xml:space="preserve">：                       </w:t>
      </w:r>
    </w:p>
    <w:p>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pPr>
        <w:spacing w:line="360" w:lineRule="auto"/>
        <w:jc w:val="center"/>
        <w:rPr>
          <w:rFonts w:cs="仿宋_GB2312" w:asciiTheme="minorEastAsia" w:hAnsiTheme="minorEastAsia" w:eastAsiaTheme="minorEastAsia"/>
          <w:b/>
          <w:bCs/>
          <w:color w:val="auto"/>
          <w:sz w:val="32"/>
          <w:szCs w:val="32"/>
          <w:highlight w:val="none"/>
        </w:rPr>
      </w:pPr>
    </w:p>
    <w:p>
      <w:pPr>
        <w:spacing w:line="360" w:lineRule="auto"/>
        <w:rPr>
          <w:rFonts w:cs="仿宋_GB2312" w:asciiTheme="minorEastAsia" w:hAnsiTheme="minorEastAsia" w:eastAsiaTheme="minorEastAsia"/>
          <w:b/>
          <w:bCs/>
          <w:color w:val="auto"/>
          <w:kern w:val="0"/>
          <w:sz w:val="24"/>
          <w:highlight w:val="none"/>
        </w:rPr>
      </w:pPr>
    </w:p>
    <w:p>
      <w:pPr>
        <w:widowControl/>
        <w:adjustRightInd/>
        <w:jc w:val="left"/>
        <w:rPr>
          <w:rFonts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color w:val="auto"/>
          <w:highlight w:val="none"/>
        </w:rPr>
        <w:br w:type="page"/>
      </w:r>
    </w:p>
    <w:p>
      <w:pPr>
        <w:spacing w:line="36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bCs/>
          <w:color w:val="auto"/>
          <w:sz w:val="32"/>
          <w:szCs w:val="32"/>
          <w:highlight w:val="none"/>
        </w:rPr>
        <w:t>九、技术解决方案</w:t>
      </w:r>
    </w:p>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（由供应商根据采购需求及谈判文件要求编制）</w:t>
      </w:r>
    </w:p>
    <w:p>
      <w:pPr>
        <w:spacing w:line="360" w:lineRule="auto"/>
        <w:jc w:val="center"/>
        <w:rPr>
          <w:rFonts w:cs="仿宋_GB2312" w:asciiTheme="minorEastAsia" w:hAnsiTheme="minorEastAsia" w:eastAsiaTheme="minorEastAsia"/>
          <w:color w:val="auto"/>
          <w:sz w:val="24"/>
          <w:highlight w:val="none"/>
        </w:rPr>
      </w:pPr>
    </w:p>
    <w:p>
      <w:pPr>
        <w:autoSpaceDE w:val="0"/>
        <w:autoSpaceDN w:val="0"/>
        <w:spacing w:line="360" w:lineRule="auto"/>
        <w:rPr>
          <w:rFonts w:cs="仿宋_GB2312" w:asciiTheme="minorEastAsia" w:hAnsiTheme="minorEastAsia" w:eastAsiaTheme="minorEastAsia"/>
          <w:color w:val="auto"/>
          <w:kern w:val="0"/>
          <w:sz w:val="24"/>
          <w:highlight w:val="none"/>
        </w:rPr>
      </w:pPr>
    </w:p>
    <w:p>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 xml:space="preserve">：                       </w:t>
      </w:r>
    </w:p>
    <w:p>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pPr>
        <w:spacing w:line="360" w:lineRule="auto"/>
        <w:jc w:val="center"/>
        <w:rPr>
          <w:rFonts w:cs="仿宋_GB2312" w:asciiTheme="minorEastAsia" w:hAnsiTheme="minorEastAsia" w:eastAsiaTheme="minorEastAsia"/>
          <w:b/>
          <w:bCs/>
          <w:color w:val="auto"/>
          <w:sz w:val="32"/>
          <w:szCs w:val="32"/>
          <w:highlight w:val="none"/>
        </w:rPr>
      </w:pPr>
    </w:p>
    <w:p>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auto"/>
          <w:kern w:val="0"/>
          <w:sz w:val="24"/>
          <w:highlight w:val="none"/>
          <w:lang w:val="zh-CN"/>
        </w:rPr>
      </w:pPr>
      <w:r>
        <w:rPr>
          <w:rFonts w:hint="eastAsia" w:cs="仿宋_GB2312" w:asciiTheme="minorEastAsia" w:hAnsiTheme="minorEastAsia" w:eastAsiaTheme="minorEastAsia"/>
          <w:b/>
          <w:bCs/>
          <w:color w:val="auto"/>
          <w:kern w:val="0"/>
          <w:sz w:val="24"/>
          <w:highlight w:val="none"/>
          <w:lang w:val="zh-CN"/>
        </w:rPr>
        <w:t xml:space="preserve">       </w:t>
      </w:r>
    </w:p>
    <w:p>
      <w:pPr>
        <w:snapToGrid w:val="0"/>
        <w:spacing w:line="360" w:lineRule="auto"/>
        <w:jc w:val="center"/>
        <w:rPr>
          <w:rFonts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szCs w:val="32"/>
          <w:highlight w:val="none"/>
        </w:rPr>
        <w:t>响应产品规格配置清单</w:t>
      </w:r>
    </w:p>
    <w:tbl>
      <w:tblPr>
        <w:tblStyle w:val="60"/>
        <w:tblW w:w="97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617"/>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序号</w:t>
            </w:r>
          </w:p>
        </w:tc>
        <w:tc>
          <w:tcPr>
            <w:tcW w:w="1531" w:type="dxa"/>
            <w:vAlign w:val="center"/>
          </w:tcPr>
          <w:p>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设备名称</w:t>
            </w:r>
          </w:p>
        </w:tc>
        <w:tc>
          <w:tcPr>
            <w:tcW w:w="2160" w:type="dxa"/>
            <w:vAlign w:val="center"/>
          </w:tcPr>
          <w:p>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响应品牌及型号</w:t>
            </w:r>
          </w:p>
        </w:tc>
        <w:tc>
          <w:tcPr>
            <w:tcW w:w="2340" w:type="dxa"/>
            <w:vAlign w:val="center"/>
          </w:tcPr>
          <w:p>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规格配置详细说明</w:t>
            </w:r>
          </w:p>
        </w:tc>
        <w:tc>
          <w:tcPr>
            <w:tcW w:w="1617" w:type="dxa"/>
            <w:vAlign w:val="center"/>
          </w:tcPr>
          <w:p>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数量</w:t>
            </w:r>
          </w:p>
        </w:tc>
        <w:tc>
          <w:tcPr>
            <w:tcW w:w="1365" w:type="dxa"/>
            <w:vAlign w:val="center"/>
          </w:tcPr>
          <w:p>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1</w:t>
            </w:r>
          </w:p>
        </w:tc>
        <w:tc>
          <w:tcPr>
            <w:tcW w:w="1531" w:type="dxa"/>
            <w:vAlign w:val="center"/>
          </w:tcPr>
          <w:p>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pPr>
              <w:spacing w:line="360" w:lineRule="auto"/>
              <w:jc w:val="center"/>
              <w:rPr>
                <w:rFonts w:cs="仿宋_GB2312" w:asciiTheme="minorEastAsia" w:hAnsiTheme="minorEastAsia" w:eastAsiaTheme="minorEastAsia"/>
                <w:color w:val="auto"/>
                <w:sz w:val="24"/>
                <w:highlight w:val="none"/>
              </w:rPr>
            </w:pPr>
          </w:p>
        </w:tc>
        <w:tc>
          <w:tcPr>
            <w:tcW w:w="1617" w:type="dxa"/>
            <w:vAlign w:val="center"/>
          </w:tcPr>
          <w:p>
            <w:pPr>
              <w:spacing w:line="360" w:lineRule="auto"/>
              <w:jc w:val="center"/>
              <w:rPr>
                <w:rFonts w:cs="仿宋_GB2312" w:asciiTheme="minorEastAsia" w:hAnsiTheme="minorEastAsia" w:eastAsiaTheme="minorEastAsia"/>
                <w:color w:val="auto"/>
                <w:sz w:val="24"/>
                <w:highlight w:val="none"/>
              </w:rPr>
            </w:pPr>
          </w:p>
        </w:tc>
        <w:tc>
          <w:tcPr>
            <w:tcW w:w="1365" w:type="dxa"/>
            <w:vAlign w:val="center"/>
          </w:tcPr>
          <w:p>
            <w:pPr>
              <w:spacing w:line="360" w:lineRule="auto"/>
              <w:jc w:val="center"/>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2</w:t>
            </w:r>
          </w:p>
        </w:tc>
        <w:tc>
          <w:tcPr>
            <w:tcW w:w="1531" w:type="dxa"/>
            <w:vAlign w:val="center"/>
          </w:tcPr>
          <w:p>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pPr>
              <w:spacing w:line="360" w:lineRule="auto"/>
              <w:jc w:val="center"/>
              <w:rPr>
                <w:rFonts w:cs="仿宋_GB2312" w:asciiTheme="minorEastAsia" w:hAnsiTheme="minorEastAsia" w:eastAsiaTheme="minorEastAsia"/>
                <w:color w:val="auto"/>
                <w:sz w:val="24"/>
                <w:highlight w:val="none"/>
              </w:rPr>
            </w:pPr>
          </w:p>
        </w:tc>
        <w:tc>
          <w:tcPr>
            <w:tcW w:w="1617" w:type="dxa"/>
            <w:vAlign w:val="center"/>
          </w:tcPr>
          <w:p>
            <w:pPr>
              <w:spacing w:line="360" w:lineRule="auto"/>
              <w:jc w:val="center"/>
              <w:rPr>
                <w:rFonts w:cs="仿宋_GB2312" w:asciiTheme="minorEastAsia" w:hAnsiTheme="minorEastAsia" w:eastAsiaTheme="minorEastAsia"/>
                <w:color w:val="auto"/>
                <w:sz w:val="24"/>
                <w:highlight w:val="none"/>
              </w:rPr>
            </w:pPr>
          </w:p>
        </w:tc>
        <w:tc>
          <w:tcPr>
            <w:tcW w:w="1365" w:type="dxa"/>
            <w:vAlign w:val="center"/>
          </w:tcPr>
          <w:p>
            <w:pPr>
              <w:spacing w:line="360" w:lineRule="auto"/>
              <w:jc w:val="center"/>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3</w:t>
            </w:r>
          </w:p>
        </w:tc>
        <w:tc>
          <w:tcPr>
            <w:tcW w:w="1531" w:type="dxa"/>
            <w:vAlign w:val="center"/>
          </w:tcPr>
          <w:p>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pPr>
              <w:spacing w:line="360" w:lineRule="auto"/>
              <w:jc w:val="center"/>
              <w:rPr>
                <w:rFonts w:cs="仿宋_GB2312" w:asciiTheme="minorEastAsia" w:hAnsiTheme="minorEastAsia" w:eastAsiaTheme="minorEastAsia"/>
                <w:color w:val="auto"/>
                <w:sz w:val="24"/>
                <w:highlight w:val="none"/>
              </w:rPr>
            </w:pPr>
          </w:p>
        </w:tc>
        <w:tc>
          <w:tcPr>
            <w:tcW w:w="1617" w:type="dxa"/>
            <w:vAlign w:val="center"/>
          </w:tcPr>
          <w:p>
            <w:pPr>
              <w:spacing w:line="360" w:lineRule="auto"/>
              <w:jc w:val="center"/>
              <w:rPr>
                <w:rFonts w:cs="仿宋_GB2312" w:asciiTheme="minorEastAsia" w:hAnsiTheme="minorEastAsia" w:eastAsiaTheme="minorEastAsia"/>
                <w:color w:val="auto"/>
                <w:sz w:val="24"/>
                <w:highlight w:val="none"/>
              </w:rPr>
            </w:pPr>
          </w:p>
        </w:tc>
        <w:tc>
          <w:tcPr>
            <w:tcW w:w="1365" w:type="dxa"/>
            <w:vAlign w:val="center"/>
          </w:tcPr>
          <w:p>
            <w:pPr>
              <w:spacing w:line="360" w:lineRule="auto"/>
              <w:jc w:val="center"/>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4</w:t>
            </w:r>
          </w:p>
        </w:tc>
        <w:tc>
          <w:tcPr>
            <w:tcW w:w="1531" w:type="dxa"/>
            <w:vAlign w:val="center"/>
          </w:tcPr>
          <w:p>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pPr>
              <w:spacing w:line="360" w:lineRule="auto"/>
              <w:jc w:val="center"/>
              <w:rPr>
                <w:rFonts w:cs="仿宋_GB2312" w:asciiTheme="minorEastAsia" w:hAnsiTheme="minorEastAsia" w:eastAsiaTheme="minorEastAsia"/>
                <w:color w:val="auto"/>
                <w:sz w:val="24"/>
                <w:highlight w:val="none"/>
              </w:rPr>
            </w:pPr>
          </w:p>
        </w:tc>
        <w:tc>
          <w:tcPr>
            <w:tcW w:w="1617" w:type="dxa"/>
            <w:vAlign w:val="center"/>
          </w:tcPr>
          <w:p>
            <w:pPr>
              <w:spacing w:line="360" w:lineRule="auto"/>
              <w:jc w:val="center"/>
              <w:rPr>
                <w:rFonts w:cs="仿宋_GB2312" w:asciiTheme="minorEastAsia" w:hAnsiTheme="minorEastAsia" w:eastAsiaTheme="minorEastAsia"/>
                <w:color w:val="auto"/>
                <w:sz w:val="24"/>
                <w:highlight w:val="none"/>
              </w:rPr>
            </w:pPr>
          </w:p>
        </w:tc>
        <w:tc>
          <w:tcPr>
            <w:tcW w:w="1365" w:type="dxa"/>
            <w:vAlign w:val="center"/>
          </w:tcPr>
          <w:p>
            <w:pPr>
              <w:spacing w:line="360" w:lineRule="auto"/>
              <w:jc w:val="center"/>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5</w:t>
            </w:r>
          </w:p>
        </w:tc>
        <w:tc>
          <w:tcPr>
            <w:tcW w:w="1531" w:type="dxa"/>
            <w:vAlign w:val="center"/>
          </w:tcPr>
          <w:p>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pPr>
              <w:spacing w:line="360" w:lineRule="auto"/>
              <w:jc w:val="center"/>
              <w:rPr>
                <w:rFonts w:cs="仿宋_GB2312" w:asciiTheme="minorEastAsia" w:hAnsiTheme="minorEastAsia" w:eastAsiaTheme="minorEastAsia"/>
                <w:color w:val="auto"/>
                <w:sz w:val="24"/>
                <w:highlight w:val="none"/>
              </w:rPr>
            </w:pPr>
          </w:p>
        </w:tc>
        <w:tc>
          <w:tcPr>
            <w:tcW w:w="1617" w:type="dxa"/>
            <w:vAlign w:val="center"/>
          </w:tcPr>
          <w:p>
            <w:pPr>
              <w:spacing w:line="360" w:lineRule="auto"/>
              <w:jc w:val="center"/>
              <w:rPr>
                <w:rFonts w:cs="仿宋_GB2312" w:asciiTheme="minorEastAsia" w:hAnsiTheme="minorEastAsia" w:eastAsiaTheme="minorEastAsia"/>
                <w:color w:val="auto"/>
                <w:sz w:val="24"/>
                <w:highlight w:val="none"/>
              </w:rPr>
            </w:pPr>
          </w:p>
        </w:tc>
        <w:tc>
          <w:tcPr>
            <w:tcW w:w="1365" w:type="dxa"/>
            <w:vAlign w:val="center"/>
          </w:tcPr>
          <w:p>
            <w:pPr>
              <w:spacing w:line="360" w:lineRule="auto"/>
              <w:jc w:val="center"/>
              <w:rPr>
                <w:rFonts w:cs="仿宋_GB2312" w:asciiTheme="minorEastAsia" w:hAnsiTheme="minorEastAsia" w:eastAsiaTheme="minorEastAsia"/>
                <w:color w:val="auto"/>
                <w:sz w:val="24"/>
                <w:highlight w:val="none"/>
              </w:rPr>
            </w:pPr>
          </w:p>
        </w:tc>
      </w:tr>
    </w:tbl>
    <w:p>
      <w:pPr>
        <w:autoSpaceDE w:val="0"/>
        <w:autoSpaceDN w:val="0"/>
        <w:spacing w:line="360" w:lineRule="auto"/>
        <w:rPr>
          <w:rFonts w:cs="仿宋_GB2312" w:asciiTheme="minorEastAsia" w:hAnsiTheme="minorEastAsia" w:eastAsiaTheme="minorEastAsia"/>
          <w:b/>
          <w:color w:val="auto"/>
          <w:kern w:val="0"/>
          <w:sz w:val="28"/>
          <w:szCs w:val="28"/>
          <w:highlight w:val="none"/>
        </w:rPr>
      </w:pPr>
      <w:r>
        <w:rPr>
          <w:rFonts w:hint="eastAsia" w:cs="仿宋_GB2312" w:asciiTheme="minorEastAsia" w:hAnsiTheme="minorEastAsia" w:eastAsiaTheme="minorEastAsia"/>
          <w:b/>
          <w:color w:val="auto"/>
          <w:kern w:val="0"/>
          <w:sz w:val="28"/>
          <w:szCs w:val="28"/>
          <w:highlight w:val="none"/>
        </w:rPr>
        <w:t>注：</w:t>
      </w:r>
      <w:r>
        <w:rPr>
          <w:rFonts w:hint="eastAsia" w:cs="仿宋_GB2312" w:asciiTheme="minorEastAsia" w:hAnsiTheme="minorEastAsia" w:eastAsiaTheme="minorEastAsia"/>
          <w:b/>
          <w:color w:val="auto"/>
          <w:sz w:val="28"/>
          <w:szCs w:val="28"/>
          <w:highlight w:val="none"/>
        </w:rPr>
        <w:t>如果本项目涉及硬件设备采购，须在响应文件中提供此配置清单。</w:t>
      </w:r>
    </w:p>
    <w:p>
      <w:pPr>
        <w:spacing w:line="360" w:lineRule="auto"/>
        <w:ind w:firstLine="1333" w:firstLineChars="400"/>
        <w:jc w:val="left"/>
        <w:rPr>
          <w:rFonts w:asciiTheme="minorEastAsia" w:hAnsiTheme="minorEastAsia" w:eastAsiaTheme="minorEastAsia"/>
          <w:b/>
          <w:color w:val="auto"/>
          <w:spacing w:val="6"/>
          <w:sz w:val="32"/>
          <w:szCs w:val="32"/>
          <w:highlight w:val="none"/>
        </w:rPr>
      </w:pPr>
    </w:p>
    <w:p>
      <w:pPr>
        <w:spacing w:line="360" w:lineRule="auto"/>
        <w:ind w:firstLine="1333" w:firstLineChars="400"/>
        <w:jc w:val="left"/>
        <w:rPr>
          <w:rFonts w:asciiTheme="minorEastAsia" w:hAnsiTheme="minorEastAsia" w:eastAsiaTheme="minorEastAsia"/>
          <w:b/>
          <w:color w:val="auto"/>
          <w:spacing w:val="6"/>
          <w:sz w:val="32"/>
          <w:szCs w:val="32"/>
          <w:highlight w:val="none"/>
        </w:rPr>
      </w:pPr>
    </w:p>
    <w:p>
      <w:pPr>
        <w:spacing w:line="360" w:lineRule="auto"/>
        <w:ind w:firstLine="1333" w:firstLineChars="400"/>
        <w:jc w:val="left"/>
        <w:rPr>
          <w:rFonts w:asciiTheme="minorEastAsia" w:hAnsiTheme="minorEastAsia" w:eastAsiaTheme="minorEastAsia"/>
          <w:b/>
          <w:color w:val="auto"/>
          <w:spacing w:val="6"/>
          <w:sz w:val="32"/>
          <w:szCs w:val="32"/>
          <w:highlight w:val="none"/>
        </w:rPr>
      </w:pPr>
      <w:r>
        <w:rPr>
          <w:rFonts w:hint="eastAsia" w:asciiTheme="minorEastAsia" w:hAnsiTheme="minorEastAsia" w:eastAsiaTheme="minorEastAsia"/>
          <w:b/>
          <w:color w:val="auto"/>
          <w:spacing w:val="6"/>
          <w:sz w:val="32"/>
          <w:szCs w:val="32"/>
          <w:highlight w:val="none"/>
        </w:rPr>
        <w:t>节能产品认证证书</w:t>
      </w:r>
    </w:p>
    <w:p>
      <w:pPr>
        <w:spacing w:line="360" w:lineRule="auto"/>
        <w:ind w:firstLine="1333" w:firstLineChars="400"/>
        <w:jc w:val="left"/>
        <w:rPr>
          <w:rFonts w:asciiTheme="minorEastAsia" w:hAnsiTheme="minorEastAsia" w:eastAsiaTheme="minorEastAsia"/>
          <w:b/>
          <w:color w:val="auto"/>
          <w:spacing w:val="6"/>
          <w:sz w:val="32"/>
          <w:szCs w:val="32"/>
          <w:highlight w:val="none"/>
        </w:rPr>
      </w:pPr>
    </w:p>
    <w:p>
      <w:pPr>
        <w:spacing w:line="36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 xml:space="preserve"> </w:t>
      </w:r>
    </w:p>
    <w:p>
      <w:pPr>
        <w:spacing w:line="360" w:lineRule="auto"/>
        <w:ind w:firstLine="1000" w:firstLineChars="300"/>
        <w:jc w:val="left"/>
        <w:rPr>
          <w:rFonts w:asciiTheme="minorEastAsia" w:hAnsiTheme="minorEastAsia" w:eastAsiaTheme="minorEastAsia"/>
          <w:b/>
          <w:color w:val="auto"/>
          <w:spacing w:val="6"/>
          <w:sz w:val="32"/>
          <w:szCs w:val="32"/>
          <w:highlight w:val="none"/>
        </w:rPr>
      </w:pPr>
      <w:r>
        <w:rPr>
          <w:rFonts w:hint="eastAsia" w:asciiTheme="minorEastAsia" w:hAnsiTheme="minorEastAsia" w:eastAsiaTheme="minorEastAsia"/>
          <w:b/>
          <w:color w:val="auto"/>
          <w:spacing w:val="6"/>
          <w:sz w:val="32"/>
          <w:szCs w:val="32"/>
          <w:highlight w:val="none"/>
        </w:rPr>
        <w:t>环境标志产品认证证书</w:t>
      </w:r>
    </w:p>
    <w:p>
      <w:pPr>
        <w:autoSpaceDE w:val="0"/>
        <w:autoSpaceDN w:val="0"/>
        <w:spacing w:line="360" w:lineRule="auto"/>
        <w:rPr>
          <w:rFonts w:cs="仿宋_GB2312" w:asciiTheme="minorEastAsia" w:hAnsiTheme="minorEastAsia" w:eastAsiaTheme="minorEastAsia"/>
          <w:b/>
          <w:color w:val="auto"/>
          <w:kern w:val="0"/>
          <w:sz w:val="28"/>
          <w:szCs w:val="28"/>
          <w:highlight w:val="none"/>
        </w:rPr>
      </w:pPr>
    </w:p>
    <w:p>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 xml:space="preserve">：                       </w:t>
      </w:r>
    </w:p>
    <w:p>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auto"/>
          <w:kern w:val="0"/>
          <w:sz w:val="24"/>
          <w:highlight w:val="none"/>
          <w:lang w:val="zh-CN"/>
        </w:rPr>
      </w:pPr>
    </w:p>
    <w:p>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auto"/>
          <w:kern w:val="0"/>
          <w:sz w:val="32"/>
          <w:szCs w:val="32"/>
          <w:highlight w:val="none"/>
          <w:lang w:val="zh-CN"/>
        </w:rPr>
      </w:pPr>
    </w:p>
    <w:p>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auto"/>
          <w:kern w:val="0"/>
          <w:sz w:val="32"/>
          <w:szCs w:val="32"/>
          <w:highlight w:val="none"/>
          <w:lang w:val="zh-CN"/>
        </w:rPr>
      </w:pPr>
      <w:r>
        <w:rPr>
          <w:rFonts w:hint="eastAsia" w:cs="仿宋_GB2312" w:asciiTheme="minorEastAsia" w:hAnsiTheme="minorEastAsia" w:eastAsiaTheme="minorEastAsia"/>
          <w:b/>
          <w:bCs/>
          <w:color w:val="auto"/>
          <w:kern w:val="0"/>
          <w:sz w:val="32"/>
          <w:szCs w:val="32"/>
          <w:highlight w:val="none"/>
          <w:lang w:val="zh-CN"/>
        </w:rPr>
        <w:t>十、组织实施方案</w:t>
      </w:r>
    </w:p>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（由供应商根据采购需求及谈判文件要求编制）</w:t>
      </w:r>
    </w:p>
    <w:p>
      <w:pPr>
        <w:tabs>
          <w:tab w:val="left" w:pos="2790"/>
          <w:tab w:val="left" w:pos="4230"/>
        </w:tabs>
        <w:autoSpaceDE w:val="0"/>
        <w:autoSpaceDN w:val="0"/>
        <w:spacing w:line="360" w:lineRule="auto"/>
        <w:ind w:right="1400"/>
        <w:rPr>
          <w:rFonts w:cs="仿宋_GB2312" w:asciiTheme="minorEastAsia" w:hAnsiTheme="minorEastAsia" w:eastAsiaTheme="minorEastAsia"/>
          <w:b/>
          <w:bCs/>
          <w:color w:val="auto"/>
          <w:kern w:val="0"/>
          <w:sz w:val="24"/>
          <w:highlight w:val="none"/>
          <w:lang w:val="zh-CN"/>
        </w:rPr>
      </w:pPr>
      <w:r>
        <w:rPr>
          <w:rFonts w:hint="eastAsia" w:cs="仿宋_GB2312" w:asciiTheme="minorEastAsia" w:hAnsiTheme="minorEastAsia" w:eastAsiaTheme="minorEastAsia"/>
          <w:b/>
          <w:bCs/>
          <w:color w:val="auto"/>
          <w:kern w:val="0"/>
          <w:sz w:val="24"/>
          <w:highlight w:val="none"/>
          <w:lang w:val="zh-CN"/>
        </w:rPr>
        <w:t>附表:项目实施进度计划表</w:t>
      </w:r>
      <w:r>
        <w:rPr>
          <w:rFonts w:hint="eastAsia" w:cs="仿宋_GB2312" w:asciiTheme="minorEastAsia" w:hAnsiTheme="minorEastAsia" w:eastAsiaTheme="minorEastAsia"/>
          <w:b/>
          <w:color w:val="auto"/>
          <w:sz w:val="24"/>
          <w:highlight w:val="none"/>
        </w:rPr>
        <w:t xml:space="preserve">(以生效日算起) </w:t>
      </w:r>
    </w:p>
    <w:tbl>
      <w:tblPr>
        <w:tblStyle w:val="60"/>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188" w:type="dxa"/>
            <w:vAlign w:val="center"/>
          </w:tcPr>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mc:AlternateContent>
                <mc:Choice Requires="wpg">
                  <w:drawing>
                    <wp:anchor distT="0" distB="0" distL="114300" distR="114300" simplePos="0" relativeHeight="251660288"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4"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7" o:spid="_x0000_s1026" o:spt="203" style="position:absolute;left:0pt;margin-left:-5.15pt;margin-top:0pt;height:93pt;width:58.9pt;z-index:251660288;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9ctc&#10;ntgAAAAIAQAADwAAAAAAAAABACAAAAAiAAAAZHJzL2Rvd25yZXYueG1sUEsBAhQAFAAAAAgAh07i&#10;QGODd7IGAwAAQwsAAA4AAAAAAAAAAQAgAAAAJwEAAGRycy9lMm9Eb2MueG1sUEsFBgAAAAAGAAYA&#10;WQEAAJ8GAAAAAA==&#10;">
                      <o:lock v:ext="edit" aspectratio="f"/>
                      <v:line id="__TH_L2" o:spid="_x0000_s1026" o:spt="20" style="position:absolute;left:0;top:0;height:1860;width:1178;"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napToGrid w:val="0"/>
                              </w:pPr>
                              <w:r>
                                <w:rPr>
                                  <w:rFonts w:hint="eastAsia"/>
                                </w:rPr>
                                <w:t>日</w:t>
                              </w:r>
                            </w:p>
                          </w:txbxContent>
                        </v:textbox>
                      </v:shape>
                    </v:group>
                  </w:pict>
                </mc:Fallback>
              </mc:AlternateContent>
            </w:r>
          </w:p>
          <w:p>
            <w:pPr>
              <w:spacing w:line="360" w:lineRule="auto"/>
              <w:rPr>
                <w:rFonts w:cs="仿宋_GB2312" w:asciiTheme="minorEastAsia" w:hAnsiTheme="minorEastAsia" w:eastAsiaTheme="minorEastAsia"/>
                <w:color w:val="auto"/>
                <w:sz w:val="24"/>
                <w:highlight w:val="none"/>
              </w:rPr>
            </w:pPr>
          </w:p>
          <w:p>
            <w:pPr>
              <w:spacing w:line="360" w:lineRule="auto"/>
              <w:rPr>
                <w:rFonts w:cs="仿宋_GB2312" w:asciiTheme="minorEastAsia" w:hAnsiTheme="minorEastAsia" w:eastAsiaTheme="minorEastAsia"/>
                <w:color w:val="auto"/>
                <w:sz w:val="24"/>
                <w:highlight w:val="none"/>
              </w:rPr>
            </w:pPr>
          </w:p>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内容</w:t>
            </w:r>
          </w:p>
        </w:tc>
        <w:tc>
          <w:tcPr>
            <w:tcW w:w="552" w:type="dxa"/>
            <w:vAlign w:val="center"/>
          </w:tcPr>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1</w:t>
            </w:r>
          </w:p>
        </w:tc>
        <w:tc>
          <w:tcPr>
            <w:tcW w:w="552" w:type="dxa"/>
            <w:vAlign w:val="center"/>
          </w:tcPr>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2</w:t>
            </w:r>
          </w:p>
        </w:tc>
        <w:tc>
          <w:tcPr>
            <w:tcW w:w="552" w:type="dxa"/>
            <w:vAlign w:val="center"/>
          </w:tcPr>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3</w:t>
            </w:r>
          </w:p>
        </w:tc>
        <w:tc>
          <w:tcPr>
            <w:tcW w:w="552" w:type="dxa"/>
            <w:vAlign w:val="center"/>
          </w:tcPr>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4</w:t>
            </w:r>
          </w:p>
        </w:tc>
        <w:tc>
          <w:tcPr>
            <w:tcW w:w="552" w:type="dxa"/>
            <w:vAlign w:val="center"/>
          </w:tcPr>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5</w:t>
            </w:r>
          </w:p>
        </w:tc>
        <w:tc>
          <w:tcPr>
            <w:tcW w:w="552" w:type="dxa"/>
            <w:vAlign w:val="center"/>
          </w:tcPr>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6</w:t>
            </w:r>
          </w:p>
        </w:tc>
        <w:tc>
          <w:tcPr>
            <w:tcW w:w="553" w:type="dxa"/>
            <w:vAlign w:val="center"/>
          </w:tcPr>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7</w:t>
            </w:r>
          </w:p>
        </w:tc>
        <w:tc>
          <w:tcPr>
            <w:tcW w:w="553" w:type="dxa"/>
            <w:vAlign w:val="center"/>
          </w:tcPr>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8</w:t>
            </w:r>
          </w:p>
        </w:tc>
        <w:tc>
          <w:tcPr>
            <w:tcW w:w="553" w:type="dxa"/>
            <w:vAlign w:val="center"/>
          </w:tcPr>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9</w:t>
            </w:r>
          </w:p>
        </w:tc>
        <w:tc>
          <w:tcPr>
            <w:tcW w:w="553" w:type="dxa"/>
            <w:vAlign w:val="center"/>
          </w:tcPr>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10</w:t>
            </w:r>
          </w:p>
        </w:tc>
        <w:tc>
          <w:tcPr>
            <w:tcW w:w="553" w:type="dxa"/>
            <w:vAlign w:val="center"/>
          </w:tcPr>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11</w:t>
            </w:r>
          </w:p>
        </w:tc>
        <w:tc>
          <w:tcPr>
            <w:tcW w:w="553" w:type="dxa"/>
            <w:vAlign w:val="center"/>
          </w:tcPr>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12</w:t>
            </w:r>
          </w:p>
        </w:tc>
        <w:tc>
          <w:tcPr>
            <w:tcW w:w="553" w:type="dxa"/>
            <w:vAlign w:val="center"/>
          </w:tcPr>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13</w:t>
            </w:r>
          </w:p>
        </w:tc>
        <w:tc>
          <w:tcPr>
            <w:tcW w:w="553" w:type="dxa"/>
            <w:vAlign w:val="center"/>
          </w:tcPr>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14</w:t>
            </w:r>
          </w:p>
        </w:tc>
        <w:tc>
          <w:tcPr>
            <w:tcW w:w="553" w:type="dxa"/>
            <w:vAlign w:val="center"/>
          </w:tcPr>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15</w:t>
            </w:r>
          </w:p>
        </w:tc>
        <w:tc>
          <w:tcPr>
            <w:tcW w:w="553" w:type="dxa"/>
            <w:vAlign w:val="center"/>
          </w:tcPr>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2"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c>
          <w:tcPr>
            <w:tcW w:w="553" w:type="dxa"/>
          </w:tcPr>
          <w:p>
            <w:pPr>
              <w:spacing w:line="360" w:lineRule="auto"/>
              <w:rPr>
                <w:rFonts w:cs="仿宋_GB2312" w:asciiTheme="minorEastAsia" w:hAnsiTheme="minorEastAsia" w:eastAsiaTheme="minorEastAsia"/>
                <w:color w:val="auto"/>
                <w:sz w:val="24"/>
                <w:highlight w:val="none"/>
              </w:rPr>
            </w:pPr>
          </w:p>
        </w:tc>
      </w:tr>
    </w:tbl>
    <w:p>
      <w:pPr>
        <w:autoSpaceDE w:val="0"/>
        <w:autoSpaceDN w:val="0"/>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注：供应商可按上述时间表的格式自行编制切合实际的具体时间表。</w:t>
      </w:r>
    </w:p>
    <w:p>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p>
    <w:p>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 xml:space="preserve">：                       </w:t>
      </w:r>
    </w:p>
    <w:p>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pPr>
        <w:spacing w:line="360" w:lineRule="auto"/>
        <w:jc w:val="center"/>
        <w:rPr>
          <w:rFonts w:cs="仿宋_GB2312" w:asciiTheme="minorEastAsia" w:hAnsiTheme="minorEastAsia" w:eastAsiaTheme="minorEastAsia"/>
          <w:b/>
          <w:bCs/>
          <w:color w:val="auto"/>
          <w:sz w:val="32"/>
          <w:szCs w:val="32"/>
          <w:highlight w:val="none"/>
        </w:rPr>
      </w:pPr>
    </w:p>
    <w:p>
      <w:pPr>
        <w:spacing w:line="36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bCs/>
          <w:color w:val="auto"/>
          <w:sz w:val="32"/>
          <w:szCs w:val="32"/>
          <w:highlight w:val="none"/>
        </w:rPr>
        <w:t>十一、售后服务方案</w:t>
      </w:r>
    </w:p>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w:t>
      </w:r>
      <w:r>
        <w:rPr>
          <w:rFonts w:hint="eastAsia" w:cs="仿宋_GB2312" w:asciiTheme="minorEastAsia" w:hAnsiTheme="minorEastAsia" w:eastAsiaTheme="minorEastAsia"/>
          <w:color w:val="auto"/>
          <w:kern w:val="0"/>
          <w:sz w:val="24"/>
          <w:highlight w:val="none"/>
        </w:rPr>
        <w:t>供应商</w:t>
      </w:r>
      <w:r>
        <w:rPr>
          <w:rFonts w:hint="eastAsia" w:cs="仿宋_GB2312" w:asciiTheme="minorEastAsia" w:hAnsiTheme="minorEastAsia" w:eastAsiaTheme="minorEastAsia"/>
          <w:color w:val="auto"/>
          <w:sz w:val="24"/>
          <w:highlight w:val="none"/>
        </w:rPr>
        <w:t>根据采购需求及谈判文件要求编制）</w:t>
      </w:r>
    </w:p>
    <w:p>
      <w:pPr>
        <w:autoSpaceDE w:val="0"/>
        <w:autoSpaceDN w:val="0"/>
        <w:spacing w:line="360" w:lineRule="auto"/>
        <w:rPr>
          <w:rFonts w:cs="仿宋_GB2312" w:asciiTheme="minorEastAsia" w:hAnsiTheme="minorEastAsia" w:eastAsiaTheme="minorEastAsia"/>
          <w:color w:val="auto"/>
          <w:kern w:val="0"/>
          <w:sz w:val="24"/>
          <w:highlight w:val="none"/>
        </w:rPr>
      </w:pPr>
    </w:p>
    <w:p>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 xml:space="preserve">：                       </w:t>
      </w:r>
    </w:p>
    <w:p>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pPr>
        <w:spacing w:line="360" w:lineRule="auto"/>
        <w:jc w:val="center"/>
        <w:rPr>
          <w:rFonts w:cs="仿宋_GB2312" w:asciiTheme="minorEastAsia" w:hAnsiTheme="minorEastAsia" w:eastAsiaTheme="minorEastAsia"/>
          <w:b/>
          <w:bCs/>
          <w:color w:val="auto"/>
          <w:sz w:val="32"/>
          <w:szCs w:val="32"/>
          <w:highlight w:val="none"/>
        </w:rPr>
      </w:pPr>
    </w:p>
    <w:p>
      <w:pPr>
        <w:spacing w:line="36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bCs/>
          <w:color w:val="auto"/>
          <w:sz w:val="32"/>
          <w:szCs w:val="32"/>
          <w:highlight w:val="none"/>
        </w:rPr>
        <w:t>十二、项目小组人员名单</w:t>
      </w:r>
    </w:p>
    <w:p>
      <w:pPr>
        <w:spacing w:line="360" w:lineRule="auto"/>
        <w:jc w:val="center"/>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sz w:val="24"/>
          <w:highlight w:val="none"/>
        </w:rPr>
        <w:t>（由供应商根据采购需求及谈判文件要求编制）</w:t>
      </w:r>
    </w:p>
    <w:p>
      <w:pPr>
        <w:keepNext/>
        <w:autoSpaceDE w:val="0"/>
        <w:autoSpaceDN w:val="0"/>
        <w:spacing w:line="360" w:lineRule="auto"/>
        <w:ind w:firstLine="477"/>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附表A:本项目的项目经理情况表</w:t>
      </w:r>
    </w:p>
    <w:tbl>
      <w:tblPr>
        <w:tblStyle w:val="60"/>
        <w:tblW w:w="9765" w:type="dxa"/>
        <w:tblInd w:w="0" w:type="dxa"/>
        <w:tblLayout w:type="fixed"/>
        <w:tblCellMar>
          <w:top w:w="0" w:type="dxa"/>
          <w:left w:w="108" w:type="dxa"/>
          <w:bottom w:w="0" w:type="dxa"/>
          <w:right w:w="108" w:type="dxa"/>
        </w:tblCellMar>
      </w:tblPr>
      <w:tblGrid>
        <w:gridCol w:w="2554"/>
        <w:gridCol w:w="1595"/>
        <w:gridCol w:w="5616"/>
      </w:tblGrid>
      <w:tr>
        <w:tblPrEx>
          <w:tblCellMar>
            <w:top w:w="0" w:type="dxa"/>
            <w:left w:w="108" w:type="dxa"/>
            <w:bottom w:w="0" w:type="dxa"/>
            <w:right w:w="108" w:type="dxa"/>
          </w:tblCellMar>
        </w:tblPrEx>
        <w:trPr>
          <w:trHeight w:val="604" w:hRule="atLeast"/>
        </w:trPr>
        <w:tc>
          <w:tcPr>
            <w:tcW w:w="2554"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姓名</w:t>
            </w:r>
          </w:p>
        </w:tc>
        <w:tc>
          <w:tcPr>
            <w:tcW w:w="1595" w:type="dxa"/>
            <w:tcBorders>
              <w:top w:val="single" w:color="auto" w:sz="6" w:space="0"/>
              <w:left w:val="single" w:color="auto" w:sz="6" w:space="0"/>
              <w:bottom w:val="single" w:color="auto" w:sz="6" w:space="0"/>
              <w:right w:val="single" w:color="auto" w:sz="4" w:space="0"/>
            </w:tcBorders>
            <w:shd w:val="clear" w:color="auto" w:fill="B3B3B3"/>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561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响应截止时间近3年业绩及承担的主要工作情况，曾担任项目经理的项目应列明细</w:t>
            </w:r>
          </w:p>
        </w:tc>
      </w:tr>
      <w:tr>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性别</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5616" w:type="dxa"/>
            <w:vMerge w:val="restar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p>
        </w:tc>
      </w:tr>
      <w:tr>
        <w:tblPrEx>
          <w:tblCellMar>
            <w:top w:w="0" w:type="dxa"/>
            <w:left w:w="108" w:type="dxa"/>
            <w:bottom w:w="0" w:type="dxa"/>
            <w:right w:w="108" w:type="dxa"/>
          </w:tblCellMar>
        </w:tblPrEx>
        <w:trPr>
          <w:cantSplit/>
          <w:trHeight w:val="337"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年龄</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5616"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p>
        </w:tc>
      </w:tr>
      <w:tr>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职称</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5616"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p>
        </w:tc>
      </w:tr>
      <w:tr>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毕业时间</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5616"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p>
        </w:tc>
      </w:tr>
      <w:tr>
        <w:tblPrEx>
          <w:tblCellMar>
            <w:top w:w="0" w:type="dxa"/>
            <w:left w:w="108" w:type="dxa"/>
            <w:bottom w:w="0" w:type="dxa"/>
            <w:right w:w="108" w:type="dxa"/>
          </w:tblCellMar>
        </w:tblPrEx>
        <w:trPr>
          <w:cantSplit/>
          <w:trHeight w:val="422"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所学专业</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5616"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p>
        </w:tc>
      </w:tr>
      <w:tr>
        <w:tblPrEx>
          <w:tblCellMar>
            <w:top w:w="0" w:type="dxa"/>
            <w:left w:w="108" w:type="dxa"/>
            <w:bottom w:w="0" w:type="dxa"/>
            <w:right w:w="108" w:type="dxa"/>
          </w:tblCellMar>
        </w:tblPrEx>
        <w:trPr>
          <w:cantSplit/>
          <w:trHeight w:val="416"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学历</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5616"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p>
        </w:tc>
      </w:tr>
      <w:tr>
        <w:tblPrEx>
          <w:tblCellMar>
            <w:top w:w="0" w:type="dxa"/>
            <w:left w:w="108" w:type="dxa"/>
            <w:bottom w:w="0" w:type="dxa"/>
            <w:right w:w="108" w:type="dxa"/>
          </w:tblCellMar>
        </w:tblPrEx>
        <w:trPr>
          <w:cantSplit/>
          <w:trHeight w:val="200"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资质证书</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5616"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p>
        </w:tc>
      </w:tr>
      <w:tr>
        <w:tblPrEx>
          <w:tblCellMar>
            <w:top w:w="0" w:type="dxa"/>
            <w:left w:w="108" w:type="dxa"/>
            <w:bottom w:w="0" w:type="dxa"/>
            <w:right w:w="108" w:type="dxa"/>
          </w:tblCellMar>
        </w:tblPrEx>
        <w:trPr>
          <w:cantSplit/>
          <w:trHeight w:val="177"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其他资质情况</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5616"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p>
        </w:tc>
      </w:tr>
      <w:tr>
        <w:tblPrEx>
          <w:tblCellMar>
            <w:top w:w="0" w:type="dxa"/>
            <w:left w:w="108" w:type="dxa"/>
            <w:bottom w:w="0" w:type="dxa"/>
            <w:right w:w="108" w:type="dxa"/>
          </w:tblCellMar>
        </w:tblPrEx>
        <w:trPr>
          <w:cantSplit/>
          <w:trHeight w:val="473"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联系电话</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5616"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p>
        </w:tc>
      </w:tr>
    </w:tbl>
    <w:p>
      <w:pPr>
        <w:autoSpaceDE w:val="0"/>
        <w:autoSpaceDN w:val="0"/>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注：须随表提交相应的证书复印件并注明所在响应文件页码。</w:t>
      </w:r>
    </w:p>
    <w:p>
      <w:pPr>
        <w:autoSpaceDE w:val="0"/>
        <w:autoSpaceDN w:val="0"/>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附表B:本项目的项目小组人员情况表</w:t>
      </w:r>
      <w:r>
        <w:rPr>
          <w:rFonts w:hint="eastAsia" w:cs="仿宋_GB2312" w:asciiTheme="minorEastAsia" w:hAnsiTheme="minorEastAsia" w:eastAsiaTheme="minorEastAsia"/>
          <w:color w:val="auto"/>
          <w:sz w:val="24"/>
          <w:highlight w:val="none"/>
        </w:rPr>
        <w:t>（按此格式自制）</w:t>
      </w:r>
    </w:p>
    <w:tbl>
      <w:tblPr>
        <w:tblStyle w:val="60"/>
        <w:tblW w:w="9642"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2082"/>
      </w:tblGrid>
      <w:tr>
        <w:tc>
          <w:tcPr>
            <w:tcW w:w="4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学历</w:t>
            </w:r>
          </w:p>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专业</w:t>
            </w:r>
          </w:p>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职称</w:t>
            </w:r>
          </w:p>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项目经历</w:t>
            </w:r>
          </w:p>
        </w:tc>
        <w:tc>
          <w:tcPr>
            <w:tcW w:w="208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参与本项目的到位情况</w:t>
            </w:r>
          </w:p>
        </w:tc>
      </w:tr>
      <w:tr>
        <w:trPr>
          <w:trHeight w:val="479"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208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r>
      <w:tr>
        <w:trPr>
          <w:trHeight w:val="473"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208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r>
      <w:tr>
        <w:trPr>
          <w:trHeight w:val="339"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cs="仿宋_GB2312" w:asciiTheme="minorEastAsia" w:hAnsiTheme="minorEastAsia" w:eastAsiaTheme="minorEastAsia"/>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c>
          <w:tcPr>
            <w:tcW w:w="208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color w:val="auto"/>
                <w:sz w:val="24"/>
                <w:highlight w:val="none"/>
              </w:rPr>
            </w:pPr>
          </w:p>
        </w:tc>
      </w:tr>
    </w:tbl>
    <w:p>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b/>
          <w:color w:val="auto"/>
          <w:sz w:val="24"/>
          <w:highlight w:val="none"/>
        </w:rPr>
        <w:t>注：供应商可按上述的格式自行编制，须随表提交相应的证书复印件并注明所在响应文件页码。</w:t>
      </w:r>
    </w:p>
    <w:p>
      <w:pPr>
        <w:spacing w:line="360" w:lineRule="auto"/>
        <w:rPr>
          <w:rFonts w:cs="仿宋_GB2312" w:asciiTheme="minorEastAsia" w:hAnsiTheme="minorEastAsia" w:eastAsiaTheme="minorEastAsia"/>
          <w:b/>
          <w:color w:val="auto"/>
          <w:sz w:val="24"/>
          <w:highlight w:val="none"/>
        </w:rPr>
      </w:pPr>
    </w:p>
    <w:p>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b/>
          <w:color w:val="auto"/>
          <w:sz w:val="24"/>
          <w:highlight w:val="none"/>
        </w:rPr>
        <w:t>附表C:本项目的项目经理和小组人员交纳社保记录情况表</w:t>
      </w:r>
      <w:r>
        <w:rPr>
          <w:rFonts w:hint="eastAsia" w:cs="仿宋_GB2312" w:asciiTheme="minorEastAsia" w:hAnsiTheme="minorEastAsia" w:eastAsiaTheme="minorEastAsia"/>
          <w:color w:val="auto"/>
          <w:sz w:val="24"/>
          <w:highlight w:val="none"/>
        </w:rPr>
        <w:t>（以社保局缴纳凭证作附件）</w:t>
      </w:r>
    </w:p>
    <w:p>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 xml:space="preserve">：                       </w:t>
      </w:r>
    </w:p>
    <w:p>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pPr>
        <w:spacing w:line="360" w:lineRule="auto"/>
        <w:jc w:val="center"/>
        <w:rPr>
          <w:rFonts w:cs="仿宋_GB2312" w:asciiTheme="minorEastAsia" w:hAnsiTheme="minorEastAsia" w:eastAsiaTheme="minorEastAsia"/>
          <w:b/>
          <w:bCs/>
          <w:color w:val="auto"/>
          <w:sz w:val="32"/>
          <w:szCs w:val="32"/>
          <w:highlight w:val="none"/>
        </w:rPr>
      </w:pPr>
    </w:p>
    <w:p>
      <w:pPr>
        <w:spacing w:line="360" w:lineRule="auto"/>
        <w:jc w:val="center"/>
        <w:rPr>
          <w:rFonts w:cs="仿宋_GB2312" w:asciiTheme="minorEastAsia" w:hAnsiTheme="minorEastAsia" w:eastAsiaTheme="minorEastAsia"/>
          <w:b/>
          <w:color w:val="auto"/>
          <w:kern w:val="0"/>
          <w:sz w:val="32"/>
          <w:szCs w:val="32"/>
          <w:highlight w:val="none"/>
          <w:lang w:val="zh-CN"/>
        </w:rPr>
      </w:pPr>
      <w:r>
        <w:rPr>
          <w:rFonts w:hint="eastAsia" w:cs="仿宋_GB2312" w:asciiTheme="minorEastAsia" w:hAnsiTheme="minorEastAsia" w:eastAsiaTheme="minorEastAsia"/>
          <w:b/>
          <w:bCs/>
          <w:color w:val="auto"/>
          <w:sz w:val="24"/>
          <w:highlight w:val="none"/>
        </w:rPr>
        <w:br w:type="page"/>
      </w:r>
      <w:r>
        <w:rPr>
          <w:rFonts w:hint="eastAsia" w:cs="仿宋_GB2312" w:asciiTheme="minorEastAsia" w:hAnsiTheme="minorEastAsia" w:eastAsiaTheme="minorEastAsia"/>
          <w:b/>
          <w:color w:val="auto"/>
          <w:kern w:val="0"/>
          <w:sz w:val="32"/>
          <w:szCs w:val="32"/>
          <w:highlight w:val="none"/>
          <w:lang w:val="zh-CN"/>
        </w:rPr>
        <w:t>十三</w:t>
      </w:r>
      <w:r>
        <w:rPr>
          <w:rFonts w:hint="eastAsia" w:cs="仿宋_GB2312" w:asciiTheme="minorEastAsia" w:hAnsiTheme="minorEastAsia" w:eastAsiaTheme="minorEastAsia"/>
          <w:b/>
          <w:bCs/>
          <w:color w:val="auto"/>
          <w:sz w:val="32"/>
          <w:szCs w:val="32"/>
          <w:highlight w:val="none"/>
        </w:rPr>
        <w:t>、</w:t>
      </w:r>
      <w:r>
        <w:rPr>
          <w:rFonts w:hint="eastAsia" w:cs="仿宋_GB2312" w:asciiTheme="minorEastAsia" w:hAnsiTheme="minorEastAsia" w:eastAsiaTheme="minorEastAsia"/>
          <w:b/>
          <w:color w:val="auto"/>
          <w:kern w:val="0"/>
          <w:sz w:val="32"/>
          <w:szCs w:val="32"/>
          <w:highlight w:val="none"/>
          <w:lang w:val="zh-CN"/>
        </w:rPr>
        <w:t>优惠条件及特殊承诺</w:t>
      </w:r>
    </w:p>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（由供应商根据采购需求自行编制）</w:t>
      </w:r>
    </w:p>
    <w:p>
      <w:pPr>
        <w:spacing w:line="360" w:lineRule="auto"/>
        <w:jc w:val="center"/>
        <w:rPr>
          <w:rFonts w:cs="仿宋_GB2312" w:asciiTheme="minorEastAsia" w:hAnsiTheme="minorEastAsia" w:eastAsiaTheme="minorEastAsia"/>
          <w:color w:val="auto"/>
          <w:sz w:val="24"/>
          <w:highlight w:val="none"/>
        </w:rPr>
      </w:pPr>
    </w:p>
    <w:p>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 xml:space="preserve">：                       </w:t>
      </w:r>
    </w:p>
    <w:p>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pPr>
        <w:spacing w:line="360" w:lineRule="auto"/>
        <w:jc w:val="center"/>
        <w:rPr>
          <w:rFonts w:cs="仿宋_GB2312" w:asciiTheme="minorEastAsia" w:hAnsiTheme="minorEastAsia" w:eastAsiaTheme="minorEastAsia"/>
          <w:b/>
          <w:bCs/>
          <w:color w:val="auto"/>
          <w:sz w:val="32"/>
          <w:szCs w:val="32"/>
          <w:highlight w:val="none"/>
        </w:rPr>
      </w:pPr>
    </w:p>
    <w:p>
      <w:pPr>
        <w:spacing w:line="360" w:lineRule="auto"/>
        <w:jc w:val="center"/>
        <w:rPr>
          <w:rFonts w:cs="仿宋_GB2312" w:asciiTheme="minorEastAsia" w:hAnsiTheme="minorEastAsia" w:eastAsiaTheme="minorEastAsia"/>
          <w:b/>
          <w:bCs/>
          <w:color w:val="auto"/>
          <w:sz w:val="24"/>
          <w:highlight w:val="none"/>
        </w:rPr>
      </w:pPr>
    </w:p>
    <w:p>
      <w:pPr>
        <w:spacing w:line="360" w:lineRule="auto"/>
        <w:jc w:val="center"/>
        <w:rPr>
          <w:rFonts w:cs="仿宋_GB2312" w:asciiTheme="minorEastAsia" w:hAnsiTheme="minorEastAsia" w:eastAsiaTheme="minorEastAsia"/>
          <w:b/>
          <w:color w:val="auto"/>
          <w:kern w:val="0"/>
          <w:sz w:val="32"/>
          <w:szCs w:val="32"/>
          <w:highlight w:val="none"/>
          <w:lang w:val="zh-CN"/>
        </w:rPr>
      </w:pPr>
      <w:r>
        <w:rPr>
          <w:rFonts w:hint="eastAsia" w:cs="仿宋_GB2312" w:asciiTheme="minorEastAsia" w:hAnsiTheme="minorEastAsia" w:eastAsiaTheme="minorEastAsia"/>
          <w:b/>
          <w:bCs/>
          <w:color w:val="auto"/>
          <w:sz w:val="32"/>
          <w:szCs w:val="32"/>
          <w:highlight w:val="none"/>
        </w:rPr>
        <w:t>十四、</w:t>
      </w:r>
      <w:r>
        <w:rPr>
          <w:rFonts w:hint="eastAsia" w:cs="仿宋_GB2312" w:asciiTheme="minorEastAsia" w:hAnsiTheme="minorEastAsia" w:eastAsiaTheme="minorEastAsia"/>
          <w:b/>
          <w:color w:val="auto"/>
          <w:kern w:val="0"/>
          <w:sz w:val="32"/>
          <w:szCs w:val="32"/>
          <w:highlight w:val="none"/>
          <w:lang w:val="zh-CN"/>
        </w:rPr>
        <w:t>培训计划</w:t>
      </w:r>
    </w:p>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（由供应商根据采购需求自行编制）</w:t>
      </w:r>
    </w:p>
    <w:p>
      <w:pPr>
        <w:keepNext/>
        <w:autoSpaceDE w:val="0"/>
        <w:autoSpaceDN w:val="0"/>
        <w:spacing w:line="360" w:lineRule="auto"/>
        <w:ind w:firstLine="477"/>
        <w:jc w:val="left"/>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附表: 培训日程及费用</w:t>
      </w:r>
    </w:p>
    <w:tbl>
      <w:tblPr>
        <w:tblStyle w:val="60"/>
        <w:tblW w:w="9642" w:type="dxa"/>
        <w:tblInd w:w="120" w:type="dxa"/>
        <w:tblLayout w:type="fixed"/>
        <w:tblCellMar>
          <w:top w:w="0" w:type="dxa"/>
          <w:left w:w="120" w:type="dxa"/>
          <w:bottom w:w="0" w:type="dxa"/>
          <w:right w:w="120" w:type="dxa"/>
        </w:tblCellMar>
      </w:tblPr>
      <w:tblGrid>
        <w:gridCol w:w="1806"/>
        <w:gridCol w:w="1254"/>
        <w:gridCol w:w="1077"/>
        <w:gridCol w:w="1035"/>
        <w:gridCol w:w="1560"/>
        <w:gridCol w:w="1365"/>
        <w:gridCol w:w="1545"/>
      </w:tblGrid>
      <w:tr>
        <w:trPr>
          <w:trHeight w:val="1013" w:hRule="atLeast"/>
        </w:trPr>
        <w:tc>
          <w:tcPr>
            <w:tcW w:w="1806" w:type="dxa"/>
            <w:tcBorders>
              <w:top w:val="single" w:color="auto" w:sz="6" w:space="0"/>
              <w:left w:val="single" w:color="auto" w:sz="6" w:space="0"/>
              <w:bottom w:val="nil"/>
              <w:right w:val="nil"/>
            </w:tcBorders>
            <w:shd w:val="pct10" w:color="auto" w:fill="auto"/>
            <w:vAlign w:val="center"/>
          </w:tcPr>
          <w:p>
            <w:pPr>
              <w:tabs>
                <w:tab w:val="center" w:pos="1690"/>
              </w:tabs>
              <w:suppressAutoHyphens/>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pPr>
              <w:tabs>
                <w:tab w:val="center" w:pos="595"/>
              </w:tabs>
              <w:suppressAutoHyphens/>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提供的资料</w:t>
            </w:r>
          </w:p>
        </w:tc>
        <w:tc>
          <w:tcPr>
            <w:tcW w:w="1077" w:type="dxa"/>
            <w:tcBorders>
              <w:top w:val="single" w:color="auto" w:sz="6" w:space="0"/>
              <w:left w:val="single" w:color="auto" w:sz="6" w:space="0"/>
              <w:bottom w:val="nil"/>
              <w:right w:val="nil"/>
            </w:tcBorders>
            <w:shd w:val="pct10" w:color="auto" w:fill="auto"/>
            <w:vAlign w:val="center"/>
          </w:tcPr>
          <w:p>
            <w:pPr>
              <w:tabs>
                <w:tab w:val="center" w:pos="595"/>
              </w:tabs>
              <w:suppressAutoHyphens/>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持续时间</w:t>
            </w:r>
          </w:p>
        </w:tc>
        <w:tc>
          <w:tcPr>
            <w:tcW w:w="1035" w:type="dxa"/>
            <w:tcBorders>
              <w:top w:val="single" w:color="auto" w:sz="6" w:space="0"/>
              <w:left w:val="single" w:color="auto" w:sz="6" w:space="0"/>
              <w:bottom w:val="nil"/>
              <w:right w:val="nil"/>
            </w:tcBorders>
            <w:shd w:val="pct10" w:color="auto" w:fill="auto"/>
            <w:vAlign w:val="center"/>
          </w:tcPr>
          <w:p>
            <w:pPr>
              <w:tabs>
                <w:tab w:val="center" w:pos="1028"/>
              </w:tabs>
              <w:suppressAutoHyphens/>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授课教师</w:t>
            </w:r>
          </w:p>
        </w:tc>
        <w:tc>
          <w:tcPr>
            <w:tcW w:w="1560" w:type="dxa"/>
            <w:tcBorders>
              <w:top w:val="single" w:color="auto" w:sz="6" w:space="0"/>
              <w:left w:val="single" w:color="auto" w:sz="6" w:space="0"/>
              <w:bottom w:val="nil"/>
              <w:right w:val="nil"/>
            </w:tcBorders>
            <w:shd w:val="pct10" w:color="auto" w:fill="auto"/>
            <w:vAlign w:val="center"/>
          </w:tcPr>
          <w:p>
            <w:pPr>
              <w:tabs>
                <w:tab w:val="center" w:pos="595"/>
              </w:tabs>
              <w:suppressAutoHyphens/>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培训对象</w:t>
            </w:r>
          </w:p>
        </w:tc>
        <w:tc>
          <w:tcPr>
            <w:tcW w:w="1365" w:type="dxa"/>
            <w:tcBorders>
              <w:top w:val="single" w:color="auto" w:sz="6" w:space="0"/>
              <w:left w:val="single" w:color="auto" w:sz="6" w:space="0"/>
              <w:bottom w:val="nil"/>
              <w:right w:val="nil"/>
            </w:tcBorders>
            <w:shd w:val="pct10" w:color="auto" w:fill="auto"/>
            <w:vAlign w:val="center"/>
          </w:tcPr>
          <w:p>
            <w:pPr>
              <w:tabs>
                <w:tab w:val="center" w:pos="520"/>
              </w:tabs>
              <w:suppressAutoHyphens/>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培训地点</w:t>
            </w:r>
          </w:p>
        </w:tc>
        <w:tc>
          <w:tcPr>
            <w:tcW w:w="1545" w:type="dxa"/>
            <w:tcBorders>
              <w:top w:val="single" w:color="auto" w:sz="6" w:space="0"/>
              <w:left w:val="single" w:color="auto" w:sz="6" w:space="0"/>
              <w:bottom w:val="nil"/>
              <w:right w:val="single" w:color="auto" w:sz="6" w:space="0"/>
            </w:tcBorders>
            <w:shd w:val="pct10" w:color="auto" w:fill="auto"/>
            <w:vAlign w:val="center"/>
          </w:tcPr>
          <w:p>
            <w:pPr>
              <w:suppressAutoHyphens/>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课程费用</w:t>
            </w:r>
          </w:p>
        </w:tc>
      </w:tr>
      <w:tr>
        <w:tblPrEx>
          <w:tblCellMar>
            <w:top w:w="0" w:type="dxa"/>
            <w:left w:w="120" w:type="dxa"/>
            <w:bottom w:w="0" w:type="dxa"/>
            <w:right w:w="120" w:type="dxa"/>
          </w:tblCellMar>
        </w:tblPrEx>
        <w:trPr>
          <w:trHeight w:val="398" w:hRule="atLeast"/>
        </w:trPr>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077"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035"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560"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365"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545"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cs="仿宋_GB2312" w:asciiTheme="minorEastAsia" w:hAnsiTheme="minorEastAsia" w:eastAsiaTheme="minorEastAsia"/>
                <w:color w:val="auto"/>
                <w:sz w:val="24"/>
                <w:highlight w:val="none"/>
              </w:rPr>
            </w:pPr>
          </w:p>
        </w:tc>
      </w:tr>
      <w:tr>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077"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035"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560"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365" w:type="dxa"/>
            <w:tcBorders>
              <w:top w:val="single" w:color="auto" w:sz="6" w:space="0"/>
              <w:left w:val="single" w:color="auto" w:sz="6" w:space="0"/>
              <w:bottom w:val="nil"/>
              <w:right w:val="nil"/>
            </w:tcBorders>
          </w:tcPr>
          <w:p>
            <w:pPr>
              <w:tabs>
                <w:tab w:val="left" w:pos="7"/>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545"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cs="仿宋_GB2312" w:asciiTheme="minorEastAsia" w:hAnsiTheme="minorEastAsia" w:eastAsiaTheme="minorEastAsia"/>
                <w:color w:val="auto"/>
                <w:sz w:val="24"/>
                <w:highlight w:val="none"/>
              </w:rPr>
            </w:pPr>
          </w:p>
        </w:tc>
      </w:tr>
      <w:tr>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077"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035"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560"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365" w:type="dxa"/>
            <w:tcBorders>
              <w:top w:val="single" w:color="auto" w:sz="6" w:space="0"/>
              <w:left w:val="single" w:color="auto" w:sz="6" w:space="0"/>
              <w:bottom w:val="nil"/>
              <w:right w:val="nil"/>
            </w:tcBorders>
          </w:tcPr>
          <w:p>
            <w:pPr>
              <w:tabs>
                <w:tab w:val="left" w:pos="7"/>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545"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cs="仿宋_GB2312" w:asciiTheme="minorEastAsia" w:hAnsiTheme="minorEastAsia" w:eastAsiaTheme="minorEastAsia"/>
                <w:color w:val="auto"/>
                <w:sz w:val="24"/>
                <w:highlight w:val="none"/>
              </w:rPr>
            </w:pPr>
          </w:p>
        </w:tc>
      </w:tr>
      <w:tr>
        <w:tblPrEx>
          <w:tblCellMar>
            <w:top w:w="0" w:type="dxa"/>
            <w:left w:w="120" w:type="dxa"/>
            <w:bottom w:w="0" w:type="dxa"/>
            <w:right w:w="120" w:type="dxa"/>
          </w:tblCellMar>
        </w:tblPrEx>
        <w:tc>
          <w:tcPr>
            <w:tcW w:w="1806" w:type="dxa"/>
            <w:tcBorders>
              <w:top w:val="single" w:color="auto" w:sz="6" w:space="0"/>
              <w:left w:val="single" w:color="auto" w:sz="6" w:space="0"/>
              <w:bottom w:val="single" w:color="auto" w:sz="6" w:space="0"/>
              <w:right w:val="single" w:color="auto" w:sz="6" w:space="0"/>
            </w:tcBorders>
            <w:vAlign w:val="center"/>
          </w:tcPr>
          <w:p>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077"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560" w:type="dxa"/>
            <w:tcBorders>
              <w:top w:val="single" w:color="auto" w:sz="6" w:space="0"/>
              <w:left w:val="single" w:color="auto" w:sz="6" w:space="0"/>
              <w:bottom w:val="single" w:color="auto" w:sz="6" w:space="0"/>
              <w:right w:val="single" w:color="auto" w:sz="6" w:space="0"/>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365" w:type="dxa"/>
            <w:tcBorders>
              <w:top w:val="single" w:color="auto" w:sz="6" w:space="0"/>
              <w:left w:val="single" w:color="auto" w:sz="6" w:space="0"/>
              <w:bottom w:val="single" w:color="auto" w:sz="6" w:space="0"/>
              <w:right w:val="single" w:color="auto" w:sz="6" w:space="0"/>
            </w:tcBorders>
          </w:tcPr>
          <w:p>
            <w:pPr>
              <w:tabs>
                <w:tab w:val="left" w:pos="7"/>
              </w:tabs>
              <w:suppressAutoHyphens/>
              <w:autoSpaceDE w:val="0"/>
              <w:autoSpaceDN w:val="0"/>
              <w:spacing w:line="360" w:lineRule="auto"/>
              <w:rPr>
                <w:rFonts w:cs="仿宋_GB2312" w:asciiTheme="minorEastAsia" w:hAnsiTheme="minorEastAsia" w:eastAsiaTheme="minorEastAsia"/>
                <w:color w:val="auto"/>
                <w:sz w:val="24"/>
                <w:highlight w:val="none"/>
              </w:rPr>
            </w:pPr>
          </w:p>
        </w:tc>
        <w:tc>
          <w:tcPr>
            <w:tcW w:w="1545" w:type="dxa"/>
            <w:tcBorders>
              <w:top w:val="single" w:color="auto" w:sz="6" w:space="0"/>
              <w:left w:val="single" w:color="auto" w:sz="6" w:space="0"/>
              <w:bottom w:val="single" w:color="auto" w:sz="6" w:space="0"/>
              <w:right w:val="single" w:color="auto" w:sz="6" w:space="0"/>
            </w:tcBorders>
          </w:tcPr>
          <w:p>
            <w:pPr>
              <w:suppressAutoHyphens/>
              <w:autoSpaceDE w:val="0"/>
              <w:autoSpaceDN w:val="0"/>
              <w:spacing w:line="360" w:lineRule="auto"/>
              <w:rPr>
                <w:rFonts w:cs="仿宋_GB2312" w:asciiTheme="minorEastAsia" w:hAnsiTheme="minorEastAsia" w:eastAsiaTheme="minorEastAsia"/>
                <w:color w:val="auto"/>
                <w:sz w:val="24"/>
                <w:highlight w:val="none"/>
              </w:rPr>
            </w:pPr>
          </w:p>
        </w:tc>
      </w:tr>
    </w:tbl>
    <w:p>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注解:A</w:t>
      </w:r>
      <w:r>
        <w:rPr>
          <w:rFonts w:hint="eastAsia" w:cs="仿宋_GB2312" w:asciiTheme="minorEastAsia" w:hAnsiTheme="minorEastAsia" w:eastAsiaTheme="minorEastAsia"/>
          <w:color w:val="auto"/>
          <w:sz w:val="24"/>
          <w:highlight w:val="none"/>
        </w:rPr>
        <w:tab/>
      </w:r>
      <w:r>
        <w:rPr>
          <w:rFonts w:hint="eastAsia" w:cs="仿宋_GB2312" w:asciiTheme="minorEastAsia" w:hAnsiTheme="minorEastAsia" w:eastAsiaTheme="minorEastAsia"/>
          <w:color w:val="auto"/>
          <w:sz w:val="24"/>
          <w:highlight w:val="none"/>
        </w:rPr>
        <w:t>课程清单按时间顺序排列，并提供以下详细资料：</w:t>
      </w:r>
    </w:p>
    <w:p>
      <w:pPr>
        <w:numPr>
          <w:ilvl w:val="0"/>
          <w:numId w:val="10"/>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课程概要</w:t>
      </w:r>
    </w:p>
    <w:p>
      <w:pPr>
        <w:numPr>
          <w:ilvl w:val="0"/>
          <w:numId w:val="10"/>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课程目的</w:t>
      </w:r>
    </w:p>
    <w:p>
      <w:pPr>
        <w:numPr>
          <w:ilvl w:val="0"/>
          <w:numId w:val="10"/>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教学方式</w:t>
      </w:r>
    </w:p>
    <w:p>
      <w:pPr>
        <w:numPr>
          <w:ilvl w:val="0"/>
          <w:numId w:val="10"/>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先决条件</w:t>
      </w:r>
    </w:p>
    <w:p>
      <w:pPr>
        <w:numPr>
          <w:ilvl w:val="0"/>
          <w:numId w:val="10"/>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教材目录</w:t>
      </w:r>
    </w:p>
    <w:p>
      <w:pPr>
        <w:autoSpaceDE w:val="0"/>
        <w:autoSpaceDN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B  按照附表A提供授课教师的简历</w:t>
      </w:r>
    </w:p>
    <w:p>
      <w:pPr>
        <w:autoSpaceDE w:val="0"/>
        <w:autoSpaceDN w:val="0"/>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注：须随表提交相应的证书复印件并注明所在响应文件页码。</w:t>
      </w:r>
    </w:p>
    <w:p>
      <w:pPr>
        <w:autoSpaceDE w:val="0"/>
        <w:autoSpaceDN w:val="0"/>
        <w:spacing w:line="360" w:lineRule="auto"/>
        <w:rPr>
          <w:rFonts w:cs="仿宋_GB2312" w:asciiTheme="minorEastAsia" w:hAnsiTheme="minorEastAsia" w:eastAsiaTheme="minorEastAsia"/>
          <w:b/>
          <w:color w:val="auto"/>
          <w:sz w:val="24"/>
          <w:highlight w:val="none"/>
        </w:rPr>
      </w:pPr>
    </w:p>
    <w:p>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 xml:space="preserve">：                       </w:t>
      </w:r>
    </w:p>
    <w:p>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pPr>
        <w:spacing w:line="360" w:lineRule="auto"/>
        <w:jc w:val="center"/>
        <w:rPr>
          <w:rFonts w:cs="仿宋_GB2312" w:asciiTheme="minorEastAsia" w:hAnsiTheme="minorEastAsia" w:eastAsiaTheme="minorEastAsia"/>
          <w:b/>
          <w:bCs/>
          <w:color w:val="auto"/>
          <w:sz w:val="32"/>
          <w:szCs w:val="32"/>
          <w:highlight w:val="none"/>
        </w:rPr>
      </w:pPr>
    </w:p>
    <w:p>
      <w:pPr>
        <w:spacing w:line="360" w:lineRule="auto"/>
        <w:jc w:val="center"/>
        <w:rPr>
          <w:rFonts w:cs="仿宋_GB2312" w:asciiTheme="minorEastAsia" w:hAnsiTheme="minorEastAsia" w:eastAsiaTheme="minorEastAsia"/>
          <w:color w:val="auto"/>
          <w:kern w:val="0"/>
          <w:sz w:val="24"/>
          <w:highlight w:val="none"/>
        </w:rPr>
      </w:pPr>
    </w:p>
    <w:p>
      <w:pPr>
        <w:spacing w:line="360" w:lineRule="auto"/>
        <w:jc w:val="center"/>
        <w:rPr>
          <w:rFonts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szCs w:val="32"/>
          <w:highlight w:val="none"/>
        </w:rPr>
        <w:t>十五、随机特殊工具和备品备件清单</w:t>
      </w:r>
    </w:p>
    <w:tbl>
      <w:tblPr>
        <w:tblStyle w:val="60"/>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900"/>
        <w:gridCol w:w="1800"/>
        <w:gridCol w:w="28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Align w:val="center"/>
          </w:tcPr>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名称</w:t>
            </w:r>
          </w:p>
        </w:tc>
        <w:tc>
          <w:tcPr>
            <w:tcW w:w="1900" w:type="dxa"/>
            <w:vAlign w:val="center"/>
          </w:tcPr>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品牌</w:t>
            </w:r>
          </w:p>
        </w:tc>
        <w:tc>
          <w:tcPr>
            <w:tcW w:w="1800" w:type="dxa"/>
            <w:vAlign w:val="center"/>
          </w:tcPr>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制造厂/原产地</w:t>
            </w:r>
          </w:p>
        </w:tc>
        <w:tc>
          <w:tcPr>
            <w:tcW w:w="2880" w:type="dxa"/>
            <w:vAlign w:val="center"/>
          </w:tcPr>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规格型号</w:t>
            </w:r>
          </w:p>
        </w:tc>
        <w:tc>
          <w:tcPr>
            <w:tcW w:w="1332" w:type="dxa"/>
            <w:vAlign w:val="center"/>
          </w:tcPr>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数 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1"/>
              <w:spacing w:line="360" w:lineRule="auto"/>
              <w:jc w:val="center"/>
              <w:rPr>
                <w:rFonts w:cs="仿宋_GB2312" w:asciiTheme="minorEastAsia" w:hAnsiTheme="minorEastAsia" w:eastAsiaTheme="minorEastAsia"/>
                <w:color w:val="auto"/>
                <w:sz w:val="24"/>
                <w:highlight w:val="none"/>
              </w:rPr>
            </w:pPr>
          </w:p>
        </w:tc>
        <w:tc>
          <w:tcPr>
            <w:tcW w:w="1900" w:type="dxa"/>
          </w:tcPr>
          <w:p>
            <w:pPr>
              <w:pStyle w:val="31"/>
              <w:spacing w:line="360" w:lineRule="auto"/>
              <w:jc w:val="center"/>
              <w:rPr>
                <w:rFonts w:cs="仿宋_GB2312" w:asciiTheme="minorEastAsia" w:hAnsiTheme="minorEastAsia" w:eastAsiaTheme="minorEastAsia"/>
                <w:color w:val="auto"/>
                <w:sz w:val="24"/>
                <w:highlight w:val="none"/>
              </w:rPr>
            </w:pPr>
          </w:p>
        </w:tc>
        <w:tc>
          <w:tcPr>
            <w:tcW w:w="1800" w:type="dxa"/>
          </w:tcPr>
          <w:p>
            <w:pPr>
              <w:pStyle w:val="31"/>
              <w:spacing w:line="360" w:lineRule="auto"/>
              <w:jc w:val="center"/>
              <w:rPr>
                <w:rFonts w:cs="仿宋_GB2312" w:asciiTheme="minorEastAsia" w:hAnsiTheme="minorEastAsia" w:eastAsiaTheme="minorEastAsia"/>
                <w:color w:val="auto"/>
                <w:sz w:val="24"/>
                <w:highlight w:val="none"/>
              </w:rPr>
            </w:pPr>
          </w:p>
        </w:tc>
        <w:tc>
          <w:tcPr>
            <w:tcW w:w="2880" w:type="dxa"/>
          </w:tcPr>
          <w:p>
            <w:pPr>
              <w:pStyle w:val="31"/>
              <w:spacing w:line="360" w:lineRule="auto"/>
              <w:jc w:val="center"/>
              <w:rPr>
                <w:rFonts w:cs="仿宋_GB2312" w:asciiTheme="minorEastAsia" w:hAnsiTheme="minorEastAsia" w:eastAsiaTheme="minorEastAsia"/>
                <w:color w:val="auto"/>
                <w:sz w:val="24"/>
                <w:highlight w:val="none"/>
              </w:rPr>
            </w:pPr>
          </w:p>
        </w:tc>
        <w:tc>
          <w:tcPr>
            <w:tcW w:w="1332" w:type="dxa"/>
          </w:tcPr>
          <w:p>
            <w:pPr>
              <w:pStyle w:val="31"/>
              <w:spacing w:line="360" w:lineRule="auto"/>
              <w:jc w:val="center"/>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1"/>
              <w:spacing w:line="360" w:lineRule="auto"/>
              <w:jc w:val="center"/>
              <w:rPr>
                <w:rFonts w:cs="仿宋_GB2312" w:asciiTheme="minorEastAsia" w:hAnsiTheme="minorEastAsia" w:eastAsiaTheme="minorEastAsia"/>
                <w:color w:val="auto"/>
                <w:sz w:val="24"/>
                <w:highlight w:val="none"/>
              </w:rPr>
            </w:pPr>
          </w:p>
        </w:tc>
        <w:tc>
          <w:tcPr>
            <w:tcW w:w="1900" w:type="dxa"/>
          </w:tcPr>
          <w:p>
            <w:pPr>
              <w:pStyle w:val="31"/>
              <w:spacing w:line="360" w:lineRule="auto"/>
              <w:jc w:val="center"/>
              <w:rPr>
                <w:rFonts w:cs="仿宋_GB2312" w:asciiTheme="minorEastAsia" w:hAnsiTheme="minorEastAsia" w:eastAsiaTheme="minorEastAsia"/>
                <w:color w:val="auto"/>
                <w:sz w:val="24"/>
                <w:highlight w:val="none"/>
              </w:rPr>
            </w:pPr>
          </w:p>
        </w:tc>
        <w:tc>
          <w:tcPr>
            <w:tcW w:w="1800" w:type="dxa"/>
          </w:tcPr>
          <w:p>
            <w:pPr>
              <w:pStyle w:val="31"/>
              <w:spacing w:line="360" w:lineRule="auto"/>
              <w:jc w:val="center"/>
              <w:rPr>
                <w:rFonts w:cs="仿宋_GB2312" w:asciiTheme="minorEastAsia" w:hAnsiTheme="minorEastAsia" w:eastAsiaTheme="minorEastAsia"/>
                <w:color w:val="auto"/>
                <w:sz w:val="24"/>
                <w:highlight w:val="none"/>
              </w:rPr>
            </w:pPr>
          </w:p>
        </w:tc>
        <w:tc>
          <w:tcPr>
            <w:tcW w:w="2880" w:type="dxa"/>
          </w:tcPr>
          <w:p>
            <w:pPr>
              <w:pStyle w:val="31"/>
              <w:spacing w:line="360" w:lineRule="auto"/>
              <w:jc w:val="center"/>
              <w:rPr>
                <w:rFonts w:cs="仿宋_GB2312" w:asciiTheme="minorEastAsia" w:hAnsiTheme="minorEastAsia" w:eastAsiaTheme="minorEastAsia"/>
                <w:color w:val="auto"/>
                <w:sz w:val="24"/>
                <w:highlight w:val="none"/>
              </w:rPr>
            </w:pPr>
          </w:p>
        </w:tc>
        <w:tc>
          <w:tcPr>
            <w:tcW w:w="1332" w:type="dxa"/>
          </w:tcPr>
          <w:p>
            <w:pPr>
              <w:pStyle w:val="31"/>
              <w:spacing w:line="360" w:lineRule="auto"/>
              <w:jc w:val="center"/>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8" w:type="dxa"/>
          </w:tcPr>
          <w:p>
            <w:pPr>
              <w:pStyle w:val="31"/>
              <w:spacing w:line="360" w:lineRule="auto"/>
              <w:jc w:val="center"/>
              <w:rPr>
                <w:rFonts w:cs="仿宋_GB2312" w:asciiTheme="minorEastAsia" w:hAnsiTheme="minorEastAsia" w:eastAsiaTheme="minorEastAsia"/>
                <w:color w:val="auto"/>
                <w:sz w:val="24"/>
                <w:highlight w:val="none"/>
              </w:rPr>
            </w:pPr>
          </w:p>
        </w:tc>
        <w:tc>
          <w:tcPr>
            <w:tcW w:w="1900" w:type="dxa"/>
          </w:tcPr>
          <w:p>
            <w:pPr>
              <w:pStyle w:val="31"/>
              <w:spacing w:line="360" w:lineRule="auto"/>
              <w:jc w:val="center"/>
              <w:rPr>
                <w:rFonts w:cs="仿宋_GB2312" w:asciiTheme="minorEastAsia" w:hAnsiTheme="minorEastAsia" w:eastAsiaTheme="minorEastAsia"/>
                <w:color w:val="auto"/>
                <w:sz w:val="24"/>
                <w:highlight w:val="none"/>
              </w:rPr>
            </w:pPr>
          </w:p>
        </w:tc>
        <w:tc>
          <w:tcPr>
            <w:tcW w:w="1800" w:type="dxa"/>
          </w:tcPr>
          <w:p>
            <w:pPr>
              <w:pStyle w:val="31"/>
              <w:spacing w:line="360" w:lineRule="auto"/>
              <w:jc w:val="center"/>
              <w:rPr>
                <w:rFonts w:cs="仿宋_GB2312" w:asciiTheme="minorEastAsia" w:hAnsiTheme="minorEastAsia" w:eastAsiaTheme="minorEastAsia"/>
                <w:color w:val="auto"/>
                <w:sz w:val="24"/>
                <w:highlight w:val="none"/>
              </w:rPr>
            </w:pPr>
          </w:p>
        </w:tc>
        <w:tc>
          <w:tcPr>
            <w:tcW w:w="2880" w:type="dxa"/>
          </w:tcPr>
          <w:p>
            <w:pPr>
              <w:pStyle w:val="31"/>
              <w:spacing w:line="360" w:lineRule="auto"/>
              <w:jc w:val="center"/>
              <w:rPr>
                <w:rFonts w:cs="仿宋_GB2312" w:asciiTheme="minorEastAsia" w:hAnsiTheme="minorEastAsia" w:eastAsiaTheme="minorEastAsia"/>
                <w:color w:val="auto"/>
                <w:sz w:val="24"/>
                <w:highlight w:val="none"/>
              </w:rPr>
            </w:pPr>
          </w:p>
        </w:tc>
        <w:tc>
          <w:tcPr>
            <w:tcW w:w="1332" w:type="dxa"/>
          </w:tcPr>
          <w:p>
            <w:pPr>
              <w:pStyle w:val="31"/>
              <w:spacing w:line="360" w:lineRule="auto"/>
              <w:jc w:val="center"/>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1"/>
              <w:spacing w:line="360" w:lineRule="auto"/>
              <w:jc w:val="center"/>
              <w:rPr>
                <w:rFonts w:cs="仿宋_GB2312" w:asciiTheme="minorEastAsia" w:hAnsiTheme="minorEastAsia" w:eastAsiaTheme="minorEastAsia"/>
                <w:color w:val="auto"/>
                <w:sz w:val="24"/>
                <w:highlight w:val="none"/>
              </w:rPr>
            </w:pPr>
          </w:p>
        </w:tc>
        <w:tc>
          <w:tcPr>
            <w:tcW w:w="1900" w:type="dxa"/>
          </w:tcPr>
          <w:p>
            <w:pPr>
              <w:pStyle w:val="31"/>
              <w:spacing w:line="360" w:lineRule="auto"/>
              <w:jc w:val="center"/>
              <w:rPr>
                <w:rFonts w:cs="仿宋_GB2312" w:asciiTheme="minorEastAsia" w:hAnsiTheme="minorEastAsia" w:eastAsiaTheme="minorEastAsia"/>
                <w:color w:val="auto"/>
                <w:sz w:val="24"/>
                <w:highlight w:val="none"/>
              </w:rPr>
            </w:pPr>
          </w:p>
        </w:tc>
        <w:tc>
          <w:tcPr>
            <w:tcW w:w="1800" w:type="dxa"/>
          </w:tcPr>
          <w:p>
            <w:pPr>
              <w:pStyle w:val="31"/>
              <w:spacing w:line="360" w:lineRule="auto"/>
              <w:jc w:val="center"/>
              <w:rPr>
                <w:rFonts w:cs="仿宋_GB2312" w:asciiTheme="minorEastAsia" w:hAnsiTheme="minorEastAsia" w:eastAsiaTheme="minorEastAsia"/>
                <w:color w:val="auto"/>
                <w:sz w:val="24"/>
                <w:highlight w:val="none"/>
              </w:rPr>
            </w:pPr>
          </w:p>
        </w:tc>
        <w:tc>
          <w:tcPr>
            <w:tcW w:w="2880" w:type="dxa"/>
          </w:tcPr>
          <w:p>
            <w:pPr>
              <w:pStyle w:val="31"/>
              <w:spacing w:line="360" w:lineRule="auto"/>
              <w:jc w:val="center"/>
              <w:rPr>
                <w:rFonts w:cs="仿宋_GB2312" w:asciiTheme="minorEastAsia" w:hAnsiTheme="minorEastAsia" w:eastAsiaTheme="minorEastAsia"/>
                <w:color w:val="auto"/>
                <w:sz w:val="24"/>
                <w:highlight w:val="none"/>
              </w:rPr>
            </w:pPr>
          </w:p>
        </w:tc>
        <w:tc>
          <w:tcPr>
            <w:tcW w:w="1332" w:type="dxa"/>
          </w:tcPr>
          <w:p>
            <w:pPr>
              <w:pStyle w:val="31"/>
              <w:spacing w:line="360" w:lineRule="auto"/>
              <w:jc w:val="center"/>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1"/>
              <w:spacing w:line="360" w:lineRule="auto"/>
              <w:jc w:val="center"/>
              <w:rPr>
                <w:rFonts w:cs="仿宋_GB2312" w:asciiTheme="minorEastAsia" w:hAnsiTheme="minorEastAsia" w:eastAsiaTheme="minorEastAsia"/>
                <w:color w:val="auto"/>
                <w:sz w:val="24"/>
                <w:highlight w:val="none"/>
              </w:rPr>
            </w:pPr>
          </w:p>
        </w:tc>
        <w:tc>
          <w:tcPr>
            <w:tcW w:w="1900" w:type="dxa"/>
          </w:tcPr>
          <w:p>
            <w:pPr>
              <w:pStyle w:val="31"/>
              <w:spacing w:line="360" w:lineRule="auto"/>
              <w:jc w:val="center"/>
              <w:rPr>
                <w:rFonts w:cs="仿宋_GB2312" w:asciiTheme="minorEastAsia" w:hAnsiTheme="minorEastAsia" w:eastAsiaTheme="minorEastAsia"/>
                <w:color w:val="auto"/>
                <w:sz w:val="24"/>
                <w:highlight w:val="none"/>
              </w:rPr>
            </w:pPr>
          </w:p>
        </w:tc>
        <w:tc>
          <w:tcPr>
            <w:tcW w:w="1800" w:type="dxa"/>
          </w:tcPr>
          <w:p>
            <w:pPr>
              <w:pStyle w:val="31"/>
              <w:spacing w:line="360" w:lineRule="auto"/>
              <w:jc w:val="center"/>
              <w:rPr>
                <w:rFonts w:cs="仿宋_GB2312" w:asciiTheme="minorEastAsia" w:hAnsiTheme="minorEastAsia" w:eastAsiaTheme="minorEastAsia"/>
                <w:color w:val="auto"/>
                <w:sz w:val="24"/>
                <w:highlight w:val="none"/>
              </w:rPr>
            </w:pPr>
          </w:p>
        </w:tc>
        <w:tc>
          <w:tcPr>
            <w:tcW w:w="2880" w:type="dxa"/>
          </w:tcPr>
          <w:p>
            <w:pPr>
              <w:pStyle w:val="31"/>
              <w:spacing w:line="360" w:lineRule="auto"/>
              <w:jc w:val="center"/>
              <w:rPr>
                <w:rFonts w:cs="仿宋_GB2312" w:asciiTheme="minorEastAsia" w:hAnsiTheme="minorEastAsia" w:eastAsiaTheme="minorEastAsia"/>
                <w:color w:val="auto"/>
                <w:sz w:val="24"/>
                <w:highlight w:val="none"/>
              </w:rPr>
            </w:pPr>
          </w:p>
        </w:tc>
        <w:tc>
          <w:tcPr>
            <w:tcW w:w="1332" w:type="dxa"/>
          </w:tcPr>
          <w:p>
            <w:pPr>
              <w:pStyle w:val="31"/>
              <w:spacing w:line="360" w:lineRule="auto"/>
              <w:jc w:val="center"/>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1"/>
              <w:spacing w:line="360" w:lineRule="auto"/>
              <w:rPr>
                <w:rFonts w:cs="仿宋_GB2312" w:asciiTheme="minorEastAsia" w:hAnsiTheme="minorEastAsia" w:eastAsiaTheme="minorEastAsia"/>
                <w:color w:val="auto"/>
                <w:sz w:val="24"/>
                <w:highlight w:val="none"/>
              </w:rPr>
            </w:pPr>
          </w:p>
        </w:tc>
        <w:tc>
          <w:tcPr>
            <w:tcW w:w="1900" w:type="dxa"/>
          </w:tcPr>
          <w:p>
            <w:pPr>
              <w:pStyle w:val="31"/>
              <w:spacing w:line="360" w:lineRule="auto"/>
              <w:jc w:val="center"/>
              <w:rPr>
                <w:rFonts w:cs="仿宋_GB2312" w:asciiTheme="minorEastAsia" w:hAnsiTheme="minorEastAsia" w:eastAsiaTheme="minorEastAsia"/>
                <w:color w:val="auto"/>
                <w:sz w:val="24"/>
                <w:highlight w:val="none"/>
              </w:rPr>
            </w:pPr>
          </w:p>
        </w:tc>
        <w:tc>
          <w:tcPr>
            <w:tcW w:w="1800" w:type="dxa"/>
          </w:tcPr>
          <w:p>
            <w:pPr>
              <w:pStyle w:val="31"/>
              <w:spacing w:line="360" w:lineRule="auto"/>
              <w:jc w:val="center"/>
              <w:rPr>
                <w:rFonts w:cs="仿宋_GB2312" w:asciiTheme="minorEastAsia" w:hAnsiTheme="minorEastAsia" w:eastAsiaTheme="minorEastAsia"/>
                <w:color w:val="auto"/>
                <w:sz w:val="24"/>
                <w:highlight w:val="none"/>
              </w:rPr>
            </w:pPr>
          </w:p>
        </w:tc>
        <w:tc>
          <w:tcPr>
            <w:tcW w:w="2880" w:type="dxa"/>
          </w:tcPr>
          <w:p>
            <w:pPr>
              <w:pStyle w:val="31"/>
              <w:spacing w:line="360" w:lineRule="auto"/>
              <w:jc w:val="center"/>
              <w:rPr>
                <w:rFonts w:cs="仿宋_GB2312" w:asciiTheme="minorEastAsia" w:hAnsiTheme="minorEastAsia" w:eastAsiaTheme="minorEastAsia"/>
                <w:color w:val="auto"/>
                <w:sz w:val="24"/>
                <w:highlight w:val="none"/>
              </w:rPr>
            </w:pPr>
          </w:p>
        </w:tc>
        <w:tc>
          <w:tcPr>
            <w:tcW w:w="1332" w:type="dxa"/>
          </w:tcPr>
          <w:p>
            <w:pPr>
              <w:pStyle w:val="31"/>
              <w:spacing w:line="360" w:lineRule="auto"/>
              <w:jc w:val="center"/>
              <w:rPr>
                <w:rFonts w:cs="仿宋_GB2312"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8" w:type="dxa"/>
          </w:tcPr>
          <w:p>
            <w:pPr>
              <w:pStyle w:val="31"/>
              <w:spacing w:line="360" w:lineRule="auto"/>
              <w:jc w:val="center"/>
              <w:rPr>
                <w:rFonts w:cs="仿宋_GB2312" w:asciiTheme="minorEastAsia" w:hAnsiTheme="minorEastAsia" w:eastAsiaTheme="minorEastAsia"/>
                <w:color w:val="auto"/>
                <w:sz w:val="24"/>
                <w:highlight w:val="none"/>
              </w:rPr>
            </w:pPr>
          </w:p>
        </w:tc>
        <w:tc>
          <w:tcPr>
            <w:tcW w:w="1900" w:type="dxa"/>
          </w:tcPr>
          <w:p>
            <w:pPr>
              <w:pStyle w:val="31"/>
              <w:spacing w:line="360" w:lineRule="auto"/>
              <w:jc w:val="center"/>
              <w:rPr>
                <w:rFonts w:cs="仿宋_GB2312" w:asciiTheme="minorEastAsia" w:hAnsiTheme="minorEastAsia" w:eastAsiaTheme="minorEastAsia"/>
                <w:color w:val="auto"/>
                <w:sz w:val="24"/>
                <w:highlight w:val="none"/>
              </w:rPr>
            </w:pPr>
          </w:p>
        </w:tc>
        <w:tc>
          <w:tcPr>
            <w:tcW w:w="1800" w:type="dxa"/>
          </w:tcPr>
          <w:p>
            <w:pPr>
              <w:pStyle w:val="31"/>
              <w:spacing w:line="360" w:lineRule="auto"/>
              <w:jc w:val="center"/>
              <w:rPr>
                <w:rFonts w:cs="仿宋_GB2312" w:asciiTheme="minorEastAsia" w:hAnsiTheme="minorEastAsia" w:eastAsiaTheme="minorEastAsia"/>
                <w:color w:val="auto"/>
                <w:sz w:val="24"/>
                <w:highlight w:val="none"/>
              </w:rPr>
            </w:pPr>
          </w:p>
        </w:tc>
        <w:tc>
          <w:tcPr>
            <w:tcW w:w="2880" w:type="dxa"/>
          </w:tcPr>
          <w:p>
            <w:pPr>
              <w:pStyle w:val="31"/>
              <w:spacing w:line="360" w:lineRule="auto"/>
              <w:jc w:val="center"/>
              <w:rPr>
                <w:rFonts w:cs="仿宋_GB2312" w:asciiTheme="minorEastAsia" w:hAnsiTheme="minorEastAsia" w:eastAsiaTheme="minorEastAsia"/>
                <w:color w:val="auto"/>
                <w:sz w:val="24"/>
                <w:highlight w:val="none"/>
              </w:rPr>
            </w:pPr>
          </w:p>
        </w:tc>
        <w:tc>
          <w:tcPr>
            <w:tcW w:w="1332" w:type="dxa"/>
          </w:tcPr>
          <w:p>
            <w:pPr>
              <w:pStyle w:val="31"/>
              <w:spacing w:line="360" w:lineRule="auto"/>
              <w:jc w:val="center"/>
              <w:rPr>
                <w:rFonts w:cs="仿宋_GB2312" w:asciiTheme="minorEastAsia" w:hAnsiTheme="minorEastAsia" w:eastAsiaTheme="minorEastAsia"/>
                <w:color w:val="auto"/>
                <w:sz w:val="24"/>
                <w:highlight w:val="none"/>
              </w:rPr>
            </w:pPr>
          </w:p>
        </w:tc>
      </w:tr>
    </w:tbl>
    <w:p>
      <w:pPr>
        <w:spacing w:line="360" w:lineRule="auto"/>
        <w:ind w:firstLine="470" w:firstLineChars="196"/>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注：随机特殊工具和备品备件是指供应商在供货时免费赠送给采购人的工具及零配件，以备用。</w:t>
      </w:r>
    </w:p>
    <w:p>
      <w:pPr>
        <w:spacing w:line="360" w:lineRule="auto"/>
        <w:ind w:firstLine="480" w:firstLineChars="200"/>
        <w:rPr>
          <w:rFonts w:cs="仿宋_GB2312" w:asciiTheme="minorEastAsia" w:hAnsiTheme="minorEastAsia" w:eastAsiaTheme="minorEastAsia"/>
          <w:color w:val="auto"/>
          <w:sz w:val="24"/>
          <w:highlight w:val="none"/>
        </w:rPr>
      </w:pPr>
    </w:p>
    <w:p>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 xml:space="preserve">：                       </w:t>
      </w:r>
    </w:p>
    <w:p>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pPr>
        <w:spacing w:line="360" w:lineRule="auto"/>
        <w:jc w:val="center"/>
        <w:rPr>
          <w:rFonts w:cs="仿宋_GB2312" w:asciiTheme="minorEastAsia" w:hAnsiTheme="minorEastAsia" w:eastAsiaTheme="minorEastAsia"/>
          <w:b/>
          <w:bCs/>
          <w:color w:val="auto"/>
          <w:sz w:val="32"/>
          <w:szCs w:val="32"/>
          <w:highlight w:val="none"/>
        </w:rPr>
      </w:pPr>
    </w:p>
    <w:p>
      <w:pPr>
        <w:spacing w:line="360" w:lineRule="auto"/>
        <w:jc w:val="center"/>
        <w:rPr>
          <w:rFonts w:cs="仿宋_GB2312" w:asciiTheme="minorEastAsia" w:hAnsiTheme="minorEastAsia" w:eastAsiaTheme="minorEastAsia"/>
          <w:color w:val="auto"/>
          <w:kern w:val="0"/>
          <w:sz w:val="24"/>
          <w:highlight w:val="none"/>
        </w:rPr>
      </w:pPr>
    </w:p>
    <w:p>
      <w:pPr>
        <w:spacing w:line="360" w:lineRule="auto"/>
        <w:jc w:val="center"/>
        <w:rPr>
          <w:rFonts w:cs="仿宋_GB2312" w:asciiTheme="minorEastAsia" w:hAnsiTheme="minorEastAsia" w:eastAsiaTheme="minorEastAsia"/>
          <w:color w:val="auto"/>
          <w:kern w:val="0"/>
          <w:sz w:val="24"/>
          <w:highlight w:val="none"/>
        </w:rPr>
      </w:pPr>
    </w:p>
    <w:p>
      <w:pPr>
        <w:spacing w:line="360" w:lineRule="auto"/>
        <w:jc w:val="center"/>
        <w:rPr>
          <w:rFonts w:cs="仿宋_GB2312" w:asciiTheme="minorEastAsia" w:hAnsiTheme="minorEastAsia" w:eastAsiaTheme="minorEastAsia"/>
          <w:b/>
          <w:color w:val="auto"/>
          <w:kern w:val="0"/>
          <w:sz w:val="32"/>
          <w:szCs w:val="32"/>
          <w:highlight w:val="none"/>
          <w:lang w:val="zh-CN"/>
        </w:rPr>
      </w:pPr>
      <w:r>
        <w:rPr>
          <w:rFonts w:hint="eastAsia" w:cs="仿宋_GB2312" w:asciiTheme="minorEastAsia" w:hAnsiTheme="minorEastAsia" w:eastAsiaTheme="minorEastAsia"/>
          <w:b/>
          <w:bCs/>
          <w:color w:val="auto"/>
          <w:sz w:val="32"/>
          <w:szCs w:val="32"/>
          <w:highlight w:val="none"/>
        </w:rPr>
        <w:t>十六、认为需求的</w:t>
      </w:r>
      <w:r>
        <w:rPr>
          <w:rFonts w:hint="eastAsia" w:cs="仿宋_GB2312" w:asciiTheme="minorEastAsia" w:hAnsiTheme="minorEastAsia" w:eastAsiaTheme="minorEastAsia"/>
          <w:b/>
          <w:color w:val="auto"/>
          <w:kern w:val="0"/>
          <w:sz w:val="32"/>
          <w:szCs w:val="32"/>
          <w:highlight w:val="none"/>
          <w:lang w:val="zh-CN"/>
        </w:rPr>
        <w:t>其他技术文件或说明</w:t>
      </w:r>
    </w:p>
    <w:p>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（由供应商根据采购需求自行编制）</w:t>
      </w:r>
    </w:p>
    <w:p>
      <w:pPr>
        <w:spacing w:line="360" w:lineRule="auto"/>
        <w:rPr>
          <w:rFonts w:cs="仿宋_GB2312" w:asciiTheme="minorEastAsia" w:hAnsiTheme="minorEastAsia" w:eastAsiaTheme="minorEastAsia"/>
          <w:color w:val="auto"/>
          <w:sz w:val="24"/>
          <w:highlight w:val="none"/>
        </w:rPr>
      </w:pPr>
    </w:p>
    <w:p>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 xml:space="preserve">：                       </w:t>
      </w:r>
    </w:p>
    <w:p>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pPr>
        <w:spacing w:line="360" w:lineRule="auto"/>
        <w:jc w:val="center"/>
        <w:rPr>
          <w:rFonts w:cs="仿宋_GB2312" w:asciiTheme="minorEastAsia" w:hAnsiTheme="minorEastAsia" w:eastAsiaTheme="minorEastAsia"/>
          <w:b/>
          <w:bCs/>
          <w:color w:val="auto"/>
          <w:sz w:val="32"/>
          <w:szCs w:val="32"/>
          <w:highlight w:val="none"/>
        </w:rPr>
      </w:pPr>
    </w:p>
    <w:p>
      <w:pPr>
        <w:tabs>
          <w:tab w:val="left" w:pos="0"/>
        </w:tabs>
        <w:autoSpaceDE w:val="0"/>
        <w:autoSpaceDN w:val="0"/>
        <w:spacing w:line="360" w:lineRule="auto"/>
        <w:ind w:firstLine="2409" w:firstLineChars="800"/>
        <w:rPr>
          <w:rFonts w:cs="仿宋_GB2312" w:asciiTheme="minorEastAsia" w:hAnsiTheme="minorEastAsia" w:eastAsiaTheme="minorEastAsia"/>
          <w:b/>
          <w:bCs/>
          <w:color w:val="auto"/>
          <w:sz w:val="30"/>
          <w:szCs w:val="30"/>
          <w:highlight w:val="none"/>
        </w:rPr>
      </w:pPr>
    </w:p>
    <w:p>
      <w:pPr>
        <w:tabs>
          <w:tab w:val="left" w:pos="0"/>
        </w:tabs>
        <w:autoSpaceDE w:val="0"/>
        <w:autoSpaceDN w:val="0"/>
        <w:spacing w:line="360" w:lineRule="auto"/>
        <w:jc w:val="center"/>
        <w:rPr>
          <w:rFonts w:cs="仿宋_GB2312" w:asciiTheme="minorEastAsia" w:hAnsiTheme="minorEastAsia" w:eastAsiaTheme="minorEastAsia"/>
          <w:b/>
          <w:bCs/>
          <w:color w:val="auto"/>
          <w:sz w:val="30"/>
          <w:szCs w:val="30"/>
          <w:highlight w:val="none"/>
        </w:rPr>
      </w:pPr>
    </w:p>
    <w:p>
      <w:pPr>
        <w:widowControl/>
        <w:adjustRightInd/>
        <w:jc w:val="left"/>
        <w:rPr>
          <w:rFonts w:cs="仿宋_GB2312" w:asciiTheme="minorEastAsia" w:hAnsiTheme="minorEastAsia" w:eastAsiaTheme="minorEastAsia"/>
          <w:b/>
          <w:bCs/>
          <w:color w:val="auto"/>
          <w:sz w:val="30"/>
          <w:szCs w:val="30"/>
          <w:highlight w:val="none"/>
        </w:rPr>
      </w:pPr>
      <w:r>
        <w:rPr>
          <w:rFonts w:cs="仿宋_GB2312" w:asciiTheme="minorEastAsia" w:hAnsiTheme="minorEastAsia" w:eastAsiaTheme="minorEastAsia"/>
          <w:b/>
          <w:bCs/>
          <w:color w:val="auto"/>
          <w:sz w:val="30"/>
          <w:szCs w:val="30"/>
          <w:highlight w:val="none"/>
        </w:rPr>
        <w:br w:type="page"/>
      </w:r>
    </w:p>
    <w:p>
      <w:pPr>
        <w:tabs>
          <w:tab w:val="left" w:pos="0"/>
        </w:tabs>
        <w:autoSpaceDE w:val="0"/>
        <w:autoSpaceDN w:val="0"/>
        <w:spacing w:line="360" w:lineRule="auto"/>
        <w:jc w:val="center"/>
        <w:rPr>
          <w:rFonts w:cs="仿宋_GB2312" w:asciiTheme="minorEastAsia" w:hAnsiTheme="minorEastAsia" w:eastAsiaTheme="minorEastAsia"/>
          <w:b/>
          <w:bCs/>
          <w:color w:val="auto"/>
          <w:sz w:val="30"/>
          <w:szCs w:val="30"/>
          <w:highlight w:val="none"/>
        </w:rPr>
      </w:pPr>
      <w:r>
        <w:rPr>
          <w:rFonts w:hint="eastAsia" w:cs="仿宋_GB2312" w:asciiTheme="minorEastAsia" w:hAnsiTheme="minorEastAsia" w:eastAsiaTheme="minorEastAsia"/>
          <w:b/>
          <w:bCs/>
          <w:color w:val="auto"/>
          <w:sz w:val="30"/>
          <w:szCs w:val="30"/>
          <w:highlight w:val="none"/>
        </w:rPr>
        <w:t>十七、</w:t>
      </w:r>
      <w:r>
        <w:rPr>
          <w:rFonts w:hint="eastAsia" w:cs="宋体" w:asciiTheme="minorEastAsia" w:hAnsiTheme="minorEastAsia" w:eastAsiaTheme="minorEastAsia"/>
          <w:b/>
          <w:color w:val="auto"/>
          <w:kern w:val="0"/>
          <w:sz w:val="32"/>
          <w:szCs w:val="32"/>
          <w:highlight w:val="none"/>
          <w:lang w:val="zh-CN"/>
        </w:rPr>
        <w:t>政府采购供应商廉洁自律承诺书</w:t>
      </w:r>
    </w:p>
    <w:p>
      <w:pPr>
        <w:autoSpaceDE w:val="0"/>
        <w:autoSpaceDN w:val="0"/>
        <w:spacing w:line="360" w:lineRule="auto"/>
        <w:jc w:val="left"/>
        <w:rPr>
          <w:rFonts w:cs="仿宋_GB2312" w:asciiTheme="minorEastAsia" w:hAnsiTheme="minorEastAsia" w:eastAsiaTheme="minorEastAsia"/>
          <w:color w:val="auto"/>
          <w:kern w:val="0"/>
          <w:sz w:val="24"/>
          <w:highlight w:val="none"/>
          <w:lang w:val="zh-CN"/>
        </w:rPr>
      </w:pPr>
      <w:r>
        <w:rPr>
          <w:rFonts w:hint="eastAsia" w:ascii="宋体" w:hAnsi="宋体" w:cs="宋体"/>
          <w:color w:val="auto"/>
          <w:sz w:val="24"/>
          <w:highlight w:val="none"/>
        </w:rPr>
        <w:t>（采购人）、（采购代理机构）</w:t>
      </w:r>
      <w:r>
        <w:rPr>
          <w:rFonts w:hint="eastAsia" w:cs="仿宋_GB2312" w:asciiTheme="minorEastAsia" w:hAnsiTheme="minorEastAsia" w:eastAsiaTheme="minorEastAsia"/>
          <w:color w:val="auto"/>
          <w:kern w:val="0"/>
          <w:sz w:val="24"/>
          <w:highlight w:val="none"/>
          <w:lang w:val="zh-CN"/>
        </w:rPr>
        <w:t xml:space="preserve">：    </w:t>
      </w:r>
    </w:p>
    <w:p>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我单位响应你</w:t>
      </w:r>
      <w:r>
        <w:rPr>
          <w:rFonts w:hint="eastAsia" w:cs="仿宋_GB2312" w:asciiTheme="minorEastAsia" w:hAnsiTheme="minorEastAsia" w:eastAsiaTheme="minorEastAsia"/>
          <w:color w:val="auto"/>
          <w:sz w:val="24"/>
          <w:highlight w:val="none"/>
        </w:rPr>
        <w:t>单位</w:t>
      </w:r>
      <w:r>
        <w:rPr>
          <w:rFonts w:hint="eastAsia" w:cs="仿宋_GB2312" w:asciiTheme="minorEastAsia" w:hAnsiTheme="minorEastAsia" w:eastAsiaTheme="minorEastAsia"/>
          <w:color w:val="auto"/>
          <w:kern w:val="0"/>
          <w:sz w:val="24"/>
          <w:highlight w:val="none"/>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四、不为项目有关人员及部门出国（境）、旅游等提供方便；</w:t>
      </w:r>
    </w:p>
    <w:p>
      <w:pPr>
        <w:autoSpaceDE w:val="0"/>
        <w:autoSpaceDN w:val="0"/>
        <w:spacing w:line="360" w:lineRule="auto"/>
        <w:ind w:left="481" w:leftChars="229"/>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五、不为项目有关人员个人装修住房、婚丧嫁娶、配偶子女工作安排等提供</w:t>
      </w:r>
    </w:p>
    <w:p>
      <w:pPr>
        <w:autoSpaceDE w:val="0"/>
        <w:autoSpaceDN w:val="0"/>
        <w:spacing w:line="360" w:lineRule="auto"/>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好处；</w:t>
      </w:r>
    </w:p>
    <w:p>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六、严格遵守《中华人民共和国政府采购法》《中华人民共和国招标投标法》《中华人民共和国民法典》等法律法规，诚实守信，合法经营，坚决抵制各种违法违纪行为。 </w:t>
      </w:r>
    </w:p>
    <w:p>
      <w:pPr>
        <w:autoSpaceDE w:val="0"/>
        <w:autoSpaceDN w:val="0"/>
        <w:spacing w:line="360" w:lineRule="auto"/>
        <w:ind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如违反上述承诺，你</w:t>
      </w:r>
      <w:r>
        <w:rPr>
          <w:rFonts w:hint="eastAsia" w:cs="仿宋_GB2312" w:asciiTheme="minorEastAsia" w:hAnsiTheme="minorEastAsia" w:eastAsiaTheme="minorEastAsia"/>
          <w:color w:val="auto"/>
          <w:sz w:val="24"/>
          <w:highlight w:val="none"/>
        </w:rPr>
        <w:t>单位</w:t>
      </w:r>
      <w:r>
        <w:rPr>
          <w:rFonts w:hint="eastAsia" w:cs="仿宋_GB2312" w:asciiTheme="minorEastAsia" w:hAnsiTheme="minorEastAsia" w:eastAsiaTheme="minorEastAsia"/>
          <w:color w:val="auto"/>
          <w:kern w:val="0"/>
          <w:sz w:val="24"/>
          <w:highlight w:val="none"/>
          <w:lang w:val="zh-CN"/>
        </w:rPr>
        <w:t>有权立即取消我单位响应、成交或在建项目的建设资格，有权拒绝我单位在一定时期内进入你</w:t>
      </w:r>
      <w:r>
        <w:rPr>
          <w:rFonts w:hint="eastAsia" w:cs="仿宋_GB2312" w:asciiTheme="minorEastAsia" w:hAnsiTheme="minorEastAsia" w:eastAsiaTheme="minorEastAsia"/>
          <w:color w:val="auto"/>
          <w:sz w:val="24"/>
          <w:highlight w:val="none"/>
        </w:rPr>
        <w:t>单位</w:t>
      </w:r>
      <w:r>
        <w:rPr>
          <w:rFonts w:hint="eastAsia" w:cs="仿宋_GB2312" w:asciiTheme="minorEastAsia" w:hAnsiTheme="minorEastAsia" w:eastAsiaTheme="minorEastAsia"/>
          <w:color w:val="auto"/>
          <w:kern w:val="0"/>
          <w:sz w:val="24"/>
          <w:highlight w:val="none"/>
          <w:lang w:val="zh-CN"/>
        </w:rPr>
        <w:t>进行项目建设或其他经营活动，并通报市财政局。由此引起的相应损失均由我单位承担。</w:t>
      </w:r>
    </w:p>
    <w:p>
      <w:pPr>
        <w:autoSpaceDE w:val="0"/>
        <w:autoSpaceDN w:val="0"/>
        <w:spacing w:line="360" w:lineRule="auto"/>
        <w:ind w:left="2"/>
        <w:jc w:val="left"/>
        <w:rPr>
          <w:rFonts w:cs="仿宋_GB2312" w:asciiTheme="minorEastAsia" w:hAnsiTheme="minorEastAsia" w:eastAsiaTheme="minorEastAsia"/>
          <w:color w:val="auto"/>
          <w:kern w:val="0"/>
          <w:sz w:val="24"/>
          <w:highlight w:val="none"/>
          <w:lang w:val="zh-CN"/>
        </w:rPr>
      </w:pPr>
    </w:p>
    <w:p>
      <w:pPr>
        <w:autoSpaceDE w:val="0"/>
        <w:autoSpaceDN w:val="0"/>
        <w:spacing w:line="360" w:lineRule="auto"/>
        <w:ind w:left="2"/>
        <w:jc w:val="left"/>
        <w:rPr>
          <w:rFonts w:cs="仿宋_GB2312" w:asciiTheme="minorEastAsia" w:hAnsiTheme="minorEastAsia" w:eastAsiaTheme="minorEastAsia"/>
          <w:color w:val="auto"/>
          <w:kern w:val="0"/>
          <w:sz w:val="24"/>
          <w:highlight w:val="none"/>
          <w:lang w:val="zh-CN"/>
        </w:rPr>
      </w:pPr>
    </w:p>
    <w:p>
      <w:pPr>
        <w:autoSpaceDE w:val="0"/>
        <w:autoSpaceDN w:val="0"/>
        <w:spacing w:line="360" w:lineRule="auto"/>
        <w:ind w:left="2"/>
        <w:jc w:val="left"/>
        <w:rPr>
          <w:rFonts w:cs="仿宋_GB2312" w:asciiTheme="minorEastAsia" w:hAnsiTheme="minorEastAsia" w:eastAsiaTheme="minorEastAsia"/>
          <w:color w:val="auto"/>
          <w:kern w:val="0"/>
          <w:sz w:val="24"/>
          <w:highlight w:val="none"/>
          <w:lang w:val="zh-CN"/>
        </w:rPr>
      </w:pPr>
    </w:p>
    <w:p>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w:t>
      </w:r>
    </w:p>
    <w:p>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法定代表人（负责人）或委托代理人(签名)：                   </w:t>
      </w:r>
    </w:p>
    <w:p>
      <w:pPr>
        <w:spacing w:line="360" w:lineRule="auto"/>
        <w:ind w:left="4620" w:leftChars="2200"/>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 xml:space="preserve">   年   月   日</w:t>
      </w:r>
    </w:p>
    <w:p>
      <w:pPr>
        <w:ind w:firstLine="1911" w:firstLineChars="595"/>
        <w:jc w:val="center"/>
        <w:rPr>
          <w:rFonts w:ascii="宋体" w:hAnsi="宋体" w:cs="宋体"/>
          <w:b/>
          <w:bCs/>
          <w:color w:val="auto"/>
          <w:sz w:val="32"/>
          <w:szCs w:val="32"/>
          <w:highlight w:val="none"/>
        </w:rPr>
      </w:pPr>
    </w:p>
    <w:p>
      <w:pPr>
        <w:ind w:firstLine="1911" w:firstLineChars="595"/>
        <w:jc w:val="center"/>
        <w:rPr>
          <w:rFonts w:ascii="宋体" w:hAnsi="宋体" w:cs="宋体"/>
          <w:b/>
          <w:bCs/>
          <w:color w:val="auto"/>
          <w:sz w:val="32"/>
          <w:szCs w:val="32"/>
          <w:highlight w:val="none"/>
        </w:rPr>
      </w:pPr>
    </w:p>
    <w:p>
      <w:pPr>
        <w:ind w:firstLine="1911" w:firstLineChars="595"/>
        <w:jc w:val="center"/>
        <w:rPr>
          <w:rFonts w:ascii="宋体" w:hAnsi="宋体" w:cs="宋体"/>
          <w:b/>
          <w:bCs/>
          <w:color w:val="auto"/>
          <w:sz w:val="32"/>
          <w:szCs w:val="32"/>
          <w:highlight w:val="none"/>
        </w:rPr>
      </w:pPr>
    </w:p>
    <w:p>
      <w:pPr>
        <w:ind w:firstLine="1911" w:firstLineChars="595"/>
        <w:jc w:val="center"/>
        <w:rPr>
          <w:rFonts w:ascii="宋体" w:hAnsi="宋体" w:cs="宋体"/>
          <w:b/>
          <w:bCs/>
          <w:color w:val="auto"/>
          <w:sz w:val="32"/>
          <w:szCs w:val="32"/>
          <w:highlight w:val="none"/>
        </w:rPr>
      </w:pPr>
    </w:p>
    <w:p>
      <w:pPr>
        <w:ind w:firstLine="1911" w:firstLineChars="595"/>
        <w:jc w:val="center"/>
        <w:rPr>
          <w:rFonts w:ascii="宋体" w:hAnsi="宋体" w:cs="宋体"/>
          <w:b/>
          <w:bCs/>
          <w:color w:val="auto"/>
          <w:sz w:val="32"/>
          <w:szCs w:val="32"/>
          <w:highlight w:val="none"/>
        </w:rPr>
      </w:pPr>
    </w:p>
    <w:p>
      <w:pPr>
        <w:ind w:firstLine="1911" w:firstLineChars="595"/>
        <w:jc w:val="center"/>
        <w:rPr>
          <w:rFonts w:ascii="宋体" w:hAnsi="宋体" w:cs="宋体"/>
          <w:b/>
          <w:bCs/>
          <w:color w:val="auto"/>
          <w:sz w:val="32"/>
          <w:szCs w:val="32"/>
          <w:highlight w:val="none"/>
        </w:rPr>
      </w:pPr>
    </w:p>
    <w:p>
      <w:pPr>
        <w:ind w:firstLine="1911" w:firstLineChars="595"/>
        <w:jc w:val="center"/>
        <w:rPr>
          <w:rFonts w:ascii="宋体" w:hAnsi="宋体" w:cs="宋体"/>
          <w:b/>
          <w:bCs/>
          <w:color w:val="auto"/>
          <w:sz w:val="32"/>
          <w:szCs w:val="32"/>
          <w:highlight w:val="none"/>
        </w:rPr>
      </w:pPr>
    </w:p>
    <w:p>
      <w:pPr>
        <w:ind w:firstLine="1911" w:firstLineChars="595"/>
        <w:jc w:val="center"/>
        <w:rPr>
          <w:rFonts w:ascii="宋体" w:hAnsi="宋体" w:cs="宋体"/>
          <w:b/>
          <w:bCs/>
          <w:color w:val="auto"/>
          <w:sz w:val="32"/>
          <w:szCs w:val="32"/>
          <w:highlight w:val="none"/>
        </w:rPr>
      </w:pPr>
    </w:p>
    <w:p>
      <w:pPr>
        <w:ind w:firstLine="1911" w:firstLineChars="595"/>
        <w:jc w:val="center"/>
        <w:rPr>
          <w:rFonts w:ascii="宋体" w:hAnsi="宋体" w:cs="宋体"/>
          <w:b/>
          <w:bCs/>
          <w:color w:val="auto"/>
          <w:sz w:val="32"/>
          <w:szCs w:val="32"/>
          <w:highlight w:val="none"/>
        </w:rPr>
      </w:pPr>
    </w:p>
    <w:p>
      <w:pPr>
        <w:ind w:firstLine="1911" w:firstLineChars="595"/>
        <w:jc w:val="center"/>
        <w:rPr>
          <w:rFonts w:ascii="宋体" w:hAnsi="宋体" w:cs="宋体"/>
          <w:b/>
          <w:bCs/>
          <w:color w:val="auto"/>
          <w:sz w:val="32"/>
          <w:szCs w:val="32"/>
          <w:highlight w:val="none"/>
        </w:rPr>
      </w:pPr>
    </w:p>
    <w:p>
      <w:pPr>
        <w:jc w:val="center"/>
        <w:rPr>
          <w:rFonts w:ascii="宋体" w:hAnsi="宋体" w:cs="宋体"/>
          <w:b/>
          <w:color w:val="auto"/>
          <w:kern w:val="0"/>
          <w:sz w:val="32"/>
          <w:szCs w:val="21"/>
          <w:highlight w:val="none"/>
        </w:rPr>
      </w:pPr>
      <w:r>
        <w:rPr>
          <w:rFonts w:hint="eastAsia" w:ascii="宋体" w:hAnsi="宋体" w:cs="宋体"/>
          <w:b/>
          <w:bCs/>
          <w:color w:val="auto"/>
          <w:sz w:val="32"/>
          <w:szCs w:val="32"/>
          <w:highlight w:val="none"/>
        </w:rPr>
        <w:t>十八</w:t>
      </w:r>
      <w:r>
        <w:rPr>
          <w:rFonts w:hint="eastAsia" w:ascii="宋体" w:hAnsi="宋体" w:cs="宋体"/>
          <w:b/>
          <w:color w:val="auto"/>
          <w:kern w:val="0"/>
          <w:sz w:val="32"/>
          <w:szCs w:val="32"/>
          <w:highlight w:val="none"/>
        </w:rPr>
        <w:t>、</w:t>
      </w:r>
      <w:r>
        <w:rPr>
          <w:rFonts w:hint="eastAsia" w:ascii="宋体" w:hAnsi="宋体" w:cs="宋体"/>
          <w:b/>
          <w:color w:val="auto"/>
          <w:kern w:val="0"/>
          <w:sz w:val="32"/>
          <w:szCs w:val="21"/>
          <w:highlight w:val="none"/>
        </w:rPr>
        <w:t>承诺函</w:t>
      </w:r>
    </w:p>
    <w:p>
      <w:pPr>
        <w:widowControl/>
        <w:adjustRightInd/>
        <w:ind w:firstLine="640" w:firstLineChars="200"/>
        <w:jc w:val="left"/>
        <w:rPr>
          <w:rFonts w:ascii="宋体" w:hAnsi="宋体" w:cs="宋体"/>
          <w:color w:val="auto"/>
          <w:kern w:val="0"/>
          <w:sz w:val="32"/>
          <w:szCs w:val="21"/>
          <w:highlight w:val="none"/>
        </w:rPr>
      </w:pPr>
    </w:p>
    <w:p>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我方作为本次采购项目的谈判供应商，根据谈判文件要求，现郑重承诺如下：</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一、我方已认真阅读并接受本项目谈判文件第三部分的全部实质性要求，如对谈判文件有异议，已依法进行维权救济，不存在对谈判文件有异议的同时又参加谈判以求侥幸成交或者为实现其他非法目的的行为。</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二、参加本次谈判采购活动，不存在与单位负责人为同一人或者存在直接控股、管理关系的其他供应商参与同一合同项下的政府采购活动的行为。</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四、参加本次谈判采购活动，不存在和其他供应商在同一合同项下的采购项目中，同时委托同一个自然人、同一家庭的人员、同一单位的人员作为代理人的行为。</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五、响应文件中提供的能够给予我方带来优惠、好处的任何材料资料和技术、服务、商务、响应产品等响应承诺情况都是真实的、有效的、合法的。</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六、如本项目评审过程中需要提供样品，则我方提供的样品即为成交后将要提供的成交产品，我方对提供样品的性能和质量负责，因样品存在缺陷或者不符合谈判文件要求导致未能成交的，我方愿意承担相应不利后果。</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七、国家或行业主管部门对采购产品的技术标准、质量标准和资格资质条件等有强制性规定的，我方承诺符合其要求。</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八、参加本次谈判采购活动，我方完全同意谈判文件第三部分关于“谈判费用”、“合同分包”、“合同转包”、“履约保证金”的实质性要求，并承诺严格按照谈判文件要求履行。</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响应报价中已包括合法获取该知识产权的相关费用。</w:t>
      </w:r>
    </w:p>
    <w:p>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我方对上述承诺的内容事项真实性负责。如经查实上述承诺的内容事项存在虚假，我方愿意接受以提供虚假材料谋取中标追究法律责任。</w:t>
      </w:r>
    </w:p>
    <w:p>
      <w:pPr>
        <w:widowControl/>
        <w:adjustRightInd/>
        <w:spacing w:line="360" w:lineRule="auto"/>
        <w:ind w:firstLine="480" w:firstLineChars="200"/>
        <w:jc w:val="left"/>
        <w:rPr>
          <w:rFonts w:ascii="宋体" w:hAnsi="宋体" w:cs="宋体"/>
          <w:color w:val="auto"/>
          <w:kern w:val="0"/>
          <w:sz w:val="24"/>
          <w:highlight w:val="none"/>
        </w:rPr>
      </w:pPr>
    </w:p>
    <w:p>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w:t>
      </w:r>
    </w:p>
    <w:p>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法定代表人（负责人）或委托代理人(签名)：                   </w:t>
      </w:r>
    </w:p>
    <w:p>
      <w:pPr>
        <w:spacing w:line="360" w:lineRule="auto"/>
        <w:ind w:left="4620" w:leftChars="2200"/>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 xml:space="preserve">   年   月   日</w:t>
      </w:r>
    </w:p>
    <w:p>
      <w:pPr>
        <w:spacing w:line="360" w:lineRule="auto"/>
        <w:jc w:val="center"/>
        <w:rPr>
          <w:rFonts w:ascii="宋体" w:hAnsi="宋体" w:cs="宋体"/>
          <w:b/>
          <w:bCs/>
          <w:color w:val="auto"/>
          <w:sz w:val="24"/>
          <w:highlight w:val="none"/>
        </w:rPr>
      </w:pPr>
    </w:p>
    <w:p>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pPr>
        <w:spacing w:line="360" w:lineRule="auto"/>
        <w:jc w:val="center"/>
        <w:rPr>
          <w:rFonts w:cs="仿宋_GB2312" w:asciiTheme="minorEastAsia" w:hAnsiTheme="minorEastAsia" w:eastAsiaTheme="minorEastAsia"/>
          <w:b/>
          <w:color w:val="auto"/>
          <w:sz w:val="36"/>
          <w:szCs w:val="36"/>
          <w:highlight w:val="none"/>
        </w:rPr>
      </w:pPr>
    </w:p>
    <w:p>
      <w:pPr>
        <w:widowControl/>
        <w:adjustRightInd/>
        <w:jc w:val="left"/>
        <w:rPr>
          <w:rFonts w:cs="仿宋_GB2312" w:asciiTheme="minorEastAsia" w:hAnsiTheme="minorEastAsia" w:eastAsiaTheme="minorEastAsia"/>
          <w:b/>
          <w:color w:val="auto"/>
          <w:sz w:val="36"/>
          <w:szCs w:val="36"/>
          <w:highlight w:val="none"/>
        </w:rPr>
      </w:pPr>
      <w:r>
        <w:rPr>
          <w:rFonts w:cs="仿宋_GB2312" w:asciiTheme="minorEastAsia" w:hAnsiTheme="minorEastAsia" w:eastAsiaTheme="minorEastAsia"/>
          <w:b/>
          <w:color w:val="auto"/>
          <w:sz w:val="36"/>
          <w:szCs w:val="36"/>
          <w:highlight w:val="none"/>
        </w:rPr>
        <w:br w:type="page"/>
      </w:r>
    </w:p>
    <w:p>
      <w:pPr>
        <w:jc w:val="center"/>
        <w:rPr>
          <w:rFonts w:ascii="宋体" w:hAnsi="宋体" w:cs="宋体"/>
          <w:b/>
          <w:bCs/>
          <w:color w:val="auto"/>
          <w:sz w:val="32"/>
          <w:szCs w:val="32"/>
          <w:highlight w:val="none"/>
        </w:rPr>
      </w:pPr>
    </w:p>
    <w:p>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十九</w:t>
      </w:r>
      <w:r>
        <w:rPr>
          <w:rFonts w:hint="eastAsia" w:ascii="宋体" w:hAnsi="宋体" w:cs="宋体"/>
          <w:b/>
          <w:color w:val="auto"/>
          <w:kern w:val="0"/>
          <w:sz w:val="32"/>
          <w:szCs w:val="32"/>
          <w:highlight w:val="none"/>
        </w:rPr>
        <w:t>、</w:t>
      </w:r>
      <w:r>
        <w:rPr>
          <w:rFonts w:hint="eastAsia" w:ascii="宋体" w:hAnsi="宋体" w:cs="宋体"/>
          <w:b/>
          <w:bCs/>
          <w:color w:val="auto"/>
          <w:sz w:val="32"/>
          <w:szCs w:val="32"/>
          <w:highlight w:val="none"/>
        </w:rPr>
        <w:t>商务、服务（技术）响应、偏离情况说明表</w:t>
      </w:r>
    </w:p>
    <w:p>
      <w:pPr>
        <w:snapToGrid w:val="0"/>
        <w:spacing w:line="400" w:lineRule="exact"/>
        <w:ind w:firstLine="420" w:firstLineChars="200"/>
        <w:rPr>
          <w:rFonts w:asciiTheme="minorEastAsia" w:hAnsiTheme="minorEastAsia" w:eastAsiaTheme="minorEastAsia"/>
          <w:color w:val="auto"/>
          <w:szCs w:val="21"/>
          <w:highlight w:val="none"/>
        </w:rPr>
      </w:pPr>
    </w:p>
    <w:p>
      <w:pPr>
        <w:snapToGrid w:val="0"/>
        <w:spacing w:line="400" w:lineRule="exact"/>
        <w:ind w:firstLine="480" w:firstLineChars="200"/>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项目名称:</w:t>
      </w:r>
    </w:p>
    <w:p>
      <w:pPr>
        <w:snapToGrid w:val="0"/>
        <w:spacing w:line="40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项目编号:   </w:t>
      </w:r>
    </w:p>
    <w:p>
      <w:pPr>
        <w:pStyle w:val="71"/>
        <w:snapToGrid w:val="0"/>
        <w:spacing w:after="120" w:line="400" w:lineRule="exact"/>
        <w:ind w:firstLine="480" w:firstLineChars="200"/>
        <w:rPr>
          <w:rFonts w:asciiTheme="minorEastAsia" w:hAnsiTheme="minorEastAsia" w:eastAsiaTheme="minorEastAsia"/>
          <w:color w:val="auto"/>
          <w:highlight w:val="none"/>
        </w:rPr>
      </w:pP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谈判文件要求</w:t>
            </w:r>
          </w:p>
        </w:tc>
        <w:tc>
          <w:tcPr>
            <w:tcW w:w="2945"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响应文件具体响应</w:t>
            </w:r>
          </w:p>
        </w:tc>
        <w:tc>
          <w:tcPr>
            <w:tcW w:w="1464"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商务部分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服务（技术）部分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2809"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4"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4" w:space="0"/>
              <w:bottom w:val="single" w:color="auto" w:sz="4" w:space="0"/>
              <w:right w:val="single" w:color="auto" w:sz="4" w:space="0"/>
            </w:tcBorders>
            <w:vAlign w:val="center"/>
          </w:tcPr>
          <w:p>
            <w:pPr>
              <w:snapToGrid w:val="0"/>
              <w:spacing w:line="400" w:lineRule="exact"/>
              <w:jc w:val="center"/>
              <w:rPr>
                <w:rFonts w:asciiTheme="minorEastAsia" w:hAnsiTheme="minorEastAsia" w:eastAsiaTheme="minorEastAsia"/>
                <w:color w:val="auto"/>
                <w:sz w:val="24"/>
                <w:highlight w:val="none"/>
              </w:rPr>
            </w:pPr>
          </w:p>
        </w:tc>
      </w:tr>
    </w:tbl>
    <w:p>
      <w:pPr>
        <w:snapToGrid w:val="0"/>
        <w:spacing w:line="400" w:lineRule="exac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说明：1.应写明谈判文件对商务与服务技术要求的响应和偏离情况</w:t>
      </w:r>
      <w:r>
        <w:rPr>
          <w:rFonts w:hint="eastAsia" w:asciiTheme="minorEastAsia" w:hAnsiTheme="minorEastAsia" w:eastAsiaTheme="minorEastAsia"/>
          <w:bCs/>
          <w:color w:val="auto"/>
          <w:sz w:val="24"/>
          <w:highlight w:val="none"/>
        </w:rPr>
        <w:t>；</w:t>
      </w:r>
    </w:p>
    <w:p>
      <w:pPr>
        <w:snapToGrid w:val="0"/>
        <w:spacing w:line="400" w:lineRule="exact"/>
        <w:ind w:firstLine="720" w:firstLineChars="3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2.应对照谈判文件“第四部分  采购需求”，逐条说明所提供货物、服务已对谈判文件的商务、服务、技术要求做出了实质性的响应，并申明与采购项目要求的偏离情况。特别对有具体商务、服务、技术要求的，供应商必须提供对应的详细应答。如果仅注明“符合”、“满足”或简单复制谈判文件要求，将导致谈判被拒绝。</w:t>
      </w:r>
    </w:p>
    <w:p>
      <w:pPr>
        <w:snapToGrid w:val="0"/>
        <w:spacing w:line="400" w:lineRule="exact"/>
        <w:rPr>
          <w:rFonts w:cs="Courier New" w:asciiTheme="minorEastAsia" w:hAnsiTheme="minorEastAsia" w:eastAsiaTheme="minorEastAsia"/>
          <w:color w:val="auto"/>
          <w:sz w:val="24"/>
          <w:highlight w:val="none"/>
        </w:rPr>
      </w:pPr>
    </w:p>
    <w:p>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w:t>
      </w:r>
    </w:p>
    <w:p>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法定代表人（负责人）或委托代理人(签名)：                   </w:t>
      </w:r>
    </w:p>
    <w:p>
      <w:pPr>
        <w:spacing w:line="360" w:lineRule="auto"/>
        <w:ind w:left="4620" w:leftChars="2200"/>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 xml:space="preserve">   年   月   日</w:t>
      </w:r>
    </w:p>
    <w:p>
      <w:pPr>
        <w:spacing w:line="360" w:lineRule="auto"/>
        <w:jc w:val="center"/>
        <w:rPr>
          <w:rFonts w:cs="仿宋_GB2312" w:asciiTheme="minorEastAsia" w:hAnsiTheme="minorEastAsia" w:eastAsiaTheme="minorEastAsia"/>
          <w:b/>
          <w:color w:val="auto"/>
          <w:sz w:val="36"/>
          <w:szCs w:val="36"/>
          <w:highlight w:val="none"/>
        </w:rPr>
      </w:pPr>
    </w:p>
    <w:p>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二十</w:t>
      </w:r>
      <w:r>
        <w:rPr>
          <w:rFonts w:hint="eastAsia" w:ascii="宋体" w:hAnsi="宋体" w:cs="宋体"/>
          <w:b/>
          <w:color w:val="auto"/>
          <w:kern w:val="0"/>
          <w:sz w:val="32"/>
          <w:szCs w:val="32"/>
          <w:highlight w:val="none"/>
        </w:rPr>
        <w:t>、</w:t>
      </w:r>
      <w:r>
        <w:rPr>
          <w:rFonts w:hint="eastAsia" w:ascii="宋体" w:hAnsi="宋体" w:cs="宋体"/>
          <w:b/>
          <w:bCs/>
          <w:color w:val="auto"/>
          <w:sz w:val="32"/>
          <w:szCs w:val="32"/>
          <w:highlight w:val="none"/>
        </w:rPr>
        <w:t>初始报价表</w:t>
      </w:r>
    </w:p>
    <w:p>
      <w:pPr>
        <w:pStyle w:val="631"/>
        <w:jc w:val="center"/>
        <w:rPr>
          <w:rFonts w:asciiTheme="minorEastAsia" w:hAnsiTheme="minorEastAsia" w:eastAsiaTheme="minorEastAsia"/>
          <w:color w:val="auto"/>
          <w:kern w:val="2"/>
          <w:szCs w:val="24"/>
          <w:highlight w:val="none"/>
        </w:rPr>
      </w:pPr>
      <w:r>
        <w:rPr>
          <w:rFonts w:hint="eastAsia" w:asciiTheme="minorEastAsia" w:hAnsiTheme="minorEastAsia" w:eastAsiaTheme="minorEastAsia"/>
          <w:color w:val="auto"/>
          <w:kern w:val="2"/>
          <w:szCs w:val="24"/>
          <w:highlight w:val="none"/>
        </w:rPr>
        <w:t>（初始报价表格式参照第八部分  最后报价格式）</w:t>
      </w:r>
    </w:p>
    <w:p>
      <w:pPr>
        <w:snapToGrid w:val="0"/>
        <w:spacing w:line="400" w:lineRule="exact"/>
        <w:ind w:firstLine="420" w:firstLineChars="200"/>
        <w:rPr>
          <w:rFonts w:asciiTheme="minorEastAsia" w:hAnsiTheme="minorEastAsia" w:eastAsiaTheme="minorEastAsia"/>
          <w:color w:val="auto"/>
          <w:szCs w:val="21"/>
          <w:highlight w:val="none"/>
        </w:rPr>
      </w:pPr>
    </w:p>
    <w:p>
      <w:pPr>
        <w:pStyle w:val="114"/>
        <w:keepNext w:val="0"/>
        <w:pageBreakBefore w:val="0"/>
        <w:tabs>
          <w:tab w:val="clear" w:pos="720"/>
        </w:tabs>
        <w:ind w:firstLine="640"/>
        <w:outlineLvl w:val="9"/>
        <w:rPr>
          <w:rFonts w:cs="仿宋_GB2312" w:asciiTheme="minorEastAsia" w:hAnsiTheme="minorEastAsia" w:eastAsiaTheme="minorEastAsia"/>
          <w:color w:val="auto"/>
          <w:kern w:val="2"/>
          <w:sz w:val="32"/>
          <w:szCs w:val="32"/>
          <w:highlight w:val="none"/>
        </w:rPr>
        <w:sectPr>
          <w:headerReference r:id="rId17" w:type="first"/>
          <w:footerReference r:id="rId20" w:type="first"/>
          <w:headerReference r:id="rId16" w:type="default"/>
          <w:footerReference r:id="rId18" w:type="default"/>
          <w:footerReference r:id="rId19" w:type="even"/>
          <w:pgSz w:w="11906" w:h="16838"/>
          <w:pgMar w:top="1134" w:right="1134" w:bottom="1134" w:left="1134" w:header="851" w:footer="992" w:gutter="0"/>
          <w:pgNumType w:fmt="decimal"/>
          <w:cols w:space="720" w:num="1"/>
          <w:titlePg/>
          <w:docGrid w:linePitch="312" w:charSpace="0"/>
        </w:sectPr>
      </w:pPr>
    </w:p>
    <w:p>
      <w:pPr>
        <w:pStyle w:val="392"/>
        <w:ind w:firstLine="0" w:firstLineChars="0"/>
        <w:jc w:val="center"/>
        <w:outlineLvl w:val="0"/>
        <w:rPr>
          <w:rFonts w:cs="仿宋_GB2312" w:asciiTheme="minorEastAsia" w:hAnsiTheme="minorEastAsia" w:eastAsiaTheme="minorEastAsia"/>
          <w:b/>
          <w:color w:val="auto"/>
          <w:sz w:val="36"/>
          <w:szCs w:val="36"/>
          <w:highlight w:val="none"/>
        </w:rPr>
      </w:pPr>
      <w:bookmarkStart w:id="89" w:name="_Toc181265288"/>
      <w:r>
        <w:rPr>
          <w:rFonts w:hint="eastAsia" w:cs="仿宋_GB2312" w:asciiTheme="minorEastAsia" w:hAnsiTheme="minorEastAsia" w:eastAsiaTheme="minorEastAsia"/>
          <w:b/>
          <w:color w:val="auto"/>
          <w:sz w:val="36"/>
          <w:szCs w:val="36"/>
          <w:highlight w:val="none"/>
        </w:rPr>
        <w:t>第八部分  最后报价格式</w:t>
      </w:r>
      <w:bookmarkEnd w:id="89"/>
    </w:p>
    <w:p>
      <w:pPr>
        <w:pStyle w:val="631"/>
        <w:jc w:val="center"/>
        <w:rPr>
          <w:rFonts w:cs="仿宋_GB2312" w:asciiTheme="minorEastAsia" w:hAnsiTheme="minorEastAsia" w:eastAsiaTheme="minorEastAsia"/>
          <w:color w:val="auto"/>
          <w:highlight w:val="none"/>
          <w:lang w:val="zh-CN"/>
        </w:rPr>
      </w:pPr>
      <w:r>
        <w:rPr>
          <w:rFonts w:hint="eastAsia" w:asciiTheme="minorEastAsia" w:hAnsiTheme="minorEastAsia" w:eastAsiaTheme="minorEastAsia"/>
          <w:b/>
          <w:color w:val="auto"/>
          <w:sz w:val="32"/>
          <w:szCs w:val="32"/>
          <w:highlight w:val="none"/>
        </w:rPr>
        <w:t>（一）</w:t>
      </w:r>
      <w:r>
        <w:rPr>
          <w:rFonts w:hint="eastAsia"/>
          <w:b/>
          <w:color w:val="auto"/>
          <w:sz w:val="32"/>
          <w:szCs w:val="32"/>
          <w:highlight w:val="none"/>
        </w:rPr>
        <w:t>报价一览表（货物类）</w:t>
      </w:r>
    </w:p>
    <w:p>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pPr>
        <w:snapToGrid w:val="0"/>
        <w:spacing w:line="360" w:lineRule="auto"/>
        <w:ind w:firstLine="482"/>
        <w:rPr>
          <w:rFonts w:ascii="宋体" w:hAnsi="宋体" w:cs="宋体"/>
          <w:color w:val="auto"/>
          <w:kern w:val="0"/>
          <w:sz w:val="24"/>
          <w:highlight w:val="none"/>
          <w:lang w:val="zh-CN"/>
        </w:rPr>
      </w:pPr>
      <w:r>
        <w:rPr>
          <w:rFonts w:hint="eastAsia" w:ascii="宋体" w:hAnsi="宋体" w:cs="宋体"/>
          <w:color w:val="auto"/>
          <w:kern w:val="0"/>
          <w:sz w:val="24"/>
          <w:lang w:val="zh-CN"/>
        </w:rPr>
        <w:t>按你方谈判文件要求，我们，本响应文件签字方，谨此向你方发出要约如下：如你方接受本响应，我方承诺按照如下报价一览表（报价表）的价格完成</w:t>
      </w:r>
      <w:r>
        <w:rPr>
          <w:rFonts w:hint="eastAsia" w:ascii="宋体" w:hAnsi="宋体" w:cs="宋体"/>
          <w:color w:val="auto"/>
          <w:sz w:val="24"/>
        </w:rPr>
        <w:t>（项目名称）</w:t>
      </w:r>
      <w:r>
        <w:rPr>
          <w:rFonts w:hint="eastAsia" w:ascii="宋体" w:hAnsi="宋体" w:cs="宋体"/>
          <w:color w:val="auto"/>
          <w:kern w:val="0"/>
          <w:sz w:val="24"/>
          <w:lang w:val="zh-CN"/>
        </w:rPr>
        <w:t>【项目编号：</w:t>
      </w:r>
      <w:r>
        <w:rPr>
          <w:rFonts w:hint="eastAsia" w:ascii="宋体" w:hAnsi="宋体" w:cs="宋体"/>
          <w:color w:val="auto"/>
          <w:sz w:val="24"/>
        </w:rPr>
        <w:t>（采购编号）】的实施</w:t>
      </w:r>
      <w:r>
        <w:rPr>
          <w:rFonts w:hint="eastAsia" w:ascii="宋体" w:hAnsi="宋体" w:cs="宋体"/>
          <w:color w:val="auto"/>
          <w:kern w:val="0"/>
          <w:sz w:val="24"/>
          <w:lang w:val="zh-CN"/>
        </w:rPr>
        <w:t>。</w:t>
      </w:r>
    </w:p>
    <w:p>
      <w:pPr>
        <w:pStyle w:val="631"/>
        <w:jc w:val="center"/>
        <w:rPr>
          <w:b/>
          <w:color w:val="auto"/>
          <w:sz w:val="32"/>
          <w:szCs w:val="32"/>
          <w:highlight w:val="none"/>
        </w:rPr>
      </w:pPr>
      <w:r>
        <w:rPr>
          <w:rFonts w:hint="eastAsia" w:cs="仿宋_GB2312" w:asciiTheme="minorEastAsia" w:hAnsiTheme="minorEastAsia" w:eastAsiaTheme="minorEastAsia"/>
          <w:b/>
          <w:color w:val="auto"/>
          <w:highlight w:val="none"/>
          <w:lang w:val="zh-CN"/>
        </w:rPr>
        <w:t>报价一览表(单位均为人民币元)</w:t>
      </w:r>
    </w:p>
    <w:tbl>
      <w:tblPr>
        <w:tblStyle w:val="60"/>
        <w:tblW w:w="14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34" w:type="dxa"/>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417" w:type="dxa"/>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843" w:type="dxa"/>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生产厂家、</w:t>
            </w:r>
          </w:p>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3118" w:type="dxa"/>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993" w:type="dxa"/>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1559" w:type="dxa"/>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单价</w:t>
            </w:r>
          </w:p>
        </w:tc>
        <w:tc>
          <w:tcPr>
            <w:tcW w:w="1984" w:type="dxa"/>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合计</w:t>
            </w:r>
          </w:p>
        </w:tc>
        <w:tc>
          <w:tcPr>
            <w:tcW w:w="3119" w:type="dxa"/>
            <w:vAlign w:val="center"/>
          </w:tcPr>
          <w:p>
            <w:pPr>
              <w:spacing w:line="360" w:lineRule="auto"/>
              <w:jc w:val="center"/>
              <w:rPr>
                <w:rFonts w:ascii="宋体" w:hAnsi="宋体" w:cs="宋体"/>
                <w:b/>
                <w:color w:val="auto"/>
                <w:sz w:val="24"/>
                <w:highlight w:val="none"/>
              </w:rPr>
            </w:pPr>
          </w:p>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备注（如果有）</w:t>
            </w:r>
          </w:p>
          <w:p>
            <w:pPr>
              <w:spacing w:line="360" w:lineRule="auto"/>
              <w:jc w:val="center"/>
              <w:rPr>
                <w:rFonts w:ascii="宋体" w:hAnsi="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34" w:type="dxa"/>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417"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pPr>
              <w:snapToGrid w:val="0"/>
              <w:spacing w:line="360" w:lineRule="auto"/>
              <w:jc w:val="center"/>
              <w:rPr>
                <w:rFonts w:ascii="宋体" w:hAnsi="宋体" w:cs="宋体"/>
                <w:color w:val="auto"/>
                <w:sz w:val="24"/>
                <w:highlight w:val="none"/>
              </w:rPr>
            </w:pPr>
          </w:p>
        </w:tc>
        <w:tc>
          <w:tcPr>
            <w:tcW w:w="3118" w:type="dxa"/>
            <w:vAlign w:val="center"/>
          </w:tcPr>
          <w:p>
            <w:pPr>
              <w:snapToGrid w:val="0"/>
              <w:spacing w:line="360" w:lineRule="auto"/>
              <w:jc w:val="center"/>
              <w:rPr>
                <w:rFonts w:ascii="宋体" w:hAnsi="宋体" w:cs="宋体"/>
                <w:color w:val="auto"/>
                <w:sz w:val="24"/>
                <w:highlight w:val="none"/>
              </w:rPr>
            </w:pPr>
          </w:p>
        </w:tc>
        <w:tc>
          <w:tcPr>
            <w:tcW w:w="993" w:type="dxa"/>
            <w:vAlign w:val="center"/>
          </w:tcPr>
          <w:p>
            <w:pPr>
              <w:snapToGrid w:val="0"/>
              <w:spacing w:line="360" w:lineRule="auto"/>
              <w:jc w:val="center"/>
              <w:rPr>
                <w:rFonts w:ascii="宋体" w:hAnsi="宋体" w:cs="宋体"/>
                <w:color w:val="auto"/>
                <w:sz w:val="24"/>
                <w:highlight w:val="none"/>
              </w:rPr>
            </w:pPr>
          </w:p>
        </w:tc>
        <w:tc>
          <w:tcPr>
            <w:tcW w:w="1559" w:type="dxa"/>
            <w:vAlign w:val="center"/>
          </w:tcPr>
          <w:p>
            <w:pPr>
              <w:spacing w:line="360" w:lineRule="auto"/>
              <w:jc w:val="center"/>
              <w:rPr>
                <w:rFonts w:ascii="宋体" w:hAnsi="宋体" w:cs="宋体"/>
                <w:color w:val="auto"/>
                <w:sz w:val="24"/>
                <w:highlight w:val="none"/>
              </w:rPr>
            </w:pPr>
          </w:p>
        </w:tc>
        <w:tc>
          <w:tcPr>
            <w:tcW w:w="1984" w:type="dxa"/>
            <w:vAlign w:val="center"/>
          </w:tcPr>
          <w:p>
            <w:pPr>
              <w:spacing w:line="360" w:lineRule="auto"/>
              <w:jc w:val="center"/>
              <w:rPr>
                <w:rFonts w:ascii="宋体" w:hAnsi="宋体" w:cs="宋体"/>
                <w:color w:val="auto"/>
                <w:sz w:val="24"/>
                <w:highlight w:val="none"/>
              </w:rPr>
            </w:pPr>
          </w:p>
        </w:tc>
        <w:tc>
          <w:tcPr>
            <w:tcW w:w="3119" w:type="dxa"/>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417"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pPr>
              <w:snapToGrid w:val="0"/>
              <w:spacing w:line="360" w:lineRule="auto"/>
              <w:jc w:val="center"/>
              <w:rPr>
                <w:rFonts w:ascii="宋体" w:hAnsi="宋体" w:cs="宋体"/>
                <w:color w:val="auto"/>
                <w:sz w:val="24"/>
                <w:highlight w:val="none"/>
              </w:rPr>
            </w:pPr>
          </w:p>
        </w:tc>
        <w:tc>
          <w:tcPr>
            <w:tcW w:w="3118" w:type="dxa"/>
            <w:vAlign w:val="center"/>
          </w:tcPr>
          <w:p>
            <w:pPr>
              <w:snapToGrid w:val="0"/>
              <w:spacing w:line="360" w:lineRule="auto"/>
              <w:jc w:val="center"/>
              <w:rPr>
                <w:rFonts w:ascii="宋体" w:hAnsi="宋体" w:cs="宋体"/>
                <w:color w:val="auto"/>
                <w:sz w:val="24"/>
                <w:highlight w:val="none"/>
              </w:rPr>
            </w:pPr>
          </w:p>
        </w:tc>
        <w:tc>
          <w:tcPr>
            <w:tcW w:w="993" w:type="dxa"/>
            <w:vAlign w:val="center"/>
          </w:tcPr>
          <w:p>
            <w:pPr>
              <w:snapToGrid w:val="0"/>
              <w:spacing w:line="360" w:lineRule="auto"/>
              <w:jc w:val="center"/>
              <w:rPr>
                <w:rFonts w:ascii="宋体" w:hAnsi="宋体" w:cs="宋体"/>
                <w:color w:val="auto"/>
                <w:sz w:val="24"/>
                <w:highlight w:val="none"/>
              </w:rPr>
            </w:pPr>
          </w:p>
        </w:tc>
        <w:tc>
          <w:tcPr>
            <w:tcW w:w="1559" w:type="dxa"/>
            <w:vAlign w:val="center"/>
          </w:tcPr>
          <w:p>
            <w:pPr>
              <w:spacing w:line="360" w:lineRule="auto"/>
              <w:jc w:val="center"/>
              <w:rPr>
                <w:rFonts w:ascii="宋体" w:hAnsi="宋体" w:cs="宋体"/>
                <w:color w:val="auto"/>
                <w:sz w:val="24"/>
                <w:highlight w:val="none"/>
              </w:rPr>
            </w:pPr>
          </w:p>
        </w:tc>
        <w:tc>
          <w:tcPr>
            <w:tcW w:w="1984" w:type="dxa"/>
            <w:vAlign w:val="center"/>
          </w:tcPr>
          <w:p>
            <w:pPr>
              <w:spacing w:line="360" w:lineRule="auto"/>
              <w:jc w:val="center"/>
              <w:rPr>
                <w:rFonts w:ascii="宋体" w:hAnsi="宋体" w:cs="宋体"/>
                <w:color w:val="auto"/>
                <w:sz w:val="24"/>
                <w:highlight w:val="none"/>
              </w:rPr>
            </w:pPr>
          </w:p>
        </w:tc>
        <w:tc>
          <w:tcPr>
            <w:tcW w:w="3119" w:type="dxa"/>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417" w:type="dxa"/>
            <w:vAlign w:val="center"/>
          </w:tcPr>
          <w:p>
            <w:pPr>
              <w:snapToGrid w:val="0"/>
              <w:spacing w:line="360" w:lineRule="auto"/>
              <w:jc w:val="center"/>
              <w:rPr>
                <w:rFonts w:ascii="宋体" w:hAnsi="宋体" w:cs="宋体"/>
                <w:color w:val="auto"/>
                <w:sz w:val="24"/>
                <w:highlight w:val="none"/>
              </w:rPr>
            </w:pPr>
          </w:p>
        </w:tc>
        <w:tc>
          <w:tcPr>
            <w:tcW w:w="1843" w:type="dxa"/>
            <w:vAlign w:val="center"/>
          </w:tcPr>
          <w:p>
            <w:pPr>
              <w:snapToGrid w:val="0"/>
              <w:spacing w:line="360" w:lineRule="auto"/>
              <w:jc w:val="center"/>
              <w:rPr>
                <w:rFonts w:ascii="宋体" w:hAnsi="宋体" w:cs="宋体"/>
                <w:color w:val="auto"/>
                <w:sz w:val="24"/>
                <w:highlight w:val="none"/>
              </w:rPr>
            </w:pPr>
          </w:p>
        </w:tc>
        <w:tc>
          <w:tcPr>
            <w:tcW w:w="3118" w:type="dxa"/>
            <w:vAlign w:val="center"/>
          </w:tcPr>
          <w:p>
            <w:pPr>
              <w:snapToGrid w:val="0"/>
              <w:spacing w:line="360" w:lineRule="auto"/>
              <w:jc w:val="center"/>
              <w:rPr>
                <w:rFonts w:ascii="宋体" w:hAnsi="宋体" w:cs="宋体"/>
                <w:color w:val="auto"/>
                <w:sz w:val="24"/>
                <w:highlight w:val="none"/>
              </w:rPr>
            </w:pPr>
          </w:p>
        </w:tc>
        <w:tc>
          <w:tcPr>
            <w:tcW w:w="993" w:type="dxa"/>
            <w:vAlign w:val="center"/>
          </w:tcPr>
          <w:p>
            <w:pPr>
              <w:snapToGrid w:val="0"/>
              <w:spacing w:line="360" w:lineRule="auto"/>
              <w:jc w:val="center"/>
              <w:rPr>
                <w:rFonts w:ascii="宋体" w:hAnsi="宋体" w:cs="宋体"/>
                <w:color w:val="auto"/>
                <w:sz w:val="24"/>
                <w:highlight w:val="none"/>
              </w:rPr>
            </w:pPr>
          </w:p>
        </w:tc>
        <w:tc>
          <w:tcPr>
            <w:tcW w:w="1559" w:type="dxa"/>
            <w:vAlign w:val="center"/>
          </w:tcPr>
          <w:p>
            <w:pPr>
              <w:spacing w:line="360" w:lineRule="auto"/>
              <w:jc w:val="center"/>
              <w:rPr>
                <w:rFonts w:ascii="宋体" w:hAnsi="宋体" w:cs="宋体"/>
                <w:color w:val="auto"/>
                <w:sz w:val="24"/>
                <w:highlight w:val="none"/>
              </w:rPr>
            </w:pPr>
          </w:p>
        </w:tc>
        <w:tc>
          <w:tcPr>
            <w:tcW w:w="1984" w:type="dxa"/>
            <w:vAlign w:val="center"/>
          </w:tcPr>
          <w:p>
            <w:pPr>
              <w:spacing w:line="360" w:lineRule="auto"/>
              <w:jc w:val="center"/>
              <w:rPr>
                <w:rFonts w:ascii="宋体" w:hAnsi="宋体" w:cs="宋体"/>
                <w:color w:val="auto"/>
                <w:sz w:val="24"/>
                <w:highlight w:val="none"/>
              </w:rPr>
            </w:pPr>
          </w:p>
        </w:tc>
        <w:tc>
          <w:tcPr>
            <w:tcW w:w="3119" w:type="dxa"/>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pPr>
              <w:spacing w:line="360" w:lineRule="auto"/>
              <w:jc w:val="center"/>
              <w:rPr>
                <w:rFonts w:ascii="宋体" w:hAnsi="宋体" w:cs="宋体"/>
                <w:color w:val="auto"/>
                <w:sz w:val="24"/>
                <w:highlight w:val="none"/>
              </w:rPr>
            </w:pPr>
          </w:p>
        </w:tc>
        <w:tc>
          <w:tcPr>
            <w:tcW w:w="1417" w:type="dxa"/>
            <w:vAlign w:val="center"/>
          </w:tcPr>
          <w:p>
            <w:pPr>
              <w:snapToGrid w:val="0"/>
              <w:spacing w:line="360" w:lineRule="auto"/>
              <w:jc w:val="center"/>
              <w:rPr>
                <w:rFonts w:ascii="宋体" w:hAnsi="宋体" w:cs="宋体"/>
                <w:color w:val="auto"/>
                <w:sz w:val="24"/>
                <w:highlight w:val="none"/>
              </w:rPr>
            </w:pPr>
          </w:p>
        </w:tc>
        <w:tc>
          <w:tcPr>
            <w:tcW w:w="1843" w:type="dxa"/>
            <w:vAlign w:val="center"/>
          </w:tcPr>
          <w:p>
            <w:pPr>
              <w:snapToGrid w:val="0"/>
              <w:spacing w:line="360" w:lineRule="auto"/>
              <w:jc w:val="center"/>
              <w:rPr>
                <w:rFonts w:ascii="宋体" w:hAnsi="宋体" w:cs="宋体"/>
                <w:color w:val="auto"/>
                <w:sz w:val="24"/>
                <w:highlight w:val="none"/>
              </w:rPr>
            </w:pPr>
          </w:p>
        </w:tc>
        <w:tc>
          <w:tcPr>
            <w:tcW w:w="3118" w:type="dxa"/>
            <w:vAlign w:val="center"/>
          </w:tcPr>
          <w:p>
            <w:pPr>
              <w:snapToGrid w:val="0"/>
              <w:spacing w:line="360" w:lineRule="auto"/>
              <w:jc w:val="center"/>
              <w:rPr>
                <w:rFonts w:ascii="宋体" w:hAnsi="宋体" w:cs="宋体"/>
                <w:color w:val="auto"/>
                <w:sz w:val="24"/>
                <w:highlight w:val="none"/>
              </w:rPr>
            </w:pPr>
          </w:p>
        </w:tc>
        <w:tc>
          <w:tcPr>
            <w:tcW w:w="993" w:type="dxa"/>
            <w:vAlign w:val="center"/>
          </w:tcPr>
          <w:p>
            <w:pPr>
              <w:snapToGrid w:val="0"/>
              <w:spacing w:line="360" w:lineRule="auto"/>
              <w:jc w:val="center"/>
              <w:rPr>
                <w:rFonts w:ascii="宋体" w:hAnsi="宋体" w:cs="宋体"/>
                <w:color w:val="auto"/>
                <w:sz w:val="24"/>
                <w:highlight w:val="none"/>
              </w:rPr>
            </w:pPr>
          </w:p>
        </w:tc>
        <w:tc>
          <w:tcPr>
            <w:tcW w:w="1559" w:type="dxa"/>
            <w:vAlign w:val="center"/>
          </w:tcPr>
          <w:p>
            <w:pPr>
              <w:spacing w:line="360" w:lineRule="auto"/>
              <w:jc w:val="center"/>
              <w:rPr>
                <w:rFonts w:ascii="宋体" w:hAnsi="宋体" w:cs="宋体"/>
                <w:color w:val="auto"/>
                <w:sz w:val="24"/>
                <w:highlight w:val="none"/>
              </w:rPr>
            </w:pPr>
          </w:p>
        </w:tc>
        <w:tc>
          <w:tcPr>
            <w:tcW w:w="1984" w:type="dxa"/>
            <w:vAlign w:val="center"/>
          </w:tcPr>
          <w:p>
            <w:pPr>
              <w:spacing w:line="360" w:lineRule="auto"/>
              <w:jc w:val="center"/>
              <w:rPr>
                <w:rFonts w:ascii="宋体" w:hAnsi="宋体" w:cs="宋体"/>
                <w:color w:val="auto"/>
                <w:sz w:val="24"/>
                <w:highlight w:val="none"/>
              </w:rPr>
            </w:pPr>
          </w:p>
        </w:tc>
        <w:tc>
          <w:tcPr>
            <w:tcW w:w="3119" w:type="dxa"/>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pPr>
              <w:spacing w:line="360" w:lineRule="auto"/>
              <w:jc w:val="center"/>
              <w:rPr>
                <w:rFonts w:ascii="宋体" w:hAnsi="宋体" w:cs="宋体"/>
                <w:color w:val="auto"/>
                <w:sz w:val="24"/>
                <w:highlight w:val="none"/>
              </w:rPr>
            </w:pPr>
          </w:p>
        </w:tc>
        <w:tc>
          <w:tcPr>
            <w:tcW w:w="1417" w:type="dxa"/>
            <w:vAlign w:val="center"/>
          </w:tcPr>
          <w:p>
            <w:pPr>
              <w:snapToGrid w:val="0"/>
              <w:spacing w:line="360" w:lineRule="auto"/>
              <w:jc w:val="center"/>
              <w:rPr>
                <w:rFonts w:ascii="宋体" w:hAnsi="宋体" w:cs="宋体"/>
                <w:color w:val="auto"/>
                <w:sz w:val="24"/>
                <w:highlight w:val="none"/>
              </w:rPr>
            </w:pPr>
          </w:p>
        </w:tc>
        <w:tc>
          <w:tcPr>
            <w:tcW w:w="1843" w:type="dxa"/>
            <w:vAlign w:val="center"/>
          </w:tcPr>
          <w:p>
            <w:pPr>
              <w:snapToGrid w:val="0"/>
              <w:spacing w:line="360" w:lineRule="auto"/>
              <w:jc w:val="center"/>
              <w:rPr>
                <w:rFonts w:ascii="宋体" w:hAnsi="宋体" w:cs="宋体"/>
                <w:color w:val="auto"/>
                <w:sz w:val="24"/>
                <w:highlight w:val="none"/>
              </w:rPr>
            </w:pPr>
          </w:p>
        </w:tc>
        <w:tc>
          <w:tcPr>
            <w:tcW w:w="3118" w:type="dxa"/>
            <w:vAlign w:val="center"/>
          </w:tcPr>
          <w:p>
            <w:pPr>
              <w:snapToGrid w:val="0"/>
              <w:spacing w:line="360" w:lineRule="auto"/>
              <w:jc w:val="center"/>
              <w:rPr>
                <w:rFonts w:ascii="宋体" w:hAnsi="宋体" w:cs="宋体"/>
                <w:color w:val="auto"/>
                <w:sz w:val="24"/>
                <w:highlight w:val="none"/>
              </w:rPr>
            </w:pPr>
          </w:p>
        </w:tc>
        <w:tc>
          <w:tcPr>
            <w:tcW w:w="993" w:type="dxa"/>
            <w:vAlign w:val="center"/>
          </w:tcPr>
          <w:p>
            <w:pPr>
              <w:snapToGrid w:val="0"/>
              <w:spacing w:line="360" w:lineRule="auto"/>
              <w:jc w:val="center"/>
              <w:rPr>
                <w:rFonts w:ascii="宋体" w:hAnsi="宋体" w:cs="宋体"/>
                <w:color w:val="auto"/>
                <w:sz w:val="24"/>
                <w:highlight w:val="none"/>
              </w:rPr>
            </w:pPr>
          </w:p>
        </w:tc>
        <w:tc>
          <w:tcPr>
            <w:tcW w:w="1559" w:type="dxa"/>
            <w:vAlign w:val="center"/>
          </w:tcPr>
          <w:p>
            <w:pPr>
              <w:spacing w:line="360" w:lineRule="auto"/>
              <w:jc w:val="center"/>
              <w:rPr>
                <w:rFonts w:ascii="宋体" w:hAnsi="宋体" w:cs="宋体"/>
                <w:color w:val="auto"/>
                <w:sz w:val="24"/>
                <w:highlight w:val="none"/>
              </w:rPr>
            </w:pPr>
          </w:p>
        </w:tc>
        <w:tc>
          <w:tcPr>
            <w:tcW w:w="1984" w:type="dxa"/>
            <w:vAlign w:val="center"/>
          </w:tcPr>
          <w:p>
            <w:pPr>
              <w:spacing w:line="360" w:lineRule="auto"/>
              <w:jc w:val="center"/>
              <w:rPr>
                <w:rFonts w:ascii="宋体" w:hAnsi="宋体" w:cs="宋体"/>
                <w:color w:val="auto"/>
                <w:sz w:val="24"/>
                <w:highlight w:val="none"/>
              </w:rPr>
            </w:pPr>
          </w:p>
        </w:tc>
        <w:tc>
          <w:tcPr>
            <w:tcW w:w="3119" w:type="dxa"/>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12" w:type="dxa"/>
            <w:gridSpan w:val="4"/>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谈判报价（小写）</w:t>
            </w:r>
          </w:p>
        </w:tc>
        <w:tc>
          <w:tcPr>
            <w:tcW w:w="7655" w:type="dxa"/>
            <w:gridSpan w:val="4"/>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912" w:type="dxa"/>
            <w:gridSpan w:val="4"/>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谈判报价（大写）</w:t>
            </w:r>
          </w:p>
        </w:tc>
        <w:tc>
          <w:tcPr>
            <w:tcW w:w="7655" w:type="dxa"/>
            <w:gridSpan w:val="4"/>
            <w:vAlign w:val="center"/>
          </w:tcPr>
          <w:p>
            <w:pPr>
              <w:spacing w:line="360" w:lineRule="auto"/>
              <w:jc w:val="center"/>
              <w:rPr>
                <w:rFonts w:ascii="宋体" w:hAnsi="宋体" w:cs="宋体"/>
                <w:color w:val="auto"/>
                <w:sz w:val="24"/>
                <w:highlight w:val="none"/>
              </w:rPr>
            </w:pPr>
          </w:p>
        </w:tc>
      </w:tr>
    </w:tbl>
    <w:p>
      <w:pPr>
        <w:snapToGrid w:val="0"/>
        <w:spacing w:line="360" w:lineRule="auto"/>
        <w:ind w:left="480"/>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注：</w:t>
      </w:r>
    </w:p>
    <w:p>
      <w:pPr>
        <w:spacing w:line="360" w:lineRule="auto"/>
        <w:ind w:left="-2" w:leftChars="-1" w:firstLine="480" w:firstLineChars="200"/>
        <w:rPr>
          <w:rFonts w:ascii="宋体" w:hAnsi="宋体" w:cs="宋体"/>
          <w:color w:val="auto"/>
          <w:kern w:val="0"/>
          <w:sz w:val="24"/>
          <w:lang w:val="zh-CN"/>
        </w:rPr>
      </w:pPr>
      <w:r>
        <w:rPr>
          <w:rFonts w:hint="eastAsia" w:ascii="宋体" w:hAnsi="宋体" w:cs="宋体"/>
          <w:color w:val="auto"/>
          <w:kern w:val="0"/>
          <w:sz w:val="24"/>
          <w:lang w:val="zh-CN"/>
        </w:rPr>
        <w:t>1、</w:t>
      </w:r>
      <w:r>
        <w:rPr>
          <w:rFonts w:hint="eastAsia" w:cs="宋体" w:asciiTheme="minorEastAsia" w:hAnsiTheme="minorEastAsia" w:eastAsiaTheme="minorEastAsia"/>
          <w:color w:val="auto"/>
          <w:kern w:val="0"/>
          <w:sz w:val="24"/>
          <w:lang w:val="zh-CN"/>
        </w:rPr>
        <w:t>供应商</w:t>
      </w:r>
      <w:r>
        <w:rPr>
          <w:rFonts w:hint="eastAsia" w:ascii="宋体" w:hAnsi="宋体" w:cs="宋体"/>
          <w:color w:val="auto"/>
          <w:kern w:val="0"/>
          <w:sz w:val="24"/>
          <w:lang w:val="zh-CN"/>
        </w:rPr>
        <w:t>需按本表格式填写</w:t>
      </w:r>
      <w:r>
        <w:rPr>
          <w:rFonts w:hint="eastAsia" w:ascii="宋体" w:hAnsi="宋体" w:cs="宋体"/>
          <w:b/>
          <w:color w:val="auto"/>
          <w:kern w:val="0"/>
          <w:sz w:val="24"/>
          <w:lang w:val="zh-CN"/>
        </w:rPr>
        <w:t>，</w:t>
      </w:r>
      <w:r>
        <w:rPr>
          <w:rFonts w:hint="eastAsia" w:ascii="宋体" w:hAnsi="宋体" w:cs="宋体"/>
          <w:b/>
          <w:color w:val="auto"/>
          <w:kern w:val="0"/>
          <w:sz w:val="24"/>
        </w:rPr>
        <w:t>否则视为</w:t>
      </w:r>
      <w:r>
        <w:rPr>
          <w:rFonts w:hint="eastAsia" w:ascii="宋体" w:hAnsi="宋体" w:cs="宋体"/>
          <w:b/>
          <w:color w:val="auto"/>
          <w:sz w:val="24"/>
        </w:rPr>
        <w:t>响应文件含有采购人不能接受的附加条件，谈判无效</w:t>
      </w:r>
      <w:r>
        <w:rPr>
          <w:rFonts w:hint="eastAsia" w:ascii="宋体" w:hAnsi="宋体" w:cs="宋体"/>
          <w:color w:val="auto"/>
          <w:kern w:val="0"/>
          <w:sz w:val="24"/>
          <w:lang w:val="zh-CN"/>
        </w:rPr>
        <w:t>。</w:t>
      </w:r>
    </w:p>
    <w:p>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lang w:val="zh-CN"/>
        </w:rPr>
        <w:t>2、有关本项目实施所涉及的一切费用均计入报价。</w:t>
      </w:r>
      <w:r>
        <w:rPr>
          <w:rFonts w:hint="eastAsia" w:ascii="宋体" w:hAnsi="宋体" w:cs="宋体"/>
          <w:b/>
          <w:color w:val="auto"/>
          <w:kern w:val="0"/>
          <w:sz w:val="24"/>
          <w:lang w:val="zh-CN"/>
        </w:rPr>
        <w:t>采购人将以合同形式有偿取得货物或服务，不接受投标人给予的赠品、回扣或者与采购无关的其他商品、服务</w:t>
      </w:r>
      <w:r>
        <w:rPr>
          <w:rFonts w:hint="eastAsia" w:ascii="宋体" w:hAnsi="宋体" w:cs="宋体"/>
          <w:color w:val="auto"/>
          <w:kern w:val="0"/>
          <w:sz w:val="24"/>
          <w:lang w:val="zh-CN"/>
        </w:rPr>
        <w:t>，</w:t>
      </w:r>
      <w:r>
        <w:rPr>
          <w:rFonts w:hint="eastAsia" w:ascii="宋体" w:hAnsi="宋体" w:cs="宋体"/>
          <w:b/>
          <w:color w:val="auto"/>
          <w:kern w:val="0"/>
          <w:sz w:val="24"/>
          <w:lang w:val="zh-CN"/>
        </w:rPr>
        <w:t>不得出现“0元”“免费赠送”等形式的无偿报价，</w:t>
      </w:r>
      <w:r>
        <w:rPr>
          <w:rFonts w:hint="eastAsia" w:ascii="宋体" w:hAnsi="宋体" w:cs="宋体"/>
          <w:b/>
          <w:color w:val="auto"/>
          <w:kern w:val="0"/>
          <w:sz w:val="24"/>
        </w:rPr>
        <w:t>否则视为</w:t>
      </w:r>
      <w:r>
        <w:rPr>
          <w:rFonts w:hint="eastAsia" w:ascii="宋体" w:hAnsi="宋体" w:cs="宋体"/>
          <w:b/>
          <w:color w:val="auto"/>
          <w:sz w:val="24"/>
        </w:rPr>
        <w:t>响应文件含有采购人不能接受的附加条件，响应无效</w:t>
      </w:r>
      <w:r>
        <w:rPr>
          <w:rFonts w:hint="eastAsia" w:ascii="宋体" w:hAnsi="宋体" w:cs="宋体"/>
          <w:b/>
          <w:color w:val="auto"/>
          <w:kern w:val="0"/>
          <w:sz w:val="24"/>
          <w:lang w:val="zh-CN"/>
        </w:rPr>
        <w:t>；采购内容未包含在《</w:t>
      </w:r>
      <w:r>
        <w:rPr>
          <w:rFonts w:hint="eastAsia" w:cs="宋体" w:asciiTheme="minorEastAsia" w:hAnsiTheme="minorEastAsia" w:eastAsiaTheme="minorEastAsia"/>
          <w:b/>
          <w:color w:val="auto"/>
          <w:kern w:val="0"/>
          <w:sz w:val="24"/>
          <w:lang w:val="zh-CN"/>
        </w:rPr>
        <w:t>报价一览表</w:t>
      </w:r>
      <w:r>
        <w:rPr>
          <w:rFonts w:hint="eastAsia" w:ascii="宋体" w:hAnsi="宋体" w:cs="宋体"/>
          <w:b/>
          <w:color w:val="auto"/>
          <w:kern w:val="0"/>
          <w:sz w:val="24"/>
          <w:lang w:val="zh-CN"/>
        </w:rPr>
        <w:t>》名称栏中，</w:t>
      </w:r>
      <w:r>
        <w:rPr>
          <w:rFonts w:hint="eastAsia" w:cs="宋体" w:asciiTheme="minorEastAsia" w:hAnsiTheme="minorEastAsia" w:eastAsiaTheme="minorEastAsia"/>
          <w:b/>
          <w:color w:val="auto"/>
          <w:kern w:val="0"/>
          <w:sz w:val="24"/>
          <w:lang w:val="zh-CN"/>
        </w:rPr>
        <w:t>供应商</w:t>
      </w:r>
      <w:r>
        <w:rPr>
          <w:rFonts w:hint="eastAsia" w:ascii="宋体" w:hAnsi="宋体" w:cs="宋体"/>
          <w:b/>
          <w:color w:val="auto"/>
          <w:kern w:val="0"/>
          <w:sz w:val="24"/>
          <w:lang w:val="zh-CN"/>
        </w:rPr>
        <w:t>不能作出合理解释的，</w:t>
      </w:r>
      <w:r>
        <w:rPr>
          <w:rFonts w:hint="eastAsia" w:ascii="宋体" w:hAnsi="宋体" w:cs="宋体"/>
          <w:b/>
          <w:color w:val="auto"/>
          <w:kern w:val="0"/>
          <w:sz w:val="24"/>
        </w:rPr>
        <w:t>视为</w:t>
      </w:r>
      <w:r>
        <w:rPr>
          <w:rFonts w:hint="eastAsia" w:ascii="宋体" w:hAnsi="宋体" w:cs="宋体"/>
          <w:b/>
          <w:color w:val="auto"/>
          <w:sz w:val="24"/>
        </w:rPr>
        <w:t>响应文件含有采购人不能接受的附加条件的，响应无效。</w:t>
      </w:r>
    </w:p>
    <w:p>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lang w:val="zh-CN"/>
        </w:rPr>
        <w:t>3、特别提示：采购代理机构将对项目名称和项目编号，成交供应商名称、地址和中标金额，主要中标标的名称、品牌（如果有）、规格型号、数量、单价等予以公示。</w:t>
      </w:r>
    </w:p>
    <w:p>
      <w:pPr>
        <w:snapToGrid w:val="0"/>
        <w:spacing w:line="360" w:lineRule="auto"/>
        <w:ind w:firstLine="480" w:firstLineChars="200"/>
        <w:jc w:val="left"/>
        <w:rPr>
          <w:rFonts w:cs="仿宋_GB2312" w:asciiTheme="minorEastAsia" w:hAnsiTheme="minorEastAsia" w:eastAsiaTheme="minorEastAsia"/>
          <w:color w:val="auto"/>
          <w:kern w:val="0"/>
          <w:sz w:val="24"/>
          <w:lang w:val="zh-CN"/>
        </w:rPr>
      </w:pPr>
      <w:r>
        <w:rPr>
          <w:rFonts w:ascii="宋体" w:hAnsi="宋体" w:cs="宋体"/>
          <w:color w:val="auto"/>
          <w:kern w:val="0"/>
          <w:sz w:val="24"/>
          <w:szCs w:val="22"/>
          <w:lang w:val="zh-CN"/>
        </w:rPr>
        <w:t>4</w:t>
      </w:r>
      <w:r>
        <w:rPr>
          <w:rFonts w:hint="eastAsia" w:ascii="宋体" w:hAnsi="宋体" w:cs="宋体"/>
          <w:color w:val="auto"/>
          <w:kern w:val="0"/>
          <w:sz w:val="24"/>
          <w:szCs w:val="22"/>
          <w:lang w:val="zh-CN"/>
        </w:rPr>
        <w:t>、</w:t>
      </w:r>
      <w:r>
        <w:rPr>
          <w:rFonts w:hint="eastAsia" w:cs="仿宋_GB2312" w:asciiTheme="minorEastAsia" w:hAnsiTheme="minorEastAsia" w:eastAsiaTheme="minorEastAsia"/>
          <w:color w:val="auto"/>
          <w:kern w:val="0"/>
          <w:sz w:val="24"/>
          <w:lang w:val="zh-CN"/>
        </w:rPr>
        <w:t>符合谈判文件中列明的可享受中小企业扶持政策的供应商，请填写中小企业声明函。注：供应商</w:t>
      </w:r>
      <w:r>
        <w:rPr>
          <w:rFonts w:cs="仿宋_GB2312" w:asciiTheme="minorEastAsia" w:hAnsiTheme="minorEastAsia" w:eastAsiaTheme="minorEastAsia"/>
          <w:color w:val="auto"/>
          <w:kern w:val="0"/>
          <w:sz w:val="24"/>
          <w:lang w:val="zh-CN"/>
        </w:rPr>
        <w:t>提供</w:t>
      </w:r>
      <w:r>
        <w:rPr>
          <w:rFonts w:hint="eastAsia" w:cs="仿宋_GB2312" w:asciiTheme="minorEastAsia" w:hAnsiTheme="minorEastAsia" w:eastAsiaTheme="minorEastAsia"/>
          <w:color w:val="auto"/>
          <w:kern w:val="0"/>
          <w:sz w:val="24"/>
          <w:lang w:val="zh-CN"/>
        </w:rPr>
        <w:t>的中小企业</w:t>
      </w:r>
      <w:r>
        <w:rPr>
          <w:rFonts w:cs="仿宋_GB2312" w:asciiTheme="minorEastAsia" w:hAnsiTheme="minorEastAsia" w:eastAsiaTheme="minorEastAsia"/>
          <w:color w:val="auto"/>
          <w:kern w:val="0"/>
          <w:sz w:val="24"/>
          <w:lang w:val="zh-CN"/>
        </w:rPr>
        <w:t>声明函内容不实的，属于提供虚假材料谋取中标、成交，依照《中华人民共和国政府采购法》等国家有关规定追究相应责任。</w:t>
      </w:r>
    </w:p>
    <w:p>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szCs w:val="22"/>
          <w:lang w:val="zh-CN"/>
        </w:rPr>
        <w:t>5、</w:t>
      </w:r>
      <w:r>
        <w:rPr>
          <w:rFonts w:hint="eastAsia" w:ascii="宋体" w:hAnsi="宋体" w:cs="宋体"/>
          <w:color w:val="auto"/>
          <w:kern w:val="0"/>
          <w:sz w:val="24"/>
          <w:lang w:val="zh-CN"/>
        </w:rPr>
        <w:t>符合谈判文件中列明的可享受</w:t>
      </w:r>
      <w:r>
        <w:rPr>
          <w:rFonts w:hint="eastAsia" w:ascii="宋体" w:hAnsi="宋体" w:cs="宋体"/>
          <w:color w:val="auto"/>
          <w:sz w:val="24"/>
        </w:rPr>
        <w:t>本国产品标准及相关政策</w:t>
      </w:r>
      <w:r>
        <w:rPr>
          <w:rFonts w:hint="eastAsia" w:ascii="宋体" w:hAnsi="宋体" w:cs="宋体"/>
          <w:color w:val="auto"/>
          <w:kern w:val="0"/>
          <w:sz w:val="24"/>
          <w:lang w:val="zh-CN"/>
        </w:rPr>
        <w:t>的供应商，请填写</w:t>
      </w:r>
      <w:r>
        <w:rPr>
          <w:rFonts w:hint="eastAsia" w:ascii="宋体" w:hAnsi="宋体" w:cs="宋体"/>
          <w:color w:val="auto"/>
          <w:sz w:val="24"/>
        </w:rPr>
        <w:t>《关于符合本国产品标准的声明函》或出具财政部会同有关部门规定的有关证明文件。当采购项目或者采购包中含有多种产品，</w:t>
      </w:r>
      <w:r>
        <w:rPr>
          <w:rFonts w:hint="eastAsia" w:ascii="宋体" w:hAnsi="宋体" w:cs="宋体"/>
          <w:color w:val="auto"/>
          <w:kern w:val="0"/>
          <w:sz w:val="24"/>
          <w:lang w:val="zh-CN"/>
        </w:rPr>
        <w:t>供应商还</w:t>
      </w:r>
      <w:r>
        <w:rPr>
          <w:rFonts w:hint="eastAsia" w:ascii="宋体" w:hAnsi="宋体" w:cs="宋体"/>
          <w:color w:val="auto"/>
          <w:sz w:val="24"/>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hint="eastAsia" w:ascii="宋体" w:hAnsi="宋体" w:cs="宋体"/>
          <w:color w:val="auto"/>
          <w:kern w:val="0"/>
          <w:sz w:val="24"/>
          <w:lang w:val="zh-CN"/>
        </w:rPr>
        <w:t>注：供应商提供的</w:t>
      </w:r>
      <w:r>
        <w:rPr>
          <w:rFonts w:hint="eastAsia" w:ascii="宋体" w:hAnsi="宋体" w:cs="宋体"/>
          <w:color w:val="auto"/>
          <w:sz w:val="24"/>
        </w:rPr>
        <w:t>《声明函》</w:t>
      </w:r>
      <w:r>
        <w:rPr>
          <w:rFonts w:hint="eastAsia" w:ascii="宋体" w:hAnsi="宋体" w:cs="宋体"/>
          <w:color w:val="auto"/>
          <w:kern w:val="0"/>
          <w:sz w:val="24"/>
          <w:lang w:val="zh-CN"/>
        </w:rPr>
        <w:t>内容不实的，属于提供虚假材料谋取中标、成交，依照《中华人民共和国政府采购法》等国家有关规定追究相应责任。</w:t>
      </w:r>
    </w:p>
    <w:p>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szCs w:val="22"/>
          <w:lang w:val="zh-CN"/>
        </w:rPr>
        <w:t>6、</w:t>
      </w:r>
      <w:r>
        <w:rPr>
          <w:rFonts w:hint="eastAsia" w:ascii="宋体" w:hAnsi="宋体" w:cs="宋体"/>
          <w:color w:val="auto"/>
          <w:kern w:val="0"/>
          <w:sz w:val="24"/>
        </w:rPr>
        <w:t>最后报价属于谈判文件规定的政府采购异常低价情形之一，</w:t>
      </w:r>
      <w:r>
        <w:rPr>
          <w:rFonts w:hint="eastAsia" w:ascii="宋体" w:hAnsi="宋体" w:cs="宋体"/>
          <w:color w:val="auto"/>
          <w:kern w:val="0"/>
          <w:sz w:val="24"/>
          <w:lang w:val="zh-CN"/>
        </w:rPr>
        <w:t>供应商</w:t>
      </w:r>
      <w:r>
        <w:rPr>
          <w:rFonts w:hint="eastAsia" w:ascii="宋体" w:hAnsi="宋体" w:cs="宋体"/>
          <w:color w:val="auto"/>
          <w:kern w:val="0"/>
          <w:sz w:val="24"/>
        </w:rPr>
        <w:t>应当按照谈判小组的要求提供书面说明、证明材料。</w:t>
      </w:r>
      <w:r>
        <w:rPr>
          <w:rFonts w:hint="eastAsia" w:ascii="宋体" w:hAnsi="宋体" w:cs="宋体"/>
          <w:color w:val="auto"/>
          <w:kern w:val="0"/>
          <w:sz w:val="24"/>
          <w:lang w:val="zh-CN"/>
        </w:rPr>
        <w:t>供应商</w:t>
      </w:r>
      <w:r>
        <w:rPr>
          <w:rFonts w:hint="eastAsia" w:ascii="宋体" w:hAnsi="宋体" w:cs="宋体"/>
          <w:color w:val="auto"/>
          <w:kern w:val="0"/>
          <w:sz w:val="24"/>
        </w:rPr>
        <w:t>不能提供书面说明、证明材料，或者提供的书面说明、证明材料不能证明其报价合理性的，谈判无效</w:t>
      </w:r>
      <w:r>
        <w:rPr>
          <w:rFonts w:hint="eastAsia" w:ascii="宋体" w:hAnsi="宋体" w:cs="宋体"/>
          <w:color w:val="auto"/>
          <w:kern w:val="0"/>
          <w:sz w:val="24"/>
          <w:lang w:val="zh-CN"/>
        </w:rPr>
        <w:t>。</w:t>
      </w:r>
    </w:p>
    <w:p>
      <w:pPr>
        <w:snapToGrid w:val="0"/>
        <w:spacing w:line="360" w:lineRule="auto"/>
        <w:ind w:firstLine="480" w:firstLineChars="200"/>
        <w:jc w:val="left"/>
        <w:rPr>
          <w:rFonts w:cs="仿宋_GB2312" w:asciiTheme="minorEastAsia" w:hAnsiTheme="minorEastAsia" w:eastAsiaTheme="minorEastAsia"/>
          <w:color w:val="auto"/>
          <w:kern w:val="0"/>
          <w:sz w:val="24"/>
          <w:highlight w:val="none"/>
          <w:lang w:val="zh-CN"/>
        </w:rPr>
      </w:pPr>
      <w:r>
        <w:rPr>
          <w:rFonts w:hint="eastAsia" w:ascii="宋体" w:hAnsi="宋体" w:cs="宋体"/>
          <w:color w:val="auto"/>
          <w:kern w:val="0"/>
          <w:sz w:val="24"/>
          <w:szCs w:val="22"/>
          <w:lang w:val="zh-CN"/>
        </w:rPr>
        <w:t>7、</w:t>
      </w:r>
      <w:r>
        <w:rPr>
          <w:rFonts w:hint="eastAsia" w:cs="仿宋_GB2312" w:asciiTheme="minorEastAsia" w:hAnsiTheme="minorEastAsia" w:eastAsiaTheme="minorEastAsia"/>
          <w:color w:val="auto"/>
          <w:kern w:val="0"/>
          <w:sz w:val="24"/>
          <w:lang w:val="zh-CN"/>
        </w:rPr>
        <w:t>如有多轮报价，则每轮报价</w:t>
      </w:r>
      <w:r>
        <w:rPr>
          <w:rFonts w:hint="eastAsia" w:cs="宋体" w:asciiTheme="minorEastAsia" w:hAnsiTheme="minorEastAsia" w:eastAsiaTheme="minorEastAsia"/>
          <w:color w:val="auto"/>
          <w:kern w:val="0"/>
          <w:sz w:val="24"/>
          <w:lang w:val="zh-CN"/>
        </w:rPr>
        <w:t>供应商均</w:t>
      </w:r>
      <w:r>
        <w:rPr>
          <w:rFonts w:hint="eastAsia" w:ascii="宋体" w:hAnsi="宋体" w:cs="宋体"/>
          <w:color w:val="auto"/>
          <w:kern w:val="0"/>
          <w:sz w:val="24"/>
          <w:lang w:val="zh-CN"/>
        </w:rPr>
        <w:t>需按本表格式填写</w:t>
      </w:r>
      <w:r>
        <w:rPr>
          <w:rFonts w:cs="仿宋_GB2312" w:asciiTheme="minorEastAsia" w:hAnsiTheme="minorEastAsia" w:eastAsiaTheme="minorEastAsia"/>
          <w:color w:val="auto"/>
          <w:kern w:val="0"/>
          <w:sz w:val="24"/>
          <w:lang w:val="zh-CN"/>
        </w:rPr>
        <w:t>。</w:t>
      </w:r>
    </w:p>
    <w:p>
      <w:pPr>
        <w:autoSpaceDE w:val="0"/>
        <w:autoSpaceDN w:val="0"/>
        <w:spacing w:line="360" w:lineRule="auto"/>
        <w:ind w:left="2" w:leftChars="1" w:firstLine="9360" w:firstLineChars="3900"/>
        <w:jc w:val="left"/>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 xml:space="preserve">   </w:t>
      </w: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w:t>
      </w:r>
    </w:p>
    <w:p>
      <w:pPr>
        <w:autoSpaceDE w:val="0"/>
        <w:autoSpaceDN w:val="0"/>
        <w:spacing w:line="360" w:lineRule="auto"/>
        <w:ind w:left="2" w:leftChars="1" w:firstLine="9720" w:firstLineChars="405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法定代表人（负责人）或委托代理人(签名)：                   </w:t>
      </w:r>
    </w:p>
    <w:p>
      <w:pPr>
        <w:spacing w:line="360" w:lineRule="auto"/>
        <w:ind w:left="4620" w:leftChars="2200" w:firstLine="5160" w:firstLineChars="2150"/>
        <w:rPr>
          <w:rFonts w:ascii="宋体" w:hAnsi="宋体" w:cs="宋体"/>
          <w:b/>
          <w:color w:val="auto"/>
          <w:kern w:val="0"/>
          <w:sz w:val="24"/>
          <w:highlight w:val="none"/>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 xml:space="preserve">   年   月   日</w:t>
      </w:r>
    </w:p>
    <w:p>
      <w:pPr>
        <w:pStyle w:val="2"/>
        <w:rPr>
          <w:color w:val="auto"/>
          <w:highlight w:val="none"/>
        </w:rPr>
        <w:sectPr>
          <w:pgSz w:w="16838" w:h="11906" w:orient="landscape"/>
          <w:pgMar w:top="1418" w:right="471" w:bottom="1418" w:left="777" w:header="851" w:footer="992" w:gutter="0"/>
          <w:pgNumType w:fmt="decimal"/>
          <w:cols w:space="720" w:num="1"/>
          <w:titlePg/>
          <w:docGrid w:linePitch="312" w:charSpace="0"/>
        </w:sectPr>
      </w:pPr>
    </w:p>
    <w:p>
      <w:pPr>
        <w:widowControl/>
        <w:adjustRightInd/>
        <w:jc w:val="center"/>
        <w:rPr>
          <w:rFonts w:asciiTheme="minorEastAsia" w:hAnsiTheme="minorEastAsia" w:eastAsiaTheme="minorEastAsia"/>
          <w:b/>
          <w:color w:val="auto"/>
          <w:sz w:val="32"/>
          <w:szCs w:val="32"/>
          <w:highlight w:val="none"/>
        </w:rPr>
      </w:pPr>
      <w:r>
        <w:rPr>
          <w:rFonts w:hint="eastAsia" w:asciiTheme="minorEastAsia" w:hAnsiTheme="minorEastAsia" w:eastAsiaTheme="minorEastAsia"/>
          <w:b/>
          <w:color w:val="auto"/>
          <w:sz w:val="32"/>
          <w:szCs w:val="32"/>
          <w:highlight w:val="none"/>
        </w:rPr>
        <w:t>（二）中小企业声明函</w:t>
      </w:r>
      <w:bookmarkStart w:id="90" w:name="_Toc465665161"/>
      <w:r>
        <w:rPr>
          <w:rFonts w:hint="eastAsia" w:asciiTheme="minorEastAsia" w:hAnsiTheme="minorEastAsia" w:eastAsiaTheme="minorEastAsia"/>
          <w:b/>
          <w:color w:val="auto"/>
          <w:sz w:val="32"/>
          <w:szCs w:val="32"/>
          <w:highlight w:val="none"/>
        </w:rPr>
        <w:t>（如果有）</w:t>
      </w:r>
    </w:p>
    <w:p>
      <w:pPr>
        <w:widowControl/>
        <w:spacing w:line="360" w:lineRule="auto"/>
        <w:ind w:firstLine="120" w:firstLineChars="50"/>
        <w:jc w:val="left"/>
        <w:rPr>
          <w:rFonts w:cs="宋体" w:asciiTheme="minorEastAsia" w:hAnsiTheme="minorEastAsia" w:eastAsiaTheme="minorEastAsia"/>
          <w:b/>
          <w:color w:val="auto"/>
          <w:sz w:val="24"/>
          <w:highlight w:val="none"/>
        </w:rPr>
      </w:pPr>
    </w:p>
    <w:p>
      <w:pPr>
        <w:widowControl/>
        <w:spacing w:line="360" w:lineRule="auto"/>
        <w:ind w:firstLine="120" w:firstLineChars="50"/>
        <w:jc w:val="left"/>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 xml:space="preserve"> [</w:t>
      </w:r>
      <w:r>
        <w:rPr>
          <w:rFonts w:hint="eastAsia" w:cs="宋体" w:asciiTheme="minorEastAsia" w:hAnsiTheme="minorEastAsia" w:eastAsiaTheme="minorEastAsia"/>
          <w:b/>
          <w:bCs/>
          <w:color w:val="auto"/>
          <w:sz w:val="24"/>
          <w:highlight w:val="none"/>
        </w:rPr>
        <w:t>竞争性谈判邀请公告</w:t>
      </w:r>
      <w:r>
        <w:rPr>
          <w:rFonts w:hint="eastAsia" w:cs="宋体" w:asciiTheme="minorEastAsia" w:hAnsiTheme="minorEastAsia" w:eastAsiaTheme="minorEastAsia"/>
          <w:b/>
          <w:color w:val="auto"/>
          <w:sz w:val="24"/>
          <w:highlight w:val="none"/>
        </w:rPr>
        <w:t>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cs="宋体" w:asciiTheme="minorEastAsia" w:hAnsiTheme="minorEastAsia" w:eastAsiaTheme="minorEastAsia"/>
          <w:b/>
          <w:color w:val="auto"/>
          <w:sz w:val="24"/>
          <w:highlight w:val="none"/>
        </w:rPr>
        <w:t>5</w:t>
      </w:r>
      <w:r>
        <w:rPr>
          <w:rFonts w:hint="eastAsia" w:cs="宋体" w:asciiTheme="minorEastAsia" w:hAnsiTheme="minorEastAsia" w:eastAsiaTheme="minorEastAsia"/>
          <w:b/>
          <w:color w:val="auto"/>
          <w:sz w:val="24"/>
          <w:highlight w:val="none"/>
        </w:rPr>
        <w:t>）。]</w:t>
      </w:r>
    </w:p>
    <w:p>
      <w:pPr>
        <w:widowControl/>
        <w:adjustRightInd/>
        <w:jc w:val="center"/>
        <w:rPr>
          <w:rFonts w:cs="仿宋_GB2312" w:asciiTheme="minorEastAsia" w:hAnsiTheme="minorEastAsia" w:eastAsiaTheme="minorEastAsia"/>
          <w:color w:val="auto"/>
          <w:sz w:val="24"/>
          <w:highlight w:val="none"/>
        </w:rPr>
      </w:pPr>
    </w:p>
    <w:p>
      <w:pPr>
        <w:widowControl/>
        <w:adjustRightInd/>
        <w:jc w:val="left"/>
        <w:rPr>
          <w:rFonts w:cs="宋体" w:asciiTheme="minorEastAsia" w:hAnsiTheme="minorEastAsia" w:eastAsiaTheme="minorEastAsia"/>
          <w:b/>
          <w:color w:val="auto"/>
          <w:sz w:val="32"/>
          <w:szCs w:val="32"/>
          <w:highlight w:val="none"/>
        </w:rPr>
      </w:pPr>
      <w:r>
        <w:rPr>
          <w:rFonts w:cs="宋体" w:asciiTheme="minorEastAsia" w:hAnsiTheme="minorEastAsia" w:eastAsiaTheme="minorEastAsia"/>
          <w:b/>
          <w:color w:val="auto"/>
          <w:sz w:val="32"/>
          <w:szCs w:val="32"/>
          <w:highlight w:val="none"/>
        </w:rPr>
        <w:br w:type="page"/>
      </w:r>
    </w:p>
    <w:p>
      <w:pPr>
        <w:pStyle w:val="631"/>
        <w:rPr>
          <w:color w:val="auto"/>
          <w:highlight w:val="none"/>
        </w:rPr>
      </w:pPr>
      <w:r>
        <w:rPr>
          <w:rFonts w:hint="eastAsia"/>
          <w:color w:val="auto"/>
          <w:highlight w:val="none"/>
        </w:rPr>
        <w:t>附件</w:t>
      </w:r>
      <w:bookmarkEnd w:id="90"/>
    </w:p>
    <w:p>
      <w:pPr>
        <w:spacing w:line="360" w:lineRule="auto"/>
        <w:jc w:val="left"/>
        <w:rPr>
          <w:rFonts w:cs="仿宋_GB2312" w:asciiTheme="minorEastAsia" w:hAnsiTheme="minorEastAsia" w:eastAsiaTheme="minorEastAsia"/>
          <w:b/>
          <w:color w:val="auto"/>
          <w:spacing w:val="6"/>
          <w:sz w:val="32"/>
          <w:szCs w:val="32"/>
          <w:highlight w:val="none"/>
        </w:rPr>
      </w:pPr>
      <w:r>
        <w:rPr>
          <w:rFonts w:hint="eastAsia" w:cs="仿宋_GB2312" w:asciiTheme="minorEastAsia" w:hAnsiTheme="minorEastAsia" w:eastAsiaTheme="minorEastAsia"/>
          <w:b/>
          <w:color w:val="auto"/>
          <w:spacing w:val="6"/>
          <w:sz w:val="32"/>
          <w:szCs w:val="32"/>
          <w:highlight w:val="none"/>
        </w:rPr>
        <w:t>附件1：质疑函范本及制作说明</w:t>
      </w:r>
    </w:p>
    <w:p>
      <w:pPr>
        <w:spacing w:line="360" w:lineRule="auto"/>
        <w:jc w:val="center"/>
        <w:rPr>
          <w:rFonts w:cs="仿宋_GB2312" w:asciiTheme="minorEastAsia" w:hAnsiTheme="minorEastAsia" w:eastAsiaTheme="minorEastAsia"/>
          <w:b/>
          <w:color w:val="auto"/>
          <w:spacing w:val="6"/>
          <w:sz w:val="32"/>
          <w:szCs w:val="32"/>
          <w:highlight w:val="none"/>
        </w:rPr>
      </w:pPr>
      <w:r>
        <w:rPr>
          <w:rFonts w:hint="eastAsia" w:cs="仿宋_GB2312" w:asciiTheme="minorEastAsia" w:hAnsiTheme="minorEastAsia" w:eastAsiaTheme="minorEastAsia"/>
          <w:b/>
          <w:color w:val="auto"/>
          <w:spacing w:val="6"/>
          <w:sz w:val="32"/>
          <w:szCs w:val="32"/>
          <w:highlight w:val="none"/>
        </w:rPr>
        <w:t>质疑函范本</w:t>
      </w:r>
    </w:p>
    <w:p>
      <w:pPr>
        <w:snapToGrid w:val="0"/>
        <w:spacing w:before="240" w:beforeLines="100" w:line="360" w:lineRule="auto"/>
        <w:rPr>
          <w:rFonts w:cs="仿宋_GB2312" w:asciiTheme="minorEastAsia" w:hAnsiTheme="minorEastAsia" w:eastAsiaTheme="minorEastAsia"/>
          <w:bCs/>
          <w:color w:val="auto"/>
          <w:sz w:val="24"/>
          <w:highlight w:val="none"/>
        </w:rPr>
      </w:pPr>
      <w:r>
        <w:rPr>
          <w:rFonts w:hint="eastAsia" w:cs="仿宋_GB2312" w:asciiTheme="minorEastAsia" w:hAnsiTheme="minorEastAsia" w:eastAsiaTheme="minorEastAsia"/>
          <w:bCs/>
          <w:color w:val="auto"/>
          <w:sz w:val="24"/>
          <w:highlight w:val="none"/>
        </w:rPr>
        <w:t>一、质疑供应商基本信息</w:t>
      </w:r>
    </w:p>
    <w:p>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质疑供应商：</w:t>
      </w:r>
      <w:r>
        <w:rPr>
          <w:rFonts w:hint="eastAsia" w:cs="仿宋_GB2312" w:asciiTheme="minorEastAsia" w:hAnsiTheme="minorEastAsia" w:eastAsiaTheme="minorEastAsia"/>
          <w:color w:val="auto"/>
          <w:sz w:val="24"/>
          <w:highlight w:val="none"/>
          <w:u w:val="dotted"/>
        </w:rPr>
        <w:t xml:space="preserve">                                        </w:t>
      </w:r>
    </w:p>
    <w:p>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地址：</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u w:val="dotted"/>
        </w:rPr>
        <w:t xml:space="preserve">                                                   </w:t>
      </w:r>
    </w:p>
    <w:p>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联系人：</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u w:val="dotted"/>
        </w:rPr>
        <w:t xml:space="preserve">                              </w:t>
      </w:r>
    </w:p>
    <w:p>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授权代表：</w:t>
      </w:r>
      <w:r>
        <w:rPr>
          <w:rFonts w:hint="eastAsia" w:cs="仿宋_GB2312" w:asciiTheme="minorEastAsia" w:hAnsiTheme="minorEastAsia" w:eastAsiaTheme="minorEastAsia"/>
          <w:color w:val="auto"/>
          <w:sz w:val="24"/>
          <w:highlight w:val="none"/>
          <w:u w:val="dotted"/>
        </w:rPr>
        <w:t xml:space="preserve">                                          </w:t>
      </w:r>
    </w:p>
    <w:p>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 xml:space="preserve"> </w:t>
      </w:r>
    </w:p>
    <w:p>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地址： </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u w:val="dotted"/>
        </w:rPr>
        <w:t xml:space="preserve">                                                </w:t>
      </w:r>
    </w:p>
    <w:p>
      <w:pPr>
        <w:snapToGrid w:val="0"/>
        <w:spacing w:line="360" w:lineRule="auto"/>
        <w:rPr>
          <w:rFonts w:cs="仿宋_GB2312" w:asciiTheme="minorEastAsia" w:hAnsiTheme="minorEastAsia" w:eastAsiaTheme="minorEastAsia"/>
          <w:bCs/>
          <w:color w:val="auto"/>
          <w:sz w:val="24"/>
          <w:highlight w:val="none"/>
        </w:rPr>
      </w:pPr>
      <w:r>
        <w:rPr>
          <w:rFonts w:hint="eastAsia" w:cs="仿宋_GB2312" w:asciiTheme="minorEastAsia" w:hAnsiTheme="minorEastAsia" w:eastAsiaTheme="minorEastAsia"/>
          <w:bCs/>
          <w:color w:val="auto"/>
          <w:sz w:val="24"/>
          <w:highlight w:val="none"/>
        </w:rPr>
        <w:t>二、质疑项目基本情况</w:t>
      </w:r>
    </w:p>
    <w:p>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质疑项目的名称：</w:t>
      </w:r>
      <w:r>
        <w:rPr>
          <w:rFonts w:hint="eastAsia" w:cs="仿宋_GB2312" w:asciiTheme="minorEastAsia" w:hAnsiTheme="minorEastAsia" w:eastAsiaTheme="minorEastAsia"/>
          <w:color w:val="auto"/>
          <w:sz w:val="24"/>
          <w:highlight w:val="none"/>
          <w:u w:val="dotted"/>
        </w:rPr>
        <w:t xml:space="preserve">                                      </w:t>
      </w:r>
    </w:p>
    <w:p>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质疑项目的编号：</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包号：</w:t>
      </w:r>
      <w:r>
        <w:rPr>
          <w:rFonts w:hint="eastAsia" w:cs="仿宋_GB2312" w:asciiTheme="minorEastAsia" w:hAnsiTheme="minorEastAsia" w:eastAsiaTheme="minorEastAsia"/>
          <w:color w:val="auto"/>
          <w:sz w:val="24"/>
          <w:highlight w:val="none"/>
          <w:u w:val="dotted"/>
        </w:rPr>
        <w:t xml:space="preserve">                 </w:t>
      </w:r>
    </w:p>
    <w:p>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采购人名称：</w:t>
      </w:r>
      <w:r>
        <w:rPr>
          <w:rFonts w:hint="eastAsia" w:cs="仿宋_GB2312" w:asciiTheme="minorEastAsia" w:hAnsiTheme="minorEastAsia" w:eastAsiaTheme="minorEastAsia"/>
          <w:color w:val="auto"/>
          <w:sz w:val="24"/>
          <w:highlight w:val="none"/>
          <w:u w:val="dotted"/>
        </w:rPr>
        <w:t xml:space="preserve">                                         </w:t>
      </w:r>
    </w:p>
    <w:p>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采购文件获取日期：</w:t>
      </w:r>
      <w:r>
        <w:rPr>
          <w:rFonts w:hint="eastAsia" w:cs="仿宋_GB2312" w:asciiTheme="minorEastAsia" w:hAnsiTheme="minorEastAsia" w:eastAsiaTheme="minorEastAsia"/>
          <w:color w:val="auto"/>
          <w:sz w:val="24"/>
          <w:highlight w:val="none"/>
          <w:u w:val="dotted"/>
        </w:rPr>
        <w:t xml:space="preserve">                                           </w:t>
      </w:r>
    </w:p>
    <w:p>
      <w:pPr>
        <w:snapToGrid w:val="0"/>
        <w:spacing w:line="360" w:lineRule="auto"/>
        <w:rPr>
          <w:rFonts w:cs="仿宋_GB2312" w:asciiTheme="minorEastAsia" w:hAnsiTheme="minorEastAsia" w:eastAsiaTheme="minorEastAsia"/>
          <w:bCs/>
          <w:color w:val="auto"/>
          <w:sz w:val="24"/>
          <w:highlight w:val="none"/>
        </w:rPr>
      </w:pPr>
      <w:r>
        <w:rPr>
          <w:rFonts w:hint="eastAsia" w:cs="仿宋_GB2312" w:asciiTheme="minorEastAsia" w:hAnsiTheme="minorEastAsia" w:eastAsiaTheme="minorEastAsia"/>
          <w:bCs/>
          <w:color w:val="auto"/>
          <w:sz w:val="24"/>
          <w:highlight w:val="none"/>
        </w:rPr>
        <w:t>三、质疑事项具体内容</w:t>
      </w:r>
    </w:p>
    <w:p>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质疑事项1：</w:t>
      </w:r>
      <w:r>
        <w:rPr>
          <w:rFonts w:hint="eastAsia" w:cs="仿宋_GB2312" w:asciiTheme="minorEastAsia" w:hAnsiTheme="minorEastAsia" w:eastAsiaTheme="minorEastAsia"/>
          <w:color w:val="auto"/>
          <w:sz w:val="24"/>
          <w:highlight w:val="none"/>
          <w:u w:val="dotted"/>
        </w:rPr>
        <w:t xml:space="preserve">                                         </w:t>
      </w:r>
    </w:p>
    <w:p>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事实依据：</w:t>
      </w:r>
      <w:r>
        <w:rPr>
          <w:rFonts w:hint="eastAsia" w:cs="仿宋_GB2312" w:asciiTheme="minorEastAsia" w:hAnsiTheme="minorEastAsia" w:eastAsiaTheme="minorEastAsia"/>
          <w:color w:val="auto"/>
          <w:sz w:val="24"/>
          <w:highlight w:val="none"/>
          <w:u w:val="dotted"/>
        </w:rPr>
        <w:t xml:space="preserve">                                          </w:t>
      </w:r>
    </w:p>
    <w:p>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u w:val="dotted"/>
        </w:rPr>
        <w:t xml:space="preserve">                                                       </w:t>
      </w:r>
    </w:p>
    <w:p>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法律依据：</w:t>
      </w:r>
      <w:r>
        <w:rPr>
          <w:rFonts w:hint="eastAsia" w:cs="仿宋_GB2312" w:asciiTheme="minorEastAsia" w:hAnsiTheme="minorEastAsia" w:eastAsiaTheme="minorEastAsia"/>
          <w:color w:val="auto"/>
          <w:sz w:val="24"/>
          <w:highlight w:val="none"/>
          <w:u w:val="dotted"/>
        </w:rPr>
        <w:t xml:space="preserve">                                          </w:t>
      </w:r>
    </w:p>
    <w:p>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u w:val="dotted"/>
        </w:rPr>
        <w:t xml:space="preserve">                                                     </w:t>
      </w:r>
    </w:p>
    <w:p>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质疑事项2</w:t>
      </w:r>
    </w:p>
    <w:p>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w:t>
      </w:r>
    </w:p>
    <w:p>
      <w:pPr>
        <w:snapToGrid w:val="0"/>
        <w:spacing w:line="360" w:lineRule="auto"/>
        <w:rPr>
          <w:rFonts w:cs="仿宋_GB2312" w:asciiTheme="minorEastAsia" w:hAnsiTheme="minorEastAsia" w:eastAsiaTheme="minorEastAsia"/>
          <w:bCs/>
          <w:color w:val="auto"/>
          <w:sz w:val="24"/>
          <w:highlight w:val="none"/>
        </w:rPr>
      </w:pPr>
      <w:r>
        <w:rPr>
          <w:rFonts w:hint="eastAsia" w:cs="仿宋_GB2312" w:asciiTheme="minorEastAsia" w:hAnsiTheme="minorEastAsia" w:eastAsiaTheme="minorEastAsia"/>
          <w:bCs/>
          <w:color w:val="auto"/>
          <w:sz w:val="24"/>
          <w:highlight w:val="none"/>
        </w:rPr>
        <w:t>四、与质疑事项相关的质疑请求</w:t>
      </w:r>
    </w:p>
    <w:p>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请求：</w:t>
      </w:r>
      <w:r>
        <w:rPr>
          <w:rFonts w:hint="eastAsia" w:cs="仿宋_GB2312" w:asciiTheme="minorEastAsia" w:hAnsiTheme="minorEastAsia" w:eastAsiaTheme="minorEastAsia"/>
          <w:color w:val="auto"/>
          <w:sz w:val="24"/>
          <w:highlight w:val="none"/>
          <w:u w:val="dotted"/>
        </w:rPr>
        <w:t xml:space="preserve">                                               </w:t>
      </w:r>
    </w:p>
    <w:p>
      <w:pPr>
        <w:spacing w:line="360" w:lineRule="auto"/>
        <w:rPr>
          <w:rFonts w:cs="仿宋_GB2312" w:asciiTheme="minorEastAsia" w:hAnsiTheme="minorEastAsia" w:eastAsiaTheme="minorEastAsia"/>
          <w:color w:val="auto"/>
          <w:sz w:val="24"/>
          <w:highlight w:val="none"/>
        </w:rPr>
      </w:pPr>
    </w:p>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签字(签章)：                   公章：                      </w:t>
      </w:r>
    </w:p>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日期：    </w:t>
      </w:r>
    </w:p>
    <w:p>
      <w:pPr>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质疑函制作说明：</w:t>
      </w:r>
    </w:p>
    <w:p>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1.供应商提出质疑时，应提交质疑函和必要的证明材料。</w:t>
      </w:r>
    </w:p>
    <w:p>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2.质疑供应商若委托代理人进行质疑的，质疑函应按要求列明“授权代表”的有关内容，并在附件中提交由质疑</w:t>
      </w:r>
      <w:r>
        <w:rPr>
          <w:rFonts w:hint="eastAsia" w:cs="仿宋_GB2312" w:asciiTheme="minorEastAsia" w:hAnsiTheme="minorEastAsia" w:eastAsiaTheme="minorEastAsia"/>
          <w:color w:val="auto"/>
          <w:kern w:val="0"/>
          <w:sz w:val="24"/>
          <w:highlight w:val="none"/>
        </w:rPr>
        <w:t>供应商签署的授权委托书。授权委托书应载明代理人的姓名或者名称、代理事项、具体权限、期限和相关事项。</w:t>
      </w:r>
    </w:p>
    <w:p>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3.质疑供应商若对项目的某一分包进行质疑，质疑函中应列明具体分包号。</w:t>
      </w:r>
    </w:p>
    <w:p>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4.质疑函的质疑事项应具体、明确，并有必要的事实依据和法律依据。</w:t>
      </w:r>
    </w:p>
    <w:p>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5.质疑函的质疑请求应与质疑事项相关。</w:t>
      </w:r>
    </w:p>
    <w:p>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pPr>
        <w:widowControl/>
        <w:spacing w:line="360" w:lineRule="auto"/>
        <w:ind w:firstLine="600" w:firstLineChars="200"/>
        <w:jc w:val="left"/>
        <w:rPr>
          <w:rFonts w:cs="仿宋_GB2312" w:asciiTheme="minorEastAsia" w:hAnsiTheme="minorEastAsia" w:eastAsiaTheme="minorEastAsia"/>
          <w:color w:val="auto"/>
          <w:sz w:val="30"/>
          <w:szCs w:val="30"/>
          <w:highlight w:val="none"/>
        </w:rPr>
      </w:pPr>
    </w:p>
    <w:p>
      <w:pPr>
        <w:spacing w:line="360" w:lineRule="auto"/>
        <w:jc w:val="left"/>
        <w:rPr>
          <w:rFonts w:cs="仿宋_GB2312" w:asciiTheme="minorEastAsia" w:hAnsiTheme="minorEastAsia" w:eastAsiaTheme="minorEastAsia"/>
          <w:b/>
          <w:color w:val="auto"/>
          <w:spacing w:val="6"/>
          <w:sz w:val="32"/>
          <w:szCs w:val="32"/>
          <w:highlight w:val="none"/>
        </w:rPr>
      </w:pPr>
      <w:r>
        <w:rPr>
          <w:rFonts w:hint="eastAsia" w:cs="仿宋_GB2312" w:asciiTheme="minorEastAsia" w:hAnsiTheme="minorEastAsia" w:eastAsiaTheme="minorEastAsia"/>
          <w:b/>
          <w:color w:val="auto"/>
          <w:sz w:val="24"/>
          <w:highlight w:val="none"/>
        </w:rPr>
        <w:br w:type="page"/>
      </w:r>
      <w:r>
        <w:rPr>
          <w:rFonts w:hint="eastAsia" w:cs="仿宋_GB2312" w:asciiTheme="minorEastAsia" w:hAnsiTheme="minorEastAsia" w:eastAsiaTheme="minorEastAsia"/>
          <w:b/>
          <w:color w:val="auto"/>
          <w:spacing w:val="6"/>
          <w:sz w:val="32"/>
          <w:szCs w:val="32"/>
          <w:highlight w:val="none"/>
        </w:rPr>
        <w:t>附件2：投诉书范本及制作说明</w:t>
      </w:r>
    </w:p>
    <w:p>
      <w:pPr>
        <w:spacing w:line="360" w:lineRule="auto"/>
        <w:jc w:val="center"/>
        <w:rPr>
          <w:rFonts w:cs="仿宋_GB2312" w:asciiTheme="minorEastAsia" w:hAnsiTheme="minorEastAsia" w:eastAsiaTheme="minorEastAsia"/>
          <w:b/>
          <w:color w:val="auto"/>
          <w:sz w:val="24"/>
          <w:highlight w:val="none"/>
        </w:rPr>
      </w:pPr>
    </w:p>
    <w:p>
      <w:pPr>
        <w:spacing w:line="360" w:lineRule="auto"/>
        <w:jc w:val="center"/>
        <w:rPr>
          <w:rFonts w:cs="仿宋_GB2312" w:asciiTheme="minorEastAsia" w:hAnsiTheme="minorEastAsia" w:eastAsiaTheme="minorEastAsia"/>
          <w:b/>
          <w:color w:val="auto"/>
          <w:spacing w:val="6"/>
          <w:sz w:val="32"/>
          <w:szCs w:val="32"/>
          <w:highlight w:val="none"/>
        </w:rPr>
      </w:pPr>
      <w:r>
        <w:rPr>
          <w:rFonts w:hint="eastAsia" w:cs="仿宋_GB2312" w:asciiTheme="minorEastAsia" w:hAnsiTheme="minorEastAsia" w:eastAsiaTheme="minorEastAsia"/>
          <w:b/>
          <w:color w:val="auto"/>
          <w:spacing w:val="6"/>
          <w:sz w:val="32"/>
          <w:szCs w:val="32"/>
          <w:highlight w:val="none"/>
        </w:rPr>
        <w:t>投诉书范本</w:t>
      </w:r>
    </w:p>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一、投诉相关主体基本情况</w:t>
      </w:r>
    </w:p>
    <w:p>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投诉人：</w:t>
      </w:r>
      <w:r>
        <w:rPr>
          <w:rFonts w:hint="eastAsia" w:cs="仿宋_GB2312" w:asciiTheme="minorEastAsia" w:hAnsiTheme="minorEastAsia" w:eastAsiaTheme="minorEastAsia"/>
          <w:color w:val="auto"/>
          <w:sz w:val="24"/>
          <w:highlight w:val="none"/>
          <w:u w:val="dotted"/>
        </w:rPr>
        <w:t xml:space="preserve">                                               </w:t>
      </w:r>
    </w:p>
    <w:p>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地     址：</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pPr>
        <w:tabs>
          <w:tab w:val="left" w:pos="6510"/>
        </w:tabs>
        <w:spacing w:line="360" w:lineRule="auto"/>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法定代表人/主要负责人：</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 xml:space="preserve">  </w:t>
      </w:r>
    </w:p>
    <w:p>
      <w:pPr>
        <w:tabs>
          <w:tab w:val="left" w:pos="6510"/>
        </w:tabs>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u w:val="dotted"/>
        </w:rPr>
        <w:t xml:space="preserve">                                             </w:t>
      </w:r>
    </w:p>
    <w:p>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授权代表：</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u w:val="dotted"/>
        </w:rPr>
        <w:t xml:space="preserve">：                  </w:t>
      </w:r>
    </w:p>
    <w:p>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地     址：</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r>
        <w:rPr>
          <w:rFonts w:hint="eastAsia" w:cs="仿宋_GB2312" w:asciiTheme="minorEastAsia" w:hAnsiTheme="minorEastAsia" w:eastAsiaTheme="minorEastAsia"/>
          <w:color w:val="auto"/>
          <w:sz w:val="24"/>
          <w:highlight w:val="none"/>
          <w:u w:val="dotted"/>
        </w:rPr>
        <w:t xml:space="preserve">                   </w:t>
      </w:r>
    </w:p>
    <w:p>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被投诉人1：</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地     址：</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联系人：</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被投诉人2</w:t>
      </w:r>
    </w:p>
    <w:p>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w:t>
      </w:r>
    </w:p>
    <w:p>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相关供应商：</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地     址：</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联系人：</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二、投诉项目基本情况</w:t>
      </w:r>
    </w:p>
    <w:p>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采购项目名称：</w:t>
      </w:r>
      <w:r>
        <w:rPr>
          <w:rFonts w:hint="eastAsia" w:cs="仿宋_GB2312" w:asciiTheme="minorEastAsia" w:hAnsiTheme="minorEastAsia" w:eastAsiaTheme="minorEastAsia"/>
          <w:color w:val="auto"/>
          <w:sz w:val="24"/>
          <w:highlight w:val="none"/>
          <w:u w:val="dotted"/>
        </w:rPr>
        <w:t xml:space="preserve">                                        </w:t>
      </w:r>
    </w:p>
    <w:p>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采购项目编号：</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包号：</w:t>
      </w:r>
      <w:r>
        <w:rPr>
          <w:rFonts w:hint="eastAsia" w:cs="仿宋_GB2312" w:asciiTheme="minorEastAsia" w:hAnsiTheme="minorEastAsia" w:eastAsiaTheme="minorEastAsia"/>
          <w:color w:val="auto"/>
          <w:sz w:val="24"/>
          <w:highlight w:val="none"/>
          <w:u w:val="dotted"/>
        </w:rPr>
        <w:t xml:space="preserve">              </w:t>
      </w:r>
    </w:p>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采购人名称：</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代理机构名称：</w:t>
      </w:r>
      <w:r>
        <w:rPr>
          <w:rFonts w:hint="eastAsia" w:cs="仿宋_GB2312" w:asciiTheme="minorEastAsia" w:hAnsiTheme="minorEastAsia" w:eastAsiaTheme="minorEastAsia"/>
          <w:color w:val="auto"/>
          <w:sz w:val="24"/>
          <w:highlight w:val="none"/>
          <w:u w:val="dotted"/>
        </w:rPr>
        <w:t xml:space="preserve">                                         </w:t>
      </w:r>
    </w:p>
    <w:p>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采购文件公告:</w:t>
      </w:r>
      <w:r>
        <w:rPr>
          <w:rFonts w:hint="eastAsia" w:cs="仿宋_GB2312" w:asciiTheme="minorEastAsia" w:hAnsiTheme="minorEastAsia" w:eastAsiaTheme="minorEastAsia"/>
          <w:color w:val="auto"/>
          <w:sz w:val="24"/>
          <w:highlight w:val="none"/>
          <w:u w:val="dotted"/>
        </w:rPr>
        <w:t xml:space="preserve">是/否 </w:t>
      </w:r>
      <w:r>
        <w:rPr>
          <w:rFonts w:hint="eastAsia" w:cs="仿宋_GB2312" w:asciiTheme="minorEastAsia" w:hAnsiTheme="minorEastAsia" w:eastAsiaTheme="minorEastAsia"/>
          <w:color w:val="auto"/>
          <w:sz w:val="24"/>
          <w:highlight w:val="none"/>
        </w:rPr>
        <w:t>公告期限：</w:t>
      </w:r>
      <w:r>
        <w:rPr>
          <w:rFonts w:hint="eastAsia" w:cs="仿宋_GB2312" w:asciiTheme="minorEastAsia" w:hAnsiTheme="minorEastAsia" w:eastAsiaTheme="minorEastAsia"/>
          <w:color w:val="auto"/>
          <w:sz w:val="24"/>
          <w:highlight w:val="none"/>
          <w:u w:val="dotted"/>
        </w:rPr>
        <w:t xml:space="preserve">                                 </w:t>
      </w:r>
    </w:p>
    <w:p>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采购结果公告:</w:t>
      </w:r>
      <w:r>
        <w:rPr>
          <w:rFonts w:hint="eastAsia" w:cs="仿宋_GB2312" w:asciiTheme="minorEastAsia" w:hAnsiTheme="minorEastAsia" w:eastAsiaTheme="minorEastAsia"/>
          <w:color w:val="auto"/>
          <w:sz w:val="24"/>
          <w:highlight w:val="none"/>
          <w:u w:val="dotted"/>
        </w:rPr>
        <w:t xml:space="preserve">是/否 </w:t>
      </w:r>
      <w:r>
        <w:rPr>
          <w:rFonts w:hint="eastAsia" w:cs="仿宋_GB2312" w:asciiTheme="minorEastAsia" w:hAnsiTheme="minorEastAsia" w:eastAsiaTheme="minorEastAsia"/>
          <w:color w:val="auto"/>
          <w:sz w:val="24"/>
          <w:highlight w:val="none"/>
        </w:rPr>
        <w:t>公告期限：</w:t>
      </w:r>
      <w:r>
        <w:rPr>
          <w:rFonts w:hint="eastAsia" w:cs="仿宋_GB2312" w:asciiTheme="minorEastAsia" w:hAnsiTheme="minorEastAsia" w:eastAsiaTheme="minorEastAsia"/>
          <w:color w:val="auto"/>
          <w:sz w:val="24"/>
          <w:highlight w:val="none"/>
          <w:u w:val="dotted"/>
        </w:rPr>
        <w:t xml:space="preserve">                        </w:t>
      </w:r>
    </w:p>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三、质疑基本情况</w:t>
      </w:r>
    </w:p>
    <w:p>
      <w:pPr>
        <w:spacing w:line="360" w:lineRule="auto"/>
        <w:ind w:firstLine="480" w:firstLineChars="200"/>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投诉人于</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年</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月</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日,向</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提出质疑，质疑事项为：</w:t>
      </w:r>
      <w:r>
        <w:rPr>
          <w:rFonts w:hint="eastAsia" w:cs="仿宋_GB2312" w:asciiTheme="minorEastAsia" w:hAnsiTheme="minorEastAsia" w:eastAsiaTheme="minorEastAsia"/>
          <w:color w:val="auto"/>
          <w:sz w:val="24"/>
          <w:highlight w:val="none"/>
          <w:u w:val="dotted"/>
        </w:rPr>
        <w:t xml:space="preserve">                                </w:t>
      </w:r>
    </w:p>
    <w:p>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 xml:space="preserve">  </w:t>
      </w:r>
    </w:p>
    <w:p>
      <w:pPr>
        <w:spacing w:line="360" w:lineRule="auto"/>
        <w:ind w:firstLine="360" w:firstLineChars="15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u w:val="dotted"/>
        </w:rPr>
        <w:t>采购人/代理机构</w:t>
      </w:r>
      <w:r>
        <w:rPr>
          <w:rFonts w:hint="eastAsia" w:cs="仿宋_GB2312" w:asciiTheme="minorEastAsia" w:hAnsiTheme="minorEastAsia" w:eastAsiaTheme="minorEastAsia"/>
          <w:color w:val="auto"/>
          <w:sz w:val="24"/>
          <w:highlight w:val="none"/>
        </w:rPr>
        <w:t>于</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年</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月</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日,就质疑事项作出了答复/没有在法定期限内作出答复。</w:t>
      </w:r>
    </w:p>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四、投诉事项具体内容</w:t>
      </w:r>
    </w:p>
    <w:p>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投诉事项 1：</w:t>
      </w:r>
      <w:r>
        <w:rPr>
          <w:rFonts w:hint="eastAsia" w:cs="仿宋_GB2312" w:asciiTheme="minorEastAsia" w:hAnsiTheme="minorEastAsia" w:eastAsiaTheme="minorEastAsia"/>
          <w:color w:val="auto"/>
          <w:sz w:val="24"/>
          <w:highlight w:val="none"/>
          <w:u w:val="dotted"/>
        </w:rPr>
        <w:t xml:space="preserve">                                       </w:t>
      </w:r>
    </w:p>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事实依据：</w:t>
      </w:r>
      <w:r>
        <w:rPr>
          <w:rFonts w:hint="eastAsia" w:cs="仿宋_GB2312" w:asciiTheme="minorEastAsia" w:hAnsiTheme="minorEastAsia" w:eastAsiaTheme="minorEastAsia"/>
          <w:color w:val="auto"/>
          <w:sz w:val="24"/>
          <w:highlight w:val="none"/>
          <w:u w:val="dotted"/>
        </w:rPr>
        <w:t xml:space="preserve">                                         </w:t>
      </w:r>
    </w:p>
    <w:p>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u w:val="dotted"/>
        </w:rPr>
        <w:t xml:space="preserve">                                                      </w:t>
      </w:r>
    </w:p>
    <w:p>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法律依据：</w:t>
      </w:r>
      <w:r>
        <w:rPr>
          <w:rFonts w:hint="eastAsia" w:cs="仿宋_GB2312" w:asciiTheme="minorEastAsia" w:hAnsiTheme="minorEastAsia" w:eastAsiaTheme="minorEastAsia"/>
          <w:color w:val="auto"/>
          <w:sz w:val="24"/>
          <w:highlight w:val="none"/>
          <w:u w:val="dotted"/>
        </w:rPr>
        <w:t xml:space="preserve">                                          </w:t>
      </w:r>
    </w:p>
    <w:p>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u w:val="dotted"/>
        </w:rPr>
        <w:t xml:space="preserve">                                                      </w:t>
      </w:r>
    </w:p>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投诉事项2</w:t>
      </w:r>
    </w:p>
    <w:p>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w:t>
      </w:r>
    </w:p>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五、与投诉事项相关的投诉请求</w:t>
      </w:r>
    </w:p>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请求：</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 xml:space="preserve"> </w:t>
      </w:r>
    </w:p>
    <w:p>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 xml:space="preserve">                                                                                                    </w:t>
      </w:r>
    </w:p>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签字(签章)：                   公章：                      </w:t>
      </w:r>
    </w:p>
    <w:p>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日期：    </w:t>
      </w:r>
    </w:p>
    <w:p>
      <w:pPr>
        <w:spacing w:line="360" w:lineRule="auto"/>
        <w:rPr>
          <w:rFonts w:cs="仿宋_GB2312" w:asciiTheme="minorEastAsia" w:hAnsiTheme="minorEastAsia" w:eastAsiaTheme="minorEastAsia"/>
          <w:b/>
          <w:color w:val="auto"/>
          <w:sz w:val="24"/>
          <w:highlight w:val="none"/>
        </w:rPr>
      </w:pPr>
    </w:p>
    <w:p>
      <w:pPr>
        <w:spacing w:line="360" w:lineRule="auto"/>
        <w:rPr>
          <w:rFonts w:cs="仿宋_GB2312" w:asciiTheme="minorEastAsia" w:hAnsiTheme="minorEastAsia" w:eastAsiaTheme="minorEastAsia"/>
          <w:b/>
          <w:color w:val="auto"/>
          <w:sz w:val="24"/>
          <w:highlight w:val="none"/>
        </w:rPr>
      </w:pPr>
    </w:p>
    <w:p>
      <w:pPr>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投诉书制作说明：</w:t>
      </w:r>
    </w:p>
    <w:p>
      <w:pPr>
        <w:widowControl/>
        <w:spacing w:line="360" w:lineRule="auto"/>
        <w:ind w:firstLine="480" w:firstLineChars="2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1.投诉人提起投诉时，应当提交投诉书和必要的证明材料，并按照被投诉人和与投诉事项有关的供应商数量提供投诉书副本。</w:t>
      </w:r>
    </w:p>
    <w:p>
      <w:pPr>
        <w:widowControl/>
        <w:spacing w:line="360" w:lineRule="auto"/>
        <w:ind w:firstLine="480" w:firstLineChars="200"/>
        <w:jc w:val="left"/>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2.投诉人若委托代理人进行投诉的，投诉书应按照要求列明“授权代表”的有关内容，并在附件中提交由</w:t>
      </w:r>
      <w:r>
        <w:rPr>
          <w:rFonts w:hint="eastAsia" w:cs="仿宋_GB2312" w:asciiTheme="minorEastAsia" w:hAnsiTheme="minorEastAsia" w:eastAsiaTheme="minorEastAsia"/>
          <w:color w:val="auto"/>
          <w:kern w:val="0"/>
          <w:sz w:val="24"/>
          <w:highlight w:val="none"/>
        </w:rPr>
        <w:t>投诉人签署的授权委托书。授权委托书应当载明代理人的姓名或者名称、代理事项、具体权限、期限和相关事项。</w:t>
      </w:r>
    </w:p>
    <w:p>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3.投诉人若对项目的某一分包进行投诉，投诉书应列明具体分包号。</w:t>
      </w:r>
    </w:p>
    <w:p>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4.投诉书应简要列明质疑事项，质疑函、质疑答复等作为附件材料提供。</w:t>
      </w:r>
    </w:p>
    <w:p>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5.投诉书的投诉事项应具体、明确，并有必要的事实依据和法律依据。</w:t>
      </w:r>
    </w:p>
    <w:p>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6.投诉书的投诉请求应与投诉事项相关。</w:t>
      </w:r>
    </w:p>
    <w:p>
      <w:pPr>
        <w:widowControl/>
        <w:spacing w:line="360" w:lineRule="auto"/>
        <w:ind w:firstLine="480" w:firstLineChars="200"/>
        <w:jc w:val="left"/>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7.投诉人为自然人的，投诉书应当由本人签字；投诉人为法人或者其他组织的，投诉书应当由法定代表人、主要负责人，或者其授权代表签字或者盖章，并加盖公章。</w:t>
      </w:r>
    </w:p>
    <w:p>
      <w:pPr>
        <w:rPr>
          <w:rFonts w:cs="仿宋_GB2312" w:asciiTheme="minorEastAsia" w:hAnsiTheme="minorEastAsia" w:eastAsiaTheme="minorEastAsia"/>
          <w:b/>
          <w:color w:val="auto"/>
          <w:sz w:val="24"/>
          <w:highlight w:val="none"/>
        </w:rPr>
      </w:pPr>
    </w:p>
    <w:p>
      <w:pPr>
        <w:widowControl/>
        <w:adjustRightInd/>
        <w:jc w:val="left"/>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br w:type="page"/>
      </w:r>
    </w:p>
    <w:p>
      <w:pPr>
        <w:spacing w:line="360" w:lineRule="auto"/>
        <w:jc w:val="left"/>
        <w:rPr>
          <w:rFonts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szCs w:val="32"/>
          <w:highlight w:val="none"/>
        </w:rPr>
        <w:t>附件3：</w:t>
      </w:r>
    </w:p>
    <w:p>
      <w:pPr>
        <w:spacing w:line="360" w:lineRule="auto"/>
        <w:rPr>
          <w:rFonts w:asciiTheme="minorEastAsia" w:hAnsiTheme="minorEastAsia" w:eastAsiaTheme="minorEastAsia"/>
          <w:b/>
          <w:color w:val="auto"/>
          <w:spacing w:val="6"/>
          <w:sz w:val="32"/>
          <w:szCs w:val="32"/>
          <w:highlight w:val="none"/>
        </w:rPr>
      </w:pPr>
    </w:p>
    <w:p>
      <w:pPr>
        <w:spacing w:line="360" w:lineRule="auto"/>
        <w:jc w:val="center"/>
        <w:rPr>
          <w:rFonts w:asciiTheme="minorEastAsia" w:hAnsiTheme="minorEastAsia" w:eastAsiaTheme="minorEastAsia"/>
          <w:b/>
          <w:color w:val="auto"/>
          <w:spacing w:val="6"/>
          <w:sz w:val="32"/>
          <w:szCs w:val="32"/>
          <w:highlight w:val="none"/>
        </w:rPr>
      </w:pPr>
      <w:r>
        <w:rPr>
          <w:rFonts w:hint="eastAsia" w:asciiTheme="minorEastAsia" w:hAnsiTheme="minorEastAsia" w:eastAsiaTheme="minorEastAsia"/>
          <w:b/>
          <w:color w:val="auto"/>
          <w:spacing w:val="6"/>
          <w:sz w:val="32"/>
          <w:szCs w:val="32"/>
          <w:highlight w:val="none"/>
        </w:rPr>
        <w:t>残疾人福利性单位声明函</w:t>
      </w:r>
    </w:p>
    <w:p>
      <w:pPr>
        <w:spacing w:line="360" w:lineRule="auto"/>
        <w:rPr>
          <w:rFonts w:asciiTheme="minorEastAsia" w:hAnsiTheme="minorEastAsia" w:eastAsiaTheme="minorEastAsia"/>
          <w:b/>
          <w:color w:val="auto"/>
          <w:spacing w:val="6"/>
          <w:sz w:val="30"/>
          <w:szCs w:val="30"/>
          <w:highlight w:val="none"/>
        </w:rPr>
      </w:pPr>
    </w:p>
    <w:p>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auto"/>
          <w:sz w:val="24"/>
          <w:highlight w:val="none"/>
          <w:u w:val="single"/>
        </w:rPr>
        <w:t xml:space="preserve">   （采购人）    </w:t>
      </w:r>
      <w:r>
        <w:rPr>
          <w:rFonts w:hint="eastAsia" w:cs="仿宋_GB2312" w:asciiTheme="minorEastAsia" w:hAnsiTheme="minorEastAsia" w:eastAsiaTheme="minorEastAsia"/>
          <w:color w:val="auto"/>
          <w:sz w:val="24"/>
          <w:highlight w:val="none"/>
        </w:rPr>
        <w:t>单位的</w:t>
      </w:r>
      <w:r>
        <w:rPr>
          <w:rFonts w:hint="eastAsia" w:cs="仿宋_GB2312" w:asciiTheme="minorEastAsia" w:hAnsiTheme="minorEastAsia" w:eastAsiaTheme="minorEastAsia"/>
          <w:color w:val="auto"/>
          <w:sz w:val="24"/>
          <w:highlight w:val="none"/>
          <w:u w:val="single"/>
        </w:rPr>
        <w:t xml:space="preserve">     （项目名称）    </w:t>
      </w:r>
      <w:r>
        <w:rPr>
          <w:rFonts w:hint="eastAsia" w:cs="仿宋_GB2312" w:asciiTheme="minorEastAsia" w:hAnsiTheme="minorEastAsia" w:eastAsiaTheme="minorEastAsia"/>
          <w:color w:val="auto"/>
          <w:sz w:val="24"/>
          <w:highlight w:val="none"/>
        </w:rPr>
        <w:t>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本单位对上述声明的真实性负责。如有虚假，将依法承担相应责任。</w:t>
      </w:r>
    </w:p>
    <w:p>
      <w:pPr>
        <w:spacing w:line="360" w:lineRule="auto"/>
        <w:ind w:firstLine="480" w:firstLineChars="200"/>
        <w:rPr>
          <w:rFonts w:cs="仿宋_GB2312" w:asciiTheme="minorEastAsia" w:hAnsiTheme="minorEastAsia" w:eastAsiaTheme="minorEastAsia"/>
          <w:color w:val="auto"/>
          <w:sz w:val="24"/>
          <w:highlight w:val="none"/>
        </w:rPr>
      </w:pPr>
    </w:p>
    <w:p>
      <w:pPr>
        <w:spacing w:line="360" w:lineRule="auto"/>
        <w:ind w:firstLine="480" w:firstLineChars="200"/>
        <w:rPr>
          <w:rFonts w:cs="仿宋_GB2312" w:asciiTheme="minorEastAsia" w:hAnsiTheme="minorEastAsia" w:eastAsiaTheme="minorEastAsia"/>
          <w:color w:val="auto"/>
          <w:sz w:val="24"/>
          <w:highlight w:val="none"/>
        </w:rPr>
      </w:pPr>
    </w:p>
    <w:p>
      <w:pPr>
        <w:tabs>
          <w:tab w:val="left" w:pos="4860"/>
        </w:tabs>
        <w:spacing w:line="360" w:lineRule="auto"/>
        <w:ind w:right="1560" w:firstLine="480" w:firstLineChars="200"/>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               </w:t>
      </w: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w:t>
      </w:r>
    </w:p>
    <w:p>
      <w:pPr>
        <w:tabs>
          <w:tab w:val="left" w:pos="4860"/>
        </w:tabs>
        <w:spacing w:line="360" w:lineRule="auto"/>
        <w:ind w:right="1560" w:firstLine="480" w:firstLineChars="200"/>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       日  期：</w:t>
      </w:r>
    </w:p>
    <w:p>
      <w:pPr>
        <w:spacing w:line="360" w:lineRule="auto"/>
        <w:ind w:firstLine="480" w:firstLineChars="200"/>
        <w:rPr>
          <w:rFonts w:cs="仿宋_GB2312" w:asciiTheme="minorEastAsia" w:hAnsiTheme="minorEastAsia" w:eastAsiaTheme="minorEastAsia"/>
          <w:color w:val="auto"/>
          <w:sz w:val="24"/>
          <w:highlight w:val="none"/>
        </w:rPr>
      </w:pPr>
    </w:p>
    <w:p>
      <w:pPr>
        <w:widowControl/>
        <w:adjustRightInd/>
        <w:jc w:val="left"/>
        <w:rPr>
          <w:rFonts w:cs="仿宋_GB2312" w:asciiTheme="minorEastAsia" w:hAnsiTheme="minorEastAsia" w:eastAsiaTheme="minorEastAsia"/>
          <w:b/>
          <w:color w:val="auto"/>
          <w:sz w:val="32"/>
          <w:szCs w:val="32"/>
          <w:highlight w:val="none"/>
        </w:rPr>
      </w:pPr>
      <w:r>
        <w:rPr>
          <w:rFonts w:cs="仿宋_GB2312" w:asciiTheme="minorEastAsia" w:hAnsiTheme="minorEastAsia" w:eastAsiaTheme="minorEastAsia"/>
          <w:b/>
          <w:color w:val="auto"/>
          <w:sz w:val="32"/>
          <w:szCs w:val="32"/>
          <w:highlight w:val="none"/>
        </w:rPr>
        <w:br w:type="page"/>
      </w:r>
    </w:p>
    <w:p>
      <w:pPr>
        <w:autoSpaceDE w:val="0"/>
        <w:autoSpaceDN w:val="0"/>
        <w:jc w:val="left"/>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32"/>
          <w:szCs w:val="32"/>
          <w:highlight w:val="none"/>
        </w:rPr>
        <w:t>附件4：</w:t>
      </w:r>
    </w:p>
    <w:p>
      <w:pPr>
        <w:spacing w:line="360" w:lineRule="auto"/>
        <w:jc w:val="left"/>
        <w:rPr>
          <w:rFonts w:cs="仿宋_GB2312" w:asciiTheme="minorEastAsia" w:hAnsiTheme="minorEastAsia" w:eastAsiaTheme="minorEastAsia"/>
          <w:b/>
          <w:color w:val="auto"/>
          <w:sz w:val="24"/>
          <w:highlight w:val="none"/>
        </w:rPr>
      </w:pPr>
    </w:p>
    <w:p>
      <w:pPr>
        <w:autoSpaceDE w:val="0"/>
        <w:autoSpaceDN w:val="0"/>
        <w:jc w:val="center"/>
        <w:rPr>
          <w:rFonts w:asciiTheme="minorEastAsia" w:hAnsiTheme="minorEastAsia" w:eastAsiaTheme="minorEastAsia"/>
          <w:b/>
          <w:bCs/>
          <w:color w:val="auto"/>
          <w:sz w:val="32"/>
          <w:szCs w:val="32"/>
          <w:highlight w:val="none"/>
        </w:rPr>
      </w:pPr>
      <w:r>
        <w:rPr>
          <w:rFonts w:hint="eastAsia" w:asciiTheme="minorEastAsia" w:hAnsiTheme="minorEastAsia" w:eastAsiaTheme="minorEastAsia"/>
          <w:b/>
          <w:bCs/>
          <w:color w:val="auto"/>
          <w:sz w:val="32"/>
          <w:szCs w:val="32"/>
          <w:highlight w:val="none"/>
        </w:rPr>
        <w:t>业务专用章使用说明函</w:t>
      </w:r>
    </w:p>
    <w:p>
      <w:pPr>
        <w:autoSpaceDE w:val="0"/>
        <w:autoSpaceDN w:val="0"/>
        <w:jc w:val="center"/>
        <w:rPr>
          <w:rFonts w:asciiTheme="minorEastAsia" w:hAnsiTheme="minorEastAsia" w:eastAsiaTheme="minorEastAsia"/>
          <w:b/>
          <w:bCs/>
          <w:color w:val="auto"/>
          <w:sz w:val="32"/>
          <w:szCs w:val="32"/>
          <w:highlight w:val="none"/>
        </w:rPr>
      </w:pPr>
    </w:p>
    <w:p>
      <w:pPr>
        <w:spacing w:line="360" w:lineRule="auto"/>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（采购人）、（采购代理机构）：</w:t>
      </w:r>
    </w:p>
    <w:p>
      <w:pPr>
        <w:spacing w:line="360" w:lineRule="auto"/>
        <w:ind w:firstLine="480" w:firstLineChars="200"/>
        <w:rPr>
          <w:rFonts w:cs="宋体"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zh-CN"/>
        </w:rPr>
        <w:t>我方</w:t>
      </w:r>
      <w:r>
        <w:rPr>
          <w:rFonts w:hint="eastAsia" w:cs="仿宋_GB2312" w:asciiTheme="minorEastAsia" w:hAnsiTheme="minorEastAsia" w:eastAsiaTheme="minorEastAsia"/>
          <w:color w:val="auto"/>
          <w:kern w:val="0"/>
          <w:sz w:val="24"/>
          <w:highlight w:val="none"/>
          <w:u w:val="single"/>
          <w:lang w:val="zh-CN"/>
        </w:rPr>
        <w:t xml:space="preserve">                         </w:t>
      </w:r>
      <w:r>
        <w:rPr>
          <w:rFonts w:hint="eastAsia" w:cs="仿宋_GB2312" w:asciiTheme="minorEastAsia" w:hAnsiTheme="minorEastAsia" w:eastAsiaTheme="minorEastAsia"/>
          <w:color w:val="auto"/>
          <w:sz w:val="24"/>
          <w:highlight w:val="none"/>
        </w:rPr>
        <w:t>(供应商全称)</w:t>
      </w:r>
      <w:r>
        <w:rPr>
          <w:rFonts w:hint="eastAsia" w:asciiTheme="minorEastAsia" w:hAnsiTheme="minorEastAsia" w:eastAsiaTheme="minorEastAsia"/>
          <w:color w:val="auto"/>
          <w:sz w:val="24"/>
          <w:highlight w:val="none"/>
        </w:rPr>
        <w:t>是中华人民共和国依法登记注册的合法企业，</w:t>
      </w:r>
      <w:r>
        <w:rPr>
          <w:rFonts w:hint="eastAsia" w:cs="宋体" w:asciiTheme="minorEastAsia" w:hAnsiTheme="minorEastAsia" w:eastAsiaTheme="minorEastAsia"/>
          <w:bCs/>
          <w:color w:val="auto"/>
          <w:sz w:val="24"/>
          <w:highlight w:val="none"/>
        </w:rPr>
        <w:t>在参加</w:t>
      </w:r>
      <w:r>
        <w:rPr>
          <w:rFonts w:hint="eastAsia" w:cs="仿宋_GB2312" w:asciiTheme="minorEastAsia" w:hAnsiTheme="minorEastAsia" w:eastAsiaTheme="minorEastAsia"/>
          <w:color w:val="auto"/>
          <w:sz w:val="24"/>
          <w:highlight w:val="none"/>
        </w:rPr>
        <w:t>贵方组织的（项目名称）【项目编号：（采购编号）】</w:t>
      </w:r>
      <w:r>
        <w:rPr>
          <w:rFonts w:hint="eastAsia" w:cs="宋体" w:asciiTheme="minorEastAsia" w:hAnsiTheme="minorEastAsia" w:eastAsiaTheme="minorEastAsia"/>
          <w:bCs/>
          <w:color w:val="auto"/>
          <w:sz w:val="24"/>
          <w:highlight w:val="none"/>
        </w:rPr>
        <w:t>采购活动中作如下说明：</w:t>
      </w:r>
      <w:r>
        <w:rPr>
          <w:rFonts w:hint="eastAsia" w:cs="宋体" w:asciiTheme="minorEastAsia" w:hAnsiTheme="minorEastAsia" w:eastAsiaTheme="minorEastAsia"/>
          <w:color w:val="auto"/>
          <w:sz w:val="24"/>
          <w:highlight w:val="none"/>
        </w:rPr>
        <w:t>我方所使用的“</w:t>
      </w:r>
      <w:r>
        <w:rPr>
          <w:rFonts w:hint="eastAsia" w:cs="仿宋_GB2312" w:asciiTheme="minorEastAsia" w:hAnsiTheme="minorEastAsia" w:eastAsiaTheme="minorEastAsia"/>
          <w:color w:val="auto"/>
          <w:sz w:val="24"/>
          <w:highlight w:val="none"/>
        </w:rPr>
        <w:t>XX</w:t>
      </w:r>
      <w:r>
        <w:rPr>
          <w:rFonts w:hint="eastAsia" w:cs="宋体" w:asciiTheme="minorEastAsia" w:hAnsiTheme="minorEastAsia" w:eastAsiaTheme="minorEastAsia"/>
          <w:color w:val="auto"/>
          <w:sz w:val="24"/>
          <w:highlight w:val="none"/>
        </w:rPr>
        <w:t>专用章”与法定名称章具有同等的法律效力，对使用“</w:t>
      </w:r>
      <w:r>
        <w:rPr>
          <w:rFonts w:hint="eastAsia" w:cs="仿宋_GB2312" w:asciiTheme="minorEastAsia" w:hAnsiTheme="minorEastAsia" w:eastAsiaTheme="minorEastAsia"/>
          <w:color w:val="auto"/>
          <w:sz w:val="24"/>
          <w:highlight w:val="none"/>
        </w:rPr>
        <w:t>XX</w:t>
      </w:r>
      <w:r>
        <w:rPr>
          <w:rFonts w:hint="eastAsia" w:cs="宋体" w:asciiTheme="minorEastAsia" w:hAnsiTheme="minorEastAsia" w:eastAsiaTheme="minorEastAsia"/>
          <w:color w:val="auto"/>
          <w:sz w:val="24"/>
          <w:highlight w:val="none"/>
        </w:rPr>
        <w:t xml:space="preserve">专用章”的行为予以完全承认，并愿意承担相应责任。   </w:t>
      </w:r>
    </w:p>
    <w:p>
      <w:pPr>
        <w:spacing w:line="360" w:lineRule="auto"/>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特此说明。</w:t>
      </w:r>
    </w:p>
    <w:p>
      <w:pPr>
        <w:spacing w:line="360" w:lineRule="auto"/>
        <w:ind w:firstLine="494"/>
        <w:rPr>
          <w:rFonts w:cs="宋体" w:asciiTheme="minorEastAsia" w:hAnsiTheme="minorEastAsia" w:eastAsiaTheme="minorEastAsia"/>
          <w:color w:val="auto"/>
          <w:sz w:val="24"/>
          <w:highlight w:val="none"/>
        </w:rPr>
      </w:pPr>
    </w:p>
    <w:p>
      <w:pPr>
        <w:spacing w:line="360" w:lineRule="auto"/>
        <w:ind w:firstLine="494"/>
        <w:rPr>
          <w:rFonts w:cs="宋体" w:asciiTheme="minorEastAsia" w:hAnsiTheme="minorEastAsia" w:eastAsiaTheme="minorEastAsia"/>
          <w:color w:val="auto"/>
          <w:sz w:val="24"/>
          <w:highlight w:val="none"/>
        </w:rPr>
      </w:pPr>
    </w:p>
    <w:p>
      <w:pPr>
        <w:spacing w:line="360" w:lineRule="auto"/>
        <w:ind w:firstLine="494"/>
        <w:rPr>
          <w:rFonts w:cs="宋体" w:asciiTheme="minorEastAsia" w:hAnsiTheme="minorEastAsia" w:eastAsiaTheme="minorEastAsia"/>
          <w:color w:val="auto"/>
          <w:sz w:val="24"/>
          <w:highlight w:val="none"/>
        </w:rPr>
      </w:pPr>
    </w:p>
    <w:p>
      <w:pPr>
        <w:spacing w:line="360" w:lineRule="auto"/>
        <w:ind w:firstLine="494"/>
        <w:rPr>
          <w:rFonts w:cs="宋体" w:asciiTheme="minorEastAsia" w:hAnsiTheme="minorEastAsia" w:eastAsiaTheme="minorEastAsia"/>
          <w:color w:val="auto"/>
          <w:sz w:val="24"/>
          <w:highlight w:val="none"/>
        </w:rPr>
      </w:pPr>
    </w:p>
    <w:p>
      <w:pPr>
        <w:spacing w:line="360" w:lineRule="auto"/>
        <w:ind w:right="482" w:firstLine="4080" w:firstLineChars="17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供应商（法定名称章）：</w:t>
      </w:r>
    </w:p>
    <w:p>
      <w:pPr>
        <w:spacing w:line="360" w:lineRule="auto"/>
        <w:ind w:right="482" w:firstLine="4080" w:firstLineChars="17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日期：       年     月     日</w:t>
      </w:r>
    </w:p>
    <w:p>
      <w:pPr>
        <w:rPr>
          <w:rFonts w:cs="宋体" w:asciiTheme="minorEastAsia" w:hAnsiTheme="minorEastAsia" w:eastAsiaTheme="minorEastAsia"/>
          <w:color w:val="auto"/>
          <w:sz w:val="24"/>
          <w:highlight w:val="none"/>
        </w:rPr>
      </w:pPr>
      <w:r>
        <w:rPr>
          <w:rFonts w:hint="eastAsia" w:cs="宋体" w:asciiTheme="minorEastAsia" w:hAnsiTheme="minorEastAsia" w:eastAsiaTheme="minorEastAsia"/>
          <w:b/>
          <w:bCs/>
          <w:color w:val="auto"/>
          <w:sz w:val="24"/>
          <w:highlight w:val="none"/>
        </w:rPr>
        <w:t>附：</w:t>
      </w:r>
    </w:p>
    <w:p>
      <w:pPr>
        <w:spacing w:line="360" w:lineRule="auto"/>
        <w:rPr>
          <w:rFonts w:asciiTheme="minorEastAsia" w:hAnsiTheme="minorEastAsia" w:eastAsiaTheme="minorEastAsia"/>
          <w:bCs/>
          <w:color w:val="auto"/>
          <w:sz w:val="24"/>
          <w:highlight w:val="none"/>
        </w:rPr>
      </w:pPr>
      <w:r>
        <w:rPr>
          <w:rFonts w:asciiTheme="minorEastAsia" w:hAnsiTheme="minorEastAsia" w:eastAsiaTheme="minorEastAsia"/>
          <w:color w:val="auto"/>
          <w:highlight w:val="none"/>
        </w:rPr>
        <mc:AlternateContent>
          <mc:Choice Requires="wps">
            <w:drawing>
              <wp:anchor distT="0" distB="0" distL="114300" distR="114300" simplePos="0" relativeHeight="251685888" behindDoc="1" locked="0" layoutInCell="1" allowOverlap="1">
                <wp:simplePos x="0" y="0"/>
                <wp:positionH relativeFrom="column">
                  <wp:posOffset>3034030</wp:posOffset>
                </wp:positionH>
                <wp:positionV relativeFrom="paragraph">
                  <wp:posOffset>356235</wp:posOffset>
                </wp:positionV>
                <wp:extent cx="2704465" cy="2253615"/>
                <wp:effectExtent l="13970" t="7620" r="5715" b="5715"/>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30592;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uZsmJTQCAABy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ZAPP9gAAAAKAQAADwAAAAAAAAABACAAAAAiAAAAZHJzL2Rvd25yZXYu&#10;eG1sUEsBAhQAFAAAAAgAh07iQLmbJiU0AgAAcgQAAA4AAAAAAAAAAQAgAAAAJwEAAGRycy9lMm9E&#10;b2MueG1sUEsFBgAAAAAGAAYAWQEAAM0FAAAAAA==&#10;">
                <v:fill on="t" focussize="0,0"/>
                <v:stroke color="#000000" miterlimit="2" joinstyle="miter"/>
                <v:imagedata o:title=""/>
                <o:lock v:ext="edit" aspectratio="f"/>
              </v:rect>
            </w:pict>
          </mc:Fallback>
        </mc:AlternateContent>
      </w:r>
      <w:r>
        <w:rPr>
          <w:rFonts w:asciiTheme="minorEastAsia" w:hAnsiTheme="minorEastAsia" w:eastAsiaTheme="minorEastAsia"/>
          <w:color w:val="auto"/>
          <w:highlight w:val="none"/>
        </w:rPr>
        <mc:AlternateContent>
          <mc:Choice Requires="wps">
            <w:drawing>
              <wp:anchor distT="0" distB="0" distL="114300" distR="114300" simplePos="0" relativeHeight="251684864" behindDoc="1" locked="0" layoutInCell="1" allowOverlap="1">
                <wp:simplePos x="0" y="0"/>
                <wp:positionH relativeFrom="column">
                  <wp:posOffset>-91440</wp:posOffset>
                </wp:positionH>
                <wp:positionV relativeFrom="paragraph">
                  <wp:posOffset>384810</wp:posOffset>
                </wp:positionV>
                <wp:extent cx="2647950" cy="2253615"/>
                <wp:effectExtent l="12700" t="7620" r="6350" b="571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31616;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YxHptgAAAAKAQAADwAAAAAAAAABACAAAAAiAAAAZHJzL2Rvd25yZXYueG1s&#10;UEsBAhQAFAAAAAgAh07iQGPUIbwxAgAAcAQAAA4AAAAAAAAAAQAgAAAAJwEAAGRycy9lMm9Eb2Mu&#10;eG1sUEsFBgAAAAAGAAYAWQEAAMoFAAAAAA==&#10;">
                <v:fill on="t" focussize="0,0"/>
                <v:stroke color="#000000" miterlimit="2" joinstyle="miter"/>
                <v:imagedata o:title=""/>
                <o:lock v:ext="edit" aspectratio="f"/>
              </v:rect>
            </w:pict>
          </mc:Fallback>
        </mc:AlternateContent>
      </w:r>
      <w:r>
        <w:rPr>
          <w:rFonts w:hint="eastAsia" w:cs="宋体" w:asciiTheme="minorEastAsia" w:hAnsiTheme="minorEastAsia" w:eastAsiaTheme="minorEastAsia"/>
          <w:color w:val="auto"/>
          <w:sz w:val="24"/>
          <w:highlight w:val="none"/>
        </w:rPr>
        <w:t>供应商法定名称章（印模）                供应商“</w:t>
      </w:r>
      <w:r>
        <w:rPr>
          <w:rFonts w:hint="eastAsia" w:cs="仿宋_GB2312" w:asciiTheme="minorEastAsia" w:hAnsiTheme="minorEastAsia" w:eastAsiaTheme="minorEastAsia"/>
          <w:color w:val="auto"/>
          <w:sz w:val="24"/>
          <w:highlight w:val="none"/>
        </w:rPr>
        <w:t>XX</w:t>
      </w:r>
      <w:r>
        <w:rPr>
          <w:rFonts w:hint="eastAsia" w:cs="宋体" w:asciiTheme="minorEastAsia" w:hAnsiTheme="minorEastAsia" w:eastAsiaTheme="minorEastAsia"/>
          <w:color w:val="auto"/>
          <w:sz w:val="24"/>
          <w:highlight w:val="none"/>
        </w:rPr>
        <w:t>专用章”（印模）</w:t>
      </w:r>
    </w:p>
    <w:p>
      <w:pPr>
        <w:widowControl/>
        <w:spacing w:line="360" w:lineRule="auto"/>
        <w:ind w:firstLine="480" w:firstLineChars="200"/>
        <w:jc w:val="left"/>
        <w:rPr>
          <w:rFonts w:cs="宋体" w:asciiTheme="minorEastAsia" w:hAnsiTheme="minorEastAsia" w:eastAsiaTheme="minorEastAsia"/>
          <w:color w:val="auto"/>
          <w:kern w:val="0"/>
          <w:sz w:val="24"/>
          <w:highlight w:val="none"/>
        </w:rPr>
      </w:pPr>
    </w:p>
    <w:p>
      <w:pPr>
        <w:snapToGrid w:val="0"/>
        <w:spacing w:line="360" w:lineRule="auto"/>
        <w:jc w:val="center"/>
        <w:rPr>
          <w:rFonts w:cs="仿宋_GB2312" w:asciiTheme="minorEastAsia" w:hAnsiTheme="minorEastAsia" w:eastAsiaTheme="minorEastAsia"/>
          <w:b/>
          <w:color w:val="auto"/>
          <w:sz w:val="24"/>
          <w:highlight w:val="none"/>
        </w:rPr>
      </w:pPr>
    </w:p>
    <w:p>
      <w:pPr>
        <w:widowControl/>
        <w:adjustRightInd/>
        <w:jc w:val="left"/>
        <w:rPr>
          <w:rFonts w:cs="仿宋_GB2312" w:asciiTheme="minorEastAsia" w:hAnsiTheme="minorEastAsia" w:eastAsiaTheme="minorEastAsia"/>
          <w:b/>
          <w:color w:val="auto"/>
          <w:sz w:val="24"/>
          <w:highlight w:val="none"/>
        </w:rPr>
      </w:pPr>
      <w:r>
        <w:rPr>
          <w:rFonts w:cs="仿宋_GB2312" w:asciiTheme="minorEastAsia" w:hAnsiTheme="minorEastAsia" w:eastAsiaTheme="minorEastAsia"/>
          <w:b/>
          <w:color w:val="auto"/>
          <w:sz w:val="24"/>
          <w:highlight w:val="none"/>
        </w:rPr>
        <w:br w:type="page"/>
      </w:r>
    </w:p>
    <w:p>
      <w:pPr>
        <w:autoSpaceDE w:val="0"/>
        <w:autoSpaceDN w:val="0"/>
        <w:jc w:val="left"/>
        <w:rPr>
          <w:rFonts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szCs w:val="32"/>
          <w:highlight w:val="none"/>
        </w:rPr>
        <w:t>附件5：</w:t>
      </w: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中小企业声明函（货物）</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本公司（联合体）郑重声明，根据《政府采购促进中小企业发展管理办法》（财库﹝2020﹞46 号）的规定，本公司（联合体）参加 </w:t>
      </w:r>
      <w:r>
        <w:rPr>
          <w:rFonts w:hint="eastAsia" w:ascii="宋体" w:hAnsi="宋体" w:cs="宋体"/>
          <w:color w:val="auto"/>
          <w:sz w:val="24"/>
          <w:highlight w:val="none"/>
          <w:u w:val="single"/>
        </w:rPr>
        <w:t xml:space="preserve">（采购人） </w:t>
      </w:r>
      <w:r>
        <w:rPr>
          <w:rFonts w:hint="eastAsia" w:ascii="宋体" w:hAnsi="宋体" w:cs="宋体"/>
          <w:color w:val="auto"/>
          <w:sz w:val="24"/>
          <w:highlight w:val="none"/>
        </w:rPr>
        <w:t xml:space="preserve">的 </w:t>
      </w:r>
      <w:r>
        <w:rPr>
          <w:rFonts w:hint="eastAsia" w:ascii="宋体" w:hAnsi="宋体" w:cs="宋体"/>
          <w:color w:val="auto"/>
          <w:sz w:val="24"/>
          <w:highlight w:val="none"/>
          <w:u w:val="single"/>
        </w:rPr>
        <w:t>（项目名称）</w:t>
      </w:r>
      <w:r>
        <w:rPr>
          <w:rFonts w:hint="eastAsia" w:ascii="宋体" w:hAnsi="宋体" w:cs="宋体"/>
          <w:color w:val="auto"/>
          <w:sz w:val="24"/>
          <w:highlight w:val="none"/>
        </w:rPr>
        <w:t xml:space="preserve"> 采购活动，提供的货物全部由符合政策要求的中小企业制造。相关企业（含联合体中的中小企业、签订分包意向协议的中小企业）的具体情况如下：</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highlight w:val="none"/>
        </w:rPr>
        <w:t xml:space="preserve"> </w:t>
      </w:r>
      <w:r>
        <w:rPr>
          <w:rFonts w:hint="eastAsia" w:ascii="宋体" w:hAnsi="宋体" w:cs="宋体"/>
          <w:color w:val="auto"/>
          <w:sz w:val="24"/>
          <w:highlight w:val="none"/>
          <w:u w:val="single"/>
        </w:rPr>
        <w:t>（标的名称）</w:t>
      </w:r>
      <w:r>
        <w:rPr>
          <w:rFonts w:hint="eastAsia" w:ascii="宋体" w:hAnsi="宋体" w:cs="宋体"/>
          <w:color w:val="auto"/>
          <w:sz w:val="24"/>
          <w:highlight w:val="none"/>
        </w:rPr>
        <w:t xml:space="preserve"> ，属于 </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 ；制造商为</w:t>
      </w:r>
      <w:r>
        <w:rPr>
          <w:rFonts w:hint="eastAsia" w:ascii="宋体" w:hAnsi="宋体" w:cs="宋体"/>
          <w:color w:val="auto"/>
          <w:sz w:val="24"/>
          <w:highlight w:val="none"/>
          <w:u w:val="single"/>
        </w:rPr>
        <w:t xml:space="preserve"> （企业名称）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（中型企业、小型企业、微型企业）</w:t>
      </w:r>
      <w:r>
        <w:rPr>
          <w:rFonts w:hint="eastAsia" w:ascii="宋体" w:hAnsi="宋体" w:cs="宋体"/>
          <w:color w:val="auto"/>
          <w:sz w:val="24"/>
          <w:highlight w:val="none"/>
        </w:rPr>
        <w:t xml:space="preserve"> ；</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highlight w:val="none"/>
        </w:rPr>
        <w:t xml:space="preserve"> </w:t>
      </w:r>
      <w:r>
        <w:rPr>
          <w:rFonts w:hint="eastAsia" w:ascii="宋体" w:hAnsi="宋体" w:cs="宋体"/>
          <w:color w:val="auto"/>
          <w:sz w:val="24"/>
          <w:highlight w:val="none"/>
          <w:u w:val="single"/>
        </w:rPr>
        <w:t>（标的名称）</w:t>
      </w:r>
      <w:r>
        <w:rPr>
          <w:rFonts w:hint="eastAsia" w:ascii="宋体" w:hAnsi="宋体" w:cs="宋体"/>
          <w:color w:val="auto"/>
          <w:sz w:val="24"/>
          <w:highlight w:val="none"/>
        </w:rPr>
        <w:t xml:space="preserve"> ，属于 </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 ；制造商为</w:t>
      </w:r>
      <w:r>
        <w:rPr>
          <w:rFonts w:hint="eastAsia" w:ascii="宋体" w:hAnsi="宋体" w:cs="宋体"/>
          <w:color w:val="auto"/>
          <w:sz w:val="24"/>
          <w:highlight w:val="none"/>
          <w:u w:val="single"/>
        </w:rPr>
        <w:t xml:space="preserve"> （企业名称）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（中型企业、小型企业、微型企业）</w:t>
      </w:r>
      <w:r>
        <w:rPr>
          <w:rFonts w:hint="eastAsia" w:ascii="宋体" w:hAnsi="宋体" w:cs="宋体"/>
          <w:color w:val="auto"/>
          <w:sz w:val="24"/>
          <w:highlight w:val="none"/>
        </w:rPr>
        <w:t xml:space="preserve"> ；</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pPr>
        <w:snapToGrid w:val="0"/>
        <w:spacing w:line="360" w:lineRule="auto"/>
        <w:ind w:firstLine="5160" w:firstLineChars="2150"/>
        <w:rPr>
          <w:rFonts w:ascii="宋体" w:hAnsi="宋体" w:cs="宋体"/>
          <w:color w:val="auto"/>
          <w:kern w:val="0"/>
          <w:sz w:val="24"/>
          <w:highlight w:val="none"/>
        </w:rPr>
      </w:pP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w:t>
      </w:r>
    </w:p>
    <w:p>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填写要求：①“标的名称”、“采购文件中明确的所属行业”依据谈判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pPr>
        <w:spacing w:line="360" w:lineRule="auto"/>
        <w:rPr>
          <w:rFonts w:cs="仿宋_GB2312" w:asciiTheme="minorEastAsia" w:hAnsiTheme="minorEastAsia" w:eastAsiaTheme="minorEastAsia"/>
          <w:b/>
          <w:color w:val="auto"/>
          <w:sz w:val="24"/>
          <w:highlight w:val="none"/>
        </w:rPr>
      </w:pPr>
    </w:p>
    <w:p>
      <w:pPr>
        <w:rPr>
          <w:rFonts w:cs="仿宋_GB2312" w:asciiTheme="minorEastAsia" w:hAnsiTheme="minorEastAsia" w:eastAsiaTheme="minorEastAsia"/>
          <w:b/>
          <w:color w:val="auto"/>
          <w:sz w:val="24"/>
          <w:highlight w:val="none"/>
        </w:rPr>
      </w:pPr>
      <w:r>
        <w:rPr>
          <w:rFonts w:cs="仿宋_GB2312" w:asciiTheme="minorEastAsia" w:hAnsiTheme="minorEastAsia" w:eastAsiaTheme="minorEastAsia"/>
          <w:b/>
          <w:color w:val="auto"/>
          <w:sz w:val="24"/>
          <w:highlight w:val="none"/>
        </w:rPr>
        <w:br w:type="page"/>
      </w:r>
    </w:p>
    <w:p>
      <w:pPr>
        <w:pStyle w:val="37"/>
        <w:rPr>
          <w:rFonts w:hint="eastAsia" w:cs="仿宋_GB2312" w:asciiTheme="minorEastAsia" w:hAnsiTheme="minorEastAsia" w:eastAsiaTheme="minorEastAsia"/>
          <w:b/>
          <w:color w:val="auto"/>
          <w:kern w:val="2"/>
          <w:sz w:val="32"/>
          <w:szCs w:val="32"/>
          <w:highlight w:val="none"/>
          <w:lang w:val="en-US" w:eastAsia="zh-CN" w:bidi="ar-SA"/>
        </w:rPr>
      </w:pPr>
      <w:r>
        <w:rPr>
          <w:rFonts w:hint="eastAsia" w:cs="仿宋_GB2312" w:asciiTheme="minorEastAsia" w:hAnsiTheme="minorEastAsia" w:eastAsiaTheme="minorEastAsia"/>
          <w:b/>
          <w:color w:val="auto"/>
          <w:kern w:val="2"/>
          <w:sz w:val="32"/>
          <w:szCs w:val="32"/>
          <w:highlight w:val="none"/>
          <w:lang w:val="en-US" w:eastAsia="zh-CN" w:bidi="ar-SA"/>
        </w:rPr>
        <w:t>附件6：</w:t>
      </w:r>
    </w:p>
    <w:p>
      <w:pPr>
        <w:pStyle w:val="5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560" w:lineRule="atLeast"/>
        <w:ind w:left="0" w:right="0" w:firstLine="0"/>
        <w:jc w:val="center"/>
        <w:textAlignment w:val="baseline"/>
        <w:rPr>
          <w:rFonts w:hint="eastAsia" w:ascii="宋体" w:hAnsi="宋体" w:eastAsia="宋体" w:cs="宋体"/>
          <w:i w:val="0"/>
          <w:iCs w:val="0"/>
          <w:caps w:val="0"/>
          <w:color w:val="auto"/>
          <w:spacing w:val="0"/>
          <w:sz w:val="36"/>
          <w:szCs w:val="36"/>
        </w:rPr>
      </w:pPr>
      <w:r>
        <w:rPr>
          <w:rStyle w:val="63"/>
          <w:rFonts w:hint="eastAsia" w:ascii="宋体" w:hAnsi="宋体" w:eastAsia="宋体" w:cs="宋体"/>
          <w:i w:val="0"/>
          <w:iCs w:val="0"/>
          <w:caps w:val="0"/>
          <w:color w:val="auto"/>
          <w:spacing w:val="0"/>
          <w:sz w:val="36"/>
          <w:szCs w:val="36"/>
          <w:shd w:val="clear" w:fill="FFFFFF"/>
          <w:vertAlign w:val="baseline"/>
        </w:rPr>
        <w:t>关于符合本国产品标准的声明函</w:t>
      </w:r>
    </w:p>
    <w:p>
      <w:pPr>
        <w:pStyle w:val="5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auto"/>
          <w:spacing w:val="0"/>
          <w:sz w:val="24"/>
          <w:szCs w:val="24"/>
        </w:rPr>
      </w:pPr>
      <w:r>
        <w:rPr>
          <w:rFonts w:hint="eastAsia" w:ascii="仿宋" w:hAnsi="仿宋" w:eastAsia="仿宋" w:cs="仿宋"/>
          <w:i w:val="0"/>
          <w:iCs w:val="0"/>
          <w:caps w:val="0"/>
          <w:color w:val="auto"/>
          <w:spacing w:val="0"/>
          <w:sz w:val="28"/>
          <w:szCs w:val="28"/>
          <w:shd w:val="clear" w:fill="FFFFFF"/>
          <w:vertAlign w:val="baseline"/>
        </w:rPr>
        <w:t> </w:t>
      </w:r>
      <w:r>
        <w:rPr>
          <w:rFonts w:hint="eastAsia" w:ascii="宋体" w:hAnsi="宋体" w:eastAsia="宋体" w:cs="宋体"/>
          <w:i w:val="0"/>
          <w:iCs w:val="0"/>
          <w:caps w:val="0"/>
          <w:color w:val="auto"/>
          <w:spacing w:val="0"/>
          <w:sz w:val="24"/>
          <w:szCs w:val="24"/>
          <w:shd w:val="clear" w:fill="FFFFFF"/>
          <w:vertAlign w:val="baseline"/>
        </w:rPr>
        <w:t>本公司（单位）郑重声明，根据《国务院办公厅关于在政府采购中实施本国产品标准及相关政策的通知》（国办发〔2025〕34号）的规定，本公司（单位）提供的以下产品属于本国产品。具体情况如下：</w:t>
      </w:r>
    </w:p>
    <w:p>
      <w:pPr>
        <w:pStyle w:val="5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vertAlign w:val="baseline"/>
        </w:rPr>
        <w:t>1.</w:t>
      </w:r>
      <w:r>
        <w:rPr>
          <w:rStyle w:val="66"/>
          <w:rFonts w:hint="eastAsia" w:ascii="宋体" w:hAnsi="宋体" w:eastAsia="宋体" w:cs="宋体"/>
          <w:i w:val="0"/>
          <w:iCs w:val="0"/>
          <w:caps w:val="0"/>
          <w:color w:val="auto"/>
          <w:spacing w:val="0"/>
          <w:sz w:val="24"/>
          <w:szCs w:val="24"/>
          <w:u w:val="single"/>
          <w:shd w:val="clear" w:fill="FFFFFF"/>
          <w:vertAlign w:val="baseline"/>
        </w:rPr>
        <w:t>（产品名称1）</w:t>
      </w:r>
      <w:r>
        <w:rPr>
          <w:rStyle w:val="66"/>
          <w:rFonts w:hint="eastAsia" w:ascii="宋体" w:hAnsi="宋体" w:eastAsia="宋体" w:cs="宋体"/>
          <w:i w:val="0"/>
          <w:iCs w:val="0"/>
          <w:caps w:val="0"/>
          <w:color w:val="auto"/>
          <w:spacing w:val="0"/>
          <w:sz w:val="24"/>
          <w:szCs w:val="24"/>
          <w:shd w:val="clear" w:fill="FFFFFF"/>
          <w:vertAlign w:val="baseline"/>
        </w:rPr>
        <w:t>1</w:t>
      </w:r>
      <w:r>
        <w:rPr>
          <w:rFonts w:hint="eastAsia" w:ascii="宋体" w:hAnsi="宋体" w:eastAsia="宋体" w:cs="宋体"/>
          <w:i w:val="0"/>
          <w:iCs w:val="0"/>
          <w:caps w:val="0"/>
          <w:color w:val="auto"/>
          <w:spacing w:val="0"/>
          <w:sz w:val="24"/>
          <w:szCs w:val="24"/>
          <w:shd w:val="clear" w:fill="FFFFFF"/>
          <w:vertAlign w:val="baseline"/>
        </w:rPr>
        <w:t>，生产厂为</w:t>
      </w:r>
      <w:r>
        <w:rPr>
          <w:rStyle w:val="66"/>
          <w:rFonts w:hint="eastAsia" w:ascii="宋体" w:hAnsi="宋体" w:eastAsia="宋体" w:cs="宋体"/>
          <w:i w:val="0"/>
          <w:iCs w:val="0"/>
          <w:caps w:val="0"/>
          <w:color w:val="auto"/>
          <w:spacing w:val="0"/>
          <w:sz w:val="24"/>
          <w:szCs w:val="24"/>
          <w:u w:val="single"/>
          <w:shd w:val="clear" w:fill="FFFFFF"/>
          <w:vertAlign w:val="baseline"/>
        </w:rPr>
        <w:t>（厂名）</w:t>
      </w:r>
      <w:r>
        <w:rPr>
          <w:rStyle w:val="66"/>
          <w:rFonts w:hint="eastAsia" w:ascii="宋体" w:hAnsi="宋体" w:eastAsia="宋体" w:cs="宋体"/>
          <w:i w:val="0"/>
          <w:iCs w:val="0"/>
          <w:caps w:val="0"/>
          <w:color w:val="auto"/>
          <w:spacing w:val="0"/>
          <w:sz w:val="24"/>
          <w:szCs w:val="24"/>
          <w:shd w:val="clear" w:fill="FFFFFF"/>
          <w:vertAlign w:val="baseline"/>
        </w:rPr>
        <w:t>2</w:t>
      </w:r>
      <w:r>
        <w:rPr>
          <w:rFonts w:hint="eastAsia" w:ascii="宋体" w:hAnsi="宋体" w:eastAsia="宋体" w:cs="宋体"/>
          <w:i w:val="0"/>
          <w:iCs w:val="0"/>
          <w:caps w:val="0"/>
          <w:color w:val="auto"/>
          <w:spacing w:val="0"/>
          <w:sz w:val="24"/>
          <w:szCs w:val="24"/>
          <w:shd w:val="clear" w:fill="FFFFFF"/>
          <w:vertAlign w:val="baseline"/>
        </w:rPr>
        <w:t>，厂址为</w:t>
      </w:r>
      <w:r>
        <w:rPr>
          <w:rStyle w:val="66"/>
          <w:rFonts w:hint="eastAsia" w:ascii="宋体" w:hAnsi="宋体" w:eastAsia="宋体" w:cs="宋体"/>
          <w:i w:val="0"/>
          <w:iCs w:val="0"/>
          <w:caps w:val="0"/>
          <w:color w:val="auto"/>
          <w:spacing w:val="0"/>
          <w:sz w:val="24"/>
          <w:szCs w:val="24"/>
          <w:u w:val="single"/>
          <w:shd w:val="clear" w:fill="FFFFFF"/>
          <w:vertAlign w:val="baseline"/>
        </w:rPr>
        <w:t>（生产厂址）</w:t>
      </w:r>
      <w:r>
        <w:rPr>
          <w:rFonts w:hint="eastAsia" w:ascii="宋体" w:hAnsi="宋体" w:eastAsia="宋体" w:cs="宋体"/>
          <w:i w:val="0"/>
          <w:iCs w:val="0"/>
          <w:caps w:val="0"/>
          <w:color w:val="auto"/>
          <w:spacing w:val="0"/>
          <w:sz w:val="24"/>
          <w:szCs w:val="24"/>
          <w:shd w:val="clear" w:fill="FFFFFF"/>
          <w:vertAlign w:val="baseline"/>
        </w:rPr>
        <w:t>。</w:t>
      </w:r>
      <w:r>
        <w:rPr>
          <w:rStyle w:val="66"/>
          <w:rFonts w:hint="eastAsia" w:ascii="宋体" w:hAnsi="宋体" w:eastAsia="宋体" w:cs="宋体"/>
          <w:i w:val="0"/>
          <w:iCs w:val="0"/>
          <w:caps w:val="0"/>
          <w:color w:val="auto"/>
          <w:spacing w:val="0"/>
          <w:sz w:val="24"/>
          <w:szCs w:val="24"/>
          <w:u w:val="single"/>
          <w:shd w:val="clear" w:fill="FFFFFF"/>
          <w:vertAlign w:val="baseline"/>
        </w:rPr>
        <w:t>（产品名称1）</w:t>
      </w:r>
      <w:r>
        <w:rPr>
          <w:rFonts w:hint="eastAsia" w:ascii="宋体" w:hAnsi="宋体" w:eastAsia="宋体" w:cs="宋体"/>
          <w:i w:val="0"/>
          <w:iCs w:val="0"/>
          <w:caps w:val="0"/>
          <w:color w:val="auto"/>
          <w:spacing w:val="0"/>
          <w:sz w:val="24"/>
          <w:szCs w:val="24"/>
          <w:shd w:val="clear" w:fill="FFFFFF"/>
          <w:vertAlign w:val="baseline"/>
        </w:rPr>
        <w:t>的中国境内生产的组件成本占比≥</w:t>
      </w:r>
      <w:r>
        <w:rPr>
          <w:rStyle w:val="66"/>
          <w:rFonts w:hint="eastAsia" w:ascii="宋体" w:hAnsi="宋体" w:eastAsia="宋体" w:cs="宋体"/>
          <w:i w:val="0"/>
          <w:iCs w:val="0"/>
          <w:caps w:val="0"/>
          <w:color w:val="auto"/>
          <w:spacing w:val="0"/>
          <w:sz w:val="24"/>
          <w:szCs w:val="24"/>
          <w:u w:val="single"/>
          <w:shd w:val="clear" w:fill="FFFFFF"/>
          <w:vertAlign w:val="baseline"/>
        </w:rPr>
        <w:t>（规定比例）</w:t>
      </w:r>
      <w:r>
        <w:rPr>
          <w:rStyle w:val="66"/>
          <w:rFonts w:hint="eastAsia" w:ascii="宋体" w:hAnsi="宋体" w:eastAsia="宋体" w:cs="宋体"/>
          <w:i w:val="0"/>
          <w:iCs w:val="0"/>
          <w:caps w:val="0"/>
          <w:color w:val="auto"/>
          <w:spacing w:val="0"/>
          <w:sz w:val="24"/>
          <w:szCs w:val="24"/>
          <w:u w:val="none"/>
          <w:shd w:val="clear" w:fill="FFFFFF"/>
          <w:vertAlign w:val="baseline"/>
        </w:rPr>
        <w:t>3</w:t>
      </w:r>
      <w:r>
        <w:rPr>
          <w:rFonts w:hint="eastAsia" w:ascii="宋体" w:hAnsi="宋体" w:eastAsia="宋体" w:cs="宋体"/>
          <w:i w:val="0"/>
          <w:iCs w:val="0"/>
          <w:caps w:val="0"/>
          <w:color w:val="auto"/>
          <w:spacing w:val="0"/>
          <w:sz w:val="24"/>
          <w:szCs w:val="24"/>
          <w:shd w:val="clear" w:fill="FFFFFF"/>
          <w:vertAlign w:val="baseline"/>
        </w:rPr>
        <w:t>。</w:t>
      </w:r>
      <w:r>
        <w:rPr>
          <w:rStyle w:val="66"/>
          <w:rFonts w:hint="eastAsia" w:ascii="宋体" w:hAnsi="宋体" w:eastAsia="宋体" w:cs="宋体"/>
          <w:i w:val="0"/>
          <w:iCs w:val="0"/>
          <w:caps w:val="0"/>
          <w:color w:val="auto"/>
          <w:spacing w:val="0"/>
          <w:sz w:val="24"/>
          <w:szCs w:val="24"/>
          <w:u w:val="single"/>
          <w:shd w:val="clear" w:fill="FFFFFF"/>
          <w:vertAlign w:val="baseline"/>
        </w:rPr>
        <w:t>（产品名称1）</w:t>
      </w:r>
      <w:r>
        <w:rPr>
          <w:rFonts w:hint="eastAsia" w:ascii="宋体" w:hAnsi="宋体" w:eastAsia="宋体" w:cs="宋体"/>
          <w:i w:val="0"/>
          <w:iCs w:val="0"/>
          <w:caps w:val="0"/>
          <w:color w:val="auto"/>
          <w:spacing w:val="0"/>
          <w:sz w:val="24"/>
          <w:szCs w:val="24"/>
          <w:shd w:val="clear" w:fill="FFFFFF"/>
          <w:vertAlign w:val="baseline"/>
        </w:rPr>
        <w:t>的</w:t>
      </w:r>
      <w:r>
        <w:rPr>
          <w:rStyle w:val="66"/>
          <w:rFonts w:hint="eastAsia" w:ascii="宋体" w:hAnsi="宋体" w:eastAsia="宋体" w:cs="宋体"/>
          <w:i w:val="0"/>
          <w:iCs w:val="0"/>
          <w:caps w:val="0"/>
          <w:color w:val="auto"/>
          <w:spacing w:val="0"/>
          <w:sz w:val="24"/>
          <w:szCs w:val="24"/>
          <w:u w:val="single"/>
          <w:shd w:val="clear" w:fill="FFFFFF"/>
          <w:vertAlign w:val="baseline"/>
        </w:rPr>
        <w:t>（关键组件）</w:t>
      </w:r>
      <w:r>
        <w:rPr>
          <w:rStyle w:val="66"/>
          <w:rFonts w:hint="eastAsia" w:ascii="宋体" w:hAnsi="宋体" w:eastAsia="宋体" w:cs="宋体"/>
          <w:i w:val="0"/>
          <w:iCs w:val="0"/>
          <w:caps w:val="0"/>
          <w:color w:val="auto"/>
          <w:spacing w:val="0"/>
          <w:sz w:val="24"/>
          <w:szCs w:val="24"/>
          <w:u w:val="none"/>
          <w:shd w:val="clear" w:fill="FFFFFF"/>
          <w:vertAlign w:val="baseline"/>
        </w:rPr>
        <w:t>4</w:t>
      </w:r>
      <w:r>
        <w:rPr>
          <w:rFonts w:hint="eastAsia" w:ascii="宋体" w:hAnsi="宋体" w:eastAsia="宋体" w:cs="宋体"/>
          <w:i w:val="0"/>
          <w:iCs w:val="0"/>
          <w:caps w:val="0"/>
          <w:color w:val="auto"/>
          <w:spacing w:val="0"/>
          <w:sz w:val="24"/>
          <w:szCs w:val="24"/>
          <w:shd w:val="clear" w:fill="FFFFFF"/>
          <w:vertAlign w:val="baseline"/>
        </w:rPr>
        <w:t>在中国境内生产。</w:t>
      </w:r>
      <w:r>
        <w:rPr>
          <w:rStyle w:val="66"/>
          <w:rFonts w:hint="eastAsia" w:ascii="宋体" w:hAnsi="宋体" w:eastAsia="宋体" w:cs="宋体"/>
          <w:i w:val="0"/>
          <w:iCs w:val="0"/>
          <w:caps w:val="0"/>
          <w:color w:val="auto"/>
          <w:spacing w:val="0"/>
          <w:sz w:val="24"/>
          <w:szCs w:val="24"/>
          <w:u w:val="single"/>
          <w:shd w:val="clear" w:fill="FFFFFF"/>
          <w:vertAlign w:val="baseline"/>
        </w:rPr>
        <w:t>（产品名称1）</w:t>
      </w:r>
      <w:r>
        <w:rPr>
          <w:rFonts w:hint="eastAsia" w:ascii="宋体" w:hAnsi="宋体" w:eastAsia="宋体" w:cs="宋体"/>
          <w:i w:val="0"/>
          <w:iCs w:val="0"/>
          <w:caps w:val="0"/>
          <w:color w:val="auto"/>
          <w:spacing w:val="0"/>
          <w:sz w:val="24"/>
          <w:szCs w:val="24"/>
          <w:shd w:val="clear" w:fill="FFFFFF"/>
          <w:vertAlign w:val="baseline"/>
        </w:rPr>
        <w:t>的</w:t>
      </w:r>
      <w:r>
        <w:rPr>
          <w:rStyle w:val="66"/>
          <w:rFonts w:hint="eastAsia" w:ascii="宋体" w:hAnsi="宋体" w:eastAsia="宋体" w:cs="宋体"/>
          <w:i w:val="0"/>
          <w:iCs w:val="0"/>
          <w:caps w:val="0"/>
          <w:color w:val="auto"/>
          <w:spacing w:val="0"/>
          <w:sz w:val="24"/>
          <w:szCs w:val="24"/>
          <w:u w:val="single"/>
          <w:shd w:val="clear" w:fill="FFFFFF"/>
          <w:vertAlign w:val="baseline"/>
        </w:rPr>
        <w:t>（关键工序）</w:t>
      </w:r>
      <w:r>
        <w:rPr>
          <w:rStyle w:val="66"/>
          <w:rFonts w:hint="eastAsia" w:ascii="宋体" w:hAnsi="宋体" w:eastAsia="宋体" w:cs="宋体"/>
          <w:i w:val="0"/>
          <w:iCs w:val="0"/>
          <w:caps w:val="0"/>
          <w:color w:val="auto"/>
          <w:spacing w:val="0"/>
          <w:sz w:val="24"/>
          <w:szCs w:val="24"/>
          <w:u w:val="none"/>
          <w:shd w:val="clear" w:fill="FFFFFF"/>
          <w:vertAlign w:val="baseline"/>
        </w:rPr>
        <w:t>5</w:t>
      </w:r>
      <w:r>
        <w:rPr>
          <w:rFonts w:hint="eastAsia" w:ascii="宋体" w:hAnsi="宋体" w:eastAsia="宋体" w:cs="宋体"/>
          <w:i w:val="0"/>
          <w:iCs w:val="0"/>
          <w:caps w:val="0"/>
          <w:color w:val="auto"/>
          <w:spacing w:val="0"/>
          <w:sz w:val="24"/>
          <w:szCs w:val="24"/>
          <w:shd w:val="clear" w:fill="FFFFFF"/>
          <w:vertAlign w:val="baseline"/>
        </w:rPr>
        <w:t>在中国境内完成。</w:t>
      </w:r>
    </w:p>
    <w:p>
      <w:pPr>
        <w:pStyle w:val="5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vertAlign w:val="baseline"/>
        </w:rPr>
        <w:t>2.</w:t>
      </w:r>
      <w:r>
        <w:rPr>
          <w:rStyle w:val="66"/>
          <w:rFonts w:hint="eastAsia" w:ascii="宋体" w:hAnsi="宋体" w:eastAsia="宋体" w:cs="宋体"/>
          <w:i w:val="0"/>
          <w:iCs w:val="0"/>
          <w:caps w:val="0"/>
          <w:color w:val="auto"/>
          <w:spacing w:val="0"/>
          <w:sz w:val="24"/>
          <w:szCs w:val="24"/>
          <w:u w:val="single"/>
          <w:shd w:val="clear" w:fill="FFFFFF"/>
          <w:vertAlign w:val="baseline"/>
        </w:rPr>
        <w:t>（产品名称2）</w:t>
      </w:r>
      <w:r>
        <w:rPr>
          <w:rFonts w:hint="eastAsia" w:ascii="宋体" w:hAnsi="宋体" w:eastAsia="宋体" w:cs="宋体"/>
          <w:i w:val="0"/>
          <w:iCs w:val="0"/>
          <w:caps w:val="0"/>
          <w:color w:val="auto"/>
          <w:spacing w:val="0"/>
          <w:sz w:val="24"/>
          <w:szCs w:val="24"/>
          <w:shd w:val="clear" w:fill="FFFFFF"/>
          <w:vertAlign w:val="baseline"/>
        </w:rPr>
        <w:t>，生产厂为</w:t>
      </w:r>
      <w:r>
        <w:rPr>
          <w:rStyle w:val="66"/>
          <w:rFonts w:hint="eastAsia" w:ascii="宋体" w:hAnsi="宋体" w:eastAsia="宋体" w:cs="宋体"/>
          <w:i w:val="0"/>
          <w:iCs w:val="0"/>
          <w:caps w:val="0"/>
          <w:color w:val="auto"/>
          <w:spacing w:val="0"/>
          <w:sz w:val="24"/>
          <w:szCs w:val="24"/>
          <w:u w:val="single"/>
          <w:shd w:val="clear" w:fill="FFFFFF"/>
          <w:vertAlign w:val="baseline"/>
        </w:rPr>
        <w:t>（厂名）</w:t>
      </w:r>
      <w:r>
        <w:rPr>
          <w:rFonts w:hint="eastAsia" w:ascii="宋体" w:hAnsi="宋体" w:eastAsia="宋体" w:cs="宋体"/>
          <w:i w:val="0"/>
          <w:iCs w:val="0"/>
          <w:caps w:val="0"/>
          <w:color w:val="auto"/>
          <w:spacing w:val="0"/>
          <w:sz w:val="24"/>
          <w:szCs w:val="24"/>
          <w:shd w:val="clear" w:fill="FFFFFF"/>
          <w:vertAlign w:val="baseline"/>
        </w:rPr>
        <w:t>，厂址为</w:t>
      </w:r>
      <w:r>
        <w:rPr>
          <w:rStyle w:val="66"/>
          <w:rFonts w:hint="eastAsia" w:ascii="宋体" w:hAnsi="宋体" w:eastAsia="宋体" w:cs="宋体"/>
          <w:i w:val="0"/>
          <w:iCs w:val="0"/>
          <w:caps w:val="0"/>
          <w:color w:val="auto"/>
          <w:spacing w:val="0"/>
          <w:sz w:val="24"/>
          <w:szCs w:val="24"/>
          <w:u w:val="single"/>
          <w:shd w:val="clear" w:fill="FFFFFF"/>
          <w:vertAlign w:val="baseline"/>
        </w:rPr>
        <w:t>（生产厂址）</w:t>
      </w:r>
      <w:r>
        <w:rPr>
          <w:rFonts w:hint="eastAsia" w:ascii="宋体" w:hAnsi="宋体" w:eastAsia="宋体" w:cs="宋体"/>
          <w:i w:val="0"/>
          <w:iCs w:val="0"/>
          <w:caps w:val="0"/>
          <w:color w:val="auto"/>
          <w:spacing w:val="0"/>
          <w:sz w:val="24"/>
          <w:szCs w:val="24"/>
          <w:shd w:val="clear" w:fill="FFFFFF"/>
          <w:vertAlign w:val="baseline"/>
        </w:rPr>
        <w:t>。</w:t>
      </w:r>
      <w:r>
        <w:rPr>
          <w:rStyle w:val="66"/>
          <w:rFonts w:hint="eastAsia" w:ascii="宋体" w:hAnsi="宋体" w:eastAsia="宋体" w:cs="宋体"/>
          <w:i w:val="0"/>
          <w:iCs w:val="0"/>
          <w:caps w:val="0"/>
          <w:color w:val="auto"/>
          <w:spacing w:val="0"/>
          <w:sz w:val="24"/>
          <w:szCs w:val="24"/>
          <w:u w:val="single"/>
          <w:shd w:val="clear" w:fill="FFFFFF"/>
          <w:vertAlign w:val="baseline"/>
        </w:rPr>
        <w:t>（产品名称2）</w:t>
      </w:r>
      <w:r>
        <w:rPr>
          <w:rFonts w:hint="eastAsia" w:ascii="宋体" w:hAnsi="宋体" w:eastAsia="宋体" w:cs="宋体"/>
          <w:i w:val="0"/>
          <w:iCs w:val="0"/>
          <w:caps w:val="0"/>
          <w:color w:val="auto"/>
          <w:spacing w:val="0"/>
          <w:sz w:val="24"/>
          <w:szCs w:val="24"/>
          <w:shd w:val="clear" w:fill="FFFFFF"/>
          <w:vertAlign w:val="baseline"/>
        </w:rPr>
        <w:t>的中国境内生产的组件成本占比≥</w:t>
      </w:r>
      <w:r>
        <w:rPr>
          <w:rStyle w:val="66"/>
          <w:rFonts w:hint="eastAsia" w:ascii="宋体" w:hAnsi="宋体" w:eastAsia="宋体" w:cs="宋体"/>
          <w:i w:val="0"/>
          <w:iCs w:val="0"/>
          <w:caps w:val="0"/>
          <w:color w:val="auto"/>
          <w:spacing w:val="0"/>
          <w:sz w:val="24"/>
          <w:szCs w:val="24"/>
          <w:u w:val="single"/>
          <w:shd w:val="clear" w:fill="FFFFFF"/>
          <w:vertAlign w:val="baseline"/>
        </w:rPr>
        <w:t>（规定比例）</w:t>
      </w:r>
      <w:r>
        <w:rPr>
          <w:rFonts w:hint="eastAsia" w:ascii="宋体" w:hAnsi="宋体" w:eastAsia="宋体" w:cs="宋体"/>
          <w:i w:val="0"/>
          <w:iCs w:val="0"/>
          <w:caps w:val="0"/>
          <w:color w:val="auto"/>
          <w:spacing w:val="0"/>
          <w:sz w:val="24"/>
          <w:szCs w:val="24"/>
          <w:shd w:val="clear" w:fill="FFFFFF"/>
          <w:vertAlign w:val="baseline"/>
        </w:rPr>
        <w:t>。</w:t>
      </w:r>
      <w:r>
        <w:rPr>
          <w:rStyle w:val="66"/>
          <w:rFonts w:hint="eastAsia" w:ascii="宋体" w:hAnsi="宋体" w:eastAsia="宋体" w:cs="宋体"/>
          <w:i w:val="0"/>
          <w:iCs w:val="0"/>
          <w:caps w:val="0"/>
          <w:color w:val="auto"/>
          <w:spacing w:val="0"/>
          <w:sz w:val="24"/>
          <w:szCs w:val="24"/>
          <w:u w:val="single"/>
          <w:shd w:val="clear" w:fill="FFFFFF"/>
          <w:vertAlign w:val="baseline"/>
        </w:rPr>
        <w:t>（产品名称2）</w:t>
      </w:r>
      <w:r>
        <w:rPr>
          <w:rFonts w:hint="eastAsia" w:ascii="宋体" w:hAnsi="宋体" w:eastAsia="宋体" w:cs="宋体"/>
          <w:i w:val="0"/>
          <w:iCs w:val="0"/>
          <w:caps w:val="0"/>
          <w:color w:val="auto"/>
          <w:spacing w:val="0"/>
          <w:sz w:val="24"/>
          <w:szCs w:val="24"/>
          <w:shd w:val="clear" w:fill="FFFFFF"/>
          <w:vertAlign w:val="baseline"/>
        </w:rPr>
        <w:t>的</w:t>
      </w:r>
      <w:r>
        <w:rPr>
          <w:rStyle w:val="66"/>
          <w:rFonts w:hint="eastAsia" w:ascii="宋体" w:hAnsi="宋体" w:eastAsia="宋体" w:cs="宋体"/>
          <w:i w:val="0"/>
          <w:iCs w:val="0"/>
          <w:caps w:val="0"/>
          <w:color w:val="auto"/>
          <w:spacing w:val="0"/>
          <w:sz w:val="24"/>
          <w:szCs w:val="24"/>
          <w:u w:val="single"/>
          <w:shd w:val="clear" w:fill="FFFFFF"/>
          <w:vertAlign w:val="baseline"/>
        </w:rPr>
        <w:t>（关键组件）</w:t>
      </w:r>
      <w:r>
        <w:rPr>
          <w:rFonts w:hint="eastAsia" w:ascii="宋体" w:hAnsi="宋体" w:eastAsia="宋体" w:cs="宋体"/>
          <w:i w:val="0"/>
          <w:iCs w:val="0"/>
          <w:caps w:val="0"/>
          <w:color w:val="auto"/>
          <w:spacing w:val="0"/>
          <w:sz w:val="24"/>
          <w:szCs w:val="24"/>
          <w:shd w:val="clear" w:fill="FFFFFF"/>
          <w:vertAlign w:val="baseline"/>
        </w:rPr>
        <w:t>在中国境内生产。</w:t>
      </w:r>
      <w:r>
        <w:rPr>
          <w:rStyle w:val="66"/>
          <w:rFonts w:hint="eastAsia" w:ascii="宋体" w:hAnsi="宋体" w:eastAsia="宋体" w:cs="宋体"/>
          <w:i w:val="0"/>
          <w:iCs w:val="0"/>
          <w:caps w:val="0"/>
          <w:color w:val="auto"/>
          <w:spacing w:val="0"/>
          <w:sz w:val="24"/>
          <w:szCs w:val="24"/>
          <w:u w:val="single"/>
          <w:shd w:val="clear" w:fill="FFFFFF"/>
          <w:vertAlign w:val="baseline"/>
        </w:rPr>
        <w:t>（产品名称2）</w:t>
      </w:r>
      <w:r>
        <w:rPr>
          <w:rFonts w:hint="eastAsia" w:ascii="宋体" w:hAnsi="宋体" w:eastAsia="宋体" w:cs="宋体"/>
          <w:i w:val="0"/>
          <w:iCs w:val="0"/>
          <w:caps w:val="0"/>
          <w:color w:val="auto"/>
          <w:spacing w:val="0"/>
          <w:sz w:val="24"/>
          <w:szCs w:val="24"/>
          <w:shd w:val="clear" w:fill="FFFFFF"/>
          <w:vertAlign w:val="baseline"/>
        </w:rPr>
        <w:t>的</w:t>
      </w:r>
      <w:r>
        <w:rPr>
          <w:rStyle w:val="66"/>
          <w:rFonts w:hint="eastAsia" w:ascii="宋体" w:hAnsi="宋体" w:eastAsia="宋体" w:cs="宋体"/>
          <w:i w:val="0"/>
          <w:iCs w:val="0"/>
          <w:caps w:val="0"/>
          <w:color w:val="auto"/>
          <w:spacing w:val="0"/>
          <w:sz w:val="24"/>
          <w:szCs w:val="24"/>
          <w:u w:val="single"/>
          <w:shd w:val="clear" w:fill="FFFFFF"/>
          <w:vertAlign w:val="baseline"/>
        </w:rPr>
        <w:t>（关键工序）</w:t>
      </w:r>
      <w:r>
        <w:rPr>
          <w:rFonts w:hint="eastAsia" w:ascii="宋体" w:hAnsi="宋体" w:eastAsia="宋体" w:cs="宋体"/>
          <w:i w:val="0"/>
          <w:iCs w:val="0"/>
          <w:caps w:val="0"/>
          <w:color w:val="auto"/>
          <w:spacing w:val="0"/>
          <w:sz w:val="24"/>
          <w:szCs w:val="24"/>
          <w:shd w:val="clear" w:fill="FFFFFF"/>
          <w:vertAlign w:val="baseline"/>
        </w:rPr>
        <w:t>在中国境内完成。</w:t>
      </w:r>
    </w:p>
    <w:p>
      <w:pPr>
        <w:pStyle w:val="5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vertAlign w:val="baseline"/>
        </w:rPr>
        <w:t>……</w:t>
      </w:r>
    </w:p>
    <w:p>
      <w:pPr>
        <w:pStyle w:val="5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560" w:lineRule="atLeast"/>
        <w:ind w:left="0" w:right="0" w:firstLine="420"/>
        <w:textAlignment w:val="baseline"/>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vertAlign w:val="baseline"/>
        </w:rPr>
        <w:t>本公司（单位）对上述声明内容的真实性负责。如有虚假，愿承担相应法律责任。</w:t>
      </w:r>
    </w:p>
    <w:p>
      <w:pPr>
        <w:pStyle w:val="5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560" w:lineRule="atLeast"/>
        <w:ind w:left="0" w:right="0" w:firstLine="0"/>
        <w:textAlignment w:val="baseline"/>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vertAlign w:val="baseline"/>
        </w:rPr>
        <w:t> </w:t>
      </w:r>
    </w:p>
    <w:p>
      <w:pPr>
        <w:pStyle w:val="5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560" w:lineRule="atLeast"/>
        <w:ind w:left="0" w:right="0" w:firstLine="0"/>
        <w:jc w:val="right"/>
        <w:textAlignment w:val="baseline"/>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vertAlign w:val="baseline"/>
        </w:rPr>
        <w:t>公司（单位）名称（盖章）：　        </w:t>
      </w:r>
    </w:p>
    <w:p>
      <w:pPr>
        <w:pStyle w:val="5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560" w:lineRule="atLeast"/>
        <w:ind w:left="0" w:right="0" w:firstLine="0"/>
        <w:jc w:val="right"/>
        <w:textAlignment w:val="baseline"/>
        <w:rPr>
          <w:rFonts w:hint="eastAsia" w:ascii="仿宋" w:hAnsi="仿宋" w:eastAsia="仿宋" w:cs="仿宋"/>
          <w:i w:val="0"/>
          <w:iCs w:val="0"/>
          <w:caps w:val="0"/>
          <w:color w:val="auto"/>
          <w:spacing w:val="0"/>
          <w:sz w:val="28"/>
          <w:szCs w:val="28"/>
        </w:rPr>
      </w:pPr>
      <w:r>
        <w:rPr>
          <w:rFonts w:hint="eastAsia" w:ascii="宋体" w:hAnsi="宋体" w:eastAsia="宋体" w:cs="宋体"/>
          <w:i w:val="0"/>
          <w:iCs w:val="0"/>
          <w:caps w:val="0"/>
          <w:color w:val="auto"/>
          <w:spacing w:val="0"/>
          <w:sz w:val="24"/>
          <w:szCs w:val="24"/>
          <w:shd w:val="clear" w:fill="FFFFFF"/>
          <w:vertAlign w:val="baseline"/>
        </w:rPr>
        <w:t>日期：　     年　  月　  日</w:t>
      </w:r>
      <w:r>
        <w:rPr>
          <w:rFonts w:hint="eastAsia" w:ascii="仿宋" w:hAnsi="仿宋" w:eastAsia="仿宋" w:cs="仿宋"/>
          <w:i w:val="0"/>
          <w:iCs w:val="0"/>
          <w:caps w:val="0"/>
          <w:color w:val="auto"/>
          <w:spacing w:val="0"/>
          <w:sz w:val="28"/>
          <w:szCs w:val="28"/>
          <w:shd w:val="clear" w:fill="FFFFFF"/>
          <w:vertAlign w:val="baseline"/>
        </w:rPr>
        <w:t>         </w:t>
      </w:r>
    </w:p>
    <w:p>
      <w:pPr>
        <w:pStyle w:val="5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560" w:lineRule="atLeast"/>
        <w:ind w:left="0" w:right="0" w:firstLine="0"/>
        <w:textAlignment w:val="baseline"/>
        <w:rPr>
          <w:rFonts w:hint="eastAsia" w:ascii="仿宋" w:hAnsi="仿宋" w:eastAsia="仿宋" w:cs="仿宋"/>
          <w:i w:val="0"/>
          <w:iCs w:val="0"/>
          <w:caps w:val="0"/>
          <w:color w:val="auto"/>
          <w:spacing w:val="0"/>
          <w:sz w:val="28"/>
          <w:szCs w:val="28"/>
        </w:rPr>
      </w:pPr>
    </w:p>
    <w:p>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360" w:lineRule="auto"/>
        <w:ind w:left="0" w:right="0" w:firstLine="420"/>
        <w:textAlignment w:val="baseline"/>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fill="FFFFFF"/>
          <w:vertAlign w:val="baseline"/>
        </w:rPr>
        <w:t>1.产品如有型号，请在“产品名称”栏一并填写。</w:t>
      </w:r>
    </w:p>
    <w:p>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360" w:lineRule="auto"/>
        <w:ind w:left="0" w:right="0" w:firstLine="420"/>
        <w:textAlignment w:val="baseline"/>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fill="FFFFFF"/>
          <w:vertAlign w:val="baseline"/>
        </w:rPr>
        <w:t>2.生产厂名与厂址应与生产厂营业执照载明的相关信息保持一致。</w:t>
      </w:r>
    </w:p>
    <w:p>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360" w:lineRule="auto"/>
        <w:ind w:left="0" w:right="0" w:firstLine="420"/>
        <w:textAlignment w:val="baseline"/>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fill="FFFFFF"/>
          <w:vertAlign w:val="baseline"/>
        </w:rPr>
        <w:t>3.该产品的中国境内生产的组件成本占比相关要求实施前，“规定比例”栏可不填，下同。</w:t>
      </w:r>
    </w:p>
    <w:p>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360" w:lineRule="auto"/>
        <w:ind w:left="0" w:right="0" w:firstLine="420"/>
        <w:textAlignment w:val="baseline"/>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fill="FFFFFF"/>
          <w:vertAlign w:val="baseline"/>
        </w:rPr>
        <w:t>4.该产品的关键组件要求实施前，“关键组件”栏可不填，下同。</w:t>
      </w:r>
    </w:p>
    <w:p>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360" w:lineRule="auto"/>
        <w:ind w:left="0" w:right="0" w:firstLine="420"/>
        <w:textAlignment w:val="baseline"/>
        <w:rPr>
          <w:rFonts w:hint="eastAsia" w:ascii="仿宋" w:hAnsi="仿宋" w:eastAsia="仿宋" w:cs="仿宋"/>
          <w:i w:val="0"/>
          <w:iCs w:val="0"/>
          <w:caps w:val="0"/>
          <w:color w:val="auto"/>
          <w:spacing w:val="0"/>
          <w:sz w:val="21"/>
          <w:szCs w:val="21"/>
        </w:rPr>
      </w:pPr>
      <w:r>
        <w:rPr>
          <w:rFonts w:hint="eastAsia" w:ascii="宋体" w:hAnsi="宋体" w:eastAsia="宋体" w:cs="宋体"/>
          <w:i w:val="0"/>
          <w:iCs w:val="0"/>
          <w:caps w:val="0"/>
          <w:color w:val="auto"/>
          <w:spacing w:val="0"/>
          <w:sz w:val="21"/>
          <w:szCs w:val="21"/>
          <w:shd w:val="clear" w:fill="FFFFFF"/>
          <w:vertAlign w:val="baseline"/>
        </w:rPr>
        <w:t>5.该产品的关键工序要求实施前，“关键工序”栏可不填，下同。</w:t>
      </w:r>
    </w:p>
    <w:p>
      <w:pPr>
        <w:rPr>
          <w:rFonts w:hint="default"/>
          <w:color w:val="auto"/>
          <w:lang w:val="en-US" w:eastAsia="zh-CN"/>
        </w:rPr>
      </w:pPr>
      <w:r>
        <w:rPr>
          <w:rFonts w:hint="default"/>
          <w:color w:val="auto"/>
          <w:lang w:val="en-US" w:eastAsia="zh-CN"/>
        </w:rPr>
        <w:br w:type="page"/>
      </w:r>
    </w:p>
    <w:p>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附件9：关于符合本国产品标准的产品成本之和占所提供的全部产品成本之和的比例达到80%以上的声明函</w:t>
      </w: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关于符合本国产品标准的产品成本之和占所提供的全部产品成本之和的比例达到80%以上的声明函</w:t>
      </w:r>
    </w:p>
    <w:p>
      <w:pPr>
        <w:spacing w:line="360" w:lineRule="auto"/>
        <w:ind w:right="420" w:firstLine="480" w:firstLineChars="200"/>
        <w:rPr>
          <w:rFonts w:ascii="宋体" w:hAnsi="宋体" w:cs="宋体"/>
          <w:color w:val="auto"/>
          <w:sz w:val="24"/>
          <w:highlight w:val="none"/>
        </w:rPr>
      </w:pPr>
    </w:p>
    <w:p>
      <w:pPr>
        <w:spacing w:line="360" w:lineRule="auto"/>
        <w:ind w:right="420" w:firstLine="480" w:firstLineChars="200"/>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本次投标所提供的符合本国产品标准的产品成本之和占我公司（单位）本次投标所提供的全部产品（全部产品是指货物或服务采购项目或采购包中包含的全部货物、服务产品）成本之和的比例达到80%以上。</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pPr>
        <w:spacing w:line="360" w:lineRule="auto"/>
        <w:ind w:right="420" w:firstLine="480" w:firstLineChars="200"/>
        <w:rPr>
          <w:rFonts w:ascii="宋体" w:hAnsi="宋体" w:cs="宋体"/>
          <w:color w:val="auto"/>
          <w:sz w:val="24"/>
          <w:highlight w:val="none"/>
        </w:rPr>
      </w:pPr>
    </w:p>
    <w:p>
      <w:pPr>
        <w:spacing w:line="360" w:lineRule="auto"/>
        <w:ind w:right="420" w:firstLine="480" w:firstLineChars="200"/>
        <w:jc w:val="right"/>
        <w:rPr>
          <w:rFonts w:ascii="宋体" w:hAnsi="宋体" w:cs="宋体"/>
          <w:color w:val="auto"/>
          <w:sz w:val="24"/>
          <w:highlight w:val="none"/>
        </w:rPr>
      </w:pPr>
      <w:r>
        <w:rPr>
          <w:rFonts w:hint="eastAsia" w:ascii="宋体" w:hAnsi="宋体" w:cs="宋体"/>
          <w:color w:val="auto"/>
          <w:sz w:val="24"/>
          <w:highlight w:val="none"/>
        </w:rPr>
        <w:t>公司（单位）名称（盖章）：　</w:t>
      </w:r>
      <w:r>
        <w:rPr>
          <w:rFonts w:ascii="宋体" w:hAnsi="宋体" w:cs="宋体"/>
          <w:color w:val="auto"/>
          <w:sz w:val="24"/>
          <w:highlight w:val="none"/>
        </w:rPr>
        <w:t>        </w:t>
      </w:r>
    </w:p>
    <w:p>
      <w:pPr>
        <w:spacing w:line="360" w:lineRule="auto"/>
        <w:ind w:right="180" w:firstLine="480" w:firstLineChars="200"/>
        <w:jc w:val="right"/>
        <w:rPr>
          <w:rFonts w:ascii="宋体" w:hAnsi="宋体" w:cs="宋体"/>
          <w:color w:val="auto"/>
          <w:sz w:val="24"/>
          <w:highlight w:val="none"/>
        </w:rPr>
      </w:pPr>
      <w:r>
        <w:rPr>
          <w:rFonts w:hint="eastAsia" w:ascii="宋体" w:hAnsi="宋体" w:cs="宋体"/>
          <w:color w:val="auto"/>
          <w:sz w:val="24"/>
          <w:highlight w:val="none"/>
        </w:rPr>
        <w:t>日期：</w:t>
      </w:r>
      <w:r>
        <w:rPr>
          <w:rFonts w:ascii="宋体" w:hAnsi="宋体" w:cs="宋体"/>
          <w:color w:val="auto"/>
          <w:sz w:val="24"/>
          <w:highlight w:val="none"/>
        </w:rPr>
        <w:t> </w:t>
      </w:r>
      <w:r>
        <w:rPr>
          <w:rFonts w:hint="eastAsia" w:ascii="宋体" w:hAnsi="宋体" w:cs="宋体"/>
          <w:color w:val="auto"/>
          <w:sz w:val="24"/>
          <w:highlight w:val="none"/>
        </w:rPr>
        <w:t xml:space="preserve">  </w:t>
      </w:r>
      <w:r>
        <w:rPr>
          <w:rFonts w:ascii="宋体" w:hAnsi="宋体" w:cs="宋体"/>
          <w:color w:val="auto"/>
          <w:sz w:val="24"/>
          <w:highlight w:val="none"/>
        </w:rPr>
        <w:t> </w:t>
      </w:r>
      <w:r>
        <w:rPr>
          <w:rFonts w:hint="eastAsia" w:ascii="宋体" w:hAnsi="宋体" w:cs="宋体"/>
          <w:color w:val="auto"/>
          <w:sz w:val="24"/>
          <w:highlight w:val="none"/>
        </w:rPr>
        <w:t>年 　</w:t>
      </w:r>
      <w:r>
        <w:rPr>
          <w:rFonts w:ascii="宋体" w:hAnsi="宋体" w:cs="宋体"/>
          <w:color w:val="auto"/>
          <w:sz w:val="24"/>
          <w:highlight w:val="none"/>
        </w:rPr>
        <w:t> </w:t>
      </w:r>
      <w:r>
        <w:rPr>
          <w:rFonts w:hint="eastAsia" w:ascii="宋体" w:hAnsi="宋体" w:cs="宋体"/>
          <w:color w:val="auto"/>
          <w:sz w:val="24"/>
          <w:highlight w:val="none"/>
        </w:rPr>
        <w:t xml:space="preserve">月　 </w:t>
      </w:r>
      <w:r>
        <w:rPr>
          <w:rFonts w:ascii="宋体" w:hAnsi="宋体" w:cs="宋体"/>
          <w:color w:val="auto"/>
          <w:sz w:val="24"/>
          <w:highlight w:val="none"/>
        </w:rPr>
        <w:t> </w:t>
      </w:r>
      <w:r>
        <w:rPr>
          <w:rFonts w:hint="eastAsia" w:ascii="宋体" w:hAnsi="宋体" w:cs="宋体"/>
          <w:color w:val="auto"/>
          <w:sz w:val="24"/>
          <w:highlight w:val="none"/>
        </w:rPr>
        <w:t>日</w:t>
      </w:r>
      <w:r>
        <w:rPr>
          <w:rFonts w:ascii="宋体" w:hAnsi="宋体" w:cs="宋体"/>
          <w:color w:val="auto"/>
          <w:sz w:val="24"/>
          <w:highlight w:val="none"/>
        </w:rPr>
        <w:t>         </w:t>
      </w:r>
    </w:p>
    <w:p>
      <w:pPr>
        <w:spacing w:line="360" w:lineRule="auto"/>
        <w:ind w:right="420" w:firstLine="480" w:firstLineChars="200"/>
        <w:rPr>
          <w:rFonts w:ascii="宋体" w:hAnsi="宋体" w:cs="宋体"/>
          <w:color w:val="auto"/>
          <w:sz w:val="24"/>
          <w:highlight w:val="none"/>
        </w:rPr>
      </w:pP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1.本声明函须同时提供关于符合本国产品标准的声明函或财政部会同有关部门规定的有关证明文件，否则不享受价格扣除政策。</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2.当采购项目或者采购包中含有多种产品，投标人拟享受该政策时提供。当采购项目或者采购包中仅含有单一产品时，无须提供本声明函。</w:t>
      </w:r>
    </w:p>
    <w:p>
      <w:pPr>
        <w:pStyle w:val="2"/>
        <w:numPr>
          <w:ilvl w:val="0"/>
          <w:numId w:val="0"/>
        </w:numPr>
        <w:ind w:leftChars="0"/>
        <w:rPr>
          <w:rFonts w:hint="default"/>
          <w:color w:val="auto"/>
          <w:lang w:val="en-US" w:eastAsia="zh-CN"/>
        </w:rPr>
      </w:pPr>
    </w:p>
    <w:sectPr>
      <w:pgSz w:w="11906" w:h="16838"/>
      <w:pgMar w:top="1134" w:right="1134" w:bottom="1134" w:left="1134" w:header="624" w:footer="850"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Helvetica">
    <w:panose1 w:val="020B0604020202020204"/>
    <w:charset w:val="00"/>
    <w:family w:val="swiss"/>
    <w:pitch w:val="default"/>
    <w:sig w:usb0="00000000" w:usb1="00000000" w:usb2="00000000" w:usb3="00000000" w:csb0="00000000" w:csb1="00000000"/>
  </w:font>
  <w:font w:name="Arial Narrow">
    <w:altName w:val="Arial"/>
    <w:panose1 w:val="020B0606020202030204"/>
    <w:charset w:val="00"/>
    <w:family w:val="swiss"/>
    <w:pitch w:val="default"/>
    <w:sig w:usb0="00000000" w:usb1="00000000" w:usb2="00000000" w:usb3="00000000" w:csb0="0000009F" w:csb1="00000000"/>
  </w:font>
  <w:font w:name="Lucida Sans">
    <w:altName w:val="Lucida Sans Unicode"/>
    <w:panose1 w:val="020B0602030504020204"/>
    <w:charset w:val="00"/>
    <w:family w:val="swiss"/>
    <w:pitch w:val="default"/>
    <w:sig w:usb0="00000000" w:usb1="00000000" w:usb2="00000000" w:usb3="00000000" w:csb0="00000001" w:csb1="00000000"/>
  </w:font>
  <w:font w:name="Futura Bk">
    <w:altName w:val="Segoe Print"/>
    <w:panose1 w:val="00000000000000000000"/>
    <w:charset w:val="00"/>
    <w:family w:val="swiss"/>
    <w:pitch w:val="default"/>
    <w:sig w:usb0="00000000" w:usb1="00000000" w:usb2="00000000" w:usb3="00000000" w:csb0="00000011" w:csb1="0000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楷体">
    <w:panose1 w:val="02010609060101010101"/>
    <w:charset w:val="86"/>
    <w:family w:val="modern"/>
    <w:pitch w:val="default"/>
    <w:sig w:usb0="800002BF" w:usb1="38CF7CFA" w:usb2="00000016" w:usb3="00000000" w:csb0="0004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幼圆">
    <w:altName w:val="宋体"/>
    <w:panose1 w:val="02010509060101010101"/>
    <w:charset w:val="86"/>
    <w:family w:val="modern"/>
    <w:pitch w:val="default"/>
    <w:sig w:usb0="00000000" w:usb1="00000000" w:usb2="0000001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altName w:val="Segoe Print"/>
    <w:panose1 w:val="020B0502020202020204"/>
    <w:charset w:val="00"/>
    <w:family w:val="swiss"/>
    <w:pitch w:val="default"/>
    <w:sig w:usb0="00000000" w:usb1="00000000" w:usb2="00000000" w:usb3="00000000" w:csb0="0000009F" w:csb1="0000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10" w:usb3="00000000" w:csb0="0004009F" w:csb1="00000000"/>
  </w:font>
  <w:font w:name="MS Mincho">
    <w:panose1 w:val="02020609040205080304"/>
    <w:charset w:val="80"/>
    <w:family w:val="modern"/>
    <w:pitch w:val="default"/>
    <w:sig w:usb0="E00002FF" w:usb1="6AC7FDFB" w:usb2="00000012" w:usb3="00000000" w:csb0="4002009F" w:csb1="DFD70000"/>
  </w:font>
  <w:font w:name="MS Gothic">
    <w:panose1 w:val="020B0609070205080204"/>
    <w:charset w:val="80"/>
    <w:family w:val="modern"/>
    <w:pitch w:val="default"/>
    <w:sig w:usb0="E00002FF" w:usb1="6AC7FDFB" w:usb2="00000012" w:usb3="00000000" w:csb0="4002009F" w:csb1="DFD70000"/>
  </w:font>
  <w:font w:name="华文楷体">
    <w:altName w:val="楷体_GB2312"/>
    <w:panose1 w:val="02010600040101010101"/>
    <w:charset w:val="86"/>
    <w:family w:val="auto"/>
    <w:pitch w:val="default"/>
    <w:sig w:usb0="00000000" w:usb1="00000000" w:usb2="00000010" w:usb3="00000000" w:csb0="0004009F"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framePr w:wrap="around" w:vAnchor="text" w:hAnchor="margin" w:xAlign="right" w:y="1"/>
      <w:rPr>
        <w:rStyle w:val="64"/>
      </w:rPr>
    </w:pPr>
    <w:r>
      <w:fldChar w:fldCharType="begin"/>
    </w:r>
    <w:r>
      <w:rPr>
        <w:rStyle w:val="64"/>
      </w:rPr>
      <w:instrText xml:space="preserve">PAGE  </w:instrText>
    </w:r>
    <w:r>
      <w:fldChar w:fldCharType="end"/>
    </w:r>
  </w:p>
  <w:p>
    <w:pPr>
      <w:pStyle w:val="37"/>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rPr>
        <w:rFonts w:ascii="仿宋_GB2312" w:eastAsia="仿宋_GB2312"/>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pPr>
                          <w:r>
                            <w:t xml:space="preserve">第 </w:t>
                          </w:r>
                          <w:r>
                            <w:fldChar w:fldCharType="begin"/>
                          </w:r>
                          <w:r>
                            <w:instrText xml:space="preserve"> PAGE  \* MERGEFORMAT </w:instrText>
                          </w:r>
                          <w:r>
                            <w:fldChar w:fldCharType="separate"/>
                          </w:r>
                          <w:r>
                            <w:t>65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pPr>
                      <w:pStyle w:val="37"/>
                    </w:pPr>
                    <w:r>
                      <w:t xml:space="preserve">第 </w:t>
                    </w:r>
                    <w:r>
                      <w:fldChar w:fldCharType="begin"/>
                    </w:r>
                    <w:r>
                      <w:instrText xml:space="preserve"> PAGE  \* MERGEFORMAT </w:instrText>
                    </w:r>
                    <w:r>
                      <w:fldChar w:fldCharType="separate"/>
                    </w:r>
                    <w:r>
                      <w:t>65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pPr>
                          <w:r>
                            <w:t xml:space="preserve">第 </w:t>
                          </w:r>
                          <w:r>
                            <w:fldChar w:fldCharType="begin"/>
                          </w:r>
                          <w:r>
                            <w:instrText xml:space="preserve"> PAGE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37"/>
                    </w:pPr>
                    <w:r>
                      <w:t xml:space="preserve">第 </w:t>
                    </w:r>
                    <w:r>
                      <w:fldChar w:fldCharType="begin"/>
                    </w:r>
                    <w:r>
                      <w:instrText xml:space="preserve"> PAGE  \* MERGEFORMAT </w:instrText>
                    </w:r>
                    <w:r>
                      <w:fldChar w:fldCharType="separate"/>
                    </w:r>
                    <w:r>
                      <w:t>2</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pPr>
                      <w:pStyle w:val="37"/>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37"/>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pPr>
                          <w:r>
                            <w:t xml:space="preserve">第 </w:t>
                          </w:r>
                          <w:r>
                            <w:fldChar w:fldCharType="begin"/>
                          </w:r>
                          <w:r>
                            <w:instrText xml:space="preserve"> PAGE  \* MERGEFORMAT </w:instrText>
                          </w:r>
                          <w:r>
                            <w:fldChar w:fldCharType="separate"/>
                          </w:r>
                          <w:r>
                            <w:t>63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pPr>
                      <w:pStyle w:val="37"/>
                    </w:pPr>
                    <w:r>
                      <w:t xml:space="preserve">第 </w:t>
                    </w:r>
                    <w:r>
                      <w:fldChar w:fldCharType="begin"/>
                    </w:r>
                    <w:r>
                      <w:instrText xml:space="preserve"> PAGE  \* MERGEFORMAT </w:instrText>
                    </w:r>
                    <w:r>
                      <w:fldChar w:fldCharType="separate"/>
                    </w:r>
                    <w:r>
                      <w:t>63</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pPr>
                      <w:pStyle w:val="37"/>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pPr>
                          <w:r>
                            <w:t xml:space="preserve">第 </w:t>
                          </w:r>
                          <w:r>
                            <w:fldChar w:fldCharType="begin"/>
                          </w:r>
                          <w:r>
                            <w:instrText xml:space="preserve"> PAGE  \* MERGEFORMAT </w:instrText>
                          </w:r>
                          <w:r>
                            <w:fldChar w:fldCharType="separate"/>
                          </w:r>
                          <w:r>
                            <w:t>64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pPr>
                      <w:pStyle w:val="37"/>
                    </w:pPr>
                    <w:r>
                      <w:t xml:space="preserve">第 </w:t>
                    </w:r>
                    <w:r>
                      <w:fldChar w:fldCharType="begin"/>
                    </w:r>
                    <w:r>
                      <w:instrText xml:space="preserve"> PAGE  \* MERGEFORMAT </w:instrText>
                    </w:r>
                    <w:r>
                      <w:fldChar w:fldCharType="separate"/>
                    </w:r>
                    <w:r>
                      <w:t>64</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rPr>
        <w:rFonts w:hint="eastAsia" w:ascii="宋体" w:hAnsi="宋体" w:eastAsia="宋体" w:cs="宋体"/>
        <w:szCs w:val="24"/>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pPr>
                          <w:r>
                            <w:t xml:space="preserve">第 </w:t>
                          </w:r>
                          <w:r>
                            <w:fldChar w:fldCharType="begin"/>
                          </w:r>
                          <w:r>
                            <w:instrText xml:space="preserve"> PAGE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pPr>
                      <w:pStyle w:val="37"/>
                    </w:pPr>
                    <w:r>
                      <w:t xml:space="preserve">第 </w:t>
                    </w:r>
                    <w:r>
                      <w:fldChar w:fldCharType="begin"/>
                    </w:r>
                    <w:r>
                      <w:instrText xml:space="preserve"> PAGE  \* MERGEFORMAT </w:instrText>
                    </w:r>
                    <w:r>
                      <w:fldChar w:fldCharType="separate"/>
                    </w:r>
                    <w:r>
                      <w:t>66</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framePr w:wrap="around" w:vAnchor="text" w:hAnchor="margin" w:xAlign="right" w:y="1"/>
      <w:rPr>
        <w:rStyle w:val="64"/>
      </w:rPr>
    </w:pPr>
    <w:r>
      <w:fldChar w:fldCharType="begin"/>
    </w:r>
    <w:r>
      <w:rPr>
        <w:rStyle w:val="64"/>
      </w:rPr>
      <w:instrText xml:space="preserve">PAGE  </w:instrText>
    </w:r>
    <w:r>
      <w:fldChar w:fldCharType="end"/>
    </w:r>
  </w:p>
  <w:p>
    <w:pPr>
      <w:pStyle w:val="3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ind w:firstLine="180" w:firstLineChars="100"/>
      <w:jc w:val="both"/>
      <w:rPr>
        <w:rFonts w:hint="eastAsia" w:ascii="宋体" w:hAnsi="宋体" w:eastAsia="宋体" w:cs="宋体"/>
        <w:b w:val="0"/>
        <w:sz w:val="21"/>
        <w:szCs w:val="21"/>
        <w:u w:val="single"/>
      </w:rPr>
    </w:pPr>
    <w:r>
      <w:rPr>
        <w:rFonts w:hint="eastAsia" w:ascii="宋体" w:hAnsi="宋体" w:eastAsia="宋体" w:cs="宋体"/>
        <w:b w:val="0"/>
        <w:i/>
        <w:sz w:val="18"/>
        <w:u w:val="single"/>
      </w:rPr>
      <w:t xml:space="preserve">                                                               </w:t>
    </w:r>
    <w:r>
      <w:rPr>
        <w:rFonts w:hint="eastAsia" w:ascii="宋体" w:hAnsi="宋体" w:eastAsia="宋体" w:cs="宋体"/>
        <w:b w:val="0"/>
        <w:i/>
        <w:sz w:val="18"/>
        <w:u w:val="single"/>
        <w:lang w:val="en-US" w:eastAsia="zh-CN"/>
      </w:rPr>
      <w:t xml:space="preserve">      </w:t>
    </w:r>
    <w:r>
      <w:rPr>
        <w:rFonts w:hint="eastAsia" w:ascii="宋体" w:hAnsi="宋体" w:eastAsia="宋体" w:cs="宋体"/>
        <w:b w:val="0"/>
        <w:i/>
        <w:sz w:val="18"/>
        <w:u w:val="single"/>
      </w:rPr>
      <w:t xml:space="preserve">   </w:t>
    </w:r>
    <w:r>
      <w:rPr>
        <w:rFonts w:hint="eastAsia" w:ascii="宋体" w:hAnsi="宋体" w:eastAsia="宋体" w:cs="宋体"/>
        <w:b w:val="0"/>
        <w:sz w:val="21"/>
        <w:szCs w:val="21"/>
        <w:u w:val="single"/>
      </w:rPr>
      <w:t>北海市政府采购竞争性谈判文件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right"/>
      <w:rPr>
        <w:rFonts w:hint="eastAsia" w:ascii="宋体" w:hAnsi="宋体" w:eastAsia="宋体" w:cs="宋体"/>
        <w:sz w:val="21"/>
        <w:szCs w:val="21"/>
      </w:rPr>
    </w:pPr>
    <w:r>
      <w:rPr>
        <w:rFonts w:hint="eastAsia" w:ascii="宋体" w:hAnsi="宋体" w:eastAsia="宋体" w:cs="宋体"/>
        <w:sz w:val="21"/>
        <w:szCs w:val="21"/>
      </w:rPr>
      <w:t>北海市政府采购竞争性谈判文件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Pr>
    <w:r>
      <w:t></w:t>
    </w:r>
    <w:r>
      <w:rPr>
        <w:rFonts w:hint="eastAsia"/>
      </w:rPr>
      <w:t xml:space="preserve">         </w:t>
    </w:r>
  </w:p>
  <w:p>
    <w:pPr>
      <w:pStyle w:val="38"/>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spacing w:after="12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spacing w:after="120"/>
    </w:pPr>
    <w:r>
      <w:t></w:t>
    </w:r>
    <w:r>
      <w:rPr>
        <w:rFonts w:hint="eastAsia"/>
      </w:rPr>
      <w:t xml:space="preserve">         </w:t>
    </w:r>
  </w:p>
  <w:p>
    <w:pPr>
      <w:pStyle w:val="38"/>
      <w:spacing w:after="120"/>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right"/>
      <w:rPr>
        <w:rFonts w:hint="eastAsia" w:ascii="宋体" w:hAnsi="宋体" w:eastAsia="宋体" w:cs="宋体"/>
      </w:rPr>
    </w:pPr>
    <w:r>
      <w:rPr>
        <w:rFonts w:hint="eastAsia" w:ascii="宋体" w:hAnsi="宋体" w:eastAsia="宋体" w:cs="宋体"/>
        <w:iCs/>
      </w:rPr>
      <w:t>北海市政府采购竞争性谈判文件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right"/>
      <w:rPr>
        <w:rFonts w:hint="eastAsia" w:ascii="宋体" w:hAnsi="宋体" w:eastAsia="宋体" w:cs="宋体"/>
        <w:sz w:val="21"/>
        <w:szCs w:val="21"/>
      </w:rPr>
    </w:pPr>
    <w:r>
      <w:rPr>
        <w:rFonts w:hint="eastAsia" w:ascii="宋体" w:hAnsi="宋体" w:eastAsia="宋体" w:cs="宋体"/>
        <w:iCs/>
        <w:sz w:val="21"/>
        <w:szCs w:val="21"/>
      </w:rPr>
      <w:t>北海市政府采购竞争性谈判文件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1">
    <w:nsid w:val="00000007"/>
    <w:multiLevelType w:val="multilevel"/>
    <w:tmpl w:val="00000007"/>
    <w:lvl w:ilvl="0" w:tentative="0">
      <w:start w:val="1"/>
      <w:numFmt w:val="bullet"/>
      <w:pStyle w:val="100"/>
      <w:lvlText w:val=""/>
      <w:lvlJc w:val="left"/>
      <w:pPr>
        <w:tabs>
          <w:tab w:val="left" w:pos="840"/>
        </w:tabs>
        <w:ind w:left="840" w:hanging="420"/>
      </w:pPr>
      <w:rPr>
        <w:rFonts w:hint="default" w:ascii="Wingdings" w:hAnsi="Wingdings"/>
      </w:rPr>
    </w:lvl>
    <w:lvl w:ilvl="1" w:tentative="0">
      <w:start w:val="1"/>
      <w:numFmt w:val="bullet"/>
      <w:pStyle w:val="84"/>
      <w:lvlText w:val=""/>
      <w:lvlJc w:val="left"/>
      <w:pPr>
        <w:tabs>
          <w:tab w:val="left" w:pos="1260"/>
        </w:tabs>
        <w:ind w:left="1260" w:hanging="420"/>
      </w:pPr>
      <w:rPr>
        <w:rFonts w:hint="default" w:ascii="Wingdings" w:hAnsi="Wingdings"/>
      </w:rPr>
    </w:lvl>
    <w:lvl w:ilvl="2" w:tentative="0">
      <w:start w:val="1"/>
      <w:numFmt w:val="bullet"/>
      <w:pStyle w:val="339"/>
      <w:lvlText w:val=""/>
      <w:lvlJc w:val="left"/>
      <w:pPr>
        <w:tabs>
          <w:tab w:val="left" w:pos="1680"/>
        </w:tabs>
        <w:ind w:left="1680" w:hanging="420"/>
      </w:pPr>
      <w:rPr>
        <w:rFonts w:hint="default" w:ascii="Wingdings" w:hAnsi="Wingdings"/>
      </w:rPr>
    </w:lvl>
    <w:lvl w:ilvl="3" w:tentative="0">
      <w:start w:val="1"/>
      <w:numFmt w:val="bullet"/>
      <w:pStyle w:val="172"/>
      <w:lvlText w:val=""/>
      <w:lvlJc w:val="left"/>
      <w:pPr>
        <w:tabs>
          <w:tab w:val="left" w:pos="2100"/>
        </w:tabs>
        <w:ind w:left="2100" w:hanging="420"/>
      </w:pPr>
      <w:rPr>
        <w:rFonts w:hint="default" w:ascii="Wingdings" w:hAnsi="Wingdings"/>
      </w:rPr>
    </w:lvl>
    <w:lvl w:ilvl="4" w:tentative="0">
      <w:start w:val="1"/>
      <w:numFmt w:val="bullet"/>
      <w:pStyle w:val="408"/>
      <w:lvlText w:val=""/>
      <w:lvlJc w:val="left"/>
      <w:pPr>
        <w:tabs>
          <w:tab w:val="left" w:pos="2520"/>
        </w:tabs>
        <w:ind w:left="2520" w:hanging="420"/>
      </w:pPr>
      <w:rPr>
        <w:rFonts w:hint="default" w:ascii="Wingdings" w:hAnsi="Wingdings"/>
      </w:rPr>
    </w:lvl>
    <w:lvl w:ilvl="5" w:tentative="0">
      <w:start w:val="1"/>
      <w:numFmt w:val="bullet"/>
      <w:pStyle w:val="170"/>
      <w:lvlText w:val=""/>
      <w:lvlJc w:val="left"/>
      <w:pPr>
        <w:tabs>
          <w:tab w:val="left" w:pos="2940"/>
        </w:tabs>
        <w:ind w:left="2940" w:hanging="420"/>
      </w:pPr>
      <w:rPr>
        <w:rFonts w:hint="default" w:ascii="Wingdings" w:hAnsi="Wingdings"/>
      </w:rPr>
    </w:lvl>
    <w:lvl w:ilvl="6" w:tentative="0">
      <w:start w:val="1"/>
      <w:numFmt w:val="bullet"/>
      <w:pStyle w:val="397"/>
      <w:lvlText w:val=""/>
      <w:lvlJc w:val="left"/>
      <w:pPr>
        <w:tabs>
          <w:tab w:val="left" w:pos="3360"/>
        </w:tabs>
        <w:ind w:left="3360" w:hanging="420"/>
      </w:pPr>
      <w:rPr>
        <w:rFonts w:hint="default" w:ascii="Wingdings" w:hAnsi="Wingdings"/>
      </w:rPr>
    </w:lvl>
    <w:lvl w:ilvl="7" w:tentative="0">
      <w:start w:val="1"/>
      <w:numFmt w:val="bullet"/>
      <w:pStyle w:val="277"/>
      <w:lvlText w:val=""/>
      <w:lvlJc w:val="left"/>
      <w:pPr>
        <w:tabs>
          <w:tab w:val="left" w:pos="3780"/>
        </w:tabs>
        <w:ind w:left="3780" w:hanging="420"/>
      </w:pPr>
      <w:rPr>
        <w:rFonts w:hint="default" w:ascii="Wingdings" w:hAnsi="Wingdings"/>
      </w:rPr>
    </w:lvl>
    <w:lvl w:ilvl="8" w:tentative="0">
      <w:start w:val="1"/>
      <w:numFmt w:val="bullet"/>
      <w:pStyle w:val="370"/>
      <w:lvlText w:val=""/>
      <w:lvlJc w:val="left"/>
      <w:pPr>
        <w:tabs>
          <w:tab w:val="left" w:pos="4200"/>
        </w:tabs>
        <w:ind w:left="4200" w:hanging="420"/>
      </w:pPr>
      <w:rPr>
        <w:rFonts w:hint="default" w:ascii="Wingdings" w:hAnsi="Wingdings"/>
      </w:rPr>
    </w:lvl>
  </w:abstractNum>
  <w:abstractNum w:abstractNumId="2">
    <w:nsid w:val="0000000A"/>
    <w:multiLevelType w:val="multilevel"/>
    <w:tmpl w:val="0000000A"/>
    <w:lvl w:ilvl="0" w:tentative="0">
      <w:start w:val="1"/>
      <w:numFmt w:val="decimal"/>
      <w:pStyle w:val="2"/>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00000027"/>
    <w:multiLevelType w:val="singleLevel"/>
    <w:tmpl w:val="00000027"/>
    <w:lvl w:ilvl="0" w:tentative="0">
      <w:start w:val="0"/>
      <w:numFmt w:val="bullet"/>
      <w:lvlText w:val="*"/>
      <w:lvlJc w:val="left"/>
    </w:lvl>
  </w:abstractNum>
  <w:abstractNum w:abstractNumId="4">
    <w:nsid w:val="11744E57"/>
    <w:multiLevelType w:val="multilevel"/>
    <w:tmpl w:val="11744E57"/>
    <w:lvl w:ilvl="0" w:tentative="0">
      <w:start w:val="1"/>
      <w:numFmt w:val="decimal"/>
      <w:pStyle w:val="3"/>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5">
    <w:nsid w:val="2297438C"/>
    <w:multiLevelType w:val="singleLevel"/>
    <w:tmpl w:val="2297438C"/>
    <w:lvl w:ilvl="0" w:tentative="0">
      <w:start w:val="3"/>
      <w:numFmt w:val="decimal"/>
      <w:suff w:val="nothing"/>
      <w:lvlText w:val="%1．"/>
      <w:lvlJc w:val="left"/>
    </w:lvl>
  </w:abstractNum>
  <w:abstractNum w:abstractNumId="6">
    <w:nsid w:val="453E54C8"/>
    <w:multiLevelType w:val="singleLevel"/>
    <w:tmpl w:val="453E54C8"/>
    <w:lvl w:ilvl="0" w:tentative="0">
      <w:start w:val="2"/>
      <w:numFmt w:val="chineseCounting"/>
      <w:suff w:val="nothing"/>
      <w:lvlText w:val="%1、"/>
      <w:lvlJc w:val="left"/>
      <w:rPr>
        <w:rFonts w:hint="eastAsia"/>
      </w:rPr>
    </w:lvl>
  </w:abstractNum>
  <w:abstractNum w:abstractNumId="7">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8">
    <w:nsid w:val="578B3BD2"/>
    <w:multiLevelType w:val="multilevel"/>
    <w:tmpl w:val="578B3BD2"/>
    <w:lvl w:ilvl="0" w:tentative="0">
      <w:start w:val="1"/>
      <w:numFmt w:val="decimal"/>
      <w:pStyle w:val="411"/>
      <w:lvlText w:val="%1"/>
      <w:lvlJc w:val="left"/>
      <w:pPr>
        <w:tabs>
          <w:tab w:val="left" w:pos="480"/>
        </w:tabs>
        <w:ind w:left="480" w:hanging="480"/>
      </w:pPr>
      <w:rPr>
        <w:rFonts w:hint="eastAsia"/>
        <w:sz w:val="44"/>
        <w:szCs w:val="44"/>
      </w:rPr>
    </w:lvl>
    <w:lvl w:ilvl="1" w:tentative="0">
      <w:start w:val="1"/>
      <w:numFmt w:val="decimal"/>
      <w:pStyle w:val="332"/>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0"/>
      <w:lvlText w:val="%1.%2.%3.%4.%5"/>
      <w:lvlJc w:val="left"/>
      <w:pPr>
        <w:tabs>
          <w:tab w:val="left" w:pos="1080"/>
        </w:tabs>
        <w:ind w:left="1080" w:hanging="1080"/>
      </w:pPr>
      <w:rPr>
        <w:rFonts w:hint="default"/>
      </w:rPr>
    </w:lvl>
    <w:lvl w:ilvl="5" w:tentative="0">
      <w:start w:val="1"/>
      <w:numFmt w:val="decimal"/>
      <w:pStyle w:val="214"/>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9">
    <w:nsid w:val="73596DCC"/>
    <w:multiLevelType w:val="multilevel"/>
    <w:tmpl w:val="73596DCC"/>
    <w:lvl w:ilvl="0" w:tentative="0">
      <w:start w:val="1"/>
      <w:numFmt w:val="bullet"/>
      <w:pStyle w:val="318"/>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4"/>
  </w:num>
  <w:num w:numId="2">
    <w:abstractNumId w:val="2"/>
  </w:num>
  <w:num w:numId="3">
    <w:abstractNumId w:val="0"/>
  </w:num>
  <w:num w:numId="4">
    <w:abstractNumId w:val="1"/>
  </w:num>
  <w:num w:numId="5">
    <w:abstractNumId w:val="8"/>
  </w:num>
  <w:num w:numId="6">
    <w:abstractNumId w:val="9"/>
  </w:num>
  <w:num w:numId="7">
    <w:abstractNumId w:val="6"/>
  </w:num>
  <w:num w:numId="8">
    <w:abstractNumId w:val="5"/>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2BE8"/>
    <w:rsid w:val="00013F31"/>
    <w:rsid w:val="00015FD7"/>
    <w:rsid w:val="00016EC0"/>
    <w:rsid w:val="000170C8"/>
    <w:rsid w:val="000172A5"/>
    <w:rsid w:val="000173F4"/>
    <w:rsid w:val="000217DE"/>
    <w:rsid w:val="00022464"/>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351"/>
    <w:rsid w:val="00044F48"/>
    <w:rsid w:val="0004651A"/>
    <w:rsid w:val="00047F35"/>
    <w:rsid w:val="00050656"/>
    <w:rsid w:val="00051B54"/>
    <w:rsid w:val="00054D39"/>
    <w:rsid w:val="0005501B"/>
    <w:rsid w:val="000554C7"/>
    <w:rsid w:val="00055A61"/>
    <w:rsid w:val="00056118"/>
    <w:rsid w:val="00057708"/>
    <w:rsid w:val="000578A3"/>
    <w:rsid w:val="00057A1F"/>
    <w:rsid w:val="00057FC8"/>
    <w:rsid w:val="000600BA"/>
    <w:rsid w:val="00061A3C"/>
    <w:rsid w:val="000620B0"/>
    <w:rsid w:val="000624E3"/>
    <w:rsid w:val="000646CA"/>
    <w:rsid w:val="00064A21"/>
    <w:rsid w:val="00064D05"/>
    <w:rsid w:val="00065868"/>
    <w:rsid w:val="000665C4"/>
    <w:rsid w:val="00067821"/>
    <w:rsid w:val="0006785E"/>
    <w:rsid w:val="00067E1A"/>
    <w:rsid w:val="00070825"/>
    <w:rsid w:val="00071BF2"/>
    <w:rsid w:val="00072AED"/>
    <w:rsid w:val="00072C95"/>
    <w:rsid w:val="00072D2B"/>
    <w:rsid w:val="000730B1"/>
    <w:rsid w:val="00073860"/>
    <w:rsid w:val="000740C0"/>
    <w:rsid w:val="00074528"/>
    <w:rsid w:val="00074B1F"/>
    <w:rsid w:val="00075D0E"/>
    <w:rsid w:val="00075F6A"/>
    <w:rsid w:val="000763F3"/>
    <w:rsid w:val="000768B4"/>
    <w:rsid w:val="00077607"/>
    <w:rsid w:val="00077756"/>
    <w:rsid w:val="000802C0"/>
    <w:rsid w:val="00080970"/>
    <w:rsid w:val="000839FB"/>
    <w:rsid w:val="00083DDA"/>
    <w:rsid w:val="0008580E"/>
    <w:rsid w:val="00085A0E"/>
    <w:rsid w:val="00086F8A"/>
    <w:rsid w:val="000904F6"/>
    <w:rsid w:val="00090D4C"/>
    <w:rsid w:val="00090ED8"/>
    <w:rsid w:val="0009145F"/>
    <w:rsid w:val="00091B4E"/>
    <w:rsid w:val="00091D89"/>
    <w:rsid w:val="00092FE9"/>
    <w:rsid w:val="00094342"/>
    <w:rsid w:val="00094A21"/>
    <w:rsid w:val="000960BA"/>
    <w:rsid w:val="0009662A"/>
    <w:rsid w:val="000A1A52"/>
    <w:rsid w:val="000A1F98"/>
    <w:rsid w:val="000A23CE"/>
    <w:rsid w:val="000A49BB"/>
    <w:rsid w:val="000A4C67"/>
    <w:rsid w:val="000A5674"/>
    <w:rsid w:val="000A5A46"/>
    <w:rsid w:val="000A76EA"/>
    <w:rsid w:val="000B0E04"/>
    <w:rsid w:val="000B2E25"/>
    <w:rsid w:val="000B4B56"/>
    <w:rsid w:val="000B53F1"/>
    <w:rsid w:val="000B54C1"/>
    <w:rsid w:val="000B62AC"/>
    <w:rsid w:val="000B6BDF"/>
    <w:rsid w:val="000C053E"/>
    <w:rsid w:val="000C0A43"/>
    <w:rsid w:val="000C1ADE"/>
    <w:rsid w:val="000C1C38"/>
    <w:rsid w:val="000C222C"/>
    <w:rsid w:val="000C2264"/>
    <w:rsid w:val="000C33C8"/>
    <w:rsid w:val="000C4727"/>
    <w:rsid w:val="000C47AE"/>
    <w:rsid w:val="000C4F43"/>
    <w:rsid w:val="000C51AD"/>
    <w:rsid w:val="000C5374"/>
    <w:rsid w:val="000C5EC0"/>
    <w:rsid w:val="000C6688"/>
    <w:rsid w:val="000C7BEB"/>
    <w:rsid w:val="000C7F90"/>
    <w:rsid w:val="000D11E5"/>
    <w:rsid w:val="000D1957"/>
    <w:rsid w:val="000D1D28"/>
    <w:rsid w:val="000D2A10"/>
    <w:rsid w:val="000D34C8"/>
    <w:rsid w:val="000D34FD"/>
    <w:rsid w:val="000D3BB6"/>
    <w:rsid w:val="000D3BE5"/>
    <w:rsid w:val="000D3C37"/>
    <w:rsid w:val="000D5EA6"/>
    <w:rsid w:val="000D6C9F"/>
    <w:rsid w:val="000D6E3B"/>
    <w:rsid w:val="000D7560"/>
    <w:rsid w:val="000D7902"/>
    <w:rsid w:val="000D7CE0"/>
    <w:rsid w:val="000E13DB"/>
    <w:rsid w:val="000E1AEC"/>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206"/>
    <w:rsid w:val="000F2940"/>
    <w:rsid w:val="000F3D08"/>
    <w:rsid w:val="000F505B"/>
    <w:rsid w:val="000F5837"/>
    <w:rsid w:val="000F68A0"/>
    <w:rsid w:val="00100E09"/>
    <w:rsid w:val="0010118C"/>
    <w:rsid w:val="0010125E"/>
    <w:rsid w:val="00101967"/>
    <w:rsid w:val="00104CAD"/>
    <w:rsid w:val="00104E5B"/>
    <w:rsid w:val="00104EEC"/>
    <w:rsid w:val="001050DC"/>
    <w:rsid w:val="001052A9"/>
    <w:rsid w:val="00105482"/>
    <w:rsid w:val="001055F5"/>
    <w:rsid w:val="00105BA9"/>
    <w:rsid w:val="00106658"/>
    <w:rsid w:val="00106C42"/>
    <w:rsid w:val="00107BBD"/>
    <w:rsid w:val="00107E1B"/>
    <w:rsid w:val="00111C7D"/>
    <w:rsid w:val="00112038"/>
    <w:rsid w:val="00112467"/>
    <w:rsid w:val="001127FF"/>
    <w:rsid w:val="00112B0B"/>
    <w:rsid w:val="00112B42"/>
    <w:rsid w:val="00114847"/>
    <w:rsid w:val="0011585B"/>
    <w:rsid w:val="00115B1A"/>
    <w:rsid w:val="001168F8"/>
    <w:rsid w:val="00117FA8"/>
    <w:rsid w:val="001228C8"/>
    <w:rsid w:val="0012419E"/>
    <w:rsid w:val="001243E9"/>
    <w:rsid w:val="001248EF"/>
    <w:rsid w:val="00124F76"/>
    <w:rsid w:val="00124FC4"/>
    <w:rsid w:val="001259B8"/>
    <w:rsid w:val="00127DAB"/>
    <w:rsid w:val="00131C2D"/>
    <w:rsid w:val="00132ED7"/>
    <w:rsid w:val="0013430A"/>
    <w:rsid w:val="001350F7"/>
    <w:rsid w:val="00135141"/>
    <w:rsid w:val="00135769"/>
    <w:rsid w:val="00135BE9"/>
    <w:rsid w:val="001374DC"/>
    <w:rsid w:val="0013773D"/>
    <w:rsid w:val="00140D7A"/>
    <w:rsid w:val="001430C3"/>
    <w:rsid w:val="00143E9B"/>
    <w:rsid w:val="00144649"/>
    <w:rsid w:val="001451BB"/>
    <w:rsid w:val="00145662"/>
    <w:rsid w:val="00145C6D"/>
    <w:rsid w:val="00146151"/>
    <w:rsid w:val="00147EA7"/>
    <w:rsid w:val="00151B2F"/>
    <w:rsid w:val="001524DC"/>
    <w:rsid w:val="001525E5"/>
    <w:rsid w:val="00153859"/>
    <w:rsid w:val="00153ED0"/>
    <w:rsid w:val="00155A91"/>
    <w:rsid w:val="00157432"/>
    <w:rsid w:val="00160051"/>
    <w:rsid w:val="00161053"/>
    <w:rsid w:val="00161185"/>
    <w:rsid w:val="00161853"/>
    <w:rsid w:val="00161C7D"/>
    <w:rsid w:val="00162E0E"/>
    <w:rsid w:val="00167594"/>
    <w:rsid w:val="001702BE"/>
    <w:rsid w:val="001706E4"/>
    <w:rsid w:val="0017105C"/>
    <w:rsid w:val="0017125C"/>
    <w:rsid w:val="00171622"/>
    <w:rsid w:val="00171C92"/>
    <w:rsid w:val="00172077"/>
    <w:rsid w:val="001721CF"/>
    <w:rsid w:val="001728FD"/>
    <w:rsid w:val="00172A27"/>
    <w:rsid w:val="00172F02"/>
    <w:rsid w:val="001735D7"/>
    <w:rsid w:val="00173631"/>
    <w:rsid w:val="0017372D"/>
    <w:rsid w:val="00173E59"/>
    <w:rsid w:val="00176BC8"/>
    <w:rsid w:val="00180244"/>
    <w:rsid w:val="00180A47"/>
    <w:rsid w:val="00180E46"/>
    <w:rsid w:val="00181272"/>
    <w:rsid w:val="001823B6"/>
    <w:rsid w:val="001827B7"/>
    <w:rsid w:val="001827EF"/>
    <w:rsid w:val="00182982"/>
    <w:rsid w:val="00182D68"/>
    <w:rsid w:val="0018397E"/>
    <w:rsid w:val="00183BA7"/>
    <w:rsid w:val="00184387"/>
    <w:rsid w:val="001857B3"/>
    <w:rsid w:val="00186D20"/>
    <w:rsid w:val="00187243"/>
    <w:rsid w:val="001878FE"/>
    <w:rsid w:val="00187C29"/>
    <w:rsid w:val="00187F55"/>
    <w:rsid w:val="00190942"/>
    <w:rsid w:val="00191459"/>
    <w:rsid w:val="0019174E"/>
    <w:rsid w:val="00191EF8"/>
    <w:rsid w:val="00192690"/>
    <w:rsid w:val="00192D7E"/>
    <w:rsid w:val="00193B94"/>
    <w:rsid w:val="001940A7"/>
    <w:rsid w:val="00194BB1"/>
    <w:rsid w:val="00195070"/>
    <w:rsid w:val="00195D82"/>
    <w:rsid w:val="0019602C"/>
    <w:rsid w:val="0019608A"/>
    <w:rsid w:val="001A07F8"/>
    <w:rsid w:val="001A1D48"/>
    <w:rsid w:val="001A1F0E"/>
    <w:rsid w:val="001A1F2D"/>
    <w:rsid w:val="001A468D"/>
    <w:rsid w:val="001A473A"/>
    <w:rsid w:val="001A4996"/>
    <w:rsid w:val="001A5785"/>
    <w:rsid w:val="001A66A6"/>
    <w:rsid w:val="001A6BBB"/>
    <w:rsid w:val="001A6FEA"/>
    <w:rsid w:val="001A79A2"/>
    <w:rsid w:val="001B13BF"/>
    <w:rsid w:val="001B16F5"/>
    <w:rsid w:val="001B1992"/>
    <w:rsid w:val="001B1BD9"/>
    <w:rsid w:val="001B1C1F"/>
    <w:rsid w:val="001B219B"/>
    <w:rsid w:val="001B2703"/>
    <w:rsid w:val="001B2ABD"/>
    <w:rsid w:val="001B3AB0"/>
    <w:rsid w:val="001B4272"/>
    <w:rsid w:val="001B46B2"/>
    <w:rsid w:val="001B4CA8"/>
    <w:rsid w:val="001B572D"/>
    <w:rsid w:val="001B6D33"/>
    <w:rsid w:val="001B738E"/>
    <w:rsid w:val="001B7645"/>
    <w:rsid w:val="001B7B69"/>
    <w:rsid w:val="001C0616"/>
    <w:rsid w:val="001C0DD2"/>
    <w:rsid w:val="001C10BD"/>
    <w:rsid w:val="001C1B4A"/>
    <w:rsid w:val="001C1F01"/>
    <w:rsid w:val="001C232F"/>
    <w:rsid w:val="001C23BD"/>
    <w:rsid w:val="001C31F5"/>
    <w:rsid w:val="001C44BC"/>
    <w:rsid w:val="001C471B"/>
    <w:rsid w:val="001C5885"/>
    <w:rsid w:val="001C6698"/>
    <w:rsid w:val="001D0AAC"/>
    <w:rsid w:val="001D1353"/>
    <w:rsid w:val="001D1D55"/>
    <w:rsid w:val="001D21EF"/>
    <w:rsid w:val="001D330D"/>
    <w:rsid w:val="001D4AD3"/>
    <w:rsid w:val="001D5A94"/>
    <w:rsid w:val="001E07DA"/>
    <w:rsid w:val="001E1ABC"/>
    <w:rsid w:val="001E43FB"/>
    <w:rsid w:val="001E59FB"/>
    <w:rsid w:val="001E63F8"/>
    <w:rsid w:val="001E787E"/>
    <w:rsid w:val="001E78CC"/>
    <w:rsid w:val="001F087C"/>
    <w:rsid w:val="001F0DA4"/>
    <w:rsid w:val="001F0FD1"/>
    <w:rsid w:val="001F1F18"/>
    <w:rsid w:val="001F2F92"/>
    <w:rsid w:val="001F3396"/>
    <w:rsid w:val="001F6095"/>
    <w:rsid w:val="00200E37"/>
    <w:rsid w:val="00201EE3"/>
    <w:rsid w:val="00202D33"/>
    <w:rsid w:val="00202F99"/>
    <w:rsid w:val="00203C85"/>
    <w:rsid w:val="00205298"/>
    <w:rsid w:val="002054F4"/>
    <w:rsid w:val="00210B9C"/>
    <w:rsid w:val="00212CFB"/>
    <w:rsid w:val="00212E87"/>
    <w:rsid w:val="00213FC4"/>
    <w:rsid w:val="00214028"/>
    <w:rsid w:val="002141C3"/>
    <w:rsid w:val="002141DC"/>
    <w:rsid w:val="00214479"/>
    <w:rsid w:val="002144F3"/>
    <w:rsid w:val="00215918"/>
    <w:rsid w:val="00215A2A"/>
    <w:rsid w:val="00216387"/>
    <w:rsid w:val="00217427"/>
    <w:rsid w:val="00217DE5"/>
    <w:rsid w:val="002204BC"/>
    <w:rsid w:val="0022187F"/>
    <w:rsid w:val="0022234D"/>
    <w:rsid w:val="002223FA"/>
    <w:rsid w:val="00222C78"/>
    <w:rsid w:val="00224973"/>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755"/>
    <w:rsid w:val="00237A7C"/>
    <w:rsid w:val="00237FA2"/>
    <w:rsid w:val="00240121"/>
    <w:rsid w:val="00240F67"/>
    <w:rsid w:val="00241144"/>
    <w:rsid w:val="00242009"/>
    <w:rsid w:val="00242510"/>
    <w:rsid w:val="00243F5D"/>
    <w:rsid w:val="0024415B"/>
    <w:rsid w:val="00245269"/>
    <w:rsid w:val="00247422"/>
    <w:rsid w:val="00247B53"/>
    <w:rsid w:val="00247BA2"/>
    <w:rsid w:val="00251CB4"/>
    <w:rsid w:val="00252862"/>
    <w:rsid w:val="002531BD"/>
    <w:rsid w:val="002533FE"/>
    <w:rsid w:val="002537FC"/>
    <w:rsid w:val="002543EF"/>
    <w:rsid w:val="00255146"/>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67F38"/>
    <w:rsid w:val="00273C5F"/>
    <w:rsid w:val="00274C6D"/>
    <w:rsid w:val="00274F11"/>
    <w:rsid w:val="002751CA"/>
    <w:rsid w:val="0027544D"/>
    <w:rsid w:val="002754C0"/>
    <w:rsid w:val="00275C7D"/>
    <w:rsid w:val="002778AB"/>
    <w:rsid w:val="002802A5"/>
    <w:rsid w:val="0028166B"/>
    <w:rsid w:val="00281BCB"/>
    <w:rsid w:val="00282CA4"/>
    <w:rsid w:val="00283B06"/>
    <w:rsid w:val="0028583E"/>
    <w:rsid w:val="00285FF3"/>
    <w:rsid w:val="0028744E"/>
    <w:rsid w:val="0028766A"/>
    <w:rsid w:val="00287936"/>
    <w:rsid w:val="00287BEE"/>
    <w:rsid w:val="002903C5"/>
    <w:rsid w:val="00290A99"/>
    <w:rsid w:val="00290EAF"/>
    <w:rsid w:val="0029159A"/>
    <w:rsid w:val="00292AA1"/>
    <w:rsid w:val="0029499D"/>
    <w:rsid w:val="00294A13"/>
    <w:rsid w:val="00295073"/>
    <w:rsid w:val="00295DC3"/>
    <w:rsid w:val="0029704D"/>
    <w:rsid w:val="002979C5"/>
    <w:rsid w:val="00297AF5"/>
    <w:rsid w:val="002A01C6"/>
    <w:rsid w:val="002A02D6"/>
    <w:rsid w:val="002A07C4"/>
    <w:rsid w:val="002A0921"/>
    <w:rsid w:val="002A108E"/>
    <w:rsid w:val="002A123D"/>
    <w:rsid w:val="002A2001"/>
    <w:rsid w:val="002A30AD"/>
    <w:rsid w:val="002A43B6"/>
    <w:rsid w:val="002A4A80"/>
    <w:rsid w:val="002A4EB3"/>
    <w:rsid w:val="002A51D9"/>
    <w:rsid w:val="002A5275"/>
    <w:rsid w:val="002B2906"/>
    <w:rsid w:val="002B35C5"/>
    <w:rsid w:val="002B3870"/>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2F92"/>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6CE"/>
    <w:rsid w:val="002E28A0"/>
    <w:rsid w:val="002E2E79"/>
    <w:rsid w:val="002E349A"/>
    <w:rsid w:val="002E3956"/>
    <w:rsid w:val="002E3D77"/>
    <w:rsid w:val="002E672A"/>
    <w:rsid w:val="002E6853"/>
    <w:rsid w:val="002E74C8"/>
    <w:rsid w:val="002E7EE5"/>
    <w:rsid w:val="002E7EFF"/>
    <w:rsid w:val="002F0323"/>
    <w:rsid w:val="002F0939"/>
    <w:rsid w:val="002F134F"/>
    <w:rsid w:val="002F1D0B"/>
    <w:rsid w:val="002F1F02"/>
    <w:rsid w:val="002F2048"/>
    <w:rsid w:val="002F2D81"/>
    <w:rsid w:val="002F44D0"/>
    <w:rsid w:val="002F47A6"/>
    <w:rsid w:val="002F541B"/>
    <w:rsid w:val="002F6EFF"/>
    <w:rsid w:val="002F7DF0"/>
    <w:rsid w:val="002F7FAF"/>
    <w:rsid w:val="003002DD"/>
    <w:rsid w:val="00300AFA"/>
    <w:rsid w:val="00301A22"/>
    <w:rsid w:val="00303959"/>
    <w:rsid w:val="00303AB6"/>
    <w:rsid w:val="00304455"/>
    <w:rsid w:val="00304640"/>
    <w:rsid w:val="00304AC1"/>
    <w:rsid w:val="00305007"/>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CDE"/>
    <w:rsid w:val="00317012"/>
    <w:rsid w:val="00320AAB"/>
    <w:rsid w:val="0032226B"/>
    <w:rsid w:val="00324B2F"/>
    <w:rsid w:val="00326106"/>
    <w:rsid w:val="003262E4"/>
    <w:rsid w:val="003269B7"/>
    <w:rsid w:val="003272E4"/>
    <w:rsid w:val="003301D9"/>
    <w:rsid w:val="00330FE8"/>
    <w:rsid w:val="00331461"/>
    <w:rsid w:val="003316A8"/>
    <w:rsid w:val="00331CC9"/>
    <w:rsid w:val="00331FE5"/>
    <w:rsid w:val="003320D7"/>
    <w:rsid w:val="00332D52"/>
    <w:rsid w:val="00333337"/>
    <w:rsid w:val="00333A28"/>
    <w:rsid w:val="00335868"/>
    <w:rsid w:val="0033631D"/>
    <w:rsid w:val="003365CB"/>
    <w:rsid w:val="0033701B"/>
    <w:rsid w:val="00341225"/>
    <w:rsid w:val="00341CEB"/>
    <w:rsid w:val="0034396F"/>
    <w:rsid w:val="0034458E"/>
    <w:rsid w:val="003448CA"/>
    <w:rsid w:val="00344BBF"/>
    <w:rsid w:val="00344F3C"/>
    <w:rsid w:val="00345644"/>
    <w:rsid w:val="00345D7A"/>
    <w:rsid w:val="00346B6D"/>
    <w:rsid w:val="00346BA3"/>
    <w:rsid w:val="00347356"/>
    <w:rsid w:val="00350896"/>
    <w:rsid w:val="00350C31"/>
    <w:rsid w:val="003519CD"/>
    <w:rsid w:val="00351A3A"/>
    <w:rsid w:val="00352A88"/>
    <w:rsid w:val="003536BF"/>
    <w:rsid w:val="0035455F"/>
    <w:rsid w:val="00355D8F"/>
    <w:rsid w:val="00357437"/>
    <w:rsid w:val="003577EF"/>
    <w:rsid w:val="00357F65"/>
    <w:rsid w:val="00360304"/>
    <w:rsid w:val="00361DB9"/>
    <w:rsid w:val="003622EB"/>
    <w:rsid w:val="00362415"/>
    <w:rsid w:val="00365427"/>
    <w:rsid w:val="00365888"/>
    <w:rsid w:val="003669C8"/>
    <w:rsid w:val="00366CEB"/>
    <w:rsid w:val="00366D8A"/>
    <w:rsid w:val="003679D3"/>
    <w:rsid w:val="00367A87"/>
    <w:rsid w:val="00367F2C"/>
    <w:rsid w:val="003703CE"/>
    <w:rsid w:val="00371C6D"/>
    <w:rsid w:val="00372C89"/>
    <w:rsid w:val="00372E9A"/>
    <w:rsid w:val="00374677"/>
    <w:rsid w:val="0037632F"/>
    <w:rsid w:val="00376709"/>
    <w:rsid w:val="00377B26"/>
    <w:rsid w:val="003800B2"/>
    <w:rsid w:val="00381014"/>
    <w:rsid w:val="00381F60"/>
    <w:rsid w:val="00382F6C"/>
    <w:rsid w:val="00383AB0"/>
    <w:rsid w:val="00384814"/>
    <w:rsid w:val="00384C0A"/>
    <w:rsid w:val="00385B16"/>
    <w:rsid w:val="00385B65"/>
    <w:rsid w:val="0038637D"/>
    <w:rsid w:val="00386522"/>
    <w:rsid w:val="00386C07"/>
    <w:rsid w:val="00386F58"/>
    <w:rsid w:val="0038700D"/>
    <w:rsid w:val="0038701B"/>
    <w:rsid w:val="003871A7"/>
    <w:rsid w:val="00390C0D"/>
    <w:rsid w:val="00391447"/>
    <w:rsid w:val="003922DE"/>
    <w:rsid w:val="00393B84"/>
    <w:rsid w:val="00393C6A"/>
    <w:rsid w:val="003944EA"/>
    <w:rsid w:val="00394639"/>
    <w:rsid w:val="003962E6"/>
    <w:rsid w:val="00396831"/>
    <w:rsid w:val="00397EE1"/>
    <w:rsid w:val="003A03EF"/>
    <w:rsid w:val="003A12B6"/>
    <w:rsid w:val="003A20D5"/>
    <w:rsid w:val="003A24CC"/>
    <w:rsid w:val="003A2EE8"/>
    <w:rsid w:val="003A373C"/>
    <w:rsid w:val="003A3E10"/>
    <w:rsid w:val="003A3FD6"/>
    <w:rsid w:val="003A5378"/>
    <w:rsid w:val="003A5567"/>
    <w:rsid w:val="003A7E2B"/>
    <w:rsid w:val="003A7E40"/>
    <w:rsid w:val="003B0336"/>
    <w:rsid w:val="003B0A3A"/>
    <w:rsid w:val="003B452B"/>
    <w:rsid w:val="003B4810"/>
    <w:rsid w:val="003B514E"/>
    <w:rsid w:val="003B5581"/>
    <w:rsid w:val="003B5E0A"/>
    <w:rsid w:val="003B613B"/>
    <w:rsid w:val="003B636A"/>
    <w:rsid w:val="003B6AF1"/>
    <w:rsid w:val="003B7D14"/>
    <w:rsid w:val="003C011C"/>
    <w:rsid w:val="003C2400"/>
    <w:rsid w:val="003C435B"/>
    <w:rsid w:val="003C4EBE"/>
    <w:rsid w:val="003C685A"/>
    <w:rsid w:val="003C6B25"/>
    <w:rsid w:val="003C6E9C"/>
    <w:rsid w:val="003C7F12"/>
    <w:rsid w:val="003D010D"/>
    <w:rsid w:val="003D03D6"/>
    <w:rsid w:val="003D04C3"/>
    <w:rsid w:val="003D14C8"/>
    <w:rsid w:val="003D1517"/>
    <w:rsid w:val="003D2DA0"/>
    <w:rsid w:val="003D34C3"/>
    <w:rsid w:val="003D5681"/>
    <w:rsid w:val="003D5ADB"/>
    <w:rsid w:val="003D5E55"/>
    <w:rsid w:val="003D62A2"/>
    <w:rsid w:val="003D663E"/>
    <w:rsid w:val="003D6793"/>
    <w:rsid w:val="003D6B03"/>
    <w:rsid w:val="003D7012"/>
    <w:rsid w:val="003D75D8"/>
    <w:rsid w:val="003E0746"/>
    <w:rsid w:val="003E0E7C"/>
    <w:rsid w:val="003E2E25"/>
    <w:rsid w:val="003E336A"/>
    <w:rsid w:val="003E35A8"/>
    <w:rsid w:val="003E3F84"/>
    <w:rsid w:val="003E3FB8"/>
    <w:rsid w:val="003E60DA"/>
    <w:rsid w:val="003E61F6"/>
    <w:rsid w:val="003E6439"/>
    <w:rsid w:val="003E6E00"/>
    <w:rsid w:val="003E725A"/>
    <w:rsid w:val="003E7940"/>
    <w:rsid w:val="003F01BD"/>
    <w:rsid w:val="003F048E"/>
    <w:rsid w:val="003F0AFF"/>
    <w:rsid w:val="003F2C48"/>
    <w:rsid w:val="003F3D90"/>
    <w:rsid w:val="003F53BB"/>
    <w:rsid w:val="003F56B8"/>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17FB3"/>
    <w:rsid w:val="004210C0"/>
    <w:rsid w:val="004211DD"/>
    <w:rsid w:val="00421442"/>
    <w:rsid w:val="00421762"/>
    <w:rsid w:val="00421D4B"/>
    <w:rsid w:val="00421D9F"/>
    <w:rsid w:val="00421ED8"/>
    <w:rsid w:val="004233AD"/>
    <w:rsid w:val="00423ABD"/>
    <w:rsid w:val="004246BC"/>
    <w:rsid w:val="00424F1A"/>
    <w:rsid w:val="00425724"/>
    <w:rsid w:val="00426B2C"/>
    <w:rsid w:val="00427FA8"/>
    <w:rsid w:val="004306D4"/>
    <w:rsid w:val="00431C44"/>
    <w:rsid w:val="00432827"/>
    <w:rsid w:val="00432ECA"/>
    <w:rsid w:val="00435515"/>
    <w:rsid w:val="004357B1"/>
    <w:rsid w:val="00436CCE"/>
    <w:rsid w:val="004379BB"/>
    <w:rsid w:val="00440262"/>
    <w:rsid w:val="00440814"/>
    <w:rsid w:val="00440844"/>
    <w:rsid w:val="004439F0"/>
    <w:rsid w:val="00443EDE"/>
    <w:rsid w:val="0044739A"/>
    <w:rsid w:val="004475F7"/>
    <w:rsid w:val="00447DFB"/>
    <w:rsid w:val="00450B22"/>
    <w:rsid w:val="00452AB8"/>
    <w:rsid w:val="004533CE"/>
    <w:rsid w:val="004543AB"/>
    <w:rsid w:val="00455F71"/>
    <w:rsid w:val="00456272"/>
    <w:rsid w:val="00457CF7"/>
    <w:rsid w:val="00457D37"/>
    <w:rsid w:val="00457ED4"/>
    <w:rsid w:val="00460CB8"/>
    <w:rsid w:val="00460E68"/>
    <w:rsid w:val="00461F80"/>
    <w:rsid w:val="0046240D"/>
    <w:rsid w:val="00463576"/>
    <w:rsid w:val="0046399D"/>
    <w:rsid w:val="00465264"/>
    <w:rsid w:val="00465781"/>
    <w:rsid w:val="00465A21"/>
    <w:rsid w:val="00466ABA"/>
    <w:rsid w:val="0046775D"/>
    <w:rsid w:val="00471387"/>
    <w:rsid w:val="00471963"/>
    <w:rsid w:val="00473308"/>
    <w:rsid w:val="004749DA"/>
    <w:rsid w:val="004749DC"/>
    <w:rsid w:val="00474DEF"/>
    <w:rsid w:val="004750B9"/>
    <w:rsid w:val="004754AC"/>
    <w:rsid w:val="004758E7"/>
    <w:rsid w:val="00475F67"/>
    <w:rsid w:val="004764C6"/>
    <w:rsid w:val="00477247"/>
    <w:rsid w:val="00477529"/>
    <w:rsid w:val="004776BB"/>
    <w:rsid w:val="00477C40"/>
    <w:rsid w:val="00480DC5"/>
    <w:rsid w:val="0048144A"/>
    <w:rsid w:val="00481886"/>
    <w:rsid w:val="00481BC4"/>
    <w:rsid w:val="00482101"/>
    <w:rsid w:val="00482288"/>
    <w:rsid w:val="00483984"/>
    <w:rsid w:val="00483BC7"/>
    <w:rsid w:val="00483CF0"/>
    <w:rsid w:val="00484D4D"/>
    <w:rsid w:val="004855D9"/>
    <w:rsid w:val="0048664F"/>
    <w:rsid w:val="004868AD"/>
    <w:rsid w:val="00486D00"/>
    <w:rsid w:val="00487DD9"/>
    <w:rsid w:val="00487FE1"/>
    <w:rsid w:val="004906AE"/>
    <w:rsid w:val="00490707"/>
    <w:rsid w:val="00490815"/>
    <w:rsid w:val="004914E8"/>
    <w:rsid w:val="00492B76"/>
    <w:rsid w:val="0049333E"/>
    <w:rsid w:val="0049418F"/>
    <w:rsid w:val="00495DC6"/>
    <w:rsid w:val="00497AAD"/>
    <w:rsid w:val="00497D1A"/>
    <w:rsid w:val="00497EE7"/>
    <w:rsid w:val="004A03DA"/>
    <w:rsid w:val="004A1DBC"/>
    <w:rsid w:val="004A1EA7"/>
    <w:rsid w:val="004A2C96"/>
    <w:rsid w:val="004A4125"/>
    <w:rsid w:val="004A5D1E"/>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1840"/>
    <w:rsid w:val="004C27CF"/>
    <w:rsid w:val="004C2CA7"/>
    <w:rsid w:val="004C38E3"/>
    <w:rsid w:val="004C45C8"/>
    <w:rsid w:val="004C612E"/>
    <w:rsid w:val="004C6C0A"/>
    <w:rsid w:val="004C7180"/>
    <w:rsid w:val="004C77FF"/>
    <w:rsid w:val="004D0223"/>
    <w:rsid w:val="004D12E8"/>
    <w:rsid w:val="004D138A"/>
    <w:rsid w:val="004D16A3"/>
    <w:rsid w:val="004D1E41"/>
    <w:rsid w:val="004D3B25"/>
    <w:rsid w:val="004D557D"/>
    <w:rsid w:val="004D6F29"/>
    <w:rsid w:val="004D7974"/>
    <w:rsid w:val="004D7F9C"/>
    <w:rsid w:val="004D7FF2"/>
    <w:rsid w:val="004E1D6F"/>
    <w:rsid w:val="004E1F19"/>
    <w:rsid w:val="004E2E35"/>
    <w:rsid w:val="004E3A2A"/>
    <w:rsid w:val="004E3AB1"/>
    <w:rsid w:val="004E4003"/>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10F8"/>
    <w:rsid w:val="005020F1"/>
    <w:rsid w:val="005039B8"/>
    <w:rsid w:val="00504CCC"/>
    <w:rsid w:val="0050537D"/>
    <w:rsid w:val="005079F5"/>
    <w:rsid w:val="0051037C"/>
    <w:rsid w:val="0051050F"/>
    <w:rsid w:val="00510DDC"/>
    <w:rsid w:val="00511427"/>
    <w:rsid w:val="005131A2"/>
    <w:rsid w:val="00513D8B"/>
    <w:rsid w:val="0051440E"/>
    <w:rsid w:val="00514F0B"/>
    <w:rsid w:val="005160EA"/>
    <w:rsid w:val="005173F3"/>
    <w:rsid w:val="00517AC8"/>
    <w:rsid w:val="00517C3E"/>
    <w:rsid w:val="005212F4"/>
    <w:rsid w:val="00521305"/>
    <w:rsid w:val="0052178F"/>
    <w:rsid w:val="00521908"/>
    <w:rsid w:val="00523606"/>
    <w:rsid w:val="005251BE"/>
    <w:rsid w:val="005256D6"/>
    <w:rsid w:val="00525AD8"/>
    <w:rsid w:val="00525C01"/>
    <w:rsid w:val="00526429"/>
    <w:rsid w:val="005266C1"/>
    <w:rsid w:val="005267F4"/>
    <w:rsid w:val="00527317"/>
    <w:rsid w:val="00527ED6"/>
    <w:rsid w:val="00531064"/>
    <w:rsid w:val="005328B0"/>
    <w:rsid w:val="005335A2"/>
    <w:rsid w:val="00533DEC"/>
    <w:rsid w:val="005363D3"/>
    <w:rsid w:val="00536B03"/>
    <w:rsid w:val="00537328"/>
    <w:rsid w:val="00537917"/>
    <w:rsid w:val="00537E83"/>
    <w:rsid w:val="005405B2"/>
    <w:rsid w:val="00540EE7"/>
    <w:rsid w:val="00541A22"/>
    <w:rsid w:val="005426B2"/>
    <w:rsid w:val="00542CD7"/>
    <w:rsid w:val="00543640"/>
    <w:rsid w:val="005444C6"/>
    <w:rsid w:val="005449D1"/>
    <w:rsid w:val="00544F05"/>
    <w:rsid w:val="005454B8"/>
    <w:rsid w:val="0054552C"/>
    <w:rsid w:val="00545B56"/>
    <w:rsid w:val="00545DB9"/>
    <w:rsid w:val="00546035"/>
    <w:rsid w:val="00546BF8"/>
    <w:rsid w:val="00550B7E"/>
    <w:rsid w:val="00551B96"/>
    <w:rsid w:val="00551EE7"/>
    <w:rsid w:val="005524ED"/>
    <w:rsid w:val="00554C03"/>
    <w:rsid w:val="005550F9"/>
    <w:rsid w:val="0055525C"/>
    <w:rsid w:val="00555286"/>
    <w:rsid w:val="00556386"/>
    <w:rsid w:val="00556441"/>
    <w:rsid w:val="0055693D"/>
    <w:rsid w:val="00561903"/>
    <w:rsid w:val="00561A9B"/>
    <w:rsid w:val="00562FB1"/>
    <w:rsid w:val="00563068"/>
    <w:rsid w:val="00564DA7"/>
    <w:rsid w:val="00564EFA"/>
    <w:rsid w:val="00565204"/>
    <w:rsid w:val="00565473"/>
    <w:rsid w:val="00565DAC"/>
    <w:rsid w:val="00565F0D"/>
    <w:rsid w:val="005662DC"/>
    <w:rsid w:val="00566329"/>
    <w:rsid w:val="005701C2"/>
    <w:rsid w:val="0057117C"/>
    <w:rsid w:val="00573560"/>
    <w:rsid w:val="0057438C"/>
    <w:rsid w:val="005744C1"/>
    <w:rsid w:val="00574E7B"/>
    <w:rsid w:val="005756E7"/>
    <w:rsid w:val="00576B5C"/>
    <w:rsid w:val="00580DFC"/>
    <w:rsid w:val="00581133"/>
    <w:rsid w:val="00581EC5"/>
    <w:rsid w:val="00581F85"/>
    <w:rsid w:val="00583D43"/>
    <w:rsid w:val="005846C3"/>
    <w:rsid w:val="00584F04"/>
    <w:rsid w:val="0058577D"/>
    <w:rsid w:val="005857F7"/>
    <w:rsid w:val="0058589A"/>
    <w:rsid w:val="005871F6"/>
    <w:rsid w:val="0058767F"/>
    <w:rsid w:val="00587D7B"/>
    <w:rsid w:val="005901B7"/>
    <w:rsid w:val="005904DB"/>
    <w:rsid w:val="00592825"/>
    <w:rsid w:val="005931BD"/>
    <w:rsid w:val="00593806"/>
    <w:rsid w:val="00594437"/>
    <w:rsid w:val="005955EB"/>
    <w:rsid w:val="0059683E"/>
    <w:rsid w:val="00596CFA"/>
    <w:rsid w:val="005975CE"/>
    <w:rsid w:val="005A1A31"/>
    <w:rsid w:val="005A36C2"/>
    <w:rsid w:val="005A3719"/>
    <w:rsid w:val="005A399E"/>
    <w:rsid w:val="005A3A4F"/>
    <w:rsid w:val="005A3DD7"/>
    <w:rsid w:val="005A418C"/>
    <w:rsid w:val="005A48B5"/>
    <w:rsid w:val="005A4F48"/>
    <w:rsid w:val="005A5036"/>
    <w:rsid w:val="005A56BB"/>
    <w:rsid w:val="005A733D"/>
    <w:rsid w:val="005A7A32"/>
    <w:rsid w:val="005A7F85"/>
    <w:rsid w:val="005B102C"/>
    <w:rsid w:val="005B1AAB"/>
    <w:rsid w:val="005B2313"/>
    <w:rsid w:val="005B2930"/>
    <w:rsid w:val="005B2B87"/>
    <w:rsid w:val="005B387B"/>
    <w:rsid w:val="005B3B01"/>
    <w:rsid w:val="005B4333"/>
    <w:rsid w:val="005B4534"/>
    <w:rsid w:val="005B4F0B"/>
    <w:rsid w:val="005B5603"/>
    <w:rsid w:val="005B5994"/>
    <w:rsid w:val="005B5CCA"/>
    <w:rsid w:val="005B61F4"/>
    <w:rsid w:val="005B667A"/>
    <w:rsid w:val="005B6FA1"/>
    <w:rsid w:val="005C0372"/>
    <w:rsid w:val="005C039B"/>
    <w:rsid w:val="005C059F"/>
    <w:rsid w:val="005C07CE"/>
    <w:rsid w:val="005C0B8F"/>
    <w:rsid w:val="005C12DE"/>
    <w:rsid w:val="005C2294"/>
    <w:rsid w:val="005C3344"/>
    <w:rsid w:val="005C4C71"/>
    <w:rsid w:val="005C4E4D"/>
    <w:rsid w:val="005C5692"/>
    <w:rsid w:val="005C5A97"/>
    <w:rsid w:val="005C679D"/>
    <w:rsid w:val="005C6D5D"/>
    <w:rsid w:val="005D01C3"/>
    <w:rsid w:val="005D1D15"/>
    <w:rsid w:val="005D2578"/>
    <w:rsid w:val="005D266D"/>
    <w:rsid w:val="005D3327"/>
    <w:rsid w:val="005D5BCF"/>
    <w:rsid w:val="005D6D84"/>
    <w:rsid w:val="005D70A1"/>
    <w:rsid w:val="005D79F2"/>
    <w:rsid w:val="005E0988"/>
    <w:rsid w:val="005E09CA"/>
    <w:rsid w:val="005E4336"/>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5CAF"/>
    <w:rsid w:val="006062A0"/>
    <w:rsid w:val="00610260"/>
    <w:rsid w:val="0061098D"/>
    <w:rsid w:val="00611367"/>
    <w:rsid w:val="00611AC8"/>
    <w:rsid w:val="00611B59"/>
    <w:rsid w:val="00611FBA"/>
    <w:rsid w:val="0061272A"/>
    <w:rsid w:val="00613AA2"/>
    <w:rsid w:val="00613EDA"/>
    <w:rsid w:val="006155F1"/>
    <w:rsid w:val="00615FAB"/>
    <w:rsid w:val="006161D6"/>
    <w:rsid w:val="0061703E"/>
    <w:rsid w:val="00620055"/>
    <w:rsid w:val="006212D3"/>
    <w:rsid w:val="006217EF"/>
    <w:rsid w:val="0062213A"/>
    <w:rsid w:val="00623A5E"/>
    <w:rsid w:val="00624F14"/>
    <w:rsid w:val="00625008"/>
    <w:rsid w:val="00625EAC"/>
    <w:rsid w:val="00626930"/>
    <w:rsid w:val="00626BAC"/>
    <w:rsid w:val="00626F04"/>
    <w:rsid w:val="00626F92"/>
    <w:rsid w:val="006271C3"/>
    <w:rsid w:val="0063001E"/>
    <w:rsid w:val="00630527"/>
    <w:rsid w:val="00630D58"/>
    <w:rsid w:val="00631005"/>
    <w:rsid w:val="00631D09"/>
    <w:rsid w:val="00632727"/>
    <w:rsid w:val="00633EF3"/>
    <w:rsid w:val="00634894"/>
    <w:rsid w:val="0063551C"/>
    <w:rsid w:val="00635B73"/>
    <w:rsid w:val="006368A8"/>
    <w:rsid w:val="00636CC7"/>
    <w:rsid w:val="00637016"/>
    <w:rsid w:val="00637F27"/>
    <w:rsid w:val="00643F89"/>
    <w:rsid w:val="006448D9"/>
    <w:rsid w:val="00644BED"/>
    <w:rsid w:val="00644E2E"/>
    <w:rsid w:val="00645CB4"/>
    <w:rsid w:val="00646BDC"/>
    <w:rsid w:val="00647DE9"/>
    <w:rsid w:val="00651F59"/>
    <w:rsid w:val="00652CF5"/>
    <w:rsid w:val="0065343E"/>
    <w:rsid w:val="00653C7C"/>
    <w:rsid w:val="006540B1"/>
    <w:rsid w:val="006558CD"/>
    <w:rsid w:val="006565A1"/>
    <w:rsid w:val="00656CD4"/>
    <w:rsid w:val="00656D49"/>
    <w:rsid w:val="00656E4D"/>
    <w:rsid w:val="006576BA"/>
    <w:rsid w:val="0066057F"/>
    <w:rsid w:val="0066099B"/>
    <w:rsid w:val="00662401"/>
    <w:rsid w:val="00662D3D"/>
    <w:rsid w:val="00662F1F"/>
    <w:rsid w:val="0066408F"/>
    <w:rsid w:val="00664DB5"/>
    <w:rsid w:val="006657DE"/>
    <w:rsid w:val="00665D4B"/>
    <w:rsid w:val="006673B9"/>
    <w:rsid w:val="0066790C"/>
    <w:rsid w:val="006700F1"/>
    <w:rsid w:val="006720BC"/>
    <w:rsid w:val="00672D0F"/>
    <w:rsid w:val="00673989"/>
    <w:rsid w:val="00673B64"/>
    <w:rsid w:val="00673FC1"/>
    <w:rsid w:val="00675430"/>
    <w:rsid w:val="00675749"/>
    <w:rsid w:val="0067601F"/>
    <w:rsid w:val="00676F15"/>
    <w:rsid w:val="00677213"/>
    <w:rsid w:val="00677382"/>
    <w:rsid w:val="0067772D"/>
    <w:rsid w:val="00680714"/>
    <w:rsid w:val="0068071D"/>
    <w:rsid w:val="00680C6B"/>
    <w:rsid w:val="00681936"/>
    <w:rsid w:val="00683068"/>
    <w:rsid w:val="00683DAD"/>
    <w:rsid w:val="0068443C"/>
    <w:rsid w:val="00684727"/>
    <w:rsid w:val="00684963"/>
    <w:rsid w:val="00684F04"/>
    <w:rsid w:val="00685033"/>
    <w:rsid w:val="00685BBC"/>
    <w:rsid w:val="00685D65"/>
    <w:rsid w:val="00686686"/>
    <w:rsid w:val="00687031"/>
    <w:rsid w:val="0068790B"/>
    <w:rsid w:val="00687AF2"/>
    <w:rsid w:val="00687DA2"/>
    <w:rsid w:val="00687E87"/>
    <w:rsid w:val="006901AC"/>
    <w:rsid w:val="0069063A"/>
    <w:rsid w:val="00691890"/>
    <w:rsid w:val="006945A1"/>
    <w:rsid w:val="00694982"/>
    <w:rsid w:val="00695EAC"/>
    <w:rsid w:val="00696584"/>
    <w:rsid w:val="00697062"/>
    <w:rsid w:val="006971F8"/>
    <w:rsid w:val="00697D5F"/>
    <w:rsid w:val="006A060C"/>
    <w:rsid w:val="006A150D"/>
    <w:rsid w:val="006A1526"/>
    <w:rsid w:val="006A3207"/>
    <w:rsid w:val="006A39D0"/>
    <w:rsid w:val="006A4321"/>
    <w:rsid w:val="006A60F0"/>
    <w:rsid w:val="006A61EE"/>
    <w:rsid w:val="006B0580"/>
    <w:rsid w:val="006B05DA"/>
    <w:rsid w:val="006B0F30"/>
    <w:rsid w:val="006B1D06"/>
    <w:rsid w:val="006B2823"/>
    <w:rsid w:val="006B33DB"/>
    <w:rsid w:val="006B4CF8"/>
    <w:rsid w:val="006B5FBC"/>
    <w:rsid w:val="006B6ED2"/>
    <w:rsid w:val="006C0230"/>
    <w:rsid w:val="006C09CC"/>
    <w:rsid w:val="006C09F4"/>
    <w:rsid w:val="006C1706"/>
    <w:rsid w:val="006C2B19"/>
    <w:rsid w:val="006C2D01"/>
    <w:rsid w:val="006C3EFE"/>
    <w:rsid w:val="006C4618"/>
    <w:rsid w:val="006C5D5D"/>
    <w:rsid w:val="006C6303"/>
    <w:rsid w:val="006C6D6B"/>
    <w:rsid w:val="006C6EBD"/>
    <w:rsid w:val="006D0681"/>
    <w:rsid w:val="006D0906"/>
    <w:rsid w:val="006D0A80"/>
    <w:rsid w:val="006D2874"/>
    <w:rsid w:val="006D312B"/>
    <w:rsid w:val="006D43C1"/>
    <w:rsid w:val="006D4F68"/>
    <w:rsid w:val="006D5442"/>
    <w:rsid w:val="006D6E4E"/>
    <w:rsid w:val="006E00E3"/>
    <w:rsid w:val="006E045C"/>
    <w:rsid w:val="006E065E"/>
    <w:rsid w:val="006E189B"/>
    <w:rsid w:val="006E2902"/>
    <w:rsid w:val="006E2F9D"/>
    <w:rsid w:val="006E37C6"/>
    <w:rsid w:val="006E41ED"/>
    <w:rsid w:val="006E448E"/>
    <w:rsid w:val="006E4667"/>
    <w:rsid w:val="006E5112"/>
    <w:rsid w:val="006E603B"/>
    <w:rsid w:val="006F1AE0"/>
    <w:rsid w:val="006F2046"/>
    <w:rsid w:val="006F30C9"/>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55F"/>
    <w:rsid w:val="007069AE"/>
    <w:rsid w:val="00706C89"/>
    <w:rsid w:val="0070761C"/>
    <w:rsid w:val="00707967"/>
    <w:rsid w:val="00710257"/>
    <w:rsid w:val="007109E6"/>
    <w:rsid w:val="007119DC"/>
    <w:rsid w:val="00711CC7"/>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D3F"/>
    <w:rsid w:val="00721FC3"/>
    <w:rsid w:val="00722A86"/>
    <w:rsid w:val="00722C69"/>
    <w:rsid w:val="0072388C"/>
    <w:rsid w:val="00724260"/>
    <w:rsid w:val="00726665"/>
    <w:rsid w:val="007266B9"/>
    <w:rsid w:val="00726921"/>
    <w:rsid w:val="00726B00"/>
    <w:rsid w:val="007278FE"/>
    <w:rsid w:val="00727AC5"/>
    <w:rsid w:val="00727C65"/>
    <w:rsid w:val="00731872"/>
    <w:rsid w:val="00731EA1"/>
    <w:rsid w:val="00733D6A"/>
    <w:rsid w:val="00734932"/>
    <w:rsid w:val="007364A3"/>
    <w:rsid w:val="007378FD"/>
    <w:rsid w:val="007413EB"/>
    <w:rsid w:val="00742D32"/>
    <w:rsid w:val="00742E9B"/>
    <w:rsid w:val="007444E6"/>
    <w:rsid w:val="00744BAD"/>
    <w:rsid w:val="0074592C"/>
    <w:rsid w:val="00745F41"/>
    <w:rsid w:val="00747578"/>
    <w:rsid w:val="00751073"/>
    <w:rsid w:val="00752188"/>
    <w:rsid w:val="0075281E"/>
    <w:rsid w:val="00752CC6"/>
    <w:rsid w:val="00754580"/>
    <w:rsid w:val="00754A29"/>
    <w:rsid w:val="00755BCF"/>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230F"/>
    <w:rsid w:val="007739A3"/>
    <w:rsid w:val="00773BD9"/>
    <w:rsid w:val="00773CB0"/>
    <w:rsid w:val="00773D71"/>
    <w:rsid w:val="007752EB"/>
    <w:rsid w:val="00775526"/>
    <w:rsid w:val="007773A6"/>
    <w:rsid w:val="0077765A"/>
    <w:rsid w:val="00780032"/>
    <w:rsid w:val="00780E86"/>
    <w:rsid w:val="00781727"/>
    <w:rsid w:val="00781F96"/>
    <w:rsid w:val="007823F9"/>
    <w:rsid w:val="00782D32"/>
    <w:rsid w:val="007830E9"/>
    <w:rsid w:val="00783959"/>
    <w:rsid w:val="0078585F"/>
    <w:rsid w:val="00786CBB"/>
    <w:rsid w:val="0079038E"/>
    <w:rsid w:val="00792909"/>
    <w:rsid w:val="00792A00"/>
    <w:rsid w:val="00792C3F"/>
    <w:rsid w:val="00792EE2"/>
    <w:rsid w:val="00793105"/>
    <w:rsid w:val="007931E8"/>
    <w:rsid w:val="00793333"/>
    <w:rsid w:val="00793E20"/>
    <w:rsid w:val="00794E46"/>
    <w:rsid w:val="00794FB6"/>
    <w:rsid w:val="007952DE"/>
    <w:rsid w:val="00795479"/>
    <w:rsid w:val="00796292"/>
    <w:rsid w:val="007972D5"/>
    <w:rsid w:val="007978E8"/>
    <w:rsid w:val="007A0789"/>
    <w:rsid w:val="007A130E"/>
    <w:rsid w:val="007A18B1"/>
    <w:rsid w:val="007A1BBD"/>
    <w:rsid w:val="007A1F08"/>
    <w:rsid w:val="007A25FA"/>
    <w:rsid w:val="007A28B3"/>
    <w:rsid w:val="007A3520"/>
    <w:rsid w:val="007A3878"/>
    <w:rsid w:val="007A3D85"/>
    <w:rsid w:val="007A54F6"/>
    <w:rsid w:val="007A5950"/>
    <w:rsid w:val="007A6D91"/>
    <w:rsid w:val="007A73CF"/>
    <w:rsid w:val="007B0306"/>
    <w:rsid w:val="007B26C3"/>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351"/>
    <w:rsid w:val="007C2434"/>
    <w:rsid w:val="007C27E0"/>
    <w:rsid w:val="007C3590"/>
    <w:rsid w:val="007C387A"/>
    <w:rsid w:val="007C43D6"/>
    <w:rsid w:val="007C46A2"/>
    <w:rsid w:val="007C660F"/>
    <w:rsid w:val="007C69AE"/>
    <w:rsid w:val="007C72A9"/>
    <w:rsid w:val="007C7688"/>
    <w:rsid w:val="007C76E3"/>
    <w:rsid w:val="007C7DD9"/>
    <w:rsid w:val="007D128D"/>
    <w:rsid w:val="007D1667"/>
    <w:rsid w:val="007D2606"/>
    <w:rsid w:val="007D2836"/>
    <w:rsid w:val="007D2932"/>
    <w:rsid w:val="007D2C31"/>
    <w:rsid w:val="007D445F"/>
    <w:rsid w:val="007D4DED"/>
    <w:rsid w:val="007D55CA"/>
    <w:rsid w:val="007D5BA2"/>
    <w:rsid w:val="007D5ED3"/>
    <w:rsid w:val="007D6FB9"/>
    <w:rsid w:val="007D7656"/>
    <w:rsid w:val="007E0A63"/>
    <w:rsid w:val="007E0C63"/>
    <w:rsid w:val="007E1DF8"/>
    <w:rsid w:val="007E29FA"/>
    <w:rsid w:val="007E404E"/>
    <w:rsid w:val="007E4EB3"/>
    <w:rsid w:val="007E50B4"/>
    <w:rsid w:val="007E54B8"/>
    <w:rsid w:val="007E54DB"/>
    <w:rsid w:val="007E6B25"/>
    <w:rsid w:val="007E6F55"/>
    <w:rsid w:val="007E7BF9"/>
    <w:rsid w:val="007E7DC1"/>
    <w:rsid w:val="007E7DEA"/>
    <w:rsid w:val="007F0A65"/>
    <w:rsid w:val="007F2B4B"/>
    <w:rsid w:val="007F2C38"/>
    <w:rsid w:val="007F30C6"/>
    <w:rsid w:val="007F3240"/>
    <w:rsid w:val="007F3651"/>
    <w:rsid w:val="007F3752"/>
    <w:rsid w:val="007F4318"/>
    <w:rsid w:val="007F45CF"/>
    <w:rsid w:val="007F47DA"/>
    <w:rsid w:val="007F4E52"/>
    <w:rsid w:val="007F4F84"/>
    <w:rsid w:val="007F55A4"/>
    <w:rsid w:val="007F661E"/>
    <w:rsid w:val="007F6D6B"/>
    <w:rsid w:val="007F74DA"/>
    <w:rsid w:val="007F75BB"/>
    <w:rsid w:val="00800766"/>
    <w:rsid w:val="00800871"/>
    <w:rsid w:val="00800971"/>
    <w:rsid w:val="00801338"/>
    <w:rsid w:val="00801D90"/>
    <w:rsid w:val="008023C4"/>
    <w:rsid w:val="0080348B"/>
    <w:rsid w:val="00803EB0"/>
    <w:rsid w:val="008052CE"/>
    <w:rsid w:val="008052DB"/>
    <w:rsid w:val="0080705B"/>
    <w:rsid w:val="0081000F"/>
    <w:rsid w:val="0081264E"/>
    <w:rsid w:val="00812A1A"/>
    <w:rsid w:val="00812DFF"/>
    <w:rsid w:val="008133C2"/>
    <w:rsid w:val="0081383A"/>
    <w:rsid w:val="00814DE6"/>
    <w:rsid w:val="00814FC7"/>
    <w:rsid w:val="00816CB4"/>
    <w:rsid w:val="00816FE0"/>
    <w:rsid w:val="00817416"/>
    <w:rsid w:val="00817583"/>
    <w:rsid w:val="00817FAD"/>
    <w:rsid w:val="00821306"/>
    <w:rsid w:val="0082138B"/>
    <w:rsid w:val="00821D85"/>
    <w:rsid w:val="0082207E"/>
    <w:rsid w:val="00823FFD"/>
    <w:rsid w:val="008241F0"/>
    <w:rsid w:val="0082427D"/>
    <w:rsid w:val="0082646C"/>
    <w:rsid w:val="00827E2A"/>
    <w:rsid w:val="00830052"/>
    <w:rsid w:val="008300D0"/>
    <w:rsid w:val="00830B9E"/>
    <w:rsid w:val="0083257C"/>
    <w:rsid w:val="00832DB6"/>
    <w:rsid w:val="00833307"/>
    <w:rsid w:val="00833583"/>
    <w:rsid w:val="00833B5B"/>
    <w:rsid w:val="00833E9A"/>
    <w:rsid w:val="00834FEF"/>
    <w:rsid w:val="00836323"/>
    <w:rsid w:val="00836492"/>
    <w:rsid w:val="008366FE"/>
    <w:rsid w:val="008404AA"/>
    <w:rsid w:val="00841F29"/>
    <w:rsid w:val="00842A0D"/>
    <w:rsid w:val="008460D2"/>
    <w:rsid w:val="00850013"/>
    <w:rsid w:val="008500DD"/>
    <w:rsid w:val="00852426"/>
    <w:rsid w:val="00852FA5"/>
    <w:rsid w:val="0085476F"/>
    <w:rsid w:val="0085562D"/>
    <w:rsid w:val="00856154"/>
    <w:rsid w:val="00856286"/>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C24"/>
    <w:rsid w:val="00875E14"/>
    <w:rsid w:val="0087677E"/>
    <w:rsid w:val="0087712C"/>
    <w:rsid w:val="00877C5D"/>
    <w:rsid w:val="00877CB6"/>
    <w:rsid w:val="0088093C"/>
    <w:rsid w:val="00882474"/>
    <w:rsid w:val="008824DF"/>
    <w:rsid w:val="008830EA"/>
    <w:rsid w:val="00884371"/>
    <w:rsid w:val="00884D47"/>
    <w:rsid w:val="00887392"/>
    <w:rsid w:val="00890C40"/>
    <w:rsid w:val="008911F7"/>
    <w:rsid w:val="00893385"/>
    <w:rsid w:val="00893F41"/>
    <w:rsid w:val="00894BBD"/>
    <w:rsid w:val="00894C79"/>
    <w:rsid w:val="0089558A"/>
    <w:rsid w:val="008972B6"/>
    <w:rsid w:val="008977E1"/>
    <w:rsid w:val="008A0115"/>
    <w:rsid w:val="008A0D66"/>
    <w:rsid w:val="008A2F5A"/>
    <w:rsid w:val="008A47CE"/>
    <w:rsid w:val="008A5CBF"/>
    <w:rsid w:val="008A6BAE"/>
    <w:rsid w:val="008A7350"/>
    <w:rsid w:val="008A742A"/>
    <w:rsid w:val="008B00ED"/>
    <w:rsid w:val="008B16E6"/>
    <w:rsid w:val="008B2042"/>
    <w:rsid w:val="008B25F1"/>
    <w:rsid w:val="008B3737"/>
    <w:rsid w:val="008B3F4B"/>
    <w:rsid w:val="008B69B8"/>
    <w:rsid w:val="008B7912"/>
    <w:rsid w:val="008C0133"/>
    <w:rsid w:val="008C0335"/>
    <w:rsid w:val="008C094A"/>
    <w:rsid w:val="008C1077"/>
    <w:rsid w:val="008C1570"/>
    <w:rsid w:val="008C2059"/>
    <w:rsid w:val="008C2FA6"/>
    <w:rsid w:val="008C4C92"/>
    <w:rsid w:val="008C58E7"/>
    <w:rsid w:val="008C65F4"/>
    <w:rsid w:val="008C7368"/>
    <w:rsid w:val="008C7C81"/>
    <w:rsid w:val="008D0E65"/>
    <w:rsid w:val="008D13A3"/>
    <w:rsid w:val="008D18D0"/>
    <w:rsid w:val="008D1FAF"/>
    <w:rsid w:val="008D2259"/>
    <w:rsid w:val="008D33FE"/>
    <w:rsid w:val="008D3B9F"/>
    <w:rsid w:val="008D3D02"/>
    <w:rsid w:val="008D54C0"/>
    <w:rsid w:val="008D5760"/>
    <w:rsid w:val="008D577E"/>
    <w:rsid w:val="008D5ED9"/>
    <w:rsid w:val="008D7567"/>
    <w:rsid w:val="008E1C24"/>
    <w:rsid w:val="008E2626"/>
    <w:rsid w:val="008E27A9"/>
    <w:rsid w:val="008E323C"/>
    <w:rsid w:val="008E35A6"/>
    <w:rsid w:val="008E3A5C"/>
    <w:rsid w:val="008E3A9A"/>
    <w:rsid w:val="008E429E"/>
    <w:rsid w:val="008E5452"/>
    <w:rsid w:val="008E60A5"/>
    <w:rsid w:val="008E757F"/>
    <w:rsid w:val="008E7EAE"/>
    <w:rsid w:val="008F22D1"/>
    <w:rsid w:val="008F2F11"/>
    <w:rsid w:val="008F33A6"/>
    <w:rsid w:val="008F35EC"/>
    <w:rsid w:val="008F4377"/>
    <w:rsid w:val="008F4FE8"/>
    <w:rsid w:val="008F4FED"/>
    <w:rsid w:val="008F6200"/>
    <w:rsid w:val="008F62F8"/>
    <w:rsid w:val="008F7292"/>
    <w:rsid w:val="008F7BE1"/>
    <w:rsid w:val="009000F2"/>
    <w:rsid w:val="0090079D"/>
    <w:rsid w:val="00900D2C"/>
    <w:rsid w:val="00901F0E"/>
    <w:rsid w:val="009028E5"/>
    <w:rsid w:val="0090408F"/>
    <w:rsid w:val="0090446A"/>
    <w:rsid w:val="00904DC3"/>
    <w:rsid w:val="00905469"/>
    <w:rsid w:val="0090629C"/>
    <w:rsid w:val="009065C6"/>
    <w:rsid w:val="00906EA2"/>
    <w:rsid w:val="00907278"/>
    <w:rsid w:val="009128B8"/>
    <w:rsid w:val="0091328F"/>
    <w:rsid w:val="00915679"/>
    <w:rsid w:val="009159C2"/>
    <w:rsid w:val="009175AF"/>
    <w:rsid w:val="00920A06"/>
    <w:rsid w:val="009221CB"/>
    <w:rsid w:val="00922320"/>
    <w:rsid w:val="00923643"/>
    <w:rsid w:val="0092517B"/>
    <w:rsid w:val="009258E9"/>
    <w:rsid w:val="009261DB"/>
    <w:rsid w:val="0092623E"/>
    <w:rsid w:val="00927388"/>
    <w:rsid w:val="00931C63"/>
    <w:rsid w:val="00931D10"/>
    <w:rsid w:val="00933680"/>
    <w:rsid w:val="0093386D"/>
    <w:rsid w:val="00935194"/>
    <w:rsid w:val="00935FF2"/>
    <w:rsid w:val="0094015D"/>
    <w:rsid w:val="00941828"/>
    <w:rsid w:val="009441DB"/>
    <w:rsid w:val="0094424D"/>
    <w:rsid w:val="0094568E"/>
    <w:rsid w:val="0094633F"/>
    <w:rsid w:val="009468C5"/>
    <w:rsid w:val="00947BA5"/>
    <w:rsid w:val="009504B5"/>
    <w:rsid w:val="00950805"/>
    <w:rsid w:val="009518D4"/>
    <w:rsid w:val="009520BC"/>
    <w:rsid w:val="00953573"/>
    <w:rsid w:val="009560DD"/>
    <w:rsid w:val="00957499"/>
    <w:rsid w:val="00957ED2"/>
    <w:rsid w:val="0096049C"/>
    <w:rsid w:val="00960DE4"/>
    <w:rsid w:val="00961A4F"/>
    <w:rsid w:val="00962639"/>
    <w:rsid w:val="00962C9E"/>
    <w:rsid w:val="009638E8"/>
    <w:rsid w:val="00963F03"/>
    <w:rsid w:val="00963F27"/>
    <w:rsid w:val="00964007"/>
    <w:rsid w:val="00964077"/>
    <w:rsid w:val="009643F4"/>
    <w:rsid w:val="00964F5A"/>
    <w:rsid w:val="00966AD2"/>
    <w:rsid w:val="009675F5"/>
    <w:rsid w:val="00967FC5"/>
    <w:rsid w:val="009716D8"/>
    <w:rsid w:val="00971F54"/>
    <w:rsid w:val="00972057"/>
    <w:rsid w:val="0097227B"/>
    <w:rsid w:val="0097262E"/>
    <w:rsid w:val="00974022"/>
    <w:rsid w:val="00974FD1"/>
    <w:rsid w:val="0097564A"/>
    <w:rsid w:val="009772F2"/>
    <w:rsid w:val="009778CF"/>
    <w:rsid w:val="00977B97"/>
    <w:rsid w:val="009810BE"/>
    <w:rsid w:val="009819A7"/>
    <w:rsid w:val="009851F5"/>
    <w:rsid w:val="0098534B"/>
    <w:rsid w:val="0098764E"/>
    <w:rsid w:val="00987BE7"/>
    <w:rsid w:val="00987D58"/>
    <w:rsid w:val="009906D4"/>
    <w:rsid w:val="00990EB7"/>
    <w:rsid w:val="00990F5F"/>
    <w:rsid w:val="00991E03"/>
    <w:rsid w:val="00993135"/>
    <w:rsid w:val="00993AC7"/>
    <w:rsid w:val="00997044"/>
    <w:rsid w:val="009973CC"/>
    <w:rsid w:val="0099792B"/>
    <w:rsid w:val="009A106B"/>
    <w:rsid w:val="009A2B9F"/>
    <w:rsid w:val="009A2BF3"/>
    <w:rsid w:val="009A3C3E"/>
    <w:rsid w:val="009A45D1"/>
    <w:rsid w:val="009A7E7C"/>
    <w:rsid w:val="009B2BF1"/>
    <w:rsid w:val="009B3564"/>
    <w:rsid w:val="009B3796"/>
    <w:rsid w:val="009B3A8A"/>
    <w:rsid w:val="009B3D38"/>
    <w:rsid w:val="009B7505"/>
    <w:rsid w:val="009B7D45"/>
    <w:rsid w:val="009C0020"/>
    <w:rsid w:val="009C04DC"/>
    <w:rsid w:val="009C0F48"/>
    <w:rsid w:val="009C19FC"/>
    <w:rsid w:val="009C27F7"/>
    <w:rsid w:val="009C3BC4"/>
    <w:rsid w:val="009C424E"/>
    <w:rsid w:val="009C4708"/>
    <w:rsid w:val="009C47A3"/>
    <w:rsid w:val="009C4870"/>
    <w:rsid w:val="009C4C4E"/>
    <w:rsid w:val="009C4D37"/>
    <w:rsid w:val="009C574C"/>
    <w:rsid w:val="009C5753"/>
    <w:rsid w:val="009C620F"/>
    <w:rsid w:val="009C62A1"/>
    <w:rsid w:val="009C6F22"/>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4BC4"/>
    <w:rsid w:val="009F56C0"/>
    <w:rsid w:val="009F5C76"/>
    <w:rsid w:val="00A00E00"/>
    <w:rsid w:val="00A01221"/>
    <w:rsid w:val="00A012A8"/>
    <w:rsid w:val="00A016FF"/>
    <w:rsid w:val="00A0207F"/>
    <w:rsid w:val="00A042BB"/>
    <w:rsid w:val="00A04337"/>
    <w:rsid w:val="00A044AA"/>
    <w:rsid w:val="00A04D99"/>
    <w:rsid w:val="00A078F6"/>
    <w:rsid w:val="00A102F8"/>
    <w:rsid w:val="00A107F7"/>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177AC"/>
    <w:rsid w:val="00A22C3E"/>
    <w:rsid w:val="00A22C4D"/>
    <w:rsid w:val="00A24B05"/>
    <w:rsid w:val="00A25463"/>
    <w:rsid w:val="00A254AB"/>
    <w:rsid w:val="00A266CC"/>
    <w:rsid w:val="00A26DB4"/>
    <w:rsid w:val="00A3023E"/>
    <w:rsid w:val="00A305C5"/>
    <w:rsid w:val="00A30919"/>
    <w:rsid w:val="00A31FD2"/>
    <w:rsid w:val="00A32E53"/>
    <w:rsid w:val="00A3323E"/>
    <w:rsid w:val="00A33A02"/>
    <w:rsid w:val="00A33BDB"/>
    <w:rsid w:val="00A341AB"/>
    <w:rsid w:val="00A355F9"/>
    <w:rsid w:val="00A35AA9"/>
    <w:rsid w:val="00A364BC"/>
    <w:rsid w:val="00A3786A"/>
    <w:rsid w:val="00A402ED"/>
    <w:rsid w:val="00A40685"/>
    <w:rsid w:val="00A41123"/>
    <w:rsid w:val="00A41819"/>
    <w:rsid w:val="00A41C9A"/>
    <w:rsid w:val="00A41FF8"/>
    <w:rsid w:val="00A423A7"/>
    <w:rsid w:val="00A42F49"/>
    <w:rsid w:val="00A433DA"/>
    <w:rsid w:val="00A433E8"/>
    <w:rsid w:val="00A4424E"/>
    <w:rsid w:val="00A446F6"/>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1B91"/>
    <w:rsid w:val="00A63335"/>
    <w:rsid w:val="00A63685"/>
    <w:rsid w:val="00A63DDD"/>
    <w:rsid w:val="00A65986"/>
    <w:rsid w:val="00A662F5"/>
    <w:rsid w:val="00A66473"/>
    <w:rsid w:val="00A669E6"/>
    <w:rsid w:val="00A66E28"/>
    <w:rsid w:val="00A66F66"/>
    <w:rsid w:val="00A70590"/>
    <w:rsid w:val="00A70DC6"/>
    <w:rsid w:val="00A71542"/>
    <w:rsid w:val="00A71FA0"/>
    <w:rsid w:val="00A72C1A"/>
    <w:rsid w:val="00A731E1"/>
    <w:rsid w:val="00A74021"/>
    <w:rsid w:val="00A7463E"/>
    <w:rsid w:val="00A762DA"/>
    <w:rsid w:val="00A765B1"/>
    <w:rsid w:val="00A76B41"/>
    <w:rsid w:val="00A772F2"/>
    <w:rsid w:val="00A77828"/>
    <w:rsid w:val="00A77ECD"/>
    <w:rsid w:val="00A8073D"/>
    <w:rsid w:val="00A807A2"/>
    <w:rsid w:val="00A80D02"/>
    <w:rsid w:val="00A812A8"/>
    <w:rsid w:val="00A829B3"/>
    <w:rsid w:val="00A82D32"/>
    <w:rsid w:val="00A82EAE"/>
    <w:rsid w:val="00A8467A"/>
    <w:rsid w:val="00A84F27"/>
    <w:rsid w:val="00A8519C"/>
    <w:rsid w:val="00A8733A"/>
    <w:rsid w:val="00A8783F"/>
    <w:rsid w:val="00A87D2E"/>
    <w:rsid w:val="00A90A83"/>
    <w:rsid w:val="00A90B66"/>
    <w:rsid w:val="00A91D4B"/>
    <w:rsid w:val="00A920B2"/>
    <w:rsid w:val="00A92A96"/>
    <w:rsid w:val="00A92AF0"/>
    <w:rsid w:val="00A92C0E"/>
    <w:rsid w:val="00A930F2"/>
    <w:rsid w:val="00A93510"/>
    <w:rsid w:val="00A937D5"/>
    <w:rsid w:val="00A93C70"/>
    <w:rsid w:val="00A94700"/>
    <w:rsid w:val="00A96126"/>
    <w:rsid w:val="00A970CE"/>
    <w:rsid w:val="00A974A9"/>
    <w:rsid w:val="00A974ED"/>
    <w:rsid w:val="00A97718"/>
    <w:rsid w:val="00AA08F3"/>
    <w:rsid w:val="00AA0F23"/>
    <w:rsid w:val="00AA1DA8"/>
    <w:rsid w:val="00AA238E"/>
    <w:rsid w:val="00AA2EB9"/>
    <w:rsid w:val="00AA3243"/>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4854"/>
    <w:rsid w:val="00AB5030"/>
    <w:rsid w:val="00AB759A"/>
    <w:rsid w:val="00AB7B06"/>
    <w:rsid w:val="00AB7EAA"/>
    <w:rsid w:val="00AC0432"/>
    <w:rsid w:val="00AC2E6E"/>
    <w:rsid w:val="00AC4094"/>
    <w:rsid w:val="00AC42B6"/>
    <w:rsid w:val="00AC4AB7"/>
    <w:rsid w:val="00AC60EC"/>
    <w:rsid w:val="00AC6CD9"/>
    <w:rsid w:val="00AD1A98"/>
    <w:rsid w:val="00AD2679"/>
    <w:rsid w:val="00AD3F3C"/>
    <w:rsid w:val="00AD4973"/>
    <w:rsid w:val="00AD5F0A"/>
    <w:rsid w:val="00AD6741"/>
    <w:rsid w:val="00AD6B4F"/>
    <w:rsid w:val="00AD7CFA"/>
    <w:rsid w:val="00AE11C1"/>
    <w:rsid w:val="00AE163D"/>
    <w:rsid w:val="00AE1C5C"/>
    <w:rsid w:val="00AE25D1"/>
    <w:rsid w:val="00AE2913"/>
    <w:rsid w:val="00AE2918"/>
    <w:rsid w:val="00AE315E"/>
    <w:rsid w:val="00AE31D9"/>
    <w:rsid w:val="00AE3CF0"/>
    <w:rsid w:val="00AE4337"/>
    <w:rsid w:val="00AE71EE"/>
    <w:rsid w:val="00AF016E"/>
    <w:rsid w:val="00AF03CF"/>
    <w:rsid w:val="00AF06B6"/>
    <w:rsid w:val="00AF0A0A"/>
    <w:rsid w:val="00AF1ED2"/>
    <w:rsid w:val="00AF1F4E"/>
    <w:rsid w:val="00AF3557"/>
    <w:rsid w:val="00AF35F0"/>
    <w:rsid w:val="00AF3D3C"/>
    <w:rsid w:val="00AF4CEE"/>
    <w:rsid w:val="00AF5D84"/>
    <w:rsid w:val="00AF672C"/>
    <w:rsid w:val="00AF6D69"/>
    <w:rsid w:val="00AF6F5E"/>
    <w:rsid w:val="00B00378"/>
    <w:rsid w:val="00B00E41"/>
    <w:rsid w:val="00B018BD"/>
    <w:rsid w:val="00B04678"/>
    <w:rsid w:val="00B04A04"/>
    <w:rsid w:val="00B04F00"/>
    <w:rsid w:val="00B05202"/>
    <w:rsid w:val="00B05203"/>
    <w:rsid w:val="00B05A66"/>
    <w:rsid w:val="00B05EFD"/>
    <w:rsid w:val="00B066FE"/>
    <w:rsid w:val="00B06912"/>
    <w:rsid w:val="00B06AF4"/>
    <w:rsid w:val="00B06D58"/>
    <w:rsid w:val="00B10B04"/>
    <w:rsid w:val="00B10CC6"/>
    <w:rsid w:val="00B12082"/>
    <w:rsid w:val="00B13389"/>
    <w:rsid w:val="00B1364C"/>
    <w:rsid w:val="00B141A5"/>
    <w:rsid w:val="00B15286"/>
    <w:rsid w:val="00B1550D"/>
    <w:rsid w:val="00B1631F"/>
    <w:rsid w:val="00B163E8"/>
    <w:rsid w:val="00B1767E"/>
    <w:rsid w:val="00B203B6"/>
    <w:rsid w:val="00B203CE"/>
    <w:rsid w:val="00B21676"/>
    <w:rsid w:val="00B241D5"/>
    <w:rsid w:val="00B26147"/>
    <w:rsid w:val="00B26677"/>
    <w:rsid w:val="00B26C57"/>
    <w:rsid w:val="00B274E3"/>
    <w:rsid w:val="00B27B92"/>
    <w:rsid w:val="00B30563"/>
    <w:rsid w:val="00B30A76"/>
    <w:rsid w:val="00B3113A"/>
    <w:rsid w:val="00B3412E"/>
    <w:rsid w:val="00B346EA"/>
    <w:rsid w:val="00B356B8"/>
    <w:rsid w:val="00B35C9C"/>
    <w:rsid w:val="00B37B8E"/>
    <w:rsid w:val="00B40222"/>
    <w:rsid w:val="00B404C3"/>
    <w:rsid w:val="00B40BA6"/>
    <w:rsid w:val="00B41705"/>
    <w:rsid w:val="00B4280F"/>
    <w:rsid w:val="00B43381"/>
    <w:rsid w:val="00B448BF"/>
    <w:rsid w:val="00B45F9F"/>
    <w:rsid w:val="00B4627C"/>
    <w:rsid w:val="00B46793"/>
    <w:rsid w:val="00B46953"/>
    <w:rsid w:val="00B46A7F"/>
    <w:rsid w:val="00B47A59"/>
    <w:rsid w:val="00B50EF6"/>
    <w:rsid w:val="00B514BB"/>
    <w:rsid w:val="00B51520"/>
    <w:rsid w:val="00B5169E"/>
    <w:rsid w:val="00B517C2"/>
    <w:rsid w:val="00B518CE"/>
    <w:rsid w:val="00B52234"/>
    <w:rsid w:val="00B53623"/>
    <w:rsid w:val="00B536F5"/>
    <w:rsid w:val="00B53E98"/>
    <w:rsid w:val="00B547A9"/>
    <w:rsid w:val="00B54D79"/>
    <w:rsid w:val="00B5634D"/>
    <w:rsid w:val="00B56ECA"/>
    <w:rsid w:val="00B57093"/>
    <w:rsid w:val="00B60613"/>
    <w:rsid w:val="00B616E6"/>
    <w:rsid w:val="00B630F2"/>
    <w:rsid w:val="00B63E7A"/>
    <w:rsid w:val="00B65582"/>
    <w:rsid w:val="00B66054"/>
    <w:rsid w:val="00B66B48"/>
    <w:rsid w:val="00B672EA"/>
    <w:rsid w:val="00B6747B"/>
    <w:rsid w:val="00B70200"/>
    <w:rsid w:val="00B71CF6"/>
    <w:rsid w:val="00B72CF0"/>
    <w:rsid w:val="00B740F6"/>
    <w:rsid w:val="00B74615"/>
    <w:rsid w:val="00B75035"/>
    <w:rsid w:val="00B75389"/>
    <w:rsid w:val="00B755B6"/>
    <w:rsid w:val="00B76B55"/>
    <w:rsid w:val="00B804F8"/>
    <w:rsid w:val="00B815D3"/>
    <w:rsid w:val="00B81780"/>
    <w:rsid w:val="00B83E76"/>
    <w:rsid w:val="00B8506D"/>
    <w:rsid w:val="00B8574A"/>
    <w:rsid w:val="00B86289"/>
    <w:rsid w:val="00B87F1C"/>
    <w:rsid w:val="00B91B61"/>
    <w:rsid w:val="00B93849"/>
    <w:rsid w:val="00B944E9"/>
    <w:rsid w:val="00B94896"/>
    <w:rsid w:val="00B949D8"/>
    <w:rsid w:val="00B94CDD"/>
    <w:rsid w:val="00B95B70"/>
    <w:rsid w:val="00B965F4"/>
    <w:rsid w:val="00B96F52"/>
    <w:rsid w:val="00B972DA"/>
    <w:rsid w:val="00B97660"/>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069A"/>
    <w:rsid w:val="00BB2E4E"/>
    <w:rsid w:val="00BB2E62"/>
    <w:rsid w:val="00BB36C9"/>
    <w:rsid w:val="00BB5886"/>
    <w:rsid w:val="00BB684B"/>
    <w:rsid w:val="00BB6BEC"/>
    <w:rsid w:val="00BB7D2E"/>
    <w:rsid w:val="00BB7EC0"/>
    <w:rsid w:val="00BC0A5A"/>
    <w:rsid w:val="00BC0B2F"/>
    <w:rsid w:val="00BC0E64"/>
    <w:rsid w:val="00BC0F07"/>
    <w:rsid w:val="00BC0FC8"/>
    <w:rsid w:val="00BC25D1"/>
    <w:rsid w:val="00BC2C54"/>
    <w:rsid w:val="00BC3BCB"/>
    <w:rsid w:val="00BC427C"/>
    <w:rsid w:val="00BC428A"/>
    <w:rsid w:val="00BC4C40"/>
    <w:rsid w:val="00BC5BAD"/>
    <w:rsid w:val="00BC6A05"/>
    <w:rsid w:val="00BC76C5"/>
    <w:rsid w:val="00BD138A"/>
    <w:rsid w:val="00BD1547"/>
    <w:rsid w:val="00BD164A"/>
    <w:rsid w:val="00BD2B4D"/>
    <w:rsid w:val="00BD2DAE"/>
    <w:rsid w:val="00BD2FB9"/>
    <w:rsid w:val="00BD31C2"/>
    <w:rsid w:val="00BD450A"/>
    <w:rsid w:val="00BD4717"/>
    <w:rsid w:val="00BD48BC"/>
    <w:rsid w:val="00BD48EA"/>
    <w:rsid w:val="00BD4BA8"/>
    <w:rsid w:val="00BD6B0E"/>
    <w:rsid w:val="00BD7941"/>
    <w:rsid w:val="00BD7DD4"/>
    <w:rsid w:val="00BD7E5F"/>
    <w:rsid w:val="00BD7F95"/>
    <w:rsid w:val="00BE0C55"/>
    <w:rsid w:val="00BE11A2"/>
    <w:rsid w:val="00BE246C"/>
    <w:rsid w:val="00BE2657"/>
    <w:rsid w:val="00BE2CA1"/>
    <w:rsid w:val="00BE37AE"/>
    <w:rsid w:val="00BE73C3"/>
    <w:rsid w:val="00BE7B29"/>
    <w:rsid w:val="00BF03C0"/>
    <w:rsid w:val="00BF0EF4"/>
    <w:rsid w:val="00BF21D4"/>
    <w:rsid w:val="00BF2E46"/>
    <w:rsid w:val="00BF4A15"/>
    <w:rsid w:val="00BF4E27"/>
    <w:rsid w:val="00BF6D77"/>
    <w:rsid w:val="00C01444"/>
    <w:rsid w:val="00C01EF2"/>
    <w:rsid w:val="00C0378E"/>
    <w:rsid w:val="00C04258"/>
    <w:rsid w:val="00C05AFD"/>
    <w:rsid w:val="00C0724C"/>
    <w:rsid w:val="00C07AEF"/>
    <w:rsid w:val="00C07C11"/>
    <w:rsid w:val="00C07CC1"/>
    <w:rsid w:val="00C10015"/>
    <w:rsid w:val="00C110EC"/>
    <w:rsid w:val="00C122BA"/>
    <w:rsid w:val="00C12770"/>
    <w:rsid w:val="00C12D43"/>
    <w:rsid w:val="00C12ECB"/>
    <w:rsid w:val="00C14ABD"/>
    <w:rsid w:val="00C151E0"/>
    <w:rsid w:val="00C1677E"/>
    <w:rsid w:val="00C20051"/>
    <w:rsid w:val="00C20B86"/>
    <w:rsid w:val="00C21145"/>
    <w:rsid w:val="00C21E2A"/>
    <w:rsid w:val="00C239A8"/>
    <w:rsid w:val="00C24381"/>
    <w:rsid w:val="00C249D9"/>
    <w:rsid w:val="00C24C2E"/>
    <w:rsid w:val="00C24C7A"/>
    <w:rsid w:val="00C24FFB"/>
    <w:rsid w:val="00C25CFF"/>
    <w:rsid w:val="00C261C1"/>
    <w:rsid w:val="00C30B0B"/>
    <w:rsid w:val="00C31339"/>
    <w:rsid w:val="00C323D3"/>
    <w:rsid w:val="00C332D4"/>
    <w:rsid w:val="00C33E51"/>
    <w:rsid w:val="00C34848"/>
    <w:rsid w:val="00C349B4"/>
    <w:rsid w:val="00C34C47"/>
    <w:rsid w:val="00C35A80"/>
    <w:rsid w:val="00C368F9"/>
    <w:rsid w:val="00C37411"/>
    <w:rsid w:val="00C3774E"/>
    <w:rsid w:val="00C405C8"/>
    <w:rsid w:val="00C41E09"/>
    <w:rsid w:val="00C42DBE"/>
    <w:rsid w:val="00C4360C"/>
    <w:rsid w:val="00C4414C"/>
    <w:rsid w:val="00C446AF"/>
    <w:rsid w:val="00C452DC"/>
    <w:rsid w:val="00C46564"/>
    <w:rsid w:val="00C50A02"/>
    <w:rsid w:val="00C512D1"/>
    <w:rsid w:val="00C51856"/>
    <w:rsid w:val="00C51B5E"/>
    <w:rsid w:val="00C531F6"/>
    <w:rsid w:val="00C53A43"/>
    <w:rsid w:val="00C54467"/>
    <w:rsid w:val="00C5518B"/>
    <w:rsid w:val="00C5531B"/>
    <w:rsid w:val="00C55375"/>
    <w:rsid w:val="00C57120"/>
    <w:rsid w:val="00C575D4"/>
    <w:rsid w:val="00C57873"/>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00"/>
    <w:rsid w:val="00C73DE0"/>
    <w:rsid w:val="00C74609"/>
    <w:rsid w:val="00C749AB"/>
    <w:rsid w:val="00C75A8F"/>
    <w:rsid w:val="00C76E41"/>
    <w:rsid w:val="00C81716"/>
    <w:rsid w:val="00C82795"/>
    <w:rsid w:val="00C82AAA"/>
    <w:rsid w:val="00C832CB"/>
    <w:rsid w:val="00C84085"/>
    <w:rsid w:val="00C865B3"/>
    <w:rsid w:val="00C86964"/>
    <w:rsid w:val="00C8779E"/>
    <w:rsid w:val="00C87850"/>
    <w:rsid w:val="00C878B2"/>
    <w:rsid w:val="00C87BD0"/>
    <w:rsid w:val="00C90B95"/>
    <w:rsid w:val="00C90CA9"/>
    <w:rsid w:val="00C92819"/>
    <w:rsid w:val="00C9354F"/>
    <w:rsid w:val="00C93B40"/>
    <w:rsid w:val="00C93D48"/>
    <w:rsid w:val="00C93DB5"/>
    <w:rsid w:val="00C95C6C"/>
    <w:rsid w:val="00C97DD7"/>
    <w:rsid w:val="00C97EF9"/>
    <w:rsid w:val="00CA0492"/>
    <w:rsid w:val="00CA0A04"/>
    <w:rsid w:val="00CA3CAB"/>
    <w:rsid w:val="00CA6A2E"/>
    <w:rsid w:val="00CA7C19"/>
    <w:rsid w:val="00CB01DF"/>
    <w:rsid w:val="00CB52A4"/>
    <w:rsid w:val="00CB537C"/>
    <w:rsid w:val="00CB55CD"/>
    <w:rsid w:val="00CB5778"/>
    <w:rsid w:val="00CB6156"/>
    <w:rsid w:val="00CB6675"/>
    <w:rsid w:val="00CC03A0"/>
    <w:rsid w:val="00CC0915"/>
    <w:rsid w:val="00CC0CFC"/>
    <w:rsid w:val="00CC1AF5"/>
    <w:rsid w:val="00CC1B74"/>
    <w:rsid w:val="00CC2EB0"/>
    <w:rsid w:val="00CC2F38"/>
    <w:rsid w:val="00CC44F5"/>
    <w:rsid w:val="00CC5640"/>
    <w:rsid w:val="00CC5F95"/>
    <w:rsid w:val="00CC6A19"/>
    <w:rsid w:val="00CD0159"/>
    <w:rsid w:val="00CD1255"/>
    <w:rsid w:val="00CD1484"/>
    <w:rsid w:val="00CD1892"/>
    <w:rsid w:val="00CD1D00"/>
    <w:rsid w:val="00CD26B8"/>
    <w:rsid w:val="00CD2A82"/>
    <w:rsid w:val="00CD32C2"/>
    <w:rsid w:val="00CD347C"/>
    <w:rsid w:val="00CD3BE0"/>
    <w:rsid w:val="00CD3CAB"/>
    <w:rsid w:val="00CD3FF0"/>
    <w:rsid w:val="00CD4E50"/>
    <w:rsid w:val="00CD64E1"/>
    <w:rsid w:val="00CD699D"/>
    <w:rsid w:val="00CD701B"/>
    <w:rsid w:val="00CD70DB"/>
    <w:rsid w:val="00CD7466"/>
    <w:rsid w:val="00CD7C49"/>
    <w:rsid w:val="00CE1624"/>
    <w:rsid w:val="00CE2E2E"/>
    <w:rsid w:val="00CE3A51"/>
    <w:rsid w:val="00CE4FBA"/>
    <w:rsid w:val="00CE59F6"/>
    <w:rsid w:val="00CE71C3"/>
    <w:rsid w:val="00CE7684"/>
    <w:rsid w:val="00CE7ECB"/>
    <w:rsid w:val="00CF02CF"/>
    <w:rsid w:val="00CF0AF0"/>
    <w:rsid w:val="00CF0E98"/>
    <w:rsid w:val="00CF1834"/>
    <w:rsid w:val="00CF1A68"/>
    <w:rsid w:val="00CF2ACF"/>
    <w:rsid w:val="00CF345B"/>
    <w:rsid w:val="00CF475F"/>
    <w:rsid w:val="00CF5069"/>
    <w:rsid w:val="00CF5230"/>
    <w:rsid w:val="00CF7082"/>
    <w:rsid w:val="00D01590"/>
    <w:rsid w:val="00D0336E"/>
    <w:rsid w:val="00D0447A"/>
    <w:rsid w:val="00D04F01"/>
    <w:rsid w:val="00D04F8B"/>
    <w:rsid w:val="00D054EF"/>
    <w:rsid w:val="00D05637"/>
    <w:rsid w:val="00D05BA9"/>
    <w:rsid w:val="00D06E71"/>
    <w:rsid w:val="00D07184"/>
    <w:rsid w:val="00D0764E"/>
    <w:rsid w:val="00D07D82"/>
    <w:rsid w:val="00D10BE1"/>
    <w:rsid w:val="00D11FE3"/>
    <w:rsid w:val="00D132F1"/>
    <w:rsid w:val="00D13D50"/>
    <w:rsid w:val="00D14919"/>
    <w:rsid w:val="00D14E25"/>
    <w:rsid w:val="00D152D6"/>
    <w:rsid w:val="00D165D8"/>
    <w:rsid w:val="00D1724E"/>
    <w:rsid w:val="00D17C81"/>
    <w:rsid w:val="00D206F6"/>
    <w:rsid w:val="00D20C01"/>
    <w:rsid w:val="00D237E0"/>
    <w:rsid w:val="00D24EF4"/>
    <w:rsid w:val="00D25676"/>
    <w:rsid w:val="00D25F78"/>
    <w:rsid w:val="00D27129"/>
    <w:rsid w:val="00D2738C"/>
    <w:rsid w:val="00D279E7"/>
    <w:rsid w:val="00D3046D"/>
    <w:rsid w:val="00D31B07"/>
    <w:rsid w:val="00D32FA0"/>
    <w:rsid w:val="00D33039"/>
    <w:rsid w:val="00D33112"/>
    <w:rsid w:val="00D331CB"/>
    <w:rsid w:val="00D3426E"/>
    <w:rsid w:val="00D3634E"/>
    <w:rsid w:val="00D3746F"/>
    <w:rsid w:val="00D40217"/>
    <w:rsid w:val="00D40385"/>
    <w:rsid w:val="00D404CE"/>
    <w:rsid w:val="00D417C6"/>
    <w:rsid w:val="00D43406"/>
    <w:rsid w:val="00D43FAE"/>
    <w:rsid w:val="00D44259"/>
    <w:rsid w:val="00D44895"/>
    <w:rsid w:val="00D454D2"/>
    <w:rsid w:val="00D5064C"/>
    <w:rsid w:val="00D5098E"/>
    <w:rsid w:val="00D51B02"/>
    <w:rsid w:val="00D534BC"/>
    <w:rsid w:val="00D539DA"/>
    <w:rsid w:val="00D55C81"/>
    <w:rsid w:val="00D56B56"/>
    <w:rsid w:val="00D56BF5"/>
    <w:rsid w:val="00D56F99"/>
    <w:rsid w:val="00D5743F"/>
    <w:rsid w:val="00D605C2"/>
    <w:rsid w:val="00D60733"/>
    <w:rsid w:val="00D61E1D"/>
    <w:rsid w:val="00D62BDF"/>
    <w:rsid w:val="00D64F1C"/>
    <w:rsid w:val="00D6570C"/>
    <w:rsid w:val="00D675B0"/>
    <w:rsid w:val="00D70552"/>
    <w:rsid w:val="00D70D42"/>
    <w:rsid w:val="00D71285"/>
    <w:rsid w:val="00D7153F"/>
    <w:rsid w:val="00D71ABC"/>
    <w:rsid w:val="00D72175"/>
    <w:rsid w:val="00D72454"/>
    <w:rsid w:val="00D72A5B"/>
    <w:rsid w:val="00D73F06"/>
    <w:rsid w:val="00D74160"/>
    <w:rsid w:val="00D74247"/>
    <w:rsid w:val="00D749EA"/>
    <w:rsid w:val="00D753A9"/>
    <w:rsid w:val="00D75E10"/>
    <w:rsid w:val="00D76045"/>
    <w:rsid w:val="00D7682B"/>
    <w:rsid w:val="00D804C0"/>
    <w:rsid w:val="00D804C5"/>
    <w:rsid w:val="00D81146"/>
    <w:rsid w:val="00D81A28"/>
    <w:rsid w:val="00D82AB8"/>
    <w:rsid w:val="00D82B00"/>
    <w:rsid w:val="00D82BE4"/>
    <w:rsid w:val="00D82E05"/>
    <w:rsid w:val="00D82F67"/>
    <w:rsid w:val="00D83A05"/>
    <w:rsid w:val="00D83C0D"/>
    <w:rsid w:val="00D85B55"/>
    <w:rsid w:val="00D8650D"/>
    <w:rsid w:val="00D869C1"/>
    <w:rsid w:val="00D86EC6"/>
    <w:rsid w:val="00D87418"/>
    <w:rsid w:val="00D87460"/>
    <w:rsid w:val="00D87FE6"/>
    <w:rsid w:val="00D907BA"/>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0E81"/>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1D4"/>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56EE"/>
    <w:rsid w:val="00DC6747"/>
    <w:rsid w:val="00DC6AF3"/>
    <w:rsid w:val="00DC740D"/>
    <w:rsid w:val="00DC7608"/>
    <w:rsid w:val="00DC761D"/>
    <w:rsid w:val="00DC761E"/>
    <w:rsid w:val="00DC7CFC"/>
    <w:rsid w:val="00DD0090"/>
    <w:rsid w:val="00DD1FC0"/>
    <w:rsid w:val="00DD2C42"/>
    <w:rsid w:val="00DD2CD0"/>
    <w:rsid w:val="00DD2D14"/>
    <w:rsid w:val="00DD3A99"/>
    <w:rsid w:val="00DD4344"/>
    <w:rsid w:val="00DD5B8C"/>
    <w:rsid w:val="00DD5DFA"/>
    <w:rsid w:val="00DD67EC"/>
    <w:rsid w:val="00DD6B56"/>
    <w:rsid w:val="00DD6F7F"/>
    <w:rsid w:val="00DE1A9D"/>
    <w:rsid w:val="00DE1CB1"/>
    <w:rsid w:val="00DE2073"/>
    <w:rsid w:val="00DE30AC"/>
    <w:rsid w:val="00DE368A"/>
    <w:rsid w:val="00DE3CF3"/>
    <w:rsid w:val="00DE4106"/>
    <w:rsid w:val="00DE5563"/>
    <w:rsid w:val="00DE6E4D"/>
    <w:rsid w:val="00DF043E"/>
    <w:rsid w:val="00DF05A0"/>
    <w:rsid w:val="00DF0E8F"/>
    <w:rsid w:val="00DF1BA8"/>
    <w:rsid w:val="00DF1F63"/>
    <w:rsid w:val="00DF25FE"/>
    <w:rsid w:val="00DF28F2"/>
    <w:rsid w:val="00DF2BFF"/>
    <w:rsid w:val="00DF48D9"/>
    <w:rsid w:val="00DF4FF1"/>
    <w:rsid w:val="00DF6628"/>
    <w:rsid w:val="00DF6FD2"/>
    <w:rsid w:val="00DF7724"/>
    <w:rsid w:val="00DF7C43"/>
    <w:rsid w:val="00E000B2"/>
    <w:rsid w:val="00E00C1E"/>
    <w:rsid w:val="00E00F5F"/>
    <w:rsid w:val="00E014E7"/>
    <w:rsid w:val="00E026A9"/>
    <w:rsid w:val="00E02C24"/>
    <w:rsid w:val="00E0356F"/>
    <w:rsid w:val="00E03B42"/>
    <w:rsid w:val="00E03D37"/>
    <w:rsid w:val="00E041AA"/>
    <w:rsid w:val="00E0479F"/>
    <w:rsid w:val="00E04D6A"/>
    <w:rsid w:val="00E06100"/>
    <w:rsid w:val="00E06E97"/>
    <w:rsid w:val="00E07767"/>
    <w:rsid w:val="00E10DD1"/>
    <w:rsid w:val="00E11502"/>
    <w:rsid w:val="00E11D4D"/>
    <w:rsid w:val="00E1254C"/>
    <w:rsid w:val="00E12BDF"/>
    <w:rsid w:val="00E13326"/>
    <w:rsid w:val="00E14961"/>
    <w:rsid w:val="00E14D76"/>
    <w:rsid w:val="00E17156"/>
    <w:rsid w:val="00E1768C"/>
    <w:rsid w:val="00E20CE7"/>
    <w:rsid w:val="00E217B1"/>
    <w:rsid w:val="00E222FA"/>
    <w:rsid w:val="00E24A62"/>
    <w:rsid w:val="00E24F52"/>
    <w:rsid w:val="00E279B2"/>
    <w:rsid w:val="00E30BD5"/>
    <w:rsid w:val="00E31143"/>
    <w:rsid w:val="00E31812"/>
    <w:rsid w:val="00E330A7"/>
    <w:rsid w:val="00E33954"/>
    <w:rsid w:val="00E3533E"/>
    <w:rsid w:val="00E35A45"/>
    <w:rsid w:val="00E36719"/>
    <w:rsid w:val="00E37C85"/>
    <w:rsid w:val="00E43006"/>
    <w:rsid w:val="00E43551"/>
    <w:rsid w:val="00E4399E"/>
    <w:rsid w:val="00E50809"/>
    <w:rsid w:val="00E50F0A"/>
    <w:rsid w:val="00E510CF"/>
    <w:rsid w:val="00E52AAB"/>
    <w:rsid w:val="00E533B0"/>
    <w:rsid w:val="00E5448E"/>
    <w:rsid w:val="00E54E0D"/>
    <w:rsid w:val="00E56795"/>
    <w:rsid w:val="00E57096"/>
    <w:rsid w:val="00E57932"/>
    <w:rsid w:val="00E57DA3"/>
    <w:rsid w:val="00E60811"/>
    <w:rsid w:val="00E61AA9"/>
    <w:rsid w:val="00E64050"/>
    <w:rsid w:val="00E6514D"/>
    <w:rsid w:val="00E65161"/>
    <w:rsid w:val="00E652C9"/>
    <w:rsid w:val="00E65700"/>
    <w:rsid w:val="00E6593B"/>
    <w:rsid w:val="00E66A4A"/>
    <w:rsid w:val="00E672C6"/>
    <w:rsid w:val="00E675EE"/>
    <w:rsid w:val="00E7139A"/>
    <w:rsid w:val="00E71809"/>
    <w:rsid w:val="00E71D1E"/>
    <w:rsid w:val="00E71D98"/>
    <w:rsid w:val="00E728E2"/>
    <w:rsid w:val="00E74976"/>
    <w:rsid w:val="00E74CD6"/>
    <w:rsid w:val="00E75667"/>
    <w:rsid w:val="00E756D3"/>
    <w:rsid w:val="00E76633"/>
    <w:rsid w:val="00E769CC"/>
    <w:rsid w:val="00E77E88"/>
    <w:rsid w:val="00E80AF8"/>
    <w:rsid w:val="00E827BB"/>
    <w:rsid w:val="00E82D24"/>
    <w:rsid w:val="00E8308F"/>
    <w:rsid w:val="00E8317B"/>
    <w:rsid w:val="00E8357D"/>
    <w:rsid w:val="00E84C04"/>
    <w:rsid w:val="00E84E4F"/>
    <w:rsid w:val="00E851DD"/>
    <w:rsid w:val="00E856A2"/>
    <w:rsid w:val="00E85AD2"/>
    <w:rsid w:val="00E86749"/>
    <w:rsid w:val="00E9036E"/>
    <w:rsid w:val="00E917B6"/>
    <w:rsid w:val="00E92292"/>
    <w:rsid w:val="00E92D0B"/>
    <w:rsid w:val="00E93195"/>
    <w:rsid w:val="00E93F21"/>
    <w:rsid w:val="00E9411C"/>
    <w:rsid w:val="00E9443F"/>
    <w:rsid w:val="00E9522C"/>
    <w:rsid w:val="00E95C2A"/>
    <w:rsid w:val="00E963BC"/>
    <w:rsid w:val="00E96D65"/>
    <w:rsid w:val="00E96FD1"/>
    <w:rsid w:val="00E97F7A"/>
    <w:rsid w:val="00EA0143"/>
    <w:rsid w:val="00EA089B"/>
    <w:rsid w:val="00EA2638"/>
    <w:rsid w:val="00EA2E21"/>
    <w:rsid w:val="00EA2F95"/>
    <w:rsid w:val="00EA380C"/>
    <w:rsid w:val="00EA47B5"/>
    <w:rsid w:val="00EA7308"/>
    <w:rsid w:val="00EB089C"/>
    <w:rsid w:val="00EB0BB0"/>
    <w:rsid w:val="00EB0C65"/>
    <w:rsid w:val="00EB169F"/>
    <w:rsid w:val="00EB1C6B"/>
    <w:rsid w:val="00EB2961"/>
    <w:rsid w:val="00EB2AE0"/>
    <w:rsid w:val="00EB2E1A"/>
    <w:rsid w:val="00EB3268"/>
    <w:rsid w:val="00EB3298"/>
    <w:rsid w:val="00EB359A"/>
    <w:rsid w:val="00EB3CE6"/>
    <w:rsid w:val="00EB3E92"/>
    <w:rsid w:val="00EB68E6"/>
    <w:rsid w:val="00EB69AB"/>
    <w:rsid w:val="00EB6D1C"/>
    <w:rsid w:val="00EB7B67"/>
    <w:rsid w:val="00EC328C"/>
    <w:rsid w:val="00EC339A"/>
    <w:rsid w:val="00EC3BEC"/>
    <w:rsid w:val="00EC3F73"/>
    <w:rsid w:val="00EC5241"/>
    <w:rsid w:val="00EC594C"/>
    <w:rsid w:val="00EC5C7B"/>
    <w:rsid w:val="00EC66AA"/>
    <w:rsid w:val="00EC6B8F"/>
    <w:rsid w:val="00EC6E90"/>
    <w:rsid w:val="00EC7B48"/>
    <w:rsid w:val="00ED0257"/>
    <w:rsid w:val="00ED1339"/>
    <w:rsid w:val="00ED24C7"/>
    <w:rsid w:val="00ED3E65"/>
    <w:rsid w:val="00ED4448"/>
    <w:rsid w:val="00ED4EDF"/>
    <w:rsid w:val="00ED5981"/>
    <w:rsid w:val="00ED66B2"/>
    <w:rsid w:val="00ED71BA"/>
    <w:rsid w:val="00ED73A1"/>
    <w:rsid w:val="00ED78C5"/>
    <w:rsid w:val="00ED7CA2"/>
    <w:rsid w:val="00EE13DA"/>
    <w:rsid w:val="00EE3060"/>
    <w:rsid w:val="00EE332A"/>
    <w:rsid w:val="00EE5324"/>
    <w:rsid w:val="00EE55FA"/>
    <w:rsid w:val="00EE56E2"/>
    <w:rsid w:val="00EE5DB5"/>
    <w:rsid w:val="00EE6D45"/>
    <w:rsid w:val="00EE6E89"/>
    <w:rsid w:val="00EF0FE6"/>
    <w:rsid w:val="00EF11AA"/>
    <w:rsid w:val="00EF1C44"/>
    <w:rsid w:val="00EF1F4C"/>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B81"/>
    <w:rsid w:val="00F10EB8"/>
    <w:rsid w:val="00F11353"/>
    <w:rsid w:val="00F129F4"/>
    <w:rsid w:val="00F14CD1"/>
    <w:rsid w:val="00F15115"/>
    <w:rsid w:val="00F15D8C"/>
    <w:rsid w:val="00F16244"/>
    <w:rsid w:val="00F16AD9"/>
    <w:rsid w:val="00F16E1A"/>
    <w:rsid w:val="00F20197"/>
    <w:rsid w:val="00F20607"/>
    <w:rsid w:val="00F208BB"/>
    <w:rsid w:val="00F20D7A"/>
    <w:rsid w:val="00F210BE"/>
    <w:rsid w:val="00F21357"/>
    <w:rsid w:val="00F21A5D"/>
    <w:rsid w:val="00F21C13"/>
    <w:rsid w:val="00F21DEA"/>
    <w:rsid w:val="00F22796"/>
    <w:rsid w:val="00F238F7"/>
    <w:rsid w:val="00F23BA0"/>
    <w:rsid w:val="00F25641"/>
    <w:rsid w:val="00F25FE1"/>
    <w:rsid w:val="00F26065"/>
    <w:rsid w:val="00F30313"/>
    <w:rsid w:val="00F303BC"/>
    <w:rsid w:val="00F3059C"/>
    <w:rsid w:val="00F318A1"/>
    <w:rsid w:val="00F3265C"/>
    <w:rsid w:val="00F343EE"/>
    <w:rsid w:val="00F3547E"/>
    <w:rsid w:val="00F35494"/>
    <w:rsid w:val="00F3619D"/>
    <w:rsid w:val="00F3722A"/>
    <w:rsid w:val="00F372B3"/>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47622"/>
    <w:rsid w:val="00F5052D"/>
    <w:rsid w:val="00F50BF0"/>
    <w:rsid w:val="00F51A82"/>
    <w:rsid w:val="00F5254B"/>
    <w:rsid w:val="00F53A44"/>
    <w:rsid w:val="00F54431"/>
    <w:rsid w:val="00F54466"/>
    <w:rsid w:val="00F54B29"/>
    <w:rsid w:val="00F551DB"/>
    <w:rsid w:val="00F559BE"/>
    <w:rsid w:val="00F55E46"/>
    <w:rsid w:val="00F56417"/>
    <w:rsid w:val="00F56EE7"/>
    <w:rsid w:val="00F56FEF"/>
    <w:rsid w:val="00F57521"/>
    <w:rsid w:val="00F57AC4"/>
    <w:rsid w:val="00F60938"/>
    <w:rsid w:val="00F61262"/>
    <w:rsid w:val="00F61606"/>
    <w:rsid w:val="00F62BD1"/>
    <w:rsid w:val="00F62CA8"/>
    <w:rsid w:val="00F63BF4"/>
    <w:rsid w:val="00F63C60"/>
    <w:rsid w:val="00F64991"/>
    <w:rsid w:val="00F65BA9"/>
    <w:rsid w:val="00F6630F"/>
    <w:rsid w:val="00F67E81"/>
    <w:rsid w:val="00F7062D"/>
    <w:rsid w:val="00F7096D"/>
    <w:rsid w:val="00F719B2"/>
    <w:rsid w:val="00F71C68"/>
    <w:rsid w:val="00F724E2"/>
    <w:rsid w:val="00F72A89"/>
    <w:rsid w:val="00F72B32"/>
    <w:rsid w:val="00F73E5D"/>
    <w:rsid w:val="00F74103"/>
    <w:rsid w:val="00F7425F"/>
    <w:rsid w:val="00F75BB5"/>
    <w:rsid w:val="00F7604C"/>
    <w:rsid w:val="00F81623"/>
    <w:rsid w:val="00F81D25"/>
    <w:rsid w:val="00F83045"/>
    <w:rsid w:val="00F83615"/>
    <w:rsid w:val="00F851B0"/>
    <w:rsid w:val="00F85329"/>
    <w:rsid w:val="00F878CD"/>
    <w:rsid w:val="00F8794A"/>
    <w:rsid w:val="00F87CEF"/>
    <w:rsid w:val="00F87E6B"/>
    <w:rsid w:val="00F90C1F"/>
    <w:rsid w:val="00F93231"/>
    <w:rsid w:val="00F950B5"/>
    <w:rsid w:val="00F953D5"/>
    <w:rsid w:val="00F97A34"/>
    <w:rsid w:val="00F97EA1"/>
    <w:rsid w:val="00FA05C8"/>
    <w:rsid w:val="00FA0678"/>
    <w:rsid w:val="00FA107F"/>
    <w:rsid w:val="00FA23F7"/>
    <w:rsid w:val="00FA27EB"/>
    <w:rsid w:val="00FA3F97"/>
    <w:rsid w:val="00FA4117"/>
    <w:rsid w:val="00FA672F"/>
    <w:rsid w:val="00FA7792"/>
    <w:rsid w:val="00FA7B61"/>
    <w:rsid w:val="00FB11FA"/>
    <w:rsid w:val="00FB18F8"/>
    <w:rsid w:val="00FB2F8E"/>
    <w:rsid w:val="00FB33F8"/>
    <w:rsid w:val="00FB39B0"/>
    <w:rsid w:val="00FB5183"/>
    <w:rsid w:val="00FB5A71"/>
    <w:rsid w:val="00FB6DF2"/>
    <w:rsid w:val="00FB754C"/>
    <w:rsid w:val="00FB7823"/>
    <w:rsid w:val="00FC08B3"/>
    <w:rsid w:val="00FC09D7"/>
    <w:rsid w:val="00FC1998"/>
    <w:rsid w:val="00FC3638"/>
    <w:rsid w:val="00FC391E"/>
    <w:rsid w:val="00FC3AB7"/>
    <w:rsid w:val="00FC4108"/>
    <w:rsid w:val="00FC448A"/>
    <w:rsid w:val="00FC453D"/>
    <w:rsid w:val="00FC4651"/>
    <w:rsid w:val="00FC4A89"/>
    <w:rsid w:val="00FC665F"/>
    <w:rsid w:val="00FC6D59"/>
    <w:rsid w:val="00FC78F5"/>
    <w:rsid w:val="00FD10B3"/>
    <w:rsid w:val="00FD11C3"/>
    <w:rsid w:val="00FD154E"/>
    <w:rsid w:val="00FD3742"/>
    <w:rsid w:val="00FD3A41"/>
    <w:rsid w:val="00FD3AE2"/>
    <w:rsid w:val="00FD5975"/>
    <w:rsid w:val="00FD5AE4"/>
    <w:rsid w:val="00FD5F25"/>
    <w:rsid w:val="00FD5FCE"/>
    <w:rsid w:val="00FD60BE"/>
    <w:rsid w:val="00FD6894"/>
    <w:rsid w:val="00FD6980"/>
    <w:rsid w:val="00FD6AF0"/>
    <w:rsid w:val="00FD7955"/>
    <w:rsid w:val="00FD79B8"/>
    <w:rsid w:val="00FD7FF9"/>
    <w:rsid w:val="00FE0AD1"/>
    <w:rsid w:val="00FE0BBF"/>
    <w:rsid w:val="00FE0C6C"/>
    <w:rsid w:val="00FE33DB"/>
    <w:rsid w:val="00FE37DD"/>
    <w:rsid w:val="00FE3C31"/>
    <w:rsid w:val="00FE4015"/>
    <w:rsid w:val="00FE44F5"/>
    <w:rsid w:val="00FE480D"/>
    <w:rsid w:val="00FE6227"/>
    <w:rsid w:val="00FE6A50"/>
    <w:rsid w:val="00FE705C"/>
    <w:rsid w:val="00FE70B2"/>
    <w:rsid w:val="00FF0B4F"/>
    <w:rsid w:val="00FF1AD3"/>
    <w:rsid w:val="00FF1F9A"/>
    <w:rsid w:val="00FF49F4"/>
    <w:rsid w:val="00FF651D"/>
    <w:rsid w:val="00FF68CA"/>
    <w:rsid w:val="010651D9"/>
    <w:rsid w:val="01FF3216"/>
    <w:rsid w:val="02312723"/>
    <w:rsid w:val="02DA0C0E"/>
    <w:rsid w:val="03DD35E4"/>
    <w:rsid w:val="065A6178"/>
    <w:rsid w:val="07225022"/>
    <w:rsid w:val="075562B7"/>
    <w:rsid w:val="07F6164B"/>
    <w:rsid w:val="082545DF"/>
    <w:rsid w:val="087A1B7A"/>
    <w:rsid w:val="096B2097"/>
    <w:rsid w:val="09F779EA"/>
    <w:rsid w:val="0A080E81"/>
    <w:rsid w:val="0A3E3408"/>
    <w:rsid w:val="0A5B7E63"/>
    <w:rsid w:val="0B71550E"/>
    <w:rsid w:val="0C87121B"/>
    <w:rsid w:val="0D79360D"/>
    <w:rsid w:val="0DF702FE"/>
    <w:rsid w:val="0E3F698B"/>
    <w:rsid w:val="0F21508F"/>
    <w:rsid w:val="0F625A1A"/>
    <w:rsid w:val="0F7B5D0E"/>
    <w:rsid w:val="0F816ACD"/>
    <w:rsid w:val="0FB94501"/>
    <w:rsid w:val="109441D8"/>
    <w:rsid w:val="10B047CF"/>
    <w:rsid w:val="10BB5902"/>
    <w:rsid w:val="10FC16EA"/>
    <w:rsid w:val="118963A1"/>
    <w:rsid w:val="118E18A2"/>
    <w:rsid w:val="124433E6"/>
    <w:rsid w:val="127723A9"/>
    <w:rsid w:val="13072A44"/>
    <w:rsid w:val="13610167"/>
    <w:rsid w:val="141E5723"/>
    <w:rsid w:val="145044FA"/>
    <w:rsid w:val="14B76BE4"/>
    <w:rsid w:val="14C53341"/>
    <w:rsid w:val="177E79AA"/>
    <w:rsid w:val="186742B0"/>
    <w:rsid w:val="1A410A80"/>
    <w:rsid w:val="1B2A271F"/>
    <w:rsid w:val="1B890139"/>
    <w:rsid w:val="1D266CE1"/>
    <w:rsid w:val="1D3963AF"/>
    <w:rsid w:val="1E714A66"/>
    <w:rsid w:val="1FE868A9"/>
    <w:rsid w:val="211E26D6"/>
    <w:rsid w:val="21283D08"/>
    <w:rsid w:val="21435EF9"/>
    <w:rsid w:val="237167C8"/>
    <w:rsid w:val="24642531"/>
    <w:rsid w:val="24E862B3"/>
    <w:rsid w:val="253D6D91"/>
    <w:rsid w:val="25B440B3"/>
    <w:rsid w:val="27FC6502"/>
    <w:rsid w:val="29560A0C"/>
    <w:rsid w:val="29871FB9"/>
    <w:rsid w:val="2AA1365A"/>
    <w:rsid w:val="2ABC1D4D"/>
    <w:rsid w:val="2C0760C8"/>
    <w:rsid w:val="2D677483"/>
    <w:rsid w:val="2DD15014"/>
    <w:rsid w:val="2ED36DE9"/>
    <w:rsid w:val="2F673055"/>
    <w:rsid w:val="2FD25781"/>
    <w:rsid w:val="2FDD6306"/>
    <w:rsid w:val="301D20D7"/>
    <w:rsid w:val="30624CDC"/>
    <w:rsid w:val="319857BA"/>
    <w:rsid w:val="319C6071"/>
    <w:rsid w:val="321D6829"/>
    <w:rsid w:val="32DB72BE"/>
    <w:rsid w:val="342E63AB"/>
    <w:rsid w:val="345D260B"/>
    <w:rsid w:val="347A59F7"/>
    <w:rsid w:val="34A769F6"/>
    <w:rsid w:val="34D11723"/>
    <w:rsid w:val="365302AE"/>
    <w:rsid w:val="37786CCC"/>
    <w:rsid w:val="37F142D2"/>
    <w:rsid w:val="39A13F14"/>
    <w:rsid w:val="3A185EE5"/>
    <w:rsid w:val="3A57502A"/>
    <w:rsid w:val="3A867DF3"/>
    <w:rsid w:val="3A942251"/>
    <w:rsid w:val="3A9D3B3D"/>
    <w:rsid w:val="3B1A6A82"/>
    <w:rsid w:val="3C5F759A"/>
    <w:rsid w:val="3D5C78D4"/>
    <w:rsid w:val="3DC35577"/>
    <w:rsid w:val="3FFF72A6"/>
    <w:rsid w:val="412F4CEB"/>
    <w:rsid w:val="42865B6B"/>
    <w:rsid w:val="42E1381E"/>
    <w:rsid w:val="436A0F33"/>
    <w:rsid w:val="43FB717C"/>
    <w:rsid w:val="44135F1F"/>
    <w:rsid w:val="45125AA6"/>
    <w:rsid w:val="451E447A"/>
    <w:rsid w:val="45345B76"/>
    <w:rsid w:val="47307808"/>
    <w:rsid w:val="47D32937"/>
    <w:rsid w:val="486F747C"/>
    <w:rsid w:val="4923504F"/>
    <w:rsid w:val="4B6B4804"/>
    <w:rsid w:val="4C0936B0"/>
    <w:rsid w:val="4D861CF6"/>
    <w:rsid w:val="4F1303A4"/>
    <w:rsid w:val="51A0432A"/>
    <w:rsid w:val="527140E5"/>
    <w:rsid w:val="5292508F"/>
    <w:rsid w:val="52A96B6F"/>
    <w:rsid w:val="53014ED9"/>
    <w:rsid w:val="550764A4"/>
    <w:rsid w:val="551926E0"/>
    <w:rsid w:val="561279B9"/>
    <w:rsid w:val="56515F3B"/>
    <w:rsid w:val="571023E8"/>
    <w:rsid w:val="572B71CA"/>
    <w:rsid w:val="57B02994"/>
    <w:rsid w:val="57E958DA"/>
    <w:rsid w:val="58AE4F0C"/>
    <w:rsid w:val="59536CE0"/>
    <w:rsid w:val="5A19036A"/>
    <w:rsid w:val="5A2A7C7B"/>
    <w:rsid w:val="5BBE44B0"/>
    <w:rsid w:val="5C80234E"/>
    <w:rsid w:val="5C8F7971"/>
    <w:rsid w:val="5DE44F4A"/>
    <w:rsid w:val="5DE64DBC"/>
    <w:rsid w:val="5E261785"/>
    <w:rsid w:val="5FA01CA8"/>
    <w:rsid w:val="5FCC5339"/>
    <w:rsid w:val="5FE70807"/>
    <w:rsid w:val="60E53485"/>
    <w:rsid w:val="61054A27"/>
    <w:rsid w:val="611D2366"/>
    <w:rsid w:val="62885958"/>
    <w:rsid w:val="64CE2EAA"/>
    <w:rsid w:val="655763CE"/>
    <w:rsid w:val="662E75B1"/>
    <w:rsid w:val="66342C2E"/>
    <w:rsid w:val="663E784C"/>
    <w:rsid w:val="67F2062E"/>
    <w:rsid w:val="685867EC"/>
    <w:rsid w:val="68D974DD"/>
    <w:rsid w:val="6B9A5199"/>
    <w:rsid w:val="6C650AA5"/>
    <w:rsid w:val="6E0E6F1A"/>
    <w:rsid w:val="6E8E12EF"/>
    <w:rsid w:val="6F347925"/>
    <w:rsid w:val="6FE41DF2"/>
    <w:rsid w:val="71AF2742"/>
    <w:rsid w:val="71D43752"/>
    <w:rsid w:val="73C80007"/>
    <w:rsid w:val="73DD6243"/>
    <w:rsid w:val="749C4185"/>
    <w:rsid w:val="75DA2C18"/>
    <w:rsid w:val="75E97D87"/>
    <w:rsid w:val="76C5750E"/>
    <w:rsid w:val="775319EF"/>
    <w:rsid w:val="7767426C"/>
    <w:rsid w:val="790F1C77"/>
    <w:rsid w:val="795E608C"/>
    <w:rsid w:val="79D862C7"/>
    <w:rsid w:val="79E4760F"/>
    <w:rsid w:val="7A0961CB"/>
    <w:rsid w:val="7A5B61DC"/>
    <w:rsid w:val="7A67303B"/>
    <w:rsid w:val="7AAB1D04"/>
    <w:rsid w:val="7ABA4368"/>
    <w:rsid w:val="7B257FFD"/>
    <w:rsid w:val="7C2B1DA5"/>
    <w:rsid w:val="7C76157D"/>
    <w:rsid w:val="7CC310F3"/>
    <w:rsid w:val="7D3B287A"/>
    <w:rsid w:val="7DF4317E"/>
    <w:rsid w:val="7E64308B"/>
    <w:rsid w:val="7F0C67D5"/>
    <w:rsid w:val="7F370864"/>
    <w:rsid w:val="7F6A47DC"/>
    <w:rsid w:val="7FDD4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47"/>
    <w:qFormat/>
    <w:uiPriority w:val="0"/>
    <w:pPr>
      <w:keepNext/>
      <w:keepLines/>
      <w:numPr>
        <w:ilvl w:val="0"/>
        <w:numId w:val="1"/>
      </w:numPr>
      <w:spacing w:before="340" w:after="330" w:line="578" w:lineRule="auto"/>
      <w:outlineLvl w:val="0"/>
    </w:pPr>
    <w:rPr>
      <w:b/>
      <w:bCs/>
      <w:kern w:val="44"/>
      <w:sz w:val="44"/>
      <w:szCs w:val="44"/>
    </w:rPr>
  </w:style>
  <w:style w:type="paragraph" w:styleId="2">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7"/>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1"/>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0"/>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79"/>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69"/>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next w:val="16"/>
    <w:link w:val="611"/>
    <w:qFormat/>
    <w:uiPriority w:val="0"/>
    <w:pPr>
      <w:widowControl/>
      <w:snapToGrid w:val="0"/>
      <w:spacing w:line="480" w:lineRule="exact"/>
      <w:ind w:firstLine="567"/>
    </w:pPr>
    <w:rPr>
      <w:rFonts w:ascii="宋体"/>
      <w:snapToGrid w:val="0"/>
      <w:color w:val="000000"/>
      <w:kern w:val="28"/>
      <w:sz w:val="28"/>
      <w:szCs w:val="20"/>
    </w:rPr>
  </w:style>
  <w:style w:type="paragraph" w:styleId="16">
    <w:name w:val="Body Text Indent"/>
    <w:basedOn w:val="1"/>
    <w:next w:val="15"/>
    <w:link w:val="473"/>
    <w:qFormat/>
    <w:uiPriority w:val="0"/>
    <w:pPr>
      <w:spacing w:line="480" w:lineRule="exact"/>
      <w:ind w:firstLine="480" w:firstLineChars="200"/>
    </w:pPr>
    <w:rPr>
      <w:rFonts w:ascii="宋体" w:hAnsi="宋体"/>
      <w:sz w:val="24"/>
    </w:rPr>
  </w:style>
  <w:style w:type="paragraph" w:styleId="17">
    <w:name w:val="caption"/>
    <w:basedOn w:val="1"/>
    <w:next w:val="1"/>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semiHidden/>
    <w:qFormat/>
    <w:uiPriority w:val="0"/>
    <w:pPr>
      <w:shd w:val="clear" w:color="auto" w:fill="000080"/>
    </w:pPr>
  </w:style>
  <w:style w:type="paragraph" w:styleId="20">
    <w:name w:val="annotation text"/>
    <w:basedOn w:val="1"/>
    <w:link w:val="612"/>
    <w:qFormat/>
    <w:uiPriority w:val="99"/>
    <w:pPr>
      <w:jc w:val="left"/>
    </w:pPr>
  </w:style>
  <w:style w:type="paragraph" w:styleId="21">
    <w:name w:val="Salutation"/>
    <w:basedOn w:val="1"/>
    <w:next w:val="1"/>
    <w:link w:val="480"/>
    <w:qFormat/>
    <w:uiPriority w:val="0"/>
    <w:rPr>
      <w:rFonts w:ascii="仿宋_GB2312" w:eastAsia="仿宋_GB2312"/>
      <w:sz w:val="28"/>
      <w:szCs w:val="20"/>
    </w:rPr>
  </w:style>
  <w:style w:type="paragraph" w:styleId="22">
    <w:name w:val="Body Text 3"/>
    <w:basedOn w:val="1"/>
    <w:link w:val="579"/>
    <w:qFormat/>
    <w:uiPriority w:val="0"/>
    <w:pPr>
      <w:jc w:val="center"/>
    </w:pPr>
    <w:rPr>
      <w:szCs w:val="20"/>
    </w:rPr>
  </w:style>
  <w:style w:type="paragraph" w:styleId="23">
    <w:name w:val="Body Text"/>
    <w:basedOn w:val="1"/>
    <w:next w:val="1"/>
    <w:link w:val="510"/>
    <w:qFormat/>
    <w:uiPriority w:val="0"/>
    <w:pPr>
      <w:autoSpaceDE w:val="0"/>
      <w:autoSpaceDN w:val="0"/>
      <w:spacing w:line="360" w:lineRule="auto"/>
    </w:pPr>
    <w:rPr>
      <w:rFonts w:ascii="宋体"/>
      <w:sz w:val="24"/>
      <w:szCs w:val="21"/>
      <w:lang w:val="zh-CN"/>
    </w:rPr>
  </w:style>
  <w:style w:type="paragraph" w:styleId="24">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5">
    <w:name w:val="List 2"/>
    <w:basedOn w:val="1"/>
    <w:qFormat/>
    <w:uiPriority w:val="0"/>
    <w:pPr>
      <w:adjustRightInd/>
      <w:spacing w:line="360" w:lineRule="auto"/>
      <w:ind w:left="100" w:leftChars="200" w:hanging="200" w:hangingChars="200"/>
    </w:pPr>
    <w:rPr>
      <w:rFonts w:eastAsia="微软雅黑"/>
    </w:rPr>
  </w:style>
  <w:style w:type="paragraph" w:styleId="26">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7">
    <w:name w:val="List Bullet 2"/>
    <w:basedOn w:val="1"/>
    <w:qFormat/>
    <w:uiPriority w:val="0"/>
    <w:pPr>
      <w:autoSpaceDE w:val="0"/>
      <w:autoSpaceDN w:val="0"/>
      <w:ind w:left="420"/>
      <w:jc w:val="left"/>
    </w:pPr>
    <w:rPr>
      <w:rFonts w:ascii="宋体" w:hAnsi="宋体"/>
      <w:color w:val="000000"/>
      <w:kern w:val="0"/>
      <w:sz w:val="24"/>
      <w:szCs w:val="20"/>
    </w:rPr>
  </w:style>
  <w:style w:type="paragraph" w:styleId="28">
    <w:name w:val="HTML Address"/>
    <w:basedOn w:val="1"/>
    <w:link w:val="569"/>
    <w:qFormat/>
    <w:uiPriority w:val="0"/>
    <w:pPr>
      <w:widowControl/>
      <w:adjustRightInd/>
      <w:ind w:firstLine="200" w:firstLineChars="200"/>
      <w:jc w:val="left"/>
    </w:pPr>
    <w:rPr>
      <w:rFonts w:ascii="宋体" w:hAnsi="宋体"/>
      <w:i/>
      <w:iCs/>
      <w:kern w:val="0"/>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1">
    <w:name w:val="Plain Text"/>
    <w:basedOn w:val="1"/>
    <w:link w:val="487"/>
    <w:qFormat/>
    <w:uiPriority w:val="0"/>
    <w:rPr>
      <w:rFonts w:ascii="宋体" w:hAnsi="Courier New"/>
      <w:szCs w:val="20"/>
    </w:rPr>
  </w:style>
  <w:style w:type="paragraph" w:styleId="32">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3">
    <w:name w:val="toc 8"/>
    <w:basedOn w:val="1"/>
    <w:next w:val="1"/>
    <w:qFormat/>
    <w:uiPriority w:val="0"/>
    <w:pPr>
      <w:ind w:left="2940" w:leftChars="1400"/>
    </w:pPr>
  </w:style>
  <w:style w:type="paragraph" w:styleId="34">
    <w:name w:val="Date"/>
    <w:basedOn w:val="1"/>
    <w:next w:val="1"/>
    <w:link w:val="596"/>
    <w:qFormat/>
    <w:uiPriority w:val="0"/>
    <w:pPr>
      <w:ind w:left="100" w:leftChars="2500"/>
    </w:pPr>
    <w:rPr>
      <w:rFonts w:ascii="宋体"/>
      <w:sz w:val="24"/>
      <w:szCs w:val="21"/>
      <w:lang w:val="zh-CN"/>
    </w:rPr>
  </w:style>
  <w:style w:type="paragraph" w:styleId="35">
    <w:name w:val="Body Text Indent 2"/>
    <w:basedOn w:val="1"/>
    <w:link w:val="501"/>
    <w:qFormat/>
    <w:uiPriority w:val="0"/>
    <w:pPr>
      <w:spacing w:line="360" w:lineRule="auto"/>
      <w:ind w:firstLine="601"/>
      <w:textAlignment w:val="baseline"/>
    </w:pPr>
    <w:rPr>
      <w:rFonts w:ascii="宋体"/>
      <w:kern w:val="0"/>
      <w:sz w:val="28"/>
      <w:szCs w:val="20"/>
    </w:rPr>
  </w:style>
  <w:style w:type="paragraph" w:styleId="36">
    <w:name w:val="Balloon Text"/>
    <w:basedOn w:val="1"/>
    <w:link w:val="613"/>
    <w:semiHidden/>
    <w:qFormat/>
    <w:uiPriority w:val="0"/>
    <w:rPr>
      <w:sz w:val="18"/>
      <w:szCs w:val="18"/>
    </w:rPr>
  </w:style>
  <w:style w:type="paragraph" w:styleId="37">
    <w:name w:val="footer"/>
    <w:basedOn w:val="1"/>
    <w:next w:val="1"/>
    <w:link w:val="634"/>
    <w:qFormat/>
    <w:uiPriority w:val="99"/>
    <w:pPr>
      <w:tabs>
        <w:tab w:val="center" w:pos="4153"/>
        <w:tab w:val="right" w:pos="8306"/>
      </w:tabs>
      <w:snapToGrid w:val="0"/>
      <w:jc w:val="left"/>
    </w:pPr>
    <w:rPr>
      <w:sz w:val="18"/>
      <w:szCs w:val="18"/>
    </w:rPr>
  </w:style>
  <w:style w:type="paragraph" w:styleId="38">
    <w:name w:val="header"/>
    <w:basedOn w:val="1"/>
    <w:link w:val="635"/>
    <w:qFormat/>
    <w:uiPriority w:val="99"/>
    <w:pPr>
      <w:pBdr>
        <w:bottom w:val="single" w:color="auto" w:sz="6" w:space="1"/>
      </w:pBdr>
      <w:tabs>
        <w:tab w:val="center" w:pos="4153"/>
        <w:tab w:val="right" w:pos="8306"/>
      </w:tabs>
      <w:snapToGrid w:val="0"/>
      <w:jc w:val="center"/>
    </w:pPr>
    <w:rPr>
      <w:sz w:val="18"/>
      <w:szCs w:val="18"/>
    </w:rPr>
  </w:style>
  <w:style w:type="paragraph" w:styleId="39">
    <w:name w:val="Signature"/>
    <w:basedOn w:val="1"/>
    <w:link w:val="433"/>
    <w:qFormat/>
    <w:uiPriority w:val="0"/>
    <w:pPr>
      <w:spacing w:after="600" w:line="312" w:lineRule="atLeast"/>
      <w:jc w:val="center"/>
      <w:textAlignment w:val="baseline"/>
    </w:pPr>
    <w:rPr>
      <w:rFonts w:eastAsia="仿宋_GB2312"/>
      <w:kern w:val="0"/>
      <w:sz w:val="24"/>
      <w:szCs w:val="20"/>
    </w:rPr>
  </w:style>
  <w:style w:type="paragraph" w:styleId="40">
    <w:name w:val="toc 1"/>
    <w:basedOn w:val="1"/>
    <w:next w:val="1"/>
    <w:qFormat/>
    <w:uiPriority w:val="39"/>
  </w:style>
  <w:style w:type="paragraph" w:styleId="41">
    <w:name w:val="toc 4"/>
    <w:basedOn w:val="1"/>
    <w:next w:val="1"/>
    <w:qFormat/>
    <w:uiPriority w:val="0"/>
    <w:pPr>
      <w:ind w:left="1260" w:leftChars="600"/>
    </w:pPr>
  </w:style>
  <w:style w:type="paragraph" w:styleId="42">
    <w:name w:val="index heading"/>
    <w:basedOn w:val="1"/>
    <w:next w:val="43"/>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link w:val="486"/>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5"/>
    <w:link w:val="471"/>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6"/>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20"/>
    <w:next w:val="20"/>
    <w:semiHidden/>
    <w:qFormat/>
    <w:uiPriority w:val="0"/>
    <w:rPr>
      <w:b/>
      <w:bCs/>
    </w:rPr>
  </w:style>
  <w:style w:type="paragraph" w:styleId="58">
    <w:name w:val="Body Text First Indent"/>
    <w:basedOn w:val="23"/>
    <w:link w:val="543"/>
    <w:qFormat/>
    <w:uiPriority w:val="0"/>
    <w:pPr>
      <w:ind w:firstLine="420"/>
    </w:pPr>
    <w:rPr>
      <w:szCs w:val="20"/>
    </w:rPr>
  </w:style>
  <w:style w:type="paragraph" w:styleId="59">
    <w:name w:val="Body Text First Indent 2"/>
    <w:basedOn w:val="16"/>
    <w:next w:val="1"/>
    <w:link w:val="500"/>
    <w:qFormat/>
    <w:uiPriority w:val="0"/>
    <w:pPr>
      <w:adjustRightInd/>
      <w:spacing w:after="120" w:line="240" w:lineRule="auto"/>
      <w:ind w:left="420" w:leftChars="200" w:firstLine="210"/>
    </w:pPr>
    <w:rPr>
      <w:sz w:val="21"/>
    </w:rPr>
  </w:style>
  <w:style w:type="table" w:styleId="61">
    <w:name w:val="Table Grid"/>
    <w:basedOn w:val="6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paragraph" w:customStyle="1" w:styleId="71">
    <w:name w:val="Default"/>
    <w:link w:val="62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72">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3">
    <w:name w:val="冯"/>
    <w:basedOn w:val="1"/>
    <w:link w:val="514"/>
    <w:qFormat/>
    <w:uiPriority w:val="0"/>
    <w:pPr>
      <w:widowControl/>
      <w:adjustRightInd/>
      <w:spacing w:line="360" w:lineRule="auto"/>
      <w:ind w:firstLine="480" w:firstLineChars="200"/>
    </w:pPr>
    <w:rPr>
      <w:rFonts w:ascii="宋体" w:hAnsi="宋体"/>
      <w:color w:val="000000"/>
      <w:kern w:val="0"/>
      <w:sz w:val="24"/>
    </w:rPr>
  </w:style>
  <w:style w:type="paragraph" w:customStyle="1" w:styleId="74">
    <w:name w:val="样式3"/>
    <w:basedOn w:val="75"/>
    <w:qFormat/>
    <w:uiPriority w:val="0"/>
    <w:pPr>
      <w:tabs>
        <w:tab w:val="left" w:pos="2790"/>
        <w:tab w:val="left" w:pos="4230"/>
      </w:tabs>
      <w:spacing w:before="312" w:beforeLines="100"/>
      <w:jc w:val="left"/>
    </w:pPr>
  </w:style>
  <w:style w:type="paragraph" w:customStyle="1" w:styleId="75">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6">
    <w:name w:val="P1"/>
    <w:basedOn w:val="1"/>
    <w:qFormat/>
    <w:uiPriority w:val="0"/>
    <w:pPr>
      <w:adjustRightInd/>
      <w:spacing w:line="288" w:lineRule="auto"/>
      <w:ind w:firstLine="425" w:firstLineChars="200"/>
    </w:pPr>
  </w:style>
  <w:style w:type="paragraph" w:customStyle="1" w:styleId="77">
    <w:name w:val="Char1 Char Char Char"/>
    <w:basedOn w:val="1"/>
    <w:qFormat/>
    <w:uiPriority w:val="0"/>
    <w:rPr>
      <w:rFonts w:ascii="Tahoma" w:hAnsi="Tahoma"/>
      <w:sz w:val="24"/>
      <w:szCs w:val="20"/>
    </w:rPr>
  </w:style>
  <w:style w:type="paragraph" w:customStyle="1" w:styleId="7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9">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0">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1">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2">
    <w:name w:val="样式7"/>
    <w:basedOn w:val="83"/>
    <w:next w:val="1"/>
    <w:qFormat/>
    <w:uiPriority w:val="0"/>
    <w:pPr>
      <w:spacing w:after="156" w:afterLines="50"/>
      <w:jc w:val="left"/>
      <w:outlineLvl w:val="3"/>
    </w:pPr>
    <w:rPr>
      <w:sz w:val="24"/>
      <w:szCs w:val="24"/>
    </w:rPr>
  </w:style>
  <w:style w:type="paragraph" w:customStyle="1" w:styleId="83">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4">
    <w:name w:val="Bulleted List"/>
    <w:basedOn w:val="1"/>
    <w:qFormat/>
    <w:uiPriority w:val="0"/>
    <w:pPr>
      <w:numPr>
        <w:ilvl w:val="1"/>
        <w:numId w:val="4"/>
      </w:numPr>
      <w:adjustRightInd/>
    </w:pPr>
  </w:style>
  <w:style w:type="paragraph" w:customStyle="1" w:styleId="85">
    <w:name w:val="Char3"/>
    <w:basedOn w:val="1"/>
    <w:qFormat/>
    <w:uiPriority w:val="0"/>
    <w:pPr>
      <w:adjustRightInd/>
    </w:pPr>
    <w:rPr>
      <w:rFonts w:ascii="仿宋_GB2312" w:eastAsia="仿宋_GB2312"/>
      <w:b/>
      <w:sz w:val="32"/>
      <w:szCs w:val="32"/>
    </w:rPr>
  </w:style>
  <w:style w:type="paragraph" w:customStyle="1" w:styleId="86">
    <w:name w:val="Char Char1 Char Char Char Char Char Char"/>
    <w:basedOn w:val="1"/>
    <w:qFormat/>
    <w:uiPriority w:val="0"/>
    <w:rPr>
      <w:rFonts w:ascii="仿宋_GB2312" w:eastAsia="仿宋_GB2312"/>
      <w:b/>
      <w:sz w:val="32"/>
      <w:szCs w:val="20"/>
    </w:rPr>
  </w:style>
  <w:style w:type="paragraph" w:customStyle="1" w:styleId="87">
    <w:name w:val="文本正文 Char"/>
    <w:basedOn w:val="1"/>
    <w:qFormat/>
    <w:uiPriority w:val="0"/>
    <w:pPr>
      <w:spacing w:line="360" w:lineRule="auto"/>
      <w:ind w:firstLine="200" w:firstLineChars="200"/>
    </w:pPr>
    <w:rPr>
      <w:kern w:val="0"/>
      <w:sz w:val="24"/>
      <w:szCs w:val="20"/>
    </w:rPr>
  </w:style>
  <w:style w:type="paragraph" w:customStyle="1" w:styleId="8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9">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1">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2">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3">
    <w:name w:val="样式 标题 22h2L1 Heading 2H2sect 1.2H21sect 1.21H22sect 1.2..."/>
    <w:basedOn w:val="2"/>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4">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5">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6">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7">
    <w:name w:val="Char1"/>
    <w:basedOn w:val="1"/>
    <w:qFormat/>
    <w:uiPriority w:val="0"/>
    <w:rPr>
      <w:rFonts w:ascii="仿宋_GB2312" w:eastAsia="仿宋_GB2312"/>
      <w:b/>
      <w:sz w:val="32"/>
      <w:szCs w:val="32"/>
    </w:rPr>
  </w:style>
  <w:style w:type="paragraph" w:customStyle="1" w:styleId="98">
    <w:name w:val="CM14"/>
    <w:basedOn w:val="71"/>
    <w:next w:val="71"/>
    <w:qFormat/>
    <w:uiPriority w:val="0"/>
    <w:pPr>
      <w:spacing w:after="68"/>
    </w:pPr>
    <w:rPr>
      <w:rFonts w:ascii="FHLHE E+ Futura Bk" w:eastAsia="FHLHE E+ Futura Bk" w:cs="Times New Roman"/>
      <w:color w:val="auto"/>
    </w:rPr>
  </w:style>
  <w:style w:type="paragraph" w:customStyle="1" w:styleId="99">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0">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3">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4">
    <w:name w:val="List Paragraph"/>
    <w:basedOn w:val="1"/>
    <w:qFormat/>
    <w:uiPriority w:val="0"/>
    <w:pPr>
      <w:spacing w:line="360" w:lineRule="auto"/>
      <w:ind w:firstLine="200" w:firstLineChars="200"/>
    </w:pPr>
    <w:rPr>
      <w:rFonts w:eastAsia="楷体_GB2312" w:cs="Lucida Sans"/>
      <w:sz w:val="24"/>
    </w:rPr>
  </w:style>
  <w:style w:type="paragraph" w:customStyle="1" w:styleId="105">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6">
    <w:name w:val="Char2 Char Char Char"/>
    <w:basedOn w:val="1"/>
    <w:qFormat/>
    <w:uiPriority w:val="0"/>
    <w:rPr>
      <w:rFonts w:ascii="仿宋_GB2312" w:eastAsia="仿宋_GB2312"/>
      <w:b/>
      <w:sz w:val="32"/>
      <w:szCs w:val="32"/>
    </w:rPr>
  </w:style>
  <w:style w:type="paragraph" w:customStyle="1" w:styleId="1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8">
    <w:name w:val="样式 正文文本缩进 + 左侧:  2 字符 首行缩进:  2 字符"/>
    <w:basedOn w:val="16"/>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09">
    <w:name w:val="Char Char Char"/>
    <w:basedOn w:val="1"/>
    <w:qFormat/>
    <w:uiPriority w:val="0"/>
    <w:rPr>
      <w:rFonts w:ascii="Tahoma" w:hAnsi="Tahoma"/>
      <w:sz w:val="24"/>
      <w:szCs w:val="20"/>
    </w:rPr>
  </w:style>
  <w:style w:type="paragraph" w:customStyle="1" w:styleId="1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2">
    <w:name w:val="样式 正文缩进 + 首行缩进:  2 字符"/>
    <w:basedOn w:val="15"/>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3">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5">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6">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7">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8">
    <w:name w:val="FA正文"/>
    <w:basedOn w:val="1"/>
    <w:qFormat/>
    <w:uiPriority w:val="0"/>
    <w:pPr>
      <w:spacing w:line="360" w:lineRule="auto"/>
      <w:ind w:firstLine="480" w:firstLineChars="200"/>
    </w:pPr>
    <w:rPr>
      <w:rFonts w:hAnsi="宋体"/>
      <w:sz w:val="24"/>
      <w:szCs w:val="20"/>
    </w:rPr>
  </w:style>
  <w:style w:type="paragraph" w:customStyle="1" w:styleId="119">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0">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1">
    <w:name w:val="有符号正文"/>
    <w:basedOn w:val="1"/>
    <w:qFormat/>
    <w:uiPriority w:val="0"/>
    <w:pPr>
      <w:adjustRightInd/>
      <w:spacing w:line="400" w:lineRule="exact"/>
      <w:ind w:firstLine="200" w:firstLineChars="200"/>
    </w:pPr>
    <w:rPr>
      <w:rFonts w:ascii="Arial" w:hAnsi="Arial"/>
    </w:rPr>
  </w:style>
  <w:style w:type="paragraph" w:customStyle="1" w:styleId="122">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3">
    <w:name w:val="默认段落字体 Para Char"/>
    <w:basedOn w:val="1"/>
    <w:qFormat/>
    <w:uiPriority w:val="0"/>
    <w:rPr>
      <w:rFonts w:ascii="Tahoma" w:hAnsi="Tahoma"/>
      <w:sz w:val="24"/>
      <w:szCs w:val="20"/>
    </w:rPr>
  </w:style>
  <w:style w:type="paragraph" w:customStyle="1" w:styleId="124">
    <w:name w:val="Char1 Char Char Char2"/>
    <w:basedOn w:val="1"/>
    <w:qFormat/>
    <w:uiPriority w:val="0"/>
    <w:pPr>
      <w:adjustRightInd/>
      <w:ind w:firstLine="200" w:firstLineChars="200"/>
    </w:pPr>
    <w:rPr>
      <w:rFonts w:ascii="Tahoma" w:hAnsi="Tahoma"/>
      <w:sz w:val="24"/>
      <w:szCs w:val="20"/>
    </w:rPr>
  </w:style>
  <w:style w:type="paragraph" w:customStyle="1" w:styleId="12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6">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7">
    <w:name w:val="注释"/>
    <w:basedOn w:val="1"/>
    <w:qFormat/>
    <w:uiPriority w:val="0"/>
    <w:pPr>
      <w:adjustRightInd/>
      <w:spacing w:line="360" w:lineRule="auto"/>
      <w:ind w:firstLine="480"/>
    </w:pPr>
    <w:rPr>
      <w:sz w:val="24"/>
    </w:rPr>
  </w:style>
  <w:style w:type="paragraph" w:customStyle="1" w:styleId="1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29">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0">
    <w:name w:val="trademark"/>
    <w:qFormat/>
    <w:uiPriority w:val="0"/>
    <w:pPr>
      <w:spacing w:after="60"/>
    </w:pPr>
    <w:rPr>
      <w:rFonts w:ascii="Futura Bk" w:hAnsi="Futura Bk" w:eastAsia="宋体" w:cs="Times New Roman"/>
      <w:sz w:val="15"/>
      <w:lang w:val="en-US" w:eastAsia="en-US" w:bidi="ar-SA"/>
    </w:rPr>
  </w:style>
  <w:style w:type="paragraph" w:customStyle="1" w:styleId="131">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2">
    <w:name w:val="EB_表格"/>
    <w:basedOn w:val="1"/>
    <w:qFormat/>
    <w:uiPriority w:val="0"/>
    <w:pPr>
      <w:adjustRightInd/>
      <w:spacing w:line="300" w:lineRule="auto"/>
      <w:jc w:val="center"/>
    </w:pPr>
  </w:style>
  <w:style w:type="paragraph" w:customStyle="1" w:styleId="133">
    <w:name w:val="Char Char Char1 Char"/>
    <w:basedOn w:val="1"/>
    <w:qFormat/>
    <w:uiPriority w:val="0"/>
    <w:rPr>
      <w:szCs w:val="20"/>
    </w:rPr>
  </w:style>
  <w:style w:type="paragraph" w:customStyle="1" w:styleId="13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5">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6">
    <w:name w:val="章标题"/>
    <w:next w:val="137"/>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39">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1">
    <w:name w:val="表文字"/>
    <w:qFormat/>
    <w:uiPriority w:val="0"/>
    <w:rPr>
      <w:rFonts w:ascii="宋体" w:hAnsi="Times New Roman" w:eastAsia="宋体" w:cs="Times New Roman"/>
      <w:kern w:val="2"/>
      <w:lang w:val="en-US" w:eastAsia="zh-CN" w:bidi="ar-SA"/>
    </w:rPr>
  </w:style>
  <w:style w:type="paragraph" w:customStyle="1" w:styleId="14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4">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5">
    <w:name w:val="列表内容"/>
    <w:basedOn w:val="1"/>
    <w:next w:val="1"/>
    <w:qFormat/>
    <w:uiPriority w:val="0"/>
    <w:pPr>
      <w:widowControl/>
      <w:tabs>
        <w:tab w:val="left" w:pos="840"/>
      </w:tabs>
      <w:ind w:left="840" w:hanging="420"/>
      <w:jc w:val="left"/>
    </w:pPr>
    <w:rPr>
      <w:kern w:val="0"/>
      <w:sz w:val="18"/>
    </w:rPr>
  </w:style>
  <w:style w:type="paragraph" w:customStyle="1" w:styleId="14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7">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8">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49">
    <w:name w:val="Char2 Char Char"/>
    <w:basedOn w:val="1"/>
    <w:qFormat/>
    <w:uiPriority w:val="0"/>
    <w:pPr>
      <w:adjustRightInd/>
    </w:pPr>
    <w:rPr>
      <w:rFonts w:ascii="Tahoma" w:hAnsi="Tahoma"/>
      <w:sz w:val="24"/>
      <w:szCs w:val="20"/>
    </w:rPr>
  </w:style>
  <w:style w:type="paragraph" w:customStyle="1" w:styleId="15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2">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3">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4">
    <w:name w:val="Char Char1 Char Char Char"/>
    <w:basedOn w:val="1"/>
    <w:qFormat/>
    <w:uiPriority w:val="0"/>
    <w:rPr>
      <w:rFonts w:ascii="仿宋_GB2312" w:eastAsia="仿宋_GB2312"/>
      <w:b/>
      <w:sz w:val="32"/>
      <w:szCs w:val="20"/>
    </w:rPr>
  </w:style>
  <w:style w:type="paragraph" w:customStyle="1" w:styleId="15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6">
    <w:name w:val="WW-正文文字缩进 2"/>
    <w:basedOn w:val="1"/>
    <w:qFormat/>
    <w:uiPriority w:val="0"/>
    <w:pPr>
      <w:suppressAutoHyphens/>
      <w:adjustRightInd/>
      <w:ind w:firstLine="420"/>
    </w:pPr>
    <w:rPr>
      <w:kern w:val="1"/>
      <w:szCs w:val="20"/>
    </w:rPr>
  </w:style>
  <w:style w:type="paragraph" w:customStyle="1" w:styleId="157">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8">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59">
    <w:name w:val="默认段落字体 Para Char Char Char Char"/>
    <w:basedOn w:val="1"/>
    <w:qFormat/>
    <w:uiPriority w:val="0"/>
    <w:pPr>
      <w:spacing w:line="360" w:lineRule="auto"/>
    </w:pPr>
    <w:rPr>
      <w:szCs w:val="20"/>
    </w:rPr>
  </w:style>
  <w:style w:type="paragraph" w:customStyle="1" w:styleId="160">
    <w:name w:val="Char Char11 Char Char Char"/>
    <w:basedOn w:val="1"/>
    <w:qFormat/>
    <w:uiPriority w:val="0"/>
    <w:pPr>
      <w:spacing w:line="360" w:lineRule="auto"/>
    </w:pPr>
    <w:rPr>
      <w:szCs w:val="20"/>
    </w:rPr>
  </w:style>
  <w:style w:type="paragraph" w:customStyle="1" w:styleId="161">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3">
    <w:name w:val="左对齐表格文字"/>
    <w:basedOn w:val="1"/>
    <w:qFormat/>
    <w:uiPriority w:val="0"/>
    <w:pPr>
      <w:adjustRightInd/>
      <w:ind w:firstLine="200" w:firstLineChars="200"/>
      <w:jc w:val="right"/>
    </w:pPr>
  </w:style>
  <w:style w:type="paragraph" w:customStyle="1" w:styleId="164">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6">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7">
    <w:name w:val="无间隔1"/>
    <w:link w:val="529"/>
    <w:qFormat/>
    <w:uiPriority w:val="1"/>
    <w:rPr>
      <w:rFonts w:ascii="Calibri" w:hAnsi="Calibri" w:eastAsia="宋体" w:cs="Times New Roman"/>
      <w:sz w:val="22"/>
      <w:szCs w:val="22"/>
      <w:lang w:val="en-US" w:eastAsia="zh-CN" w:bidi="ar-SA"/>
    </w:rPr>
  </w:style>
  <w:style w:type="paragraph" w:customStyle="1" w:styleId="168">
    <w:name w:val="样式 样式 标题 4h4H4Fab-4T5Ref Heading 1rh1Heading sqlsect 1.2.3.... +..."/>
    <w:basedOn w:val="169"/>
    <w:link w:val="607"/>
    <w:qFormat/>
    <w:uiPriority w:val="0"/>
    <w:pPr>
      <w:tabs>
        <w:tab w:val="left" w:pos="2356"/>
      </w:tabs>
    </w:pPr>
  </w:style>
  <w:style w:type="paragraph" w:customStyle="1" w:styleId="169">
    <w:name w:val="样式 标题 4h4H4Fab-4T5Ref Heading 1rh1Heading sqlsect 1.2.3...."/>
    <w:basedOn w:val="5"/>
    <w:link w:val="557"/>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0">
    <w:name w:val="四级条标题"/>
    <w:basedOn w:val="171"/>
    <w:next w:val="137"/>
    <w:qFormat/>
    <w:uiPriority w:val="0"/>
    <w:pPr>
      <w:numPr>
        <w:ilvl w:val="5"/>
        <w:numId w:val="4"/>
      </w:numPr>
      <w:tabs>
        <w:tab w:val="left" w:pos="1680"/>
        <w:tab w:val="left" w:pos="2100"/>
        <w:tab w:val="left" w:pos="2520"/>
      </w:tabs>
      <w:outlineLvl w:val="5"/>
    </w:pPr>
  </w:style>
  <w:style w:type="paragraph" w:customStyle="1" w:styleId="171">
    <w:name w:val="三级条标题"/>
    <w:basedOn w:val="172"/>
    <w:next w:val="137"/>
    <w:qFormat/>
    <w:uiPriority w:val="0"/>
    <w:pPr>
      <w:numPr>
        <w:ilvl w:val="0"/>
        <w:numId w:val="0"/>
      </w:numPr>
      <w:tabs>
        <w:tab w:val="left" w:pos="1680"/>
        <w:tab w:val="left" w:pos="2100"/>
        <w:tab w:val="left" w:pos="2520"/>
      </w:tabs>
      <w:ind w:left="2520" w:hanging="420"/>
      <w:outlineLvl w:val="4"/>
    </w:pPr>
  </w:style>
  <w:style w:type="paragraph" w:customStyle="1" w:styleId="172">
    <w:name w:val="二级条标题"/>
    <w:basedOn w:val="173"/>
    <w:next w:val="137"/>
    <w:qFormat/>
    <w:uiPriority w:val="0"/>
    <w:pPr>
      <w:numPr>
        <w:ilvl w:val="3"/>
        <w:numId w:val="4"/>
      </w:numPr>
      <w:tabs>
        <w:tab w:val="left" w:pos="1680"/>
      </w:tabs>
      <w:ind w:left="0"/>
      <w:outlineLvl w:val="3"/>
    </w:pPr>
  </w:style>
  <w:style w:type="paragraph" w:customStyle="1" w:styleId="173">
    <w:name w:val="一级条标题"/>
    <w:basedOn w:val="136"/>
    <w:next w:val="137"/>
    <w:qFormat/>
    <w:uiPriority w:val="0"/>
    <w:pPr>
      <w:tabs>
        <w:tab w:val="left" w:pos="1680"/>
        <w:tab w:val="clear" w:pos="1260"/>
      </w:tabs>
      <w:spacing w:before="0" w:beforeLines="0" w:after="0" w:afterLines="0"/>
      <w:ind w:left="1680"/>
      <w:outlineLvl w:val="2"/>
    </w:pPr>
  </w:style>
  <w:style w:type="paragraph" w:customStyle="1" w:styleId="174">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5">
    <w:name w:val="标准小四"/>
    <w:basedOn w:val="1"/>
    <w:qFormat/>
    <w:uiPriority w:val="0"/>
    <w:pPr>
      <w:spacing w:line="360" w:lineRule="auto"/>
      <w:ind w:firstLine="480" w:firstLineChars="200"/>
    </w:pPr>
    <w:rPr>
      <w:rFonts w:ascii="Arial" w:hAnsi="Arial"/>
      <w:sz w:val="24"/>
      <w:szCs w:val="21"/>
    </w:rPr>
  </w:style>
  <w:style w:type="paragraph" w:customStyle="1" w:styleId="176">
    <w:name w:val="表格"/>
    <w:basedOn w:val="1"/>
    <w:qFormat/>
    <w:uiPriority w:val="0"/>
    <w:pPr>
      <w:snapToGrid w:val="0"/>
      <w:ind w:firstLine="42" w:firstLineChars="21"/>
    </w:pPr>
    <w:rPr>
      <w:rFonts w:ascii="宋体" w:hAnsi="宋体"/>
      <w:kern w:val="0"/>
      <w:sz w:val="20"/>
      <w:szCs w:val="20"/>
    </w:rPr>
  </w:style>
  <w:style w:type="paragraph" w:customStyle="1" w:styleId="177">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9">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0">
    <w:name w:val="封面公司名"/>
    <w:qFormat/>
    <w:uiPriority w:val="0"/>
    <w:pPr>
      <w:jc w:val="center"/>
    </w:pPr>
    <w:rPr>
      <w:rFonts w:ascii="Arial" w:hAnsi="Arial" w:eastAsia="楷体_GB2312" w:cs="宋体"/>
      <w:bCs/>
      <w:kern w:val="2"/>
      <w:sz w:val="28"/>
      <w:lang w:val="en-US" w:eastAsia="zh-CN" w:bidi="ar-SA"/>
    </w:rPr>
  </w:style>
  <w:style w:type="paragraph" w:customStyle="1" w:styleId="181">
    <w:name w:val="Char2 Char Char Char1"/>
    <w:basedOn w:val="1"/>
    <w:qFormat/>
    <w:uiPriority w:val="0"/>
    <w:rPr>
      <w:rFonts w:ascii="仿宋_GB2312" w:eastAsia="仿宋_GB2312"/>
      <w:b/>
      <w:sz w:val="32"/>
      <w:szCs w:val="32"/>
    </w:rPr>
  </w:style>
  <w:style w:type="paragraph" w:customStyle="1" w:styleId="1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5">
    <w:name w:val="Char2"/>
    <w:basedOn w:val="1"/>
    <w:qFormat/>
    <w:uiPriority w:val="0"/>
    <w:rPr>
      <w:rFonts w:ascii="仿宋_GB2312" w:eastAsia="仿宋_GB2312"/>
      <w:b/>
      <w:sz w:val="32"/>
      <w:szCs w:val="32"/>
    </w:rPr>
  </w:style>
  <w:style w:type="paragraph" w:customStyle="1" w:styleId="18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7">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8">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89">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0">
    <w:name w:val="!大节"/>
    <w:basedOn w:val="2"/>
    <w:qFormat/>
    <w:uiPriority w:val="0"/>
    <w:pPr>
      <w:numPr>
        <w:numId w:val="0"/>
      </w:numPr>
      <w:spacing w:before="260" w:after="260" w:line="415" w:lineRule="auto"/>
      <w:ind w:left="420" w:hanging="420"/>
    </w:pPr>
    <w:rPr>
      <w:rFonts w:ascii="Arial" w:hAnsi="Arial" w:eastAsia="微软雅黑"/>
      <w:lang w:val="en-US"/>
    </w:rPr>
  </w:style>
  <w:style w:type="paragraph" w:customStyle="1" w:styleId="191">
    <w:name w:val="Char Char4 Char Char"/>
    <w:basedOn w:val="1"/>
    <w:qFormat/>
    <w:uiPriority w:val="0"/>
    <w:pPr>
      <w:widowControl/>
      <w:adjustRightInd/>
      <w:spacing w:after="160" w:line="240" w:lineRule="exact"/>
      <w:jc w:val="left"/>
    </w:pPr>
  </w:style>
  <w:style w:type="paragraph" w:customStyle="1" w:styleId="192">
    <w:name w:val="Char2 Char Char1"/>
    <w:basedOn w:val="1"/>
    <w:qFormat/>
    <w:uiPriority w:val="0"/>
    <w:pPr>
      <w:adjustRightInd/>
    </w:pPr>
    <w:rPr>
      <w:rFonts w:ascii="Tahoma" w:hAnsi="Tahoma"/>
      <w:sz w:val="24"/>
      <w:szCs w:val="20"/>
    </w:rPr>
  </w:style>
  <w:style w:type="paragraph" w:customStyle="1" w:styleId="193">
    <w:name w:val="默认段落字体 Para Char Char Char Char Char Char Char"/>
    <w:basedOn w:val="1"/>
    <w:qFormat/>
    <w:uiPriority w:val="0"/>
    <w:rPr>
      <w:rFonts w:eastAsia="仿宋_GB2312"/>
      <w:sz w:val="28"/>
      <w:szCs w:val="20"/>
    </w:rPr>
  </w:style>
  <w:style w:type="paragraph" w:customStyle="1" w:styleId="194">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5">
    <w:name w:val="正文21"/>
    <w:basedOn w:val="1"/>
    <w:qFormat/>
    <w:uiPriority w:val="0"/>
    <w:pPr>
      <w:adjustRightInd/>
      <w:spacing w:before="156" w:line="360" w:lineRule="auto"/>
      <w:ind w:firstLine="510" w:firstLineChars="200"/>
    </w:pPr>
    <w:rPr>
      <w:sz w:val="24"/>
      <w:szCs w:val="20"/>
    </w:rPr>
  </w:style>
  <w:style w:type="paragraph" w:customStyle="1" w:styleId="196">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7">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8">
    <w:name w:val="标题五"/>
    <w:basedOn w:val="1"/>
    <w:qFormat/>
    <w:uiPriority w:val="0"/>
    <w:pPr>
      <w:adjustRightInd/>
      <w:spacing w:before="156" w:beforeLines="50" w:line="360" w:lineRule="auto"/>
    </w:pPr>
    <w:rPr>
      <w:b/>
      <w:sz w:val="24"/>
    </w:rPr>
  </w:style>
  <w:style w:type="paragraph" w:customStyle="1" w:styleId="199">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0">
    <w:name w:val="Char Char11"/>
    <w:basedOn w:val="1"/>
    <w:qFormat/>
    <w:uiPriority w:val="0"/>
    <w:pPr>
      <w:spacing w:line="360" w:lineRule="auto"/>
    </w:pPr>
    <w:rPr>
      <w:szCs w:val="20"/>
    </w:rPr>
  </w:style>
  <w:style w:type="paragraph" w:customStyle="1" w:styleId="20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2">
    <w:name w:val="样式6"/>
    <w:basedOn w:val="31"/>
    <w:qFormat/>
    <w:uiPriority w:val="0"/>
    <w:pPr>
      <w:spacing w:line="460" w:lineRule="exact"/>
      <w:outlineLvl w:val="2"/>
    </w:pPr>
    <w:rPr>
      <w:rFonts w:ascii="仿宋_GB2312" w:hAnsi="宋体" w:eastAsia="仿宋_GB2312"/>
      <w:b/>
      <w:bCs/>
      <w:sz w:val="24"/>
      <w:szCs w:val="24"/>
    </w:rPr>
  </w:style>
  <w:style w:type="paragraph" w:customStyle="1" w:styleId="203">
    <w:name w:val="样式 标题 1章节第一层h1H"/>
    <w:basedOn w:val="3"/>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6">
    <w:name w:val="Char Char11 Char Char Char Char Char Char Char Char Char"/>
    <w:basedOn w:val="1"/>
    <w:qFormat/>
    <w:uiPriority w:val="0"/>
    <w:pPr>
      <w:spacing w:line="360" w:lineRule="auto"/>
    </w:pPr>
    <w:rPr>
      <w:szCs w:val="20"/>
    </w:rPr>
  </w:style>
  <w:style w:type="paragraph" w:customStyle="1" w:styleId="207">
    <w:name w:val="Char Char1 Char Char Char1"/>
    <w:basedOn w:val="1"/>
    <w:qFormat/>
    <w:uiPriority w:val="0"/>
    <w:rPr>
      <w:rFonts w:ascii="仿宋_GB2312" w:eastAsia="仿宋_GB2312"/>
      <w:b/>
      <w:sz w:val="32"/>
      <w:szCs w:val="32"/>
    </w:rPr>
  </w:style>
  <w:style w:type="paragraph" w:customStyle="1" w:styleId="208">
    <w:name w:val="样式 标题 4PIM 4H4h4bulletblbbH41H42H43H44H45H46H47H48...1"/>
    <w:basedOn w:val="5"/>
    <w:qFormat/>
    <w:uiPriority w:val="0"/>
    <w:pPr>
      <w:widowControl/>
      <w:jc w:val="left"/>
    </w:pPr>
    <w:rPr>
      <w:rFonts w:cs="宋体"/>
      <w:sz w:val="24"/>
      <w:szCs w:val="20"/>
    </w:rPr>
  </w:style>
  <w:style w:type="paragraph" w:customStyle="1" w:styleId="209">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0">
    <w:name w:val="表格标题2"/>
    <w:basedOn w:val="211"/>
    <w:qFormat/>
    <w:uiPriority w:val="0"/>
    <w:rPr>
      <w:b/>
    </w:rPr>
  </w:style>
  <w:style w:type="paragraph" w:customStyle="1" w:styleId="211">
    <w:name w:val="表格内文"/>
    <w:basedOn w:val="1"/>
    <w:qFormat/>
    <w:uiPriority w:val="0"/>
    <w:pPr>
      <w:adjustRightInd/>
      <w:spacing w:line="360" w:lineRule="auto"/>
    </w:pPr>
    <w:rPr>
      <w:rFonts w:ascii="宋体" w:hAnsi="宋体" w:cs="宋体"/>
      <w:color w:val="000000"/>
      <w:szCs w:val="20"/>
    </w:rPr>
  </w:style>
  <w:style w:type="paragraph" w:customStyle="1" w:styleId="212">
    <w:name w:val="Char Char Char Char Char Char Char"/>
    <w:basedOn w:val="1"/>
    <w:qFormat/>
    <w:uiPriority w:val="0"/>
    <w:rPr>
      <w:rFonts w:ascii="仿宋_GB2312" w:eastAsia="仿宋_GB2312"/>
      <w:b/>
      <w:sz w:val="32"/>
      <w:szCs w:val="32"/>
    </w:rPr>
  </w:style>
  <w:style w:type="paragraph" w:customStyle="1" w:styleId="213">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4">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5">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6">
    <w:name w:val="列出段落2"/>
    <w:basedOn w:val="1"/>
    <w:qFormat/>
    <w:uiPriority w:val="0"/>
    <w:pPr>
      <w:adjustRightInd/>
      <w:ind w:firstLine="420" w:firstLineChars="200"/>
    </w:pPr>
    <w:rPr>
      <w:rFonts w:ascii="宋体" w:hAnsi="宋体"/>
      <w:sz w:val="24"/>
    </w:rPr>
  </w:style>
  <w:style w:type="paragraph" w:customStyle="1" w:styleId="217">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8">
    <w:name w:val="TOC 标题1"/>
    <w:basedOn w:val="3"/>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1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0">
    <w:name w:val="正文 首行缩进:  2 字符 Char"/>
    <w:basedOn w:val="1"/>
    <w:qFormat/>
    <w:uiPriority w:val="0"/>
    <w:pPr>
      <w:adjustRightInd/>
      <w:spacing w:line="360" w:lineRule="auto"/>
      <w:ind w:firstLine="480"/>
    </w:pPr>
    <w:rPr>
      <w:rFonts w:cs="宋体"/>
      <w:sz w:val="24"/>
      <w:szCs w:val="20"/>
    </w:rPr>
  </w:style>
  <w:style w:type="paragraph" w:customStyle="1" w:styleId="22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2">
    <w:name w:val="Table Text"/>
    <w:basedOn w:val="1"/>
    <w:qFormat/>
    <w:uiPriority w:val="0"/>
    <w:pPr>
      <w:widowControl/>
      <w:spacing w:before="60" w:after="60"/>
      <w:jc w:val="left"/>
    </w:pPr>
    <w:rPr>
      <w:kern w:val="0"/>
      <w:sz w:val="24"/>
    </w:rPr>
  </w:style>
  <w:style w:type="paragraph" w:customStyle="1" w:styleId="22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5">
    <w:name w:val="Char Char Char Char Char Char Char Char Char Char"/>
    <w:basedOn w:val="1"/>
    <w:qFormat/>
    <w:uiPriority w:val="0"/>
    <w:rPr>
      <w:rFonts w:ascii="仿宋_GB2312" w:eastAsia="仿宋_GB2312"/>
      <w:b/>
      <w:sz w:val="32"/>
      <w:szCs w:val="32"/>
    </w:rPr>
  </w:style>
  <w:style w:type="paragraph" w:customStyle="1" w:styleId="226">
    <w:name w:val="MM Title"/>
    <w:basedOn w:val="56"/>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7">
    <w:name w:val="正文文字表格居中"/>
    <w:basedOn w:val="1"/>
    <w:next w:val="53"/>
    <w:qFormat/>
    <w:uiPriority w:val="0"/>
    <w:pPr>
      <w:snapToGrid w:val="0"/>
      <w:spacing w:line="360" w:lineRule="auto"/>
    </w:pPr>
    <w:rPr>
      <w:rFonts w:ascii="宋体"/>
      <w:b/>
      <w:sz w:val="24"/>
      <w:szCs w:val="20"/>
    </w:rPr>
  </w:style>
  <w:style w:type="paragraph" w:customStyle="1" w:styleId="228">
    <w:name w:val="模板普通正文"/>
    <w:basedOn w:val="16"/>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2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0">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1">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2">
    <w:name w:val="Char"/>
    <w:basedOn w:val="1"/>
    <w:qFormat/>
    <w:uiPriority w:val="0"/>
    <w:rPr>
      <w:rFonts w:ascii="仿宋_GB2312" w:eastAsia="仿宋_GB2312"/>
      <w:b/>
      <w:sz w:val="32"/>
      <w:szCs w:val="32"/>
    </w:rPr>
  </w:style>
  <w:style w:type="paragraph" w:customStyle="1" w:styleId="233">
    <w:name w:val="冯广丽"/>
    <w:basedOn w:val="1"/>
    <w:link w:val="470"/>
    <w:qFormat/>
    <w:uiPriority w:val="0"/>
    <w:pPr>
      <w:adjustRightInd/>
      <w:spacing w:line="360" w:lineRule="auto"/>
      <w:ind w:firstLine="480" w:firstLineChars="200"/>
    </w:pPr>
    <w:rPr>
      <w:rFonts w:ascii="宋体" w:hAnsi="宋体"/>
      <w:sz w:val="24"/>
      <w:szCs w:val="22"/>
    </w:rPr>
  </w:style>
  <w:style w:type="paragraph" w:customStyle="1" w:styleId="234">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5">
    <w:name w:val="Char31"/>
    <w:basedOn w:val="1"/>
    <w:qFormat/>
    <w:uiPriority w:val="0"/>
    <w:pPr>
      <w:adjustRightInd/>
      <w:ind w:firstLine="200" w:firstLineChars="200"/>
    </w:pPr>
    <w:rPr>
      <w:rFonts w:ascii="Tahoma" w:hAnsi="Tahoma"/>
      <w:sz w:val="24"/>
      <w:szCs w:val="20"/>
    </w:rPr>
  </w:style>
  <w:style w:type="paragraph" w:customStyle="1" w:styleId="236">
    <w:name w:val="Char Char11 Char Char Char1"/>
    <w:basedOn w:val="1"/>
    <w:qFormat/>
    <w:uiPriority w:val="0"/>
    <w:pPr>
      <w:spacing w:line="360" w:lineRule="auto"/>
    </w:pPr>
    <w:rPr>
      <w:szCs w:val="20"/>
    </w:rPr>
  </w:style>
  <w:style w:type="paragraph" w:customStyle="1" w:styleId="23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8">
    <w:name w:val="_Style 236"/>
    <w:qFormat/>
    <w:uiPriority w:val="0"/>
    <w:rPr>
      <w:rFonts w:ascii="Times New Roman" w:hAnsi="Times New Roman" w:eastAsia="宋体" w:cs="Times New Roman"/>
      <w:kern w:val="2"/>
      <w:sz w:val="21"/>
      <w:lang w:val="en-US" w:eastAsia="zh-CN" w:bidi="ar-SA"/>
    </w:rPr>
  </w:style>
  <w:style w:type="paragraph" w:customStyle="1" w:styleId="23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0">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1">
    <w:name w:val="正文文字缩进项目"/>
    <w:basedOn w:val="16"/>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3">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4">
    <w:name w:val="文章标题"/>
    <w:next w:val="18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5">
    <w:name w:val="4"/>
    <w:basedOn w:val="1"/>
    <w:next w:val="35"/>
    <w:qFormat/>
    <w:uiPriority w:val="0"/>
    <w:pPr>
      <w:spacing w:after="120" w:line="480" w:lineRule="auto"/>
      <w:ind w:left="420" w:leftChars="200"/>
    </w:pPr>
    <w:rPr>
      <w:sz w:val="24"/>
      <w:szCs w:val="20"/>
    </w:rPr>
  </w:style>
  <w:style w:type="paragraph" w:customStyle="1" w:styleId="24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7">
    <w:name w:val="Char Char Char Char Char Char Char Char Char Char Char1 Char"/>
    <w:basedOn w:val="1"/>
    <w:qFormat/>
    <w:uiPriority w:val="0"/>
    <w:pPr>
      <w:adjustRightInd/>
    </w:pPr>
    <w:rPr>
      <w:rFonts w:ascii="Tahoma" w:hAnsi="Tahoma"/>
      <w:sz w:val="24"/>
    </w:rPr>
  </w:style>
  <w:style w:type="paragraph" w:customStyle="1" w:styleId="24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49">
    <w:name w:val="标书表格字体格式"/>
    <w:next w:val="153"/>
    <w:qFormat/>
    <w:uiPriority w:val="0"/>
    <w:rPr>
      <w:rFonts w:ascii="Times New Roman" w:hAnsi="Times New Roman" w:eastAsia="宋体" w:cs="Times New Roman"/>
      <w:kern w:val="2"/>
      <w:sz w:val="21"/>
      <w:szCs w:val="24"/>
      <w:lang w:val="en-US" w:eastAsia="zh-CN" w:bidi="ar-SA"/>
    </w:rPr>
  </w:style>
  <w:style w:type="paragraph" w:customStyle="1" w:styleId="250">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1">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2">
    <w:name w:val="正文1"/>
    <w:basedOn w:val="30"/>
    <w:qFormat/>
    <w:uiPriority w:val="0"/>
    <w:pPr>
      <w:ind w:left="0" w:leftChars="0" w:firstLine="480" w:firstLineChars="200"/>
    </w:pPr>
    <w:rPr>
      <w:rFonts w:ascii="仿宋_GB2312" w:hAnsi="Courier New" w:eastAsia="仿宋_GB2312"/>
      <w:kern w:val="28"/>
      <w:sz w:val="24"/>
    </w:rPr>
  </w:style>
  <w:style w:type="paragraph" w:customStyle="1" w:styleId="253">
    <w:name w:val="带编号样式"/>
    <w:basedOn w:val="87"/>
    <w:qFormat/>
    <w:uiPriority w:val="0"/>
    <w:pPr>
      <w:tabs>
        <w:tab w:val="left" w:pos="840"/>
      </w:tabs>
      <w:snapToGrid w:val="0"/>
      <w:ind w:left="840" w:firstLine="0" w:firstLineChars="0"/>
    </w:pPr>
    <w:rPr>
      <w:rFonts w:ascii="仿宋_GB2312" w:eastAsia="仿宋_GB2312"/>
      <w:color w:val="000000"/>
    </w:rPr>
  </w:style>
  <w:style w:type="paragraph" w:customStyle="1" w:styleId="254">
    <w:name w:val="正文文字 2"/>
    <w:basedOn w:val="71"/>
    <w:next w:val="71"/>
    <w:qFormat/>
    <w:uiPriority w:val="0"/>
    <w:rPr>
      <w:rFonts w:ascii="宋体" w:eastAsia="宋体" w:cs="Times New Roman"/>
      <w:color w:val="auto"/>
    </w:rPr>
  </w:style>
  <w:style w:type="paragraph" w:customStyle="1" w:styleId="2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7">
    <w:name w:val="Char5"/>
    <w:basedOn w:val="1"/>
    <w:qFormat/>
    <w:uiPriority w:val="0"/>
    <w:rPr>
      <w:rFonts w:ascii="仿宋_GB2312" w:eastAsia="仿宋_GB2312"/>
      <w:b/>
      <w:sz w:val="32"/>
      <w:szCs w:val="32"/>
    </w:rPr>
  </w:style>
  <w:style w:type="paragraph" w:customStyle="1" w:styleId="25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59">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0">
    <w:name w:val="Item List"/>
    <w:link w:val="47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1">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2">
    <w:name w:val="样式 正文文本缩进 2 + 仿宋_GB2312 黑色 行距: 1.5 倍行距"/>
    <w:basedOn w:val="35"/>
    <w:qFormat/>
    <w:uiPriority w:val="0"/>
    <w:pPr>
      <w:adjustRightInd/>
      <w:ind w:firstLine="560" w:firstLineChars="200"/>
      <w:textAlignment w:val="auto"/>
    </w:pPr>
    <w:rPr>
      <w:rFonts w:hAnsi="宋体" w:cs="宋体"/>
      <w:color w:val="000000"/>
      <w:kern w:val="2"/>
      <w:sz w:val="24"/>
    </w:rPr>
  </w:style>
  <w:style w:type="paragraph" w:customStyle="1" w:styleId="2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5">
    <w:name w:val="Char Char1 Char Char Char Char Char Char1"/>
    <w:basedOn w:val="1"/>
    <w:qFormat/>
    <w:uiPriority w:val="0"/>
    <w:rPr>
      <w:rFonts w:ascii="仿宋_GB2312" w:eastAsia="仿宋_GB2312"/>
      <w:b/>
      <w:sz w:val="32"/>
      <w:szCs w:val="20"/>
    </w:rPr>
  </w:style>
  <w:style w:type="paragraph" w:customStyle="1" w:styleId="266">
    <w:name w:val="Char Char Char Char Char Char Char Char Char Char Char Char1 Char"/>
    <w:basedOn w:val="1"/>
    <w:qFormat/>
    <w:uiPriority w:val="0"/>
    <w:rPr>
      <w:rFonts w:ascii="Tahoma" w:hAnsi="Tahoma" w:cs="仿宋_GB2312"/>
      <w:sz w:val="24"/>
      <w:szCs w:val="20"/>
    </w:rPr>
  </w:style>
  <w:style w:type="paragraph" w:customStyle="1" w:styleId="267">
    <w:name w:val="表格项目符号 2"/>
    <w:basedOn w:val="27"/>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69">
    <w:name w:val="样式 标题 2标题2H2Heading 2 HiddenHeading 2 CCBSheading 22nd lev..."/>
    <w:basedOn w:val="2"/>
    <w:qFormat/>
    <w:uiPriority w:val="0"/>
    <w:pPr>
      <w:widowControl/>
      <w:spacing w:before="260" w:after="260" w:line="416" w:lineRule="auto"/>
      <w:ind w:left="0" w:firstLine="0"/>
    </w:pPr>
    <w:rPr>
      <w:rFonts w:ascii="Arial" w:hAnsi="Arial" w:eastAsia="黑体"/>
      <w:sz w:val="30"/>
      <w:szCs w:val="21"/>
    </w:rPr>
  </w:style>
  <w:style w:type="paragraph" w:customStyle="1" w:styleId="27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1">
    <w:name w:val="样式 正文文本缩进 + 段前: 2 字符"/>
    <w:basedOn w:val="1"/>
    <w:qFormat/>
    <w:uiPriority w:val="0"/>
    <w:pPr>
      <w:adjustRightInd/>
      <w:ind w:left="420" w:leftChars="200"/>
      <w:jc w:val="left"/>
    </w:pPr>
    <w:rPr>
      <w:sz w:val="28"/>
      <w:szCs w:val="20"/>
      <w:lang w:eastAsia="zh-TW"/>
    </w:rPr>
  </w:style>
  <w:style w:type="paragraph" w:customStyle="1" w:styleId="272">
    <w:name w:val="Char1 Char Char Char3"/>
    <w:basedOn w:val="1"/>
    <w:qFormat/>
    <w:uiPriority w:val="0"/>
    <w:pPr>
      <w:adjustRightInd/>
      <w:ind w:firstLine="200" w:firstLineChars="200"/>
    </w:pPr>
    <w:rPr>
      <w:rFonts w:ascii="Tahoma" w:hAnsi="Tahoma"/>
      <w:sz w:val="24"/>
      <w:szCs w:val="20"/>
    </w:rPr>
  </w:style>
  <w:style w:type="paragraph" w:customStyle="1" w:styleId="273">
    <w:name w:val="_Style 271"/>
    <w:basedOn w:val="3"/>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4">
    <w:name w:val="Char Char Char Char Char Char Char Char Char Char Char Char1 Char1"/>
    <w:basedOn w:val="1"/>
    <w:qFormat/>
    <w:uiPriority w:val="0"/>
    <w:rPr>
      <w:rFonts w:ascii="Tahoma" w:hAnsi="Tahoma" w:cs="仿宋_GB2312"/>
      <w:sz w:val="24"/>
      <w:szCs w:val="20"/>
    </w:rPr>
  </w:style>
  <w:style w:type="paragraph" w:customStyle="1" w:styleId="275">
    <w:name w:val="Char Char1 Char1"/>
    <w:basedOn w:val="1"/>
    <w:qFormat/>
    <w:uiPriority w:val="0"/>
    <w:rPr>
      <w:rFonts w:ascii="仿宋_GB2312" w:eastAsia="仿宋_GB2312"/>
      <w:b/>
      <w:sz w:val="32"/>
      <w:szCs w:val="32"/>
    </w:rPr>
  </w:style>
  <w:style w:type="paragraph" w:customStyle="1" w:styleId="276">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7">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8">
    <w:name w:val="Bulleting First Indent 1"/>
    <w:basedOn w:val="58"/>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79">
    <w:name w:val="Char Char1"/>
    <w:basedOn w:val="1"/>
    <w:qFormat/>
    <w:uiPriority w:val="0"/>
    <w:pPr>
      <w:widowControl/>
      <w:spacing w:after="160" w:line="240" w:lineRule="exact"/>
      <w:jc w:val="left"/>
    </w:pPr>
    <w:rPr>
      <w:rFonts w:eastAsia="仿宋_GB2312"/>
      <w:sz w:val="28"/>
    </w:rPr>
  </w:style>
  <w:style w:type="paragraph" w:customStyle="1" w:styleId="280">
    <w:name w:val="单元格居中"/>
    <w:basedOn w:val="1"/>
    <w:qFormat/>
    <w:uiPriority w:val="0"/>
    <w:pPr>
      <w:adjustRightInd/>
      <w:spacing w:line="360" w:lineRule="auto"/>
      <w:jc w:val="center"/>
    </w:pPr>
    <w:rPr>
      <w:sz w:val="24"/>
    </w:rPr>
  </w:style>
  <w:style w:type="paragraph" w:customStyle="1" w:styleId="281">
    <w:name w:val="正文缩进1"/>
    <w:basedOn w:val="1"/>
    <w:next w:val="16"/>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2">
    <w:name w:val="样式 标题 1Level 1 HeadPIM 1Section Headh1l11Heading 0Datash..."/>
    <w:basedOn w:val="3"/>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4">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6">
    <w:name w:val="MM Empty"/>
    <w:basedOn w:val="1"/>
    <w:qFormat/>
    <w:uiPriority w:val="0"/>
    <w:pPr>
      <w:adjustRightInd/>
    </w:pPr>
  </w:style>
  <w:style w:type="paragraph" w:customStyle="1" w:styleId="287">
    <w:name w:val="文档正文"/>
    <w:basedOn w:val="1"/>
    <w:qFormat/>
    <w:uiPriority w:val="0"/>
    <w:pPr>
      <w:spacing w:line="480" w:lineRule="atLeast"/>
      <w:ind w:firstLine="567"/>
      <w:textAlignment w:val="baseline"/>
    </w:pPr>
    <w:rPr>
      <w:kern w:val="0"/>
      <w:sz w:val="24"/>
      <w:szCs w:val="20"/>
    </w:rPr>
  </w:style>
  <w:style w:type="paragraph" w:customStyle="1" w:styleId="28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89">
    <w:name w:val="Char Char1 Char Char1 Char Char1"/>
    <w:basedOn w:val="1"/>
    <w:qFormat/>
    <w:uiPriority w:val="0"/>
    <w:pPr>
      <w:tabs>
        <w:tab w:val="left" w:pos="840"/>
      </w:tabs>
      <w:ind w:left="840" w:hanging="420"/>
    </w:pPr>
    <w:rPr>
      <w:rFonts w:ascii="Tahoma" w:hAnsi="Tahoma"/>
      <w:sz w:val="24"/>
    </w:rPr>
  </w:style>
  <w:style w:type="paragraph" w:customStyle="1" w:styleId="290">
    <w:name w:val="样式 标题 2H2h2Underrubrik1prop2l2Chapter Titlesect 1.2DO NO..."/>
    <w:basedOn w:val="2"/>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1">
    <w:name w:val="Char Char Char Char Char Char Char Char Char Char1"/>
    <w:basedOn w:val="1"/>
    <w:qFormat/>
    <w:uiPriority w:val="0"/>
    <w:rPr>
      <w:rFonts w:ascii="仿宋_GB2312" w:eastAsia="仿宋_GB2312"/>
      <w:b/>
      <w:sz w:val="32"/>
      <w:szCs w:val="32"/>
    </w:rPr>
  </w:style>
  <w:style w:type="paragraph" w:customStyle="1" w:styleId="292">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3">
    <w:name w:val="默认段落字体 Para Char Char Char1 Char"/>
    <w:basedOn w:val="1"/>
    <w:qFormat/>
    <w:uiPriority w:val="0"/>
    <w:pPr>
      <w:spacing w:line="240" w:lineRule="atLeast"/>
      <w:ind w:left="420" w:firstLine="420"/>
    </w:pPr>
    <w:rPr>
      <w:sz w:val="24"/>
    </w:rPr>
  </w:style>
  <w:style w:type="paragraph" w:styleId="29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5">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6">
    <w:name w:val="Char1 Char Char Char5"/>
    <w:basedOn w:val="1"/>
    <w:qFormat/>
    <w:uiPriority w:val="0"/>
    <w:pPr>
      <w:adjustRightInd/>
      <w:ind w:firstLine="200" w:firstLineChars="200"/>
    </w:pPr>
    <w:rPr>
      <w:rFonts w:ascii="Tahoma" w:hAnsi="Tahoma"/>
      <w:sz w:val="24"/>
      <w:szCs w:val="20"/>
    </w:rPr>
  </w:style>
  <w:style w:type="paragraph" w:customStyle="1" w:styleId="297">
    <w:name w:val="Char Char Char Char Char Char Char1"/>
    <w:basedOn w:val="1"/>
    <w:qFormat/>
    <w:uiPriority w:val="0"/>
    <w:rPr>
      <w:rFonts w:ascii="仿宋_GB2312" w:eastAsia="仿宋_GB2312"/>
      <w:b/>
      <w:sz w:val="32"/>
      <w:szCs w:val="32"/>
    </w:rPr>
  </w:style>
  <w:style w:type="paragraph" w:customStyle="1" w:styleId="298">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299">
    <w:name w:val="正文表标题"/>
    <w:next w:val="137"/>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1">
    <w:name w:val="四号　首行缩进"/>
    <w:basedOn w:val="1"/>
    <w:qFormat/>
    <w:uiPriority w:val="0"/>
    <w:pPr>
      <w:adjustRightInd/>
      <w:spacing w:line="360" w:lineRule="auto"/>
    </w:pPr>
    <w:rPr>
      <w:rFonts w:ascii="宋体" w:hAnsi="宋体"/>
      <w:szCs w:val="20"/>
    </w:rPr>
  </w:style>
  <w:style w:type="paragraph" w:customStyle="1" w:styleId="30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3">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4">
    <w:name w:val="首行缩进"/>
    <w:basedOn w:val="1"/>
    <w:qFormat/>
    <w:uiPriority w:val="0"/>
    <w:pPr>
      <w:spacing w:line="360" w:lineRule="auto"/>
      <w:ind w:firstLine="480" w:firstLineChars="200"/>
    </w:pPr>
    <w:rPr>
      <w:rFonts w:ascii="宋体"/>
      <w:sz w:val="24"/>
      <w:szCs w:val="20"/>
    </w:rPr>
  </w:style>
  <w:style w:type="paragraph" w:customStyle="1" w:styleId="305">
    <w:name w:val="Char1 Char Char Char1"/>
    <w:basedOn w:val="1"/>
    <w:qFormat/>
    <w:uiPriority w:val="0"/>
    <w:pPr>
      <w:adjustRightInd/>
      <w:ind w:firstLine="200" w:firstLineChars="200"/>
    </w:pPr>
    <w:rPr>
      <w:rFonts w:ascii="Tahoma" w:hAnsi="Tahoma"/>
      <w:sz w:val="24"/>
      <w:szCs w:val="20"/>
    </w:rPr>
  </w:style>
  <w:style w:type="paragraph" w:customStyle="1" w:styleId="306">
    <w:name w:val="MM Topic 2"/>
    <w:basedOn w:val="2"/>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8">
    <w:name w:val="样式 样式2 + 左侧:  1 字符 右侧:  1 字符"/>
    <w:basedOn w:val="75"/>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0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1">
    <w:name w:val="哈哈正文"/>
    <w:basedOn w:val="1"/>
    <w:link w:val="495"/>
    <w:qFormat/>
    <w:uiPriority w:val="0"/>
    <w:pPr>
      <w:adjustRightInd/>
      <w:spacing w:line="360" w:lineRule="auto"/>
      <w:ind w:firstLine="200" w:firstLineChars="200"/>
    </w:pPr>
    <w:rPr>
      <w:rFonts w:ascii="宋体" w:hAnsi="宋体"/>
      <w:sz w:val="24"/>
      <w:szCs w:val="20"/>
    </w:rPr>
  </w:style>
  <w:style w:type="paragraph" w:customStyle="1" w:styleId="312">
    <w:name w:val="List Paragraph1"/>
    <w:basedOn w:val="1"/>
    <w:qFormat/>
    <w:uiPriority w:val="34"/>
    <w:pPr>
      <w:spacing w:line="360" w:lineRule="auto"/>
      <w:ind w:firstLine="200" w:firstLineChars="200"/>
    </w:pPr>
    <w:rPr>
      <w:rFonts w:eastAsia="楷体_GB2312" w:cs="Lucida Sans"/>
      <w:sz w:val="24"/>
    </w:rPr>
  </w:style>
  <w:style w:type="paragraph" w:customStyle="1" w:styleId="31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5">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6">
    <w:name w:val="Char Char11 Char Char Char Char Char Char Char Char Char1"/>
    <w:basedOn w:val="1"/>
    <w:qFormat/>
    <w:uiPriority w:val="0"/>
    <w:pPr>
      <w:spacing w:line="360" w:lineRule="auto"/>
    </w:pPr>
    <w:rPr>
      <w:szCs w:val="20"/>
    </w:rPr>
  </w:style>
  <w:style w:type="paragraph" w:customStyle="1" w:styleId="317">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8">
    <w:name w:val="正文 项目2"/>
    <w:basedOn w:val="319"/>
    <w:qFormat/>
    <w:uiPriority w:val="0"/>
    <w:pPr>
      <w:numPr>
        <w:ilvl w:val="0"/>
        <w:numId w:val="6"/>
      </w:numPr>
      <w:tabs>
        <w:tab w:val="left" w:pos="840"/>
      </w:tabs>
      <w:spacing w:after="0"/>
    </w:pPr>
  </w:style>
  <w:style w:type="paragraph" w:customStyle="1" w:styleId="319">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0">
    <w:name w:val="Char Char Char1 Char1"/>
    <w:basedOn w:val="1"/>
    <w:qFormat/>
    <w:uiPriority w:val="0"/>
    <w:rPr>
      <w:szCs w:val="20"/>
    </w:rPr>
  </w:style>
  <w:style w:type="paragraph" w:customStyle="1" w:styleId="32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2">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3">
    <w:name w:val="封面"/>
    <w:basedOn w:val="1"/>
    <w:qFormat/>
    <w:uiPriority w:val="0"/>
    <w:pPr>
      <w:spacing w:line="360" w:lineRule="atLeast"/>
      <w:jc w:val="right"/>
      <w:textAlignment w:val="baseline"/>
    </w:pPr>
    <w:rPr>
      <w:rFonts w:ascii="Symbol" w:hAnsi="Symbol"/>
      <w:kern w:val="0"/>
      <w:szCs w:val="20"/>
    </w:rPr>
  </w:style>
  <w:style w:type="paragraph" w:customStyle="1" w:styleId="324">
    <w:name w:val="正文（缩进2汉字）"/>
    <w:basedOn w:val="1"/>
    <w:link w:val="58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5">
    <w:name w:val="数字标题3"/>
    <w:basedOn w:val="4"/>
    <w:next w:val="1"/>
    <w:qFormat/>
    <w:uiPriority w:val="0"/>
    <w:pPr>
      <w:numPr>
        <w:numId w:val="0"/>
      </w:numPr>
      <w:spacing w:line="240" w:lineRule="auto"/>
    </w:pPr>
    <w:rPr>
      <w:sz w:val="28"/>
      <w:szCs w:val="28"/>
    </w:rPr>
  </w:style>
  <w:style w:type="paragraph" w:customStyle="1" w:styleId="326">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8">
    <w:name w:val="正文（首行缩进2字符）"/>
    <w:basedOn w:val="1"/>
    <w:qFormat/>
    <w:uiPriority w:val="0"/>
    <w:pPr>
      <w:adjustRightInd/>
      <w:spacing w:line="360" w:lineRule="auto"/>
      <w:ind w:firstLine="480" w:firstLineChars="200"/>
    </w:pPr>
    <w:rPr>
      <w:sz w:val="24"/>
      <w:szCs w:val="20"/>
    </w:rPr>
  </w:style>
  <w:style w:type="paragraph" w:customStyle="1" w:styleId="329">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0">
    <w:name w:val="正文段"/>
    <w:basedOn w:val="1"/>
    <w:qFormat/>
    <w:uiPriority w:val="0"/>
    <w:pPr>
      <w:widowControl/>
      <w:snapToGrid w:val="0"/>
      <w:spacing w:after="156" w:afterLines="50"/>
      <w:ind w:firstLine="200" w:firstLineChars="200"/>
    </w:pPr>
    <w:rPr>
      <w:kern w:val="0"/>
      <w:sz w:val="24"/>
      <w:szCs w:val="20"/>
    </w:rPr>
  </w:style>
  <w:style w:type="paragraph" w:customStyle="1" w:styleId="331">
    <w:name w:val="Test2"/>
    <w:basedOn w:val="2"/>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2">
    <w:name w:val="数字标题2"/>
    <w:basedOn w:val="2"/>
    <w:next w:val="1"/>
    <w:qFormat/>
    <w:uiPriority w:val="0"/>
    <w:pPr>
      <w:numPr>
        <w:ilvl w:val="1"/>
        <w:numId w:val="5"/>
      </w:numPr>
      <w:tabs>
        <w:tab w:val="clear" w:pos="432"/>
      </w:tabs>
    </w:pPr>
    <w:rPr>
      <w:rFonts w:ascii="Times New Roman" w:eastAsia="宋体"/>
      <w:i/>
      <w:sz w:val="36"/>
      <w:szCs w:val="36"/>
      <w:lang w:val="en-US"/>
    </w:rPr>
  </w:style>
  <w:style w:type="paragraph" w:customStyle="1" w:styleId="333">
    <w:name w:val="彩色列表 - 强调文字颜色 11"/>
    <w:basedOn w:val="1"/>
    <w:qFormat/>
    <w:uiPriority w:val="0"/>
    <w:pPr>
      <w:adjustRightInd/>
      <w:ind w:firstLine="420" w:firstLineChars="200"/>
    </w:pPr>
    <w:rPr>
      <w:rFonts w:ascii="Calibri" w:hAnsi="Calibri"/>
      <w:szCs w:val="22"/>
    </w:rPr>
  </w:style>
  <w:style w:type="paragraph" w:customStyle="1" w:styleId="334">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6">
    <w:name w:val="样式1 + (中宋体"/>
    <w:basedOn w:val="158"/>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7">
    <w:name w:val="仿宋正文"/>
    <w:basedOn w:val="1"/>
    <w:link w:val="460"/>
    <w:qFormat/>
    <w:uiPriority w:val="0"/>
    <w:pPr>
      <w:adjustRightInd/>
      <w:spacing w:line="360" w:lineRule="auto"/>
      <w:ind w:firstLine="480" w:firstLineChars="200"/>
    </w:pPr>
    <w:rPr>
      <w:rFonts w:ascii="仿宋_GB2312" w:eastAsia="仿宋_GB2312"/>
      <w:sz w:val="24"/>
      <w:szCs w:val="20"/>
    </w:rPr>
  </w:style>
  <w:style w:type="paragraph" w:customStyle="1" w:styleId="338">
    <w:name w:val="正文（标题三）"/>
    <w:basedOn w:val="1"/>
    <w:qFormat/>
    <w:uiPriority w:val="0"/>
    <w:pPr>
      <w:spacing w:line="360" w:lineRule="auto"/>
      <w:ind w:firstLine="200" w:firstLineChars="200"/>
    </w:pPr>
    <w:rPr>
      <w:sz w:val="24"/>
    </w:rPr>
  </w:style>
  <w:style w:type="paragraph" w:customStyle="1" w:styleId="339">
    <w:name w:val="MM Topic 3"/>
    <w:basedOn w:val="4"/>
    <w:qFormat/>
    <w:uiPriority w:val="0"/>
    <w:pPr>
      <w:numPr>
        <w:numId w:val="4"/>
      </w:numPr>
      <w:tabs>
        <w:tab w:val="left" w:pos="840"/>
        <w:tab w:val="left" w:pos="1680"/>
        <w:tab w:val="clear" w:pos="900"/>
      </w:tabs>
      <w:adjustRightInd/>
    </w:pPr>
  </w:style>
  <w:style w:type="paragraph" w:customStyle="1" w:styleId="340">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1">
    <w:name w:val="图中文字"/>
    <w:basedOn w:val="1"/>
    <w:qFormat/>
    <w:uiPriority w:val="0"/>
    <w:pPr>
      <w:snapToGrid w:val="0"/>
      <w:spacing w:line="0" w:lineRule="atLeast"/>
      <w:ind w:firstLine="200" w:firstLineChars="200"/>
      <w:jc w:val="center"/>
    </w:pPr>
    <w:rPr>
      <w:sz w:val="24"/>
      <w:szCs w:val="20"/>
    </w:rPr>
  </w:style>
  <w:style w:type="paragraph" w:customStyle="1" w:styleId="342">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3">
    <w:name w:val="Char21"/>
    <w:basedOn w:val="1"/>
    <w:qFormat/>
    <w:uiPriority w:val="0"/>
    <w:pPr>
      <w:adjustRightInd/>
      <w:ind w:firstLine="200" w:firstLineChars="200"/>
    </w:pPr>
    <w:rPr>
      <w:rFonts w:ascii="仿宋_GB2312" w:eastAsia="仿宋_GB2312"/>
      <w:b/>
      <w:sz w:val="32"/>
      <w:szCs w:val="32"/>
    </w:rPr>
  </w:style>
  <w:style w:type="paragraph" w:customStyle="1" w:styleId="344">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5">
    <w:name w:val="标题4-dyf"/>
    <w:basedOn w:val="5"/>
    <w:link w:val="550"/>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6">
    <w:name w:val="Char1 Char Char Char4"/>
    <w:basedOn w:val="1"/>
    <w:qFormat/>
    <w:uiPriority w:val="0"/>
    <w:pPr>
      <w:adjustRightInd/>
      <w:ind w:firstLine="200" w:firstLineChars="200"/>
    </w:pPr>
    <w:rPr>
      <w:rFonts w:ascii="Tahoma" w:hAnsi="Tahoma"/>
      <w:sz w:val="24"/>
      <w:szCs w:val="20"/>
    </w:rPr>
  </w:style>
  <w:style w:type="paragraph" w:customStyle="1" w:styleId="347">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8">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49">
    <w:name w:val="Char23"/>
    <w:basedOn w:val="1"/>
    <w:qFormat/>
    <w:uiPriority w:val="0"/>
    <w:rPr>
      <w:rFonts w:ascii="仿宋_GB2312" w:eastAsia="仿宋_GB2312"/>
      <w:b/>
      <w:sz w:val="32"/>
      <w:szCs w:val="32"/>
    </w:rPr>
  </w:style>
  <w:style w:type="paragraph" w:customStyle="1" w:styleId="350">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1">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2">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3">
    <w:name w:val="此正文"/>
    <w:basedOn w:val="1"/>
    <w:link w:val="438"/>
    <w:qFormat/>
    <w:uiPriority w:val="0"/>
    <w:pPr>
      <w:adjustRightInd/>
      <w:spacing w:line="360" w:lineRule="auto"/>
      <w:ind w:firstLine="200" w:firstLineChars="200"/>
    </w:pPr>
    <w:rPr>
      <w:sz w:val="24"/>
    </w:rPr>
  </w:style>
  <w:style w:type="paragraph" w:customStyle="1" w:styleId="35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5">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6">
    <w:name w:val="Char3 Char Char Char"/>
    <w:basedOn w:val="1"/>
    <w:qFormat/>
    <w:uiPriority w:val="0"/>
    <w:pPr>
      <w:widowControl/>
      <w:adjustRightInd/>
      <w:spacing w:after="160" w:line="240" w:lineRule="exact"/>
      <w:jc w:val="left"/>
    </w:pPr>
    <w:rPr>
      <w:szCs w:val="20"/>
    </w:rPr>
  </w:style>
  <w:style w:type="paragraph" w:customStyle="1" w:styleId="3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8">
    <w:name w:val="Normal0"/>
    <w:qFormat/>
    <w:uiPriority w:val="0"/>
    <w:rPr>
      <w:rFonts w:ascii="Times New Roman" w:hAnsi="Times New Roman" w:eastAsia="宋体" w:cs="Times New Roman"/>
      <w:lang w:val="en-US" w:eastAsia="en-US" w:bidi="ar-SA"/>
    </w:rPr>
  </w:style>
  <w:style w:type="paragraph" w:customStyle="1" w:styleId="359">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0">
    <w:name w:val="a1"/>
    <w:basedOn w:val="1"/>
    <w:qFormat/>
    <w:uiPriority w:val="0"/>
    <w:pPr>
      <w:widowControl/>
      <w:spacing w:line="300" w:lineRule="atLeast"/>
      <w:jc w:val="left"/>
    </w:pPr>
    <w:rPr>
      <w:rFonts w:ascii="宋体" w:hAnsi="宋体"/>
      <w:kern w:val="0"/>
      <w:sz w:val="18"/>
      <w:szCs w:val="20"/>
    </w:rPr>
  </w:style>
  <w:style w:type="paragraph" w:customStyle="1" w:styleId="36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3">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4">
    <w:name w:val="Thf"/>
    <w:basedOn w:val="90"/>
    <w:qFormat/>
    <w:uiPriority w:val="0"/>
    <w:pPr>
      <w:ind w:left="0"/>
    </w:pPr>
  </w:style>
  <w:style w:type="paragraph" w:customStyle="1" w:styleId="365">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6">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7">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69">
    <w:name w:val="_Style 12"/>
    <w:basedOn w:val="19"/>
    <w:qFormat/>
    <w:uiPriority w:val="0"/>
    <w:pPr>
      <w:snapToGrid w:val="0"/>
      <w:spacing w:line="360" w:lineRule="auto"/>
    </w:pPr>
  </w:style>
  <w:style w:type="paragraph" w:customStyle="1" w:styleId="370">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1">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2">
    <w:name w:val="标书标题2"/>
    <w:basedOn w:val="2"/>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3">
    <w:name w:val="Char Char"/>
    <w:basedOn w:val="1"/>
    <w:qFormat/>
    <w:uiPriority w:val="0"/>
    <w:pPr>
      <w:spacing w:line="360" w:lineRule="auto"/>
    </w:pPr>
    <w:rPr>
      <w:rFonts w:ascii="Tahoma" w:hAnsi="Tahoma"/>
      <w:sz w:val="24"/>
      <w:szCs w:val="20"/>
    </w:rPr>
  </w:style>
  <w:style w:type="paragraph" w:customStyle="1" w:styleId="374">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5">
    <w:name w:val="样式 标题 1 + 黑色 段前: 0.5 行 段后: 0.5 行1"/>
    <w:basedOn w:val="3"/>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6">
    <w:name w:val="彩色列表 - 强调文字颜色 12"/>
    <w:basedOn w:val="1"/>
    <w:qFormat/>
    <w:uiPriority w:val="0"/>
    <w:pPr>
      <w:adjustRightInd/>
      <w:ind w:firstLine="420" w:firstLineChars="200"/>
    </w:pPr>
    <w:rPr>
      <w:rFonts w:ascii="Calibri" w:hAnsi="Calibri"/>
      <w:szCs w:val="22"/>
    </w:rPr>
  </w:style>
  <w:style w:type="paragraph" w:customStyle="1" w:styleId="377">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8">
    <w:name w:val="Char19"/>
    <w:basedOn w:val="1"/>
    <w:qFormat/>
    <w:uiPriority w:val="0"/>
    <w:pPr>
      <w:adjustRightInd/>
    </w:pPr>
    <w:rPr>
      <w:szCs w:val="20"/>
    </w:rPr>
  </w:style>
  <w:style w:type="paragraph" w:customStyle="1" w:styleId="37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0">
    <w:name w:val="正文（首行缩进）"/>
    <w:basedOn w:val="16"/>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1">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2">
    <w:name w:val="表格（小）"/>
    <w:basedOn w:val="1"/>
    <w:qFormat/>
    <w:uiPriority w:val="0"/>
    <w:pPr>
      <w:adjustRightInd/>
      <w:snapToGrid w:val="0"/>
      <w:spacing w:line="300" w:lineRule="auto"/>
    </w:pPr>
    <w:rPr>
      <w:rFonts w:eastAsia="仿宋"/>
      <w:szCs w:val="21"/>
    </w:rPr>
  </w:style>
  <w:style w:type="paragraph" w:customStyle="1" w:styleId="383">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4">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6">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7">
    <w:name w:val="Char Char Char Char2"/>
    <w:basedOn w:val="1"/>
    <w:qFormat/>
    <w:uiPriority w:val="0"/>
    <w:rPr>
      <w:rFonts w:ascii="Tahoma" w:hAnsi="Tahoma"/>
      <w:sz w:val="24"/>
      <w:szCs w:val="20"/>
    </w:rPr>
  </w:style>
  <w:style w:type="paragraph" w:customStyle="1" w:styleId="388">
    <w:name w:val="p0"/>
    <w:basedOn w:val="1"/>
    <w:qFormat/>
    <w:uiPriority w:val="0"/>
    <w:pPr>
      <w:widowControl/>
      <w:adjustRightInd/>
    </w:pPr>
    <w:rPr>
      <w:kern w:val="0"/>
      <w:szCs w:val="21"/>
    </w:rPr>
  </w:style>
  <w:style w:type="paragraph" w:customStyle="1" w:styleId="389">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0">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1">
    <w:name w:val="默认段落样式"/>
    <w:basedOn w:val="392"/>
    <w:qFormat/>
    <w:uiPriority w:val="0"/>
    <w:pPr>
      <w:spacing w:before="0"/>
      <w:ind w:firstLine="480"/>
      <w:outlineLvl w:val="2"/>
    </w:pPr>
    <w:rPr>
      <w:rFonts w:ascii="仿宋_GB2312" w:hAnsi="宋体" w:eastAsia="仿宋_GB2312"/>
      <w:color w:val="000000"/>
      <w:szCs w:val="24"/>
    </w:rPr>
  </w:style>
  <w:style w:type="paragraph" w:customStyle="1" w:styleId="392">
    <w:name w:val="正文2"/>
    <w:basedOn w:val="1"/>
    <w:link w:val="445"/>
    <w:qFormat/>
    <w:uiPriority w:val="0"/>
    <w:pPr>
      <w:spacing w:before="156" w:line="360" w:lineRule="auto"/>
      <w:ind w:firstLine="510" w:firstLineChars="200"/>
    </w:pPr>
    <w:rPr>
      <w:sz w:val="24"/>
      <w:szCs w:val="20"/>
    </w:rPr>
  </w:style>
  <w:style w:type="paragraph" w:customStyle="1" w:styleId="393">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4">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5">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6">
    <w:name w:val="bullet"/>
    <w:basedOn w:val="1"/>
    <w:qFormat/>
    <w:uiPriority w:val="0"/>
    <w:pPr>
      <w:tabs>
        <w:tab w:val="left" w:pos="840"/>
      </w:tabs>
      <w:adjustRightInd/>
      <w:ind w:left="840" w:hanging="420"/>
    </w:pPr>
  </w:style>
  <w:style w:type="paragraph" w:customStyle="1" w:styleId="397">
    <w:name w:val="五级条标题"/>
    <w:basedOn w:val="170"/>
    <w:next w:val="137"/>
    <w:qFormat/>
    <w:uiPriority w:val="0"/>
    <w:pPr>
      <w:numPr>
        <w:ilvl w:val="6"/>
      </w:numPr>
      <w:tabs>
        <w:tab w:val="clear" w:pos="2940"/>
      </w:tabs>
      <w:outlineLvl w:val="6"/>
    </w:pPr>
  </w:style>
  <w:style w:type="paragraph" w:customStyle="1" w:styleId="398">
    <w:name w:val="Char Char Char Char Char Char Char Char"/>
    <w:basedOn w:val="1"/>
    <w:qFormat/>
    <w:uiPriority w:val="0"/>
    <w:pPr>
      <w:tabs>
        <w:tab w:val="left" w:pos="360"/>
      </w:tabs>
    </w:pPr>
    <w:rPr>
      <w:sz w:val="24"/>
      <w:szCs w:val="20"/>
    </w:rPr>
  </w:style>
  <w:style w:type="paragraph" w:customStyle="1" w:styleId="3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0">
    <w:name w:val="数字标题5"/>
    <w:basedOn w:val="6"/>
    <w:next w:val="1"/>
    <w:qFormat/>
    <w:uiPriority w:val="0"/>
    <w:pPr>
      <w:numPr>
        <w:numId w:val="5"/>
      </w:numPr>
      <w:tabs>
        <w:tab w:val="left" w:pos="480"/>
        <w:tab w:val="left" w:pos="1080"/>
        <w:tab w:val="clear" w:pos="1008"/>
      </w:tabs>
    </w:pPr>
  </w:style>
  <w:style w:type="paragraph" w:customStyle="1" w:styleId="40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2">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3">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4">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405">
    <w:name w:val="0"/>
    <w:basedOn w:val="1"/>
    <w:qFormat/>
    <w:uiPriority w:val="0"/>
    <w:pPr>
      <w:widowControl/>
    </w:pPr>
    <w:rPr>
      <w:kern w:val="0"/>
      <w:sz w:val="24"/>
      <w:szCs w:val="20"/>
    </w:rPr>
  </w:style>
  <w:style w:type="paragraph" w:customStyle="1" w:styleId="406">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7">
    <w:name w:val="b11_01b"/>
    <w:basedOn w:val="1"/>
    <w:next w:val="1"/>
    <w:link w:val="54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8">
    <w:name w:val="MM Topic 5"/>
    <w:basedOn w:val="6"/>
    <w:qFormat/>
    <w:uiPriority w:val="0"/>
    <w:pPr>
      <w:numPr>
        <w:numId w:val="4"/>
      </w:numPr>
      <w:tabs>
        <w:tab w:val="left" w:pos="840"/>
        <w:tab w:val="left" w:pos="2520"/>
        <w:tab w:val="clear" w:pos="1008"/>
      </w:tabs>
      <w:adjustRightInd/>
    </w:pPr>
  </w:style>
  <w:style w:type="paragraph" w:customStyle="1" w:styleId="409">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0">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1">
    <w:name w:val="数字标题1"/>
    <w:basedOn w:val="3"/>
    <w:next w:val="1"/>
    <w:qFormat/>
    <w:uiPriority w:val="0"/>
    <w:pPr>
      <w:numPr>
        <w:numId w:val="5"/>
      </w:numPr>
      <w:tabs>
        <w:tab w:val="left" w:pos="480"/>
        <w:tab w:val="clear" w:pos="432"/>
      </w:tabs>
    </w:pPr>
  </w:style>
  <w:style w:type="paragraph" w:customStyle="1" w:styleId="412">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3">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5">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19">
    <w:name w:val="MM Topic 1"/>
    <w:basedOn w:val="3"/>
    <w:qFormat/>
    <w:uiPriority w:val="0"/>
    <w:pPr>
      <w:numPr>
        <w:numId w:val="0"/>
      </w:numPr>
      <w:tabs>
        <w:tab w:val="left" w:pos="840"/>
        <w:tab w:val="clear" w:pos="432"/>
      </w:tabs>
      <w:adjustRightInd/>
      <w:ind w:left="840" w:hanging="420"/>
    </w:pPr>
  </w:style>
  <w:style w:type="paragraph" w:customStyle="1" w:styleId="420">
    <w:name w:val="Char Char Char Char Char Char Char Char1"/>
    <w:basedOn w:val="1"/>
    <w:qFormat/>
    <w:uiPriority w:val="0"/>
    <w:pPr>
      <w:tabs>
        <w:tab w:val="left" w:pos="360"/>
      </w:tabs>
    </w:pPr>
    <w:rPr>
      <w:sz w:val="24"/>
      <w:szCs w:val="20"/>
    </w:rPr>
  </w:style>
  <w:style w:type="paragraph" w:customStyle="1" w:styleId="42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2">
    <w:name w:val="Char3 Char Char Char1"/>
    <w:basedOn w:val="1"/>
    <w:qFormat/>
    <w:uiPriority w:val="0"/>
    <w:pPr>
      <w:widowControl/>
      <w:adjustRightInd/>
      <w:spacing w:after="160" w:line="240" w:lineRule="exact"/>
      <w:jc w:val="left"/>
    </w:pPr>
    <w:rPr>
      <w:szCs w:val="20"/>
    </w:rPr>
  </w:style>
  <w:style w:type="paragraph" w:customStyle="1" w:styleId="423">
    <w:name w:val="Char Char12"/>
    <w:basedOn w:val="1"/>
    <w:qFormat/>
    <w:uiPriority w:val="0"/>
    <w:pPr>
      <w:widowControl/>
      <w:spacing w:after="160" w:line="240" w:lineRule="exact"/>
      <w:jc w:val="left"/>
    </w:pPr>
    <w:rPr>
      <w:rFonts w:eastAsia="仿宋_GB2312"/>
      <w:sz w:val="28"/>
    </w:rPr>
  </w:style>
  <w:style w:type="paragraph" w:customStyle="1" w:styleId="42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5">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6">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7">
    <w:name w:val="单元格左对齐"/>
    <w:basedOn w:val="1"/>
    <w:qFormat/>
    <w:uiPriority w:val="0"/>
    <w:pPr>
      <w:adjustRightInd/>
      <w:spacing w:line="360" w:lineRule="auto"/>
    </w:pPr>
    <w:rPr>
      <w:sz w:val="24"/>
    </w:rPr>
  </w:style>
  <w:style w:type="paragraph" w:customStyle="1" w:styleId="42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29">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0">
    <w:name w:val="正文文本 Char"/>
    <w:qFormat/>
    <w:uiPriority w:val="0"/>
    <w:rPr>
      <w:rFonts w:eastAsia="宋体"/>
      <w:kern w:val="2"/>
      <w:sz w:val="24"/>
      <w:szCs w:val="24"/>
      <w:lang w:val="en-US" w:eastAsia="zh-CN" w:bidi="ar-SA"/>
    </w:rPr>
  </w:style>
  <w:style w:type="character" w:customStyle="1" w:styleId="431">
    <w:name w:val="myp1111"/>
    <w:qFormat/>
    <w:uiPriority w:val="0"/>
    <w:rPr>
      <w:rFonts w:hint="default" w:ascii="ˎ̥" w:hAnsi="ˎ̥"/>
      <w:color w:val="000000"/>
      <w:sz w:val="20"/>
      <w:szCs w:val="20"/>
      <w:u w:val="none"/>
    </w:rPr>
  </w:style>
  <w:style w:type="character" w:customStyle="1" w:styleId="432">
    <w:name w:val="mdeck"/>
    <w:qFormat/>
    <w:uiPriority w:val="0"/>
    <w:rPr>
      <w:rFonts w:ascii="仿宋_GB2312" w:eastAsia="微软雅黑"/>
      <w:b/>
      <w:kern w:val="2"/>
      <w:sz w:val="32"/>
      <w:szCs w:val="32"/>
      <w:lang w:val="en-US" w:eastAsia="zh-CN" w:bidi="ar-SA"/>
    </w:rPr>
  </w:style>
  <w:style w:type="character" w:customStyle="1" w:styleId="433">
    <w:name w:val="签名 Char"/>
    <w:link w:val="39"/>
    <w:qFormat/>
    <w:uiPriority w:val="0"/>
    <w:rPr>
      <w:rFonts w:eastAsia="仿宋_GB2312"/>
      <w:sz w:val="24"/>
    </w:rPr>
  </w:style>
  <w:style w:type="character" w:customStyle="1" w:styleId="434">
    <w:name w:val="tw4winMark"/>
    <w:qFormat/>
    <w:uiPriority w:val="0"/>
    <w:rPr>
      <w:rFonts w:ascii="Courier New" w:hAnsi="Courier New" w:cs="Courier New"/>
      <w:vanish/>
      <w:color w:val="800080"/>
      <w:sz w:val="24"/>
      <w:szCs w:val="24"/>
      <w:vertAlign w:val="subscript"/>
    </w:rPr>
  </w:style>
  <w:style w:type="character" w:customStyle="1" w:styleId="435">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6">
    <w:name w:val="Balloon Text Char"/>
    <w:semiHidden/>
    <w:qFormat/>
    <w:locked/>
    <w:uiPriority w:val="0"/>
    <w:rPr>
      <w:rFonts w:eastAsia="宋体"/>
      <w:kern w:val="2"/>
      <w:sz w:val="18"/>
      <w:szCs w:val="18"/>
      <w:lang w:val="en-US" w:eastAsia="zh-CN" w:bidi="ar-SA"/>
    </w:rPr>
  </w:style>
  <w:style w:type="character" w:customStyle="1" w:styleId="437">
    <w:name w:val="正文非缩进 Char"/>
    <w:qFormat/>
    <w:uiPriority w:val="0"/>
    <w:rPr>
      <w:rFonts w:ascii="宋体" w:eastAsia="宋体"/>
      <w:snapToGrid w:val="0"/>
      <w:color w:val="000000"/>
      <w:kern w:val="28"/>
      <w:sz w:val="28"/>
      <w:lang w:val="en-US" w:eastAsia="zh-CN" w:bidi="ar-SA"/>
    </w:rPr>
  </w:style>
  <w:style w:type="character" w:customStyle="1" w:styleId="438">
    <w:name w:val="此正文 Char"/>
    <w:link w:val="353"/>
    <w:qFormat/>
    <w:uiPriority w:val="0"/>
    <w:rPr>
      <w:kern w:val="2"/>
      <w:sz w:val="24"/>
      <w:szCs w:val="24"/>
    </w:rPr>
  </w:style>
  <w:style w:type="character" w:customStyle="1" w:styleId="439">
    <w:name w:val="Ò³Ã¼ Char Char"/>
    <w:qFormat/>
    <w:uiPriority w:val="0"/>
    <w:rPr>
      <w:rFonts w:eastAsia="宋体"/>
      <w:kern w:val="2"/>
      <w:sz w:val="18"/>
      <w:lang w:val="en-US" w:eastAsia="zh-CN" w:bidi="ar-SA"/>
    </w:rPr>
  </w:style>
  <w:style w:type="character" w:customStyle="1" w:styleId="440">
    <w:name w:val="style91"/>
    <w:qFormat/>
    <w:uiPriority w:val="0"/>
    <w:rPr>
      <w:color w:val="333333"/>
    </w:rPr>
  </w:style>
  <w:style w:type="character" w:customStyle="1" w:styleId="441">
    <w:name w:val="标书1 Char"/>
    <w:qFormat/>
    <w:uiPriority w:val="0"/>
    <w:rPr>
      <w:rFonts w:eastAsia="宋体"/>
      <w:b/>
      <w:bCs/>
      <w:kern w:val="44"/>
      <w:sz w:val="44"/>
      <w:szCs w:val="44"/>
      <w:lang w:val="en-US" w:eastAsia="zh-CN" w:bidi="ar-SA"/>
    </w:rPr>
  </w:style>
  <w:style w:type="character" w:customStyle="1" w:styleId="442">
    <w:name w:val="ca-131"/>
    <w:qFormat/>
    <w:uiPriority w:val="0"/>
    <w:rPr>
      <w:rFonts w:hint="eastAsia" w:ascii="仿宋_GB2312" w:eastAsia="仿宋_GB2312"/>
      <w:b/>
      <w:bCs/>
      <w:color w:val="000000"/>
      <w:spacing w:val="-20"/>
      <w:sz w:val="24"/>
      <w:szCs w:val="24"/>
    </w:rPr>
  </w:style>
  <w:style w:type="character" w:customStyle="1" w:styleId="443">
    <w:name w:val="标书正文格式 Char"/>
    <w:qFormat/>
    <w:uiPriority w:val="0"/>
    <w:rPr>
      <w:rFonts w:eastAsia="楷体_GB2312"/>
      <w:kern w:val="2"/>
      <w:sz w:val="24"/>
      <w:szCs w:val="24"/>
      <w:lang w:bidi="ar-SA"/>
    </w:rPr>
  </w:style>
  <w:style w:type="character" w:customStyle="1" w:styleId="444">
    <w:name w:val="Char Char6"/>
    <w:qFormat/>
    <w:uiPriority w:val="0"/>
    <w:rPr>
      <w:rFonts w:eastAsia="宋体"/>
      <w:kern w:val="2"/>
      <w:sz w:val="21"/>
      <w:szCs w:val="24"/>
      <w:lang w:val="en-US" w:eastAsia="zh-CN" w:bidi="ar-SA"/>
    </w:rPr>
  </w:style>
  <w:style w:type="character" w:customStyle="1" w:styleId="445">
    <w:name w:val="正文2 Char Char"/>
    <w:link w:val="392"/>
    <w:qFormat/>
    <w:uiPriority w:val="0"/>
    <w:rPr>
      <w:rFonts w:eastAsia="宋体"/>
      <w:kern w:val="2"/>
      <w:sz w:val="24"/>
      <w:lang w:val="en-US" w:eastAsia="zh-CN" w:bidi="ar-SA"/>
    </w:rPr>
  </w:style>
  <w:style w:type="character" w:customStyle="1" w:styleId="446">
    <w:name w:val="content"/>
    <w:qFormat/>
    <w:uiPriority w:val="0"/>
  </w:style>
  <w:style w:type="character" w:customStyle="1" w:styleId="447">
    <w:name w:val="正文文本 2 Char"/>
    <w:qFormat/>
    <w:uiPriority w:val="0"/>
    <w:rPr>
      <w:rFonts w:eastAsia="宋体"/>
      <w:kern w:val="2"/>
      <w:sz w:val="21"/>
      <w:szCs w:val="24"/>
      <w:lang w:val="en-US" w:eastAsia="zh-CN" w:bidi="ar-SA"/>
    </w:rPr>
  </w:style>
  <w:style w:type="character" w:customStyle="1" w:styleId="448">
    <w:name w:val="Heading 2 Hidden Char"/>
    <w:qFormat/>
    <w:uiPriority w:val="0"/>
    <w:rPr>
      <w:rFonts w:ascii="仿宋_GB2312" w:eastAsia="仿宋_GB2312"/>
      <w:b/>
      <w:bCs/>
      <w:kern w:val="2"/>
      <w:sz w:val="24"/>
      <w:szCs w:val="24"/>
      <w:lang w:val="zh-CN" w:eastAsia="zh-CN" w:bidi="ar-SA"/>
    </w:rPr>
  </w:style>
  <w:style w:type="character" w:customStyle="1" w:styleId="449">
    <w:name w:val="首行缩进 Char"/>
    <w:qFormat/>
    <w:uiPriority w:val="0"/>
    <w:rPr>
      <w:rFonts w:ascii="宋体" w:eastAsia="宋体"/>
      <w:kern w:val="2"/>
      <w:sz w:val="24"/>
      <w:lang w:val="en-US" w:eastAsia="zh-CN" w:bidi="ar-SA"/>
    </w:rPr>
  </w:style>
  <w:style w:type="character" w:customStyle="1" w:styleId="450">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1">
    <w:name w:val="普通文字 Char Char1"/>
    <w:qFormat/>
    <w:uiPriority w:val="0"/>
    <w:rPr>
      <w:rFonts w:ascii="宋体" w:hAnsi="Courier New"/>
      <w:kern w:val="2"/>
      <w:sz w:val="21"/>
    </w:rPr>
  </w:style>
  <w:style w:type="character" w:customStyle="1" w:styleId="452">
    <w:name w:val="Footer-Even Char"/>
    <w:qFormat/>
    <w:uiPriority w:val="0"/>
    <w:rPr>
      <w:rFonts w:eastAsia="宋体"/>
      <w:kern w:val="2"/>
      <w:sz w:val="18"/>
      <w:lang w:val="en-US" w:eastAsia="zh-CN" w:bidi="ar-SA"/>
    </w:rPr>
  </w:style>
  <w:style w:type="character" w:customStyle="1" w:styleId="453">
    <w:name w:val="dandyren_title1"/>
    <w:qFormat/>
    <w:uiPriority w:val="0"/>
    <w:rPr>
      <w:b/>
      <w:bCs/>
      <w:color w:val="FF6633"/>
      <w:sz w:val="18"/>
      <w:szCs w:val="18"/>
    </w:rPr>
  </w:style>
  <w:style w:type="character" w:customStyle="1" w:styleId="454">
    <w:name w:val="标题 3 Char2"/>
    <w:qFormat/>
    <w:uiPriority w:val="0"/>
    <w:rPr>
      <w:rFonts w:eastAsia="宋体"/>
      <w:b/>
      <w:bCs/>
      <w:kern w:val="2"/>
      <w:sz w:val="32"/>
      <w:szCs w:val="32"/>
      <w:lang w:val="en-US" w:eastAsia="zh-CN" w:bidi="ar-SA"/>
    </w:rPr>
  </w:style>
  <w:style w:type="character" w:customStyle="1" w:styleId="455">
    <w:name w:val="gray6"/>
    <w:basedOn w:val="62"/>
    <w:qFormat/>
    <w:uiPriority w:val="0"/>
  </w:style>
  <w:style w:type="character" w:customStyle="1" w:styleId="456">
    <w:name w:val="标准正文格式 Char"/>
    <w:qFormat/>
    <w:uiPriority w:val="0"/>
    <w:rPr>
      <w:rFonts w:ascii="宋体" w:eastAsia="仿宋_GB2312" w:cs="宋体"/>
      <w:color w:val="000000"/>
      <w:sz w:val="24"/>
      <w:lang w:val="en-US" w:eastAsia="zh-CN" w:bidi="ar-SA"/>
    </w:rPr>
  </w:style>
  <w:style w:type="character" w:customStyle="1" w:styleId="457">
    <w:name w:val="Char Char3"/>
    <w:qFormat/>
    <w:uiPriority w:val="0"/>
    <w:rPr>
      <w:rFonts w:eastAsia="宋体"/>
      <w:kern w:val="2"/>
      <w:sz w:val="21"/>
      <w:szCs w:val="24"/>
      <w:lang w:val="en-US" w:eastAsia="zh-CN" w:bidi="ar-SA"/>
    </w:rPr>
  </w:style>
  <w:style w:type="character" w:customStyle="1" w:styleId="458">
    <w:name w:val="px14"/>
    <w:qFormat/>
    <w:uiPriority w:val="0"/>
    <w:rPr>
      <w:rFonts w:ascii="仿宋_GB2312" w:eastAsia="微软雅黑" w:cs="Times New Roman"/>
      <w:b/>
      <w:kern w:val="2"/>
      <w:sz w:val="32"/>
      <w:szCs w:val="32"/>
      <w:lang w:val="en-US" w:eastAsia="zh-CN" w:bidi="ar-SA"/>
    </w:rPr>
  </w:style>
  <w:style w:type="character" w:customStyle="1" w:styleId="459">
    <w:name w:val="txt"/>
    <w:qFormat/>
    <w:uiPriority w:val="0"/>
    <w:rPr>
      <w:rFonts w:ascii="仿宋_GB2312" w:eastAsia="微软雅黑"/>
      <w:b/>
      <w:kern w:val="2"/>
      <w:sz w:val="32"/>
      <w:szCs w:val="32"/>
      <w:lang w:val="en-US" w:eastAsia="zh-CN" w:bidi="ar-SA"/>
    </w:rPr>
  </w:style>
  <w:style w:type="character" w:customStyle="1" w:styleId="460">
    <w:name w:val="仿宋正文 Char"/>
    <w:link w:val="337"/>
    <w:qFormat/>
    <w:uiPriority w:val="0"/>
    <w:rPr>
      <w:rFonts w:ascii="仿宋_GB2312" w:eastAsia="仿宋_GB2312"/>
      <w:kern w:val="2"/>
      <w:sz w:val="24"/>
      <w:lang w:val="en-US" w:eastAsia="zh-CN" w:bidi="ar-SA"/>
    </w:rPr>
  </w:style>
  <w:style w:type="character" w:customStyle="1" w:styleId="461">
    <w:name w:val="Comment Text Char"/>
    <w:semiHidden/>
    <w:qFormat/>
    <w:locked/>
    <w:uiPriority w:val="0"/>
    <w:rPr>
      <w:rFonts w:ascii="宋体" w:hAnsi="宋体" w:eastAsia="宋体"/>
      <w:kern w:val="2"/>
      <w:sz w:val="24"/>
      <w:lang w:val="en-US" w:eastAsia="zh-CN" w:bidi="ar-SA"/>
    </w:rPr>
  </w:style>
  <w:style w:type="character" w:customStyle="1" w:styleId="462">
    <w:name w:val="tw4winExternal"/>
    <w:qFormat/>
    <w:uiPriority w:val="0"/>
    <w:rPr>
      <w:rFonts w:ascii="Courier New" w:hAnsi="Courier New" w:cs="Courier New"/>
      <w:color w:val="808080"/>
    </w:rPr>
  </w:style>
  <w:style w:type="character" w:customStyle="1" w:styleId="463">
    <w:name w:val="Char Char10"/>
    <w:semiHidden/>
    <w:qFormat/>
    <w:uiPriority w:val="0"/>
    <w:rPr>
      <w:rFonts w:ascii="宋体" w:hAnsi="宋体"/>
      <w:kern w:val="2"/>
      <w:sz w:val="21"/>
      <w:szCs w:val="24"/>
    </w:rPr>
  </w:style>
  <w:style w:type="character" w:customStyle="1" w:styleId="464">
    <w:name w:val="Bold"/>
    <w:qFormat/>
    <w:uiPriority w:val="0"/>
    <w:rPr>
      <w:rFonts w:ascii="Arial" w:hAnsi="Arial" w:eastAsia="黑体" w:cs="Times New Roman"/>
      <w:b/>
      <w:kern w:val="2"/>
      <w:sz w:val="32"/>
      <w:szCs w:val="32"/>
      <w:lang w:val="en-US" w:eastAsia="zh-CN" w:bidi="ar-SA"/>
    </w:rPr>
  </w:style>
  <w:style w:type="character" w:customStyle="1" w:styleId="465">
    <w:name w:val="Font Style82"/>
    <w:qFormat/>
    <w:uiPriority w:val="99"/>
    <w:rPr>
      <w:rFonts w:ascii="宋体" w:eastAsia="宋体" w:cs="宋体"/>
      <w:color w:val="000000"/>
      <w:sz w:val="14"/>
      <w:szCs w:val="14"/>
    </w:rPr>
  </w:style>
  <w:style w:type="character" w:customStyle="1" w:styleId="466">
    <w:name w:val="标题 2 Char"/>
    <w:qFormat/>
    <w:uiPriority w:val="0"/>
    <w:rPr>
      <w:rFonts w:ascii="Arial" w:hAnsi="Arial" w:eastAsia="黑体"/>
      <w:b/>
      <w:kern w:val="2"/>
      <w:sz w:val="32"/>
      <w:lang w:val="en-US" w:eastAsia="zh-CN"/>
    </w:rPr>
  </w:style>
  <w:style w:type="character" w:customStyle="1" w:styleId="467">
    <w:name w:val="h3 Char"/>
    <w:qFormat/>
    <w:uiPriority w:val="0"/>
    <w:rPr>
      <w:rFonts w:eastAsia="宋体"/>
      <w:b/>
      <w:kern w:val="2"/>
      <w:sz w:val="32"/>
      <w:lang w:val="en-US" w:eastAsia="zh-CN" w:bidi="ar-SA"/>
    </w:rPr>
  </w:style>
  <w:style w:type="character" w:customStyle="1" w:styleId="468">
    <w:name w:val="页眉 Char1"/>
    <w:qFormat/>
    <w:uiPriority w:val="0"/>
    <w:rPr>
      <w:rFonts w:eastAsia="宋体"/>
      <w:kern w:val="2"/>
      <w:sz w:val="18"/>
      <w:szCs w:val="18"/>
      <w:lang w:val="en-US" w:eastAsia="zh-CN" w:bidi="ar-SA"/>
    </w:rPr>
  </w:style>
  <w:style w:type="character" w:customStyle="1" w:styleId="469">
    <w:name w:val="标题 8 Char"/>
    <w:link w:val="9"/>
    <w:qFormat/>
    <w:uiPriority w:val="0"/>
    <w:rPr>
      <w:rFonts w:ascii="Arial" w:hAnsi="Arial" w:eastAsia="黑体"/>
      <w:kern w:val="2"/>
      <w:sz w:val="24"/>
      <w:szCs w:val="24"/>
    </w:rPr>
  </w:style>
  <w:style w:type="character" w:customStyle="1" w:styleId="470">
    <w:name w:val="冯广丽 Char"/>
    <w:link w:val="233"/>
    <w:qFormat/>
    <w:uiPriority w:val="0"/>
    <w:rPr>
      <w:rFonts w:ascii="宋体" w:hAnsi="宋体"/>
      <w:kern w:val="2"/>
      <w:sz w:val="24"/>
      <w:szCs w:val="22"/>
    </w:rPr>
  </w:style>
  <w:style w:type="character" w:customStyle="1" w:styleId="471">
    <w:name w:val="脚注文本 Char"/>
    <w:link w:val="47"/>
    <w:qFormat/>
    <w:uiPriority w:val="0"/>
    <w:rPr>
      <w:color w:val="0000FF"/>
      <w:sz w:val="21"/>
    </w:rPr>
  </w:style>
  <w:style w:type="character" w:customStyle="1" w:styleId="472">
    <w:name w:val="font12gray1"/>
    <w:qFormat/>
    <w:uiPriority w:val="0"/>
    <w:rPr>
      <w:rFonts w:ascii="仿宋_GB2312" w:eastAsia="微软雅黑"/>
      <w:b/>
      <w:spacing w:val="300"/>
      <w:kern w:val="2"/>
      <w:sz w:val="18"/>
      <w:szCs w:val="18"/>
      <w:lang w:val="en-US" w:eastAsia="zh-CN" w:bidi="ar-SA"/>
    </w:rPr>
  </w:style>
  <w:style w:type="character" w:customStyle="1" w:styleId="473">
    <w:name w:val="正文文本缩进 Char1"/>
    <w:link w:val="16"/>
    <w:qFormat/>
    <w:uiPriority w:val="0"/>
    <w:rPr>
      <w:rFonts w:ascii="宋体" w:hAnsi="宋体"/>
      <w:kern w:val="2"/>
      <w:sz w:val="24"/>
      <w:szCs w:val="24"/>
    </w:rPr>
  </w:style>
  <w:style w:type="character" w:customStyle="1" w:styleId="474">
    <w:name w:val="方案正文 Char"/>
    <w:qFormat/>
    <w:uiPriority w:val="0"/>
    <w:rPr>
      <w:rFonts w:ascii="仿宋_GB2312" w:eastAsia="仿宋_GB2312"/>
      <w:b/>
      <w:color w:val="000000"/>
      <w:kern w:val="2"/>
      <w:sz w:val="24"/>
      <w:lang w:val="en-US" w:eastAsia="zh-CN" w:bidi="ar-SA"/>
    </w:rPr>
  </w:style>
  <w:style w:type="character" w:customStyle="1" w:styleId="475">
    <w:name w:val="Item List Char"/>
    <w:link w:val="260"/>
    <w:qFormat/>
    <w:uiPriority w:val="0"/>
    <w:rPr>
      <w:rFonts w:ascii="Arial"/>
      <w:bCs/>
      <w:sz w:val="21"/>
      <w:szCs w:val="21"/>
      <w:lang w:val="en-US" w:eastAsia="zh-CN" w:bidi="ar-SA"/>
    </w:rPr>
  </w:style>
  <w:style w:type="character" w:customStyle="1" w:styleId="476">
    <w:name w:val="Normal Indent Char Char"/>
    <w:qFormat/>
    <w:uiPriority w:val="0"/>
    <w:rPr>
      <w:rFonts w:eastAsia="宋体"/>
      <w:kern w:val="2"/>
      <w:sz w:val="21"/>
      <w:lang w:val="en-US" w:eastAsia="zh-CN" w:bidi="ar-SA"/>
    </w:rPr>
  </w:style>
  <w:style w:type="character" w:customStyle="1" w:styleId="477">
    <w:name w:val="t21"/>
    <w:qFormat/>
    <w:uiPriority w:val="0"/>
    <w:rPr>
      <w:rFonts w:ascii="仿宋_GB2312" w:eastAsia="微软雅黑"/>
      <w:b/>
      <w:kern w:val="2"/>
      <w:sz w:val="23"/>
      <w:szCs w:val="23"/>
      <w:lang w:val="en-US" w:eastAsia="zh-CN" w:bidi="ar-SA"/>
    </w:rPr>
  </w:style>
  <w:style w:type="character" w:customStyle="1" w:styleId="478">
    <w:name w:val="Char Char121"/>
    <w:qFormat/>
    <w:uiPriority w:val="0"/>
    <w:rPr>
      <w:rFonts w:ascii="仿宋_GB2312" w:eastAsia="仿宋_GB2312"/>
      <w:b/>
      <w:bCs/>
      <w:kern w:val="2"/>
      <w:sz w:val="24"/>
      <w:szCs w:val="24"/>
      <w:lang w:val="zh-CN" w:eastAsia="zh-CN" w:bidi="ar-SA"/>
    </w:rPr>
  </w:style>
  <w:style w:type="character" w:customStyle="1" w:styleId="479">
    <w:name w:val="标题 7 Char"/>
    <w:link w:val="8"/>
    <w:qFormat/>
    <w:uiPriority w:val="0"/>
    <w:rPr>
      <w:b/>
      <w:bCs/>
      <w:kern w:val="2"/>
      <w:sz w:val="24"/>
      <w:szCs w:val="24"/>
    </w:rPr>
  </w:style>
  <w:style w:type="character" w:customStyle="1" w:styleId="480">
    <w:name w:val="称呼 Char"/>
    <w:link w:val="21"/>
    <w:qFormat/>
    <w:uiPriority w:val="0"/>
    <w:rPr>
      <w:rFonts w:ascii="仿宋_GB2312" w:eastAsia="仿宋_GB2312"/>
      <w:kern w:val="2"/>
      <w:sz w:val="28"/>
    </w:rPr>
  </w:style>
  <w:style w:type="character" w:customStyle="1" w:styleId="481">
    <w:name w:val="正文 项目 Char"/>
    <w:qFormat/>
    <w:uiPriority w:val="0"/>
    <w:rPr>
      <w:rFonts w:ascii="仿宋_GB2312" w:hAnsi="仿宋_GB2312" w:eastAsia="仿宋_GB2312"/>
      <w:kern w:val="2"/>
      <w:sz w:val="24"/>
      <w:lang w:bidi="ar-SA"/>
    </w:rPr>
  </w:style>
  <w:style w:type="character" w:customStyle="1" w:styleId="482">
    <w:name w:val="普通文字 Char1"/>
    <w:qFormat/>
    <w:uiPriority w:val="0"/>
    <w:rPr>
      <w:rFonts w:ascii="宋体" w:hAnsi="Courier New" w:eastAsia="宋体"/>
      <w:kern w:val="2"/>
      <w:sz w:val="21"/>
      <w:lang w:val="en-US" w:eastAsia="zh-CN"/>
    </w:rPr>
  </w:style>
  <w:style w:type="character" w:customStyle="1" w:styleId="483">
    <w:name w:val="正文1 Char1"/>
    <w:qFormat/>
    <w:uiPriority w:val="0"/>
    <w:rPr>
      <w:rFonts w:ascii="仿宋_GB2312" w:hAnsi="Courier New" w:eastAsia="仿宋_GB2312"/>
      <w:kern w:val="28"/>
      <w:sz w:val="24"/>
      <w:szCs w:val="24"/>
    </w:rPr>
  </w:style>
  <w:style w:type="character" w:customStyle="1" w:styleId="484">
    <w:name w:val="hei16b1"/>
    <w:qFormat/>
    <w:uiPriority w:val="0"/>
    <w:rPr>
      <w:rFonts w:hint="default" w:ascii="Arial" w:hAnsi="Arial" w:cs="Arial"/>
      <w:b/>
      <w:bCs/>
      <w:color w:val="000000"/>
      <w:sz w:val="24"/>
      <w:szCs w:val="24"/>
    </w:rPr>
  </w:style>
  <w:style w:type="character" w:customStyle="1" w:styleId="485">
    <w:name w:val="c7 style3"/>
    <w:qFormat/>
    <w:uiPriority w:val="0"/>
  </w:style>
  <w:style w:type="character" w:customStyle="1" w:styleId="486">
    <w:name w:val="副标题 Char"/>
    <w:link w:val="44"/>
    <w:qFormat/>
    <w:uiPriority w:val="0"/>
    <w:rPr>
      <w:rFonts w:ascii="Arial" w:hAnsi="Arial" w:eastAsia="隶书"/>
      <w:b/>
      <w:bCs/>
      <w:kern w:val="28"/>
      <w:sz w:val="44"/>
      <w:szCs w:val="32"/>
      <w:lang w:val="en-US" w:eastAsia="zh-CN" w:bidi="ar-SA"/>
    </w:rPr>
  </w:style>
  <w:style w:type="character" w:customStyle="1" w:styleId="487">
    <w:name w:val="纯文本 Char"/>
    <w:link w:val="31"/>
    <w:qFormat/>
    <w:uiPriority w:val="0"/>
    <w:rPr>
      <w:rFonts w:ascii="宋体" w:hAnsi="Courier New" w:eastAsia="宋体" w:cs="Arial"/>
      <w:snapToGrid w:val="0"/>
      <w:kern w:val="2"/>
      <w:sz w:val="21"/>
      <w:szCs w:val="21"/>
      <w:lang w:val="en-US" w:eastAsia="zh-CN" w:bidi="ar-SA"/>
    </w:rPr>
  </w:style>
  <w:style w:type="character" w:customStyle="1" w:styleId="488">
    <w:name w:val="表正文 Char1"/>
    <w:qFormat/>
    <w:uiPriority w:val="0"/>
    <w:rPr>
      <w:rFonts w:ascii="宋体" w:eastAsia="宋体"/>
      <w:snapToGrid w:val="0"/>
      <w:color w:val="000000"/>
      <w:kern w:val="28"/>
      <w:sz w:val="28"/>
    </w:rPr>
  </w:style>
  <w:style w:type="character" w:customStyle="1" w:styleId="489">
    <w:name w:val="Char Char5"/>
    <w:qFormat/>
    <w:uiPriority w:val="0"/>
    <w:rPr>
      <w:rFonts w:ascii="宋体" w:hAnsi="Courier New" w:eastAsia="宋体"/>
      <w:kern w:val="2"/>
      <w:sz w:val="21"/>
      <w:lang w:val="en-US" w:eastAsia="zh-CN"/>
    </w:rPr>
  </w:style>
  <w:style w:type="character" w:customStyle="1" w:styleId="490">
    <w:name w:val="标题 1 Char Char"/>
    <w:qFormat/>
    <w:uiPriority w:val="0"/>
    <w:rPr>
      <w:rFonts w:hint="eastAsia" w:ascii="宋体" w:hAnsi="宋体" w:eastAsia="宋体"/>
      <w:b/>
      <w:spacing w:val="-2"/>
      <w:sz w:val="24"/>
      <w:lang w:val="en-US" w:eastAsia="zh-CN" w:bidi="ar-SA"/>
    </w:rPr>
  </w:style>
  <w:style w:type="character" w:customStyle="1" w:styleId="491">
    <w:name w:val="Char Char4"/>
    <w:qFormat/>
    <w:uiPriority w:val="0"/>
    <w:rPr>
      <w:rFonts w:eastAsia="宋体"/>
      <w:b/>
      <w:sz w:val="24"/>
      <w:lang w:val="en-GB" w:eastAsia="zh-CN" w:bidi="ar-SA"/>
    </w:rPr>
  </w:style>
  <w:style w:type="character" w:customStyle="1" w:styleId="492">
    <w:name w:val="zbggmain style9"/>
    <w:qFormat/>
    <w:uiPriority w:val="0"/>
  </w:style>
  <w:style w:type="character" w:customStyle="1" w:styleId="493">
    <w:name w:val="Header Char"/>
    <w:semiHidden/>
    <w:qFormat/>
    <w:locked/>
    <w:uiPriority w:val="0"/>
    <w:rPr>
      <w:rFonts w:eastAsia="宋体"/>
      <w:kern w:val="2"/>
      <w:sz w:val="18"/>
      <w:szCs w:val="18"/>
      <w:lang w:val="en-US" w:eastAsia="zh-CN" w:bidi="ar-SA"/>
    </w:rPr>
  </w:style>
  <w:style w:type="character" w:customStyle="1" w:styleId="494">
    <w:name w:val="样式 宋体"/>
    <w:qFormat/>
    <w:uiPriority w:val="0"/>
    <w:rPr>
      <w:rFonts w:ascii="宋体" w:hAnsi="宋体"/>
      <w:sz w:val="24"/>
    </w:rPr>
  </w:style>
  <w:style w:type="character" w:customStyle="1" w:styleId="495">
    <w:name w:val="哈哈正文 Char"/>
    <w:link w:val="311"/>
    <w:qFormat/>
    <w:uiPriority w:val="0"/>
    <w:rPr>
      <w:rFonts w:ascii="宋体" w:hAnsi="宋体" w:eastAsia="宋体"/>
      <w:kern w:val="2"/>
      <w:sz w:val="24"/>
      <w:lang w:bidi="ar-SA"/>
    </w:rPr>
  </w:style>
  <w:style w:type="character" w:customStyle="1" w:styleId="496">
    <w:name w:val="标题 Char"/>
    <w:qFormat/>
    <w:uiPriority w:val="0"/>
    <w:rPr>
      <w:rFonts w:eastAsia="宋体"/>
      <w:b/>
      <w:sz w:val="24"/>
      <w:lang w:val="en-GB" w:eastAsia="zh-CN" w:bidi="ar-SA"/>
    </w:rPr>
  </w:style>
  <w:style w:type="character" w:customStyle="1" w:styleId="497">
    <w:name w:val="纯文本 Char Char Char"/>
    <w:qFormat/>
    <w:uiPriority w:val="0"/>
    <w:rPr>
      <w:rFonts w:ascii="宋体" w:hAnsi="Courier New" w:eastAsia="宋体"/>
      <w:kern w:val="2"/>
      <w:sz w:val="21"/>
      <w:lang w:val="en-US" w:eastAsia="zh-CN" w:bidi="ar-SA"/>
    </w:rPr>
  </w:style>
  <w:style w:type="character" w:customStyle="1" w:styleId="498">
    <w:name w:val="正文 编号 Char"/>
    <w:qFormat/>
    <w:uiPriority w:val="0"/>
    <w:rPr>
      <w:rFonts w:ascii="仿宋_GB2312" w:hAnsi="仿宋_GB2312" w:eastAsia="仿宋_GB2312"/>
      <w:kern w:val="2"/>
      <w:sz w:val="24"/>
      <w:lang w:bidi="ar-SA"/>
    </w:rPr>
  </w:style>
  <w:style w:type="character" w:customStyle="1" w:styleId="499">
    <w:name w:val="插图说明 Char"/>
    <w:qFormat/>
    <w:uiPriority w:val="0"/>
    <w:rPr>
      <w:rFonts w:eastAsia="黑体"/>
      <w:sz w:val="24"/>
      <w:lang w:val="en-US" w:eastAsia="zh-CN"/>
    </w:rPr>
  </w:style>
  <w:style w:type="character" w:customStyle="1" w:styleId="500">
    <w:name w:val="正文首行缩进 2 Char"/>
    <w:link w:val="59"/>
    <w:qFormat/>
    <w:uiPriority w:val="0"/>
    <w:rPr>
      <w:rFonts w:ascii="宋体" w:hAnsi="宋体"/>
      <w:kern w:val="2"/>
      <w:sz w:val="21"/>
      <w:szCs w:val="24"/>
    </w:rPr>
  </w:style>
  <w:style w:type="character" w:customStyle="1" w:styleId="501">
    <w:name w:val="正文文本缩进 2 Char"/>
    <w:link w:val="35"/>
    <w:qFormat/>
    <w:uiPriority w:val="0"/>
    <w:rPr>
      <w:rFonts w:ascii="宋体"/>
      <w:sz w:val="28"/>
    </w:rPr>
  </w:style>
  <w:style w:type="character" w:customStyle="1" w:styleId="502">
    <w:name w:val="公文正文 Char"/>
    <w:qFormat/>
    <w:uiPriority w:val="0"/>
    <w:rPr>
      <w:rFonts w:ascii="仿宋_GB2312" w:eastAsia="仿宋_GB2312"/>
      <w:kern w:val="2"/>
      <w:sz w:val="24"/>
      <w:szCs w:val="24"/>
      <w:lang w:val="en-US" w:eastAsia="zh-CN" w:bidi="ar-SA"/>
    </w:rPr>
  </w:style>
  <w:style w:type="character" w:customStyle="1" w:styleId="503">
    <w:name w:val="Char Char41"/>
    <w:qFormat/>
    <w:uiPriority w:val="0"/>
    <w:rPr>
      <w:rFonts w:eastAsia="宋体"/>
      <w:b/>
      <w:sz w:val="24"/>
      <w:lang w:val="en-GB" w:eastAsia="zh-CN" w:bidi="ar-SA"/>
    </w:rPr>
  </w:style>
  <w:style w:type="character" w:customStyle="1" w:styleId="504">
    <w:name w:val="unnamed31"/>
    <w:qFormat/>
    <w:uiPriority w:val="0"/>
    <w:rPr>
      <w:rFonts w:ascii="Tahoma" w:hAnsi="Tahoma" w:eastAsia="宋体"/>
      <w:b/>
      <w:kern w:val="2"/>
      <w:sz w:val="24"/>
      <w:szCs w:val="32"/>
      <w:u w:val="none"/>
      <w:lang w:val="en-US" w:eastAsia="zh-CN" w:bidi="ar-SA"/>
    </w:rPr>
  </w:style>
  <w:style w:type="character" w:customStyle="1" w:styleId="505">
    <w:name w:val="Char Char91"/>
    <w:qFormat/>
    <w:uiPriority w:val="0"/>
    <w:rPr>
      <w:rFonts w:eastAsia="宋体"/>
      <w:kern w:val="2"/>
      <w:sz w:val="18"/>
      <w:szCs w:val="18"/>
      <w:lang w:val="en-US" w:eastAsia="zh-CN" w:bidi="ar-SA"/>
    </w:rPr>
  </w:style>
  <w:style w:type="character" w:customStyle="1" w:styleId="506">
    <w:name w:val="Footer-Even Char1"/>
    <w:qFormat/>
    <w:uiPriority w:val="0"/>
    <w:rPr>
      <w:rFonts w:eastAsia="宋体"/>
      <w:kern w:val="2"/>
      <w:sz w:val="18"/>
      <w:szCs w:val="18"/>
      <w:lang w:val="en-US" w:eastAsia="zh-CN" w:bidi="ar-SA"/>
    </w:rPr>
  </w:style>
  <w:style w:type="character" w:customStyle="1" w:styleId="507">
    <w:name w:val="gf正文1 Char"/>
    <w:qFormat/>
    <w:uiPriority w:val="0"/>
    <w:rPr>
      <w:rFonts w:ascii="宋体" w:hAnsi="宋体" w:eastAsia="宋体" w:cs="宋体"/>
      <w:kern w:val="2"/>
      <w:sz w:val="24"/>
      <w:szCs w:val="24"/>
      <w:lang w:val="en-US" w:eastAsia="zh-CN" w:bidi="ar-SA"/>
    </w:rPr>
  </w:style>
  <w:style w:type="character" w:customStyle="1" w:styleId="508">
    <w:name w:val="javascript"/>
    <w:qFormat/>
    <w:uiPriority w:val="0"/>
  </w:style>
  <w:style w:type="character" w:customStyle="1" w:styleId="509">
    <w:name w:val="列出段落 Char"/>
    <w:qFormat/>
    <w:uiPriority w:val="34"/>
    <w:rPr>
      <w:rFonts w:eastAsia="楷体_GB2312" w:cs="Lucida Sans"/>
      <w:kern w:val="2"/>
      <w:sz w:val="24"/>
      <w:szCs w:val="24"/>
      <w:lang w:val="en-US" w:eastAsia="zh-CN" w:bidi="ar-SA"/>
    </w:rPr>
  </w:style>
  <w:style w:type="character" w:customStyle="1" w:styleId="51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511">
    <w:name w:val="标书表格字体格式 Char"/>
    <w:qFormat/>
    <w:uiPriority w:val="0"/>
    <w:rPr>
      <w:kern w:val="2"/>
      <w:sz w:val="21"/>
      <w:szCs w:val="24"/>
      <w:lang w:bidi="ar-SA"/>
    </w:rPr>
  </w:style>
  <w:style w:type="character" w:customStyle="1" w:styleId="512">
    <w:name w:val="普通文字 Char3"/>
    <w:qFormat/>
    <w:uiPriority w:val="0"/>
    <w:rPr>
      <w:rFonts w:ascii="宋体" w:hAnsi="Courier New" w:eastAsia="宋体"/>
      <w:kern w:val="2"/>
      <w:sz w:val="21"/>
      <w:lang w:val="en-US" w:eastAsia="zh-CN" w:bidi="ar-SA"/>
    </w:rPr>
  </w:style>
  <w:style w:type="character" w:customStyle="1" w:styleId="513">
    <w:name w:val="h Char Char1"/>
    <w:qFormat/>
    <w:uiPriority w:val="0"/>
    <w:rPr>
      <w:rFonts w:eastAsia="宋体"/>
      <w:kern w:val="2"/>
      <w:sz w:val="18"/>
      <w:szCs w:val="18"/>
      <w:lang w:val="en-US" w:eastAsia="zh-CN" w:bidi="ar-SA"/>
    </w:rPr>
  </w:style>
  <w:style w:type="character" w:customStyle="1" w:styleId="514">
    <w:name w:val="冯 Char"/>
    <w:link w:val="73"/>
    <w:qFormat/>
    <w:uiPriority w:val="0"/>
    <w:rPr>
      <w:rFonts w:ascii="宋体" w:hAnsi="宋体"/>
      <w:color w:val="000000"/>
      <w:sz w:val="24"/>
      <w:szCs w:val="24"/>
    </w:rPr>
  </w:style>
  <w:style w:type="character" w:customStyle="1" w:styleId="515">
    <w:name w:val="highlight1"/>
    <w:qFormat/>
    <w:uiPriority w:val="0"/>
    <w:rPr>
      <w:rFonts w:ascii="仿宋_GB2312" w:eastAsia="微软雅黑"/>
      <w:b/>
      <w:kern w:val="2"/>
      <w:sz w:val="23"/>
      <w:szCs w:val="23"/>
      <w:lang w:val="en-US" w:eastAsia="zh-CN" w:bidi="ar-SA"/>
    </w:rPr>
  </w:style>
  <w:style w:type="character" w:customStyle="1" w:styleId="516">
    <w:name w:val="样式6 Char"/>
    <w:qFormat/>
    <w:uiPriority w:val="0"/>
    <w:rPr>
      <w:rFonts w:ascii="仿宋_GB2312" w:hAnsi="宋体" w:eastAsia="仿宋_GB2312"/>
      <w:b/>
      <w:bCs/>
      <w:kern w:val="2"/>
      <w:sz w:val="24"/>
      <w:szCs w:val="24"/>
      <w:lang w:val="en-US" w:eastAsia="zh-CN" w:bidi="ar-SA"/>
    </w:rPr>
  </w:style>
  <w:style w:type="character" w:customStyle="1" w:styleId="517">
    <w:name w:val="标题 9 Char"/>
    <w:link w:val="10"/>
    <w:qFormat/>
    <w:uiPriority w:val="0"/>
    <w:rPr>
      <w:rFonts w:ascii="Arial" w:hAnsi="Arial" w:eastAsia="黑体"/>
      <w:kern w:val="2"/>
      <w:sz w:val="21"/>
      <w:szCs w:val="21"/>
    </w:rPr>
  </w:style>
  <w:style w:type="character" w:customStyle="1" w:styleId="518">
    <w:name w:val="md"/>
    <w:basedOn w:val="62"/>
    <w:qFormat/>
    <w:uiPriority w:val="0"/>
  </w:style>
  <w:style w:type="character" w:customStyle="1" w:styleId="519">
    <w:name w:val="myp11"/>
    <w:qFormat/>
    <w:uiPriority w:val="0"/>
    <w:rPr>
      <w:rFonts w:ascii="仿宋_GB2312" w:eastAsia="微软雅黑"/>
      <w:b/>
      <w:kern w:val="2"/>
      <w:sz w:val="32"/>
      <w:szCs w:val="32"/>
      <w:lang w:val="en-US" w:eastAsia="zh-CN" w:bidi="ar-SA"/>
    </w:rPr>
  </w:style>
  <w:style w:type="character" w:customStyle="1" w:styleId="520">
    <w:name w:val="Ò³Ã¼ Char Char1"/>
    <w:qFormat/>
    <w:uiPriority w:val="0"/>
    <w:rPr>
      <w:rFonts w:eastAsia="宋体"/>
      <w:kern w:val="2"/>
      <w:sz w:val="18"/>
      <w:szCs w:val="18"/>
      <w:lang w:val="en-US" w:eastAsia="zh-CN" w:bidi="ar-SA"/>
    </w:rPr>
  </w:style>
  <w:style w:type="character" w:customStyle="1" w:styleId="521">
    <w:name w:val="tw4winTerm"/>
    <w:qFormat/>
    <w:uiPriority w:val="0"/>
    <w:rPr>
      <w:color w:val="0000FF"/>
    </w:rPr>
  </w:style>
  <w:style w:type="character" w:customStyle="1" w:styleId="522">
    <w:name w:val="表格 Char Char"/>
    <w:qFormat/>
    <w:uiPriority w:val="0"/>
    <w:rPr>
      <w:rFonts w:ascii="宋体" w:hAnsi="宋体" w:eastAsia="宋体"/>
      <w:lang w:bidi="ar-SA"/>
    </w:rPr>
  </w:style>
  <w:style w:type="character" w:customStyle="1" w:styleId="523">
    <w:name w:val="样式8 Char"/>
    <w:qFormat/>
    <w:uiPriority w:val="0"/>
    <w:rPr>
      <w:rFonts w:ascii="仿宋_GB2312" w:hAnsi="宋体" w:eastAsia="仿宋_GB2312"/>
      <w:b/>
      <w:bCs/>
      <w:kern w:val="2"/>
      <w:sz w:val="24"/>
      <w:szCs w:val="24"/>
    </w:rPr>
  </w:style>
  <w:style w:type="character" w:customStyle="1" w:styleId="524">
    <w:name w:val="样式5 Char"/>
    <w:qFormat/>
    <w:uiPriority w:val="0"/>
    <w:rPr>
      <w:rFonts w:ascii="仿宋_GB2312" w:hAnsi="仿宋" w:eastAsia="仿宋_GB2312"/>
      <w:kern w:val="2"/>
      <w:sz w:val="24"/>
      <w:szCs w:val="24"/>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tw4winJump"/>
    <w:qFormat/>
    <w:uiPriority w:val="0"/>
    <w:rPr>
      <w:rFonts w:ascii="Courier New" w:hAnsi="Courier New" w:cs="Courier New"/>
      <w:color w:val="008080"/>
    </w:rPr>
  </w:style>
  <w:style w:type="character" w:customStyle="1" w:styleId="527">
    <w:name w:val="批注文字 Char"/>
    <w:qFormat/>
    <w:uiPriority w:val="99"/>
    <w:rPr>
      <w:kern w:val="2"/>
      <w:sz w:val="21"/>
      <w:szCs w:val="24"/>
    </w:rPr>
  </w:style>
  <w:style w:type="character" w:customStyle="1" w:styleId="528">
    <w:name w:val="Char Char122"/>
    <w:qFormat/>
    <w:uiPriority w:val="0"/>
    <w:rPr>
      <w:rFonts w:ascii="仿宋_GB2312" w:eastAsia="仿宋_GB2312"/>
      <w:b/>
      <w:bCs/>
      <w:kern w:val="2"/>
      <w:sz w:val="24"/>
      <w:szCs w:val="24"/>
      <w:lang w:val="zh-CN" w:eastAsia="zh-CN" w:bidi="ar-SA"/>
    </w:rPr>
  </w:style>
  <w:style w:type="character" w:customStyle="1" w:styleId="529">
    <w:name w:val="No Spacing Char"/>
    <w:link w:val="167"/>
    <w:qFormat/>
    <w:uiPriority w:val="1"/>
    <w:rPr>
      <w:rFonts w:ascii="Calibri" w:hAnsi="Calibri"/>
      <w:sz w:val="22"/>
      <w:szCs w:val="22"/>
      <w:lang w:val="en-US" w:eastAsia="zh-CN" w:bidi="ar-SA"/>
    </w:rPr>
  </w:style>
  <w:style w:type="character" w:customStyle="1" w:styleId="530">
    <w:name w:val="Char Char21"/>
    <w:qFormat/>
    <w:uiPriority w:val="0"/>
    <w:rPr>
      <w:rFonts w:ascii="宋体" w:hAnsi="Courier New" w:eastAsia="宋体"/>
      <w:kern w:val="2"/>
      <w:sz w:val="21"/>
      <w:lang w:val="en-US" w:eastAsia="zh-CN" w:bidi="ar-SA"/>
    </w:rPr>
  </w:style>
  <w:style w:type="character" w:customStyle="1" w:styleId="531">
    <w:name w:val="Char Char8"/>
    <w:qFormat/>
    <w:uiPriority w:val="0"/>
    <w:rPr>
      <w:rFonts w:eastAsia="宋体"/>
      <w:b/>
      <w:sz w:val="24"/>
      <w:lang w:val="en-GB" w:eastAsia="zh-CN"/>
    </w:rPr>
  </w:style>
  <w:style w:type="character" w:customStyle="1" w:styleId="532">
    <w:name w:val="font21"/>
    <w:qFormat/>
    <w:uiPriority w:val="0"/>
    <w:rPr>
      <w:rFonts w:hint="eastAsia" w:ascii="宋体" w:hAnsi="宋体" w:eastAsia="宋体"/>
      <w:kern w:val="2"/>
      <w:sz w:val="28"/>
      <w:szCs w:val="28"/>
      <w:lang w:val="en-US" w:eastAsia="zh-CN" w:bidi="ar-SA"/>
    </w:rPr>
  </w:style>
  <w:style w:type="character" w:customStyle="1" w:styleId="533">
    <w:name w:val="正文2 Char"/>
    <w:qFormat/>
    <w:uiPriority w:val="0"/>
    <w:rPr>
      <w:rFonts w:eastAsia="宋体"/>
      <w:kern w:val="2"/>
      <w:sz w:val="24"/>
      <w:lang w:val="en-US" w:eastAsia="zh-CN" w:bidi="ar-SA"/>
    </w:rPr>
  </w:style>
  <w:style w:type="character" w:customStyle="1" w:styleId="534">
    <w:name w:val="big1"/>
    <w:qFormat/>
    <w:uiPriority w:val="0"/>
    <w:rPr>
      <w:rFonts w:hint="eastAsia" w:ascii="宋体" w:hAnsi="宋体" w:eastAsia="宋体"/>
      <w:color w:val="333333"/>
      <w:sz w:val="22"/>
      <w:szCs w:val="22"/>
    </w:rPr>
  </w:style>
  <w:style w:type="character" w:customStyle="1" w:styleId="535">
    <w:name w:val="Body Text(ch) Char Char"/>
    <w:qFormat/>
    <w:uiPriority w:val="0"/>
    <w:rPr>
      <w:rFonts w:ascii="宋体"/>
      <w:kern w:val="2"/>
      <w:sz w:val="24"/>
      <w:szCs w:val="21"/>
      <w:lang w:val="zh-CN"/>
    </w:rPr>
  </w:style>
  <w:style w:type="character" w:customStyle="1" w:styleId="536">
    <w:name w:val="blue1"/>
    <w:basedOn w:val="62"/>
    <w:qFormat/>
    <w:uiPriority w:val="0"/>
  </w:style>
  <w:style w:type="character" w:customStyle="1" w:styleId="537">
    <w:name w:val="正文 项目2 Char"/>
    <w:basedOn w:val="481"/>
    <w:qFormat/>
    <w:uiPriority w:val="0"/>
    <w:rPr>
      <w:rFonts w:ascii="仿宋_GB2312" w:hAnsi="仿宋_GB2312" w:eastAsia="仿宋_GB2312"/>
      <w:kern w:val="2"/>
      <w:sz w:val="24"/>
      <w:lang w:bidi="ar-SA"/>
    </w:rPr>
  </w:style>
  <w:style w:type="character" w:customStyle="1" w:styleId="538">
    <w:name w:val="solutionfonts"/>
    <w:qFormat/>
    <w:uiPriority w:val="0"/>
  </w:style>
  <w:style w:type="character" w:customStyle="1" w:styleId="539">
    <w:name w:val="Char Char81"/>
    <w:qFormat/>
    <w:uiPriority w:val="0"/>
    <w:rPr>
      <w:rFonts w:eastAsia="宋体"/>
      <w:b/>
      <w:sz w:val="24"/>
      <w:lang w:val="en-GB" w:eastAsia="zh-CN"/>
    </w:rPr>
  </w:style>
  <w:style w:type="character" w:customStyle="1" w:styleId="540">
    <w:name w:val="Char Char2"/>
    <w:qFormat/>
    <w:uiPriority w:val="0"/>
    <w:rPr>
      <w:rFonts w:eastAsia="宋体"/>
      <w:b/>
      <w:bCs/>
      <w:kern w:val="2"/>
      <w:sz w:val="21"/>
      <w:szCs w:val="24"/>
      <w:lang w:val="en-US" w:eastAsia="zh-CN" w:bidi="ar-SA"/>
    </w:rPr>
  </w:style>
  <w:style w:type="character" w:customStyle="1" w:styleId="541">
    <w:name w:val="HTML 预设格式 Char"/>
    <w:link w:val="54"/>
    <w:qFormat/>
    <w:uiPriority w:val="0"/>
    <w:rPr>
      <w:rFonts w:ascii="黑体" w:hAnsi="Courier New" w:eastAsia="黑体"/>
    </w:rPr>
  </w:style>
  <w:style w:type="character" w:customStyle="1" w:styleId="542">
    <w:name w:val="Heading 7 Char"/>
    <w:qFormat/>
    <w:locked/>
    <w:uiPriority w:val="0"/>
    <w:rPr>
      <w:rFonts w:ascii="宋体" w:hAnsi="宋体" w:eastAsia="宋体"/>
      <w:b/>
      <w:bCs/>
      <w:kern w:val="2"/>
      <w:sz w:val="24"/>
      <w:szCs w:val="24"/>
      <w:lang w:val="en-US" w:eastAsia="zh-CN" w:bidi="ar-SA"/>
    </w:rPr>
  </w:style>
  <w:style w:type="character" w:customStyle="1" w:styleId="543">
    <w:name w:val="正文首行缩进 Char"/>
    <w:link w:val="58"/>
    <w:qFormat/>
    <w:uiPriority w:val="0"/>
    <w:rPr>
      <w:rFonts w:ascii="宋体"/>
      <w:kern w:val="2"/>
      <w:sz w:val="24"/>
      <w:lang w:val="zh-CN"/>
    </w:rPr>
  </w:style>
  <w:style w:type="character" w:customStyle="1" w:styleId="544">
    <w:name w:val="标题 2 Char Char"/>
    <w:qFormat/>
    <w:uiPriority w:val="0"/>
    <w:rPr>
      <w:rFonts w:ascii="楷体_GB2312" w:hAnsi="Arial" w:eastAsia="楷体_GB2312"/>
      <w:b/>
      <w:bCs/>
      <w:kern w:val="2"/>
      <w:sz w:val="24"/>
      <w:szCs w:val="32"/>
      <w:lang w:val="en-US" w:eastAsia="zh-CN" w:bidi="ar-SA"/>
    </w:rPr>
  </w:style>
  <w:style w:type="character" w:customStyle="1" w:styleId="545">
    <w:name w:val="pt141"/>
    <w:qFormat/>
    <w:uiPriority w:val="0"/>
    <w:rPr>
      <w:color w:val="330066"/>
      <w:sz w:val="22"/>
      <w:szCs w:val="22"/>
    </w:rPr>
  </w:style>
  <w:style w:type="character" w:customStyle="1" w:styleId="546">
    <w:name w:val="h Char Char"/>
    <w:qFormat/>
    <w:uiPriority w:val="0"/>
    <w:rPr>
      <w:rFonts w:eastAsia="宋体"/>
      <w:kern w:val="2"/>
      <w:sz w:val="18"/>
      <w:lang w:val="en-US" w:eastAsia="zh-CN" w:bidi="ar-SA"/>
    </w:rPr>
  </w:style>
  <w:style w:type="character" w:customStyle="1" w:styleId="547">
    <w:name w:val="标题 1 Char"/>
    <w:link w:val="3"/>
    <w:qFormat/>
    <w:uiPriority w:val="0"/>
    <w:rPr>
      <w:b/>
      <w:bCs/>
      <w:kern w:val="44"/>
      <w:sz w:val="44"/>
      <w:szCs w:val="44"/>
    </w:rPr>
  </w:style>
  <w:style w:type="character" w:customStyle="1" w:styleId="548">
    <w:name w:val="页眉 Char"/>
    <w:qFormat/>
    <w:uiPriority w:val="0"/>
    <w:rPr>
      <w:rFonts w:eastAsia="仿宋_GB2312"/>
      <w:kern w:val="2"/>
      <w:sz w:val="18"/>
      <w:lang w:val="en-US" w:eastAsia="zh-CN"/>
    </w:rPr>
  </w:style>
  <w:style w:type="character" w:customStyle="1" w:styleId="549">
    <w:name w:val="b11_01b Char"/>
    <w:link w:val="407"/>
    <w:qFormat/>
    <w:uiPriority w:val="0"/>
    <w:rPr>
      <w:rFonts w:ascii="Verdana" w:hAnsi="Verdana"/>
      <w:b/>
      <w:bCs/>
      <w:color w:val="4A82CA"/>
      <w:sz w:val="17"/>
      <w:szCs w:val="17"/>
    </w:rPr>
  </w:style>
  <w:style w:type="character" w:customStyle="1" w:styleId="550">
    <w:name w:val="标题4-dyf Char"/>
    <w:link w:val="345"/>
    <w:qFormat/>
    <w:uiPriority w:val="0"/>
    <w:rPr>
      <w:rFonts w:ascii="Cambria" w:hAnsi="Cambria"/>
      <w:b/>
      <w:bCs/>
      <w:color w:val="000000"/>
      <w:kern w:val="2"/>
      <w:sz w:val="21"/>
      <w:szCs w:val="21"/>
    </w:rPr>
  </w:style>
  <w:style w:type="character" w:customStyle="1" w:styleId="551">
    <w:name w:val="批注主题 Char"/>
    <w:qFormat/>
    <w:uiPriority w:val="0"/>
    <w:rPr>
      <w:rFonts w:eastAsia="宋体"/>
      <w:b/>
      <w:bCs/>
      <w:kern w:val="2"/>
      <w:sz w:val="21"/>
      <w:szCs w:val="24"/>
      <w:lang w:val="en-US" w:eastAsia="zh-CN" w:bidi="ar-SA"/>
    </w:rPr>
  </w:style>
  <w:style w:type="character" w:customStyle="1" w:styleId="55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3">
    <w:name w:val="正文首行缩进两字 Char"/>
    <w:qFormat/>
    <w:uiPriority w:val="0"/>
    <w:rPr>
      <w:sz w:val="24"/>
      <w:szCs w:val="24"/>
      <w:lang w:val="en-US" w:eastAsia="zh-CN" w:bidi="ar-SA"/>
    </w:rPr>
  </w:style>
  <w:style w:type="character" w:customStyle="1" w:styleId="554">
    <w:name w:val="Char Char51"/>
    <w:qFormat/>
    <w:uiPriority w:val="0"/>
    <w:rPr>
      <w:rFonts w:ascii="宋体" w:hAnsi="Courier New" w:eastAsia="宋体"/>
      <w:kern w:val="2"/>
      <w:sz w:val="21"/>
      <w:lang w:val="en-US" w:eastAsia="zh-CN"/>
    </w:rPr>
  </w:style>
  <w:style w:type="character" w:customStyle="1" w:styleId="555">
    <w:name w:val="带编号样式 Char"/>
    <w:qFormat/>
    <w:uiPriority w:val="0"/>
    <w:rPr>
      <w:rFonts w:ascii="仿宋_GB2312" w:eastAsia="仿宋_GB2312"/>
      <w:color w:val="000000"/>
      <w:sz w:val="24"/>
      <w:lang w:bidi="ar-SA"/>
    </w:rPr>
  </w:style>
  <w:style w:type="character" w:customStyle="1" w:styleId="556">
    <w:name w:val="样式4 Char"/>
    <w:qFormat/>
    <w:uiPriority w:val="0"/>
    <w:rPr>
      <w:rFonts w:ascii="仿宋_GB2312" w:hAnsi="仿宋" w:eastAsia="仿宋_GB2312"/>
      <w:b/>
      <w:kern w:val="2"/>
      <w:sz w:val="32"/>
      <w:szCs w:val="32"/>
      <w:lang w:bidi="ar-SA"/>
    </w:rPr>
  </w:style>
  <w:style w:type="character" w:customStyle="1" w:styleId="557">
    <w:name w:val="样式 标题 4h4H4Fab-4T5Ref Heading 1rh1Heading sqlsect 1.2.3.... Char"/>
    <w:link w:val="169"/>
    <w:qFormat/>
    <w:uiPriority w:val="0"/>
    <w:rPr>
      <w:rFonts w:ascii="微软雅黑" w:hAnsi="微软雅黑" w:eastAsia="微软雅黑"/>
      <w:b/>
      <w:bCs/>
      <w:kern w:val="2"/>
      <w:sz w:val="24"/>
      <w:szCs w:val="28"/>
    </w:rPr>
  </w:style>
  <w:style w:type="character" w:customStyle="1" w:styleId="558">
    <w:name w:val="PI Char"/>
    <w:qFormat/>
    <w:uiPriority w:val="0"/>
    <w:rPr>
      <w:rFonts w:ascii="宋体" w:hAnsi="宋体" w:eastAsia="宋体"/>
      <w:kern w:val="2"/>
      <w:sz w:val="24"/>
      <w:szCs w:val="24"/>
      <w:lang w:val="en-US" w:eastAsia="zh-CN" w:bidi="ar-SA"/>
    </w:rPr>
  </w:style>
  <w:style w:type="character" w:customStyle="1" w:styleId="559">
    <w:name w:val="Char Char111"/>
    <w:qFormat/>
    <w:locked/>
    <w:uiPriority w:val="0"/>
    <w:rPr>
      <w:rFonts w:ascii="宋体" w:hAnsi="宋体" w:eastAsia="宋体"/>
      <w:b/>
      <w:kern w:val="2"/>
      <w:sz w:val="24"/>
      <w:szCs w:val="24"/>
      <w:lang w:val="en-US" w:eastAsia="zh-CN" w:bidi="ar-SA"/>
    </w:rPr>
  </w:style>
  <w:style w:type="character" w:customStyle="1" w:styleId="560">
    <w:name w:val="Document Map Char"/>
    <w:semiHidden/>
    <w:qFormat/>
    <w:locked/>
    <w:uiPriority w:val="0"/>
    <w:rPr>
      <w:rFonts w:eastAsia="宋体"/>
      <w:kern w:val="2"/>
      <w:sz w:val="21"/>
      <w:szCs w:val="24"/>
      <w:lang w:val="en-US" w:eastAsia="zh-CN" w:bidi="ar-SA"/>
    </w:rPr>
  </w:style>
  <w:style w:type="character" w:customStyle="1" w:styleId="561">
    <w:name w:val="正文文本缩进 Char"/>
    <w:qFormat/>
    <w:uiPriority w:val="0"/>
    <w:rPr>
      <w:rFonts w:ascii="宋体" w:hAnsi="宋体"/>
      <w:kern w:val="2"/>
      <w:sz w:val="24"/>
      <w:szCs w:val="24"/>
    </w:rPr>
  </w:style>
  <w:style w:type="character" w:customStyle="1" w:styleId="562">
    <w:name w:val="文本正文 Char Char"/>
    <w:qFormat/>
    <w:locked/>
    <w:uiPriority w:val="0"/>
    <w:rPr>
      <w:sz w:val="24"/>
      <w:lang w:bidi="ar-SA"/>
    </w:rPr>
  </w:style>
  <w:style w:type="character" w:customStyle="1" w:styleId="563">
    <w:name w:val="样式7 Char"/>
    <w:qFormat/>
    <w:uiPriority w:val="0"/>
    <w:rPr>
      <w:rFonts w:ascii="仿宋_GB2312" w:hAnsi="仿宋" w:eastAsia="仿宋_GB2312"/>
      <w:b/>
      <w:kern w:val="2"/>
      <w:sz w:val="24"/>
      <w:szCs w:val="24"/>
    </w:rPr>
  </w:style>
  <w:style w:type="character" w:customStyle="1" w:styleId="564">
    <w:name w:val="样式3 Char"/>
    <w:basedOn w:val="565"/>
    <w:qFormat/>
    <w:uiPriority w:val="0"/>
    <w:rPr>
      <w:rFonts w:ascii="仿宋_GB2312" w:hAnsi="仿宋" w:eastAsia="仿宋_GB2312" w:cs="仿宋_GB2312"/>
      <w:sz w:val="32"/>
      <w:szCs w:val="30"/>
      <w:lang w:val="zh-CN"/>
    </w:rPr>
  </w:style>
  <w:style w:type="character" w:customStyle="1" w:styleId="565">
    <w:name w:val="样式2 Char"/>
    <w:qFormat/>
    <w:uiPriority w:val="0"/>
    <w:rPr>
      <w:rFonts w:ascii="仿宋_GB2312" w:hAnsi="仿宋" w:eastAsia="仿宋_GB2312" w:cs="仿宋_GB2312"/>
      <w:b/>
      <w:bCs/>
      <w:sz w:val="32"/>
      <w:szCs w:val="30"/>
      <w:lang w:val="zh-CN"/>
    </w:rPr>
  </w:style>
  <w:style w:type="character" w:customStyle="1" w:styleId="566">
    <w:name w:val="二级标题 Char Char"/>
    <w:qFormat/>
    <w:uiPriority w:val="0"/>
    <w:rPr>
      <w:rFonts w:ascii="宋体" w:hAnsi="宋体" w:eastAsia="宋体"/>
      <w:b/>
      <w:snapToGrid w:val="0"/>
      <w:kern w:val="2"/>
      <w:sz w:val="24"/>
      <w:szCs w:val="24"/>
      <w:lang w:val="en-US" w:eastAsia="zh-CN" w:bidi="ar-SA"/>
    </w:rPr>
  </w:style>
  <w:style w:type="character" w:customStyle="1" w:styleId="567">
    <w:name w:val="Table Text Char1"/>
    <w:qFormat/>
    <w:uiPriority w:val="0"/>
    <w:rPr>
      <w:rFonts w:eastAsia="宋体"/>
      <w:sz w:val="24"/>
      <w:szCs w:val="24"/>
      <w:lang w:val="en-US" w:eastAsia="zh-CN" w:bidi="ar-SA"/>
    </w:rPr>
  </w:style>
  <w:style w:type="character" w:customStyle="1" w:styleId="568">
    <w:name w:val="shadow11"/>
    <w:qFormat/>
    <w:uiPriority w:val="0"/>
    <w:rPr>
      <w:color w:val="000000"/>
      <w:sz w:val="21"/>
    </w:rPr>
  </w:style>
  <w:style w:type="character" w:customStyle="1" w:styleId="569">
    <w:name w:val="HTML 地址 Char"/>
    <w:link w:val="28"/>
    <w:qFormat/>
    <w:uiPriority w:val="0"/>
    <w:rPr>
      <w:rFonts w:ascii="宋体" w:hAnsi="宋体"/>
      <w:i/>
      <w:iCs/>
      <w:sz w:val="24"/>
      <w:szCs w:val="24"/>
    </w:rPr>
  </w:style>
  <w:style w:type="character" w:customStyle="1" w:styleId="570">
    <w:name w:val="Char Char22"/>
    <w:qFormat/>
    <w:uiPriority w:val="0"/>
    <w:rPr>
      <w:rFonts w:eastAsia="宋体"/>
      <w:b/>
      <w:bCs/>
      <w:kern w:val="2"/>
      <w:sz w:val="21"/>
      <w:szCs w:val="24"/>
      <w:lang w:val="en-US" w:eastAsia="zh-CN" w:bidi="ar-SA"/>
    </w:rPr>
  </w:style>
  <w:style w:type="character" w:customStyle="1" w:styleId="571">
    <w:name w:val="标题 5 Char"/>
    <w:link w:val="6"/>
    <w:qFormat/>
    <w:uiPriority w:val="0"/>
    <w:rPr>
      <w:b/>
      <w:bCs/>
      <w:kern w:val="2"/>
      <w:sz w:val="28"/>
      <w:szCs w:val="28"/>
    </w:rPr>
  </w:style>
  <w:style w:type="character" w:customStyle="1" w:styleId="572">
    <w:name w:val="h3 Char1"/>
    <w:qFormat/>
    <w:uiPriority w:val="0"/>
    <w:rPr>
      <w:rFonts w:eastAsia="宋体"/>
      <w:b/>
      <w:bCs/>
      <w:kern w:val="2"/>
      <w:sz w:val="32"/>
      <w:szCs w:val="32"/>
      <w:lang w:bidi="ar-SA"/>
    </w:rPr>
  </w:style>
  <w:style w:type="character" w:customStyle="1" w:styleId="573">
    <w:name w:val="FA正文 Char Char"/>
    <w:qFormat/>
    <w:uiPriority w:val="0"/>
    <w:rPr>
      <w:rFonts w:hAnsi="宋体"/>
      <w:kern w:val="2"/>
      <w:sz w:val="24"/>
      <w:lang w:bidi="ar-SA"/>
    </w:rPr>
  </w:style>
  <w:style w:type="character" w:customStyle="1" w:styleId="574">
    <w:name w:val="Char Char7"/>
    <w:semiHidden/>
    <w:qFormat/>
    <w:uiPriority w:val="0"/>
    <w:rPr>
      <w:rFonts w:eastAsia="宋体"/>
      <w:kern w:val="2"/>
      <w:sz w:val="21"/>
      <w:szCs w:val="24"/>
      <w:lang w:val="en-US" w:eastAsia="zh-CN" w:bidi="ar-SA"/>
    </w:rPr>
  </w:style>
  <w:style w:type="character" w:customStyle="1" w:styleId="575">
    <w:name w:val="hui"/>
    <w:basedOn w:val="62"/>
    <w:qFormat/>
    <w:uiPriority w:val="0"/>
  </w:style>
  <w:style w:type="character" w:customStyle="1" w:styleId="576">
    <w:name w:val="正文缩进 Char"/>
    <w:qFormat/>
    <w:uiPriority w:val="0"/>
    <w:rPr>
      <w:rFonts w:eastAsia="宋体"/>
      <w:kern w:val="2"/>
      <w:sz w:val="21"/>
      <w:lang w:val="en-US" w:eastAsia="zh-CN"/>
    </w:rPr>
  </w:style>
  <w:style w:type="character" w:customStyle="1" w:styleId="577">
    <w:name w:val="正文1 Char"/>
    <w:qFormat/>
    <w:uiPriority w:val="0"/>
    <w:rPr>
      <w:rFonts w:ascii="宋体" w:eastAsia="宋体"/>
      <w:snapToGrid w:val="0"/>
      <w:color w:val="000000"/>
      <w:kern w:val="28"/>
      <w:sz w:val="28"/>
      <w:lang w:val="en-US" w:eastAsia="zh-CN" w:bidi="ar-SA"/>
    </w:rPr>
  </w:style>
  <w:style w:type="character" w:customStyle="1" w:styleId="578">
    <w:name w:val="Char Char61"/>
    <w:qFormat/>
    <w:uiPriority w:val="0"/>
    <w:rPr>
      <w:rFonts w:eastAsia="宋体"/>
      <w:kern w:val="2"/>
      <w:sz w:val="21"/>
      <w:szCs w:val="24"/>
      <w:lang w:val="en-US" w:eastAsia="zh-CN" w:bidi="ar-SA"/>
    </w:rPr>
  </w:style>
  <w:style w:type="character" w:customStyle="1" w:styleId="579">
    <w:name w:val="正文文本 3 Char"/>
    <w:link w:val="22"/>
    <w:qFormat/>
    <w:uiPriority w:val="0"/>
    <w:rPr>
      <w:kern w:val="2"/>
      <w:sz w:val="21"/>
    </w:rPr>
  </w:style>
  <w:style w:type="character" w:customStyle="1" w:styleId="580">
    <w:name w:val="message1"/>
    <w:qFormat/>
    <w:uiPriority w:val="0"/>
    <w:rPr>
      <w:rFonts w:hint="default" w:ascii="Tahoma" w:hAnsi="Tahoma" w:cs="Tahoma"/>
      <w:sz w:val="18"/>
      <w:szCs w:val="18"/>
    </w:rPr>
  </w:style>
  <w:style w:type="character" w:customStyle="1" w:styleId="581">
    <w:name w:val="DO_NOT_TRANSLATE"/>
    <w:qFormat/>
    <w:uiPriority w:val="0"/>
    <w:rPr>
      <w:rFonts w:ascii="Courier New" w:hAnsi="Courier New" w:cs="Courier New"/>
      <w:color w:val="800000"/>
    </w:rPr>
  </w:style>
  <w:style w:type="character" w:customStyle="1" w:styleId="582">
    <w:name w:val="unnamed11"/>
    <w:qFormat/>
    <w:uiPriority w:val="0"/>
    <w:rPr>
      <w:sz w:val="20"/>
      <w:szCs w:val="20"/>
    </w:rPr>
  </w:style>
  <w:style w:type="character" w:customStyle="1" w:styleId="583">
    <w:name w:val="tw4winInternal"/>
    <w:qFormat/>
    <w:uiPriority w:val="0"/>
    <w:rPr>
      <w:rFonts w:ascii="Courier New" w:hAnsi="Courier New" w:cs="Courier New"/>
      <w:color w:val="FF0000"/>
    </w:rPr>
  </w:style>
  <w:style w:type="character" w:customStyle="1" w:styleId="584">
    <w:name w:val="正文（缩进2汉字） Char"/>
    <w:link w:val="324"/>
    <w:qFormat/>
    <w:uiPriority w:val="0"/>
    <w:rPr>
      <w:rFonts w:ascii="宋体"/>
    </w:rPr>
  </w:style>
  <w:style w:type="character" w:customStyle="1" w:styleId="585">
    <w:name w:val="页脚 Char"/>
    <w:qFormat/>
    <w:uiPriority w:val="0"/>
    <w:rPr>
      <w:rFonts w:eastAsia="仿宋_GB2312"/>
      <w:kern w:val="2"/>
      <w:sz w:val="18"/>
      <w:lang w:val="en-US" w:eastAsia="zh-CN"/>
    </w:rPr>
  </w:style>
  <w:style w:type="character" w:customStyle="1" w:styleId="586">
    <w:name w:val="正文文本缩进 3 Char"/>
    <w:link w:val="50"/>
    <w:qFormat/>
    <w:uiPriority w:val="0"/>
    <w:rPr>
      <w:kern w:val="2"/>
      <w:sz w:val="24"/>
    </w:rPr>
  </w:style>
  <w:style w:type="character" w:customStyle="1" w:styleId="587">
    <w:name w:val="正文缩进 Char1"/>
    <w:qFormat/>
    <w:uiPriority w:val="0"/>
    <w:rPr>
      <w:rFonts w:ascii="宋体" w:eastAsia="宋体"/>
      <w:snapToGrid w:val="0"/>
      <w:color w:val="000000"/>
      <w:kern w:val="28"/>
      <w:sz w:val="28"/>
      <w:lang w:val="en-US" w:eastAsia="zh-CN" w:bidi="ar-SA"/>
    </w:rPr>
  </w:style>
  <w:style w:type="character" w:customStyle="1" w:styleId="588">
    <w:name w:val="style36"/>
    <w:basedOn w:val="62"/>
    <w:qFormat/>
    <w:uiPriority w:val="0"/>
  </w:style>
  <w:style w:type="character" w:customStyle="1" w:styleId="589">
    <w:name w:val="hui3"/>
    <w:qFormat/>
    <w:uiPriority w:val="0"/>
    <w:rPr>
      <w:color w:val="333333"/>
    </w:rPr>
  </w:style>
  <w:style w:type="character" w:customStyle="1" w:styleId="590">
    <w:name w:val="apple-converted-space"/>
    <w:qFormat/>
    <w:uiPriority w:val="0"/>
  </w:style>
  <w:style w:type="character" w:customStyle="1" w:styleId="591">
    <w:name w:val="文档结构图 Char"/>
    <w:qFormat/>
    <w:uiPriority w:val="0"/>
    <w:rPr>
      <w:rFonts w:eastAsia="宋体"/>
      <w:kern w:val="2"/>
      <w:sz w:val="21"/>
      <w:szCs w:val="24"/>
      <w:lang w:val="en-US" w:eastAsia="zh-CN" w:bidi="ar-SA"/>
    </w:rPr>
  </w:style>
  <w:style w:type="character" w:customStyle="1" w:styleId="592">
    <w:name w:val="正文非缩进 Char3"/>
    <w:qFormat/>
    <w:uiPriority w:val="0"/>
    <w:rPr>
      <w:rFonts w:ascii="宋体" w:eastAsia="宋体"/>
      <w:snapToGrid w:val="0"/>
      <w:color w:val="000000"/>
      <w:kern w:val="28"/>
      <w:sz w:val="28"/>
      <w:lang w:val="en-US" w:eastAsia="zh-CN" w:bidi="ar-SA"/>
    </w:rPr>
  </w:style>
  <w:style w:type="character" w:customStyle="1" w:styleId="593">
    <w:name w:val="dectext1"/>
    <w:qFormat/>
    <w:uiPriority w:val="0"/>
    <w:rPr>
      <w:rFonts w:ascii="宋体" w:hAnsi="宋体" w:eastAsia="宋体"/>
      <w:color w:val="333333"/>
      <w:sz w:val="21"/>
      <w:szCs w:val="21"/>
      <w:u w:val="none"/>
    </w:rPr>
  </w:style>
  <w:style w:type="character" w:customStyle="1" w:styleId="594">
    <w:name w:val="副标题 Char1"/>
    <w:qFormat/>
    <w:uiPriority w:val="0"/>
    <w:rPr>
      <w:rFonts w:ascii="Cambria" w:hAnsi="Cambria" w:eastAsia="宋体" w:cs="Times New Roman"/>
      <w:b/>
      <w:bCs/>
      <w:snapToGrid w:val="0"/>
      <w:kern w:val="28"/>
      <w:sz w:val="32"/>
      <w:szCs w:val="32"/>
    </w:rPr>
  </w:style>
  <w:style w:type="character" w:customStyle="1" w:styleId="595">
    <w:name w:val="f141"/>
    <w:qFormat/>
    <w:uiPriority w:val="0"/>
    <w:rPr>
      <w:rFonts w:ascii="Tahoma" w:hAnsi="Tahoma" w:eastAsia="宋体"/>
      <w:b/>
      <w:kern w:val="2"/>
      <w:sz w:val="21"/>
      <w:szCs w:val="21"/>
      <w:lang w:val="en-US" w:eastAsia="zh-CN" w:bidi="ar-SA"/>
    </w:rPr>
  </w:style>
  <w:style w:type="character" w:customStyle="1" w:styleId="596">
    <w:name w:val="日期 Char"/>
    <w:link w:val="34"/>
    <w:qFormat/>
    <w:uiPriority w:val="0"/>
    <w:rPr>
      <w:rFonts w:ascii="宋体"/>
      <w:kern w:val="2"/>
      <w:sz w:val="24"/>
      <w:szCs w:val="21"/>
      <w:lang w:val="zh-CN"/>
    </w:rPr>
  </w:style>
  <w:style w:type="character" w:customStyle="1" w:styleId="597">
    <w:name w:val="标题 4 Char"/>
    <w:link w:val="5"/>
    <w:qFormat/>
    <w:uiPriority w:val="0"/>
    <w:rPr>
      <w:rFonts w:ascii="Arial" w:hAnsi="Arial" w:eastAsia="黑体"/>
      <w:b/>
      <w:bCs/>
      <w:kern w:val="2"/>
      <w:sz w:val="28"/>
      <w:szCs w:val="28"/>
      <w:lang w:val="zh-CN"/>
    </w:rPr>
  </w:style>
  <w:style w:type="character" w:customStyle="1" w:styleId="598">
    <w:name w:val="链接"/>
    <w:qFormat/>
    <w:uiPriority w:val="0"/>
    <w:rPr>
      <w:color w:val="0000FF"/>
      <w:sz w:val="21"/>
      <w:szCs w:val="21"/>
      <w:u w:val="single"/>
    </w:rPr>
  </w:style>
  <w:style w:type="character" w:customStyle="1" w:styleId="599">
    <w:name w:val="正文首行缩进 Char Char Char Char Char Char"/>
    <w:qFormat/>
    <w:uiPriority w:val="0"/>
    <w:rPr>
      <w:rFonts w:ascii="宋体" w:eastAsia="宋体"/>
      <w:kern w:val="2"/>
      <w:sz w:val="24"/>
      <w:lang w:val="zh-CN" w:bidi="ar-SA"/>
    </w:rPr>
  </w:style>
  <w:style w:type="character" w:customStyle="1" w:styleId="600">
    <w:name w:val="tw4winError"/>
    <w:qFormat/>
    <w:uiPriority w:val="0"/>
    <w:rPr>
      <w:rFonts w:ascii="Courier New" w:hAnsi="Courier New" w:cs="Courier New"/>
      <w:color w:val="00FF00"/>
      <w:sz w:val="40"/>
      <w:szCs w:val="40"/>
    </w:rPr>
  </w:style>
  <w:style w:type="character" w:customStyle="1" w:styleId="601">
    <w:name w:val="Used by Word for text of Help footnotes Char Char"/>
    <w:semiHidden/>
    <w:qFormat/>
    <w:uiPriority w:val="0"/>
    <w:rPr>
      <w:rFonts w:ascii="Times New Roman" w:hAnsi="Times New Roman" w:eastAsia="宋体" w:cs="Times New Roman"/>
      <w:sz w:val="20"/>
      <w:szCs w:val="20"/>
    </w:rPr>
  </w:style>
  <w:style w:type="character" w:customStyle="1" w:styleId="602">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3">
    <w:name w:val="表正文 Char"/>
    <w:qFormat/>
    <w:uiPriority w:val="0"/>
    <w:rPr>
      <w:rFonts w:ascii="宋体" w:eastAsia="宋体"/>
      <w:snapToGrid w:val="0"/>
      <w:color w:val="000000"/>
      <w:kern w:val="28"/>
      <w:sz w:val="28"/>
      <w:lang w:val="en-US" w:eastAsia="zh-CN" w:bidi="ar-SA"/>
    </w:rPr>
  </w:style>
  <w:style w:type="character" w:customStyle="1" w:styleId="604">
    <w:name w:val="普通文字 Char1 Char"/>
    <w:qFormat/>
    <w:uiPriority w:val="0"/>
    <w:rPr>
      <w:rFonts w:ascii="宋体" w:hAnsi="Courier New" w:eastAsia="宋体"/>
      <w:kern w:val="2"/>
      <w:sz w:val="21"/>
      <w:szCs w:val="24"/>
      <w:lang w:val="en-US" w:eastAsia="zh-CN" w:bidi="ar-SA"/>
    </w:rPr>
  </w:style>
  <w:style w:type="character" w:customStyle="1" w:styleId="605">
    <w:name w:val="pt9"/>
    <w:qFormat/>
    <w:uiPriority w:val="0"/>
    <w:rPr>
      <w:rFonts w:ascii="仿宋_GB2312" w:eastAsia="微软雅黑"/>
      <w:b/>
      <w:kern w:val="2"/>
      <w:sz w:val="32"/>
      <w:szCs w:val="32"/>
      <w:lang w:val="en-US" w:eastAsia="zh-CN" w:bidi="ar-SA"/>
    </w:rPr>
  </w:style>
  <w:style w:type="character" w:customStyle="1" w:styleId="606">
    <w:name w:val="large1"/>
    <w:qFormat/>
    <w:uiPriority w:val="0"/>
    <w:rPr>
      <w:rFonts w:hint="eastAsia" w:ascii="宋体" w:hAnsi="宋体" w:eastAsia="宋体"/>
      <w:sz w:val="21"/>
      <w:szCs w:val="21"/>
    </w:rPr>
  </w:style>
  <w:style w:type="character" w:customStyle="1" w:styleId="607">
    <w:name w:val="样式 样式 标题 4h4H4Fab-4T5Ref Heading 1rh1Heading sqlsect 1.2.3.... +... Char"/>
    <w:link w:val="168"/>
    <w:qFormat/>
    <w:uiPriority w:val="0"/>
    <w:rPr>
      <w:rFonts w:ascii="微软雅黑" w:hAnsi="微软雅黑" w:eastAsia="微软雅黑"/>
      <w:b/>
      <w:bCs/>
      <w:kern w:val="2"/>
      <w:sz w:val="24"/>
      <w:szCs w:val="28"/>
    </w:rPr>
  </w:style>
  <w:style w:type="character" w:customStyle="1" w:styleId="608">
    <w:name w:val="标题 4 Char1"/>
    <w:semiHidden/>
    <w:qFormat/>
    <w:uiPriority w:val="9"/>
    <w:rPr>
      <w:rFonts w:ascii="Cambria" w:hAnsi="Cambria" w:eastAsia="宋体" w:cs="Times New Roman"/>
      <w:b/>
      <w:bCs/>
      <w:kern w:val="2"/>
      <w:sz w:val="28"/>
      <w:szCs w:val="28"/>
    </w:rPr>
  </w:style>
  <w:style w:type="character" w:customStyle="1" w:styleId="609">
    <w:name w:val="tw4winPopup"/>
    <w:qFormat/>
    <w:uiPriority w:val="0"/>
    <w:rPr>
      <w:rFonts w:ascii="Courier New" w:hAnsi="Courier New" w:cs="Courier New"/>
      <w:color w:val="008000"/>
    </w:rPr>
  </w:style>
  <w:style w:type="character" w:customStyle="1" w:styleId="610">
    <w:name w:val="标题 6 Char"/>
    <w:link w:val="7"/>
    <w:qFormat/>
    <w:uiPriority w:val="0"/>
    <w:rPr>
      <w:rFonts w:ascii="Arial" w:hAnsi="Arial" w:eastAsia="黑体"/>
      <w:b/>
      <w:bCs/>
      <w:kern w:val="2"/>
      <w:sz w:val="24"/>
      <w:szCs w:val="24"/>
    </w:rPr>
  </w:style>
  <w:style w:type="character" w:customStyle="1" w:styleId="611">
    <w:name w:val="正文缩进 Char2"/>
    <w:link w:val="15"/>
    <w:qFormat/>
    <w:uiPriority w:val="0"/>
    <w:rPr>
      <w:rFonts w:ascii="宋体" w:eastAsia="宋体"/>
      <w:snapToGrid w:val="0"/>
      <w:color w:val="000000"/>
      <w:kern w:val="28"/>
      <w:sz w:val="28"/>
      <w:lang w:val="en-US" w:eastAsia="zh-CN" w:bidi="ar-SA"/>
    </w:rPr>
  </w:style>
  <w:style w:type="character" w:customStyle="1" w:styleId="612">
    <w:name w:val="批注文字 Char1"/>
    <w:link w:val="20"/>
    <w:qFormat/>
    <w:uiPriority w:val="99"/>
    <w:rPr>
      <w:kern w:val="2"/>
      <w:sz w:val="21"/>
      <w:szCs w:val="24"/>
    </w:rPr>
  </w:style>
  <w:style w:type="character" w:customStyle="1" w:styleId="613">
    <w:name w:val="批注框文本 Char"/>
    <w:link w:val="36"/>
    <w:semiHidden/>
    <w:qFormat/>
    <w:uiPriority w:val="0"/>
    <w:rPr>
      <w:kern w:val="2"/>
      <w:sz w:val="18"/>
      <w:szCs w:val="18"/>
    </w:rPr>
  </w:style>
  <w:style w:type="character" w:customStyle="1" w:styleId="614">
    <w:name w:val="Footer Char"/>
    <w:qFormat/>
    <w:locked/>
    <w:uiPriority w:val="0"/>
    <w:rPr>
      <w:rFonts w:eastAsia="宋体"/>
      <w:kern w:val="2"/>
      <w:sz w:val="18"/>
      <w:lang w:val="en-US" w:eastAsia="zh-CN" w:bidi="ar-SA"/>
    </w:rPr>
  </w:style>
  <w:style w:type="paragraph" w:customStyle="1" w:styleId="615">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6">
    <w:name w:val="索引 11"/>
    <w:basedOn w:val="1"/>
    <w:next w:val="1"/>
    <w:qFormat/>
    <w:uiPriority w:val="0"/>
    <w:pPr>
      <w:adjustRightInd/>
      <w:spacing w:line="360" w:lineRule="auto"/>
    </w:pPr>
    <w:rPr>
      <w:rFonts w:ascii="仿宋_GB2312" w:eastAsia="仿宋_GB2312"/>
      <w:sz w:val="24"/>
      <w:szCs w:val="20"/>
    </w:rPr>
  </w:style>
  <w:style w:type="paragraph" w:customStyle="1" w:styleId="617">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8">
    <w:name w:val="纯文本_0_0"/>
    <w:basedOn w:val="1"/>
    <w:link w:val="619"/>
    <w:qFormat/>
    <w:uiPriority w:val="0"/>
    <w:pPr>
      <w:adjustRightInd/>
    </w:pPr>
    <w:rPr>
      <w:rFonts w:ascii="宋体" w:hAnsi="Courier New"/>
      <w:szCs w:val="21"/>
    </w:rPr>
  </w:style>
  <w:style w:type="character" w:customStyle="1" w:styleId="619">
    <w:name w:val="纯文本 Char_0"/>
    <w:link w:val="618"/>
    <w:qFormat/>
    <w:uiPriority w:val="0"/>
    <w:rPr>
      <w:rFonts w:ascii="宋体" w:hAnsi="Courier New"/>
      <w:kern w:val="2"/>
      <w:sz w:val="21"/>
      <w:szCs w:val="21"/>
      <w:lang w:val="en-US" w:eastAsia="zh-CN"/>
    </w:rPr>
  </w:style>
  <w:style w:type="character" w:customStyle="1" w:styleId="620">
    <w:name w:val="纯文本 Char1"/>
    <w:link w:val="621"/>
    <w:qFormat/>
    <w:uiPriority w:val="0"/>
    <w:rPr>
      <w:rFonts w:ascii="宋体" w:hAnsi="Courier New"/>
    </w:rPr>
  </w:style>
  <w:style w:type="paragraph" w:customStyle="1" w:styleId="621">
    <w:name w:val="纯文本1"/>
    <w:basedOn w:val="1"/>
    <w:link w:val="620"/>
    <w:qFormat/>
    <w:uiPriority w:val="0"/>
    <w:pPr>
      <w:adjustRightInd/>
    </w:pPr>
    <w:rPr>
      <w:rFonts w:ascii="宋体" w:hAnsi="Courier New"/>
      <w:kern w:val="0"/>
      <w:sz w:val="20"/>
      <w:szCs w:val="20"/>
    </w:rPr>
  </w:style>
  <w:style w:type="paragraph" w:customStyle="1" w:styleId="622">
    <w:name w:val="Char Char Char Char Char Char Char2"/>
    <w:basedOn w:val="1"/>
    <w:qFormat/>
    <w:uiPriority w:val="0"/>
    <w:rPr>
      <w:rFonts w:ascii="仿宋_GB2312" w:eastAsia="仿宋_GB2312"/>
      <w:b/>
      <w:sz w:val="32"/>
      <w:szCs w:val="32"/>
    </w:rPr>
  </w:style>
  <w:style w:type="paragraph" w:customStyle="1" w:styleId="623">
    <w:name w:val="Char Char1 Char Char Char Char Char Char2"/>
    <w:basedOn w:val="1"/>
    <w:qFormat/>
    <w:uiPriority w:val="0"/>
    <w:rPr>
      <w:rFonts w:ascii="仿宋_GB2312" w:eastAsia="仿宋_GB2312"/>
      <w:b/>
      <w:sz w:val="32"/>
      <w:szCs w:val="20"/>
    </w:rPr>
  </w:style>
  <w:style w:type="paragraph" w:customStyle="1" w:styleId="62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5">
    <w:name w:val="Default Char"/>
    <w:link w:val="71"/>
    <w:qFormat/>
    <w:uiPriority w:val="0"/>
    <w:rPr>
      <w:rFonts w:ascii="仿宋_GB2312" w:eastAsia="仿宋_GB2312" w:cs="仿宋_GB2312"/>
      <w:color w:val="000000"/>
      <w:sz w:val="24"/>
      <w:szCs w:val="24"/>
    </w:rPr>
  </w:style>
  <w:style w:type="paragraph" w:customStyle="1" w:styleId="62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7">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8">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2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0">
    <w:name w:val="*正文 Char"/>
    <w:link w:val="631"/>
    <w:qFormat/>
    <w:locked/>
    <w:uiPriority w:val="0"/>
    <w:rPr>
      <w:rFonts w:ascii="宋体" w:hAnsi="宋体"/>
      <w:sz w:val="24"/>
    </w:rPr>
  </w:style>
  <w:style w:type="paragraph" w:customStyle="1" w:styleId="631">
    <w:name w:val="*正文"/>
    <w:basedOn w:val="1"/>
    <w:link w:val="630"/>
    <w:qFormat/>
    <w:uiPriority w:val="0"/>
    <w:pPr>
      <w:snapToGrid w:val="0"/>
      <w:spacing w:line="360" w:lineRule="auto"/>
      <w:ind w:firstLine="482"/>
      <w:jc w:val="left"/>
    </w:pPr>
    <w:rPr>
      <w:rFonts w:ascii="宋体" w:hAnsi="宋体"/>
      <w:kern w:val="0"/>
      <w:sz w:val="24"/>
      <w:szCs w:val="20"/>
    </w:rPr>
  </w:style>
  <w:style w:type="character" w:customStyle="1" w:styleId="632">
    <w:name w:val="正文文本缩进 Char3"/>
    <w:qFormat/>
    <w:uiPriority w:val="0"/>
    <w:rPr>
      <w:rFonts w:ascii="宋体" w:hAnsi="宋体"/>
      <w:kern w:val="2"/>
      <w:sz w:val="24"/>
      <w:szCs w:val="24"/>
    </w:rPr>
  </w:style>
  <w:style w:type="table" w:customStyle="1" w:styleId="633">
    <w:name w:val="网格型1"/>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34">
    <w:name w:val="页脚 Char2"/>
    <w:link w:val="37"/>
    <w:qFormat/>
    <w:locked/>
    <w:uiPriority w:val="99"/>
    <w:rPr>
      <w:kern w:val="2"/>
      <w:sz w:val="18"/>
      <w:szCs w:val="18"/>
    </w:rPr>
  </w:style>
  <w:style w:type="character" w:customStyle="1" w:styleId="635">
    <w:name w:val="页眉 Char2"/>
    <w:link w:val="38"/>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E3745C-9827-4EE0-82DB-CEA8E6FD0A3D}">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91</Pages>
  <Words>8695</Words>
  <Characters>49563</Characters>
  <Lines>413</Lines>
  <Paragraphs>116</Paragraphs>
  <TotalTime>0</TotalTime>
  <ScaleCrop>false</ScaleCrop>
  <LinksUpToDate>false</LinksUpToDate>
  <CharactersWithSpaces>58142</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wwwww</cp:lastModifiedBy>
  <cp:lastPrinted>2026-07-16T01:05:00Z</cp:lastPrinted>
  <dcterms:modified xsi:type="dcterms:W3CDTF">2026-07-16T09:57:44Z</dcterms:modified>
  <dc:title>北海市政府采购中心</dc:title>
  <cp:revision>1316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D1AD6BE9DD8C4E74B1422D179BEB696F</vt:lpwstr>
  </property>
</Properties>
</file>