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D7C4D">
      <w:pPr>
        <w:keepNext w:val="0"/>
        <w:keepLines w:val="0"/>
        <w:pageBreakBefore w:val="0"/>
        <w:widowControl w:val="0"/>
        <w:kinsoku/>
        <w:wordWrap/>
        <w:overflowPunct/>
        <w:topLinePunct w:val="0"/>
        <w:autoSpaceDE/>
        <w:autoSpaceDN/>
        <w:bidi w:val="0"/>
        <w:adjustRightInd/>
        <w:snapToGrid/>
        <w:spacing w:line="760" w:lineRule="exact"/>
        <w:ind w:left="623" w:leftChars="86" w:hanging="442" w:hangingChars="10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防城港市第六中学围墙挡土墙及运动场</w:t>
      </w:r>
    </w:p>
    <w:p w14:paraId="48408569">
      <w:pPr>
        <w:keepNext w:val="0"/>
        <w:keepLines w:val="0"/>
        <w:pageBreakBefore w:val="0"/>
        <w:widowControl w:val="0"/>
        <w:kinsoku/>
        <w:wordWrap/>
        <w:overflowPunct/>
        <w:topLinePunct w:val="0"/>
        <w:autoSpaceDE/>
        <w:autoSpaceDN/>
        <w:bidi w:val="0"/>
        <w:adjustRightInd/>
        <w:snapToGrid/>
        <w:spacing w:line="760" w:lineRule="exact"/>
        <w:ind w:left="623" w:leftChars="86" w:hanging="442" w:hangingChars="10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等附属工程</w:t>
      </w:r>
    </w:p>
    <w:p w14:paraId="78A0A545">
      <w:pPr>
        <w:keepNext w:val="0"/>
        <w:keepLines w:val="0"/>
        <w:pageBreakBefore w:val="0"/>
        <w:widowControl w:val="0"/>
        <w:kinsoku/>
        <w:wordWrap/>
        <w:overflowPunct/>
        <w:topLinePunct w:val="0"/>
        <w:autoSpaceDE/>
        <w:autoSpaceDN/>
        <w:bidi w:val="0"/>
        <w:adjustRightInd/>
        <w:snapToGrid/>
        <w:spacing w:line="760" w:lineRule="exact"/>
        <w:ind w:left="623" w:leftChars="86" w:hanging="442" w:hangingChars="10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招标控制价审核报告</w:t>
      </w:r>
    </w:p>
    <w:p w14:paraId="17314C42">
      <w:pPr>
        <w:keepNext w:val="0"/>
        <w:keepLines w:val="0"/>
        <w:pageBreakBefore w:val="0"/>
        <w:widowControl w:val="0"/>
        <w:kinsoku/>
        <w:wordWrap/>
        <w:overflowPunct/>
        <w:topLinePunct w:val="0"/>
        <w:autoSpaceDE/>
        <w:autoSpaceDN/>
        <w:bidi w:val="0"/>
        <w:adjustRightInd/>
        <w:snapToGrid/>
        <w:spacing w:line="760" w:lineRule="exact"/>
        <w:ind w:left="623" w:leftChars="86" w:hanging="442" w:hangingChars="100"/>
        <w:jc w:val="center"/>
        <w:textAlignment w:val="auto"/>
        <w:rPr>
          <w:rFonts w:hint="eastAsia" w:asciiTheme="majorEastAsia" w:hAnsiTheme="majorEastAsia" w:eastAsiaTheme="majorEastAsia" w:cstheme="majorEastAsia"/>
          <w:b/>
          <w:bCs/>
          <w:sz w:val="44"/>
          <w:szCs w:val="44"/>
        </w:rPr>
      </w:pPr>
    </w:p>
    <w:p w14:paraId="0E35991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防城港市防城区</w:t>
      </w:r>
      <w:r>
        <w:rPr>
          <w:rFonts w:hint="eastAsia" w:asciiTheme="majorEastAsia" w:hAnsiTheme="majorEastAsia" w:eastAsiaTheme="majorEastAsia" w:cstheme="majorEastAsia"/>
          <w:b/>
          <w:bCs/>
          <w:sz w:val="32"/>
          <w:szCs w:val="32"/>
          <w:lang w:eastAsia="zh-CN"/>
        </w:rPr>
        <w:t>教育局</w:t>
      </w:r>
      <w:r>
        <w:rPr>
          <w:rFonts w:hint="eastAsia" w:asciiTheme="majorEastAsia" w:hAnsiTheme="majorEastAsia" w:eastAsiaTheme="majorEastAsia" w:cstheme="majorEastAsia"/>
          <w:b/>
          <w:bCs/>
          <w:sz w:val="32"/>
          <w:szCs w:val="32"/>
        </w:rPr>
        <w:t>：</w:t>
      </w:r>
    </w:p>
    <w:p w14:paraId="31356B8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受贵</w:t>
      </w:r>
      <w:r>
        <w:rPr>
          <w:rFonts w:hint="eastAsia" w:asciiTheme="majorEastAsia" w:hAnsiTheme="majorEastAsia" w:eastAsiaTheme="majorEastAsia" w:cstheme="majorEastAsia"/>
          <w:sz w:val="32"/>
          <w:szCs w:val="32"/>
          <w:lang w:eastAsia="zh-CN"/>
        </w:rPr>
        <w:t>局</w:t>
      </w:r>
      <w:r>
        <w:rPr>
          <w:rFonts w:hint="eastAsia" w:asciiTheme="majorEastAsia" w:hAnsiTheme="majorEastAsia" w:eastAsiaTheme="majorEastAsia" w:cstheme="majorEastAsia"/>
          <w:sz w:val="32"/>
          <w:szCs w:val="32"/>
        </w:rPr>
        <w:t>的委托，我公司对《防城港市第六中学围墙挡土墙及运动场等附属工程</w:t>
      </w:r>
      <w:r>
        <w:rPr>
          <w:rFonts w:hint="eastAsia" w:asciiTheme="majorEastAsia" w:hAnsiTheme="majorEastAsia" w:eastAsiaTheme="majorEastAsia" w:cstheme="majorEastAsia"/>
          <w:sz w:val="32"/>
          <w:szCs w:val="32"/>
          <w:lang w:val="en-US" w:eastAsia="zh-CN"/>
        </w:rPr>
        <w:t>招</w:t>
      </w:r>
      <w:r>
        <w:rPr>
          <w:rFonts w:hint="eastAsia" w:asciiTheme="majorEastAsia" w:hAnsiTheme="majorEastAsia" w:eastAsiaTheme="majorEastAsia" w:cstheme="majorEastAsia"/>
          <w:sz w:val="32"/>
          <w:szCs w:val="32"/>
        </w:rPr>
        <w:t>标控制价》进行了评审。该工程的</w:t>
      </w:r>
      <w:r>
        <w:rPr>
          <w:rFonts w:hint="eastAsia" w:asciiTheme="majorEastAsia" w:hAnsiTheme="majorEastAsia" w:eastAsiaTheme="majorEastAsia" w:cstheme="majorEastAsia"/>
          <w:sz w:val="32"/>
          <w:szCs w:val="32"/>
          <w:lang w:eastAsia="zh-CN"/>
        </w:rPr>
        <w:t>招标控制价</w:t>
      </w:r>
      <w:r>
        <w:rPr>
          <w:rFonts w:hint="eastAsia" w:asciiTheme="majorEastAsia" w:hAnsiTheme="majorEastAsia" w:eastAsiaTheme="majorEastAsia" w:cstheme="majorEastAsia"/>
          <w:sz w:val="32"/>
          <w:szCs w:val="32"/>
        </w:rPr>
        <w:t>由广西建标建设工程咨询有限责任公司编制，由</w:t>
      </w:r>
      <w:r>
        <w:rPr>
          <w:rFonts w:hint="eastAsia" w:asciiTheme="majorEastAsia" w:hAnsiTheme="majorEastAsia" w:eastAsiaTheme="majorEastAsia" w:cstheme="majorEastAsia"/>
          <w:sz w:val="32"/>
          <w:szCs w:val="32"/>
          <w:lang w:eastAsia="zh-CN"/>
        </w:rPr>
        <w:t>广西</w:t>
      </w:r>
      <w:r>
        <w:rPr>
          <w:rFonts w:hint="eastAsia" w:asciiTheme="majorEastAsia" w:hAnsiTheme="majorEastAsia" w:eastAsiaTheme="majorEastAsia" w:cstheme="majorEastAsia"/>
          <w:sz w:val="32"/>
          <w:szCs w:val="32"/>
          <w:lang w:val="en-US" w:eastAsia="zh-CN"/>
        </w:rPr>
        <w:t>华信</w:t>
      </w:r>
      <w:r>
        <w:rPr>
          <w:rFonts w:hint="eastAsia" w:asciiTheme="majorEastAsia" w:hAnsiTheme="majorEastAsia" w:eastAsiaTheme="majorEastAsia" w:cstheme="majorEastAsia"/>
          <w:sz w:val="32"/>
          <w:szCs w:val="32"/>
          <w:lang w:eastAsia="zh-CN"/>
        </w:rPr>
        <w:t>工程</w:t>
      </w:r>
      <w:r>
        <w:rPr>
          <w:rFonts w:hint="eastAsia" w:asciiTheme="majorEastAsia" w:hAnsiTheme="majorEastAsia" w:eastAsiaTheme="majorEastAsia" w:cstheme="majorEastAsia"/>
          <w:sz w:val="32"/>
          <w:szCs w:val="32"/>
          <w:lang w:val="en-US" w:eastAsia="zh-CN"/>
        </w:rPr>
        <w:t>设计股份</w:t>
      </w:r>
      <w:r>
        <w:rPr>
          <w:rFonts w:hint="eastAsia" w:asciiTheme="majorEastAsia" w:hAnsiTheme="majorEastAsia" w:eastAsiaTheme="majorEastAsia" w:cstheme="majorEastAsia"/>
          <w:sz w:val="32"/>
          <w:szCs w:val="32"/>
          <w:lang w:eastAsia="zh-CN"/>
        </w:rPr>
        <w:t>有限公司设计</w:t>
      </w:r>
      <w:r>
        <w:rPr>
          <w:rFonts w:hint="eastAsia" w:asciiTheme="majorEastAsia" w:hAnsiTheme="majorEastAsia" w:eastAsiaTheme="majorEastAsia" w:cstheme="majorEastAsia"/>
          <w:sz w:val="32"/>
          <w:szCs w:val="32"/>
        </w:rPr>
        <w:t>，防城港市防城区教育局对送审资料的真实性、完整性负责。我公司遵循“客观高效、公正诚信”的原则以及规定的评审程序，完成了评审任务。评审情况如下：</w:t>
      </w:r>
    </w:p>
    <w:p w14:paraId="47EF04F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一、工程概况</w:t>
      </w:r>
    </w:p>
    <w:p w14:paraId="3302AF80">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工程名称</w:t>
      </w:r>
      <w:r>
        <w:rPr>
          <w:rFonts w:hint="eastAsia" w:asciiTheme="majorEastAsia" w:hAnsiTheme="majorEastAsia" w:eastAsiaTheme="majorEastAsia" w:cstheme="majorEastAsia"/>
          <w:sz w:val="32"/>
          <w:szCs w:val="32"/>
          <w:lang w:val="en-US" w:eastAsia="zh-CN"/>
        </w:rPr>
        <w:t>:防城港市第六中学围墙挡土墙及运动场等附属工程</w:t>
      </w:r>
    </w:p>
    <w:p w14:paraId="6D34880D">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建设单位：</w:t>
      </w:r>
      <w:r>
        <w:rPr>
          <w:rFonts w:hint="eastAsia" w:asciiTheme="majorEastAsia" w:hAnsiTheme="majorEastAsia" w:eastAsiaTheme="majorEastAsia" w:cstheme="majorEastAsia"/>
          <w:sz w:val="32"/>
          <w:szCs w:val="32"/>
        </w:rPr>
        <w:t>防城港市防城区教育局</w:t>
      </w:r>
    </w:p>
    <w:p w14:paraId="5A12D7D4">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rPr>
        <w:t>设计单位：</w:t>
      </w:r>
      <w:r>
        <w:rPr>
          <w:rFonts w:hint="eastAsia" w:asciiTheme="majorEastAsia" w:hAnsiTheme="majorEastAsia" w:eastAsiaTheme="majorEastAsia" w:cstheme="majorEastAsia"/>
          <w:sz w:val="32"/>
          <w:szCs w:val="32"/>
          <w:lang w:eastAsia="zh-CN"/>
        </w:rPr>
        <w:t>广西</w:t>
      </w:r>
      <w:r>
        <w:rPr>
          <w:rFonts w:hint="eastAsia" w:asciiTheme="majorEastAsia" w:hAnsiTheme="majorEastAsia" w:eastAsiaTheme="majorEastAsia" w:cstheme="majorEastAsia"/>
          <w:sz w:val="32"/>
          <w:szCs w:val="32"/>
          <w:lang w:val="en-US" w:eastAsia="zh-CN"/>
        </w:rPr>
        <w:t>华信</w:t>
      </w:r>
      <w:r>
        <w:rPr>
          <w:rFonts w:hint="eastAsia" w:asciiTheme="majorEastAsia" w:hAnsiTheme="majorEastAsia" w:eastAsiaTheme="majorEastAsia" w:cstheme="majorEastAsia"/>
          <w:sz w:val="32"/>
          <w:szCs w:val="32"/>
          <w:lang w:eastAsia="zh-CN"/>
        </w:rPr>
        <w:t>工程</w:t>
      </w:r>
      <w:r>
        <w:rPr>
          <w:rFonts w:hint="eastAsia" w:asciiTheme="majorEastAsia" w:hAnsiTheme="majorEastAsia" w:eastAsiaTheme="majorEastAsia" w:cstheme="majorEastAsia"/>
          <w:sz w:val="32"/>
          <w:szCs w:val="32"/>
          <w:lang w:val="en-US" w:eastAsia="zh-CN"/>
        </w:rPr>
        <w:t>设计股份</w:t>
      </w:r>
      <w:r>
        <w:rPr>
          <w:rFonts w:hint="eastAsia" w:asciiTheme="majorEastAsia" w:hAnsiTheme="majorEastAsia" w:eastAsiaTheme="majorEastAsia" w:cstheme="majorEastAsia"/>
          <w:sz w:val="32"/>
          <w:szCs w:val="32"/>
          <w:lang w:eastAsia="zh-CN"/>
        </w:rPr>
        <w:t>有限公司</w:t>
      </w:r>
    </w:p>
    <w:p w14:paraId="57F13DF0">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编制单位：广西建标建设工程咨询有限责任公司</w:t>
      </w:r>
    </w:p>
    <w:p w14:paraId="19FBB415">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建设地点：</w:t>
      </w:r>
      <w:r>
        <w:rPr>
          <w:rFonts w:hint="eastAsia" w:asciiTheme="majorEastAsia" w:hAnsiTheme="majorEastAsia" w:eastAsiaTheme="majorEastAsia" w:cstheme="majorEastAsia"/>
          <w:sz w:val="32"/>
          <w:szCs w:val="32"/>
          <w:lang w:eastAsia="zh-CN"/>
        </w:rPr>
        <w:t>防城</w:t>
      </w:r>
      <w:r>
        <w:rPr>
          <w:rFonts w:hint="eastAsia" w:asciiTheme="majorEastAsia" w:hAnsiTheme="majorEastAsia" w:eastAsiaTheme="majorEastAsia" w:cstheme="majorEastAsia"/>
          <w:sz w:val="32"/>
          <w:szCs w:val="32"/>
          <w:lang w:val="en-US" w:eastAsia="zh-CN"/>
        </w:rPr>
        <w:t>港市第六</w:t>
      </w:r>
      <w:r>
        <w:rPr>
          <w:rFonts w:hint="eastAsia" w:asciiTheme="majorEastAsia" w:hAnsiTheme="majorEastAsia" w:eastAsiaTheme="majorEastAsia" w:cstheme="majorEastAsia"/>
          <w:sz w:val="32"/>
          <w:szCs w:val="32"/>
          <w:lang w:val="en-US" w:eastAsia="zh-CN"/>
        </w:rPr>
        <w:t>中学</w:t>
      </w:r>
      <w:r>
        <w:rPr>
          <w:rFonts w:hint="eastAsia" w:asciiTheme="majorEastAsia" w:hAnsiTheme="majorEastAsia" w:eastAsiaTheme="majorEastAsia" w:cstheme="majorEastAsia"/>
          <w:sz w:val="32"/>
          <w:szCs w:val="32"/>
          <w:lang w:eastAsia="zh-CN"/>
        </w:rPr>
        <w:t>校园内</w:t>
      </w:r>
    </w:p>
    <w:p w14:paraId="66A67553">
      <w:pPr>
        <w:keepNext w:val="0"/>
        <w:keepLines w:val="0"/>
        <w:pageBreakBefore w:val="0"/>
        <w:widowControl w:val="0"/>
        <w:kinsoku/>
        <w:wordWrap/>
        <w:overflowPunct/>
        <w:topLinePunct w:val="0"/>
        <w:autoSpaceDE/>
        <w:autoSpaceDN/>
        <w:bidi w:val="0"/>
        <w:adjustRightInd/>
        <w:snapToGrid/>
        <w:spacing w:line="520" w:lineRule="exact"/>
        <w:ind w:firstLine="697" w:firstLineChars="218"/>
        <w:jc w:val="lef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rPr>
        <w:t>评审范围：</w:t>
      </w:r>
      <w:r>
        <w:rPr>
          <w:rFonts w:hint="eastAsia" w:asciiTheme="majorEastAsia" w:hAnsiTheme="majorEastAsia" w:eastAsiaTheme="majorEastAsia" w:cstheme="majorEastAsia"/>
          <w:sz w:val="32"/>
          <w:szCs w:val="32"/>
          <w:lang w:eastAsia="zh-CN"/>
        </w:rPr>
        <w:t>设计范围内的</w:t>
      </w:r>
      <w:r>
        <w:rPr>
          <w:rFonts w:hint="eastAsia" w:asciiTheme="majorEastAsia" w:hAnsiTheme="majorEastAsia" w:eastAsiaTheme="majorEastAsia" w:cstheme="majorEastAsia"/>
          <w:sz w:val="32"/>
          <w:szCs w:val="32"/>
          <w:lang w:val="en-US" w:eastAsia="zh-CN"/>
        </w:rPr>
        <w:t>结构、建筑、电气、消防、给排水工程等。</w:t>
      </w:r>
    </w:p>
    <w:p w14:paraId="79C6C5C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rPr>
        <w:t>工程概况：</w:t>
      </w:r>
      <w:r>
        <w:rPr>
          <w:rFonts w:hint="eastAsia" w:asciiTheme="majorEastAsia" w:hAnsiTheme="majorEastAsia" w:eastAsiaTheme="majorEastAsia" w:cstheme="majorEastAsia"/>
          <w:sz w:val="32"/>
          <w:szCs w:val="32"/>
          <w:lang w:val="en-US" w:eastAsia="zh-CN"/>
        </w:rPr>
        <w:t>新增锚杆挡土墙长105.6米；新增毛石挡土墙长122米；新建围墙长20.6米；拆除原有围墙长18米；新建围墙长30米，场地硬化面积2480平方米；新建铸铁栏杆长228米；</w:t>
      </w:r>
      <w:r>
        <w:rPr>
          <w:rFonts w:hint="eastAsia" w:asciiTheme="majorEastAsia" w:hAnsiTheme="majorEastAsia" w:eastAsiaTheme="majorEastAsia" w:cstheme="majorEastAsia"/>
          <w:sz w:val="32"/>
          <w:szCs w:val="32"/>
          <w:lang w:eastAsia="zh-CN"/>
        </w:rPr>
        <w:t>具体详见施工图纸。</w:t>
      </w:r>
    </w:p>
    <w:p w14:paraId="77C2CF6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二、评审依据</w:t>
      </w:r>
    </w:p>
    <w:p w14:paraId="2C16806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（一）</w:t>
      </w:r>
      <w:r>
        <w:rPr>
          <w:rFonts w:hint="eastAsia" w:asciiTheme="majorEastAsia" w:hAnsiTheme="majorEastAsia" w:eastAsiaTheme="majorEastAsia" w:cstheme="majorEastAsia"/>
          <w:sz w:val="32"/>
          <w:szCs w:val="32"/>
        </w:rPr>
        <w:t>计价定额和取费标准</w:t>
      </w:r>
    </w:p>
    <w:p w14:paraId="3598EA2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1、</w:t>
      </w:r>
      <w:r>
        <w:rPr>
          <w:rFonts w:hint="eastAsia" w:asciiTheme="majorEastAsia" w:hAnsiTheme="majorEastAsia" w:eastAsiaTheme="majorEastAsia" w:cstheme="majorEastAsia"/>
          <w:sz w:val="32"/>
          <w:szCs w:val="32"/>
        </w:rPr>
        <w:t xml:space="preserve">《建设工程工程量清单计价规范》（GB50500-2013）。 </w:t>
      </w:r>
    </w:p>
    <w:p w14:paraId="2DBC9B1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w:t>
      </w:r>
      <w:r>
        <w:rPr>
          <w:rFonts w:hint="eastAsia" w:asciiTheme="majorEastAsia" w:hAnsiTheme="majorEastAsia" w:eastAsiaTheme="majorEastAsia" w:cstheme="majorEastAsia"/>
          <w:sz w:val="32"/>
          <w:szCs w:val="32"/>
        </w:rPr>
        <w:t>《建设工程工程量清单计算规范》（GB50854～50862-2013）。</w:t>
      </w:r>
    </w:p>
    <w:p w14:paraId="6D569CE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3、</w:t>
      </w:r>
      <w:r>
        <w:rPr>
          <w:rFonts w:hint="eastAsia" w:asciiTheme="majorEastAsia" w:hAnsiTheme="majorEastAsia" w:eastAsiaTheme="majorEastAsia" w:cstheme="majorEastAsia"/>
          <w:sz w:val="32"/>
          <w:szCs w:val="32"/>
        </w:rPr>
        <w:t>《建设工程工程量清单计价规范》（GB50500-2013）广西壮族自治区实施细则。</w:t>
      </w:r>
    </w:p>
    <w:p w14:paraId="2DFBE0C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4、</w:t>
      </w:r>
      <w:r>
        <w:rPr>
          <w:rFonts w:hint="eastAsia" w:asciiTheme="majorEastAsia" w:hAnsiTheme="majorEastAsia" w:eastAsiaTheme="majorEastAsia" w:cstheme="majorEastAsia"/>
          <w:sz w:val="32"/>
          <w:szCs w:val="32"/>
        </w:rPr>
        <w:t>《建设工程工程量清单计算规范》（GB50854～50862-2013）广西壮族自治区实施细则（修订本）。</w:t>
      </w:r>
    </w:p>
    <w:p w14:paraId="36CFDCE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highlight w:val="none"/>
          <w:lang w:eastAsia="zh-CN"/>
        </w:rPr>
      </w:pPr>
      <w:r>
        <w:rPr>
          <w:rFonts w:hint="eastAsia" w:asciiTheme="majorEastAsia" w:hAnsiTheme="majorEastAsia" w:eastAsiaTheme="majorEastAsia" w:cstheme="majorEastAsia"/>
          <w:sz w:val="32"/>
          <w:szCs w:val="32"/>
          <w:highlight w:val="none"/>
          <w:lang w:val="en-US" w:eastAsia="zh-CN"/>
        </w:rPr>
        <w:t>5、</w:t>
      </w:r>
      <w:r>
        <w:rPr>
          <w:rFonts w:hint="eastAsia" w:asciiTheme="majorEastAsia" w:hAnsiTheme="majorEastAsia" w:eastAsiaTheme="majorEastAsia" w:cstheme="majorEastAsia"/>
          <w:sz w:val="32"/>
          <w:szCs w:val="32"/>
          <w:highlight w:val="none"/>
          <w:lang w:eastAsia="zh-CN"/>
        </w:rPr>
        <w:t>20</w:t>
      </w:r>
      <w:r>
        <w:rPr>
          <w:rFonts w:hint="eastAsia" w:asciiTheme="majorEastAsia" w:hAnsiTheme="majorEastAsia" w:eastAsiaTheme="majorEastAsia" w:cstheme="majorEastAsia"/>
          <w:sz w:val="32"/>
          <w:szCs w:val="32"/>
          <w:highlight w:val="none"/>
          <w:lang w:val="en-US" w:eastAsia="zh-CN"/>
        </w:rPr>
        <w:t>24</w:t>
      </w:r>
      <w:r>
        <w:rPr>
          <w:rFonts w:hint="eastAsia" w:asciiTheme="majorEastAsia" w:hAnsiTheme="majorEastAsia" w:eastAsiaTheme="majorEastAsia" w:cstheme="majorEastAsia"/>
          <w:sz w:val="32"/>
          <w:szCs w:val="32"/>
          <w:highlight w:val="none"/>
          <w:lang w:eastAsia="zh-CN"/>
        </w:rPr>
        <w:t>年版《广西壮族自治区建筑装饰装修工程消耗量</w:t>
      </w:r>
      <w:r>
        <w:rPr>
          <w:rFonts w:hint="eastAsia" w:asciiTheme="majorEastAsia" w:hAnsiTheme="majorEastAsia" w:eastAsiaTheme="majorEastAsia" w:cstheme="majorEastAsia"/>
          <w:sz w:val="32"/>
          <w:szCs w:val="32"/>
          <w:highlight w:val="none"/>
          <w:lang w:val="en-US" w:eastAsia="zh-CN"/>
        </w:rPr>
        <w:t>及费用</w:t>
      </w:r>
      <w:r>
        <w:rPr>
          <w:rFonts w:hint="eastAsia" w:asciiTheme="majorEastAsia" w:hAnsiTheme="majorEastAsia" w:eastAsiaTheme="majorEastAsia" w:cstheme="majorEastAsia"/>
          <w:sz w:val="32"/>
          <w:szCs w:val="32"/>
          <w:highlight w:val="none"/>
          <w:lang w:eastAsia="zh-CN"/>
        </w:rPr>
        <w:t>定额》。</w:t>
      </w:r>
    </w:p>
    <w:p w14:paraId="155DDAA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highlight w:val="none"/>
          <w:lang w:eastAsia="zh-CN"/>
        </w:rPr>
      </w:pPr>
      <w:r>
        <w:rPr>
          <w:rFonts w:hint="eastAsia" w:asciiTheme="majorEastAsia" w:hAnsiTheme="majorEastAsia" w:eastAsiaTheme="majorEastAsia" w:cstheme="majorEastAsia"/>
          <w:sz w:val="32"/>
          <w:szCs w:val="32"/>
          <w:highlight w:val="none"/>
          <w:lang w:val="en-US" w:eastAsia="zh-CN"/>
        </w:rPr>
        <w:t>6、</w:t>
      </w:r>
      <w:r>
        <w:rPr>
          <w:rFonts w:hint="eastAsia" w:asciiTheme="majorEastAsia" w:hAnsiTheme="majorEastAsia" w:eastAsiaTheme="majorEastAsia" w:cstheme="majorEastAsia"/>
          <w:sz w:val="32"/>
          <w:szCs w:val="32"/>
          <w:highlight w:val="none"/>
          <w:lang w:eastAsia="zh-CN"/>
        </w:rPr>
        <w:t>20</w:t>
      </w:r>
      <w:r>
        <w:rPr>
          <w:rFonts w:hint="eastAsia" w:asciiTheme="majorEastAsia" w:hAnsiTheme="majorEastAsia" w:eastAsiaTheme="majorEastAsia" w:cstheme="majorEastAsia"/>
          <w:sz w:val="32"/>
          <w:szCs w:val="32"/>
          <w:highlight w:val="none"/>
          <w:lang w:val="en-US" w:eastAsia="zh-CN"/>
        </w:rPr>
        <w:t>23</w:t>
      </w:r>
      <w:r>
        <w:rPr>
          <w:rFonts w:hint="eastAsia" w:asciiTheme="majorEastAsia" w:hAnsiTheme="majorEastAsia" w:eastAsiaTheme="majorEastAsia" w:cstheme="majorEastAsia"/>
          <w:sz w:val="32"/>
          <w:szCs w:val="32"/>
          <w:highlight w:val="none"/>
          <w:lang w:eastAsia="zh-CN"/>
        </w:rPr>
        <w:t>年版《广西壮族自治区安装工程消耗量</w:t>
      </w:r>
      <w:r>
        <w:rPr>
          <w:rFonts w:hint="eastAsia" w:asciiTheme="majorEastAsia" w:hAnsiTheme="majorEastAsia" w:eastAsiaTheme="majorEastAsia" w:cstheme="majorEastAsia"/>
          <w:sz w:val="32"/>
          <w:szCs w:val="32"/>
          <w:highlight w:val="none"/>
          <w:lang w:val="en-US" w:eastAsia="zh-CN"/>
        </w:rPr>
        <w:t>及费用</w:t>
      </w:r>
      <w:r>
        <w:rPr>
          <w:rFonts w:hint="eastAsia" w:asciiTheme="majorEastAsia" w:hAnsiTheme="majorEastAsia" w:eastAsiaTheme="majorEastAsia" w:cstheme="majorEastAsia"/>
          <w:sz w:val="32"/>
          <w:szCs w:val="32"/>
          <w:highlight w:val="none"/>
          <w:lang w:eastAsia="zh-CN"/>
        </w:rPr>
        <w:t>定额》。</w:t>
      </w:r>
    </w:p>
    <w:p w14:paraId="06C0561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7</w:t>
      </w:r>
      <w:r>
        <w:rPr>
          <w:rFonts w:hint="eastAsia" w:asciiTheme="majorEastAsia" w:hAnsiTheme="majorEastAsia" w:eastAsiaTheme="majorEastAsia" w:cstheme="majorEastAsia"/>
          <w:sz w:val="32"/>
          <w:szCs w:val="32"/>
          <w:highlight w:val="none"/>
          <w:lang w:val="en-US" w:eastAsia="zh-CN"/>
        </w:rPr>
        <w:t>、</w:t>
      </w:r>
      <w:r>
        <w:rPr>
          <w:rFonts w:hint="eastAsia" w:asciiTheme="majorEastAsia" w:hAnsiTheme="majorEastAsia" w:eastAsiaTheme="majorEastAsia" w:cstheme="majorEastAsia"/>
          <w:sz w:val="32"/>
          <w:szCs w:val="32"/>
          <w:highlight w:val="none"/>
          <w:lang w:val="en-US" w:eastAsia="zh-CN"/>
        </w:rPr>
        <w:t>2022年版《广西壮族自治区市政工程消耗量及费用定额》。</w:t>
      </w:r>
    </w:p>
    <w:p w14:paraId="2D9FA61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highlight w:val="none"/>
          <w:lang w:eastAsia="zh-CN"/>
        </w:rPr>
      </w:pPr>
      <w:r>
        <w:rPr>
          <w:rFonts w:hint="eastAsia" w:asciiTheme="majorEastAsia" w:hAnsiTheme="majorEastAsia" w:eastAsiaTheme="majorEastAsia" w:cstheme="majorEastAsia"/>
          <w:sz w:val="32"/>
          <w:szCs w:val="32"/>
          <w:highlight w:val="none"/>
          <w:lang w:val="en-US" w:eastAsia="zh-CN"/>
        </w:rPr>
        <w:t>8</w:t>
      </w:r>
      <w:r>
        <w:rPr>
          <w:rFonts w:hint="eastAsia" w:asciiTheme="majorEastAsia" w:hAnsiTheme="majorEastAsia" w:eastAsiaTheme="majorEastAsia" w:cstheme="majorEastAsia"/>
          <w:sz w:val="32"/>
          <w:szCs w:val="32"/>
          <w:highlight w:val="none"/>
          <w:lang w:val="en-US" w:eastAsia="zh-CN"/>
        </w:rPr>
        <w:t>、</w:t>
      </w:r>
      <w:r>
        <w:rPr>
          <w:rFonts w:hint="eastAsia" w:asciiTheme="majorEastAsia" w:hAnsiTheme="majorEastAsia" w:eastAsiaTheme="majorEastAsia" w:cstheme="majorEastAsia"/>
          <w:sz w:val="32"/>
          <w:szCs w:val="32"/>
          <w:highlight w:val="none"/>
          <w:lang w:val="en-US" w:eastAsia="zh-CN"/>
        </w:rPr>
        <w:t>2021年版《广西壮族自治区园林绿化及仿古建筑工程消耗量定额》。</w:t>
      </w:r>
    </w:p>
    <w:p w14:paraId="4D5D8CF1">
      <w:pPr>
        <w:pStyle w:val="7"/>
        <w:keepNext w:val="0"/>
        <w:keepLines w:val="0"/>
        <w:widowControl/>
        <w:numPr>
          <w:ilvl w:val="0"/>
          <w:numId w:val="1"/>
        </w:numPr>
        <w:suppressLineNumbers w:val="0"/>
        <w:spacing w:before="0" w:beforeAutospacing="0" w:after="0" w:afterAutospacing="0"/>
        <w:ind w:left="0" w:right="0" w:firstLine="0"/>
        <w:rPr>
          <w:rFonts w:hint="eastAsia" w:asciiTheme="majorEastAsia" w:hAnsiTheme="majorEastAsia" w:eastAsiaTheme="majorEastAsia" w:cstheme="majorEastAsia"/>
          <w:color w:val="auto"/>
          <w:sz w:val="32"/>
          <w:szCs w:val="32"/>
          <w:lang w:val="en-US" w:eastAsia="zh-CN"/>
        </w:rPr>
      </w:pPr>
      <w:r>
        <w:rPr>
          <w:rFonts w:hint="eastAsia" w:asciiTheme="majorEastAsia" w:hAnsiTheme="majorEastAsia" w:eastAsiaTheme="majorEastAsia" w:cstheme="majorEastAsia"/>
          <w:sz w:val="32"/>
          <w:szCs w:val="32"/>
        </w:rPr>
        <w:t>建筑材料预算价格：参考20</w:t>
      </w:r>
      <w:r>
        <w:rPr>
          <w:rFonts w:hint="eastAsia" w:asciiTheme="majorEastAsia" w:hAnsiTheme="majorEastAsia" w:eastAsiaTheme="majorEastAsia" w:cstheme="majorEastAsia"/>
          <w:sz w:val="32"/>
          <w:szCs w:val="32"/>
          <w:lang w:val="en-US" w:eastAsia="zh-CN"/>
        </w:rPr>
        <w:t>26</w:t>
      </w:r>
      <w:r>
        <w:rPr>
          <w:rFonts w:hint="eastAsia" w:asciiTheme="majorEastAsia" w:hAnsiTheme="majorEastAsia" w:eastAsiaTheme="majorEastAsia" w:cstheme="majorEastAsia"/>
          <w:sz w:val="32"/>
          <w:szCs w:val="32"/>
        </w:rPr>
        <w:t>年第</w:t>
      </w:r>
      <w:r>
        <w:rPr>
          <w:rFonts w:hint="eastAsia" w:asciiTheme="majorEastAsia" w:hAnsiTheme="majorEastAsia" w:eastAsiaTheme="majorEastAsia" w:cstheme="majorEastAsia"/>
          <w:sz w:val="32"/>
          <w:szCs w:val="32"/>
          <w:lang w:val="en-US" w:eastAsia="zh-CN"/>
        </w:rPr>
        <w:t>2</w:t>
      </w:r>
      <w:r>
        <w:rPr>
          <w:rFonts w:hint="eastAsia" w:asciiTheme="majorEastAsia" w:hAnsiTheme="majorEastAsia" w:eastAsiaTheme="majorEastAsia" w:cstheme="majorEastAsia"/>
          <w:sz w:val="32"/>
          <w:szCs w:val="32"/>
        </w:rPr>
        <w:t>期《</w:t>
      </w:r>
      <w:r>
        <w:rPr>
          <w:rFonts w:hint="eastAsia" w:asciiTheme="majorEastAsia" w:hAnsiTheme="majorEastAsia" w:eastAsiaTheme="majorEastAsia" w:cstheme="majorEastAsia"/>
          <w:sz w:val="32"/>
          <w:szCs w:val="32"/>
          <w:lang w:val="en-US" w:eastAsia="zh-CN"/>
        </w:rPr>
        <w:t>防城港</w:t>
      </w:r>
      <w:r>
        <w:rPr>
          <w:rFonts w:hint="eastAsia" w:asciiTheme="majorEastAsia" w:hAnsiTheme="majorEastAsia" w:eastAsiaTheme="majorEastAsia" w:cstheme="majorEastAsia"/>
          <w:sz w:val="32"/>
          <w:szCs w:val="32"/>
        </w:rPr>
        <w:t>市建设工程造价信息》信息价</w:t>
      </w:r>
      <w:r>
        <w:rPr>
          <w:rFonts w:hint="eastAsia" w:asciiTheme="majorEastAsia" w:hAnsiTheme="majorEastAsia" w:eastAsiaTheme="majorEastAsia" w:cstheme="majorEastAsia"/>
          <w:sz w:val="32"/>
          <w:szCs w:val="32"/>
          <w:lang w:val="zh-CN"/>
        </w:rPr>
        <w:t>，</w:t>
      </w:r>
      <w:r>
        <w:rPr>
          <w:rFonts w:hint="eastAsia" w:asciiTheme="majorEastAsia" w:hAnsiTheme="majorEastAsia" w:eastAsiaTheme="majorEastAsia" w:cstheme="majorEastAsia"/>
          <w:sz w:val="32"/>
          <w:szCs w:val="32"/>
          <w:lang w:val="zh-CN"/>
        </w:rPr>
        <w:t>缺项部分通过市场询价或参考</w:t>
      </w:r>
      <w:r>
        <w:rPr>
          <w:rFonts w:hint="eastAsia" w:asciiTheme="majorEastAsia" w:hAnsiTheme="majorEastAsia" w:eastAsiaTheme="majorEastAsia" w:cstheme="majorEastAsia"/>
          <w:sz w:val="32"/>
          <w:szCs w:val="32"/>
          <w:lang w:val="en-US" w:eastAsia="zh-CN"/>
        </w:rPr>
        <w:t>南宁</w:t>
      </w:r>
      <w:r>
        <w:rPr>
          <w:rFonts w:hint="eastAsia" w:asciiTheme="majorEastAsia" w:hAnsiTheme="majorEastAsia" w:eastAsiaTheme="majorEastAsia" w:cstheme="majorEastAsia"/>
          <w:sz w:val="32"/>
          <w:szCs w:val="32"/>
          <w:lang w:val="zh-CN"/>
        </w:rPr>
        <w:t>市同期信息价获取</w:t>
      </w:r>
      <w:r>
        <w:rPr>
          <w:rFonts w:hint="eastAsia" w:asciiTheme="majorEastAsia" w:hAnsiTheme="majorEastAsia" w:eastAsiaTheme="majorEastAsia" w:cstheme="majorEastAsia"/>
          <w:sz w:val="32"/>
          <w:szCs w:val="32"/>
          <w:lang w:val="zh-CN"/>
        </w:rPr>
        <w:t>，</w:t>
      </w:r>
      <w:r>
        <w:rPr>
          <w:rFonts w:hint="eastAsia" w:asciiTheme="majorEastAsia" w:hAnsiTheme="majorEastAsia" w:eastAsiaTheme="majorEastAsia" w:cstheme="majorEastAsia"/>
          <w:color w:val="auto"/>
          <w:sz w:val="32"/>
          <w:szCs w:val="32"/>
          <w:lang w:val="en-US" w:eastAsia="zh-CN"/>
        </w:rPr>
        <w:t>施工地点位于防城港市第六中学校园内。</w:t>
      </w:r>
    </w:p>
    <w:p w14:paraId="57FA7DC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（三）</w:t>
      </w:r>
      <w:r>
        <w:rPr>
          <w:rFonts w:hint="eastAsia" w:asciiTheme="majorEastAsia" w:hAnsiTheme="majorEastAsia" w:eastAsiaTheme="majorEastAsia" w:cstheme="majorEastAsia"/>
          <w:sz w:val="32"/>
          <w:szCs w:val="32"/>
        </w:rPr>
        <w:t>有关政策性文件：《财政投资评审管理规定》（财建</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2009</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648号）、《财政投资评审质量控制办法（试行）》（财建</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2005</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1065号）、《财政投资项目评审操作规程（试行）》</w:t>
      </w:r>
      <w:r>
        <w:rPr>
          <w:rFonts w:hint="eastAsia" w:asciiTheme="majorEastAsia" w:hAnsiTheme="majorEastAsia" w:eastAsiaTheme="majorEastAsia" w:cstheme="majorEastAsia"/>
          <w:sz w:val="32"/>
          <w:szCs w:val="32"/>
        </w:rPr>
        <w:t>、《广西壮族自治区财政投资评审管理办法》（桂财办[2012]98号）、《防城港市人民政府关于印发防城港市政府投资评审管理暂行办法的通知》（防政发[2008]40号）、</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建筑业实施营业税改征增值税后广西壮族自治区建设工程计价依据调整的通知</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（桂建标[2016]17号）、</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营改增后价格信息发布工作调整的通知</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(桂造价[2016]7号)、《</w:t>
      </w:r>
      <w:r>
        <w:rPr>
          <w:rFonts w:hint="eastAsia" w:asciiTheme="majorEastAsia" w:hAnsiTheme="majorEastAsia" w:eastAsiaTheme="majorEastAsia" w:cstheme="majorEastAsia"/>
          <w:sz w:val="32"/>
          <w:szCs w:val="32"/>
        </w:rPr>
        <w:t>防城港市人民政府关于落实政府补助类建设工程项目增值税相关政策的通知</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（防政发[2017]23号）</w:t>
      </w:r>
      <w:r>
        <w:rPr>
          <w:rFonts w:hint="eastAsia" w:asciiTheme="majorEastAsia" w:hAnsiTheme="majorEastAsia" w:eastAsiaTheme="majorEastAsia" w:cstheme="majorEastAsia"/>
          <w:sz w:val="32"/>
          <w:szCs w:val="32"/>
        </w:rPr>
        <w:t>、《自治区住房城乡建设厅关于调整建设工程定额人工费及有关费率的通知》（桂建标[20</w:t>
      </w:r>
      <w:r>
        <w:rPr>
          <w:rFonts w:hint="eastAsia" w:asciiTheme="majorEastAsia" w:hAnsiTheme="majorEastAsia" w:eastAsiaTheme="majorEastAsia" w:cstheme="majorEastAsia"/>
          <w:sz w:val="32"/>
          <w:szCs w:val="32"/>
          <w:lang w:val="en-US" w:eastAsia="zh-CN"/>
        </w:rPr>
        <w:t>23</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lang w:val="en-US" w:eastAsia="zh-CN"/>
        </w:rPr>
        <w:t>7</w:t>
      </w:r>
      <w:r>
        <w:rPr>
          <w:rFonts w:hint="eastAsia" w:asciiTheme="majorEastAsia" w:hAnsiTheme="majorEastAsia" w:eastAsiaTheme="majorEastAsia" w:cstheme="majorEastAsia"/>
          <w:sz w:val="32"/>
          <w:szCs w:val="32"/>
        </w:rPr>
        <w:t>号）。</w:t>
      </w:r>
    </w:p>
    <w:p w14:paraId="78B503A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t>（四）</w:t>
      </w:r>
      <w:r>
        <w:rPr>
          <w:rFonts w:hint="eastAsia" w:asciiTheme="majorEastAsia" w:hAnsiTheme="majorEastAsia" w:eastAsiaTheme="majorEastAsia" w:cstheme="majorEastAsia"/>
          <w:sz w:val="32"/>
          <w:szCs w:val="32"/>
        </w:rPr>
        <w:t>项目评审所需的其他有关依据。</w:t>
      </w:r>
    </w:p>
    <w:p w14:paraId="12EF3D3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val="0"/>
          <w:sz w:val="32"/>
          <w:szCs w:val="32"/>
        </w:rPr>
      </w:pPr>
      <w:r>
        <w:rPr>
          <w:rFonts w:hint="eastAsia" w:asciiTheme="majorEastAsia" w:hAnsiTheme="majorEastAsia" w:eastAsiaTheme="majorEastAsia" w:cstheme="majorEastAsia"/>
          <w:b/>
          <w:bCs w:val="0"/>
          <w:sz w:val="32"/>
          <w:szCs w:val="32"/>
        </w:rPr>
        <w:t>三、评审范围</w:t>
      </w:r>
    </w:p>
    <w:p w14:paraId="529DA2A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rPr>
        <w:t>本次评审的范围为</w:t>
      </w:r>
      <w:r>
        <w:rPr>
          <w:rFonts w:hint="eastAsia" w:asciiTheme="majorEastAsia" w:hAnsiTheme="majorEastAsia" w:eastAsiaTheme="majorEastAsia" w:cstheme="majorEastAsia"/>
          <w:sz w:val="32"/>
          <w:szCs w:val="32"/>
          <w:lang w:eastAsia="zh-CN"/>
        </w:rPr>
        <w:t>设计范围内的</w:t>
      </w:r>
      <w:r>
        <w:rPr>
          <w:rFonts w:hint="eastAsia" w:asciiTheme="majorEastAsia" w:hAnsiTheme="majorEastAsia" w:eastAsiaTheme="majorEastAsia" w:cstheme="majorEastAsia"/>
          <w:sz w:val="32"/>
          <w:szCs w:val="32"/>
          <w:lang w:val="en-US" w:eastAsia="zh-CN"/>
        </w:rPr>
        <w:t>建筑、安装、市政、园林工程</w:t>
      </w:r>
      <w:r>
        <w:rPr>
          <w:rFonts w:hint="eastAsia" w:asciiTheme="majorEastAsia" w:hAnsiTheme="majorEastAsia" w:eastAsiaTheme="majorEastAsia" w:cstheme="majorEastAsia"/>
          <w:sz w:val="32"/>
          <w:szCs w:val="32"/>
          <w:lang w:eastAsia="zh-CN"/>
        </w:rPr>
        <w:t>。</w:t>
      </w:r>
    </w:p>
    <w:p w14:paraId="7A221DF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heme="majorEastAsia" w:hAnsiTheme="majorEastAsia" w:eastAsiaTheme="majorEastAsia" w:cstheme="majorEastAsia"/>
          <w:b/>
          <w:bCs w:val="0"/>
          <w:sz w:val="32"/>
          <w:szCs w:val="32"/>
        </w:rPr>
      </w:pPr>
      <w:r>
        <w:rPr>
          <w:rFonts w:hint="eastAsia" w:asciiTheme="majorEastAsia" w:hAnsiTheme="majorEastAsia" w:eastAsiaTheme="majorEastAsia" w:cstheme="majorEastAsia"/>
          <w:b/>
          <w:bCs w:val="0"/>
          <w:sz w:val="32"/>
          <w:szCs w:val="32"/>
        </w:rPr>
        <w:t>四、</w:t>
      </w:r>
      <w:r>
        <w:rPr>
          <w:rFonts w:hint="eastAsia" w:asciiTheme="majorEastAsia" w:hAnsiTheme="majorEastAsia" w:eastAsiaTheme="majorEastAsia" w:cstheme="majorEastAsia"/>
          <w:b/>
          <w:bCs w:val="0"/>
          <w:sz w:val="32"/>
        </w:rPr>
        <w:t>评审程序及方法</w:t>
      </w:r>
    </w:p>
    <w:p w14:paraId="2C8BA7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我单位收到评审资料后，按照相关规定和要求开展评审工作，本项目评审程序如下：</w:t>
      </w:r>
    </w:p>
    <w:p w14:paraId="6DB511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一</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首先，审查项目建设单位所提供的资料是否齐全、完整，并对资料进行初审。</w:t>
      </w:r>
    </w:p>
    <w:p w14:paraId="6A7FAD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二</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对建设项目的内容按相关专业定额、标准、规定逐项进行评审，确定工程造价；经一级复审后与项目建设单位、编制单位进行数据的核对、澄清问题。</w:t>
      </w:r>
    </w:p>
    <w:p w14:paraId="25E1B3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三</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征求送审单位意见后进行复审，评审人员修订报告，出具正式评审报告。</w:t>
      </w:r>
    </w:p>
    <w:p w14:paraId="0D16C1D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五、评审内容</w:t>
      </w:r>
    </w:p>
    <w:p w14:paraId="2D9B42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一</w:t>
      </w:r>
      <w:r>
        <w:rPr>
          <w:rFonts w:hint="eastAsia" w:asciiTheme="majorEastAsia" w:hAnsiTheme="majorEastAsia" w:eastAsiaTheme="majorEastAsia" w:cstheme="majorEastAsia"/>
          <w:sz w:val="32"/>
          <w:szCs w:val="32"/>
        </w:rPr>
        <w:t>）送审</w:t>
      </w:r>
      <w:r>
        <w:rPr>
          <w:rFonts w:hint="eastAsia" w:asciiTheme="majorEastAsia" w:hAnsiTheme="majorEastAsia" w:eastAsiaTheme="majorEastAsia" w:cstheme="majorEastAsia"/>
          <w:sz w:val="32"/>
          <w:szCs w:val="32"/>
          <w:lang w:eastAsia="zh-CN"/>
        </w:rPr>
        <w:t>招标控制价</w:t>
      </w:r>
      <w:r>
        <w:rPr>
          <w:rFonts w:hint="eastAsia" w:asciiTheme="majorEastAsia" w:hAnsiTheme="majorEastAsia" w:eastAsiaTheme="majorEastAsia" w:cstheme="majorEastAsia"/>
          <w:sz w:val="32"/>
          <w:szCs w:val="32"/>
        </w:rPr>
        <w:t>是否按照送审项目设计图纸允许范围进行计列，是否存在漏项、增项等现象。</w:t>
      </w:r>
    </w:p>
    <w:p w14:paraId="592DE0F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（二）</w:t>
      </w:r>
      <w:r>
        <w:rPr>
          <w:rFonts w:hint="eastAsia" w:asciiTheme="majorEastAsia" w:hAnsiTheme="majorEastAsia" w:eastAsiaTheme="majorEastAsia" w:cstheme="majorEastAsia"/>
          <w:sz w:val="32"/>
          <w:szCs w:val="32"/>
          <w:lang w:eastAsia="zh-CN"/>
        </w:rPr>
        <w:t>招标控制价</w:t>
      </w:r>
      <w:r>
        <w:rPr>
          <w:rFonts w:hint="eastAsia" w:asciiTheme="majorEastAsia" w:hAnsiTheme="majorEastAsia" w:eastAsiaTheme="majorEastAsia" w:cstheme="majorEastAsia"/>
          <w:sz w:val="32"/>
          <w:szCs w:val="32"/>
        </w:rPr>
        <w:t>定额套用、材料、费用计取的评审</w:t>
      </w:r>
      <w:r>
        <w:rPr>
          <w:rFonts w:hint="eastAsia" w:asciiTheme="majorEastAsia" w:hAnsiTheme="majorEastAsia" w:eastAsiaTheme="majorEastAsia" w:cstheme="majorEastAsia"/>
          <w:sz w:val="32"/>
          <w:szCs w:val="32"/>
        </w:rPr>
        <w:t>。</w:t>
      </w:r>
    </w:p>
    <w:p w14:paraId="1FA0B75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六、评审结果及调整的具体原因</w:t>
      </w:r>
    </w:p>
    <w:p w14:paraId="255CC8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（一）编制说明：</w:t>
      </w:r>
    </w:p>
    <w:p w14:paraId="455AD0D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1、文明施工增加费、安全施工措施费按规定费率计算，环境保护费、临时设施费</w:t>
      </w:r>
      <w:r>
        <w:rPr>
          <w:rFonts w:hint="eastAsia" w:asciiTheme="majorEastAsia" w:hAnsiTheme="majorEastAsia" w:eastAsiaTheme="majorEastAsia" w:cstheme="majorEastAsia"/>
          <w:sz w:val="32"/>
          <w:szCs w:val="32"/>
        </w:rPr>
        <w:t>等专业取费</w:t>
      </w:r>
      <w:r>
        <w:rPr>
          <w:rFonts w:hint="eastAsia" w:asciiTheme="majorEastAsia" w:hAnsiTheme="majorEastAsia" w:eastAsiaTheme="majorEastAsia" w:cstheme="majorEastAsia"/>
          <w:sz w:val="32"/>
          <w:szCs w:val="32"/>
        </w:rPr>
        <w:t>按费率区间</w:t>
      </w:r>
      <w:r>
        <w:rPr>
          <w:rFonts w:hint="eastAsia" w:asciiTheme="majorEastAsia" w:hAnsiTheme="majorEastAsia" w:eastAsiaTheme="majorEastAsia" w:cstheme="majorEastAsia"/>
          <w:sz w:val="32"/>
          <w:szCs w:val="32"/>
        </w:rPr>
        <w:t>中间</w:t>
      </w:r>
      <w:r>
        <w:rPr>
          <w:rFonts w:hint="eastAsia" w:asciiTheme="majorEastAsia" w:hAnsiTheme="majorEastAsia" w:eastAsiaTheme="majorEastAsia" w:cstheme="majorEastAsia"/>
          <w:sz w:val="32"/>
          <w:szCs w:val="32"/>
        </w:rPr>
        <w:t>值取定，管理费及利润按中间值取定</w:t>
      </w:r>
      <w:r>
        <w:rPr>
          <w:rFonts w:hint="eastAsia" w:asciiTheme="majorEastAsia" w:hAnsiTheme="majorEastAsia" w:eastAsiaTheme="majorEastAsia" w:cstheme="majorEastAsia"/>
          <w:sz w:val="32"/>
          <w:szCs w:val="32"/>
        </w:rPr>
        <w:t>。</w:t>
      </w:r>
    </w:p>
    <w:p w14:paraId="199E751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2、本工程造价含增值税，工程定额测定费根据桂财综[2008]84号文取消和停止征收</w:t>
      </w:r>
      <w:r>
        <w:rPr>
          <w:rFonts w:hint="eastAsia" w:asciiTheme="majorEastAsia" w:hAnsiTheme="majorEastAsia" w:eastAsiaTheme="majorEastAsia" w:cstheme="majorEastAsia"/>
          <w:sz w:val="32"/>
          <w:szCs w:val="32"/>
        </w:rPr>
        <w:t>。</w:t>
      </w:r>
    </w:p>
    <w:p w14:paraId="557F41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（二）控制价主要调整原因明细：</w:t>
      </w:r>
    </w:p>
    <w:p w14:paraId="6C546E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b w:val="0"/>
          <w:bCs w:val="0"/>
          <w:sz w:val="32"/>
          <w:szCs w:val="32"/>
          <w:highlight w:val="none"/>
          <w:lang w:val="en-US" w:eastAsia="zh-CN"/>
        </w:rPr>
      </w:pPr>
      <w:r>
        <w:rPr>
          <w:rFonts w:hint="eastAsia" w:asciiTheme="majorEastAsia" w:hAnsiTheme="majorEastAsia" w:eastAsiaTheme="majorEastAsia" w:cstheme="majorEastAsia"/>
          <w:b w:val="0"/>
          <w:bCs w:val="0"/>
          <w:sz w:val="32"/>
          <w:szCs w:val="32"/>
          <w:highlight w:val="none"/>
          <w:lang w:val="en-US" w:eastAsia="zh-CN"/>
        </w:rPr>
        <w:t>1、新建挡土墙工程其中：</w:t>
      </w:r>
    </w:p>
    <w:p w14:paraId="004C94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（1）带形基础送审工程量为158.42m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,审定工程量为158.42m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，送审单价为443.37元/m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，审定单价为439.41元/m</w:t>
      </w:r>
      <w:r>
        <w:rPr>
          <w:rFonts w:hint="eastAsia" w:asciiTheme="majorEastAsia" w:hAnsiTheme="majorEastAsia" w:eastAsiaTheme="majorEastAsia" w:cstheme="majorEastAsia"/>
          <w:sz w:val="32"/>
          <w:szCs w:val="32"/>
          <w:highlight w:val="none"/>
          <w:vertAlign w:val="superscript"/>
          <w:lang w:val="en-US" w:eastAsia="zh-CN"/>
        </w:rPr>
        <w:t>3</w:t>
      </w:r>
      <w:bookmarkStart w:id="0" w:name="_GoBack"/>
      <w:bookmarkEnd w:id="0"/>
      <w:r>
        <w:rPr>
          <w:rFonts w:hint="eastAsia" w:asciiTheme="majorEastAsia" w:hAnsiTheme="majorEastAsia" w:eastAsiaTheme="majorEastAsia" w:cstheme="majorEastAsia"/>
          <w:sz w:val="32"/>
          <w:szCs w:val="32"/>
          <w:highlight w:val="none"/>
          <w:lang w:val="en-US" w:eastAsia="zh-CN"/>
        </w:rPr>
        <w:t>，核减627.34元，核减原因：单价量调整。</w:t>
      </w:r>
    </w:p>
    <w:p w14:paraId="3F2CB64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（2）直形墙送审工程量为651.50m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,审定工程量为651.50m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，送审单价为452.55元/m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，审定单价为448.59元/m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，核减2579.94元，核减原因：单价量调整。</w:t>
      </w:r>
    </w:p>
    <w:p w14:paraId="032FAC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（3）PVC-U塑料管De110 泄水管送审工程量为98根,审定工程量为98根，送审单价为54.50元/根，审定单价为26.21元/根，核减2772.42元，核减原因：单价量调整。</w:t>
      </w:r>
    </w:p>
    <w:p w14:paraId="3698FB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b w:val="0"/>
          <w:bCs w:val="0"/>
          <w:sz w:val="32"/>
          <w:szCs w:val="32"/>
          <w:highlight w:val="none"/>
          <w:lang w:val="en-US" w:eastAsia="zh-CN"/>
        </w:rPr>
        <w:t>2、边坡锚喷支护工程其中：</w:t>
      </w:r>
    </w:p>
    <w:p w14:paraId="24A8B95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（1）喷射混凝土、水泥砂浆送审工程量为437.18㎡,审定工程量为437.18㎡，送审单价为300.62元/㎡，审定单价为288.27元/㎡，核减5399.17元，核减原因：单价调整。</w:t>
      </w:r>
    </w:p>
    <w:p w14:paraId="03CCA6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（2）锚杆(锚索)送审工程量为1260.00m,审定工程量为624.00m，送审单价为87.35元/m，审定单价为89.72元/m，核减54075.52元，核减原因：工程量及单价调整。</w:t>
      </w:r>
    </w:p>
    <w:p w14:paraId="5A35D1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（3）排气塑料管送审工程量为315根，审定工程量为108根，送审单价为27.25元/根，审定单价为10.9元/根，核减7406.55元，核减原因：工程量及单价调整。</w:t>
      </w:r>
    </w:p>
    <w:p w14:paraId="4C211E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（4）带形基础送审工程量为0.00m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,审定工程量为19.01m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，送审单价为0.00元/m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，审定单价为474.32元/m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，核增9016.82元，核增原因：漏项。</w:t>
      </w:r>
    </w:p>
    <w:p w14:paraId="08C14F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（5）现浇构件带肋钢筋制作安装 HRB400 10以上送审工程量为0.00，审定工程量为0.188t，送审单价为0.00元/t，审定单价为4915.16元/t，核增924.05元，核增原因：漏项。</w:t>
      </w:r>
    </w:p>
    <w:p w14:paraId="6129943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（6）现浇构件带肋钢筋制作安装 HRB400 10以内送审工程量为0.00，审定工程量为0.109t，送审单价为0.00元/t，审定单价为5427.99元/t，核增591.65元，核增原因：漏项。</w:t>
      </w:r>
    </w:p>
    <w:p w14:paraId="7F64BC1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（7）带形基础 胶合板模板 钢支撑送审工程量为0.00㎡，审定工程量为63.36㎡，送审单价为0.00元/㎡，审定单价为61.66元/㎡，核增3906.78元，核增原因：漏项。</w:t>
      </w:r>
    </w:p>
    <w:p w14:paraId="096A2E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（8）混凝土泵送送审工程量为0.00m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,审定工程量为124.22m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，送审单价为0.00元/m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，审定单价为21.41元/m</w:t>
      </w:r>
      <w:r>
        <w:rPr>
          <w:rFonts w:hint="eastAsia" w:asciiTheme="majorEastAsia" w:hAnsiTheme="majorEastAsia" w:eastAsiaTheme="majorEastAsia" w:cstheme="majorEastAsia"/>
          <w:sz w:val="32"/>
          <w:szCs w:val="32"/>
          <w:highlight w:val="none"/>
          <w:vertAlign w:val="superscript"/>
          <w:lang w:val="en-US" w:eastAsia="zh-CN"/>
        </w:rPr>
        <w:t>3</w:t>
      </w:r>
      <w:r>
        <w:rPr>
          <w:rFonts w:hint="eastAsia" w:asciiTheme="majorEastAsia" w:hAnsiTheme="majorEastAsia" w:eastAsiaTheme="majorEastAsia" w:cstheme="majorEastAsia"/>
          <w:sz w:val="32"/>
          <w:szCs w:val="32"/>
          <w:highlight w:val="none"/>
          <w:lang w:val="en-US" w:eastAsia="zh-CN"/>
        </w:rPr>
        <w:t>，核增2659.55元，核增原因：漏项。</w:t>
      </w:r>
    </w:p>
    <w:p w14:paraId="2A0A55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b w:val="0"/>
          <w:bCs w:val="0"/>
          <w:sz w:val="32"/>
          <w:szCs w:val="32"/>
          <w:highlight w:val="none"/>
          <w:lang w:val="en-US" w:eastAsia="zh-CN"/>
        </w:rPr>
      </w:pPr>
      <w:r>
        <w:rPr>
          <w:rFonts w:hint="eastAsia" w:asciiTheme="majorEastAsia" w:hAnsiTheme="majorEastAsia" w:eastAsiaTheme="majorEastAsia" w:cstheme="majorEastAsia"/>
          <w:b w:val="0"/>
          <w:bCs w:val="0"/>
          <w:sz w:val="32"/>
          <w:szCs w:val="32"/>
          <w:highlight w:val="none"/>
          <w:lang w:val="en-US" w:eastAsia="zh-CN"/>
        </w:rPr>
        <w:t>3、排水沟及水沟边硬化工程其中：</w:t>
      </w:r>
    </w:p>
    <w:p w14:paraId="7634894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（1）砖地沟、明沟送审工程量为227.60m,审定工程量为227.60m，送审单价为325.31元/m，审定单价为313.07元/m，核减2785.82元，核减原因：单价调整。</w:t>
      </w:r>
    </w:p>
    <w:p w14:paraId="5CBF8D7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b w:val="0"/>
          <w:bCs w:val="0"/>
          <w:sz w:val="32"/>
          <w:szCs w:val="32"/>
          <w:highlight w:val="none"/>
          <w:lang w:val="en-US" w:eastAsia="zh-CN"/>
        </w:rPr>
        <w:t>4、新建围墙及围墙拆除其中：</w:t>
      </w:r>
    </w:p>
    <w:p w14:paraId="275AA21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（1）伸缩缝送审工程量为0.00m,审定工程量为25.72m，送审单价为0.00元/m，审定单价为21.95元/m，核增564.55元，核增原因：漏项。</w:t>
      </w:r>
    </w:p>
    <w:p w14:paraId="1DFA3C0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（2）立面砂浆找平层送审工程量为622.84㎡,审定工程量为602.68㎡，送审单价为60.79元/㎡，审定单价为60.79元/㎡，核减1225.53元，核减原因：工程量调整。</w:t>
      </w:r>
    </w:p>
    <w:p w14:paraId="0AD5FB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（3）水性弹性外墙外墙漆送审工程量为622.84㎡,审定工程量为602.68㎡，送审单价为34.73元/㎡，审定单价为34.73元/㎡，核减700.16元，核减原因：工程量调整。</w:t>
      </w:r>
    </w:p>
    <w:p w14:paraId="40CFD3C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（4）排水孔填料送审工程量为76个,审定工程量为76个，送审单价为32.70元/个，审定单价为16.35元/个，核减1242.60元，核减原因：单价调整。</w:t>
      </w:r>
    </w:p>
    <w:p w14:paraId="64C15BC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b w:val="0"/>
          <w:bCs w:val="0"/>
          <w:sz w:val="32"/>
          <w:szCs w:val="32"/>
          <w:highlight w:val="none"/>
          <w:lang w:val="en-US" w:eastAsia="zh-CN"/>
        </w:rPr>
        <w:t>5、新建地面硬化工程其中：</w:t>
      </w:r>
    </w:p>
    <w:p w14:paraId="3335BD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sz w:val="32"/>
          <w:szCs w:val="32"/>
          <w:highlight w:val="none"/>
          <w:lang w:val="en-US" w:eastAsia="zh-CN"/>
        </w:rPr>
        <w:t>（1）150厚C25水泥混凝土地面/场地送审工程量为2480.00㎡,审定工程量为2480.00㎡，送审单价为79.59元/㎡，审定单价为77.06元/㎡，核减6274.40元，核减原因：单价调整。</w:t>
      </w:r>
    </w:p>
    <w:p w14:paraId="362423C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七、评审结论</w:t>
      </w:r>
    </w:p>
    <w:p w14:paraId="61C6354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highlight w:val="none"/>
        </w:rPr>
      </w:pPr>
      <w:r>
        <w:rPr>
          <w:rFonts w:hint="eastAsia" w:asciiTheme="majorEastAsia" w:hAnsiTheme="majorEastAsia" w:eastAsiaTheme="majorEastAsia" w:cstheme="majorEastAsia"/>
          <w:sz w:val="32"/>
          <w:szCs w:val="32"/>
          <w:highlight w:val="none"/>
        </w:rPr>
        <w:t>本工程采用</w:t>
      </w:r>
      <w:r>
        <w:rPr>
          <w:rFonts w:hint="eastAsia" w:asciiTheme="majorEastAsia" w:hAnsiTheme="majorEastAsia" w:eastAsiaTheme="majorEastAsia" w:cstheme="majorEastAsia"/>
          <w:sz w:val="32"/>
          <w:szCs w:val="32"/>
          <w:highlight w:val="none"/>
          <w:lang w:eastAsia="zh-CN"/>
        </w:rPr>
        <w:t>一般计税方法</w:t>
      </w:r>
      <w:r>
        <w:rPr>
          <w:rFonts w:hint="eastAsia" w:asciiTheme="majorEastAsia" w:hAnsiTheme="majorEastAsia" w:eastAsiaTheme="majorEastAsia" w:cstheme="majorEastAsia"/>
          <w:sz w:val="32"/>
          <w:szCs w:val="32"/>
          <w:highlight w:val="none"/>
        </w:rPr>
        <w:t>计价</w:t>
      </w:r>
      <w:r>
        <w:rPr>
          <w:rFonts w:hint="eastAsia" w:asciiTheme="majorEastAsia" w:hAnsiTheme="majorEastAsia" w:eastAsiaTheme="majorEastAsia" w:cstheme="majorEastAsia"/>
          <w:sz w:val="32"/>
          <w:szCs w:val="32"/>
          <w:highlight w:val="none"/>
          <w:lang w:eastAsia="zh-CN"/>
        </w:rPr>
        <w:t>，甲供材料为水、电。</w:t>
      </w:r>
      <w:r>
        <w:rPr>
          <w:rFonts w:hint="eastAsia" w:asciiTheme="majorEastAsia" w:hAnsiTheme="majorEastAsia" w:eastAsiaTheme="majorEastAsia" w:cstheme="majorEastAsia"/>
          <w:sz w:val="32"/>
          <w:szCs w:val="32"/>
          <w:highlight w:val="none"/>
        </w:rPr>
        <w:t>送审总造价为</w:t>
      </w:r>
      <w:r>
        <w:rPr>
          <w:rFonts w:hint="eastAsia" w:asciiTheme="majorEastAsia" w:hAnsiTheme="majorEastAsia" w:eastAsiaTheme="majorEastAsia" w:cstheme="majorEastAsia"/>
          <w:sz w:val="32"/>
          <w:szCs w:val="32"/>
          <w:highlight w:val="none"/>
          <w:lang w:val="en-US" w:eastAsia="zh-CN"/>
        </w:rPr>
        <w:t>1603635.28</w:t>
      </w:r>
      <w:r>
        <w:rPr>
          <w:rFonts w:hint="eastAsia" w:asciiTheme="majorEastAsia" w:hAnsiTheme="majorEastAsia" w:eastAsiaTheme="majorEastAsia" w:cstheme="majorEastAsia"/>
          <w:sz w:val="32"/>
          <w:szCs w:val="32"/>
          <w:highlight w:val="none"/>
        </w:rPr>
        <w:t>元</w:t>
      </w:r>
      <w:r>
        <w:rPr>
          <w:rFonts w:hint="eastAsia" w:asciiTheme="majorEastAsia" w:hAnsiTheme="majorEastAsia" w:eastAsiaTheme="majorEastAsia" w:cstheme="majorEastAsia"/>
          <w:sz w:val="32"/>
          <w:szCs w:val="32"/>
          <w:highlight w:val="none"/>
          <w:lang w:eastAsia="zh-CN"/>
        </w:rPr>
        <w:t>。</w:t>
      </w:r>
      <w:r>
        <w:rPr>
          <w:rFonts w:hint="eastAsia" w:asciiTheme="majorEastAsia" w:hAnsiTheme="majorEastAsia" w:eastAsiaTheme="majorEastAsia" w:cstheme="majorEastAsia"/>
          <w:sz w:val="32"/>
          <w:szCs w:val="32"/>
          <w:highlight w:val="none"/>
        </w:rPr>
        <w:t>经评审本工程设计图纸</w:t>
      </w:r>
      <w:r>
        <w:rPr>
          <w:rFonts w:hint="eastAsia" w:asciiTheme="majorEastAsia" w:hAnsiTheme="majorEastAsia" w:eastAsiaTheme="majorEastAsia" w:cstheme="majorEastAsia"/>
          <w:sz w:val="32"/>
          <w:szCs w:val="32"/>
          <w:highlight w:val="none"/>
          <w:lang w:eastAsia="zh-CN"/>
        </w:rPr>
        <w:t>无明显错漏</w:t>
      </w:r>
      <w:r>
        <w:rPr>
          <w:rFonts w:hint="eastAsia" w:asciiTheme="majorEastAsia" w:hAnsiTheme="majorEastAsia" w:eastAsiaTheme="majorEastAsia" w:cstheme="majorEastAsia"/>
          <w:sz w:val="32"/>
          <w:szCs w:val="32"/>
          <w:highlight w:val="none"/>
        </w:rPr>
        <w:t>；预算编制不够规范。经评审复核，审定总造价为</w:t>
      </w:r>
      <w:r>
        <w:rPr>
          <w:rFonts w:hint="eastAsia" w:asciiTheme="majorEastAsia" w:hAnsiTheme="majorEastAsia" w:eastAsiaTheme="majorEastAsia" w:cstheme="majorEastAsia"/>
          <w:sz w:val="32"/>
          <w:szCs w:val="32"/>
          <w:highlight w:val="none"/>
          <w:lang w:val="en-US" w:eastAsia="zh-CN"/>
        </w:rPr>
        <w:t>1531909.30</w:t>
      </w:r>
      <w:r>
        <w:rPr>
          <w:rFonts w:hint="eastAsia" w:asciiTheme="majorEastAsia" w:hAnsiTheme="majorEastAsia" w:eastAsiaTheme="majorEastAsia" w:cstheme="majorEastAsia"/>
          <w:sz w:val="32"/>
          <w:szCs w:val="32"/>
          <w:highlight w:val="none"/>
        </w:rPr>
        <w:t>元，审</w:t>
      </w:r>
      <w:r>
        <w:rPr>
          <w:rFonts w:hint="eastAsia" w:asciiTheme="majorEastAsia" w:hAnsiTheme="majorEastAsia" w:eastAsiaTheme="majorEastAsia" w:cstheme="majorEastAsia"/>
          <w:sz w:val="32"/>
          <w:szCs w:val="32"/>
          <w:highlight w:val="none"/>
          <w:lang w:eastAsia="zh-CN"/>
        </w:rPr>
        <w:t>减</w:t>
      </w:r>
      <w:r>
        <w:rPr>
          <w:rFonts w:hint="eastAsia" w:asciiTheme="majorEastAsia" w:hAnsiTheme="majorEastAsia" w:eastAsiaTheme="majorEastAsia" w:cstheme="majorEastAsia"/>
          <w:sz w:val="32"/>
          <w:szCs w:val="32"/>
          <w:highlight w:val="none"/>
        </w:rPr>
        <w:t>金额为</w:t>
      </w:r>
      <w:r>
        <w:rPr>
          <w:rFonts w:hint="eastAsia" w:asciiTheme="majorEastAsia" w:hAnsiTheme="majorEastAsia" w:eastAsiaTheme="majorEastAsia" w:cstheme="majorEastAsia"/>
          <w:sz w:val="32"/>
          <w:szCs w:val="32"/>
          <w:highlight w:val="none"/>
          <w:lang w:val="en-US" w:eastAsia="zh-CN"/>
        </w:rPr>
        <w:t>71725.98</w:t>
      </w:r>
      <w:r>
        <w:rPr>
          <w:rFonts w:hint="eastAsia" w:asciiTheme="majorEastAsia" w:hAnsiTheme="majorEastAsia" w:eastAsiaTheme="majorEastAsia" w:cstheme="majorEastAsia"/>
          <w:sz w:val="32"/>
          <w:szCs w:val="32"/>
          <w:highlight w:val="none"/>
        </w:rPr>
        <w:t>元，核</w:t>
      </w:r>
      <w:r>
        <w:rPr>
          <w:rFonts w:hint="eastAsia" w:asciiTheme="majorEastAsia" w:hAnsiTheme="majorEastAsia" w:eastAsiaTheme="majorEastAsia" w:cstheme="majorEastAsia"/>
          <w:sz w:val="32"/>
          <w:szCs w:val="32"/>
          <w:highlight w:val="none"/>
          <w:lang w:eastAsia="zh-CN"/>
        </w:rPr>
        <w:t>减</w:t>
      </w:r>
      <w:r>
        <w:rPr>
          <w:rFonts w:hint="eastAsia" w:asciiTheme="majorEastAsia" w:hAnsiTheme="majorEastAsia" w:eastAsiaTheme="majorEastAsia" w:cstheme="majorEastAsia"/>
          <w:sz w:val="32"/>
          <w:szCs w:val="32"/>
          <w:highlight w:val="none"/>
        </w:rPr>
        <w:t>率为</w:t>
      </w:r>
      <w:r>
        <w:rPr>
          <w:rFonts w:hint="eastAsia" w:asciiTheme="majorEastAsia" w:hAnsiTheme="majorEastAsia" w:eastAsiaTheme="majorEastAsia" w:cstheme="majorEastAsia"/>
          <w:sz w:val="32"/>
          <w:szCs w:val="32"/>
          <w:highlight w:val="none"/>
          <w:lang w:val="en-US" w:eastAsia="zh-CN"/>
        </w:rPr>
        <w:t>4.47</w:t>
      </w:r>
      <w:r>
        <w:rPr>
          <w:rFonts w:hint="eastAsia" w:asciiTheme="majorEastAsia" w:hAnsiTheme="majorEastAsia" w:eastAsiaTheme="majorEastAsia" w:cstheme="majorEastAsia"/>
          <w:sz w:val="32"/>
          <w:szCs w:val="32"/>
          <w:highlight w:val="none"/>
        </w:rPr>
        <w:t>%，主要因</w:t>
      </w:r>
      <w:r>
        <w:rPr>
          <w:rFonts w:hint="eastAsia" w:asciiTheme="majorEastAsia" w:hAnsiTheme="majorEastAsia" w:eastAsiaTheme="majorEastAsia" w:cstheme="majorEastAsia"/>
          <w:sz w:val="32"/>
          <w:szCs w:val="32"/>
          <w:highlight w:val="none"/>
          <w:lang w:eastAsia="zh-CN"/>
        </w:rPr>
        <w:t>工程量、材料价格、定额、取费调整，送审多计及重复计取</w:t>
      </w:r>
      <w:r>
        <w:rPr>
          <w:rFonts w:hint="eastAsia" w:asciiTheme="majorEastAsia" w:hAnsiTheme="majorEastAsia" w:eastAsiaTheme="majorEastAsia" w:cstheme="majorEastAsia"/>
          <w:sz w:val="32"/>
          <w:szCs w:val="32"/>
          <w:highlight w:val="none"/>
        </w:rPr>
        <w:t>核增减。该审定价已经过建设单位、编制单位核对并确认，具体详见附件。</w:t>
      </w:r>
    </w:p>
    <w:p w14:paraId="7BBFBA7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特此报告。</w:t>
      </w:r>
    </w:p>
    <w:p w14:paraId="7BB87D98">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p>
    <w:p w14:paraId="3266A6C1">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附件</w:t>
      </w: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（1）《</w:t>
      </w:r>
      <w:r>
        <w:rPr>
          <w:rFonts w:hint="eastAsia" w:asciiTheme="majorEastAsia" w:hAnsiTheme="majorEastAsia" w:eastAsiaTheme="majorEastAsia" w:cstheme="majorEastAsia"/>
          <w:sz w:val="32"/>
          <w:szCs w:val="32"/>
        </w:rPr>
        <w:t>工程造价咨询定案单</w:t>
      </w:r>
      <w:r>
        <w:rPr>
          <w:rFonts w:hint="eastAsia" w:asciiTheme="majorEastAsia" w:hAnsiTheme="majorEastAsia" w:eastAsiaTheme="majorEastAsia" w:cstheme="majorEastAsia"/>
          <w:sz w:val="32"/>
          <w:szCs w:val="32"/>
        </w:rPr>
        <w:t>》一份</w:t>
      </w:r>
    </w:p>
    <w:p w14:paraId="28D6CDA4">
      <w:pPr>
        <w:keepNext w:val="0"/>
        <w:keepLines w:val="0"/>
        <w:pageBreakBefore w:val="0"/>
        <w:numPr>
          <w:ilvl w:val="0"/>
          <w:numId w:val="2"/>
        </w:numPr>
        <w:kinsoku/>
        <w:wordWrap/>
        <w:overflowPunct/>
        <w:topLinePunct w:val="0"/>
        <w:autoSpaceDE/>
        <w:autoSpaceDN/>
        <w:bidi w:val="0"/>
        <w:adjustRightInd/>
        <w:snapToGrid/>
        <w:spacing w:line="520" w:lineRule="exact"/>
        <w:ind w:firstLine="1600" w:firstLineChars="500"/>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rPr>
        <w:t>工程量清单招标控制价</w:t>
      </w:r>
      <w:r>
        <w:rPr>
          <w:rFonts w:hint="eastAsia" w:asciiTheme="majorEastAsia" w:hAnsiTheme="majorEastAsia" w:eastAsiaTheme="majorEastAsia" w:cstheme="majorEastAsia"/>
          <w:sz w:val="32"/>
          <w:szCs w:val="32"/>
        </w:rPr>
        <w:t>》一份</w:t>
      </w:r>
    </w:p>
    <w:p w14:paraId="389F3320">
      <w:pPr>
        <w:keepNext w:val="0"/>
        <w:keepLines w:val="0"/>
        <w:pageBreakBefore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sz w:val="32"/>
          <w:szCs w:val="32"/>
        </w:rPr>
      </w:pPr>
    </w:p>
    <w:p w14:paraId="6E38855E">
      <w:pPr>
        <w:keepNext w:val="0"/>
        <w:keepLines w:val="0"/>
        <w:pageBreakBefore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sz w:val="32"/>
          <w:szCs w:val="32"/>
        </w:rPr>
      </w:pPr>
    </w:p>
    <w:p w14:paraId="4A805385">
      <w:pPr>
        <w:keepNext w:val="0"/>
        <w:keepLines w:val="0"/>
        <w:pageBreakBefore w:val="0"/>
        <w:widowControl/>
        <w:kinsoku/>
        <w:wordWrap/>
        <w:overflowPunct/>
        <w:topLinePunct w:val="0"/>
        <w:autoSpaceDE/>
        <w:autoSpaceDN/>
        <w:bidi w:val="0"/>
        <w:adjustRightInd/>
        <w:snapToGrid/>
        <w:spacing w:line="520" w:lineRule="exact"/>
        <w:ind w:right="160"/>
        <w:jc w:val="center"/>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广西善就项目管理咨询有限公司     </w:t>
      </w:r>
      <w:r>
        <w:rPr>
          <w:rFonts w:hint="eastAsia" w:asciiTheme="majorEastAsia" w:hAnsiTheme="majorEastAsia" w:eastAsiaTheme="majorEastAsia" w:cstheme="majorEastAsia"/>
          <w:sz w:val="32"/>
          <w:szCs w:val="32"/>
        </w:rPr>
        <w:t xml:space="preserve">                  </w:t>
      </w:r>
    </w:p>
    <w:p w14:paraId="64E0A509">
      <w:pPr>
        <w:keepNext w:val="0"/>
        <w:keepLines w:val="0"/>
        <w:pageBreakBefore w:val="0"/>
        <w:widowControl/>
        <w:kinsoku/>
        <w:wordWrap/>
        <w:overflowPunct/>
        <w:topLinePunct w:val="0"/>
        <w:autoSpaceDE/>
        <w:autoSpaceDN/>
        <w:bidi w:val="0"/>
        <w:adjustRightInd/>
        <w:snapToGrid/>
        <w:spacing w:line="520" w:lineRule="exact"/>
        <w:ind w:right="159"/>
        <w:jc w:val="center"/>
        <w:textAlignment w:val="auto"/>
        <w:rPr>
          <w:rFonts w:hint="eastAsia" w:asciiTheme="majorEastAsia" w:hAnsiTheme="majorEastAsia" w:eastAsiaTheme="majorEastAsia" w:cstheme="majorEastAsia"/>
          <w:sz w:val="32"/>
          <w:szCs w:val="32"/>
          <w:highlight w:val="none"/>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highlight w:val="none"/>
          <w:lang w:val="en-US" w:eastAsia="zh-CN"/>
        </w:rPr>
        <w:t>2026</w:t>
      </w:r>
      <w:r>
        <w:rPr>
          <w:rFonts w:hint="eastAsia" w:asciiTheme="majorEastAsia" w:hAnsiTheme="majorEastAsia" w:eastAsiaTheme="majorEastAsia" w:cstheme="majorEastAsia"/>
          <w:sz w:val="32"/>
          <w:szCs w:val="32"/>
          <w:highlight w:val="none"/>
        </w:rPr>
        <w:t>年</w:t>
      </w:r>
      <w:r>
        <w:rPr>
          <w:rFonts w:hint="eastAsia" w:asciiTheme="majorEastAsia" w:hAnsiTheme="majorEastAsia" w:eastAsiaTheme="majorEastAsia" w:cstheme="majorEastAsia"/>
          <w:sz w:val="32"/>
          <w:szCs w:val="32"/>
          <w:highlight w:val="none"/>
          <w:lang w:val="en-US" w:eastAsia="zh-CN"/>
        </w:rPr>
        <w:t>4</w:t>
      </w:r>
      <w:r>
        <w:rPr>
          <w:rFonts w:hint="eastAsia" w:asciiTheme="majorEastAsia" w:hAnsiTheme="majorEastAsia" w:eastAsiaTheme="majorEastAsia" w:cstheme="majorEastAsia"/>
          <w:sz w:val="32"/>
          <w:szCs w:val="32"/>
          <w:highlight w:val="none"/>
          <w:lang w:eastAsia="zh-CN"/>
        </w:rPr>
        <w:t>月</w:t>
      </w:r>
      <w:r>
        <w:rPr>
          <w:rFonts w:hint="eastAsia" w:asciiTheme="majorEastAsia" w:hAnsiTheme="majorEastAsia" w:eastAsiaTheme="majorEastAsia" w:cstheme="majorEastAsia"/>
          <w:sz w:val="32"/>
          <w:szCs w:val="32"/>
          <w:highlight w:val="none"/>
          <w:lang w:val="en-US" w:eastAsia="zh-CN"/>
        </w:rPr>
        <w:t>13</w:t>
      </w:r>
      <w:r>
        <w:rPr>
          <w:rFonts w:hint="eastAsia" w:asciiTheme="majorEastAsia" w:hAnsiTheme="majorEastAsia" w:eastAsiaTheme="majorEastAsia" w:cstheme="majorEastAsia"/>
          <w:sz w:val="32"/>
          <w:szCs w:val="32"/>
          <w:highlight w:val="none"/>
        </w:rPr>
        <w:t>日</w:t>
      </w:r>
    </w:p>
    <w:sectPr>
      <w:headerReference r:id="rId3" w:type="default"/>
      <w:footerReference r:id="rId4" w:type="default"/>
      <w:footerReference r:id="rId5" w:type="even"/>
      <w:pgSz w:w="11906" w:h="16838"/>
      <w:pgMar w:top="1361" w:right="1247" w:bottom="1361" w:left="124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D3733">
    <w:pPr>
      <w:rPr>
        <w:rFonts w:hint="eastAsia" w:ascii="楷体" w:hAnsi="楷体" w:eastAsia="楷体" w:cs="楷体"/>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6C15CAB">
                          <w:pPr>
                            <w:pStyle w:val="5"/>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DC+sP35gEA&#10;AMgDAAAOAAAAAAAAAAEAIAAAACIBAABkcnMvZTJvRG9jLnhtbFBLBQYAAAAABgAGAFkBAAB6BQAA&#10;AAA=&#10;">
              <v:fill on="f" focussize="0,0"/>
              <v:stroke on="f" weight="1.25pt"/>
              <v:imagedata o:title=""/>
              <o:lock v:ext="edit" aspectratio="f"/>
              <v:textbox inset="0mm,0mm,0mm,0mm" style="mso-fit-shape-to-text:t;">
                <w:txbxContent>
                  <w:p w14:paraId="46C15CAB">
                    <w:pPr>
                      <w:pStyle w:val="5"/>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r>
      <w:rPr>
        <w:rFonts w:hint="eastAsia" w:ascii="楷体" w:hAnsi="楷体" w:eastAsia="楷体" w:cs="楷体"/>
      </w:rPr>
      <w:t xml:space="preserve">  </w:t>
    </w:r>
    <w:r>
      <w:rPr>
        <w:rFonts w:hint="eastAsia" w:ascii="楷体" w:hAnsi="楷体" w:eastAsia="楷体" w:cs="楷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87B34">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14:paraId="0C297A7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47603">
    <w:pPr>
      <w:widowControl/>
      <w:jc w:val="left"/>
      <w:rPr>
        <w:sz w:val="13"/>
        <w:szCs w:val="13"/>
      </w:rPr>
    </w:pPr>
    <w:r>
      <w:rPr>
        <w:rFonts w:hint="eastAsia"/>
        <w:u w:val="single"/>
      </w:rPr>
      <w:t xml:space="preserve">         </w:t>
    </w:r>
    <w:r>
      <w:rPr>
        <w:rFonts w:hint="eastAsia"/>
        <w:sz w:val="18"/>
        <w:szCs w:val="18"/>
        <w:u w:val="single"/>
      </w:rPr>
      <w:t xml:space="preserve">             </w:t>
    </w:r>
    <w:r>
      <w:rPr>
        <w:rFonts w:hint="eastAsia" w:ascii="楷体" w:hAnsi="楷体" w:eastAsia="楷体" w:cs="楷体"/>
        <w:u w:val="single"/>
      </w:rPr>
      <w:t xml:space="preserve"> </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6F560"/>
    <w:multiLevelType w:val="singleLevel"/>
    <w:tmpl w:val="AB66F560"/>
    <w:lvl w:ilvl="0" w:tentative="0">
      <w:start w:val="2"/>
      <w:numFmt w:val="chineseCounting"/>
      <w:suff w:val="nothing"/>
      <w:lvlText w:val="（%1）"/>
      <w:lvlJc w:val="left"/>
      <w:rPr>
        <w:rFonts w:hint="eastAsia"/>
      </w:rPr>
    </w:lvl>
  </w:abstractNum>
  <w:abstractNum w:abstractNumId="1">
    <w:nsid w:val="C75BC873"/>
    <w:multiLevelType w:val="singleLevel"/>
    <w:tmpl w:val="C75BC87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Yzk5ODY3ODM4MzM5ZmIxZWE5NmI1MDQ2NmU4NWQifQ=="/>
  </w:docVars>
  <w:rsids>
    <w:rsidRoot w:val="00172A27"/>
    <w:rsid w:val="00003EEC"/>
    <w:rsid w:val="00007BE5"/>
    <w:rsid w:val="00013DF4"/>
    <w:rsid w:val="000162B4"/>
    <w:rsid w:val="00017F4E"/>
    <w:rsid w:val="00020744"/>
    <w:rsid w:val="0002117A"/>
    <w:rsid w:val="000212FA"/>
    <w:rsid w:val="00023582"/>
    <w:rsid w:val="00023B37"/>
    <w:rsid w:val="0003113D"/>
    <w:rsid w:val="00033AC5"/>
    <w:rsid w:val="00037D1A"/>
    <w:rsid w:val="000473BF"/>
    <w:rsid w:val="00050CC2"/>
    <w:rsid w:val="00052E0A"/>
    <w:rsid w:val="000560F3"/>
    <w:rsid w:val="0006082D"/>
    <w:rsid w:val="0006458E"/>
    <w:rsid w:val="00064936"/>
    <w:rsid w:val="00065B19"/>
    <w:rsid w:val="000676BC"/>
    <w:rsid w:val="00067F1F"/>
    <w:rsid w:val="000704B2"/>
    <w:rsid w:val="00071360"/>
    <w:rsid w:val="00072849"/>
    <w:rsid w:val="00075E34"/>
    <w:rsid w:val="00077194"/>
    <w:rsid w:val="00081EE0"/>
    <w:rsid w:val="0008280D"/>
    <w:rsid w:val="00082C92"/>
    <w:rsid w:val="000832D1"/>
    <w:rsid w:val="00083830"/>
    <w:rsid w:val="00084EA7"/>
    <w:rsid w:val="00085BC1"/>
    <w:rsid w:val="0008662B"/>
    <w:rsid w:val="00086F88"/>
    <w:rsid w:val="00092273"/>
    <w:rsid w:val="000A0F26"/>
    <w:rsid w:val="000A42AD"/>
    <w:rsid w:val="000B21CF"/>
    <w:rsid w:val="000B5417"/>
    <w:rsid w:val="000B604B"/>
    <w:rsid w:val="000B6FFE"/>
    <w:rsid w:val="000B7912"/>
    <w:rsid w:val="000C1EF4"/>
    <w:rsid w:val="000C2628"/>
    <w:rsid w:val="000C36AB"/>
    <w:rsid w:val="000C6F29"/>
    <w:rsid w:val="000D0FC2"/>
    <w:rsid w:val="000D2802"/>
    <w:rsid w:val="000D3493"/>
    <w:rsid w:val="000D76F0"/>
    <w:rsid w:val="000E34BD"/>
    <w:rsid w:val="000E7EBB"/>
    <w:rsid w:val="000F0DCD"/>
    <w:rsid w:val="00110370"/>
    <w:rsid w:val="001116BC"/>
    <w:rsid w:val="001166F6"/>
    <w:rsid w:val="00117EB7"/>
    <w:rsid w:val="00120050"/>
    <w:rsid w:val="00125180"/>
    <w:rsid w:val="001279B2"/>
    <w:rsid w:val="00130F0D"/>
    <w:rsid w:val="001357AE"/>
    <w:rsid w:val="00136AF4"/>
    <w:rsid w:val="00140886"/>
    <w:rsid w:val="001416D3"/>
    <w:rsid w:val="00145A48"/>
    <w:rsid w:val="00146951"/>
    <w:rsid w:val="00147BF7"/>
    <w:rsid w:val="0015146D"/>
    <w:rsid w:val="00154669"/>
    <w:rsid w:val="00154E0E"/>
    <w:rsid w:val="00157DEE"/>
    <w:rsid w:val="001622AC"/>
    <w:rsid w:val="00162E16"/>
    <w:rsid w:val="00164739"/>
    <w:rsid w:val="00166626"/>
    <w:rsid w:val="001666DF"/>
    <w:rsid w:val="0016705F"/>
    <w:rsid w:val="00171EE0"/>
    <w:rsid w:val="001779B0"/>
    <w:rsid w:val="001843CE"/>
    <w:rsid w:val="001858D5"/>
    <w:rsid w:val="001876D9"/>
    <w:rsid w:val="00190D30"/>
    <w:rsid w:val="00194421"/>
    <w:rsid w:val="00194D7D"/>
    <w:rsid w:val="001A1103"/>
    <w:rsid w:val="001A4C21"/>
    <w:rsid w:val="001B1CC6"/>
    <w:rsid w:val="001B3DF0"/>
    <w:rsid w:val="001B6B71"/>
    <w:rsid w:val="001B6C1A"/>
    <w:rsid w:val="001C2BD7"/>
    <w:rsid w:val="001C2C39"/>
    <w:rsid w:val="001C44E2"/>
    <w:rsid w:val="001C5075"/>
    <w:rsid w:val="001C5613"/>
    <w:rsid w:val="001C66BA"/>
    <w:rsid w:val="001D3609"/>
    <w:rsid w:val="001D3A74"/>
    <w:rsid w:val="001D6174"/>
    <w:rsid w:val="001E0E81"/>
    <w:rsid w:val="001E5917"/>
    <w:rsid w:val="001F6453"/>
    <w:rsid w:val="00203F83"/>
    <w:rsid w:val="002157CF"/>
    <w:rsid w:val="002211EF"/>
    <w:rsid w:val="00222803"/>
    <w:rsid w:val="0022391B"/>
    <w:rsid w:val="002242A3"/>
    <w:rsid w:val="002243BD"/>
    <w:rsid w:val="00231EC2"/>
    <w:rsid w:val="00233406"/>
    <w:rsid w:val="00237166"/>
    <w:rsid w:val="00242EFF"/>
    <w:rsid w:val="00244DA4"/>
    <w:rsid w:val="00245587"/>
    <w:rsid w:val="00246F9A"/>
    <w:rsid w:val="00250E70"/>
    <w:rsid w:val="00252E73"/>
    <w:rsid w:val="00255A22"/>
    <w:rsid w:val="0025642C"/>
    <w:rsid w:val="002572F7"/>
    <w:rsid w:val="00260150"/>
    <w:rsid w:val="00260B2B"/>
    <w:rsid w:val="00271413"/>
    <w:rsid w:val="002739FF"/>
    <w:rsid w:val="00274ED4"/>
    <w:rsid w:val="002778D0"/>
    <w:rsid w:val="00280B77"/>
    <w:rsid w:val="00281FCB"/>
    <w:rsid w:val="0028728B"/>
    <w:rsid w:val="0029229D"/>
    <w:rsid w:val="00296BA1"/>
    <w:rsid w:val="002A3CD6"/>
    <w:rsid w:val="002A6846"/>
    <w:rsid w:val="002B0BCC"/>
    <w:rsid w:val="002B2155"/>
    <w:rsid w:val="002C2349"/>
    <w:rsid w:val="002D266D"/>
    <w:rsid w:val="002D3277"/>
    <w:rsid w:val="002D36DA"/>
    <w:rsid w:val="002E02E6"/>
    <w:rsid w:val="002E0AB3"/>
    <w:rsid w:val="002E4475"/>
    <w:rsid w:val="002E4661"/>
    <w:rsid w:val="002E510F"/>
    <w:rsid w:val="002F0B50"/>
    <w:rsid w:val="002F26E7"/>
    <w:rsid w:val="002F28ED"/>
    <w:rsid w:val="002F2FA0"/>
    <w:rsid w:val="002F3062"/>
    <w:rsid w:val="002F4240"/>
    <w:rsid w:val="00300073"/>
    <w:rsid w:val="00300902"/>
    <w:rsid w:val="00300B31"/>
    <w:rsid w:val="003014FF"/>
    <w:rsid w:val="00301E69"/>
    <w:rsid w:val="00302A38"/>
    <w:rsid w:val="00302D27"/>
    <w:rsid w:val="00307D93"/>
    <w:rsid w:val="003153AD"/>
    <w:rsid w:val="00316C02"/>
    <w:rsid w:val="00324F91"/>
    <w:rsid w:val="00326724"/>
    <w:rsid w:val="00334045"/>
    <w:rsid w:val="003430F0"/>
    <w:rsid w:val="00345375"/>
    <w:rsid w:val="00346A9E"/>
    <w:rsid w:val="0035119E"/>
    <w:rsid w:val="00355C91"/>
    <w:rsid w:val="003570F6"/>
    <w:rsid w:val="00361ED6"/>
    <w:rsid w:val="00363CF8"/>
    <w:rsid w:val="00364189"/>
    <w:rsid w:val="00365F97"/>
    <w:rsid w:val="003660DF"/>
    <w:rsid w:val="003705AE"/>
    <w:rsid w:val="00371BE1"/>
    <w:rsid w:val="00380226"/>
    <w:rsid w:val="003804DF"/>
    <w:rsid w:val="00382848"/>
    <w:rsid w:val="003860F2"/>
    <w:rsid w:val="003A2757"/>
    <w:rsid w:val="003A3B65"/>
    <w:rsid w:val="003A691C"/>
    <w:rsid w:val="003B344D"/>
    <w:rsid w:val="003B48B4"/>
    <w:rsid w:val="003B635C"/>
    <w:rsid w:val="003C0B19"/>
    <w:rsid w:val="003C1257"/>
    <w:rsid w:val="003C7D05"/>
    <w:rsid w:val="003D1E0D"/>
    <w:rsid w:val="003D220A"/>
    <w:rsid w:val="003D22E4"/>
    <w:rsid w:val="003D2674"/>
    <w:rsid w:val="003D26AE"/>
    <w:rsid w:val="003D2A94"/>
    <w:rsid w:val="003D3225"/>
    <w:rsid w:val="003D4894"/>
    <w:rsid w:val="003D6B27"/>
    <w:rsid w:val="003D7CFA"/>
    <w:rsid w:val="003E151C"/>
    <w:rsid w:val="003E4B94"/>
    <w:rsid w:val="003E4F5E"/>
    <w:rsid w:val="003E73AD"/>
    <w:rsid w:val="003F0506"/>
    <w:rsid w:val="003F1501"/>
    <w:rsid w:val="003F1619"/>
    <w:rsid w:val="003F29A2"/>
    <w:rsid w:val="003F2F66"/>
    <w:rsid w:val="003F466E"/>
    <w:rsid w:val="003F484D"/>
    <w:rsid w:val="003F67A0"/>
    <w:rsid w:val="003F6AE5"/>
    <w:rsid w:val="00402CEC"/>
    <w:rsid w:val="00402EDC"/>
    <w:rsid w:val="00403342"/>
    <w:rsid w:val="00406BF5"/>
    <w:rsid w:val="0041324A"/>
    <w:rsid w:val="0041329D"/>
    <w:rsid w:val="00417031"/>
    <w:rsid w:val="004230A1"/>
    <w:rsid w:val="00425F13"/>
    <w:rsid w:val="00430762"/>
    <w:rsid w:val="00432574"/>
    <w:rsid w:val="00434BD6"/>
    <w:rsid w:val="00435008"/>
    <w:rsid w:val="00442F59"/>
    <w:rsid w:val="00443948"/>
    <w:rsid w:val="00447405"/>
    <w:rsid w:val="00451489"/>
    <w:rsid w:val="004534CA"/>
    <w:rsid w:val="00454209"/>
    <w:rsid w:val="004613E7"/>
    <w:rsid w:val="00471E48"/>
    <w:rsid w:val="0048063A"/>
    <w:rsid w:val="004815CB"/>
    <w:rsid w:val="004828B1"/>
    <w:rsid w:val="00494B52"/>
    <w:rsid w:val="00495621"/>
    <w:rsid w:val="00495B8C"/>
    <w:rsid w:val="00495F87"/>
    <w:rsid w:val="004A00B1"/>
    <w:rsid w:val="004A0AAE"/>
    <w:rsid w:val="004A2A05"/>
    <w:rsid w:val="004A375C"/>
    <w:rsid w:val="004A64ED"/>
    <w:rsid w:val="004A7A62"/>
    <w:rsid w:val="004B308D"/>
    <w:rsid w:val="004B7D82"/>
    <w:rsid w:val="004C24E4"/>
    <w:rsid w:val="004C60BC"/>
    <w:rsid w:val="004D27CA"/>
    <w:rsid w:val="004D49F1"/>
    <w:rsid w:val="004D561E"/>
    <w:rsid w:val="004D5E5C"/>
    <w:rsid w:val="004E1ACD"/>
    <w:rsid w:val="004E1CE7"/>
    <w:rsid w:val="004E3745"/>
    <w:rsid w:val="004E3F6F"/>
    <w:rsid w:val="004E64EB"/>
    <w:rsid w:val="004E6E7E"/>
    <w:rsid w:val="004E7B08"/>
    <w:rsid w:val="00503288"/>
    <w:rsid w:val="00504A50"/>
    <w:rsid w:val="00506576"/>
    <w:rsid w:val="00506CC3"/>
    <w:rsid w:val="00507781"/>
    <w:rsid w:val="0050786E"/>
    <w:rsid w:val="00507C67"/>
    <w:rsid w:val="005102BA"/>
    <w:rsid w:val="0051123C"/>
    <w:rsid w:val="00512799"/>
    <w:rsid w:val="0051305E"/>
    <w:rsid w:val="00521C4A"/>
    <w:rsid w:val="00523D21"/>
    <w:rsid w:val="00530EEB"/>
    <w:rsid w:val="00531419"/>
    <w:rsid w:val="005322B3"/>
    <w:rsid w:val="00532443"/>
    <w:rsid w:val="0054276E"/>
    <w:rsid w:val="0054321F"/>
    <w:rsid w:val="005439A7"/>
    <w:rsid w:val="00550DBA"/>
    <w:rsid w:val="005538E0"/>
    <w:rsid w:val="00554728"/>
    <w:rsid w:val="00554778"/>
    <w:rsid w:val="00554E18"/>
    <w:rsid w:val="00555892"/>
    <w:rsid w:val="00557236"/>
    <w:rsid w:val="00561DEB"/>
    <w:rsid w:val="00564C36"/>
    <w:rsid w:val="00566320"/>
    <w:rsid w:val="0056775A"/>
    <w:rsid w:val="00567BBB"/>
    <w:rsid w:val="00570B75"/>
    <w:rsid w:val="0057347B"/>
    <w:rsid w:val="00574DD5"/>
    <w:rsid w:val="00574EB9"/>
    <w:rsid w:val="005861A6"/>
    <w:rsid w:val="005868AD"/>
    <w:rsid w:val="0059272F"/>
    <w:rsid w:val="005A0BE4"/>
    <w:rsid w:val="005A433F"/>
    <w:rsid w:val="005A5080"/>
    <w:rsid w:val="005A6366"/>
    <w:rsid w:val="005B6CAF"/>
    <w:rsid w:val="005C03F9"/>
    <w:rsid w:val="005C21C3"/>
    <w:rsid w:val="005C28FE"/>
    <w:rsid w:val="005C67AD"/>
    <w:rsid w:val="005D19B7"/>
    <w:rsid w:val="005E048B"/>
    <w:rsid w:val="005E08EA"/>
    <w:rsid w:val="005E15EF"/>
    <w:rsid w:val="005E4F5C"/>
    <w:rsid w:val="005E6DDB"/>
    <w:rsid w:val="005F037B"/>
    <w:rsid w:val="005F1D9B"/>
    <w:rsid w:val="005F3530"/>
    <w:rsid w:val="005F5235"/>
    <w:rsid w:val="00601442"/>
    <w:rsid w:val="00602D9E"/>
    <w:rsid w:val="00606CF0"/>
    <w:rsid w:val="00612441"/>
    <w:rsid w:val="00612892"/>
    <w:rsid w:val="00612E46"/>
    <w:rsid w:val="00613CD1"/>
    <w:rsid w:val="00615093"/>
    <w:rsid w:val="00617B42"/>
    <w:rsid w:val="00622302"/>
    <w:rsid w:val="006254CE"/>
    <w:rsid w:val="006278EA"/>
    <w:rsid w:val="00632093"/>
    <w:rsid w:val="006332CB"/>
    <w:rsid w:val="0063448E"/>
    <w:rsid w:val="006358B0"/>
    <w:rsid w:val="006402DD"/>
    <w:rsid w:val="00641842"/>
    <w:rsid w:val="00642664"/>
    <w:rsid w:val="006451E6"/>
    <w:rsid w:val="006503D5"/>
    <w:rsid w:val="006526F7"/>
    <w:rsid w:val="00653373"/>
    <w:rsid w:val="006567CF"/>
    <w:rsid w:val="00657879"/>
    <w:rsid w:val="00657E2B"/>
    <w:rsid w:val="00662709"/>
    <w:rsid w:val="00662B90"/>
    <w:rsid w:val="00664A05"/>
    <w:rsid w:val="00665236"/>
    <w:rsid w:val="00672A2D"/>
    <w:rsid w:val="006745CA"/>
    <w:rsid w:val="006745E2"/>
    <w:rsid w:val="00681247"/>
    <w:rsid w:val="00682A38"/>
    <w:rsid w:val="006844AA"/>
    <w:rsid w:val="00691079"/>
    <w:rsid w:val="00693C8F"/>
    <w:rsid w:val="006977B3"/>
    <w:rsid w:val="006A225A"/>
    <w:rsid w:val="006A4099"/>
    <w:rsid w:val="006A70B7"/>
    <w:rsid w:val="006A76EB"/>
    <w:rsid w:val="006B1ED9"/>
    <w:rsid w:val="006B57D7"/>
    <w:rsid w:val="006B588C"/>
    <w:rsid w:val="006C1A8A"/>
    <w:rsid w:val="006C24B8"/>
    <w:rsid w:val="006C5A46"/>
    <w:rsid w:val="006D0397"/>
    <w:rsid w:val="006D23CA"/>
    <w:rsid w:val="006D5582"/>
    <w:rsid w:val="006D6D18"/>
    <w:rsid w:val="006D73DC"/>
    <w:rsid w:val="006E0046"/>
    <w:rsid w:val="006E3A5A"/>
    <w:rsid w:val="006E4275"/>
    <w:rsid w:val="006E5D84"/>
    <w:rsid w:val="006E5E9E"/>
    <w:rsid w:val="006E6A74"/>
    <w:rsid w:val="006E74E4"/>
    <w:rsid w:val="006F0444"/>
    <w:rsid w:val="006F1EF4"/>
    <w:rsid w:val="006F28FB"/>
    <w:rsid w:val="007017B3"/>
    <w:rsid w:val="00702FBE"/>
    <w:rsid w:val="00703AFD"/>
    <w:rsid w:val="00705BFA"/>
    <w:rsid w:val="0071197A"/>
    <w:rsid w:val="00712533"/>
    <w:rsid w:val="007161A7"/>
    <w:rsid w:val="007224D5"/>
    <w:rsid w:val="00724AD5"/>
    <w:rsid w:val="007300E5"/>
    <w:rsid w:val="00732078"/>
    <w:rsid w:val="00736C74"/>
    <w:rsid w:val="00736ED0"/>
    <w:rsid w:val="007408EA"/>
    <w:rsid w:val="007427C2"/>
    <w:rsid w:val="0074624E"/>
    <w:rsid w:val="007474BD"/>
    <w:rsid w:val="00750166"/>
    <w:rsid w:val="00750B8E"/>
    <w:rsid w:val="0075146C"/>
    <w:rsid w:val="00753A22"/>
    <w:rsid w:val="00754EAB"/>
    <w:rsid w:val="00755060"/>
    <w:rsid w:val="00757258"/>
    <w:rsid w:val="007644B6"/>
    <w:rsid w:val="00764A58"/>
    <w:rsid w:val="007667BF"/>
    <w:rsid w:val="00775415"/>
    <w:rsid w:val="00776F1D"/>
    <w:rsid w:val="00776FA0"/>
    <w:rsid w:val="007779D6"/>
    <w:rsid w:val="00781226"/>
    <w:rsid w:val="007817A4"/>
    <w:rsid w:val="007822C3"/>
    <w:rsid w:val="00783D46"/>
    <w:rsid w:val="0078406C"/>
    <w:rsid w:val="00790CE7"/>
    <w:rsid w:val="00797023"/>
    <w:rsid w:val="00797F10"/>
    <w:rsid w:val="007A29E5"/>
    <w:rsid w:val="007A6B61"/>
    <w:rsid w:val="007B24F8"/>
    <w:rsid w:val="007B323C"/>
    <w:rsid w:val="007B66D1"/>
    <w:rsid w:val="007B72EF"/>
    <w:rsid w:val="007C48D9"/>
    <w:rsid w:val="007D45C0"/>
    <w:rsid w:val="007E2152"/>
    <w:rsid w:val="007E3796"/>
    <w:rsid w:val="007E4B2E"/>
    <w:rsid w:val="007E7F45"/>
    <w:rsid w:val="007F2682"/>
    <w:rsid w:val="007F323F"/>
    <w:rsid w:val="00800928"/>
    <w:rsid w:val="0080158C"/>
    <w:rsid w:val="00801C9E"/>
    <w:rsid w:val="00807AA6"/>
    <w:rsid w:val="00811196"/>
    <w:rsid w:val="008136FC"/>
    <w:rsid w:val="00814BC7"/>
    <w:rsid w:val="00814F0B"/>
    <w:rsid w:val="00815381"/>
    <w:rsid w:val="008156D3"/>
    <w:rsid w:val="00821DFB"/>
    <w:rsid w:val="00824423"/>
    <w:rsid w:val="008272EF"/>
    <w:rsid w:val="008305FD"/>
    <w:rsid w:val="0083344F"/>
    <w:rsid w:val="00836E83"/>
    <w:rsid w:val="00837F8D"/>
    <w:rsid w:val="00840F72"/>
    <w:rsid w:val="0084362F"/>
    <w:rsid w:val="008459FD"/>
    <w:rsid w:val="00847CC8"/>
    <w:rsid w:val="00847D20"/>
    <w:rsid w:val="00851807"/>
    <w:rsid w:val="00851A52"/>
    <w:rsid w:val="00856E79"/>
    <w:rsid w:val="008623D1"/>
    <w:rsid w:val="008625E2"/>
    <w:rsid w:val="00867133"/>
    <w:rsid w:val="00870F23"/>
    <w:rsid w:val="0087352F"/>
    <w:rsid w:val="00873F9E"/>
    <w:rsid w:val="0087753D"/>
    <w:rsid w:val="00877A02"/>
    <w:rsid w:val="008814A6"/>
    <w:rsid w:val="00886EE4"/>
    <w:rsid w:val="008871BA"/>
    <w:rsid w:val="008937FF"/>
    <w:rsid w:val="0089520D"/>
    <w:rsid w:val="008954D7"/>
    <w:rsid w:val="008A129B"/>
    <w:rsid w:val="008A1A20"/>
    <w:rsid w:val="008A223B"/>
    <w:rsid w:val="008A3403"/>
    <w:rsid w:val="008A5A63"/>
    <w:rsid w:val="008A6496"/>
    <w:rsid w:val="008A68B6"/>
    <w:rsid w:val="008A70A9"/>
    <w:rsid w:val="008A713D"/>
    <w:rsid w:val="008B0783"/>
    <w:rsid w:val="008B16A4"/>
    <w:rsid w:val="008B1ADD"/>
    <w:rsid w:val="008B3E01"/>
    <w:rsid w:val="008B4E04"/>
    <w:rsid w:val="008C0574"/>
    <w:rsid w:val="008C32DD"/>
    <w:rsid w:val="008C35FE"/>
    <w:rsid w:val="008D238E"/>
    <w:rsid w:val="008D3523"/>
    <w:rsid w:val="008D3603"/>
    <w:rsid w:val="008D77D4"/>
    <w:rsid w:val="008E1B77"/>
    <w:rsid w:val="008E3534"/>
    <w:rsid w:val="008E5AD5"/>
    <w:rsid w:val="008E6C6A"/>
    <w:rsid w:val="008E7967"/>
    <w:rsid w:val="008F104E"/>
    <w:rsid w:val="008F2E9D"/>
    <w:rsid w:val="008F3467"/>
    <w:rsid w:val="008F369E"/>
    <w:rsid w:val="008F38FC"/>
    <w:rsid w:val="008F475C"/>
    <w:rsid w:val="008F76BC"/>
    <w:rsid w:val="008F7D3B"/>
    <w:rsid w:val="00903C05"/>
    <w:rsid w:val="0090451C"/>
    <w:rsid w:val="009046EC"/>
    <w:rsid w:val="009065EF"/>
    <w:rsid w:val="00907B13"/>
    <w:rsid w:val="00916C5B"/>
    <w:rsid w:val="0092060B"/>
    <w:rsid w:val="009219DC"/>
    <w:rsid w:val="00922320"/>
    <w:rsid w:val="00926562"/>
    <w:rsid w:val="00926C31"/>
    <w:rsid w:val="00927A3F"/>
    <w:rsid w:val="009301CF"/>
    <w:rsid w:val="00930B8D"/>
    <w:rsid w:val="009318D8"/>
    <w:rsid w:val="0093360E"/>
    <w:rsid w:val="00953012"/>
    <w:rsid w:val="009572DD"/>
    <w:rsid w:val="00962105"/>
    <w:rsid w:val="0097544B"/>
    <w:rsid w:val="00976B04"/>
    <w:rsid w:val="00983FC0"/>
    <w:rsid w:val="00986E04"/>
    <w:rsid w:val="00991D2F"/>
    <w:rsid w:val="00997041"/>
    <w:rsid w:val="009B1D72"/>
    <w:rsid w:val="009B7B03"/>
    <w:rsid w:val="009C28ED"/>
    <w:rsid w:val="009C303E"/>
    <w:rsid w:val="009C6AB7"/>
    <w:rsid w:val="009C723C"/>
    <w:rsid w:val="009C79F9"/>
    <w:rsid w:val="009D029C"/>
    <w:rsid w:val="009D0AFA"/>
    <w:rsid w:val="009D1D7A"/>
    <w:rsid w:val="009D2D5E"/>
    <w:rsid w:val="009D3925"/>
    <w:rsid w:val="009D4222"/>
    <w:rsid w:val="009D744F"/>
    <w:rsid w:val="009D7E84"/>
    <w:rsid w:val="009E39F8"/>
    <w:rsid w:val="00A03389"/>
    <w:rsid w:val="00A10620"/>
    <w:rsid w:val="00A144DA"/>
    <w:rsid w:val="00A17012"/>
    <w:rsid w:val="00A26C2F"/>
    <w:rsid w:val="00A302A0"/>
    <w:rsid w:val="00A30BEF"/>
    <w:rsid w:val="00A41474"/>
    <w:rsid w:val="00A44776"/>
    <w:rsid w:val="00A4601C"/>
    <w:rsid w:val="00A51F98"/>
    <w:rsid w:val="00A56CE7"/>
    <w:rsid w:val="00A6084A"/>
    <w:rsid w:val="00A6684F"/>
    <w:rsid w:val="00A7263A"/>
    <w:rsid w:val="00A730FA"/>
    <w:rsid w:val="00A75065"/>
    <w:rsid w:val="00A76529"/>
    <w:rsid w:val="00A7666A"/>
    <w:rsid w:val="00A77245"/>
    <w:rsid w:val="00A80BD9"/>
    <w:rsid w:val="00A81982"/>
    <w:rsid w:val="00A84031"/>
    <w:rsid w:val="00A84531"/>
    <w:rsid w:val="00A91299"/>
    <w:rsid w:val="00A943FE"/>
    <w:rsid w:val="00A96989"/>
    <w:rsid w:val="00A97F46"/>
    <w:rsid w:val="00AA4341"/>
    <w:rsid w:val="00AA4ADF"/>
    <w:rsid w:val="00AA758B"/>
    <w:rsid w:val="00AB2BF5"/>
    <w:rsid w:val="00AB2E48"/>
    <w:rsid w:val="00AB563D"/>
    <w:rsid w:val="00AC0D18"/>
    <w:rsid w:val="00AC1C30"/>
    <w:rsid w:val="00AC260B"/>
    <w:rsid w:val="00AC2F0F"/>
    <w:rsid w:val="00AD20EB"/>
    <w:rsid w:val="00AD2849"/>
    <w:rsid w:val="00AE03BF"/>
    <w:rsid w:val="00AE0F6C"/>
    <w:rsid w:val="00AE1937"/>
    <w:rsid w:val="00AE416C"/>
    <w:rsid w:val="00AE42A9"/>
    <w:rsid w:val="00AE5372"/>
    <w:rsid w:val="00AE5961"/>
    <w:rsid w:val="00AF2B83"/>
    <w:rsid w:val="00AF3CEF"/>
    <w:rsid w:val="00AF4D91"/>
    <w:rsid w:val="00AF627B"/>
    <w:rsid w:val="00AF69E3"/>
    <w:rsid w:val="00B00396"/>
    <w:rsid w:val="00B018EA"/>
    <w:rsid w:val="00B03183"/>
    <w:rsid w:val="00B03827"/>
    <w:rsid w:val="00B03D8C"/>
    <w:rsid w:val="00B04775"/>
    <w:rsid w:val="00B05AD6"/>
    <w:rsid w:val="00B06E4F"/>
    <w:rsid w:val="00B07CE5"/>
    <w:rsid w:val="00B07F07"/>
    <w:rsid w:val="00B12D05"/>
    <w:rsid w:val="00B21E25"/>
    <w:rsid w:val="00B239AF"/>
    <w:rsid w:val="00B23E14"/>
    <w:rsid w:val="00B2467F"/>
    <w:rsid w:val="00B2569C"/>
    <w:rsid w:val="00B26AD3"/>
    <w:rsid w:val="00B26AD6"/>
    <w:rsid w:val="00B31D6F"/>
    <w:rsid w:val="00B34E26"/>
    <w:rsid w:val="00B3500E"/>
    <w:rsid w:val="00B37387"/>
    <w:rsid w:val="00B42311"/>
    <w:rsid w:val="00B42B07"/>
    <w:rsid w:val="00B43054"/>
    <w:rsid w:val="00B47B48"/>
    <w:rsid w:val="00B47E7F"/>
    <w:rsid w:val="00B51F8B"/>
    <w:rsid w:val="00B522C4"/>
    <w:rsid w:val="00B5389C"/>
    <w:rsid w:val="00B55A25"/>
    <w:rsid w:val="00B62BF2"/>
    <w:rsid w:val="00B65450"/>
    <w:rsid w:val="00B673A8"/>
    <w:rsid w:val="00B72355"/>
    <w:rsid w:val="00B76106"/>
    <w:rsid w:val="00B80A38"/>
    <w:rsid w:val="00B80E51"/>
    <w:rsid w:val="00B810A5"/>
    <w:rsid w:val="00B858BF"/>
    <w:rsid w:val="00B85E4A"/>
    <w:rsid w:val="00B915D6"/>
    <w:rsid w:val="00B918A1"/>
    <w:rsid w:val="00B91C99"/>
    <w:rsid w:val="00B92397"/>
    <w:rsid w:val="00B956B1"/>
    <w:rsid w:val="00B95C5C"/>
    <w:rsid w:val="00B97296"/>
    <w:rsid w:val="00B97A4F"/>
    <w:rsid w:val="00BA3035"/>
    <w:rsid w:val="00BA39BA"/>
    <w:rsid w:val="00BA6486"/>
    <w:rsid w:val="00BB15C2"/>
    <w:rsid w:val="00BB4068"/>
    <w:rsid w:val="00BB5322"/>
    <w:rsid w:val="00BB5E88"/>
    <w:rsid w:val="00BB65FF"/>
    <w:rsid w:val="00BC2E51"/>
    <w:rsid w:val="00BC5043"/>
    <w:rsid w:val="00BC5102"/>
    <w:rsid w:val="00BC51BF"/>
    <w:rsid w:val="00BD0269"/>
    <w:rsid w:val="00BD1614"/>
    <w:rsid w:val="00BD191F"/>
    <w:rsid w:val="00BD6886"/>
    <w:rsid w:val="00BD7787"/>
    <w:rsid w:val="00BD79AC"/>
    <w:rsid w:val="00BE0BCD"/>
    <w:rsid w:val="00BF05EF"/>
    <w:rsid w:val="00BF15B3"/>
    <w:rsid w:val="00BF5E17"/>
    <w:rsid w:val="00BF5EDC"/>
    <w:rsid w:val="00C00F15"/>
    <w:rsid w:val="00C01D7A"/>
    <w:rsid w:val="00C02FDE"/>
    <w:rsid w:val="00C04163"/>
    <w:rsid w:val="00C067B4"/>
    <w:rsid w:val="00C07775"/>
    <w:rsid w:val="00C07E4D"/>
    <w:rsid w:val="00C10953"/>
    <w:rsid w:val="00C24456"/>
    <w:rsid w:val="00C25D94"/>
    <w:rsid w:val="00C36E09"/>
    <w:rsid w:val="00C37ADA"/>
    <w:rsid w:val="00C41B07"/>
    <w:rsid w:val="00C4375E"/>
    <w:rsid w:val="00C438B6"/>
    <w:rsid w:val="00C45F4F"/>
    <w:rsid w:val="00C4751C"/>
    <w:rsid w:val="00C520E3"/>
    <w:rsid w:val="00C564EF"/>
    <w:rsid w:val="00C60783"/>
    <w:rsid w:val="00C64388"/>
    <w:rsid w:val="00C661CA"/>
    <w:rsid w:val="00C712D7"/>
    <w:rsid w:val="00C74F57"/>
    <w:rsid w:val="00C76BD5"/>
    <w:rsid w:val="00C77821"/>
    <w:rsid w:val="00C80A8D"/>
    <w:rsid w:val="00C844DC"/>
    <w:rsid w:val="00C844F2"/>
    <w:rsid w:val="00C85390"/>
    <w:rsid w:val="00C8605F"/>
    <w:rsid w:val="00C86999"/>
    <w:rsid w:val="00C877BB"/>
    <w:rsid w:val="00C929D3"/>
    <w:rsid w:val="00C936D0"/>
    <w:rsid w:val="00C94D9C"/>
    <w:rsid w:val="00C95AB8"/>
    <w:rsid w:val="00C9683F"/>
    <w:rsid w:val="00CA36A1"/>
    <w:rsid w:val="00CA4496"/>
    <w:rsid w:val="00CA7E64"/>
    <w:rsid w:val="00CB04E6"/>
    <w:rsid w:val="00CB1960"/>
    <w:rsid w:val="00CB651E"/>
    <w:rsid w:val="00CC2F53"/>
    <w:rsid w:val="00CC5AA7"/>
    <w:rsid w:val="00CD1043"/>
    <w:rsid w:val="00CD39B2"/>
    <w:rsid w:val="00CD7F25"/>
    <w:rsid w:val="00CE5B51"/>
    <w:rsid w:val="00CE6AB6"/>
    <w:rsid w:val="00CE7ED6"/>
    <w:rsid w:val="00CF4179"/>
    <w:rsid w:val="00D02E14"/>
    <w:rsid w:val="00D02E92"/>
    <w:rsid w:val="00D04EE9"/>
    <w:rsid w:val="00D07599"/>
    <w:rsid w:val="00D11896"/>
    <w:rsid w:val="00D118A4"/>
    <w:rsid w:val="00D16509"/>
    <w:rsid w:val="00D16897"/>
    <w:rsid w:val="00D200A5"/>
    <w:rsid w:val="00D2026E"/>
    <w:rsid w:val="00D22EFF"/>
    <w:rsid w:val="00D24DCB"/>
    <w:rsid w:val="00D24E85"/>
    <w:rsid w:val="00D27BA3"/>
    <w:rsid w:val="00D30688"/>
    <w:rsid w:val="00D330A6"/>
    <w:rsid w:val="00D36238"/>
    <w:rsid w:val="00D434F7"/>
    <w:rsid w:val="00D43812"/>
    <w:rsid w:val="00D452CE"/>
    <w:rsid w:val="00D4622C"/>
    <w:rsid w:val="00D46381"/>
    <w:rsid w:val="00D5457A"/>
    <w:rsid w:val="00D60A62"/>
    <w:rsid w:val="00D622DB"/>
    <w:rsid w:val="00D62B04"/>
    <w:rsid w:val="00D645C1"/>
    <w:rsid w:val="00D66EE2"/>
    <w:rsid w:val="00D7220E"/>
    <w:rsid w:val="00D7394D"/>
    <w:rsid w:val="00D7515A"/>
    <w:rsid w:val="00D763DB"/>
    <w:rsid w:val="00D80965"/>
    <w:rsid w:val="00D851DA"/>
    <w:rsid w:val="00D857BA"/>
    <w:rsid w:val="00D86168"/>
    <w:rsid w:val="00D94A40"/>
    <w:rsid w:val="00D94D70"/>
    <w:rsid w:val="00DA08BA"/>
    <w:rsid w:val="00DA37A3"/>
    <w:rsid w:val="00DB3FE0"/>
    <w:rsid w:val="00DB45CD"/>
    <w:rsid w:val="00DB790A"/>
    <w:rsid w:val="00DC0CB9"/>
    <w:rsid w:val="00DC19AC"/>
    <w:rsid w:val="00DC63E2"/>
    <w:rsid w:val="00DD047B"/>
    <w:rsid w:val="00DD1C16"/>
    <w:rsid w:val="00DD284F"/>
    <w:rsid w:val="00DD73D0"/>
    <w:rsid w:val="00DE0809"/>
    <w:rsid w:val="00DE0933"/>
    <w:rsid w:val="00DE1C59"/>
    <w:rsid w:val="00DE3DE0"/>
    <w:rsid w:val="00DE4115"/>
    <w:rsid w:val="00DE6246"/>
    <w:rsid w:val="00DF0566"/>
    <w:rsid w:val="00DF4579"/>
    <w:rsid w:val="00E0166F"/>
    <w:rsid w:val="00E03519"/>
    <w:rsid w:val="00E1392E"/>
    <w:rsid w:val="00E1691B"/>
    <w:rsid w:val="00E2243B"/>
    <w:rsid w:val="00E30159"/>
    <w:rsid w:val="00E3270A"/>
    <w:rsid w:val="00E33D1A"/>
    <w:rsid w:val="00E356C8"/>
    <w:rsid w:val="00E36962"/>
    <w:rsid w:val="00E42612"/>
    <w:rsid w:val="00E43AF5"/>
    <w:rsid w:val="00E468B6"/>
    <w:rsid w:val="00E47D04"/>
    <w:rsid w:val="00E52738"/>
    <w:rsid w:val="00E52B6D"/>
    <w:rsid w:val="00E538EA"/>
    <w:rsid w:val="00E6607D"/>
    <w:rsid w:val="00E66648"/>
    <w:rsid w:val="00E70AD2"/>
    <w:rsid w:val="00E71A2C"/>
    <w:rsid w:val="00E8798C"/>
    <w:rsid w:val="00E90652"/>
    <w:rsid w:val="00E96EA2"/>
    <w:rsid w:val="00E97C53"/>
    <w:rsid w:val="00E97D00"/>
    <w:rsid w:val="00EA1291"/>
    <w:rsid w:val="00EA2D91"/>
    <w:rsid w:val="00EC266E"/>
    <w:rsid w:val="00EC50DB"/>
    <w:rsid w:val="00EC69AA"/>
    <w:rsid w:val="00ED0DF5"/>
    <w:rsid w:val="00ED4FBF"/>
    <w:rsid w:val="00ED725A"/>
    <w:rsid w:val="00EE397E"/>
    <w:rsid w:val="00EE3A53"/>
    <w:rsid w:val="00EE48FA"/>
    <w:rsid w:val="00EE4F5F"/>
    <w:rsid w:val="00EE7D47"/>
    <w:rsid w:val="00EF24B3"/>
    <w:rsid w:val="00EF5449"/>
    <w:rsid w:val="00F0334C"/>
    <w:rsid w:val="00F04C3C"/>
    <w:rsid w:val="00F0663E"/>
    <w:rsid w:val="00F1191C"/>
    <w:rsid w:val="00F22FF4"/>
    <w:rsid w:val="00F2409D"/>
    <w:rsid w:val="00F24848"/>
    <w:rsid w:val="00F24ADD"/>
    <w:rsid w:val="00F26E1E"/>
    <w:rsid w:val="00F30E2C"/>
    <w:rsid w:val="00F31B32"/>
    <w:rsid w:val="00F35DE0"/>
    <w:rsid w:val="00F364AF"/>
    <w:rsid w:val="00F37C37"/>
    <w:rsid w:val="00F460A8"/>
    <w:rsid w:val="00F502A1"/>
    <w:rsid w:val="00F520D0"/>
    <w:rsid w:val="00F52587"/>
    <w:rsid w:val="00F54CE7"/>
    <w:rsid w:val="00F6179B"/>
    <w:rsid w:val="00F62172"/>
    <w:rsid w:val="00F62DB2"/>
    <w:rsid w:val="00F63138"/>
    <w:rsid w:val="00F64E15"/>
    <w:rsid w:val="00F658BB"/>
    <w:rsid w:val="00F7193A"/>
    <w:rsid w:val="00F72DA0"/>
    <w:rsid w:val="00F72FCA"/>
    <w:rsid w:val="00F73211"/>
    <w:rsid w:val="00F73DB4"/>
    <w:rsid w:val="00F74BC4"/>
    <w:rsid w:val="00F76805"/>
    <w:rsid w:val="00F76CEA"/>
    <w:rsid w:val="00F77CBF"/>
    <w:rsid w:val="00F83BB5"/>
    <w:rsid w:val="00F8412E"/>
    <w:rsid w:val="00F87297"/>
    <w:rsid w:val="00F9483A"/>
    <w:rsid w:val="00F9507F"/>
    <w:rsid w:val="00F95B02"/>
    <w:rsid w:val="00F95CB5"/>
    <w:rsid w:val="00F9689E"/>
    <w:rsid w:val="00F97C18"/>
    <w:rsid w:val="00FA45B4"/>
    <w:rsid w:val="00FA61C0"/>
    <w:rsid w:val="00FB0B82"/>
    <w:rsid w:val="00FB4510"/>
    <w:rsid w:val="00FB4630"/>
    <w:rsid w:val="00FB6F80"/>
    <w:rsid w:val="00FB7685"/>
    <w:rsid w:val="00FB7BDF"/>
    <w:rsid w:val="00FC0D99"/>
    <w:rsid w:val="00FC1E2A"/>
    <w:rsid w:val="00FC2A5D"/>
    <w:rsid w:val="00FC3233"/>
    <w:rsid w:val="00FC5E50"/>
    <w:rsid w:val="00FC76B0"/>
    <w:rsid w:val="00FC7FED"/>
    <w:rsid w:val="00FD74EC"/>
    <w:rsid w:val="00FE010D"/>
    <w:rsid w:val="00FE0C53"/>
    <w:rsid w:val="00FE1171"/>
    <w:rsid w:val="00FE222C"/>
    <w:rsid w:val="00FE2619"/>
    <w:rsid w:val="00FE268F"/>
    <w:rsid w:val="00FE6249"/>
    <w:rsid w:val="00FE7034"/>
    <w:rsid w:val="00FF084D"/>
    <w:rsid w:val="00FF16EB"/>
    <w:rsid w:val="01050F22"/>
    <w:rsid w:val="010A4945"/>
    <w:rsid w:val="01115B19"/>
    <w:rsid w:val="011C0136"/>
    <w:rsid w:val="012334A1"/>
    <w:rsid w:val="01257D8E"/>
    <w:rsid w:val="01284089"/>
    <w:rsid w:val="0130062B"/>
    <w:rsid w:val="013107DF"/>
    <w:rsid w:val="01490282"/>
    <w:rsid w:val="014B2838"/>
    <w:rsid w:val="01527EDF"/>
    <w:rsid w:val="015746B7"/>
    <w:rsid w:val="015A13AA"/>
    <w:rsid w:val="01776BDA"/>
    <w:rsid w:val="01835265"/>
    <w:rsid w:val="018C280E"/>
    <w:rsid w:val="01973B44"/>
    <w:rsid w:val="019C3329"/>
    <w:rsid w:val="019C5C2E"/>
    <w:rsid w:val="01A56261"/>
    <w:rsid w:val="01A93C99"/>
    <w:rsid w:val="01AF33B2"/>
    <w:rsid w:val="01B40645"/>
    <w:rsid w:val="01BE7323"/>
    <w:rsid w:val="01C34939"/>
    <w:rsid w:val="01C56903"/>
    <w:rsid w:val="01C85CA4"/>
    <w:rsid w:val="01DA000C"/>
    <w:rsid w:val="01E452C5"/>
    <w:rsid w:val="01EB294E"/>
    <w:rsid w:val="01EE0B99"/>
    <w:rsid w:val="020A412E"/>
    <w:rsid w:val="02122E11"/>
    <w:rsid w:val="021624D9"/>
    <w:rsid w:val="02324CE1"/>
    <w:rsid w:val="0233386D"/>
    <w:rsid w:val="023A11D8"/>
    <w:rsid w:val="0241242E"/>
    <w:rsid w:val="02416FAD"/>
    <w:rsid w:val="025437F1"/>
    <w:rsid w:val="02641C78"/>
    <w:rsid w:val="026B1A9C"/>
    <w:rsid w:val="028355C2"/>
    <w:rsid w:val="02942DFA"/>
    <w:rsid w:val="029A5874"/>
    <w:rsid w:val="02A12ECC"/>
    <w:rsid w:val="02B20C36"/>
    <w:rsid w:val="02DA63DE"/>
    <w:rsid w:val="02F9682C"/>
    <w:rsid w:val="02FC0103"/>
    <w:rsid w:val="030B47EA"/>
    <w:rsid w:val="030E2D31"/>
    <w:rsid w:val="031369B9"/>
    <w:rsid w:val="03153899"/>
    <w:rsid w:val="0328714A"/>
    <w:rsid w:val="0339741B"/>
    <w:rsid w:val="03420E7E"/>
    <w:rsid w:val="0353171D"/>
    <w:rsid w:val="035E0EE9"/>
    <w:rsid w:val="03653EFA"/>
    <w:rsid w:val="03724869"/>
    <w:rsid w:val="037E2AA9"/>
    <w:rsid w:val="03907F69"/>
    <w:rsid w:val="03920A67"/>
    <w:rsid w:val="039447DF"/>
    <w:rsid w:val="03B3512B"/>
    <w:rsid w:val="03B54A46"/>
    <w:rsid w:val="03BB7FBE"/>
    <w:rsid w:val="03C2759E"/>
    <w:rsid w:val="03C33C28"/>
    <w:rsid w:val="03C95661"/>
    <w:rsid w:val="03D80B70"/>
    <w:rsid w:val="03DA38B7"/>
    <w:rsid w:val="03DF1EFE"/>
    <w:rsid w:val="03EC63C9"/>
    <w:rsid w:val="03ED414E"/>
    <w:rsid w:val="03EE1BFF"/>
    <w:rsid w:val="03F43503"/>
    <w:rsid w:val="03F67EB2"/>
    <w:rsid w:val="03FF5B2C"/>
    <w:rsid w:val="04053E0E"/>
    <w:rsid w:val="04054CEF"/>
    <w:rsid w:val="04071455"/>
    <w:rsid w:val="040C407A"/>
    <w:rsid w:val="04104F65"/>
    <w:rsid w:val="04195D8F"/>
    <w:rsid w:val="042167CE"/>
    <w:rsid w:val="04224C7B"/>
    <w:rsid w:val="04286B71"/>
    <w:rsid w:val="042F62B6"/>
    <w:rsid w:val="044C02E7"/>
    <w:rsid w:val="04553F6E"/>
    <w:rsid w:val="0471367F"/>
    <w:rsid w:val="04714B20"/>
    <w:rsid w:val="048D13B5"/>
    <w:rsid w:val="048E7480"/>
    <w:rsid w:val="04C93076"/>
    <w:rsid w:val="04D56E5D"/>
    <w:rsid w:val="04E86B91"/>
    <w:rsid w:val="04EA0D61"/>
    <w:rsid w:val="04EB042F"/>
    <w:rsid w:val="04EF7A46"/>
    <w:rsid w:val="04F55751"/>
    <w:rsid w:val="051A4874"/>
    <w:rsid w:val="05295394"/>
    <w:rsid w:val="05336697"/>
    <w:rsid w:val="05393890"/>
    <w:rsid w:val="053C1B4F"/>
    <w:rsid w:val="05412745"/>
    <w:rsid w:val="054B7308"/>
    <w:rsid w:val="0563090D"/>
    <w:rsid w:val="05674D05"/>
    <w:rsid w:val="057A17B3"/>
    <w:rsid w:val="05860204"/>
    <w:rsid w:val="05880963"/>
    <w:rsid w:val="05900FD6"/>
    <w:rsid w:val="05A827C4"/>
    <w:rsid w:val="05CE36D3"/>
    <w:rsid w:val="05D04DAF"/>
    <w:rsid w:val="05D738C1"/>
    <w:rsid w:val="05E500E0"/>
    <w:rsid w:val="05E826A9"/>
    <w:rsid w:val="05F02054"/>
    <w:rsid w:val="05F85D4D"/>
    <w:rsid w:val="06094C34"/>
    <w:rsid w:val="064451A2"/>
    <w:rsid w:val="065A0E28"/>
    <w:rsid w:val="06601AE2"/>
    <w:rsid w:val="068D7002"/>
    <w:rsid w:val="068F749C"/>
    <w:rsid w:val="06967FA8"/>
    <w:rsid w:val="069A035E"/>
    <w:rsid w:val="069F7723"/>
    <w:rsid w:val="06BD70F4"/>
    <w:rsid w:val="06DD024B"/>
    <w:rsid w:val="06E11AE9"/>
    <w:rsid w:val="06EB0BBA"/>
    <w:rsid w:val="06EC2B16"/>
    <w:rsid w:val="06ED33E1"/>
    <w:rsid w:val="06F84C9D"/>
    <w:rsid w:val="06F96F75"/>
    <w:rsid w:val="07036C64"/>
    <w:rsid w:val="070C4535"/>
    <w:rsid w:val="071579E5"/>
    <w:rsid w:val="07157B9A"/>
    <w:rsid w:val="07315967"/>
    <w:rsid w:val="07426584"/>
    <w:rsid w:val="074824BC"/>
    <w:rsid w:val="074B78AB"/>
    <w:rsid w:val="075471E4"/>
    <w:rsid w:val="077B035D"/>
    <w:rsid w:val="077D3D24"/>
    <w:rsid w:val="07934465"/>
    <w:rsid w:val="079842CC"/>
    <w:rsid w:val="079F7D23"/>
    <w:rsid w:val="07B72D29"/>
    <w:rsid w:val="07B77783"/>
    <w:rsid w:val="07C37441"/>
    <w:rsid w:val="07C84A57"/>
    <w:rsid w:val="07CF2E66"/>
    <w:rsid w:val="07E35D35"/>
    <w:rsid w:val="07EE57DE"/>
    <w:rsid w:val="08007B62"/>
    <w:rsid w:val="08012098"/>
    <w:rsid w:val="0802440D"/>
    <w:rsid w:val="080A1514"/>
    <w:rsid w:val="080D690E"/>
    <w:rsid w:val="080F6B2A"/>
    <w:rsid w:val="082B3878"/>
    <w:rsid w:val="08482811"/>
    <w:rsid w:val="0849203C"/>
    <w:rsid w:val="084C2608"/>
    <w:rsid w:val="0854278F"/>
    <w:rsid w:val="087A576F"/>
    <w:rsid w:val="0895137D"/>
    <w:rsid w:val="08963183"/>
    <w:rsid w:val="089B0791"/>
    <w:rsid w:val="08AC6127"/>
    <w:rsid w:val="08AE2929"/>
    <w:rsid w:val="08BF55F5"/>
    <w:rsid w:val="08C96CD9"/>
    <w:rsid w:val="08CE609D"/>
    <w:rsid w:val="08D0602B"/>
    <w:rsid w:val="08D30F11"/>
    <w:rsid w:val="08E11502"/>
    <w:rsid w:val="08E73603"/>
    <w:rsid w:val="08EC0DE5"/>
    <w:rsid w:val="08ED3968"/>
    <w:rsid w:val="08FF6B9F"/>
    <w:rsid w:val="09224DB4"/>
    <w:rsid w:val="09246605"/>
    <w:rsid w:val="09393C3D"/>
    <w:rsid w:val="094E28ED"/>
    <w:rsid w:val="095400DE"/>
    <w:rsid w:val="095A3DD5"/>
    <w:rsid w:val="095E38C5"/>
    <w:rsid w:val="096C3723"/>
    <w:rsid w:val="09710099"/>
    <w:rsid w:val="098552F6"/>
    <w:rsid w:val="098608AA"/>
    <w:rsid w:val="09A418D9"/>
    <w:rsid w:val="09A6526C"/>
    <w:rsid w:val="09CA0F5B"/>
    <w:rsid w:val="09D10EA5"/>
    <w:rsid w:val="09D92A71"/>
    <w:rsid w:val="09E87633"/>
    <w:rsid w:val="09F133CF"/>
    <w:rsid w:val="09F232CF"/>
    <w:rsid w:val="09FD6181"/>
    <w:rsid w:val="0A374116"/>
    <w:rsid w:val="0A5420DA"/>
    <w:rsid w:val="0A5C7676"/>
    <w:rsid w:val="0A776CCB"/>
    <w:rsid w:val="0A7F7F97"/>
    <w:rsid w:val="0A80497C"/>
    <w:rsid w:val="0A840BC0"/>
    <w:rsid w:val="0A8539F8"/>
    <w:rsid w:val="0A894972"/>
    <w:rsid w:val="0A8F3FD6"/>
    <w:rsid w:val="0A9B49C4"/>
    <w:rsid w:val="0AAA48E8"/>
    <w:rsid w:val="0AD73168"/>
    <w:rsid w:val="0AE55920"/>
    <w:rsid w:val="0AE61051"/>
    <w:rsid w:val="0AE861AF"/>
    <w:rsid w:val="0AF21115"/>
    <w:rsid w:val="0B027AC9"/>
    <w:rsid w:val="0B444D3D"/>
    <w:rsid w:val="0B4C2876"/>
    <w:rsid w:val="0B545F57"/>
    <w:rsid w:val="0B5B579F"/>
    <w:rsid w:val="0B732F2C"/>
    <w:rsid w:val="0B751072"/>
    <w:rsid w:val="0B7E2E57"/>
    <w:rsid w:val="0B82033E"/>
    <w:rsid w:val="0B8E34C4"/>
    <w:rsid w:val="0BA15CEB"/>
    <w:rsid w:val="0BB61D2F"/>
    <w:rsid w:val="0BB87A05"/>
    <w:rsid w:val="0BBA208D"/>
    <w:rsid w:val="0BC32105"/>
    <w:rsid w:val="0BCB2D68"/>
    <w:rsid w:val="0BD925C6"/>
    <w:rsid w:val="0BE95AD5"/>
    <w:rsid w:val="0BEB340A"/>
    <w:rsid w:val="0BF422BF"/>
    <w:rsid w:val="0BF91ED8"/>
    <w:rsid w:val="0C0F534B"/>
    <w:rsid w:val="0C256B6E"/>
    <w:rsid w:val="0C290057"/>
    <w:rsid w:val="0C292CBD"/>
    <w:rsid w:val="0C2C7CAB"/>
    <w:rsid w:val="0C357AC2"/>
    <w:rsid w:val="0C3B0E04"/>
    <w:rsid w:val="0C3B7EEE"/>
    <w:rsid w:val="0C575CE1"/>
    <w:rsid w:val="0C58007C"/>
    <w:rsid w:val="0C61748F"/>
    <w:rsid w:val="0C6D5F58"/>
    <w:rsid w:val="0C6E6C5B"/>
    <w:rsid w:val="0C7875E8"/>
    <w:rsid w:val="0C86224C"/>
    <w:rsid w:val="0C8E79F5"/>
    <w:rsid w:val="0C995863"/>
    <w:rsid w:val="0C9E5D5B"/>
    <w:rsid w:val="0CA41C35"/>
    <w:rsid w:val="0CC3191C"/>
    <w:rsid w:val="0CCA74C4"/>
    <w:rsid w:val="0CCE6BE8"/>
    <w:rsid w:val="0CD15DA9"/>
    <w:rsid w:val="0CE801FE"/>
    <w:rsid w:val="0D0E0E5C"/>
    <w:rsid w:val="0D156991"/>
    <w:rsid w:val="0D197A94"/>
    <w:rsid w:val="0D246BD4"/>
    <w:rsid w:val="0D2E35AF"/>
    <w:rsid w:val="0D441024"/>
    <w:rsid w:val="0D561D15"/>
    <w:rsid w:val="0D565300"/>
    <w:rsid w:val="0D591295"/>
    <w:rsid w:val="0D5F5E5E"/>
    <w:rsid w:val="0D6861E7"/>
    <w:rsid w:val="0D755681"/>
    <w:rsid w:val="0D762BF6"/>
    <w:rsid w:val="0D825432"/>
    <w:rsid w:val="0D8542C2"/>
    <w:rsid w:val="0D9465B9"/>
    <w:rsid w:val="0DA9532B"/>
    <w:rsid w:val="0DAA7DAB"/>
    <w:rsid w:val="0DB22432"/>
    <w:rsid w:val="0DC14423"/>
    <w:rsid w:val="0DC878DF"/>
    <w:rsid w:val="0DD9231A"/>
    <w:rsid w:val="0DDA35CA"/>
    <w:rsid w:val="0DE26CA5"/>
    <w:rsid w:val="0DED21F4"/>
    <w:rsid w:val="0DFC287B"/>
    <w:rsid w:val="0E06375C"/>
    <w:rsid w:val="0E3015A8"/>
    <w:rsid w:val="0E572176"/>
    <w:rsid w:val="0E5977F3"/>
    <w:rsid w:val="0E5A0D4B"/>
    <w:rsid w:val="0E712025"/>
    <w:rsid w:val="0E7156EE"/>
    <w:rsid w:val="0E7C028A"/>
    <w:rsid w:val="0E7F4C16"/>
    <w:rsid w:val="0E811E04"/>
    <w:rsid w:val="0E830217"/>
    <w:rsid w:val="0E8D69FB"/>
    <w:rsid w:val="0E971AE4"/>
    <w:rsid w:val="0E9B2728"/>
    <w:rsid w:val="0EA3154E"/>
    <w:rsid w:val="0EA77ABC"/>
    <w:rsid w:val="0EBC2B8C"/>
    <w:rsid w:val="0EBC2BF7"/>
    <w:rsid w:val="0EBC7C13"/>
    <w:rsid w:val="0EBF765B"/>
    <w:rsid w:val="0ECF6D24"/>
    <w:rsid w:val="0ED45889"/>
    <w:rsid w:val="0ED5031A"/>
    <w:rsid w:val="0EDA6A6B"/>
    <w:rsid w:val="0EDB7404"/>
    <w:rsid w:val="0EDC48BB"/>
    <w:rsid w:val="0EDC5D0B"/>
    <w:rsid w:val="0EDC6113"/>
    <w:rsid w:val="0EE17CBC"/>
    <w:rsid w:val="0F040A6B"/>
    <w:rsid w:val="0F0C791F"/>
    <w:rsid w:val="0F1A3074"/>
    <w:rsid w:val="0F26112D"/>
    <w:rsid w:val="0F2C6214"/>
    <w:rsid w:val="0F323244"/>
    <w:rsid w:val="0F59068B"/>
    <w:rsid w:val="0F5965E2"/>
    <w:rsid w:val="0F6A5FA2"/>
    <w:rsid w:val="0F6B2442"/>
    <w:rsid w:val="0F714745"/>
    <w:rsid w:val="0F7460B2"/>
    <w:rsid w:val="0F847D96"/>
    <w:rsid w:val="0F87344A"/>
    <w:rsid w:val="0FB73D2F"/>
    <w:rsid w:val="0FCB24AF"/>
    <w:rsid w:val="0FCE1079"/>
    <w:rsid w:val="0FE20680"/>
    <w:rsid w:val="0FEA1423"/>
    <w:rsid w:val="0FEB5AE1"/>
    <w:rsid w:val="0FF708CE"/>
    <w:rsid w:val="0FFA5CE7"/>
    <w:rsid w:val="10017887"/>
    <w:rsid w:val="10086339"/>
    <w:rsid w:val="100A418E"/>
    <w:rsid w:val="10280789"/>
    <w:rsid w:val="10325307"/>
    <w:rsid w:val="1045758D"/>
    <w:rsid w:val="105B0B5E"/>
    <w:rsid w:val="107D5BDB"/>
    <w:rsid w:val="10C9068D"/>
    <w:rsid w:val="10D0497D"/>
    <w:rsid w:val="10E13226"/>
    <w:rsid w:val="10E50428"/>
    <w:rsid w:val="10E64CED"/>
    <w:rsid w:val="10EA3C90"/>
    <w:rsid w:val="11064EE6"/>
    <w:rsid w:val="110F1949"/>
    <w:rsid w:val="111277CF"/>
    <w:rsid w:val="1125116C"/>
    <w:rsid w:val="112E6D8A"/>
    <w:rsid w:val="113C4DD0"/>
    <w:rsid w:val="114535BD"/>
    <w:rsid w:val="114A57FE"/>
    <w:rsid w:val="114B23A2"/>
    <w:rsid w:val="115F467E"/>
    <w:rsid w:val="1165056F"/>
    <w:rsid w:val="11651569"/>
    <w:rsid w:val="11691059"/>
    <w:rsid w:val="116D7F23"/>
    <w:rsid w:val="1177109B"/>
    <w:rsid w:val="117D4B05"/>
    <w:rsid w:val="117E738C"/>
    <w:rsid w:val="11834DCC"/>
    <w:rsid w:val="11A93B4C"/>
    <w:rsid w:val="11B232D3"/>
    <w:rsid w:val="11CC2E3F"/>
    <w:rsid w:val="11DD4363"/>
    <w:rsid w:val="11E20E0C"/>
    <w:rsid w:val="120A6DA0"/>
    <w:rsid w:val="12217B86"/>
    <w:rsid w:val="1223332E"/>
    <w:rsid w:val="122E37AF"/>
    <w:rsid w:val="1235663D"/>
    <w:rsid w:val="12547709"/>
    <w:rsid w:val="12666FD3"/>
    <w:rsid w:val="126D5C0E"/>
    <w:rsid w:val="12701ED8"/>
    <w:rsid w:val="12751C80"/>
    <w:rsid w:val="12801D44"/>
    <w:rsid w:val="1288550F"/>
    <w:rsid w:val="12894441"/>
    <w:rsid w:val="128C41A1"/>
    <w:rsid w:val="12940628"/>
    <w:rsid w:val="12952DCD"/>
    <w:rsid w:val="129A1D96"/>
    <w:rsid w:val="12AD1A31"/>
    <w:rsid w:val="12B77027"/>
    <w:rsid w:val="12B853A5"/>
    <w:rsid w:val="12BF3981"/>
    <w:rsid w:val="12C30E76"/>
    <w:rsid w:val="12CA3D79"/>
    <w:rsid w:val="12CF1390"/>
    <w:rsid w:val="12D44BF8"/>
    <w:rsid w:val="12E34B76"/>
    <w:rsid w:val="12E50BB3"/>
    <w:rsid w:val="12F52D8C"/>
    <w:rsid w:val="12F57EA2"/>
    <w:rsid w:val="12FD3C17"/>
    <w:rsid w:val="13007B68"/>
    <w:rsid w:val="1301083F"/>
    <w:rsid w:val="131A693E"/>
    <w:rsid w:val="131E40C5"/>
    <w:rsid w:val="13295C9B"/>
    <w:rsid w:val="132E0DD4"/>
    <w:rsid w:val="13341E67"/>
    <w:rsid w:val="134356F3"/>
    <w:rsid w:val="134C1945"/>
    <w:rsid w:val="134F41A0"/>
    <w:rsid w:val="13525B1D"/>
    <w:rsid w:val="135E395F"/>
    <w:rsid w:val="138914FD"/>
    <w:rsid w:val="139102DB"/>
    <w:rsid w:val="13960100"/>
    <w:rsid w:val="139F5AA6"/>
    <w:rsid w:val="13A370A0"/>
    <w:rsid w:val="13AD56D6"/>
    <w:rsid w:val="13B70FEA"/>
    <w:rsid w:val="13C137DF"/>
    <w:rsid w:val="13C407C9"/>
    <w:rsid w:val="13D17EAC"/>
    <w:rsid w:val="13D44784"/>
    <w:rsid w:val="14096823"/>
    <w:rsid w:val="140F36E4"/>
    <w:rsid w:val="14193631"/>
    <w:rsid w:val="141A2ADF"/>
    <w:rsid w:val="141D04D0"/>
    <w:rsid w:val="14227201"/>
    <w:rsid w:val="14283DE0"/>
    <w:rsid w:val="142B6A9A"/>
    <w:rsid w:val="145900FA"/>
    <w:rsid w:val="146213AF"/>
    <w:rsid w:val="1474642A"/>
    <w:rsid w:val="14832432"/>
    <w:rsid w:val="14873F91"/>
    <w:rsid w:val="148F49D0"/>
    <w:rsid w:val="14A625C4"/>
    <w:rsid w:val="14C92BE7"/>
    <w:rsid w:val="14DA2D19"/>
    <w:rsid w:val="14DC7969"/>
    <w:rsid w:val="14F53680"/>
    <w:rsid w:val="14F8237D"/>
    <w:rsid w:val="14FD66C1"/>
    <w:rsid w:val="1501274C"/>
    <w:rsid w:val="1505553D"/>
    <w:rsid w:val="150B19FB"/>
    <w:rsid w:val="151237B6"/>
    <w:rsid w:val="151D2C06"/>
    <w:rsid w:val="15206A94"/>
    <w:rsid w:val="15282FD9"/>
    <w:rsid w:val="152C0D1B"/>
    <w:rsid w:val="15431BC1"/>
    <w:rsid w:val="15444DCA"/>
    <w:rsid w:val="154D3265"/>
    <w:rsid w:val="15540E7D"/>
    <w:rsid w:val="155B5383"/>
    <w:rsid w:val="15675FD4"/>
    <w:rsid w:val="15717D25"/>
    <w:rsid w:val="157355E0"/>
    <w:rsid w:val="15763030"/>
    <w:rsid w:val="15897F1C"/>
    <w:rsid w:val="158C52FB"/>
    <w:rsid w:val="15A85EC8"/>
    <w:rsid w:val="15AE1AD9"/>
    <w:rsid w:val="15BE7108"/>
    <w:rsid w:val="15BF2A16"/>
    <w:rsid w:val="15CB3455"/>
    <w:rsid w:val="15D849FF"/>
    <w:rsid w:val="15DA2525"/>
    <w:rsid w:val="15E71774"/>
    <w:rsid w:val="15FA2FE6"/>
    <w:rsid w:val="16021A7C"/>
    <w:rsid w:val="160C2AF1"/>
    <w:rsid w:val="160C71F5"/>
    <w:rsid w:val="161003E4"/>
    <w:rsid w:val="16104199"/>
    <w:rsid w:val="16111CBF"/>
    <w:rsid w:val="16247C45"/>
    <w:rsid w:val="162D1D71"/>
    <w:rsid w:val="164125A5"/>
    <w:rsid w:val="1642454A"/>
    <w:rsid w:val="16462C16"/>
    <w:rsid w:val="165027E8"/>
    <w:rsid w:val="16556050"/>
    <w:rsid w:val="16746C04"/>
    <w:rsid w:val="16783026"/>
    <w:rsid w:val="1681473D"/>
    <w:rsid w:val="168534BD"/>
    <w:rsid w:val="1687294C"/>
    <w:rsid w:val="169923E1"/>
    <w:rsid w:val="16A80790"/>
    <w:rsid w:val="16B47524"/>
    <w:rsid w:val="16C136E5"/>
    <w:rsid w:val="16C30116"/>
    <w:rsid w:val="16C94348"/>
    <w:rsid w:val="16D000A0"/>
    <w:rsid w:val="16DA02A8"/>
    <w:rsid w:val="16DB24CB"/>
    <w:rsid w:val="16DB35F9"/>
    <w:rsid w:val="16E55626"/>
    <w:rsid w:val="16EE403E"/>
    <w:rsid w:val="16F90BF4"/>
    <w:rsid w:val="16FE0496"/>
    <w:rsid w:val="1711641B"/>
    <w:rsid w:val="171B4F82"/>
    <w:rsid w:val="17233A58"/>
    <w:rsid w:val="17247D1C"/>
    <w:rsid w:val="172C0A7A"/>
    <w:rsid w:val="1743624B"/>
    <w:rsid w:val="17457E73"/>
    <w:rsid w:val="17487963"/>
    <w:rsid w:val="1751707C"/>
    <w:rsid w:val="176608FC"/>
    <w:rsid w:val="17662EE8"/>
    <w:rsid w:val="17664D8C"/>
    <w:rsid w:val="177710E1"/>
    <w:rsid w:val="17780248"/>
    <w:rsid w:val="178A2F73"/>
    <w:rsid w:val="178B40C0"/>
    <w:rsid w:val="178D63BC"/>
    <w:rsid w:val="179130B8"/>
    <w:rsid w:val="1799531F"/>
    <w:rsid w:val="179A6A8D"/>
    <w:rsid w:val="17A06862"/>
    <w:rsid w:val="17AA6F37"/>
    <w:rsid w:val="17AF353E"/>
    <w:rsid w:val="17B86896"/>
    <w:rsid w:val="17BB1EE3"/>
    <w:rsid w:val="17C70888"/>
    <w:rsid w:val="17FA6EAF"/>
    <w:rsid w:val="18027B12"/>
    <w:rsid w:val="18060F23"/>
    <w:rsid w:val="180F7B3C"/>
    <w:rsid w:val="18194181"/>
    <w:rsid w:val="18194E5B"/>
    <w:rsid w:val="18614C98"/>
    <w:rsid w:val="18624A54"/>
    <w:rsid w:val="187135CD"/>
    <w:rsid w:val="18714A89"/>
    <w:rsid w:val="188624F1"/>
    <w:rsid w:val="189A41EE"/>
    <w:rsid w:val="18A60DE5"/>
    <w:rsid w:val="18B12A1F"/>
    <w:rsid w:val="18B35A5C"/>
    <w:rsid w:val="18C54BBD"/>
    <w:rsid w:val="18D47700"/>
    <w:rsid w:val="18DC492E"/>
    <w:rsid w:val="18E003D7"/>
    <w:rsid w:val="18E01E63"/>
    <w:rsid w:val="18E2161A"/>
    <w:rsid w:val="18F27C30"/>
    <w:rsid w:val="18FF0E19"/>
    <w:rsid w:val="191062ED"/>
    <w:rsid w:val="191332B3"/>
    <w:rsid w:val="19143FA0"/>
    <w:rsid w:val="19153875"/>
    <w:rsid w:val="191A0E8B"/>
    <w:rsid w:val="192A0329"/>
    <w:rsid w:val="194B373A"/>
    <w:rsid w:val="19507448"/>
    <w:rsid w:val="19632832"/>
    <w:rsid w:val="19695B59"/>
    <w:rsid w:val="197131A1"/>
    <w:rsid w:val="1984414D"/>
    <w:rsid w:val="198F17FE"/>
    <w:rsid w:val="1993309F"/>
    <w:rsid w:val="19A01971"/>
    <w:rsid w:val="19A35CD7"/>
    <w:rsid w:val="19AA676D"/>
    <w:rsid w:val="19D11DDD"/>
    <w:rsid w:val="19DB37E8"/>
    <w:rsid w:val="19E46A6B"/>
    <w:rsid w:val="19F45749"/>
    <w:rsid w:val="1A027DA2"/>
    <w:rsid w:val="1A045DC3"/>
    <w:rsid w:val="1A07666B"/>
    <w:rsid w:val="1A163D48"/>
    <w:rsid w:val="1A177D00"/>
    <w:rsid w:val="1A18361C"/>
    <w:rsid w:val="1A1D6E85"/>
    <w:rsid w:val="1A4408B5"/>
    <w:rsid w:val="1A4B319B"/>
    <w:rsid w:val="1A522FEA"/>
    <w:rsid w:val="1A5A388E"/>
    <w:rsid w:val="1A6D101B"/>
    <w:rsid w:val="1A746171"/>
    <w:rsid w:val="1A7E5291"/>
    <w:rsid w:val="1A7F25A4"/>
    <w:rsid w:val="1A807E7E"/>
    <w:rsid w:val="1A836547"/>
    <w:rsid w:val="1A896AB9"/>
    <w:rsid w:val="1A8E2E58"/>
    <w:rsid w:val="1AA9670E"/>
    <w:rsid w:val="1AB364A7"/>
    <w:rsid w:val="1AC1365A"/>
    <w:rsid w:val="1ACB60BB"/>
    <w:rsid w:val="1AF12649"/>
    <w:rsid w:val="1AFB416E"/>
    <w:rsid w:val="1B023A88"/>
    <w:rsid w:val="1B033631"/>
    <w:rsid w:val="1B1C18A8"/>
    <w:rsid w:val="1B1F4E7E"/>
    <w:rsid w:val="1B375D24"/>
    <w:rsid w:val="1B477EDD"/>
    <w:rsid w:val="1B5F527B"/>
    <w:rsid w:val="1B6D2576"/>
    <w:rsid w:val="1B723200"/>
    <w:rsid w:val="1B7C6C35"/>
    <w:rsid w:val="1B7C7BDB"/>
    <w:rsid w:val="1B925650"/>
    <w:rsid w:val="1B997E35"/>
    <w:rsid w:val="1BA02C04"/>
    <w:rsid w:val="1BAC6712"/>
    <w:rsid w:val="1BBA4D9F"/>
    <w:rsid w:val="1BBE6DD6"/>
    <w:rsid w:val="1BF34341"/>
    <w:rsid w:val="1C002AE7"/>
    <w:rsid w:val="1C024584"/>
    <w:rsid w:val="1C17377F"/>
    <w:rsid w:val="1C2704DD"/>
    <w:rsid w:val="1C32342E"/>
    <w:rsid w:val="1C542B9E"/>
    <w:rsid w:val="1C56042C"/>
    <w:rsid w:val="1C5841A4"/>
    <w:rsid w:val="1C67088B"/>
    <w:rsid w:val="1C770EA8"/>
    <w:rsid w:val="1C81053C"/>
    <w:rsid w:val="1C835DB7"/>
    <w:rsid w:val="1C885C0E"/>
    <w:rsid w:val="1CA70515"/>
    <w:rsid w:val="1CD53A47"/>
    <w:rsid w:val="1CE50760"/>
    <w:rsid w:val="1CE81FD8"/>
    <w:rsid w:val="1CE95744"/>
    <w:rsid w:val="1CED1D09"/>
    <w:rsid w:val="1CF32369"/>
    <w:rsid w:val="1CFA525B"/>
    <w:rsid w:val="1D28626C"/>
    <w:rsid w:val="1D355C38"/>
    <w:rsid w:val="1D4651FE"/>
    <w:rsid w:val="1D503C51"/>
    <w:rsid w:val="1D512AF5"/>
    <w:rsid w:val="1D602DBF"/>
    <w:rsid w:val="1D6152DA"/>
    <w:rsid w:val="1D68400B"/>
    <w:rsid w:val="1D6B0940"/>
    <w:rsid w:val="1D7A45EE"/>
    <w:rsid w:val="1D8A14F0"/>
    <w:rsid w:val="1D9C440D"/>
    <w:rsid w:val="1DA03508"/>
    <w:rsid w:val="1DAB07D4"/>
    <w:rsid w:val="1DAC0C4B"/>
    <w:rsid w:val="1DBE6E71"/>
    <w:rsid w:val="1DBF40EA"/>
    <w:rsid w:val="1DD1793B"/>
    <w:rsid w:val="1DEC4E71"/>
    <w:rsid w:val="1E0533D4"/>
    <w:rsid w:val="1E09658B"/>
    <w:rsid w:val="1E0C13E7"/>
    <w:rsid w:val="1E1D485D"/>
    <w:rsid w:val="1E22648E"/>
    <w:rsid w:val="1E3649B9"/>
    <w:rsid w:val="1E3E4997"/>
    <w:rsid w:val="1E566E09"/>
    <w:rsid w:val="1E6D6895"/>
    <w:rsid w:val="1E70600D"/>
    <w:rsid w:val="1EA46BD3"/>
    <w:rsid w:val="1EA731C1"/>
    <w:rsid w:val="1EB1766E"/>
    <w:rsid w:val="1ED10C99"/>
    <w:rsid w:val="1ED65854"/>
    <w:rsid w:val="1ED67D6B"/>
    <w:rsid w:val="1EFC06F4"/>
    <w:rsid w:val="1F026649"/>
    <w:rsid w:val="1F06434A"/>
    <w:rsid w:val="1F187940"/>
    <w:rsid w:val="1F187CA2"/>
    <w:rsid w:val="1F301317"/>
    <w:rsid w:val="1F38650F"/>
    <w:rsid w:val="1F5A6485"/>
    <w:rsid w:val="1F5F215E"/>
    <w:rsid w:val="1F603ED3"/>
    <w:rsid w:val="1F604CFF"/>
    <w:rsid w:val="1F6E70F2"/>
    <w:rsid w:val="1F804A35"/>
    <w:rsid w:val="1F994295"/>
    <w:rsid w:val="1FA83F37"/>
    <w:rsid w:val="1FC3240D"/>
    <w:rsid w:val="1FC54B9D"/>
    <w:rsid w:val="1FCE4FD2"/>
    <w:rsid w:val="1FD06747"/>
    <w:rsid w:val="1FDC0EDD"/>
    <w:rsid w:val="1FE329C9"/>
    <w:rsid w:val="1FF6610F"/>
    <w:rsid w:val="1FFE596A"/>
    <w:rsid w:val="200467F3"/>
    <w:rsid w:val="20174376"/>
    <w:rsid w:val="20182BD0"/>
    <w:rsid w:val="206D09F2"/>
    <w:rsid w:val="2079164A"/>
    <w:rsid w:val="207B4C5E"/>
    <w:rsid w:val="207E055E"/>
    <w:rsid w:val="20880DD0"/>
    <w:rsid w:val="208C266E"/>
    <w:rsid w:val="20927947"/>
    <w:rsid w:val="209B53A4"/>
    <w:rsid w:val="20AC2F82"/>
    <w:rsid w:val="20AF563B"/>
    <w:rsid w:val="20B15983"/>
    <w:rsid w:val="20C051AD"/>
    <w:rsid w:val="20CA12C6"/>
    <w:rsid w:val="20CD113D"/>
    <w:rsid w:val="20FA116C"/>
    <w:rsid w:val="21102BD2"/>
    <w:rsid w:val="21243DA1"/>
    <w:rsid w:val="21244F9D"/>
    <w:rsid w:val="213E530E"/>
    <w:rsid w:val="213E5777"/>
    <w:rsid w:val="216418D0"/>
    <w:rsid w:val="21663968"/>
    <w:rsid w:val="21674E89"/>
    <w:rsid w:val="217563DD"/>
    <w:rsid w:val="21797190"/>
    <w:rsid w:val="217E28FF"/>
    <w:rsid w:val="217E2F9D"/>
    <w:rsid w:val="218704CC"/>
    <w:rsid w:val="218E5C3D"/>
    <w:rsid w:val="21917DA1"/>
    <w:rsid w:val="21A43935"/>
    <w:rsid w:val="21CF2F63"/>
    <w:rsid w:val="21D07990"/>
    <w:rsid w:val="21D538CC"/>
    <w:rsid w:val="21E02D14"/>
    <w:rsid w:val="21E94EBE"/>
    <w:rsid w:val="21FB110E"/>
    <w:rsid w:val="220A6E04"/>
    <w:rsid w:val="220D77DF"/>
    <w:rsid w:val="22317046"/>
    <w:rsid w:val="223370D6"/>
    <w:rsid w:val="223B434C"/>
    <w:rsid w:val="2254598B"/>
    <w:rsid w:val="225C072F"/>
    <w:rsid w:val="226C4D01"/>
    <w:rsid w:val="22A40D48"/>
    <w:rsid w:val="22BD2D68"/>
    <w:rsid w:val="22BE6D2B"/>
    <w:rsid w:val="22DB168B"/>
    <w:rsid w:val="22EA7B20"/>
    <w:rsid w:val="22FB1D2D"/>
    <w:rsid w:val="23245CE5"/>
    <w:rsid w:val="23425BAE"/>
    <w:rsid w:val="237044C9"/>
    <w:rsid w:val="237B69CA"/>
    <w:rsid w:val="237D5B3A"/>
    <w:rsid w:val="238705A1"/>
    <w:rsid w:val="23C271B7"/>
    <w:rsid w:val="23C52008"/>
    <w:rsid w:val="23CC3B5C"/>
    <w:rsid w:val="23DC0FB5"/>
    <w:rsid w:val="23E2497A"/>
    <w:rsid w:val="23F8080C"/>
    <w:rsid w:val="24107A5A"/>
    <w:rsid w:val="24217571"/>
    <w:rsid w:val="24275EEE"/>
    <w:rsid w:val="24420008"/>
    <w:rsid w:val="244D65B8"/>
    <w:rsid w:val="24535D9D"/>
    <w:rsid w:val="245A081B"/>
    <w:rsid w:val="245A67C8"/>
    <w:rsid w:val="245B6F27"/>
    <w:rsid w:val="24730321"/>
    <w:rsid w:val="248E5AF8"/>
    <w:rsid w:val="24A05C44"/>
    <w:rsid w:val="24C40AE1"/>
    <w:rsid w:val="24C46D92"/>
    <w:rsid w:val="24DC16EA"/>
    <w:rsid w:val="24DF6609"/>
    <w:rsid w:val="24E32A79"/>
    <w:rsid w:val="24F833DC"/>
    <w:rsid w:val="250D3DC3"/>
    <w:rsid w:val="25137802"/>
    <w:rsid w:val="25170C9A"/>
    <w:rsid w:val="251946ED"/>
    <w:rsid w:val="251F1D13"/>
    <w:rsid w:val="25316232"/>
    <w:rsid w:val="253B64D1"/>
    <w:rsid w:val="25523357"/>
    <w:rsid w:val="25583467"/>
    <w:rsid w:val="25592D3B"/>
    <w:rsid w:val="2562692A"/>
    <w:rsid w:val="257A3A33"/>
    <w:rsid w:val="257D2D8C"/>
    <w:rsid w:val="25897F42"/>
    <w:rsid w:val="25917368"/>
    <w:rsid w:val="25B523E9"/>
    <w:rsid w:val="25BF5604"/>
    <w:rsid w:val="25CD5C03"/>
    <w:rsid w:val="25DA679E"/>
    <w:rsid w:val="25E10514"/>
    <w:rsid w:val="25E96E54"/>
    <w:rsid w:val="25ED152D"/>
    <w:rsid w:val="260929B3"/>
    <w:rsid w:val="26152CA6"/>
    <w:rsid w:val="261F3D61"/>
    <w:rsid w:val="26246FD5"/>
    <w:rsid w:val="262B0D3C"/>
    <w:rsid w:val="262F7221"/>
    <w:rsid w:val="26541F37"/>
    <w:rsid w:val="26543C2E"/>
    <w:rsid w:val="265500D6"/>
    <w:rsid w:val="265E6EC4"/>
    <w:rsid w:val="266876DA"/>
    <w:rsid w:val="266A3FAA"/>
    <w:rsid w:val="266B0C27"/>
    <w:rsid w:val="267348CD"/>
    <w:rsid w:val="26775B6F"/>
    <w:rsid w:val="268C1D94"/>
    <w:rsid w:val="268D535D"/>
    <w:rsid w:val="269B6161"/>
    <w:rsid w:val="26A23F1F"/>
    <w:rsid w:val="26A45C9D"/>
    <w:rsid w:val="26AB5498"/>
    <w:rsid w:val="26B75F6B"/>
    <w:rsid w:val="26B91CE3"/>
    <w:rsid w:val="26C81F25"/>
    <w:rsid w:val="26EA7175"/>
    <w:rsid w:val="26FE3A8E"/>
    <w:rsid w:val="26FE3B9A"/>
    <w:rsid w:val="272E2F0A"/>
    <w:rsid w:val="27334432"/>
    <w:rsid w:val="27343A60"/>
    <w:rsid w:val="27604855"/>
    <w:rsid w:val="276A7481"/>
    <w:rsid w:val="277125BE"/>
    <w:rsid w:val="278D2D6B"/>
    <w:rsid w:val="278E460A"/>
    <w:rsid w:val="27AC2386"/>
    <w:rsid w:val="27AE7392"/>
    <w:rsid w:val="27B16E5E"/>
    <w:rsid w:val="27B3780B"/>
    <w:rsid w:val="27B8643F"/>
    <w:rsid w:val="27B92D35"/>
    <w:rsid w:val="27C078D9"/>
    <w:rsid w:val="27D5346D"/>
    <w:rsid w:val="27E320EF"/>
    <w:rsid w:val="27EB411E"/>
    <w:rsid w:val="27F15629"/>
    <w:rsid w:val="27F52ECF"/>
    <w:rsid w:val="28002AB0"/>
    <w:rsid w:val="280256C0"/>
    <w:rsid w:val="2802590C"/>
    <w:rsid w:val="2810627B"/>
    <w:rsid w:val="2811007A"/>
    <w:rsid w:val="281573ED"/>
    <w:rsid w:val="28253E8C"/>
    <w:rsid w:val="28284A84"/>
    <w:rsid w:val="28286C27"/>
    <w:rsid w:val="282D0BDB"/>
    <w:rsid w:val="282E04AF"/>
    <w:rsid w:val="28341F69"/>
    <w:rsid w:val="28392528"/>
    <w:rsid w:val="284110A9"/>
    <w:rsid w:val="284D5E5B"/>
    <w:rsid w:val="28566583"/>
    <w:rsid w:val="285B53BE"/>
    <w:rsid w:val="285D1E90"/>
    <w:rsid w:val="28617A68"/>
    <w:rsid w:val="28657DEB"/>
    <w:rsid w:val="287A65CF"/>
    <w:rsid w:val="289841F5"/>
    <w:rsid w:val="289F25B0"/>
    <w:rsid w:val="28A35ADE"/>
    <w:rsid w:val="28CA467C"/>
    <w:rsid w:val="28CD57ED"/>
    <w:rsid w:val="28D62C52"/>
    <w:rsid w:val="28F278D7"/>
    <w:rsid w:val="28F90D8B"/>
    <w:rsid w:val="29024CD2"/>
    <w:rsid w:val="29197108"/>
    <w:rsid w:val="291C66DF"/>
    <w:rsid w:val="292576CC"/>
    <w:rsid w:val="292F2626"/>
    <w:rsid w:val="293C0004"/>
    <w:rsid w:val="293D4E4D"/>
    <w:rsid w:val="29455AB0"/>
    <w:rsid w:val="2964687E"/>
    <w:rsid w:val="296A19BB"/>
    <w:rsid w:val="297B7CB2"/>
    <w:rsid w:val="29952193"/>
    <w:rsid w:val="299D3B3E"/>
    <w:rsid w:val="29A744FB"/>
    <w:rsid w:val="29AC4DC6"/>
    <w:rsid w:val="29D07240"/>
    <w:rsid w:val="29D82262"/>
    <w:rsid w:val="29E4176D"/>
    <w:rsid w:val="29E9416A"/>
    <w:rsid w:val="29F14252"/>
    <w:rsid w:val="2A08686B"/>
    <w:rsid w:val="2A0F07CB"/>
    <w:rsid w:val="2A151926"/>
    <w:rsid w:val="2A2606B8"/>
    <w:rsid w:val="2A2A4AB5"/>
    <w:rsid w:val="2A2A6A15"/>
    <w:rsid w:val="2A2E4796"/>
    <w:rsid w:val="2A313680"/>
    <w:rsid w:val="2A3D0E7D"/>
    <w:rsid w:val="2A52785B"/>
    <w:rsid w:val="2A674FDB"/>
    <w:rsid w:val="2A6D6278"/>
    <w:rsid w:val="2A9528B5"/>
    <w:rsid w:val="2A9A007E"/>
    <w:rsid w:val="2AA66A22"/>
    <w:rsid w:val="2AB2046C"/>
    <w:rsid w:val="2AB253C7"/>
    <w:rsid w:val="2AB4520D"/>
    <w:rsid w:val="2AB73378"/>
    <w:rsid w:val="2ABC7FF4"/>
    <w:rsid w:val="2ACC0FA5"/>
    <w:rsid w:val="2AD05D44"/>
    <w:rsid w:val="2AD42E00"/>
    <w:rsid w:val="2ADA7BBB"/>
    <w:rsid w:val="2AE632C3"/>
    <w:rsid w:val="2AFC6642"/>
    <w:rsid w:val="2B152F88"/>
    <w:rsid w:val="2B1D4119"/>
    <w:rsid w:val="2B350FF8"/>
    <w:rsid w:val="2B3C2EE3"/>
    <w:rsid w:val="2B5B69CC"/>
    <w:rsid w:val="2B692324"/>
    <w:rsid w:val="2B7142C5"/>
    <w:rsid w:val="2B8133CB"/>
    <w:rsid w:val="2BB133BF"/>
    <w:rsid w:val="2BC03B14"/>
    <w:rsid w:val="2BC34EC0"/>
    <w:rsid w:val="2BC554A8"/>
    <w:rsid w:val="2BCC24B9"/>
    <w:rsid w:val="2BDB7D9F"/>
    <w:rsid w:val="2BDC4C20"/>
    <w:rsid w:val="2BF65541"/>
    <w:rsid w:val="2BFE6777"/>
    <w:rsid w:val="2C072D80"/>
    <w:rsid w:val="2C273B93"/>
    <w:rsid w:val="2C3A1B18"/>
    <w:rsid w:val="2C5C54FC"/>
    <w:rsid w:val="2C751549"/>
    <w:rsid w:val="2C82701B"/>
    <w:rsid w:val="2C8504AE"/>
    <w:rsid w:val="2C956D4E"/>
    <w:rsid w:val="2CA565C8"/>
    <w:rsid w:val="2CA93A60"/>
    <w:rsid w:val="2CBD7A95"/>
    <w:rsid w:val="2CD27959"/>
    <w:rsid w:val="2CE25E70"/>
    <w:rsid w:val="2CE63115"/>
    <w:rsid w:val="2CEB1DDF"/>
    <w:rsid w:val="2CF00429"/>
    <w:rsid w:val="2CF021D7"/>
    <w:rsid w:val="2CF80CFF"/>
    <w:rsid w:val="2CFA1846"/>
    <w:rsid w:val="2CFB0D92"/>
    <w:rsid w:val="2D112D75"/>
    <w:rsid w:val="2D292FB8"/>
    <w:rsid w:val="2D2D7350"/>
    <w:rsid w:val="2D3341ED"/>
    <w:rsid w:val="2D3447B9"/>
    <w:rsid w:val="2D3A087B"/>
    <w:rsid w:val="2D573C4A"/>
    <w:rsid w:val="2D675D83"/>
    <w:rsid w:val="2D7C7D6C"/>
    <w:rsid w:val="2D7F79B5"/>
    <w:rsid w:val="2D824F35"/>
    <w:rsid w:val="2D8B59FE"/>
    <w:rsid w:val="2D97356A"/>
    <w:rsid w:val="2D977DCB"/>
    <w:rsid w:val="2D9B2143"/>
    <w:rsid w:val="2DB07D48"/>
    <w:rsid w:val="2DB62BDA"/>
    <w:rsid w:val="2DC0604D"/>
    <w:rsid w:val="2DC31699"/>
    <w:rsid w:val="2DCF003E"/>
    <w:rsid w:val="2DDB7739"/>
    <w:rsid w:val="2DDD1E55"/>
    <w:rsid w:val="2DE2190A"/>
    <w:rsid w:val="2DFE0923"/>
    <w:rsid w:val="2E00644A"/>
    <w:rsid w:val="2E045F3A"/>
    <w:rsid w:val="2E1F2D74"/>
    <w:rsid w:val="2E232057"/>
    <w:rsid w:val="2E29336E"/>
    <w:rsid w:val="2E49558B"/>
    <w:rsid w:val="2EAB4607"/>
    <w:rsid w:val="2EB536D8"/>
    <w:rsid w:val="2ECB38AF"/>
    <w:rsid w:val="2EDC2A13"/>
    <w:rsid w:val="2EE23620"/>
    <w:rsid w:val="2EE57B21"/>
    <w:rsid w:val="2EE8124D"/>
    <w:rsid w:val="2EF02962"/>
    <w:rsid w:val="2EF25FCE"/>
    <w:rsid w:val="2EF71217"/>
    <w:rsid w:val="2F053F74"/>
    <w:rsid w:val="2F081A5A"/>
    <w:rsid w:val="2F212B1B"/>
    <w:rsid w:val="2F2148C9"/>
    <w:rsid w:val="2F28068D"/>
    <w:rsid w:val="2F2D7712"/>
    <w:rsid w:val="2F2F348A"/>
    <w:rsid w:val="2F37760A"/>
    <w:rsid w:val="2F4D66AF"/>
    <w:rsid w:val="2F5E776C"/>
    <w:rsid w:val="2F6B36D0"/>
    <w:rsid w:val="2F6F62F0"/>
    <w:rsid w:val="2F717944"/>
    <w:rsid w:val="2F757198"/>
    <w:rsid w:val="2F83522B"/>
    <w:rsid w:val="2F86523C"/>
    <w:rsid w:val="2F9D679E"/>
    <w:rsid w:val="2FA81652"/>
    <w:rsid w:val="2FAE1958"/>
    <w:rsid w:val="2FBC4EB8"/>
    <w:rsid w:val="2FF7387C"/>
    <w:rsid w:val="300D0E57"/>
    <w:rsid w:val="30102BEB"/>
    <w:rsid w:val="30191D87"/>
    <w:rsid w:val="30207C04"/>
    <w:rsid w:val="3028728C"/>
    <w:rsid w:val="302A3486"/>
    <w:rsid w:val="303115B1"/>
    <w:rsid w:val="3039479D"/>
    <w:rsid w:val="305B02AF"/>
    <w:rsid w:val="307806CB"/>
    <w:rsid w:val="307E5B7C"/>
    <w:rsid w:val="3090363A"/>
    <w:rsid w:val="30915A7F"/>
    <w:rsid w:val="30B55C11"/>
    <w:rsid w:val="30BB75C5"/>
    <w:rsid w:val="30DE487A"/>
    <w:rsid w:val="30DF24F5"/>
    <w:rsid w:val="30E8603D"/>
    <w:rsid w:val="30F57DBC"/>
    <w:rsid w:val="30FA0497"/>
    <w:rsid w:val="3106646D"/>
    <w:rsid w:val="310B0D13"/>
    <w:rsid w:val="311F30FD"/>
    <w:rsid w:val="3127196A"/>
    <w:rsid w:val="312770B6"/>
    <w:rsid w:val="31280191"/>
    <w:rsid w:val="312A215B"/>
    <w:rsid w:val="31556AAC"/>
    <w:rsid w:val="31576CC8"/>
    <w:rsid w:val="316B1CB8"/>
    <w:rsid w:val="31705EB3"/>
    <w:rsid w:val="318354FA"/>
    <w:rsid w:val="31854557"/>
    <w:rsid w:val="319E3BAC"/>
    <w:rsid w:val="31BF795D"/>
    <w:rsid w:val="31C12325"/>
    <w:rsid w:val="31C16E42"/>
    <w:rsid w:val="31C34198"/>
    <w:rsid w:val="31CE233D"/>
    <w:rsid w:val="31CF2D03"/>
    <w:rsid w:val="31EA48B4"/>
    <w:rsid w:val="32031913"/>
    <w:rsid w:val="320D0EF2"/>
    <w:rsid w:val="32153F35"/>
    <w:rsid w:val="322767CF"/>
    <w:rsid w:val="322F45A1"/>
    <w:rsid w:val="323A1A01"/>
    <w:rsid w:val="32507D69"/>
    <w:rsid w:val="32573E96"/>
    <w:rsid w:val="32686297"/>
    <w:rsid w:val="326A2A2B"/>
    <w:rsid w:val="32785148"/>
    <w:rsid w:val="327A2C6E"/>
    <w:rsid w:val="32891103"/>
    <w:rsid w:val="32A45F3D"/>
    <w:rsid w:val="32AA59E8"/>
    <w:rsid w:val="32AF17E8"/>
    <w:rsid w:val="32B02C3A"/>
    <w:rsid w:val="32B12408"/>
    <w:rsid w:val="32BA3A6D"/>
    <w:rsid w:val="32C51A10"/>
    <w:rsid w:val="32E2298F"/>
    <w:rsid w:val="32E525C1"/>
    <w:rsid w:val="32F35869"/>
    <w:rsid w:val="32F90657"/>
    <w:rsid w:val="32FD4EB7"/>
    <w:rsid w:val="3301704F"/>
    <w:rsid w:val="33123AEF"/>
    <w:rsid w:val="331D2B69"/>
    <w:rsid w:val="333F7A14"/>
    <w:rsid w:val="334B0167"/>
    <w:rsid w:val="335106E9"/>
    <w:rsid w:val="335A3996"/>
    <w:rsid w:val="335A738B"/>
    <w:rsid w:val="336505E5"/>
    <w:rsid w:val="33664E00"/>
    <w:rsid w:val="33751688"/>
    <w:rsid w:val="337521FE"/>
    <w:rsid w:val="337D5C88"/>
    <w:rsid w:val="338910C0"/>
    <w:rsid w:val="33A61841"/>
    <w:rsid w:val="33AD4E53"/>
    <w:rsid w:val="33B57CD6"/>
    <w:rsid w:val="33C7558C"/>
    <w:rsid w:val="33D1182C"/>
    <w:rsid w:val="33D55AB6"/>
    <w:rsid w:val="33FE0DD8"/>
    <w:rsid w:val="34056568"/>
    <w:rsid w:val="34141E7E"/>
    <w:rsid w:val="341E587B"/>
    <w:rsid w:val="342D4D2D"/>
    <w:rsid w:val="342F1837"/>
    <w:rsid w:val="3434615F"/>
    <w:rsid w:val="343E30C7"/>
    <w:rsid w:val="343E5F1E"/>
    <w:rsid w:val="344342F4"/>
    <w:rsid w:val="344C3B6B"/>
    <w:rsid w:val="34590D87"/>
    <w:rsid w:val="345A6750"/>
    <w:rsid w:val="34661401"/>
    <w:rsid w:val="346F0383"/>
    <w:rsid w:val="34701C83"/>
    <w:rsid w:val="347930A0"/>
    <w:rsid w:val="34892949"/>
    <w:rsid w:val="349124F1"/>
    <w:rsid w:val="34A2499B"/>
    <w:rsid w:val="34D21D3D"/>
    <w:rsid w:val="34D862D8"/>
    <w:rsid w:val="34DA2967"/>
    <w:rsid w:val="34F52A80"/>
    <w:rsid w:val="34F82570"/>
    <w:rsid w:val="34FE057D"/>
    <w:rsid w:val="3509652C"/>
    <w:rsid w:val="350C4E32"/>
    <w:rsid w:val="350E6F0D"/>
    <w:rsid w:val="35203CF4"/>
    <w:rsid w:val="353D7F83"/>
    <w:rsid w:val="35444094"/>
    <w:rsid w:val="35513FD5"/>
    <w:rsid w:val="35610116"/>
    <w:rsid w:val="356279EA"/>
    <w:rsid w:val="356D3830"/>
    <w:rsid w:val="357F67EE"/>
    <w:rsid w:val="3589141A"/>
    <w:rsid w:val="35921EAC"/>
    <w:rsid w:val="359F165A"/>
    <w:rsid w:val="35B707A7"/>
    <w:rsid w:val="35D20537"/>
    <w:rsid w:val="35D24B6F"/>
    <w:rsid w:val="35D27E03"/>
    <w:rsid w:val="35D766FE"/>
    <w:rsid w:val="35DA3CB8"/>
    <w:rsid w:val="35ED7BFB"/>
    <w:rsid w:val="35F03248"/>
    <w:rsid w:val="360D45E9"/>
    <w:rsid w:val="361A5E64"/>
    <w:rsid w:val="361E3D42"/>
    <w:rsid w:val="362E581D"/>
    <w:rsid w:val="3634277A"/>
    <w:rsid w:val="363E2205"/>
    <w:rsid w:val="3650123B"/>
    <w:rsid w:val="365A65FC"/>
    <w:rsid w:val="36633243"/>
    <w:rsid w:val="36745C27"/>
    <w:rsid w:val="36820344"/>
    <w:rsid w:val="368F480F"/>
    <w:rsid w:val="369A0FF8"/>
    <w:rsid w:val="369B6A91"/>
    <w:rsid w:val="369F03AC"/>
    <w:rsid w:val="36BD75CE"/>
    <w:rsid w:val="36CC06FF"/>
    <w:rsid w:val="36CF7301"/>
    <w:rsid w:val="36D668BF"/>
    <w:rsid w:val="36E27034"/>
    <w:rsid w:val="36EE79A4"/>
    <w:rsid w:val="36F01751"/>
    <w:rsid w:val="36FB7FD2"/>
    <w:rsid w:val="37191E4E"/>
    <w:rsid w:val="372661B2"/>
    <w:rsid w:val="372A7947"/>
    <w:rsid w:val="374455F9"/>
    <w:rsid w:val="374D1B92"/>
    <w:rsid w:val="37567DBD"/>
    <w:rsid w:val="376143FD"/>
    <w:rsid w:val="37620175"/>
    <w:rsid w:val="376B202F"/>
    <w:rsid w:val="378E74BC"/>
    <w:rsid w:val="3795794E"/>
    <w:rsid w:val="379A5AEA"/>
    <w:rsid w:val="37B20489"/>
    <w:rsid w:val="37BC6263"/>
    <w:rsid w:val="37BF2ED1"/>
    <w:rsid w:val="37C8447C"/>
    <w:rsid w:val="37D56B99"/>
    <w:rsid w:val="37F01C05"/>
    <w:rsid w:val="37FB006E"/>
    <w:rsid w:val="37FF7851"/>
    <w:rsid w:val="38060B00"/>
    <w:rsid w:val="3821159D"/>
    <w:rsid w:val="38296E5D"/>
    <w:rsid w:val="38312210"/>
    <w:rsid w:val="38315B84"/>
    <w:rsid w:val="38442167"/>
    <w:rsid w:val="384B749C"/>
    <w:rsid w:val="384C6E5B"/>
    <w:rsid w:val="38534E15"/>
    <w:rsid w:val="387C3B29"/>
    <w:rsid w:val="389B1662"/>
    <w:rsid w:val="38A02D03"/>
    <w:rsid w:val="38C20ECB"/>
    <w:rsid w:val="38E075A3"/>
    <w:rsid w:val="38E70F82"/>
    <w:rsid w:val="38E84D15"/>
    <w:rsid w:val="38F00CA5"/>
    <w:rsid w:val="38F71033"/>
    <w:rsid w:val="38FD0F74"/>
    <w:rsid w:val="391E3ABA"/>
    <w:rsid w:val="392627DF"/>
    <w:rsid w:val="393011B0"/>
    <w:rsid w:val="39327606"/>
    <w:rsid w:val="3938118D"/>
    <w:rsid w:val="394E09B1"/>
    <w:rsid w:val="394E3C9C"/>
    <w:rsid w:val="39523897"/>
    <w:rsid w:val="39534836"/>
    <w:rsid w:val="3962620A"/>
    <w:rsid w:val="39720023"/>
    <w:rsid w:val="39A20CFD"/>
    <w:rsid w:val="39A823A3"/>
    <w:rsid w:val="39AB195F"/>
    <w:rsid w:val="39AE76A2"/>
    <w:rsid w:val="39B527E6"/>
    <w:rsid w:val="39BE27B7"/>
    <w:rsid w:val="39C33C05"/>
    <w:rsid w:val="39C649EB"/>
    <w:rsid w:val="39CA0479"/>
    <w:rsid w:val="39D60381"/>
    <w:rsid w:val="39D61B7E"/>
    <w:rsid w:val="39ED7905"/>
    <w:rsid w:val="39F64303"/>
    <w:rsid w:val="3A0177D1"/>
    <w:rsid w:val="3A0379ED"/>
    <w:rsid w:val="3A156EDB"/>
    <w:rsid w:val="3A1A0893"/>
    <w:rsid w:val="3A280403"/>
    <w:rsid w:val="3A2F48D0"/>
    <w:rsid w:val="3A433A04"/>
    <w:rsid w:val="3A505138"/>
    <w:rsid w:val="3A5368BD"/>
    <w:rsid w:val="3A584CAB"/>
    <w:rsid w:val="3A5A7CC3"/>
    <w:rsid w:val="3A61657F"/>
    <w:rsid w:val="3A7E52C6"/>
    <w:rsid w:val="3A853C68"/>
    <w:rsid w:val="3A977F9D"/>
    <w:rsid w:val="3AB64A60"/>
    <w:rsid w:val="3AC05BB4"/>
    <w:rsid w:val="3AED1DD8"/>
    <w:rsid w:val="3AF16A4F"/>
    <w:rsid w:val="3AF664DF"/>
    <w:rsid w:val="3B040577"/>
    <w:rsid w:val="3B19080B"/>
    <w:rsid w:val="3B194FEF"/>
    <w:rsid w:val="3B215766"/>
    <w:rsid w:val="3B424545"/>
    <w:rsid w:val="3B626996"/>
    <w:rsid w:val="3B840C6D"/>
    <w:rsid w:val="3B8763FC"/>
    <w:rsid w:val="3B8E7054"/>
    <w:rsid w:val="3BB01C5F"/>
    <w:rsid w:val="3BB91685"/>
    <w:rsid w:val="3BC46D08"/>
    <w:rsid w:val="3BCD7DE4"/>
    <w:rsid w:val="3BCE7B87"/>
    <w:rsid w:val="3BD11A97"/>
    <w:rsid w:val="3BE46FFA"/>
    <w:rsid w:val="3BE715F3"/>
    <w:rsid w:val="3BE92B91"/>
    <w:rsid w:val="3BEB08BC"/>
    <w:rsid w:val="3BF10B85"/>
    <w:rsid w:val="3BF23F8D"/>
    <w:rsid w:val="3BF8311F"/>
    <w:rsid w:val="3C031583"/>
    <w:rsid w:val="3C185679"/>
    <w:rsid w:val="3C2D75F4"/>
    <w:rsid w:val="3C39146E"/>
    <w:rsid w:val="3C421026"/>
    <w:rsid w:val="3C450F6F"/>
    <w:rsid w:val="3C460D20"/>
    <w:rsid w:val="3C495460"/>
    <w:rsid w:val="3C4F0FA9"/>
    <w:rsid w:val="3C5473D6"/>
    <w:rsid w:val="3C611B81"/>
    <w:rsid w:val="3C67249A"/>
    <w:rsid w:val="3C7B7D0F"/>
    <w:rsid w:val="3C860462"/>
    <w:rsid w:val="3C9129F5"/>
    <w:rsid w:val="3C9C2C0F"/>
    <w:rsid w:val="3C9E6871"/>
    <w:rsid w:val="3CA17D08"/>
    <w:rsid w:val="3CA751BE"/>
    <w:rsid w:val="3CB72D11"/>
    <w:rsid w:val="3CCA65A0"/>
    <w:rsid w:val="3CCB1AA9"/>
    <w:rsid w:val="3CCF151F"/>
    <w:rsid w:val="3CD92B7D"/>
    <w:rsid w:val="3CDE029E"/>
    <w:rsid w:val="3CE14780"/>
    <w:rsid w:val="3CF42030"/>
    <w:rsid w:val="3D076452"/>
    <w:rsid w:val="3D122BAE"/>
    <w:rsid w:val="3D1C6F35"/>
    <w:rsid w:val="3D1E39D1"/>
    <w:rsid w:val="3D30226D"/>
    <w:rsid w:val="3D38533A"/>
    <w:rsid w:val="3D471AE7"/>
    <w:rsid w:val="3D4E6EDB"/>
    <w:rsid w:val="3D540560"/>
    <w:rsid w:val="3D573BC6"/>
    <w:rsid w:val="3D69736E"/>
    <w:rsid w:val="3D6B6959"/>
    <w:rsid w:val="3D745710"/>
    <w:rsid w:val="3D7F4D85"/>
    <w:rsid w:val="3D8E05A4"/>
    <w:rsid w:val="3D907DCF"/>
    <w:rsid w:val="3DA07301"/>
    <w:rsid w:val="3DA43295"/>
    <w:rsid w:val="3DBD4357"/>
    <w:rsid w:val="3DC572E3"/>
    <w:rsid w:val="3DC660E6"/>
    <w:rsid w:val="3DD516A1"/>
    <w:rsid w:val="3DD8599B"/>
    <w:rsid w:val="3DF17FB6"/>
    <w:rsid w:val="3E0C7CF0"/>
    <w:rsid w:val="3E145384"/>
    <w:rsid w:val="3E1A3557"/>
    <w:rsid w:val="3E1F0B6E"/>
    <w:rsid w:val="3E2471FD"/>
    <w:rsid w:val="3E255742"/>
    <w:rsid w:val="3E32267B"/>
    <w:rsid w:val="3E4405D4"/>
    <w:rsid w:val="3E503066"/>
    <w:rsid w:val="3E5244D4"/>
    <w:rsid w:val="3E5500EC"/>
    <w:rsid w:val="3E5F0F6A"/>
    <w:rsid w:val="3E6054DB"/>
    <w:rsid w:val="3E6B5B97"/>
    <w:rsid w:val="3E934BA9"/>
    <w:rsid w:val="3E9C21BE"/>
    <w:rsid w:val="3EA67D17"/>
    <w:rsid w:val="3EB47508"/>
    <w:rsid w:val="3ECC2AA4"/>
    <w:rsid w:val="3ECD7452"/>
    <w:rsid w:val="3EE002FD"/>
    <w:rsid w:val="3EF63CDF"/>
    <w:rsid w:val="3F057738"/>
    <w:rsid w:val="3F112C0B"/>
    <w:rsid w:val="3F277CDA"/>
    <w:rsid w:val="3F381EE7"/>
    <w:rsid w:val="3F3E215B"/>
    <w:rsid w:val="3F4F4175"/>
    <w:rsid w:val="3F5F2B82"/>
    <w:rsid w:val="3F611C82"/>
    <w:rsid w:val="3F6767FB"/>
    <w:rsid w:val="3F7171A7"/>
    <w:rsid w:val="3F841027"/>
    <w:rsid w:val="3F9829AD"/>
    <w:rsid w:val="3FA330D9"/>
    <w:rsid w:val="3FCD6963"/>
    <w:rsid w:val="3FDD02E3"/>
    <w:rsid w:val="3FDD25DB"/>
    <w:rsid w:val="3FF12096"/>
    <w:rsid w:val="3FF32F05"/>
    <w:rsid w:val="3FF57DD8"/>
    <w:rsid w:val="3FF92FF5"/>
    <w:rsid w:val="3FFC48CF"/>
    <w:rsid w:val="3FFF3C3A"/>
    <w:rsid w:val="4000052B"/>
    <w:rsid w:val="40153FD6"/>
    <w:rsid w:val="40285A6F"/>
    <w:rsid w:val="40353DE1"/>
    <w:rsid w:val="404B3E9C"/>
    <w:rsid w:val="404D42F4"/>
    <w:rsid w:val="40520D87"/>
    <w:rsid w:val="405C2F30"/>
    <w:rsid w:val="406665E0"/>
    <w:rsid w:val="406B08BB"/>
    <w:rsid w:val="40753AC7"/>
    <w:rsid w:val="407D0534"/>
    <w:rsid w:val="4082406F"/>
    <w:rsid w:val="408D6263"/>
    <w:rsid w:val="4092136D"/>
    <w:rsid w:val="409A272E"/>
    <w:rsid w:val="409B4690"/>
    <w:rsid w:val="40A97E53"/>
    <w:rsid w:val="40B7508E"/>
    <w:rsid w:val="40C5268D"/>
    <w:rsid w:val="40C559FD"/>
    <w:rsid w:val="40DF1D60"/>
    <w:rsid w:val="40E06886"/>
    <w:rsid w:val="40E51BFB"/>
    <w:rsid w:val="40E6774F"/>
    <w:rsid w:val="40E85247"/>
    <w:rsid w:val="40E95B34"/>
    <w:rsid w:val="40EF2A79"/>
    <w:rsid w:val="40FF22DF"/>
    <w:rsid w:val="41041008"/>
    <w:rsid w:val="41083B3B"/>
    <w:rsid w:val="410C2481"/>
    <w:rsid w:val="414A5BB6"/>
    <w:rsid w:val="414B06E2"/>
    <w:rsid w:val="417411D1"/>
    <w:rsid w:val="41744D2D"/>
    <w:rsid w:val="417F327B"/>
    <w:rsid w:val="419667A1"/>
    <w:rsid w:val="41984EBF"/>
    <w:rsid w:val="419C4EC8"/>
    <w:rsid w:val="41A01FC6"/>
    <w:rsid w:val="41AF045B"/>
    <w:rsid w:val="41B25855"/>
    <w:rsid w:val="41C061C4"/>
    <w:rsid w:val="41D36721"/>
    <w:rsid w:val="41F92E32"/>
    <w:rsid w:val="42024C76"/>
    <w:rsid w:val="42205F7A"/>
    <w:rsid w:val="42243A96"/>
    <w:rsid w:val="422E137F"/>
    <w:rsid w:val="423608DC"/>
    <w:rsid w:val="423C77D3"/>
    <w:rsid w:val="42440BA3"/>
    <w:rsid w:val="42584187"/>
    <w:rsid w:val="42650EA9"/>
    <w:rsid w:val="426714DC"/>
    <w:rsid w:val="42750D5C"/>
    <w:rsid w:val="42893D8D"/>
    <w:rsid w:val="428E1E1E"/>
    <w:rsid w:val="428E62C2"/>
    <w:rsid w:val="4295368D"/>
    <w:rsid w:val="42981A5A"/>
    <w:rsid w:val="429F28CB"/>
    <w:rsid w:val="42B07FE6"/>
    <w:rsid w:val="42B206FC"/>
    <w:rsid w:val="42C341BE"/>
    <w:rsid w:val="42CF645E"/>
    <w:rsid w:val="42D36040"/>
    <w:rsid w:val="42E63AF6"/>
    <w:rsid w:val="42F73E67"/>
    <w:rsid w:val="42FF2D1C"/>
    <w:rsid w:val="43013FB5"/>
    <w:rsid w:val="431542ED"/>
    <w:rsid w:val="431762B8"/>
    <w:rsid w:val="4323686A"/>
    <w:rsid w:val="43295BA7"/>
    <w:rsid w:val="43322229"/>
    <w:rsid w:val="433A3D54"/>
    <w:rsid w:val="43556A73"/>
    <w:rsid w:val="436F1C50"/>
    <w:rsid w:val="4370152B"/>
    <w:rsid w:val="43761C70"/>
    <w:rsid w:val="43853221"/>
    <w:rsid w:val="438576C5"/>
    <w:rsid w:val="439343CD"/>
    <w:rsid w:val="439571A3"/>
    <w:rsid w:val="439B5277"/>
    <w:rsid w:val="43A454DB"/>
    <w:rsid w:val="43AA4E52"/>
    <w:rsid w:val="43DE2931"/>
    <w:rsid w:val="43E37C41"/>
    <w:rsid w:val="43EB6BA3"/>
    <w:rsid w:val="43F50A35"/>
    <w:rsid w:val="441B5933"/>
    <w:rsid w:val="44224F14"/>
    <w:rsid w:val="44271169"/>
    <w:rsid w:val="44500A8B"/>
    <w:rsid w:val="44532D1D"/>
    <w:rsid w:val="445A5C34"/>
    <w:rsid w:val="446F1657"/>
    <w:rsid w:val="447060E8"/>
    <w:rsid w:val="44741ED8"/>
    <w:rsid w:val="447E3A87"/>
    <w:rsid w:val="448B0D0B"/>
    <w:rsid w:val="44B54386"/>
    <w:rsid w:val="44C31BF9"/>
    <w:rsid w:val="44C9532A"/>
    <w:rsid w:val="44D04970"/>
    <w:rsid w:val="44DF2E05"/>
    <w:rsid w:val="44E126D9"/>
    <w:rsid w:val="44ED351B"/>
    <w:rsid w:val="4508410A"/>
    <w:rsid w:val="450B094B"/>
    <w:rsid w:val="450B1E4C"/>
    <w:rsid w:val="450D34CE"/>
    <w:rsid w:val="451C096D"/>
    <w:rsid w:val="45234EE5"/>
    <w:rsid w:val="454113CA"/>
    <w:rsid w:val="454371D9"/>
    <w:rsid w:val="454B2ACC"/>
    <w:rsid w:val="454E0A4E"/>
    <w:rsid w:val="45505AB1"/>
    <w:rsid w:val="45696387"/>
    <w:rsid w:val="45872286"/>
    <w:rsid w:val="458F0387"/>
    <w:rsid w:val="459C3AC6"/>
    <w:rsid w:val="45B829C9"/>
    <w:rsid w:val="45D05BC4"/>
    <w:rsid w:val="45DB35CC"/>
    <w:rsid w:val="45E136A1"/>
    <w:rsid w:val="45F12DF0"/>
    <w:rsid w:val="45F16165"/>
    <w:rsid w:val="45F652C4"/>
    <w:rsid w:val="45F902BE"/>
    <w:rsid w:val="461B673F"/>
    <w:rsid w:val="462F3918"/>
    <w:rsid w:val="46483B5A"/>
    <w:rsid w:val="46560435"/>
    <w:rsid w:val="466C63B0"/>
    <w:rsid w:val="46767774"/>
    <w:rsid w:val="467D28D5"/>
    <w:rsid w:val="46886079"/>
    <w:rsid w:val="468F147E"/>
    <w:rsid w:val="469114D6"/>
    <w:rsid w:val="46944637"/>
    <w:rsid w:val="46A20230"/>
    <w:rsid w:val="46B13A5D"/>
    <w:rsid w:val="46B87894"/>
    <w:rsid w:val="46C628BB"/>
    <w:rsid w:val="46C67B50"/>
    <w:rsid w:val="46CB53EF"/>
    <w:rsid w:val="46D438E8"/>
    <w:rsid w:val="46EB3CE3"/>
    <w:rsid w:val="46EE5581"/>
    <w:rsid w:val="471A1172"/>
    <w:rsid w:val="472A781B"/>
    <w:rsid w:val="47331309"/>
    <w:rsid w:val="474C3922"/>
    <w:rsid w:val="475E0912"/>
    <w:rsid w:val="477535AD"/>
    <w:rsid w:val="477A6E15"/>
    <w:rsid w:val="477B025D"/>
    <w:rsid w:val="47864280"/>
    <w:rsid w:val="478832E0"/>
    <w:rsid w:val="47975C19"/>
    <w:rsid w:val="47B41B8E"/>
    <w:rsid w:val="47CA247E"/>
    <w:rsid w:val="47D068CC"/>
    <w:rsid w:val="47D40B4C"/>
    <w:rsid w:val="47DE755F"/>
    <w:rsid w:val="47ED174D"/>
    <w:rsid w:val="47F46904"/>
    <w:rsid w:val="48021483"/>
    <w:rsid w:val="480A0E46"/>
    <w:rsid w:val="480B5CB1"/>
    <w:rsid w:val="48153772"/>
    <w:rsid w:val="48153A16"/>
    <w:rsid w:val="48180347"/>
    <w:rsid w:val="48184E48"/>
    <w:rsid w:val="481916B9"/>
    <w:rsid w:val="481961D6"/>
    <w:rsid w:val="48420362"/>
    <w:rsid w:val="484254F2"/>
    <w:rsid w:val="48627FD5"/>
    <w:rsid w:val="48677399"/>
    <w:rsid w:val="486955DA"/>
    <w:rsid w:val="486A0C38"/>
    <w:rsid w:val="48783354"/>
    <w:rsid w:val="48812B64"/>
    <w:rsid w:val="48825BFD"/>
    <w:rsid w:val="489B77C5"/>
    <w:rsid w:val="48B61BA2"/>
    <w:rsid w:val="48DB38E3"/>
    <w:rsid w:val="49105B17"/>
    <w:rsid w:val="49157599"/>
    <w:rsid w:val="492E435B"/>
    <w:rsid w:val="493A4AAE"/>
    <w:rsid w:val="493A685C"/>
    <w:rsid w:val="495E7463"/>
    <w:rsid w:val="496D4E83"/>
    <w:rsid w:val="496E12DC"/>
    <w:rsid w:val="49845D29"/>
    <w:rsid w:val="499651EA"/>
    <w:rsid w:val="49C32CF5"/>
    <w:rsid w:val="49C9317C"/>
    <w:rsid w:val="49D41436"/>
    <w:rsid w:val="49D55D1D"/>
    <w:rsid w:val="49D573CE"/>
    <w:rsid w:val="49DD34E8"/>
    <w:rsid w:val="49E52C6C"/>
    <w:rsid w:val="49EE7713"/>
    <w:rsid w:val="4A01681E"/>
    <w:rsid w:val="4A022166"/>
    <w:rsid w:val="4A0D23DC"/>
    <w:rsid w:val="4A2C18C2"/>
    <w:rsid w:val="4A38723F"/>
    <w:rsid w:val="4A4200BE"/>
    <w:rsid w:val="4A421E6C"/>
    <w:rsid w:val="4A453B17"/>
    <w:rsid w:val="4A4B4671"/>
    <w:rsid w:val="4A54245C"/>
    <w:rsid w:val="4A62250E"/>
    <w:rsid w:val="4A6D60EC"/>
    <w:rsid w:val="4A767D68"/>
    <w:rsid w:val="4A991EEF"/>
    <w:rsid w:val="4AAF6DD6"/>
    <w:rsid w:val="4ABB577A"/>
    <w:rsid w:val="4B29302C"/>
    <w:rsid w:val="4B2E7E32"/>
    <w:rsid w:val="4B3819A0"/>
    <w:rsid w:val="4B386DCB"/>
    <w:rsid w:val="4B520269"/>
    <w:rsid w:val="4B625B4F"/>
    <w:rsid w:val="4B6B53F2"/>
    <w:rsid w:val="4B7320AD"/>
    <w:rsid w:val="4B855732"/>
    <w:rsid w:val="4B8D35BB"/>
    <w:rsid w:val="4B9930BC"/>
    <w:rsid w:val="4B9F32EE"/>
    <w:rsid w:val="4BB97C69"/>
    <w:rsid w:val="4BBC5C4E"/>
    <w:rsid w:val="4BEE67FF"/>
    <w:rsid w:val="4BEF060F"/>
    <w:rsid w:val="4C017B05"/>
    <w:rsid w:val="4C0229A9"/>
    <w:rsid w:val="4C1462F1"/>
    <w:rsid w:val="4C1C66ED"/>
    <w:rsid w:val="4C2D26A8"/>
    <w:rsid w:val="4C4719BC"/>
    <w:rsid w:val="4C5834AA"/>
    <w:rsid w:val="4C696778"/>
    <w:rsid w:val="4C6D78FA"/>
    <w:rsid w:val="4C841783"/>
    <w:rsid w:val="4C8E1E0B"/>
    <w:rsid w:val="4C8E400E"/>
    <w:rsid w:val="4C9B7360"/>
    <w:rsid w:val="4CAB7CBC"/>
    <w:rsid w:val="4CC052CA"/>
    <w:rsid w:val="4CE524AE"/>
    <w:rsid w:val="4CE52F83"/>
    <w:rsid w:val="4CE9676E"/>
    <w:rsid w:val="4CEC0DC7"/>
    <w:rsid w:val="4CF47F4B"/>
    <w:rsid w:val="4CFB60C3"/>
    <w:rsid w:val="4CFF4044"/>
    <w:rsid w:val="4D136D32"/>
    <w:rsid w:val="4D243189"/>
    <w:rsid w:val="4D2F3665"/>
    <w:rsid w:val="4D365639"/>
    <w:rsid w:val="4D567E78"/>
    <w:rsid w:val="4D575D5F"/>
    <w:rsid w:val="4D631872"/>
    <w:rsid w:val="4D6D5452"/>
    <w:rsid w:val="4D745C62"/>
    <w:rsid w:val="4D7F5185"/>
    <w:rsid w:val="4D81049D"/>
    <w:rsid w:val="4DAC76EA"/>
    <w:rsid w:val="4DC760E4"/>
    <w:rsid w:val="4DCA1DBC"/>
    <w:rsid w:val="4DE4323A"/>
    <w:rsid w:val="4DF202F3"/>
    <w:rsid w:val="4DF61924"/>
    <w:rsid w:val="4DFB7082"/>
    <w:rsid w:val="4DFC3349"/>
    <w:rsid w:val="4E014377"/>
    <w:rsid w:val="4E151741"/>
    <w:rsid w:val="4E25690C"/>
    <w:rsid w:val="4E2F1322"/>
    <w:rsid w:val="4E3917D8"/>
    <w:rsid w:val="4E8C2515"/>
    <w:rsid w:val="4E922C96"/>
    <w:rsid w:val="4E944C60"/>
    <w:rsid w:val="4EA07C2A"/>
    <w:rsid w:val="4EB94CB5"/>
    <w:rsid w:val="4EBD54A8"/>
    <w:rsid w:val="4EC55F8F"/>
    <w:rsid w:val="4ECB51DA"/>
    <w:rsid w:val="4EE03A01"/>
    <w:rsid w:val="4EFD3696"/>
    <w:rsid w:val="4EFF657E"/>
    <w:rsid w:val="4F0731D3"/>
    <w:rsid w:val="4F275982"/>
    <w:rsid w:val="4F2D0CF3"/>
    <w:rsid w:val="4F382E6B"/>
    <w:rsid w:val="4F477F24"/>
    <w:rsid w:val="4F4C72E9"/>
    <w:rsid w:val="4F681812"/>
    <w:rsid w:val="4F90367A"/>
    <w:rsid w:val="4F9C730D"/>
    <w:rsid w:val="4FA02C22"/>
    <w:rsid w:val="4FA90297"/>
    <w:rsid w:val="4FBC446F"/>
    <w:rsid w:val="4FC33173"/>
    <w:rsid w:val="4FDA2B47"/>
    <w:rsid w:val="4FDF015D"/>
    <w:rsid w:val="4FE259D4"/>
    <w:rsid w:val="4FF9017F"/>
    <w:rsid w:val="4FFF348D"/>
    <w:rsid w:val="50175B49"/>
    <w:rsid w:val="50286740"/>
    <w:rsid w:val="503E2FA1"/>
    <w:rsid w:val="505A0A36"/>
    <w:rsid w:val="50666188"/>
    <w:rsid w:val="507F0CC3"/>
    <w:rsid w:val="508D1967"/>
    <w:rsid w:val="5091091C"/>
    <w:rsid w:val="50A846EB"/>
    <w:rsid w:val="50B11AF9"/>
    <w:rsid w:val="50B559C4"/>
    <w:rsid w:val="50BA7C44"/>
    <w:rsid w:val="50BB3CD5"/>
    <w:rsid w:val="50CE50C6"/>
    <w:rsid w:val="50D17AA6"/>
    <w:rsid w:val="50D30B3E"/>
    <w:rsid w:val="50D32820"/>
    <w:rsid w:val="50D73F7D"/>
    <w:rsid w:val="50DE21C3"/>
    <w:rsid w:val="50E553A2"/>
    <w:rsid w:val="50E84DEF"/>
    <w:rsid w:val="50F53357"/>
    <w:rsid w:val="50F73284"/>
    <w:rsid w:val="511C03EB"/>
    <w:rsid w:val="51330FDC"/>
    <w:rsid w:val="51542485"/>
    <w:rsid w:val="515906CE"/>
    <w:rsid w:val="51596C2D"/>
    <w:rsid w:val="516F6431"/>
    <w:rsid w:val="517E188C"/>
    <w:rsid w:val="51867F08"/>
    <w:rsid w:val="51BB7D16"/>
    <w:rsid w:val="51CF1422"/>
    <w:rsid w:val="51D26965"/>
    <w:rsid w:val="51D3784E"/>
    <w:rsid w:val="51ED64E2"/>
    <w:rsid w:val="521A6794"/>
    <w:rsid w:val="52224331"/>
    <w:rsid w:val="52265937"/>
    <w:rsid w:val="523D0857"/>
    <w:rsid w:val="52465F08"/>
    <w:rsid w:val="52636E23"/>
    <w:rsid w:val="52645298"/>
    <w:rsid w:val="52697C62"/>
    <w:rsid w:val="527728CF"/>
    <w:rsid w:val="52796647"/>
    <w:rsid w:val="52E25D66"/>
    <w:rsid w:val="52E67495"/>
    <w:rsid w:val="52EC2B92"/>
    <w:rsid w:val="52EE08D6"/>
    <w:rsid w:val="530C21F3"/>
    <w:rsid w:val="530C4332"/>
    <w:rsid w:val="53426A39"/>
    <w:rsid w:val="53530A94"/>
    <w:rsid w:val="53561C8C"/>
    <w:rsid w:val="536A41E2"/>
    <w:rsid w:val="536B3351"/>
    <w:rsid w:val="53884378"/>
    <w:rsid w:val="53B95953"/>
    <w:rsid w:val="53D24D66"/>
    <w:rsid w:val="53D61877"/>
    <w:rsid w:val="53EA6167"/>
    <w:rsid w:val="53FC2B93"/>
    <w:rsid w:val="53FD6E04"/>
    <w:rsid w:val="541C09F5"/>
    <w:rsid w:val="541E07A3"/>
    <w:rsid w:val="541F4E47"/>
    <w:rsid w:val="54264798"/>
    <w:rsid w:val="54303E9D"/>
    <w:rsid w:val="544724D5"/>
    <w:rsid w:val="5451215D"/>
    <w:rsid w:val="545C1303"/>
    <w:rsid w:val="545C7FCE"/>
    <w:rsid w:val="545E0565"/>
    <w:rsid w:val="545E5460"/>
    <w:rsid w:val="54656679"/>
    <w:rsid w:val="54880DC3"/>
    <w:rsid w:val="54DD5B77"/>
    <w:rsid w:val="54DE1F99"/>
    <w:rsid w:val="54DF7C8E"/>
    <w:rsid w:val="54E87AB4"/>
    <w:rsid w:val="54EB5FF1"/>
    <w:rsid w:val="54EE0112"/>
    <w:rsid w:val="54FA4A0A"/>
    <w:rsid w:val="55062B6F"/>
    <w:rsid w:val="55066049"/>
    <w:rsid w:val="550A0FE4"/>
    <w:rsid w:val="55101E54"/>
    <w:rsid w:val="55106EA4"/>
    <w:rsid w:val="5517212A"/>
    <w:rsid w:val="551C3656"/>
    <w:rsid w:val="55214D74"/>
    <w:rsid w:val="55244727"/>
    <w:rsid w:val="55342880"/>
    <w:rsid w:val="553920BD"/>
    <w:rsid w:val="55453A67"/>
    <w:rsid w:val="556F58FF"/>
    <w:rsid w:val="55713605"/>
    <w:rsid w:val="557430F6"/>
    <w:rsid w:val="55750567"/>
    <w:rsid w:val="558211C8"/>
    <w:rsid w:val="55832906"/>
    <w:rsid w:val="55912022"/>
    <w:rsid w:val="55967510"/>
    <w:rsid w:val="55B654BC"/>
    <w:rsid w:val="55EB0657"/>
    <w:rsid w:val="55F87916"/>
    <w:rsid w:val="55FC3817"/>
    <w:rsid w:val="55FD758F"/>
    <w:rsid w:val="56131B48"/>
    <w:rsid w:val="56156687"/>
    <w:rsid w:val="561B1573"/>
    <w:rsid w:val="561F12B3"/>
    <w:rsid w:val="56201FF3"/>
    <w:rsid w:val="563A10F3"/>
    <w:rsid w:val="565371AF"/>
    <w:rsid w:val="565A22EB"/>
    <w:rsid w:val="566D64C3"/>
    <w:rsid w:val="566E5D97"/>
    <w:rsid w:val="56725E65"/>
    <w:rsid w:val="56941CA1"/>
    <w:rsid w:val="56990ACE"/>
    <w:rsid w:val="569A45F1"/>
    <w:rsid w:val="569E2C8B"/>
    <w:rsid w:val="56B04044"/>
    <w:rsid w:val="56B934B6"/>
    <w:rsid w:val="56BE4E46"/>
    <w:rsid w:val="56C33114"/>
    <w:rsid w:val="56D3727D"/>
    <w:rsid w:val="56E11FFE"/>
    <w:rsid w:val="56EC3136"/>
    <w:rsid w:val="5717571E"/>
    <w:rsid w:val="571A72C2"/>
    <w:rsid w:val="571E5F58"/>
    <w:rsid w:val="57317D7A"/>
    <w:rsid w:val="5737087F"/>
    <w:rsid w:val="57473BDA"/>
    <w:rsid w:val="574D1E50"/>
    <w:rsid w:val="576E269E"/>
    <w:rsid w:val="57763155"/>
    <w:rsid w:val="57805D82"/>
    <w:rsid w:val="57835872"/>
    <w:rsid w:val="579B705F"/>
    <w:rsid w:val="57AC301B"/>
    <w:rsid w:val="57B36157"/>
    <w:rsid w:val="57BD1A8A"/>
    <w:rsid w:val="57C012A3"/>
    <w:rsid w:val="57C779C6"/>
    <w:rsid w:val="57CF15BD"/>
    <w:rsid w:val="57DD1426"/>
    <w:rsid w:val="57F67BFD"/>
    <w:rsid w:val="57FA1FD8"/>
    <w:rsid w:val="57FE7619"/>
    <w:rsid w:val="58022C3B"/>
    <w:rsid w:val="58324EAD"/>
    <w:rsid w:val="58390C7D"/>
    <w:rsid w:val="583D216C"/>
    <w:rsid w:val="5841799A"/>
    <w:rsid w:val="58445001"/>
    <w:rsid w:val="585039A6"/>
    <w:rsid w:val="586554CF"/>
    <w:rsid w:val="586E207E"/>
    <w:rsid w:val="586E6522"/>
    <w:rsid w:val="588652C3"/>
    <w:rsid w:val="58871A95"/>
    <w:rsid w:val="5895349C"/>
    <w:rsid w:val="58960F95"/>
    <w:rsid w:val="589F66DB"/>
    <w:rsid w:val="58C72CB3"/>
    <w:rsid w:val="58D77C23"/>
    <w:rsid w:val="58E516BF"/>
    <w:rsid w:val="590D54CA"/>
    <w:rsid w:val="5915074C"/>
    <w:rsid w:val="59253085"/>
    <w:rsid w:val="59317548"/>
    <w:rsid w:val="594352B9"/>
    <w:rsid w:val="59435D50"/>
    <w:rsid w:val="59521AE3"/>
    <w:rsid w:val="595351ED"/>
    <w:rsid w:val="595A1DB2"/>
    <w:rsid w:val="5975130B"/>
    <w:rsid w:val="59822285"/>
    <w:rsid w:val="598A2EE8"/>
    <w:rsid w:val="59A246D5"/>
    <w:rsid w:val="59AC2491"/>
    <w:rsid w:val="59AC7302"/>
    <w:rsid w:val="59B139D7"/>
    <w:rsid w:val="59B565A4"/>
    <w:rsid w:val="59F005E4"/>
    <w:rsid w:val="59FE0321"/>
    <w:rsid w:val="5A094EF8"/>
    <w:rsid w:val="5A0A44D4"/>
    <w:rsid w:val="5A106808"/>
    <w:rsid w:val="5A184997"/>
    <w:rsid w:val="5A2E33D1"/>
    <w:rsid w:val="5A3D4006"/>
    <w:rsid w:val="5A3E168E"/>
    <w:rsid w:val="5A407CD1"/>
    <w:rsid w:val="5A50643C"/>
    <w:rsid w:val="5A5A0B0C"/>
    <w:rsid w:val="5A6742DF"/>
    <w:rsid w:val="5A705BC3"/>
    <w:rsid w:val="5A843DDB"/>
    <w:rsid w:val="5AA8651D"/>
    <w:rsid w:val="5ABA1AC7"/>
    <w:rsid w:val="5ABB7D65"/>
    <w:rsid w:val="5AC643F3"/>
    <w:rsid w:val="5AC73CC7"/>
    <w:rsid w:val="5AD308BE"/>
    <w:rsid w:val="5ADC3C17"/>
    <w:rsid w:val="5AEB20AC"/>
    <w:rsid w:val="5AEF1129"/>
    <w:rsid w:val="5AF15C0C"/>
    <w:rsid w:val="5B021241"/>
    <w:rsid w:val="5B022F52"/>
    <w:rsid w:val="5B04366A"/>
    <w:rsid w:val="5B1E2376"/>
    <w:rsid w:val="5B372BFB"/>
    <w:rsid w:val="5B3B1054"/>
    <w:rsid w:val="5B3B6725"/>
    <w:rsid w:val="5B4041A6"/>
    <w:rsid w:val="5B444A1A"/>
    <w:rsid w:val="5B4D6D3A"/>
    <w:rsid w:val="5B4F263B"/>
    <w:rsid w:val="5B667984"/>
    <w:rsid w:val="5B8451C0"/>
    <w:rsid w:val="5B8D6CBF"/>
    <w:rsid w:val="5BA93F7E"/>
    <w:rsid w:val="5BB57FC4"/>
    <w:rsid w:val="5BBC0A2A"/>
    <w:rsid w:val="5BBC3976"/>
    <w:rsid w:val="5BC85F49"/>
    <w:rsid w:val="5BCA2ACD"/>
    <w:rsid w:val="5BF141C0"/>
    <w:rsid w:val="5BF84A80"/>
    <w:rsid w:val="5C050F4B"/>
    <w:rsid w:val="5C090A3C"/>
    <w:rsid w:val="5C0929BB"/>
    <w:rsid w:val="5C1318BA"/>
    <w:rsid w:val="5C1C25A8"/>
    <w:rsid w:val="5C1D2449"/>
    <w:rsid w:val="5C1E1D5F"/>
    <w:rsid w:val="5C3A224A"/>
    <w:rsid w:val="5C3E2C9E"/>
    <w:rsid w:val="5C3F7040"/>
    <w:rsid w:val="5C5E3D53"/>
    <w:rsid w:val="5C5F1BE4"/>
    <w:rsid w:val="5C616CC6"/>
    <w:rsid w:val="5C621EFA"/>
    <w:rsid w:val="5C643EC4"/>
    <w:rsid w:val="5C66648B"/>
    <w:rsid w:val="5C6D720B"/>
    <w:rsid w:val="5C843630"/>
    <w:rsid w:val="5C9B3899"/>
    <w:rsid w:val="5CB62246"/>
    <w:rsid w:val="5CB70498"/>
    <w:rsid w:val="5CD9014D"/>
    <w:rsid w:val="5CF02D22"/>
    <w:rsid w:val="5CF11102"/>
    <w:rsid w:val="5CF9059A"/>
    <w:rsid w:val="5D125D19"/>
    <w:rsid w:val="5D134E0D"/>
    <w:rsid w:val="5D153410"/>
    <w:rsid w:val="5D156A00"/>
    <w:rsid w:val="5D1A163F"/>
    <w:rsid w:val="5D2359A9"/>
    <w:rsid w:val="5D3012FF"/>
    <w:rsid w:val="5D3513BC"/>
    <w:rsid w:val="5D3C099D"/>
    <w:rsid w:val="5D3C1982"/>
    <w:rsid w:val="5D5061F6"/>
    <w:rsid w:val="5D5A5037"/>
    <w:rsid w:val="5D6845AD"/>
    <w:rsid w:val="5D6D4FFA"/>
    <w:rsid w:val="5D753EAF"/>
    <w:rsid w:val="5D8F0EF9"/>
    <w:rsid w:val="5D944335"/>
    <w:rsid w:val="5DAD189A"/>
    <w:rsid w:val="5DB909D6"/>
    <w:rsid w:val="5DC84773"/>
    <w:rsid w:val="5DE546D5"/>
    <w:rsid w:val="5DE54B90"/>
    <w:rsid w:val="5DED613B"/>
    <w:rsid w:val="5DEF329E"/>
    <w:rsid w:val="5DF9063C"/>
    <w:rsid w:val="5E0E29A3"/>
    <w:rsid w:val="5E251431"/>
    <w:rsid w:val="5E2A2EEB"/>
    <w:rsid w:val="5E34217A"/>
    <w:rsid w:val="5E3B6EA6"/>
    <w:rsid w:val="5E4D43B3"/>
    <w:rsid w:val="5E5033F2"/>
    <w:rsid w:val="5E542AD0"/>
    <w:rsid w:val="5E552A0F"/>
    <w:rsid w:val="5E587A58"/>
    <w:rsid w:val="5E602469"/>
    <w:rsid w:val="5E844930"/>
    <w:rsid w:val="5E895E64"/>
    <w:rsid w:val="5E8B1BDC"/>
    <w:rsid w:val="5E955A20"/>
    <w:rsid w:val="5EA62C51"/>
    <w:rsid w:val="5EA70DE0"/>
    <w:rsid w:val="5EB44019"/>
    <w:rsid w:val="5EB56937"/>
    <w:rsid w:val="5EB6652D"/>
    <w:rsid w:val="5EBB1FBF"/>
    <w:rsid w:val="5EBB7FE7"/>
    <w:rsid w:val="5EC269CA"/>
    <w:rsid w:val="5EC40F6B"/>
    <w:rsid w:val="5ECE1AC8"/>
    <w:rsid w:val="5ED828B8"/>
    <w:rsid w:val="5EE44742"/>
    <w:rsid w:val="5EE877CA"/>
    <w:rsid w:val="5F0C439F"/>
    <w:rsid w:val="5F211825"/>
    <w:rsid w:val="5F2931A3"/>
    <w:rsid w:val="5F351962"/>
    <w:rsid w:val="5F3A0F0C"/>
    <w:rsid w:val="5F3F6522"/>
    <w:rsid w:val="5F417257"/>
    <w:rsid w:val="5F5244A8"/>
    <w:rsid w:val="5F5F0FB8"/>
    <w:rsid w:val="5F685A79"/>
    <w:rsid w:val="5F691518"/>
    <w:rsid w:val="5F6E0BB6"/>
    <w:rsid w:val="5F9F47DE"/>
    <w:rsid w:val="5F9F6AA0"/>
    <w:rsid w:val="5FA21883"/>
    <w:rsid w:val="5FA364DF"/>
    <w:rsid w:val="5FAF4A9F"/>
    <w:rsid w:val="5FAF6DC0"/>
    <w:rsid w:val="5FB64DB7"/>
    <w:rsid w:val="5FBC4017"/>
    <w:rsid w:val="5FC447D6"/>
    <w:rsid w:val="5FD637EC"/>
    <w:rsid w:val="5FED5F7E"/>
    <w:rsid w:val="60094ABB"/>
    <w:rsid w:val="6014175D"/>
    <w:rsid w:val="604638E0"/>
    <w:rsid w:val="60493500"/>
    <w:rsid w:val="604C0EF7"/>
    <w:rsid w:val="605F1EF1"/>
    <w:rsid w:val="606D724B"/>
    <w:rsid w:val="606F2C4A"/>
    <w:rsid w:val="60800851"/>
    <w:rsid w:val="6090690E"/>
    <w:rsid w:val="609720C1"/>
    <w:rsid w:val="60997EB4"/>
    <w:rsid w:val="60B065AA"/>
    <w:rsid w:val="60B371C8"/>
    <w:rsid w:val="60BF3DB1"/>
    <w:rsid w:val="60DA4C4B"/>
    <w:rsid w:val="60DF4F9F"/>
    <w:rsid w:val="61056FE5"/>
    <w:rsid w:val="611162F2"/>
    <w:rsid w:val="611526CC"/>
    <w:rsid w:val="611C5670"/>
    <w:rsid w:val="612956DC"/>
    <w:rsid w:val="61357BDD"/>
    <w:rsid w:val="614167AB"/>
    <w:rsid w:val="61572EB3"/>
    <w:rsid w:val="615A584C"/>
    <w:rsid w:val="615B6C20"/>
    <w:rsid w:val="615C785F"/>
    <w:rsid w:val="61634194"/>
    <w:rsid w:val="61750706"/>
    <w:rsid w:val="61757740"/>
    <w:rsid w:val="61783F9B"/>
    <w:rsid w:val="617C580C"/>
    <w:rsid w:val="617E162C"/>
    <w:rsid w:val="61B02ECA"/>
    <w:rsid w:val="61B431F8"/>
    <w:rsid w:val="61D57355"/>
    <w:rsid w:val="61DA17F8"/>
    <w:rsid w:val="61EC3C39"/>
    <w:rsid w:val="61FE4473"/>
    <w:rsid w:val="61FF748B"/>
    <w:rsid w:val="62147075"/>
    <w:rsid w:val="621B7CC3"/>
    <w:rsid w:val="623C65CA"/>
    <w:rsid w:val="623F26CC"/>
    <w:rsid w:val="62450C9F"/>
    <w:rsid w:val="62517878"/>
    <w:rsid w:val="625B7B17"/>
    <w:rsid w:val="625C563D"/>
    <w:rsid w:val="62683BF8"/>
    <w:rsid w:val="628F657E"/>
    <w:rsid w:val="629923ED"/>
    <w:rsid w:val="629A6AD0"/>
    <w:rsid w:val="62A03CDE"/>
    <w:rsid w:val="62A90AB0"/>
    <w:rsid w:val="62A94AD1"/>
    <w:rsid w:val="62B53103"/>
    <w:rsid w:val="62C67088"/>
    <w:rsid w:val="62C91032"/>
    <w:rsid w:val="62CC5A23"/>
    <w:rsid w:val="62CD0996"/>
    <w:rsid w:val="62D1215C"/>
    <w:rsid w:val="62EC3337"/>
    <w:rsid w:val="62FA7330"/>
    <w:rsid w:val="63075219"/>
    <w:rsid w:val="63387E58"/>
    <w:rsid w:val="634A3A8A"/>
    <w:rsid w:val="63501E90"/>
    <w:rsid w:val="63696264"/>
    <w:rsid w:val="63857AC4"/>
    <w:rsid w:val="63936E82"/>
    <w:rsid w:val="63967E00"/>
    <w:rsid w:val="63A50B14"/>
    <w:rsid w:val="63AB56EC"/>
    <w:rsid w:val="63B0247A"/>
    <w:rsid w:val="63C17E4E"/>
    <w:rsid w:val="63DC2B37"/>
    <w:rsid w:val="63DF02D4"/>
    <w:rsid w:val="63E678B4"/>
    <w:rsid w:val="63E7565D"/>
    <w:rsid w:val="64020AE6"/>
    <w:rsid w:val="640232BA"/>
    <w:rsid w:val="640C7EAB"/>
    <w:rsid w:val="6412762B"/>
    <w:rsid w:val="641F4B74"/>
    <w:rsid w:val="64246955"/>
    <w:rsid w:val="642C01FD"/>
    <w:rsid w:val="642E7A8E"/>
    <w:rsid w:val="645514C1"/>
    <w:rsid w:val="64554E95"/>
    <w:rsid w:val="646802C9"/>
    <w:rsid w:val="646D1E79"/>
    <w:rsid w:val="646D39CA"/>
    <w:rsid w:val="648F5856"/>
    <w:rsid w:val="64923598"/>
    <w:rsid w:val="6492443B"/>
    <w:rsid w:val="64967B26"/>
    <w:rsid w:val="649839D5"/>
    <w:rsid w:val="649C7F73"/>
    <w:rsid w:val="64A37AC7"/>
    <w:rsid w:val="64AE4BD2"/>
    <w:rsid w:val="64B05712"/>
    <w:rsid w:val="64C23E7D"/>
    <w:rsid w:val="64C80D68"/>
    <w:rsid w:val="64EA070D"/>
    <w:rsid w:val="64F75BEF"/>
    <w:rsid w:val="64FD7EEB"/>
    <w:rsid w:val="650414A8"/>
    <w:rsid w:val="651F2A55"/>
    <w:rsid w:val="65284836"/>
    <w:rsid w:val="653528A1"/>
    <w:rsid w:val="654523B9"/>
    <w:rsid w:val="654B7DAA"/>
    <w:rsid w:val="654C257D"/>
    <w:rsid w:val="6564489A"/>
    <w:rsid w:val="656F789F"/>
    <w:rsid w:val="657E34E0"/>
    <w:rsid w:val="657F2D79"/>
    <w:rsid w:val="659A2704"/>
    <w:rsid w:val="65A30B1D"/>
    <w:rsid w:val="65B05312"/>
    <w:rsid w:val="65B9081F"/>
    <w:rsid w:val="65B97057"/>
    <w:rsid w:val="65C64116"/>
    <w:rsid w:val="65D50E7E"/>
    <w:rsid w:val="65DA573F"/>
    <w:rsid w:val="65DE5183"/>
    <w:rsid w:val="65E6307F"/>
    <w:rsid w:val="65E7782F"/>
    <w:rsid w:val="65E816C2"/>
    <w:rsid w:val="65F01706"/>
    <w:rsid w:val="65F023FA"/>
    <w:rsid w:val="65F9097B"/>
    <w:rsid w:val="6603247D"/>
    <w:rsid w:val="661A28C1"/>
    <w:rsid w:val="661C75BD"/>
    <w:rsid w:val="66212E26"/>
    <w:rsid w:val="66236B9E"/>
    <w:rsid w:val="662E140F"/>
    <w:rsid w:val="66317058"/>
    <w:rsid w:val="66320836"/>
    <w:rsid w:val="6637461E"/>
    <w:rsid w:val="666D4696"/>
    <w:rsid w:val="666D79C9"/>
    <w:rsid w:val="66723681"/>
    <w:rsid w:val="66850464"/>
    <w:rsid w:val="66952ECC"/>
    <w:rsid w:val="669A5905"/>
    <w:rsid w:val="66BA3DCF"/>
    <w:rsid w:val="66C8233B"/>
    <w:rsid w:val="66CD4112"/>
    <w:rsid w:val="66D53A88"/>
    <w:rsid w:val="66DB04CA"/>
    <w:rsid w:val="66DB3F33"/>
    <w:rsid w:val="67043502"/>
    <w:rsid w:val="670D3559"/>
    <w:rsid w:val="670E4BDD"/>
    <w:rsid w:val="670F0ED0"/>
    <w:rsid w:val="67185698"/>
    <w:rsid w:val="67205D3D"/>
    <w:rsid w:val="67241E01"/>
    <w:rsid w:val="672B58A4"/>
    <w:rsid w:val="67336BD9"/>
    <w:rsid w:val="674566A0"/>
    <w:rsid w:val="674768BC"/>
    <w:rsid w:val="67544FF7"/>
    <w:rsid w:val="675A51AE"/>
    <w:rsid w:val="67653DC4"/>
    <w:rsid w:val="678530CA"/>
    <w:rsid w:val="678557F2"/>
    <w:rsid w:val="679531A0"/>
    <w:rsid w:val="679B5D13"/>
    <w:rsid w:val="67A63FE5"/>
    <w:rsid w:val="67A702E6"/>
    <w:rsid w:val="67AC4971"/>
    <w:rsid w:val="67B54373"/>
    <w:rsid w:val="67B912C2"/>
    <w:rsid w:val="67C779FD"/>
    <w:rsid w:val="681C5653"/>
    <w:rsid w:val="68242759"/>
    <w:rsid w:val="682C3246"/>
    <w:rsid w:val="68354966"/>
    <w:rsid w:val="683A5486"/>
    <w:rsid w:val="683A6906"/>
    <w:rsid w:val="683B76F0"/>
    <w:rsid w:val="6841342A"/>
    <w:rsid w:val="684A3A17"/>
    <w:rsid w:val="68552672"/>
    <w:rsid w:val="68556DB7"/>
    <w:rsid w:val="686E7B4A"/>
    <w:rsid w:val="687D38A5"/>
    <w:rsid w:val="689944F9"/>
    <w:rsid w:val="68996CA3"/>
    <w:rsid w:val="68AB2E7A"/>
    <w:rsid w:val="68B05FF0"/>
    <w:rsid w:val="68B8464A"/>
    <w:rsid w:val="68C45BEE"/>
    <w:rsid w:val="68C857DA"/>
    <w:rsid w:val="68D66149"/>
    <w:rsid w:val="68DB72BC"/>
    <w:rsid w:val="68F55EA4"/>
    <w:rsid w:val="68F6059A"/>
    <w:rsid w:val="68F93BE6"/>
    <w:rsid w:val="690507DD"/>
    <w:rsid w:val="6922313D"/>
    <w:rsid w:val="6927120C"/>
    <w:rsid w:val="6928495D"/>
    <w:rsid w:val="69441AC4"/>
    <w:rsid w:val="69497275"/>
    <w:rsid w:val="694F3806"/>
    <w:rsid w:val="695D23C7"/>
    <w:rsid w:val="697E4685"/>
    <w:rsid w:val="6983697B"/>
    <w:rsid w:val="69A61016"/>
    <w:rsid w:val="69AA2429"/>
    <w:rsid w:val="69BA176E"/>
    <w:rsid w:val="69CD6515"/>
    <w:rsid w:val="69D73C0F"/>
    <w:rsid w:val="69E403F2"/>
    <w:rsid w:val="69E43D2F"/>
    <w:rsid w:val="69E623BC"/>
    <w:rsid w:val="69F0156C"/>
    <w:rsid w:val="6A0F41C1"/>
    <w:rsid w:val="6A223522"/>
    <w:rsid w:val="6A2E78BF"/>
    <w:rsid w:val="6A326A99"/>
    <w:rsid w:val="6A464C09"/>
    <w:rsid w:val="6A603B45"/>
    <w:rsid w:val="6A7648A2"/>
    <w:rsid w:val="6A7E25F5"/>
    <w:rsid w:val="6A9C6F1F"/>
    <w:rsid w:val="6AA0497A"/>
    <w:rsid w:val="6AA302AD"/>
    <w:rsid w:val="6AB11204"/>
    <w:rsid w:val="6AB13A5C"/>
    <w:rsid w:val="6AB822C3"/>
    <w:rsid w:val="6ACD067A"/>
    <w:rsid w:val="6ACF344E"/>
    <w:rsid w:val="6AD466B8"/>
    <w:rsid w:val="6ADD76BA"/>
    <w:rsid w:val="6AE01147"/>
    <w:rsid w:val="6AF1726A"/>
    <w:rsid w:val="6B010D78"/>
    <w:rsid w:val="6B014FD4"/>
    <w:rsid w:val="6B032AFA"/>
    <w:rsid w:val="6B267670"/>
    <w:rsid w:val="6B3F693E"/>
    <w:rsid w:val="6B403D4E"/>
    <w:rsid w:val="6B426D41"/>
    <w:rsid w:val="6B447F27"/>
    <w:rsid w:val="6B4B1A71"/>
    <w:rsid w:val="6B52582F"/>
    <w:rsid w:val="6B5670F9"/>
    <w:rsid w:val="6B572E46"/>
    <w:rsid w:val="6B5906B0"/>
    <w:rsid w:val="6B7C2EF3"/>
    <w:rsid w:val="6B9B24A7"/>
    <w:rsid w:val="6BA442DD"/>
    <w:rsid w:val="6BC009EB"/>
    <w:rsid w:val="6BCA186A"/>
    <w:rsid w:val="6BCC7390"/>
    <w:rsid w:val="6BD05D19"/>
    <w:rsid w:val="6BD149A6"/>
    <w:rsid w:val="6BDB75D3"/>
    <w:rsid w:val="6BFE4F44"/>
    <w:rsid w:val="6C0024C6"/>
    <w:rsid w:val="6C02535B"/>
    <w:rsid w:val="6C094140"/>
    <w:rsid w:val="6C2076DB"/>
    <w:rsid w:val="6C265FD9"/>
    <w:rsid w:val="6C267780"/>
    <w:rsid w:val="6C27292B"/>
    <w:rsid w:val="6C48275B"/>
    <w:rsid w:val="6C4C7C46"/>
    <w:rsid w:val="6C55307D"/>
    <w:rsid w:val="6C563032"/>
    <w:rsid w:val="6C58248B"/>
    <w:rsid w:val="6C5C098D"/>
    <w:rsid w:val="6C5E1708"/>
    <w:rsid w:val="6C8817F3"/>
    <w:rsid w:val="6C9F301C"/>
    <w:rsid w:val="6CA77D0F"/>
    <w:rsid w:val="6CC029DE"/>
    <w:rsid w:val="6CC1022B"/>
    <w:rsid w:val="6CD4248A"/>
    <w:rsid w:val="6CDE737B"/>
    <w:rsid w:val="6CE609FA"/>
    <w:rsid w:val="6CE66101"/>
    <w:rsid w:val="6CE86DD5"/>
    <w:rsid w:val="6CF52916"/>
    <w:rsid w:val="6D0F6795"/>
    <w:rsid w:val="6D1961AD"/>
    <w:rsid w:val="6D231231"/>
    <w:rsid w:val="6D264B79"/>
    <w:rsid w:val="6D2D2D6B"/>
    <w:rsid w:val="6D4143B3"/>
    <w:rsid w:val="6D45564C"/>
    <w:rsid w:val="6D497157"/>
    <w:rsid w:val="6D6A3304"/>
    <w:rsid w:val="6D765805"/>
    <w:rsid w:val="6D7B72BF"/>
    <w:rsid w:val="6D853FBC"/>
    <w:rsid w:val="6D8703DC"/>
    <w:rsid w:val="6D93791A"/>
    <w:rsid w:val="6DA427F5"/>
    <w:rsid w:val="6DB97DE8"/>
    <w:rsid w:val="6DC9002B"/>
    <w:rsid w:val="6DCA3DA3"/>
    <w:rsid w:val="6DD725AD"/>
    <w:rsid w:val="6DD864C0"/>
    <w:rsid w:val="6DE450DB"/>
    <w:rsid w:val="6DEE118A"/>
    <w:rsid w:val="6E016127"/>
    <w:rsid w:val="6E0752BE"/>
    <w:rsid w:val="6E076DA5"/>
    <w:rsid w:val="6E085B41"/>
    <w:rsid w:val="6E180552"/>
    <w:rsid w:val="6E3D50AC"/>
    <w:rsid w:val="6E66587A"/>
    <w:rsid w:val="6E6A4BB0"/>
    <w:rsid w:val="6E6E472E"/>
    <w:rsid w:val="6E7C6AD4"/>
    <w:rsid w:val="6EA6036C"/>
    <w:rsid w:val="6EA9782D"/>
    <w:rsid w:val="6EBD05AC"/>
    <w:rsid w:val="6EBF58AF"/>
    <w:rsid w:val="6EC006AB"/>
    <w:rsid w:val="6EC00AB2"/>
    <w:rsid w:val="6EC16D97"/>
    <w:rsid w:val="6EDE7B06"/>
    <w:rsid w:val="6EF328D9"/>
    <w:rsid w:val="6F025B22"/>
    <w:rsid w:val="6F05025A"/>
    <w:rsid w:val="6F0568DA"/>
    <w:rsid w:val="6F1352D6"/>
    <w:rsid w:val="6F1572A0"/>
    <w:rsid w:val="6F1B43C2"/>
    <w:rsid w:val="6F1C02C4"/>
    <w:rsid w:val="6F215C44"/>
    <w:rsid w:val="6F360EC0"/>
    <w:rsid w:val="6F6D49E6"/>
    <w:rsid w:val="6F7027D0"/>
    <w:rsid w:val="6F750C91"/>
    <w:rsid w:val="6F7C6C24"/>
    <w:rsid w:val="6F866EF9"/>
    <w:rsid w:val="6F8E0DD8"/>
    <w:rsid w:val="6FAE09A6"/>
    <w:rsid w:val="6FBC771B"/>
    <w:rsid w:val="6FCF744E"/>
    <w:rsid w:val="6FD131C7"/>
    <w:rsid w:val="6FE03ADC"/>
    <w:rsid w:val="6FF80A3A"/>
    <w:rsid w:val="6FFE1AE2"/>
    <w:rsid w:val="70194B6E"/>
    <w:rsid w:val="70231548"/>
    <w:rsid w:val="70381498"/>
    <w:rsid w:val="703D240A"/>
    <w:rsid w:val="7046620D"/>
    <w:rsid w:val="704716DB"/>
    <w:rsid w:val="704A53DA"/>
    <w:rsid w:val="704F4E9C"/>
    <w:rsid w:val="705E3501"/>
    <w:rsid w:val="70706541"/>
    <w:rsid w:val="708B4B2A"/>
    <w:rsid w:val="708E730A"/>
    <w:rsid w:val="709D0E28"/>
    <w:rsid w:val="70AB3A18"/>
    <w:rsid w:val="70B01B61"/>
    <w:rsid w:val="70B92F0B"/>
    <w:rsid w:val="70C029E2"/>
    <w:rsid w:val="70CA25B8"/>
    <w:rsid w:val="70CC0473"/>
    <w:rsid w:val="70CE7706"/>
    <w:rsid w:val="70F24F21"/>
    <w:rsid w:val="71072C18"/>
    <w:rsid w:val="71185E1A"/>
    <w:rsid w:val="71244AE6"/>
    <w:rsid w:val="712E4649"/>
    <w:rsid w:val="712F0C46"/>
    <w:rsid w:val="712F4358"/>
    <w:rsid w:val="71431EA2"/>
    <w:rsid w:val="715C2F64"/>
    <w:rsid w:val="715F0B3C"/>
    <w:rsid w:val="716327B4"/>
    <w:rsid w:val="71654FD0"/>
    <w:rsid w:val="71921344"/>
    <w:rsid w:val="71970440"/>
    <w:rsid w:val="719A10DA"/>
    <w:rsid w:val="719C7711"/>
    <w:rsid w:val="71A1306D"/>
    <w:rsid w:val="71B5140A"/>
    <w:rsid w:val="71C43751"/>
    <w:rsid w:val="71CB2C1B"/>
    <w:rsid w:val="71CC6CE2"/>
    <w:rsid w:val="71DD71D2"/>
    <w:rsid w:val="71E76CD1"/>
    <w:rsid w:val="71ED62B2"/>
    <w:rsid w:val="71F032AA"/>
    <w:rsid w:val="71F40009"/>
    <w:rsid w:val="71F75F56"/>
    <w:rsid w:val="720134BC"/>
    <w:rsid w:val="7212599B"/>
    <w:rsid w:val="722017EB"/>
    <w:rsid w:val="722241AD"/>
    <w:rsid w:val="72306EC0"/>
    <w:rsid w:val="723932A5"/>
    <w:rsid w:val="72457E9C"/>
    <w:rsid w:val="724A3F6D"/>
    <w:rsid w:val="72543E12"/>
    <w:rsid w:val="72646574"/>
    <w:rsid w:val="72693B8A"/>
    <w:rsid w:val="72710C91"/>
    <w:rsid w:val="72720083"/>
    <w:rsid w:val="727323E8"/>
    <w:rsid w:val="727F50CB"/>
    <w:rsid w:val="728B2C8D"/>
    <w:rsid w:val="729115F8"/>
    <w:rsid w:val="72B15531"/>
    <w:rsid w:val="72C83BD3"/>
    <w:rsid w:val="72D37256"/>
    <w:rsid w:val="72E60170"/>
    <w:rsid w:val="72F0605A"/>
    <w:rsid w:val="72F1592E"/>
    <w:rsid w:val="72F861B0"/>
    <w:rsid w:val="73010A86"/>
    <w:rsid w:val="73055F83"/>
    <w:rsid w:val="73063FB6"/>
    <w:rsid w:val="73075151"/>
    <w:rsid w:val="730E4732"/>
    <w:rsid w:val="73216213"/>
    <w:rsid w:val="73340809"/>
    <w:rsid w:val="733E1212"/>
    <w:rsid w:val="734C302C"/>
    <w:rsid w:val="736C3A26"/>
    <w:rsid w:val="73765799"/>
    <w:rsid w:val="73797DFD"/>
    <w:rsid w:val="73811C5D"/>
    <w:rsid w:val="73852EE0"/>
    <w:rsid w:val="739C3A31"/>
    <w:rsid w:val="73A441A6"/>
    <w:rsid w:val="73A55787"/>
    <w:rsid w:val="73AD5CF9"/>
    <w:rsid w:val="73B93EE5"/>
    <w:rsid w:val="73C6784B"/>
    <w:rsid w:val="73C81FF5"/>
    <w:rsid w:val="73CD639B"/>
    <w:rsid w:val="73DC3BE6"/>
    <w:rsid w:val="73E07215"/>
    <w:rsid w:val="73F036F4"/>
    <w:rsid w:val="740664A9"/>
    <w:rsid w:val="740873D3"/>
    <w:rsid w:val="740D6797"/>
    <w:rsid w:val="741B2C62"/>
    <w:rsid w:val="741D46F9"/>
    <w:rsid w:val="741E09A4"/>
    <w:rsid w:val="742713AC"/>
    <w:rsid w:val="743006A0"/>
    <w:rsid w:val="74332300"/>
    <w:rsid w:val="743D707D"/>
    <w:rsid w:val="744B2248"/>
    <w:rsid w:val="744F4D67"/>
    <w:rsid w:val="74544019"/>
    <w:rsid w:val="747C6E6C"/>
    <w:rsid w:val="74866CC7"/>
    <w:rsid w:val="74A76BEC"/>
    <w:rsid w:val="74B43102"/>
    <w:rsid w:val="74B863E8"/>
    <w:rsid w:val="74C37BC5"/>
    <w:rsid w:val="74C43906"/>
    <w:rsid w:val="74C64F33"/>
    <w:rsid w:val="74DD43BC"/>
    <w:rsid w:val="75001D58"/>
    <w:rsid w:val="7501454E"/>
    <w:rsid w:val="75082971"/>
    <w:rsid w:val="75096F5F"/>
    <w:rsid w:val="751B0F1C"/>
    <w:rsid w:val="751B7A7A"/>
    <w:rsid w:val="751E4FD2"/>
    <w:rsid w:val="7521086E"/>
    <w:rsid w:val="75271C90"/>
    <w:rsid w:val="75281BF3"/>
    <w:rsid w:val="752B56FD"/>
    <w:rsid w:val="753C3F90"/>
    <w:rsid w:val="753D12FE"/>
    <w:rsid w:val="75523C53"/>
    <w:rsid w:val="75575F1C"/>
    <w:rsid w:val="755968DB"/>
    <w:rsid w:val="756B25B5"/>
    <w:rsid w:val="757840E4"/>
    <w:rsid w:val="75AD036E"/>
    <w:rsid w:val="75C86851"/>
    <w:rsid w:val="75CA3CE1"/>
    <w:rsid w:val="75E039CE"/>
    <w:rsid w:val="75F45E61"/>
    <w:rsid w:val="7613329E"/>
    <w:rsid w:val="76153F27"/>
    <w:rsid w:val="761B3C16"/>
    <w:rsid w:val="761E6EA3"/>
    <w:rsid w:val="76283D5C"/>
    <w:rsid w:val="763149BF"/>
    <w:rsid w:val="763B0A3D"/>
    <w:rsid w:val="764F12E9"/>
    <w:rsid w:val="7657019E"/>
    <w:rsid w:val="765C1C72"/>
    <w:rsid w:val="766A1C7F"/>
    <w:rsid w:val="76731912"/>
    <w:rsid w:val="76731965"/>
    <w:rsid w:val="7694699B"/>
    <w:rsid w:val="76D54815"/>
    <w:rsid w:val="76D743F0"/>
    <w:rsid w:val="76F0487A"/>
    <w:rsid w:val="76F36118"/>
    <w:rsid w:val="77283EC3"/>
    <w:rsid w:val="77316A3F"/>
    <w:rsid w:val="774261D2"/>
    <w:rsid w:val="7750356B"/>
    <w:rsid w:val="77534E09"/>
    <w:rsid w:val="77955421"/>
    <w:rsid w:val="77A161EC"/>
    <w:rsid w:val="77C06BE2"/>
    <w:rsid w:val="77C06D4D"/>
    <w:rsid w:val="77C67389"/>
    <w:rsid w:val="77CA50CB"/>
    <w:rsid w:val="77E85FF7"/>
    <w:rsid w:val="77F105D9"/>
    <w:rsid w:val="77F161D5"/>
    <w:rsid w:val="77FC28D0"/>
    <w:rsid w:val="77FE4D8B"/>
    <w:rsid w:val="780A6B59"/>
    <w:rsid w:val="780E2ADE"/>
    <w:rsid w:val="780F0D30"/>
    <w:rsid w:val="7812701B"/>
    <w:rsid w:val="78281C0E"/>
    <w:rsid w:val="7831514A"/>
    <w:rsid w:val="78322C70"/>
    <w:rsid w:val="78324A1E"/>
    <w:rsid w:val="783562BD"/>
    <w:rsid w:val="7836450F"/>
    <w:rsid w:val="783D4489"/>
    <w:rsid w:val="785C1A9B"/>
    <w:rsid w:val="787441BD"/>
    <w:rsid w:val="78872FBC"/>
    <w:rsid w:val="788F1E71"/>
    <w:rsid w:val="78940C6A"/>
    <w:rsid w:val="789507B9"/>
    <w:rsid w:val="78994A9D"/>
    <w:rsid w:val="78A0407E"/>
    <w:rsid w:val="78AE50FA"/>
    <w:rsid w:val="78C6499F"/>
    <w:rsid w:val="78C7689C"/>
    <w:rsid w:val="78CE0994"/>
    <w:rsid w:val="78CF6711"/>
    <w:rsid w:val="78D03534"/>
    <w:rsid w:val="78D35282"/>
    <w:rsid w:val="78E22F4D"/>
    <w:rsid w:val="78F04402"/>
    <w:rsid w:val="78F165ED"/>
    <w:rsid w:val="78FC3096"/>
    <w:rsid w:val="78FC46E8"/>
    <w:rsid w:val="79103D5C"/>
    <w:rsid w:val="7915422D"/>
    <w:rsid w:val="791D0822"/>
    <w:rsid w:val="791D0F2F"/>
    <w:rsid w:val="79275D54"/>
    <w:rsid w:val="792957CA"/>
    <w:rsid w:val="79314CD6"/>
    <w:rsid w:val="793710E0"/>
    <w:rsid w:val="796B643A"/>
    <w:rsid w:val="796C21B2"/>
    <w:rsid w:val="796F59FD"/>
    <w:rsid w:val="797F0137"/>
    <w:rsid w:val="798474FC"/>
    <w:rsid w:val="798D0404"/>
    <w:rsid w:val="79955D77"/>
    <w:rsid w:val="79A6333F"/>
    <w:rsid w:val="79AD698A"/>
    <w:rsid w:val="79B24069"/>
    <w:rsid w:val="79BF761C"/>
    <w:rsid w:val="79C913B2"/>
    <w:rsid w:val="79EC72FB"/>
    <w:rsid w:val="79FC1318"/>
    <w:rsid w:val="7A0E361E"/>
    <w:rsid w:val="7A140880"/>
    <w:rsid w:val="7A173847"/>
    <w:rsid w:val="7A2860D9"/>
    <w:rsid w:val="7A3414D9"/>
    <w:rsid w:val="7A3A41B9"/>
    <w:rsid w:val="7A47084B"/>
    <w:rsid w:val="7A517080"/>
    <w:rsid w:val="7A560E98"/>
    <w:rsid w:val="7A57076C"/>
    <w:rsid w:val="7A580DC3"/>
    <w:rsid w:val="7A5B317C"/>
    <w:rsid w:val="7A6647F2"/>
    <w:rsid w:val="7A6E01D9"/>
    <w:rsid w:val="7A8C1C7E"/>
    <w:rsid w:val="7A910122"/>
    <w:rsid w:val="7AA14928"/>
    <w:rsid w:val="7AB20098"/>
    <w:rsid w:val="7AB21E46"/>
    <w:rsid w:val="7AD33E2A"/>
    <w:rsid w:val="7AD71F1B"/>
    <w:rsid w:val="7ADD61E2"/>
    <w:rsid w:val="7B02208D"/>
    <w:rsid w:val="7B053505"/>
    <w:rsid w:val="7B0644E2"/>
    <w:rsid w:val="7B175F8C"/>
    <w:rsid w:val="7B1A0DD3"/>
    <w:rsid w:val="7B1A4A26"/>
    <w:rsid w:val="7B37016C"/>
    <w:rsid w:val="7B3D39DD"/>
    <w:rsid w:val="7B4C7447"/>
    <w:rsid w:val="7B562445"/>
    <w:rsid w:val="7B6C3058"/>
    <w:rsid w:val="7B7D4202"/>
    <w:rsid w:val="7B7E77F6"/>
    <w:rsid w:val="7BBD6715"/>
    <w:rsid w:val="7BCB61CC"/>
    <w:rsid w:val="7BF23FD7"/>
    <w:rsid w:val="7BF24BF0"/>
    <w:rsid w:val="7BFD5343"/>
    <w:rsid w:val="7C0466D2"/>
    <w:rsid w:val="7C1A601F"/>
    <w:rsid w:val="7C246D74"/>
    <w:rsid w:val="7C43369E"/>
    <w:rsid w:val="7C5577C1"/>
    <w:rsid w:val="7C576A52"/>
    <w:rsid w:val="7C8B0BA1"/>
    <w:rsid w:val="7CA0110F"/>
    <w:rsid w:val="7CA42892"/>
    <w:rsid w:val="7CC44898"/>
    <w:rsid w:val="7CC44A0A"/>
    <w:rsid w:val="7CC9508F"/>
    <w:rsid w:val="7CCA5F50"/>
    <w:rsid w:val="7CDB2A38"/>
    <w:rsid w:val="7CDD667C"/>
    <w:rsid w:val="7CE00EED"/>
    <w:rsid w:val="7CFF0733"/>
    <w:rsid w:val="7D0A5F6A"/>
    <w:rsid w:val="7D110682"/>
    <w:rsid w:val="7D146DE8"/>
    <w:rsid w:val="7D1B6948"/>
    <w:rsid w:val="7D1E3B38"/>
    <w:rsid w:val="7D311748"/>
    <w:rsid w:val="7D3466CD"/>
    <w:rsid w:val="7D6A6150"/>
    <w:rsid w:val="7D755AD9"/>
    <w:rsid w:val="7D7D04EA"/>
    <w:rsid w:val="7D7D0AEE"/>
    <w:rsid w:val="7D9207A7"/>
    <w:rsid w:val="7D941903"/>
    <w:rsid w:val="7D9677FD"/>
    <w:rsid w:val="7D9C68FC"/>
    <w:rsid w:val="7D9D293A"/>
    <w:rsid w:val="7D9D7F70"/>
    <w:rsid w:val="7DB05800"/>
    <w:rsid w:val="7DB62CBC"/>
    <w:rsid w:val="7DC720AD"/>
    <w:rsid w:val="7DD326FC"/>
    <w:rsid w:val="7DDB5789"/>
    <w:rsid w:val="7DF47C17"/>
    <w:rsid w:val="7DFA5FDE"/>
    <w:rsid w:val="7E3E23F6"/>
    <w:rsid w:val="7E3F479B"/>
    <w:rsid w:val="7E517D70"/>
    <w:rsid w:val="7E66473F"/>
    <w:rsid w:val="7E8C2B3D"/>
    <w:rsid w:val="7E9049B7"/>
    <w:rsid w:val="7E986251"/>
    <w:rsid w:val="7E993DD8"/>
    <w:rsid w:val="7E9B2CC8"/>
    <w:rsid w:val="7E9E2E0E"/>
    <w:rsid w:val="7E9E4BBC"/>
    <w:rsid w:val="7EA57ED3"/>
    <w:rsid w:val="7EA87318"/>
    <w:rsid w:val="7EAA05E4"/>
    <w:rsid w:val="7EB1770C"/>
    <w:rsid w:val="7EC25F66"/>
    <w:rsid w:val="7ECD1958"/>
    <w:rsid w:val="7EE52337"/>
    <w:rsid w:val="7EF320FA"/>
    <w:rsid w:val="7F1363F6"/>
    <w:rsid w:val="7F1A6264"/>
    <w:rsid w:val="7F1C4B90"/>
    <w:rsid w:val="7F1F2B18"/>
    <w:rsid w:val="7F293EC3"/>
    <w:rsid w:val="7F3230F5"/>
    <w:rsid w:val="7F42089A"/>
    <w:rsid w:val="7F5931D8"/>
    <w:rsid w:val="7F65591C"/>
    <w:rsid w:val="7F700005"/>
    <w:rsid w:val="7F854B28"/>
    <w:rsid w:val="7F945FBF"/>
    <w:rsid w:val="7F955B7E"/>
    <w:rsid w:val="7FA2692E"/>
    <w:rsid w:val="7FAD53D3"/>
    <w:rsid w:val="7FC248DA"/>
    <w:rsid w:val="7FD85862"/>
    <w:rsid w:val="7FF30F37"/>
    <w:rsid w:val="7FFE68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autoRedefine/>
    <w:qFormat/>
    <w:uiPriority w:val="0"/>
    <w:pPr>
      <w:keepNext/>
      <w:keepLines/>
      <w:spacing w:before="340" w:after="330" w:line="578" w:lineRule="auto"/>
      <w:outlineLvl w:val="0"/>
    </w:pPr>
    <w:rPr>
      <w:b/>
      <w:bCs/>
      <w:kern w:val="44"/>
      <w:sz w:val="44"/>
      <w:szCs w:val="44"/>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sz w:val="18"/>
      <w:szCs w:val="20"/>
    </w:rPr>
  </w:style>
  <w:style w:type="paragraph" w:styleId="4">
    <w:name w:val="Balloon Text"/>
    <w:basedOn w:val="1"/>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0">
    <w:name w:val="Strong"/>
    <w:autoRedefine/>
    <w:qFormat/>
    <w:uiPriority w:val="22"/>
    <w:rPr>
      <w:b/>
      <w:bCs/>
    </w:rPr>
  </w:style>
  <w:style w:type="character" w:styleId="11">
    <w:name w:val="page number"/>
    <w:basedOn w:val="9"/>
    <w:autoRedefine/>
    <w:qFormat/>
    <w:uiPriority w:val="0"/>
  </w:style>
  <w:style w:type="character" w:customStyle="1" w:styleId="12">
    <w:name w:val="标题 1 Char"/>
    <w:link w:val="2"/>
    <w:autoRedefine/>
    <w:qFormat/>
    <w:uiPriority w:val="0"/>
    <w:rPr>
      <w:b/>
      <w:bCs/>
      <w:kern w:val="44"/>
      <w:sz w:val="44"/>
      <w:szCs w:val="44"/>
    </w:rPr>
  </w:style>
  <w:style w:type="character" w:customStyle="1" w:styleId="13">
    <w:name w:val="apple-converted-space"/>
    <w:basedOn w:val="9"/>
    <w:autoRedefine/>
    <w:qFormat/>
    <w:uiPriority w:val="0"/>
  </w:style>
  <w:style w:type="paragraph" w:customStyle="1" w:styleId="14">
    <w:name w:val="Default Paragraph Font Para Char Char Char Char Char Char"/>
    <w:basedOn w:val="1"/>
    <w:autoRedefine/>
    <w:qFormat/>
    <w:uiPriority w:val="0"/>
    <w:pPr>
      <w:widowControl/>
      <w:spacing w:after="160" w:afterLines="0" w:line="240" w:lineRule="exact"/>
      <w:jc w:val="left"/>
    </w:pPr>
    <w:rPr>
      <w:rFonts w:ascii="Verdana" w:hAnsi="Verdana"/>
      <w:kern w:val="0"/>
      <w:sz w:val="20"/>
      <w:szCs w:val="20"/>
      <w:lang w:eastAsia="en-US"/>
    </w:rPr>
  </w:style>
  <w:style w:type="paragraph" w:customStyle="1" w:styleId="15">
    <w:name w:val="_Style 41"/>
    <w:basedOn w:val="1"/>
    <w:autoRedefine/>
    <w:qFormat/>
    <w:uiPriority w:val="0"/>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1566</Words>
  <Characters>1738</Characters>
  <Lines>141</Lines>
  <Paragraphs>39</Paragraphs>
  <TotalTime>5</TotalTime>
  <ScaleCrop>false</ScaleCrop>
  <LinksUpToDate>false</LinksUpToDate>
  <CharactersWithSpaces>1739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2017-09-18T00:43:00Z</dcterms:created>
  <dc:creator>信息中心文件管理员</dc:creator>
  <cp:lastModifiedBy>WPS_1757298155</cp:lastModifiedBy>
  <cp:lastPrinted>2023-08-20T02:59:00Z</cp:lastPrinted>
  <dcterms:modified xsi:type="dcterms:W3CDTF">2026-04-13T11:32:28Z</dcterms:modified>
  <dc:title>关于防城港市市政零星工程结算费用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BE3C620B11E047079578CFA3B8B92B26_13</vt:lpwstr>
  </property>
  <property fmtid="{D5CDD505-2E9C-101B-9397-08002B2CF9AE}" pid="4" name="KSOTemplateDocerSaveRecord">
    <vt:lpwstr>eyJoZGlkIjoiMDQzMjZjNzkzYjc0YzQ5YWY4OTFhNjQ3YzMwZjJlNWQiLCJ1c2VySWQiOiIxNzM4ODA3OTcwIn0=</vt:lpwstr>
  </property>
</Properties>
</file>