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B5A2">
      <w:pPr>
        <w:pageBreakBefore w:val="0"/>
        <w:widowControl w:val="0"/>
        <w:overflowPunct/>
        <w:topLinePunct w:val="0"/>
        <w:bidi w:val="0"/>
        <w:spacing w:line="400" w:lineRule="exact"/>
        <w:ind w:left="3" w:leftChars="-95" w:right="-275" w:rightChars="-131" w:hanging="202" w:hangingChars="28"/>
        <w:jc w:val="center"/>
        <w:rPr>
          <w:rFonts w:hint="default" w:ascii="Times New Roman" w:hAnsi="Times New Roman" w:eastAsia="宋体" w:cs="Times New Roman"/>
          <w:b/>
          <w:bCs/>
          <w:color w:val="auto"/>
          <w:sz w:val="72"/>
          <w:szCs w:val="72"/>
          <w:highlight w:val="none"/>
          <w:lang w:eastAsia="zh-CN"/>
        </w:rPr>
      </w:pPr>
    </w:p>
    <w:p w14:paraId="05EA2F3B">
      <w:pPr>
        <w:pageBreakBefore w:val="0"/>
        <w:widowControl w:val="0"/>
        <w:overflowPunct/>
        <w:topLinePunct w:val="0"/>
        <w:bidi w:val="0"/>
        <w:spacing w:line="360" w:lineRule="auto"/>
        <w:ind w:left="3" w:leftChars="-95" w:right="-275" w:rightChars="-131" w:hanging="202" w:hangingChars="28"/>
        <w:jc w:val="center"/>
        <w:rPr>
          <w:rFonts w:hint="default" w:ascii="Times New Roman" w:hAnsi="Times New Roman" w:eastAsia="宋体" w:cs="Times New Roman"/>
          <w:color w:val="auto"/>
          <w:sz w:val="72"/>
          <w:szCs w:val="72"/>
          <w:highlight w:val="none"/>
          <w:lang w:eastAsia="zh-CN"/>
        </w:rPr>
      </w:pPr>
      <w:r>
        <w:rPr>
          <w:rFonts w:hint="default" w:ascii="Times New Roman" w:hAnsi="Times New Roman" w:eastAsia="宋体" w:cs="Times New Roman"/>
          <w:b/>
          <w:bCs/>
          <w:color w:val="auto"/>
          <w:sz w:val="72"/>
          <w:szCs w:val="72"/>
          <w:highlight w:val="none"/>
          <w:lang w:eastAsia="zh-CN"/>
        </w:rPr>
        <w:t>大华建设项目管理有限公司</w:t>
      </w:r>
    </w:p>
    <w:p w14:paraId="027C7E71">
      <w:pPr>
        <w:pStyle w:val="2"/>
        <w:pageBreakBefore w:val="0"/>
        <w:widowControl w:val="0"/>
        <w:overflowPunct/>
        <w:topLinePunct w:val="0"/>
        <w:bidi w:val="0"/>
        <w:spacing w:line="360" w:lineRule="auto"/>
        <w:ind w:firstLine="420" w:firstLineChars="200"/>
        <w:rPr>
          <w:rFonts w:hint="default" w:ascii="Times New Roman" w:hAnsi="Times New Roman" w:cs="Times New Roman"/>
          <w:color w:val="auto"/>
          <w:highlight w:val="none"/>
          <w:lang w:eastAsia="zh-CN"/>
        </w:rPr>
      </w:pPr>
    </w:p>
    <w:p w14:paraId="6F3039BF">
      <w:pPr>
        <w:pStyle w:val="2"/>
        <w:pageBreakBefore w:val="0"/>
        <w:widowControl w:val="0"/>
        <w:overflowPunct/>
        <w:topLinePunct w:val="0"/>
        <w:bidi w:val="0"/>
        <w:spacing w:line="360" w:lineRule="auto"/>
        <w:ind w:firstLine="420" w:firstLineChars="200"/>
        <w:rPr>
          <w:rFonts w:hint="default" w:ascii="Times New Roman" w:hAnsi="Times New Roman" w:cs="Times New Roman"/>
          <w:color w:val="auto"/>
          <w:highlight w:val="none"/>
          <w:lang w:eastAsia="zh-CN"/>
        </w:rPr>
      </w:pPr>
    </w:p>
    <w:p w14:paraId="61AC22F8">
      <w:pPr>
        <w:pStyle w:val="2"/>
        <w:pageBreakBefore w:val="0"/>
        <w:widowControl w:val="0"/>
        <w:overflowPunct/>
        <w:topLinePunct w:val="0"/>
        <w:bidi w:val="0"/>
        <w:spacing w:line="360" w:lineRule="auto"/>
        <w:ind w:firstLine="420" w:firstLineChars="200"/>
        <w:rPr>
          <w:rFonts w:hint="default" w:ascii="Times New Roman" w:hAnsi="Times New Roman" w:cs="Times New Roman"/>
          <w:color w:val="auto"/>
          <w:highlight w:val="none"/>
          <w:lang w:eastAsia="zh-CN"/>
        </w:rPr>
      </w:pPr>
    </w:p>
    <w:p w14:paraId="1C37215D">
      <w:pPr>
        <w:pStyle w:val="2"/>
        <w:pageBreakBefore w:val="0"/>
        <w:widowControl w:val="0"/>
        <w:overflowPunct/>
        <w:topLinePunct w:val="0"/>
        <w:bidi w:val="0"/>
        <w:spacing w:line="360" w:lineRule="auto"/>
        <w:rPr>
          <w:rFonts w:hint="default" w:ascii="Times New Roman" w:hAnsi="Times New Roman" w:cs="Times New Roman"/>
          <w:color w:val="auto"/>
          <w:highlight w:val="none"/>
          <w:lang w:eastAsia="zh-CN"/>
        </w:rPr>
      </w:pPr>
    </w:p>
    <w:p w14:paraId="5ED3332C">
      <w:pPr>
        <w:pStyle w:val="2"/>
        <w:pageBreakBefore w:val="0"/>
        <w:widowControl w:val="0"/>
        <w:overflowPunct/>
        <w:topLinePunct w:val="0"/>
        <w:bidi w:val="0"/>
        <w:spacing w:line="360" w:lineRule="auto"/>
        <w:ind w:firstLine="420" w:firstLineChars="200"/>
        <w:rPr>
          <w:rFonts w:hint="default" w:ascii="Times New Roman" w:hAnsi="Times New Roman" w:cs="Times New Roman"/>
          <w:color w:val="auto"/>
          <w:highlight w:val="none"/>
          <w:lang w:eastAsia="zh-CN"/>
        </w:rPr>
      </w:pPr>
    </w:p>
    <w:p w14:paraId="3A4EDEB0">
      <w:pPr>
        <w:pStyle w:val="2"/>
        <w:pageBreakBefore w:val="0"/>
        <w:widowControl w:val="0"/>
        <w:overflowPunct/>
        <w:topLinePunct w:val="0"/>
        <w:bidi w:val="0"/>
        <w:spacing w:line="360" w:lineRule="auto"/>
        <w:ind w:firstLine="420" w:firstLineChars="200"/>
        <w:rPr>
          <w:rFonts w:hint="default" w:ascii="Times New Roman" w:hAnsi="Times New Roman" w:cs="Times New Roman"/>
          <w:color w:val="auto"/>
          <w:highlight w:val="none"/>
          <w:lang w:eastAsia="zh-CN"/>
        </w:rPr>
      </w:pPr>
    </w:p>
    <w:p w14:paraId="69F5F6BC">
      <w:pPr>
        <w:pageBreakBefore w:val="0"/>
        <w:widowControl w:val="0"/>
        <w:overflowPunct/>
        <w:topLinePunct w:val="0"/>
        <w:bidi w:val="0"/>
        <w:spacing w:line="360" w:lineRule="auto"/>
        <w:ind w:firstLine="1666" w:firstLineChars="200"/>
        <w:rPr>
          <w:rFonts w:hint="default" w:ascii="Times New Roman" w:hAnsi="Times New Roman" w:eastAsia="宋体" w:cs="Times New Roman"/>
          <w:color w:val="auto"/>
          <w:sz w:val="83"/>
          <w:szCs w:val="83"/>
          <w:highlight w:val="none"/>
          <w:lang w:eastAsia="zh-CN"/>
        </w:rPr>
      </w:pPr>
      <w:r>
        <w:rPr>
          <w:rFonts w:hint="default" w:ascii="Times New Roman" w:hAnsi="Times New Roman" w:eastAsia="宋体" w:cs="Times New Roman"/>
          <w:b/>
          <w:bCs/>
          <w:color w:val="auto"/>
          <w:sz w:val="83"/>
          <w:szCs w:val="83"/>
          <w:highlight w:val="none"/>
          <w:lang w:eastAsia="zh-CN"/>
        </w:rPr>
        <w:t>竞争性谈判文件</w:t>
      </w:r>
    </w:p>
    <w:p w14:paraId="0C936C9E">
      <w:pPr>
        <w:pStyle w:val="2"/>
        <w:pageBreakBefore w:val="0"/>
        <w:widowControl w:val="0"/>
        <w:overflowPunct/>
        <w:topLinePunct w:val="0"/>
        <w:bidi w:val="0"/>
        <w:spacing w:line="360" w:lineRule="auto"/>
        <w:ind w:firstLine="420" w:firstLineChars="200"/>
        <w:rPr>
          <w:rFonts w:hint="default" w:ascii="Times New Roman" w:hAnsi="Times New Roman" w:cs="Times New Roman"/>
          <w:color w:val="auto"/>
          <w:highlight w:val="none"/>
          <w:lang w:eastAsia="zh-CN"/>
        </w:rPr>
      </w:pPr>
    </w:p>
    <w:p w14:paraId="29315571">
      <w:pPr>
        <w:pageBreakBefore w:val="0"/>
        <w:widowControl w:val="0"/>
        <w:overflowPunct/>
        <w:topLinePunct w:val="0"/>
        <w:bidi w:val="0"/>
        <w:spacing w:line="360" w:lineRule="auto"/>
        <w:ind w:firstLine="1245" w:firstLineChars="400"/>
        <w:rPr>
          <w:rFonts w:hint="default" w:ascii="Times New Roman" w:hAnsi="Times New Roman" w:eastAsia="宋体" w:cs="Times New Roman"/>
          <w:b/>
          <w:bCs/>
          <w:color w:val="auto"/>
          <w:sz w:val="31"/>
          <w:szCs w:val="31"/>
          <w:highlight w:val="none"/>
          <w:lang w:eastAsia="zh-CN"/>
        </w:rPr>
      </w:pPr>
    </w:p>
    <w:p w14:paraId="1B98958D">
      <w:pPr>
        <w:pageBreakBefore w:val="0"/>
        <w:widowControl w:val="0"/>
        <w:overflowPunct/>
        <w:topLinePunct w:val="0"/>
        <w:bidi w:val="0"/>
        <w:spacing w:line="360" w:lineRule="auto"/>
        <w:ind w:firstLine="1245" w:firstLineChars="400"/>
        <w:rPr>
          <w:rFonts w:hint="default" w:ascii="Times New Roman" w:hAnsi="Times New Roman" w:eastAsia="宋体" w:cs="Times New Roman"/>
          <w:b/>
          <w:bCs/>
          <w:color w:val="auto"/>
          <w:sz w:val="31"/>
          <w:szCs w:val="31"/>
          <w:highlight w:val="none"/>
          <w:lang w:eastAsia="zh-CN"/>
        </w:rPr>
      </w:pPr>
    </w:p>
    <w:p w14:paraId="6607DAAC">
      <w:pPr>
        <w:pageBreakBefore w:val="0"/>
        <w:widowControl w:val="0"/>
        <w:overflowPunct/>
        <w:topLinePunct w:val="0"/>
        <w:bidi w:val="0"/>
        <w:spacing w:line="360" w:lineRule="auto"/>
        <w:ind w:firstLine="1245" w:firstLineChars="400"/>
        <w:rPr>
          <w:rFonts w:hint="default" w:ascii="Times New Roman" w:hAnsi="Times New Roman" w:eastAsia="宋体" w:cs="Times New Roman"/>
          <w:b/>
          <w:bCs/>
          <w:color w:val="auto"/>
          <w:sz w:val="31"/>
          <w:szCs w:val="31"/>
          <w:highlight w:val="none"/>
          <w:lang w:eastAsia="zh-CN"/>
        </w:rPr>
      </w:pPr>
    </w:p>
    <w:p w14:paraId="749F571E">
      <w:pPr>
        <w:pageBreakBefore w:val="0"/>
        <w:widowControl w:val="0"/>
        <w:overflowPunct/>
        <w:topLinePunct w:val="0"/>
        <w:bidi w:val="0"/>
        <w:spacing w:line="360" w:lineRule="auto"/>
        <w:ind w:firstLine="1245" w:firstLineChars="400"/>
        <w:rPr>
          <w:rFonts w:hint="default" w:ascii="Times New Roman" w:hAnsi="Times New Roman" w:eastAsia="宋体" w:cs="Times New Roman"/>
          <w:b/>
          <w:bCs/>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项目名称</w:t>
      </w:r>
      <w:r>
        <w:rPr>
          <w:rFonts w:hint="default" w:ascii="Times New Roman" w:hAnsi="Times New Roman" w:eastAsia="宋体" w:cs="Times New Roman"/>
          <w:color w:val="auto"/>
          <w:sz w:val="31"/>
          <w:szCs w:val="31"/>
          <w:highlight w:val="none"/>
          <w:lang w:eastAsia="zh-CN"/>
        </w:rPr>
        <w:t>：</w:t>
      </w:r>
      <w:r>
        <w:rPr>
          <w:rFonts w:hint="default" w:ascii="Times New Roman" w:hAnsi="Times New Roman" w:eastAsia="宋体" w:cs="Times New Roman"/>
          <w:b/>
          <w:bCs/>
          <w:color w:val="auto"/>
          <w:sz w:val="31"/>
          <w:szCs w:val="31"/>
          <w:highlight w:val="none"/>
          <w:lang w:eastAsia="zh-CN"/>
        </w:rPr>
        <w:t>平乐县幼儿园设施设备采购</w:t>
      </w:r>
    </w:p>
    <w:p w14:paraId="084C8278">
      <w:pPr>
        <w:pageBreakBefore w:val="0"/>
        <w:widowControl w:val="0"/>
        <w:overflowPunct/>
        <w:topLinePunct w:val="0"/>
        <w:bidi w:val="0"/>
        <w:spacing w:line="360" w:lineRule="auto"/>
        <w:ind w:firstLine="1232" w:firstLineChars="396"/>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项目编号：</w:t>
      </w:r>
      <w:r>
        <w:rPr>
          <w:rFonts w:hint="eastAsia" w:ascii="Times New Roman" w:hAnsi="Times New Roman" w:eastAsia="宋体" w:cs="Times New Roman"/>
          <w:b/>
          <w:bCs/>
          <w:color w:val="auto"/>
          <w:sz w:val="31"/>
          <w:szCs w:val="31"/>
          <w:highlight w:val="none"/>
          <w:lang w:eastAsia="zh-CN"/>
        </w:rPr>
        <w:t>GLZC2026-J1-300026-DHGS</w:t>
      </w:r>
    </w:p>
    <w:p w14:paraId="330BCFDA">
      <w:pPr>
        <w:pStyle w:val="2"/>
        <w:pageBreakBefore w:val="0"/>
        <w:widowControl w:val="0"/>
        <w:overflowPunct/>
        <w:topLinePunct w:val="0"/>
        <w:bidi w:val="0"/>
        <w:spacing w:line="360" w:lineRule="auto"/>
        <w:ind w:firstLine="420" w:firstLineChars="200"/>
        <w:rPr>
          <w:rFonts w:hint="default" w:ascii="Times New Roman" w:hAnsi="Times New Roman" w:cs="Times New Roman"/>
          <w:color w:val="auto"/>
          <w:highlight w:val="none"/>
          <w:lang w:eastAsia="zh-CN"/>
        </w:rPr>
      </w:pPr>
    </w:p>
    <w:p w14:paraId="0B093A93">
      <w:pPr>
        <w:pageBreakBefore w:val="0"/>
        <w:widowControl w:val="0"/>
        <w:overflowPunct/>
        <w:topLinePunct w:val="0"/>
        <w:bidi w:val="0"/>
        <w:spacing w:line="360" w:lineRule="auto"/>
        <w:ind w:firstLine="622" w:firstLineChars="200"/>
        <w:rPr>
          <w:rFonts w:hint="default" w:ascii="Times New Roman" w:hAnsi="Times New Roman" w:eastAsia="宋体" w:cs="Times New Roman"/>
          <w:b/>
          <w:bCs/>
          <w:color w:val="auto"/>
          <w:sz w:val="31"/>
          <w:szCs w:val="31"/>
          <w:highlight w:val="none"/>
          <w:lang w:eastAsia="zh-CN"/>
        </w:rPr>
      </w:pPr>
    </w:p>
    <w:p w14:paraId="2B4E796D">
      <w:pPr>
        <w:pageBreakBefore w:val="0"/>
        <w:widowControl w:val="0"/>
        <w:overflowPunct/>
        <w:topLinePunct w:val="0"/>
        <w:bidi w:val="0"/>
        <w:spacing w:line="360" w:lineRule="auto"/>
        <w:ind w:firstLine="622" w:firstLineChars="200"/>
        <w:rPr>
          <w:rFonts w:hint="default" w:ascii="Times New Roman" w:hAnsi="Times New Roman" w:eastAsia="宋体" w:cs="Times New Roman"/>
          <w:b/>
          <w:bCs/>
          <w:color w:val="auto"/>
          <w:sz w:val="31"/>
          <w:szCs w:val="31"/>
          <w:highlight w:val="none"/>
          <w:lang w:eastAsia="zh-CN"/>
        </w:rPr>
      </w:pPr>
    </w:p>
    <w:p w14:paraId="37122754">
      <w:pPr>
        <w:pageBreakBefore w:val="0"/>
        <w:widowControl w:val="0"/>
        <w:overflowPunct/>
        <w:topLinePunct w:val="0"/>
        <w:bidi w:val="0"/>
        <w:spacing w:line="360" w:lineRule="auto"/>
        <w:ind w:firstLine="622" w:firstLineChars="200"/>
        <w:rPr>
          <w:rFonts w:hint="default" w:ascii="Times New Roman" w:hAnsi="Times New Roman" w:eastAsia="宋体" w:cs="Times New Roman"/>
          <w:b/>
          <w:bCs/>
          <w:color w:val="auto"/>
          <w:sz w:val="31"/>
          <w:szCs w:val="31"/>
          <w:highlight w:val="none"/>
          <w:lang w:eastAsia="zh-CN"/>
        </w:rPr>
      </w:pPr>
    </w:p>
    <w:p w14:paraId="0048BFDB">
      <w:pPr>
        <w:pageBreakBefore w:val="0"/>
        <w:widowControl w:val="0"/>
        <w:overflowPunct/>
        <w:topLinePunct w:val="0"/>
        <w:bidi w:val="0"/>
        <w:spacing w:line="360" w:lineRule="auto"/>
        <w:ind w:firstLine="622" w:firstLineChars="200"/>
        <w:rPr>
          <w:rFonts w:hint="default" w:ascii="Times New Roman" w:hAnsi="Times New Roman" w:eastAsia="宋体" w:cs="Times New Roman"/>
          <w:b/>
          <w:bCs/>
          <w:color w:val="auto"/>
          <w:sz w:val="31"/>
          <w:szCs w:val="31"/>
          <w:highlight w:val="none"/>
          <w:lang w:eastAsia="zh-CN"/>
        </w:rPr>
      </w:pPr>
    </w:p>
    <w:p w14:paraId="6D4EC36C">
      <w:pPr>
        <w:pageBreakBefore w:val="0"/>
        <w:widowControl w:val="0"/>
        <w:overflowPunct/>
        <w:topLinePunct w:val="0"/>
        <w:bidi w:val="0"/>
        <w:spacing w:line="360" w:lineRule="auto"/>
        <w:jc w:val="center"/>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采购代理机构：大华建设项目管理有限公司</w:t>
      </w:r>
    </w:p>
    <w:p w14:paraId="79302E51">
      <w:pPr>
        <w:pageBreakBefore w:val="0"/>
        <w:widowControl w:val="0"/>
        <w:overflowPunct/>
        <w:topLinePunct w:val="0"/>
        <w:bidi w:val="0"/>
        <w:spacing w:line="360" w:lineRule="auto"/>
        <w:jc w:val="center"/>
        <w:rPr>
          <w:rFonts w:hint="default" w:ascii="Times New Roman" w:hAnsi="Times New Roman" w:eastAsia="宋体" w:cs="Times New Roman"/>
          <w:b/>
          <w:bCs/>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202</w:t>
      </w:r>
      <w:r>
        <w:rPr>
          <w:rFonts w:hint="default" w:ascii="Times New Roman" w:hAnsi="Times New Roman" w:eastAsia="宋体" w:cs="Times New Roman"/>
          <w:b/>
          <w:bCs/>
          <w:color w:val="auto"/>
          <w:sz w:val="31"/>
          <w:szCs w:val="31"/>
          <w:highlight w:val="none"/>
          <w:lang w:val="en-US" w:eastAsia="zh-CN"/>
        </w:rPr>
        <w:t>6</w:t>
      </w:r>
      <w:r>
        <w:rPr>
          <w:rFonts w:hint="default" w:ascii="Times New Roman" w:hAnsi="Times New Roman" w:eastAsia="宋体" w:cs="Times New Roman"/>
          <w:b/>
          <w:bCs/>
          <w:color w:val="auto"/>
          <w:sz w:val="31"/>
          <w:szCs w:val="31"/>
          <w:highlight w:val="none"/>
          <w:lang w:eastAsia="zh-CN"/>
        </w:rPr>
        <w:t>年</w:t>
      </w:r>
      <w:r>
        <w:rPr>
          <w:rFonts w:hint="default" w:ascii="Times New Roman" w:hAnsi="Times New Roman" w:eastAsia="宋体" w:cs="Times New Roman"/>
          <w:b/>
          <w:bCs/>
          <w:color w:val="auto"/>
          <w:sz w:val="31"/>
          <w:szCs w:val="31"/>
          <w:highlight w:val="none"/>
          <w:lang w:val="en-US" w:eastAsia="zh-CN"/>
        </w:rPr>
        <w:t>5</w:t>
      </w:r>
      <w:r>
        <w:rPr>
          <w:rFonts w:hint="default" w:ascii="Times New Roman" w:hAnsi="Times New Roman" w:eastAsia="宋体" w:cs="Times New Roman"/>
          <w:b/>
          <w:bCs/>
          <w:color w:val="auto"/>
          <w:sz w:val="31"/>
          <w:szCs w:val="31"/>
          <w:highlight w:val="none"/>
          <w:lang w:eastAsia="zh-CN"/>
        </w:rPr>
        <w:t>月</w:t>
      </w:r>
      <w:r>
        <w:rPr>
          <w:rFonts w:hint="eastAsia" w:ascii="Times New Roman" w:hAnsi="Times New Roman" w:eastAsia="宋体" w:cs="Times New Roman"/>
          <w:b/>
          <w:bCs/>
          <w:color w:val="auto"/>
          <w:sz w:val="31"/>
          <w:szCs w:val="31"/>
          <w:highlight w:val="none"/>
          <w:lang w:val="en-US" w:eastAsia="zh-CN"/>
        </w:rPr>
        <w:t>18</w:t>
      </w:r>
      <w:r>
        <w:rPr>
          <w:rFonts w:hint="default" w:ascii="Times New Roman" w:hAnsi="Times New Roman" w:eastAsia="宋体" w:cs="Times New Roman"/>
          <w:b/>
          <w:bCs/>
          <w:color w:val="auto"/>
          <w:sz w:val="31"/>
          <w:szCs w:val="31"/>
          <w:highlight w:val="none"/>
          <w:lang w:eastAsia="zh-CN"/>
        </w:rPr>
        <w:t>日</w:t>
      </w:r>
    </w:p>
    <w:p w14:paraId="1FD17DC7">
      <w:pPr>
        <w:pageBreakBefore w:val="0"/>
        <w:widowControl w:val="0"/>
        <w:overflowPunct/>
        <w:topLinePunct w:val="0"/>
        <w:bidi w:val="0"/>
        <w:spacing w:line="360" w:lineRule="auto"/>
        <w:ind w:firstLine="620" w:firstLineChars="200"/>
        <w:rPr>
          <w:rFonts w:hint="default" w:ascii="Times New Roman" w:hAnsi="Times New Roman" w:eastAsia="宋体" w:cs="Times New Roman"/>
          <w:color w:val="auto"/>
          <w:sz w:val="31"/>
          <w:szCs w:val="31"/>
          <w:highlight w:val="none"/>
        </w:rPr>
        <w:sectPr>
          <w:pgSz w:w="11906" w:h="16839"/>
          <w:pgMar w:top="1247" w:right="1247" w:bottom="1247" w:left="1247" w:header="0" w:footer="822" w:gutter="0"/>
          <w:cols w:space="0" w:num="1"/>
          <w:rtlGutter w:val="0"/>
          <w:docGrid w:linePitch="0" w:charSpace="0"/>
        </w:sectPr>
      </w:pPr>
    </w:p>
    <w:sdt>
      <w:sdtPr>
        <w:rPr>
          <w:rFonts w:hint="default" w:ascii="Times New Roman" w:hAnsi="Times New Roman" w:eastAsia="宋体" w:cs="Times New Roman"/>
          <w:color w:val="auto"/>
          <w:sz w:val="44"/>
          <w:szCs w:val="44"/>
          <w:highlight w:val="none"/>
        </w:rPr>
        <w:id w:val="147470290"/>
        <w15:color w:val="DBDBDB"/>
        <w:docPartObj>
          <w:docPartGallery w:val="Table of Contents"/>
          <w:docPartUnique/>
        </w:docPartObj>
      </w:sdtPr>
      <w:sdtEndPr>
        <w:rPr>
          <w:rFonts w:hint="default" w:ascii="Times New Roman" w:hAnsi="Times New Roman" w:eastAsia="Calibri" w:cs="Times New Roman"/>
          <w:color w:val="auto"/>
          <w:sz w:val="21"/>
          <w:szCs w:val="31"/>
          <w:highlight w:val="none"/>
        </w:rPr>
      </w:sdtEndPr>
      <w:sdtContent>
        <w:p w14:paraId="25E2F068">
          <w:pPr>
            <w:pageBreakBefore w:val="0"/>
            <w:widowControl w:val="0"/>
            <w:overflowPunct/>
            <w:topLinePunct w:val="0"/>
            <w:bidi w:val="0"/>
            <w:spacing w:line="360" w:lineRule="auto"/>
            <w:jc w:val="center"/>
            <w:rPr>
              <w:rFonts w:hint="default" w:ascii="Times New Roman" w:hAnsi="Times New Roman" w:eastAsia="宋体" w:cs="Times New Roman"/>
              <w:color w:val="auto"/>
              <w:sz w:val="44"/>
              <w:szCs w:val="44"/>
              <w:highlight w:val="none"/>
            </w:rPr>
          </w:pPr>
        </w:p>
        <w:p w14:paraId="42003F2D">
          <w:pPr>
            <w:pageBreakBefore w:val="0"/>
            <w:widowControl w:val="0"/>
            <w:overflowPunct/>
            <w:topLinePunct w:val="0"/>
            <w:bidi w:val="0"/>
            <w:spacing w:line="360" w:lineRule="auto"/>
            <w:jc w:val="center"/>
            <w:rPr>
              <w:rFonts w:hint="default" w:ascii="Times New Roman" w:hAnsi="Times New Roman" w:cs="Times New Roman"/>
              <w:b/>
              <w:bCs/>
              <w:color w:val="auto"/>
              <w:sz w:val="44"/>
              <w:szCs w:val="44"/>
              <w:highlight w:val="none"/>
            </w:rPr>
          </w:pPr>
          <w:r>
            <w:rPr>
              <w:rFonts w:hint="default" w:ascii="Times New Roman" w:hAnsi="Times New Roman" w:eastAsia="宋体" w:cs="Times New Roman"/>
              <w:b/>
              <w:bCs/>
              <w:color w:val="auto"/>
              <w:sz w:val="44"/>
              <w:szCs w:val="44"/>
              <w:highlight w:val="none"/>
            </w:rPr>
            <w:t>目</w:t>
          </w:r>
          <w:r>
            <w:rPr>
              <w:rFonts w:hint="default" w:ascii="Times New Roman" w:hAnsi="Times New Roman" w:eastAsia="宋体" w:cs="Times New Roman"/>
              <w:b/>
              <w:bCs/>
              <w:color w:val="auto"/>
              <w:sz w:val="44"/>
              <w:szCs w:val="44"/>
              <w:highlight w:val="none"/>
              <w:lang w:eastAsia="zh-CN"/>
            </w:rPr>
            <w:t xml:space="preserve">  </w:t>
          </w:r>
          <w:r>
            <w:rPr>
              <w:rFonts w:hint="default" w:ascii="Times New Roman" w:hAnsi="Times New Roman" w:eastAsia="宋体" w:cs="Times New Roman"/>
              <w:b/>
              <w:bCs/>
              <w:color w:val="auto"/>
              <w:sz w:val="44"/>
              <w:szCs w:val="44"/>
              <w:highlight w:val="none"/>
            </w:rPr>
            <w:t>录</w:t>
          </w:r>
        </w:p>
        <w:p w14:paraId="7A479FA3">
          <w:pPr>
            <w:pStyle w:val="14"/>
            <w:pageBreakBefore w:val="0"/>
            <w:widowControl w:val="0"/>
            <w:tabs>
              <w:tab w:val="right" w:leader="dot" w:pos="8807"/>
            </w:tabs>
            <w:overflowPunct/>
            <w:topLinePunct w:val="0"/>
            <w:bidi w:val="0"/>
            <w:spacing w:line="360" w:lineRule="auto"/>
            <w:rPr>
              <w:rFonts w:hint="default" w:ascii="Times New Roman" w:hAnsi="Times New Roman" w:cs="Times New Roman"/>
              <w:color w:val="auto"/>
              <w:sz w:val="30"/>
              <w:szCs w:val="30"/>
              <w:highlight w:val="none"/>
            </w:rPr>
          </w:pPr>
          <w:r>
            <w:rPr>
              <w:rFonts w:hint="default" w:ascii="Times New Roman" w:hAnsi="Times New Roman" w:eastAsia="Calibri" w:cs="Times New Roman"/>
              <w:color w:val="auto"/>
              <w:sz w:val="30"/>
              <w:szCs w:val="30"/>
              <w:highlight w:val="none"/>
            </w:rPr>
            <w:fldChar w:fldCharType="begin"/>
          </w:r>
          <w:r>
            <w:rPr>
              <w:rFonts w:hint="default" w:ascii="Times New Roman" w:hAnsi="Times New Roman" w:eastAsia="Calibri" w:cs="Times New Roman"/>
              <w:color w:val="auto"/>
              <w:sz w:val="30"/>
              <w:szCs w:val="30"/>
              <w:highlight w:val="none"/>
            </w:rPr>
            <w:instrText xml:space="preserve">TOC \o "1-1" \h \u </w:instrText>
          </w:r>
          <w:r>
            <w:rPr>
              <w:rFonts w:hint="default" w:ascii="Times New Roman" w:hAnsi="Times New Roman" w:eastAsia="Calibri" w:cs="Times New Roman"/>
              <w:color w:val="auto"/>
              <w:sz w:val="30"/>
              <w:szCs w:val="30"/>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"_Toc7047"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30"/>
              <w:szCs w:val="30"/>
              <w:highlight w:val="none"/>
            </w:rPr>
            <w:t>第一章</w:t>
          </w:r>
          <w:r>
            <w:rPr>
              <w:rFonts w:hint="default" w:ascii="Times New Roman" w:hAnsi="Times New Roman" w:eastAsia="宋体" w:cs="Times New Roman"/>
              <w:color w:val="auto"/>
              <w:sz w:val="30"/>
              <w:szCs w:val="30"/>
              <w:highlight w:val="none"/>
            </w:rPr>
            <w:t xml:space="preserve"> </w:t>
          </w:r>
          <w:r>
            <w:rPr>
              <w:rFonts w:hint="default" w:ascii="Times New Roman" w:hAnsi="Times New Roman" w:eastAsia="宋体" w:cs="Times New Roman"/>
              <w:bCs/>
              <w:color w:val="auto"/>
              <w:sz w:val="30"/>
              <w:szCs w:val="30"/>
              <w:highlight w:val="none"/>
            </w:rPr>
            <w:t>竞争性谈判公告</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_Toc7047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1</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5073A1F7">
          <w:pPr>
            <w:pStyle w:val="14"/>
            <w:pageBreakBefore w:val="0"/>
            <w:widowControl w:val="0"/>
            <w:tabs>
              <w:tab w:val="right" w:leader="dot" w:pos="8807"/>
            </w:tabs>
            <w:overflowPunct/>
            <w:topLinePunct w:val="0"/>
            <w:bidi w:val="0"/>
            <w:spacing w:line="360" w:lineRule="auto"/>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"_Toc9984"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30"/>
              <w:szCs w:val="30"/>
              <w:highlight w:val="none"/>
            </w:rPr>
            <w:t>第二章</w:t>
          </w:r>
          <w:r>
            <w:rPr>
              <w:rFonts w:hint="default" w:ascii="Times New Roman" w:hAnsi="Times New Roman" w:eastAsia="宋体" w:cs="Times New Roman"/>
              <w:color w:val="auto"/>
              <w:sz w:val="30"/>
              <w:szCs w:val="30"/>
              <w:highlight w:val="none"/>
            </w:rPr>
            <w:t xml:space="preserve"> </w:t>
          </w:r>
          <w:r>
            <w:rPr>
              <w:rFonts w:hint="default" w:ascii="Times New Roman" w:hAnsi="Times New Roman" w:eastAsia="宋体" w:cs="Times New Roman"/>
              <w:bCs/>
              <w:color w:val="auto"/>
              <w:sz w:val="30"/>
              <w:szCs w:val="30"/>
              <w:highlight w:val="none"/>
            </w:rPr>
            <w:t>供应商须知</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_Toc9984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4</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2B2C3266">
          <w:pPr>
            <w:pStyle w:val="14"/>
            <w:pageBreakBefore w:val="0"/>
            <w:widowControl w:val="0"/>
            <w:tabs>
              <w:tab w:val="right" w:leader="dot" w:pos="8807"/>
            </w:tabs>
            <w:overflowPunct/>
            <w:topLinePunct w:val="0"/>
            <w:bidi w:val="0"/>
            <w:spacing w:line="360" w:lineRule="auto"/>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"_Toc32758"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30"/>
              <w:szCs w:val="30"/>
              <w:highlight w:val="none"/>
            </w:rPr>
            <w:t>第三章</w:t>
          </w:r>
          <w:r>
            <w:rPr>
              <w:rFonts w:hint="default" w:ascii="Times New Roman" w:hAnsi="Times New Roman" w:eastAsia="宋体" w:cs="Times New Roman"/>
              <w:color w:val="auto"/>
              <w:sz w:val="30"/>
              <w:szCs w:val="30"/>
              <w:highlight w:val="none"/>
            </w:rPr>
            <w:t xml:space="preserve"> </w:t>
          </w:r>
          <w:r>
            <w:rPr>
              <w:rFonts w:hint="default" w:ascii="Times New Roman" w:hAnsi="Times New Roman" w:eastAsia="宋体" w:cs="Times New Roman"/>
              <w:bCs/>
              <w:color w:val="auto"/>
              <w:sz w:val="30"/>
              <w:szCs w:val="30"/>
              <w:highlight w:val="none"/>
            </w:rPr>
            <w:t>采购需求</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_Toc32758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29</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54FA9BC8">
          <w:pPr>
            <w:pStyle w:val="14"/>
            <w:pageBreakBefore w:val="0"/>
            <w:widowControl w:val="0"/>
            <w:tabs>
              <w:tab w:val="right" w:leader="dot" w:pos="8807"/>
            </w:tabs>
            <w:overflowPunct/>
            <w:topLinePunct w:val="0"/>
            <w:bidi w:val="0"/>
            <w:spacing w:line="360" w:lineRule="auto"/>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"_Toc25408"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30"/>
              <w:szCs w:val="30"/>
              <w:highlight w:val="none"/>
            </w:rPr>
            <w:t>第四章 评审办法</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_Toc25408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52</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333C85EB">
          <w:pPr>
            <w:pStyle w:val="14"/>
            <w:pageBreakBefore w:val="0"/>
            <w:widowControl w:val="0"/>
            <w:tabs>
              <w:tab w:val="right" w:leader="dot" w:pos="8807"/>
            </w:tabs>
            <w:overflowPunct/>
            <w:topLinePunct w:val="0"/>
            <w:bidi w:val="0"/>
            <w:spacing w:line="360" w:lineRule="auto"/>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"_Toc17335"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30"/>
              <w:szCs w:val="30"/>
              <w:highlight w:val="none"/>
            </w:rPr>
            <w:t>第五章</w:t>
          </w:r>
          <w:r>
            <w:rPr>
              <w:rFonts w:hint="default" w:ascii="Times New Roman" w:hAnsi="Times New Roman" w:eastAsia="宋体" w:cs="Times New Roman"/>
              <w:color w:val="auto"/>
              <w:sz w:val="30"/>
              <w:szCs w:val="30"/>
              <w:highlight w:val="none"/>
            </w:rPr>
            <w:t xml:space="preserve"> </w:t>
          </w:r>
          <w:r>
            <w:rPr>
              <w:rFonts w:hint="default" w:ascii="Times New Roman" w:hAnsi="Times New Roman" w:eastAsia="宋体" w:cs="Times New Roman"/>
              <w:bCs/>
              <w:color w:val="auto"/>
              <w:sz w:val="30"/>
              <w:szCs w:val="30"/>
              <w:highlight w:val="none"/>
            </w:rPr>
            <w:t>政府采购合同（合同主要条款及格式）</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_Toc17335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56</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6DE01315">
          <w:pPr>
            <w:pStyle w:val="14"/>
            <w:pageBreakBefore w:val="0"/>
            <w:widowControl w:val="0"/>
            <w:tabs>
              <w:tab w:val="right" w:leader="dot" w:pos="8807"/>
            </w:tabs>
            <w:overflowPunct/>
            <w:topLinePunct w:val="0"/>
            <w:bidi w:val="0"/>
            <w:spacing w:line="360" w:lineRule="auto"/>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"_Toc20031"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30"/>
              <w:szCs w:val="30"/>
              <w:highlight w:val="none"/>
            </w:rPr>
            <w:t>第六章</w:t>
          </w:r>
          <w:r>
            <w:rPr>
              <w:rFonts w:hint="default" w:ascii="Times New Roman" w:hAnsi="Times New Roman" w:eastAsia="宋体" w:cs="Times New Roman"/>
              <w:color w:val="auto"/>
              <w:sz w:val="30"/>
              <w:szCs w:val="30"/>
              <w:highlight w:val="none"/>
            </w:rPr>
            <w:t xml:space="preserve"> </w:t>
          </w:r>
          <w:r>
            <w:rPr>
              <w:rFonts w:hint="default" w:ascii="Times New Roman" w:hAnsi="Times New Roman" w:eastAsia="宋体" w:cs="Times New Roman"/>
              <w:bCs/>
              <w:color w:val="auto"/>
              <w:sz w:val="30"/>
              <w:szCs w:val="30"/>
              <w:highlight w:val="none"/>
            </w:rPr>
            <w:t>响应文件（格式）</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_Toc20031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60</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14:paraId="7FD9CAFC">
          <w:pPr>
            <w:pStyle w:val="14"/>
            <w:pageBreakBefore w:val="0"/>
            <w:widowControl w:val="0"/>
            <w:tabs>
              <w:tab w:val="right" w:leader="dot" w:pos="8807"/>
            </w:tabs>
            <w:overflowPunct/>
            <w:topLinePunct w:val="0"/>
            <w:bidi w:val="0"/>
            <w:spacing w:line="360" w:lineRule="auto"/>
            <w:rPr>
              <w:rFonts w:hint="default" w:ascii="Times New Roman" w:hAnsi="Times New Roman" w:cs="Times New Roman"/>
              <w:color w:val="auto"/>
              <w:sz w:val="30"/>
              <w:szCs w:val="30"/>
              <w:highlight w:val="none"/>
            </w:rPr>
          </w:pPr>
        </w:p>
        <w:p w14:paraId="5077DBDC">
          <w:pPr>
            <w:pageBreakBefore w:val="0"/>
            <w:widowControl w:val="0"/>
            <w:overflowPunct/>
            <w:topLinePunct w:val="0"/>
            <w:bidi w:val="0"/>
            <w:spacing w:line="360" w:lineRule="auto"/>
            <w:ind w:firstLine="600" w:firstLineChars="200"/>
            <w:rPr>
              <w:rFonts w:hint="default" w:ascii="Times New Roman" w:hAnsi="Times New Roman" w:eastAsia="Calibri" w:cs="Times New Roman"/>
              <w:color w:val="auto"/>
              <w:szCs w:val="31"/>
              <w:highlight w:val="none"/>
            </w:rPr>
          </w:pPr>
          <w:r>
            <w:rPr>
              <w:rFonts w:hint="default" w:ascii="Times New Roman" w:hAnsi="Times New Roman" w:eastAsia="Calibri" w:cs="Times New Roman"/>
              <w:color w:val="auto"/>
              <w:sz w:val="30"/>
              <w:szCs w:val="30"/>
              <w:highlight w:val="none"/>
            </w:rPr>
            <w:fldChar w:fldCharType="end"/>
          </w:r>
        </w:p>
      </w:sdtContent>
    </w:sdt>
    <w:p w14:paraId="4D647E15">
      <w:pPr>
        <w:pageBreakBefore w:val="0"/>
        <w:widowControl w:val="0"/>
        <w:overflowPunct/>
        <w:topLinePunct w:val="0"/>
        <w:bidi w:val="0"/>
        <w:spacing w:line="400" w:lineRule="exact"/>
        <w:ind w:firstLine="420" w:firstLineChars="200"/>
        <w:rPr>
          <w:rFonts w:hint="default" w:ascii="Times New Roman" w:hAnsi="Times New Roman" w:eastAsia="Calibri" w:cs="Times New Roman"/>
          <w:color w:val="auto"/>
          <w:szCs w:val="31"/>
          <w:highlight w:val="none"/>
        </w:rPr>
        <w:sectPr>
          <w:footerReference r:id="rId3" w:type="default"/>
          <w:pgSz w:w="11906" w:h="16839"/>
          <w:pgMar w:top="1247" w:right="1247" w:bottom="1247" w:left="1247" w:header="0" w:footer="822" w:gutter="0"/>
          <w:cols w:space="0" w:num="1"/>
          <w:rtlGutter w:val="0"/>
          <w:docGrid w:linePitch="0" w:charSpace="0"/>
        </w:sectPr>
      </w:pPr>
    </w:p>
    <w:p w14:paraId="66288B75">
      <w:pPr>
        <w:pageBreakBefore w:val="0"/>
        <w:widowControl w:val="0"/>
        <w:overflowPunct/>
        <w:topLinePunct w:val="0"/>
        <w:bidi w:val="0"/>
        <w:spacing w:line="400" w:lineRule="exact"/>
        <w:jc w:val="center"/>
        <w:outlineLvl w:val="0"/>
        <w:rPr>
          <w:rFonts w:hint="default" w:ascii="Times New Roman" w:hAnsi="Times New Roman" w:eastAsia="宋体" w:cs="Times New Roman"/>
          <w:color w:val="auto"/>
          <w:sz w:val="31"/>
          <w:szCs w:val="31"/>
          <w:highlight w:val="none"/>
        </w:rPr>
      </w:pPr>
      <w:bookmarkStart w:id="0" w:name="bookmark2"/>
      <w:bookmarkEnd w:id="0"/>
      <w:bookmarkStart w:id="1" w:name="bookmark1"/>
      <w:bookmarkEnd w:id="1"/>
      <w:bookmarkStart w:id="2" w:name="_Toc7047"/>
      <w:r>
        <w:rPr>
          <w:rFonts w:hint="default" w:ascii="Times New Roman" w:hAnsi="Times New Roman" w:eastAsia="宋体" w:cs="Times New Roman"/>
          <w:b/>
          <w:bCs/>
          <w:color w:val="auto"/>
          <w:sz w:val="31"/>
          <w:szCs w:val="31"/>
          <w:highlight w:val="none"/>
        </w:rPr>
        <w:t>第一章</w:t>
      </w:r>
      <w:r>
        <w:rPr>
          <w:rFonts w:hint="default" w:ascii="Times New Roman" w:hAnsi="Times New Roman" w:eastAsia="宋体" w:cs="Times New Roman"/>
          <w:color w:val="auto"/>
          <w:sz w:val="31"/>
          <w:szCs w:val="31"/>
          <w:highlight w:val="none"/>
        </w:rPr>
        <w:t xml:space="preserve"> </w:t>
      </w:r>
      <w:r>
        <w:rPr>
          <w:rFonts w:hint="default" w:ascii="Times New Roman" w:hAnsi="Times New Roman" w:eastAsia="宋体" w:cs="Times New Roman"/>
          <w:b/>
          <w:bCs/>
          <w:color w:val="auto"/>
          <w:sz w:val="31"/>
          <w:szCs w:val="31"/>
          <w:highlight w:val="none"/>
        </w:rPr>
        <w:t>竞争性谈判公告</w:t>
      </w:r>
      <w:bookmarkEnd w:id="2"/>
    </w:p>
    <w:p w14:paraId="2E718A46">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rPr>
      </w:pPr>
    </w:p>
    <w:tbl>
      <w:tblPr>
        <w:tblStyle w:val="26"/>
        <w:tblW w:w="947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71"/>
      </w:tblGrid>
      <w:tr w14:paraId="6782598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10" w:hRule="atLeast"/>
        </w:trPr>
        <w:tc>
          <w:tcPr>
            <w:tcW w:w="9471" w:type="dxa"/>
          </w:tcPr>
          <w:p w14:paraId="04B32FA4">
            <w:pPr>
              <w:pStyle w:val="27"/>
              <w:pageBreakBefore w:val="0"/>
              <w:widowControl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项目概况</w:t>
            </w:r>
          </w:p>
          <w:p w14:paraId="7A82A1B3">
            <w:pPr>
              <w:pStyle w:val="27"/>
              <w:pageBreakBefore w:val="0"/>
              <w:widowControl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平乐县幼儿园设施设备采购采购项目的潜在供应商应在广西政府采购云平台线上获取获取采购文件，并于2026年5月</w:t>
            </w:r>
            <w:r>
              <w:rPr>
                <w:rFonts w:hint="eastAsia" w:ascii="Times New Roman" w:hAnsi="Times New Roman" w:cs="Times New Roman"/>
                <w:color w:val="auto"/>
                <w:sz w:val="21"/>
                <w:szCs w:val="21"/>
                <w:highlight w:val="none"/>
                <w:lang w:val="en-US" w:eastAsia="zh-CN"/>
              </w:rPr>
              <w:t>27</w:t>
            </w:r>
            <w:r>
              <w:rPr>
                <w:rFonts w:hint="default" w:ascii="Times New Roman" w:hAnsi="Times New Roman" w:cs="Times New Roman"/>
                <w:color w:val="auto"/>
                <w:sz w:val="21"/>
                <w:szCs w:val="21"/>
                <w:highlight w:val="none"/>
                <w:lang w:eastAsia="zh-CN"/>
              </w:rPr>
              <w:t>日</w:t>
            </w:r>
            <w:r>
              <w:rPr>
                <w:rFonts w:hint="default" w:ascii="Times New Roman" w:hAnsi="Times New Roman" w:cs="Times New Roman"/>
                <w:color w:val="auto"/>
                <w:sz w:val="21"/>
                <w:szCs w:val="21"/>
                <w:highlight w:val="none"/>
                <w:lang w:val="en-US" w:eastAsia="zh-CN"/>
              </w:rPr>
              <w:t>09</w:t>
            </w:r>
            <w:r>
              <w:rPr>
                <w:rFonts w:hint="default" w:ascii="Times New Roman" w:hAnsi="Times New Roman" w:cs="Times New Roman"/>
                <w:color w:val="auto"/>
                <w:sz w:val="21"/>
                <w:szCs w:val="21"/>
                <w:highlight w:val="none"/>
                <w:lang w:eastAsia="zh-CN"/>
              </w:rPr>
              <w:t>:30（北京时间）前提交响应文件。</w:t>
            </w:r>
          </w:p>
        </w:tc>
      </w:tr>
    </w:tbl>
    <w:p w14:paraId="1072BF31">
      <w:pPr>
        <w:pageBreakBefore w:val="0"/>
        <w:widowControl w:val="0"/>
        <w:overflowPunct/>
        <w:topLinePunct w:val="0"/>
        <w:bidi w:val="0"/>
        <w:spacing w:line="40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一、项目基本情况</w:t>
      </w:r>
    </w:p>
    <w:p w14:paraId="0D669ECD">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项目编号：</w:t>
      </w:r>
      <w:r>
        <w:rPr>
          <w:rFonts w:hint="eastAsia" w:ascii="Times New Roman" w:hAnsi="Times New Roman" w:eastAsia="宋体" w:cs="Times New Roman"/>
          <w:color w:val="auto"/>
          <w:highlight w:val="none"/>
          <w:lang w:eastAsia="zh-CN"/>
        </w:rPr>
        <w:t>GLZC2026-J1-300026-DHGS</w:t>
      </w:r>
    </w:p>
    <w:p w14:paraId="1E88AC8C">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项目名称：平乐县幼儿园设施设备采购</w:t>
      </w:r>
    </w:p>
    <w:p w14:paraId="533A56BE">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采购方式：竞争性谈判</w:t>
      </w:r>
    </w:p>
    <w:p w14:paraId="3997B8CD">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预算总金额（元）：</w:t>
      </w:r>
      <w:r>
        <w:rPr>
          <w:rFonts w:hint="eastAsia" w:ascii="Times New Roman" w:hAnsi="Times New Roman" w:eastAsia="宋体" w:cs="Times New Roman"/>
          <w:color w:val="auto"/>
          <w:highlight w:val="none"/>
          <w:lang w:eastAsia="zh-CN"/>
        </w:rPr>
        <w:t>785980.00</w:t>
      </w:r>
      <w:r>
        <w:rPr>
          <w:rFonts w:hint="default" w:ascii="Times New Roman" w:hAnsi="Times New Roman" w:eastAsia="宋体" w:cs="Times New Roman"/>
          <w:color w:val="auto"/>
          <w:highlight w:val="none"/>
          <w:lang w:eastAsia="zh-CN"/>
        </w:rPr>
        <w:t>元</w:t>
      </w:r>
    </w:p>
    <w:p w14:paraId="3D15DD13">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采购需求：</w:t>
      </w:r>
    </w:p>
    <w:p w14:paraId="6AB64691">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标项名称:平乐县幼儿园设施设备采购</w:t>
      </w:r>
    </w:p>
    <w:p w14:paraId="5F6923EB">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数量:</w:t>
      </w:r>
      <w:r>
        <w:rPr>
          <w:rFonts w:hint="eastAsia" w:ascii="Times New Roman" w:hAnsi="Times New Roman" w:eastAsia="宋体" w:cs="Times New Roman"/>
          <w:color w:val="auto"/>
          <w:highlight w:val="none"/>
          <w:lang w:eastAsia="zh-CN"/>
        </w:rPr>
        <w:t>不限</w:t>
      </w:r>
    </w:p>
    <w:p w14:paraId="7FF53DAC">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预算金额（元）:</w:t>
      </w:r>
      <w:r>
        <w:rPr>
          <w:rFonts w:hint="eastAsia" w:ascii="Times New Roman" w:hAnsi="Times New Roman" w:eastAsia="宋体" w:cs="Times New Roman"/>
          <w:color w:val="auto"/>
          <w:highlight w:val="none"/>
          <w:lang w:eastAsia="zh-CN"/>
        </w:rPr>
        <w:t>785980.00</w:t>
      </w:r>
      <w:r>
        <w:rPr>
          <w:rFonts w:hint="default" w:ascii="Times New Roman" w:hAnsi="Times New Roman" w:eastAsia="宋体" w:cs="Times New Roman"/>
          <w:color w:val="auto"/>
          <w:highlight w:val="none"/>
          <w:lang w:eastAsia="zh-CN"/>
        </w:rPr>
        <w:t>元</w:t>
      </w:r>
    </w:p>
    <w:p w14:paraId="3264ADE7">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简要规格描述或项目基本概况介绍、用途：平乐县幼儿园设施设备采购一批，如需进一步了解详细内容，具体详见竞争性谈判文件。</w:t>
      </w:r>
    </w:p>
    <w:p w14:paraId="777F0E13">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最高限价（如有）：</w:t>
      </w:r>
      <w:r>
        <w:rPr>
          <w:rFonts w:hint="eastAsia" w:ascii="Times New Roman" w:hAnsi="Times New Roman" w:eastAsia="宋体" w:cs="Times New Roman"/>
          <w:color w:val="auto"/>
          <w:highlight w:val="none"/>
          <w:lang w:eastAsia="zh-CN"/>
        </w:rPr>
        <w:t>785980.00</w:t>
      </w:r>
      <w:r>
        <w:rPr>
          <w:rFonts w:hint="default" w:ascii="Times New Roman" w:hAnsi="Times New Roman" w:eastAsia="宋体" w:cs="Times New Roman"/>
          <w:color w:val="auto"/>
          <w:highlight w:val="none"/>
          <w:lang w:eastAsia="zh-CN"/>
        </w:rPr>
        <w:t>元</w:t>
      </w:r>
    </w:p>
    <w:p w14:paraId="574DFD6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合同履约期限：</w:t>
      </w:r>
      <w:r>
        <w:rPr>
          <w:rFonts w:hint="default" w:ascii="Times New Roman" w:hAnsi="Times New Roman" w:eastAsia="宋体" w:cs="Times New Roman"/>
          <w:snapToGrid w:val="0"/>
          <w:color w:val="auto"/>
          <w:spacing w:val="7"/>
          <w:kern w:val="0"/>
          <w:sz w:val="21"/>
          <w:szCs w:val="21"/>
          <w:highlight w:val="none"/>
          <w:lang w:val="en-US" w:eastAsia="zh-CN"/>
        </w:rPr>
        <w:t>自签订合同之日起30个日历日内到货并全部安装调试合格完毕</w:t>
      </w:r>
      <w:r>
        <w:rPr>
          <w:rFonts w:hint="default" w:ascii="Times New Roman" w:hAnsi="Times New Roman" w:eastAsia="宋体" w:cs="Times New Roman"/>
          <w:color w:val="auto"/>
          <w:highlight w:val="none"/>
          <w:lang w:eastAsia="zh-CN"/>
        </w:rPr>
        <w:t>。</w:t>
      </w:r>
    </w:p>
    <w:p w14:paraId="36559B1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 xml:space="preserve">本项目（否）接受联合体投标 </w:t>
      </w:r>
    </w:p>
    <w:p w14:paraId="484D99F3">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备注：/</w:t>
      </w:r>
    </w:p>
    <w:p w14:paraId="1D4BB1FC">
      <w:pPr>
        <w:pageBreakBefore w:val="0"/>
        <w:widowControl w:val="0"/>
        <w:overflowPunct/>
        <w:topLinePunct w:val="0"/>
        <w:bidi w:val="0"/>
        <w:spacing w:line="40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二、</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申请人的资格要求：</w:t>
      </w:r>
    </w:p>
    <w:p w14:paraId="4030576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1.满足《中华人民共和国政府采购法》第二十二条规定；</w:t>
      </w:r>
    </w:p>
    <w:p w14:paraId="77D0A358">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eastAsia="宋体" w:cs="Times New Roman"/>
          <w:color w:val="auto"/>
          <w:highlight w:val="none"/>
          <w:lang w:eastAsia="zh-CN"/>
        </w:rPr>
        <w:t>2.落实政府采购政策需满足的资格要求：</w:t>
      </w:r>
      <w:r>
        <w:rPr>
          <w:rFonts w:hint="default" w:ascii="Times New Roman" w:hAnsi="Times New Roman" w:eastAsia="宋体" w:cs="Times New Roman"/>
          <w:color w:val="000000"/>
          <w:sz w:val="21"/>
          <w:szCs w:val="21"/>
          <w:highlight w:val="none"/>
        </w:rPr>
        <w:t>本项目</w:t>
      </w:r>
      <w:r>
        <w:rPr>
          <w:rFonts w:hint="eastAsia" w:ascii="Times New Roman" w:hAnsi="Times New Roman" w:eastAsia="宋体" w:cs="Times New Roman"/>
          <w:color w:val="000000"/>
          <w:sz w:val="21"/>
          <w:szCs w:val="21"/>
          <w:highlight w:val="none"/>
          <w:lang w:eastAsia="zh-CN"/>
        </w:rPr>
        <w:t>部分份额</w:t>
      </w:r>
      <w:r>
        <w:rPr>
          <w:rFonts w:hint="default" w:ascii="Times New Roman" w:hAnsi="Times New Roman" w:eastAsia="宋体" w:cs="Times New Roman"/>
          <w:color w:val="000000"/>
          <w:sz w:val="21"/>
          <w:szCs w:val="21"/>
          <w:highlight w:val="none"/>
        </w:rPr>
        <w:t>专门面向中小微企业采购</w:t>
      </w:r>
      <w:r>
        <w:rPr>
          <w:rFonts w:hint="default" w:ascii="Times New Roman" w:hAnsi="Times New Roman" w:eastAsia="宋体" w:cs="Times New Roman"/>
          <w:color w:val="000000"/>
          <w:sz w:val="21"/>
          <w:szCs w:val="21"/>
          <w:highlight w:val="none"/>
          <w:lang w:eastAsia="zh-CN"/>
        </w:rPr>
        <w:t>，（1）根据〈政府采购促进中小企业发展管理办法〉的通知》（财库〔2020〕46 号）、《关于进一步加大政府采购支持中小企业力度的通知》（财库〔2022〕19 号）的规定，本项目须预留采购预算总额的</w:t>
      </w: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color w:val="000000"/>
          <w:sz w:val="21"/>
          <w:szCs w:val="21"/>
          <w:highlight w:val="none"/>
          <w:lang w:val="en-US" w:eastAsia="zh-CN"/>
        </w:rPr>
        <w:t>0</w:t>
      </w:r>
      <w:r>
        <w:rPr>
          <w:rFonts w:hint="default" w:ascii="Times New Roman" w:hAnsi="Times New Roman" w:eastAsia="宋体" w:cs="Times New Roman"/>
          <w:color w:val="000000"/>
          <w:sz w:val="21"/>
          <w:szCs w:val="21"/>
          <w:highlight w:val="none"/>
          <w:lang w:eastAsia="zh-CN"/>
        </w:rPr>
        <w:t>%以上专门面向中小企业采购，其中预留给小微企业的比例不低于</w:t>
      </w:r>
      <w:r>
        <w:rPr>
          <w:rFonts w:hint="default" w:ascii="Times New Roman" w:hAnsi="Times New Roman" w:eastAsia="宋体" w:cs="Times New Roman"/>
          <w:color w:val="000000"/>
          <w:sz w:val="21"/>
          <w:szCs w:val="21"/>
          <w:highlight w:val="none"/>
          <w:lang w:val="en-US" w:eastAsia="zh-CN"/>
        </w:rPr>
        <w:t>60</w:t>
      </w:r>
      <w:r>
        <w:rPr>
          <w:rFonts w:hint="default" w:ascii="Times New Roman" w:hAnsi="Times New Roman" w:eastAsia="宋体" w:cs="Times New Roman"/>
          <w:color w:val="000000"/>
          <w:sz w:val="21"/>
          <w:szCs w:val="21"/>
          <w:highlight w:val="none"/>
          <w:lang w:eastAsia="zh-CN"/>
        </w:rPr>
        <w:t>%。（2）本项目确定预留份额专门面向中小企业采购的相关标详见本章货物采购需求，预留部分采购预算金额为：人民币</w:t>
      </w:r>
      <w:r>
        <w:rPr>
          <w:rFonts w:hint="eastAsia" w:ascii="Times New Roman" w:hAnsi="Times New Roman" w:eastAsia="宋体" w:cs="Times New Roman"/>
          <w:color w:val="000000"/>
          <w:sz w:val="21"/>
          <w:szCs w:val="21"/>
          <w:highlight w:val="none"/>
          <w:lang w:val="en-US" w:eastAsia="zh-CN"/>
        </w:rPr>
        <w:t>514805</w:t>
      </w:r>
      <w:r>
        <w:rPr>
          <w:rFonts w:hint="eastAsia" w:ascii="Times New Roman" w:hAnsi="Times New Roman" w:eastAsia="宋体" w:cs="Times New Roman"/>
          <w:color w:val="000000"/>
          <w:sz w:val="21"/>
          <w:szCs w:val="21"/>
          <w:highlight w:val="none"/>
          <w:lang w:eastAsia="zh-CN"/>
        </w:rPr>
        <w:t>.00</w:t>
      </w:r>
      <w:r>
        <w:rPr>
          <w:rFonts w:hint="default" w:ascii="Times New Roman" w:hAnsi="Times New Roman" w:eastAsia="宋体" w:cs="Times New Roman"/>
          <w:color w:val="000000"/>
          <w:sz w:val="21"/>
          <w:szCs w:val="21"/>
          <w:highlight w:val="none"/>
          <w:lang w:eastAsia="zh-CN"/>
        </w:rPr>
        <w:t>元，预留金额＞本项目采购预算总额的 30%，其中预留给小微企业的比例占该部分预算金额的</w:t>
      </w:r>
      <w:r>
        <w:rPr>
          <w:rFonts w:hint="default" w:ascii="Times New Roman" w:hAnsi="Times New Roman" w:eastAsia="宋体" w:cs="Times New Roman"/>
          <w:color w:val="000000"/>
          <w:sz w:val="21"/>
          <w:szCs w:val="21"/>
          <w:highlight w:val="none"/>
          <w:lang w:val="en-US" w:eastAsia="zh-CN"/>
        </w:rPr>
        <w:t>60</w:t>
      </w:r>
      <w:r>
        <w:rPr>
          <w:rFonts w:hint="default" w:ascii="Times New Roman" w:hAnsi="Times New Roman" w:eastAsia="宋体" w:cs="Times New Roman"/>
          <w:color w:val="000000"/>
          <w:sz w:val="21"/>
          <w:szCs w:val="21"/>
          <w:highlight w:val="none"/>
          <w:lang w:eastAsia="zh-CN"/>
        </w:rPr>
        <w:t>%（即：人民币</w:t>
      </w:r>
      <w:r>
        <w:rPr>
          <w:rFonts w:hint="default" w:ascii="Times New Roman" w:hAnsi="Times New Roman" w:eastAsia="宋体" w:cs="Times New Roman"/>
          <w:color w:val="000000"/>
          <w:sz w:val="21"/>
          <w:szCs w:val="21"/>
          <w:highlight w:val="none"/>
          <w:lang w:val="en-US" w:eastAsia="zh-CN"/>
        </w:rPr>
        <w:t xml:space="preserve"> </w:t>
      </w:r>
      <w:r>
        <w:rPr>
          <w:rFonts w:hint="eastAsia" w:ascii="Times New Roman" w:hAnsi="Times New Roman" w:eastAsia="宋体" w:cs="Times New Roman"/>
          <w:color w:val="000000"/>
          <w:sz w:val="21"/>
          <w:szCs w:val="21"/>
          <w:highlight w:val="none"/>
          <w:lang w:val="en-US" w:eastAsia="zh-CN"/>
        </w:rPr>
        <w:t>308883.00</w:t>
      </w:r>
      <w:r>
        <w:rPr>
          <w:rFonts w:hint="default" w:ascii="Times New Roman" w:hAnsi="Times New Roman" w:eastAsia="宋体" w:cs="Times New Roman"/>
          <w:color w:val="000000"/>
          <w:sz w:val="21"/>
          <w:szCs w:val="21"/>
          <w:highlight w:val="none"/>
          <w:lang w:eastAsia="zh-CN"/>
        </w:rPr>
        <w:t>元）。</w:t>
      </w:r>
      <w:r>
        <w:rPr>
          <w:rFonts w:hint="eastAsia" w:ascii="Times New Roman" w:hAnsi="Times New Roman" w:eastAsia="宋体" w:cs="Times New Roman"/>
          <w:b/>
          <w:bCs/>
          <w:color w:val="000000"/>
          <w:sz w:val="21"/>
          <w:szCs w:val="21"/>
          <w:highlight w:val="none"/>
          <w:lang w:eastAsia="zh-CN"/>
        </w:rPr>
        <w:t>供应商</w:t>
      </w:r>
      <w:r>
        <w:rPr>
          <w:rFonts w:hint="default" w:ascii="Times New Roman" w:hAnsi="Times New Roman" w:eastAsia="宋体" w:cs="Times New Roman"/>
          <w:b/>
          <w:bCs/>
          <w:color w:val="000000"/>
          <w:sz w:val="21"/>
          <w:szCs w:val="21"/>
          <w:highlight w:val="none"/>
          <w:lang w:eastAsia="zh-CN"/>
        </w:rPr>
        <w:t>须按照货物采购需求表中的部分预留货物名称逐条填写中小企业声明函。否则，</w:t>
      </w:r>
      <w:r>
        <w:rPr>
          <w:rFonts w:hint="eastAsia" w:ascii="Times New Roman" w:hAnsi="Times New Roman" w:eastAsia="宋体" w:cs="Times New Roman"/>
          <w:b/>
          <w:bCs/>
          <w:color w:val="000000"/>
          <w:sz w:val="21"/>
          <w:szCs w:val="21"/>
          <w:highlight w:val="none"/>
          <w:lang w:eastAsia="zh-CN"/>
        </w:rPr>
        <w:t>竞标无效</w:t>
      </w:r>
      <w:r>
        <w:rPr>
          <w:rFonts w:hint="default" w:ascii="Times New Roman" w:hAnsi="Times New Roman" w:eastAsia="宋体" w:cs="Times New Roman"/>
          <w:b/>
          <w:bCs/>
          <w:color w:val="000000"/>
          <w:sz w:val="21"/>
          <w:szCs w:val="21"/>
          <w:highlight w:val="none"/>
          <w:lang w:eastAsia="zh-CN"/>
        </w:rPr>
        <w:t>。注:在货物采购项目中，货物由中小企业制造，即货物由中小企业生产且使用该中小企业商号或注册商标。</w:t>
      </w:r>
    </w:p>
    <w:p w14:paraId="46437CE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3.本项目的特定资格要求：</w:t>
      </w:r>
      <w:r>
        <w:rPr>
          <w:rFonts w:hint="default" w:ascii="Times New Roman" w:hAnsi="Times New Roman" w:cs="Times New Roman"/>
          <w:color w:val="auto"/>
          <w:szCs w:val="21"/>
        </w:rPr>
        <w:t>无</w:t>
      </w:r>
      <w:r>
        <w:rPr>
          <w:rFonts w:hint="default" w:ascii="Times New Roman" w:hAnsi="Times New Roman" w:eastAsia="宋体" w:cs="Times New Roman"/>
          <w:color w:val="auto"/>
          <w:highlight w:val="none"/>
          <w:lang w:eastAsia="zh-CN"/>
        </w:rPr>
        <w:t>。</w:t>
      </w:r>
    </w:p>
    <w:p w14:paraId="668CD0FB">
      <w:pPr>
        <w:pageBreakBefore w:val="0"/>
        <w:widowControl w:val="0"/>
        <w:overflowPunct/>
        <w:topLinePunct w:val="0"/>
        <w:bidi w:val="0"/>
        <w:spacing w:line="40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三、获取采购文件</w:t>
      </w:r>
    </w:p>
    <w:p w14:paraId="5E720A6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时间：</w:t>
      </w:r>
      <w:r>
        <w:rPr>
          <w:rFonts w:hint="default" w:ascii="Times New Roman" w:hAnsi="Times New Roman" w:cs="Times New Roman"/>
          <w:bCs/>
          <w:color w:val="auto"/>
          <w:kern w:val="0"/>
          <w:szCs w:val="21"/>
          <w:highlight w:val="none"/>
        </w:rPr>
        <w:t>202</w:t>
      </w:r>
      <w:r>
        <w:rPr>
          <w:rFonts w:hint="default" w:ascii="Times New Roman" w:hAnsi="Times New Roman" w:eastAsia="宋体" w:cs="Times New Roman"/>
          <w:bCs/>
          <w:color w:val="auto"/>
          <w:kern w:val="0"/>
          <w:szCs w:val="21"/>
          <w:highlight w:val="none"/>
          <w:lang w:val="en-US" w:eastAsia="zh-CN"/>
        </w:rPr>
        <w:t>6</w:t>
      </w:r>
      <w:r>
        <w:rPr>
          <w:rFonts w:hint="default" w:ascii="Times New Roman" w:hAnsi="Times New Roman" w:cs="Times New Roman"/>
          <w:bCs/>
          <w:color w:val="auto"/>
          <w:kern w:val="0"/>
          <w:szCs w:val="21"/>
          <w:highlight w:val="none"/>
        </w:rPr>
        <w:t>年</w:t>
      </w:r>
      <w:r>
        <w:rPr>
          <w:rFonts w:hint="default" w:ascii="Times New Roman" w:hAnsi="Times New Roman" w:eastAsia="宋体" w:cs="Times New Roman"/>
          <w:bCs/>
          <w:color w:val="auto"/>
          <w:kern w:val="0"/>
          <w:szCs w:val="21"/>
          <w:highlight w:val="none"/>
          <w:lang w:val="en-US" w:eastAsia="zh-CN"/>
        </w:rPr>
        <w:t>5</w:t>
      </w:r>
      <w:r>
        <w:rPr>
          <w:rFonts w:hint="default" w:ascii="Times New Roman" w:hAnsi="Times New Roman" w:cs="Times New Roman"/>
          <w:bCs/>
          <w:color w:val="auto"/>
          <w:kern w:val="0"/>
          <w:szCs w:val="21"/>
          <w:highlight w:val="none"/>
        </w:rPr>
        <w:t>月</w:t>
      </w:r>
      <w:r>
        <w:rPr>
          <w:rFonts w:hint="eastAsia" w:ascii="Times New Roman" w:hAnsi="Times New Roman" w:eastAsia="宋体" w:cs="Times New Roman"/>
          <w:bCs/>
          <w:color w:val="auto"/>
          <w:kern w:val="0"/>
          <w:szCs w:val="21"/>
          <w:highlight w:val="none"/>
          <w:lang w:val="en-US" w:eastAsia="zh-CN"/>
        </w:rPr>
        <w:t>18</w:t>
      </w:r>
      <w:r>
        <w:rPr>
          <w:rFonts w:hint="default" w:ascii="Times New Roman" w:hAnsi="Times New Roman" w:cs="Times New Roman"/>
          <w:bCs/>
          <w:color w:val="auto"/>
          <w:kern w:val="0"/>
          <w:szCs w:val="21"/>
          <w:highlight w:val="none"/>
        </w:rPr>
        <w:t>日</w:t>
      </w:r>
      <w:r>
        <w:rPr>
          <w:rFonts w:hint="default" w:ascii="Times New Roman" w:hAnsi="Times New Roman" w:eastAsia="宋体" w:cs="Times New Roman"/>
          <w:color w:val="auto"/>
          <w:highlight w:val="none"/>
          <w:lang w:eastAsia="zh-CN"/>
        </w:rPr>
        <w:t>至 2026年5月</w:t>
      </w:r>
      <w:r>
        <w:rPr>
          <w:rFonts w:hint="eastAsia" w:ascii="Times New Roman" w:hAnsi="Times New Roman" w:eastAsia="宋体" w:cs="Times New Roman"/>
          <w:color w:val="auto"/>
          <w:highlight w:val="none"/>
          <w:lang w:val="en-US" w:eastAsia="zh-CN"/>
        </w:rPr>
        <w:t>26</w:t>
      </w:r>
      <w:r>
        <w:rPr>
          <w:rFonts w:hint="default" w:ascii="Times New Roman" w:hAnsi="Times New Roman" w:eastAsia="宋体" w:cs="Times New Roman"/>
          <w:color w:val="auto"/>
          <w:highlight w:val="none"/>
          <w:lang w:eastAsia="zh-CN"/>
        </w:rPr>
        <w:t>日，每天上午 00:00 至 12:00，下午 12:00 至 23:59（北京时间， 法定节假日除外）</w:t>
      </w:r>
    </w:p>
    <w:p w14:paraId="27220C2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地点（网址）：广西政府采购云平台线上获取</w:t>
      </w:r>
    </w:p>
    <w:p w14:paraId="0CF58B1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 xml:space="preserve">方式：供应商登录广西政府采购云平台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"https://www.gcy.zfcg.gxzf.gov.cn/"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highlight w:val="none"/>
          <w:lang w:eastAsia="zh-CN"/>
        </w:rPr>
        <w:t>https://www.gcy.zfcg.gxzf.gov.cn/</w:t>
      </w:r>
      <w:r>
        <w:rPr>
          <w:rFonts w:hint="default" w:ascii="Times New Roman" w:hAnsi="Times New Roman" w:eastAsia="宋体" w:cs="Times New Roman"/>
          <w:color w:val="auto"/>
          <w:highlight w:val="none"/>
          <w:lang w:eastAsia="zh-CN"/>
        </w:rPr>
        <w:fldChar w:fldCharType="end"/>
      </w:r>
      <w:r>
        <w:rPr>
          <w:rFonts w:hint="default" w:ascii="Times New Roman" w:hAnsi="Times New Roman" w:eastAsia="宋体" w:cs="Times New Roman"/>
          <w:color w:val="auto"/>
          <w:highlight w:val="none"/>
          <w:lang w:eastAsia="zh-CN"/>
        </w:rPr>
        <w:t>在线申请获取采购 文件（进入“项目采购 ”应用，在获取采购文件菜单中选择项目， 申请获取采购文件）</w:t>
      </w:r>
    </w:p>
    <w:p w14:paraId="5595C9B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售价（元）：0</w:t>
      </w:r>
    </w:p>
    <w:p w14:paraId="117D8921">
      <w:pPr>
        <w:pageBreakBefore w:val="0"/>
        <w:widowControl w:val="0"/>
        <w:overflowPunct/>
        <w:topLinePunct w:val="0"/>
        <w:bidi w:val="0"/>
        <w:spacing w:line="40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四、响应文件提交</w:t>
      </w:r>
    </w:p>
    <w:p w14:paraId="341C3D83">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截止时间：2026年5月</w:t>
      </w:r>
      <w:r>
        <w:rPr>
          <w:rFonts w:hint="eastAsia" w:ascii="Times New Roman" w:hAnsi="Times New Roman" w:eastAsia="宋体" w:cs="Times New Roman"/>
          <w:color w:val="auto"/>
          <w:highlight w:val="none"/>
          <w:lang w:val="en-US" w:eastAsia="zh-CN"/>
        </w:rPr>
        <w:t>27</w:t>
      </w:r>
      <w:r>
        <w:rPr>
          <w:rFonts w:hint="default" w:ascii="Times New Roman" w:hAnsi="Times New Roman" w:eastAsia="宋体" w:cs="Times New Roman"/>
          <w:color w:val="auto"/>
          <w:highlight w:val="none"/>
          <w:lang w:eastAsia="zh-CN"/>
        </w:rPr>
        <w:t>日</w:t>
      </w:r>
      <w:r>
        <w:rPr>
          <w:rFonts w:hint="default" w:ascii="Times New Roman" w:hAnsi="Times New Roman" w:eastAsia="宋体" w:cs="Times New Roman"/>
          <w:color w:val="auto"/>
          <w:highlight w:val="none"/>
          <w:lang w:val="en-US" w:eastAsia="zh-CN"/>
        </w:rPr>
        <w:t>09</w:t>
      </w:r>
      <w:r>
        <w:rPr>
          <w:rFonts w:hint="default" w:ascii="Times New Roman" w:hAnsi="Times New Roman" w:eastAsia="宋体" w:cs="Times New Roman"/>
          <w:color w:val="auto"/>
          <w:highlight w:val="none"/>
          <w:lang w:eastAsia="zh-CN"/>
        </w:rPr>
        <w:t>:30（北京时间）</w:t>
      </w:r>
    </w:p>
    <w:p w14:paraId="243A647D">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r>
        <w:rPr>
          <w:rFonts w:hint="default" w:ascii="Times New Roman" w:hAnsi="Times New Roman" w:eastAsia="宋体" w:cs="Times New Roman"/>
          <w:color w:val="auto"/>
          <w:highlight w:val="none"/>
          <w:lang w:eastAsia="zh-CN"/>
        </w:rPr>
        <w:t>地点（网址）：请登录广西政府采购云平台投标客户端投标</w:t>
      </w:r>
    </w:p>
    <w:p w14:paraId="75A87855">
      <w:pPr>
        <w:pageBreakBefore w:val="0"/>
        <w:widowControl w:val="0"/>
        <w:overflowPunct/>
        <w:topLinePunct w:val="0"/>
        <w:bidi w:val="0"/>
        <w:spacing w:line="40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五、响应文件开启</w:t>
      </w:r>
    </w:p>
    <w:p w14:paraId="41FD78C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开启时间：2026年5月</w:t>
      </w:r>
      <w:r>
        <w:rPr>
          <w:rFonts w:hint="eastAsia" w:ascii="Times New Roman" w:hAnsi="Times New Roman" w:eastAsia="宋体" w:cs="Times New Roman"/>
          <w:color w:val="auto"/>
          <w:highlight w:val="none"/>
          <w:lang w:val="en-US" w:eastAsia="zh-CN"/>
        </w:rPr>
        <w:t>27</w:t>
      </w:r>
      <w:r>
        <w:rPr>
          <w:rFonts w:hint="default" w:ascii="Times New Roman" w:hAnsi="Times New Roman" w:eastAsia="宋体" w:cs="Times New Roman"/>
          <w:color w:val="auto"/>
          <w:highlight w:val="none"/>
          <w:lang w:eastAsia="zh-CN"/>
        </w:rPr>
        <w:t>日</w:t>
      </w:r>
      <w:r>
        <w:rPr>
          <w:rFonts w:hint="default" w:ascii="Times New Roman" w:hAnsi="Times New Roman" w:eastAsia="宋体" w:cs="Times New Roman"/>
          <w:b w:val="0"/>
          <w:bCs w:val="0"/>
          <w:color w:val="auto"/>
          <w:highlight w:val="none"/>
          <w:lang w:val="en-US" w:eastAsia="zh-CN"/>
        </w:rPr>
        <w:t>09</w:t>
      </w:r>
      <w:r>
        <w:rPr>
          <w:rFonts w:hint="default" w:ascii="Times New Roman" w:hAnsi="Times New Roman" w:eastAsia="宋体" w:cs="Times New Roman"/>
          <w:b w:val="0"/>
          <w:bCs w:val="0"/>
          <w:color w:val="auto"/>
          <w:highlight w:val="none"/>
          <w:lang w:eastAsia="zh-CN"/>
        </w:rPr>
        <w:t>:30</w:t>
      </w:r>
      <w:r>
        <w:rPr>
          <w:rFonts w:hint="default" w:ascii="Times New Roman" w:hAnsi="Times New Roman" w:eastAsia="宋体" w:cs="Times New Roman"/>
          <w:color w:val="auto"/>
          <w:highlight w:val="none"/>
          <w:lang w:eastAsia="zh-CN"/>
        </w:rPr>
        <w:t>（北京时间）</w:t>
      </w:r>
    </w:p>
    <w:p w14:paraId="3C6FEB0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地点：通过广西政府采购云平台在线解密开启</w:t>
      </w:r>
    </w:p>
    <w:p w14:paraId="0B7A3411">
      <w:pPr>
        <w:pageBreakBefore w:val="0"/>
        <w:widowControl w:val="0"/>
        <w:overflowPunct/>
        <w:topLinePunct w:val="0"/>
        <w:bidi w:val="0"/>
        <w:spacing w:line="40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六、公告期限</w:t>
      </w:r>
    </w:p>
    <w:p w14:paraId="75EC878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自本公告发布之日起</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eastAsia="zh-CN"/>
        </w:rPr>
        <w:t>个工作日。</w:t>
      </w:r>
    </w:p>
    <w:p w14:paraId="7F55B610">
      <w:pPr>
        <w:pageBreakBefore w:val="0"/>
        <w:widowControl w:val="0"/>
        <w:overflowPunct/>
        <w:topLinePunct w:val="0"/>
        <w:bidi w:val="0"/>
        <w:spacing w:line="400" w:lineRule="exact"/>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highlight w:val="none"/>
        </w:rPr>
        <w:t>七、其他补充事宜</w:t>
      </w:r>
    </w:p>
    <w:p w14:paraId="1787845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1.信息公告发布媒体：http://www.ccgp.gov.cn（中国政府采购网）、http://zfcg.gxzf.gov.cn（广西壮族自治区政府采购网）、http://gl.zfcg.zcygov.cn/（桂林市政府采购网）。</w:t>
      </w:r>
    </w:p>
    <w:p w14:paraId="1201DF4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2.本项目需要落实的政府采购政策：</w:t>
      </w:r>
    </w:p>
    <w:p w14:paraId="54C17FCD">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（1）《政府采购促进中小企业发展管理办法》（财库[2020]46 号）。</w:t>
      </w:r>
    </w:p>
    <w:p w14:paraId="0549EF2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（2）《关于政府采购支持监狱企业发展有关问题的通知》（财库[2014]68 号）。</w:t>
      </w:r>
    </w:p>
    <w:p w14:paraId="659B855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（3）《关于促进残疾人就业政府采购政策的通知》（财库[2017]141 号）。</w:t>
      </w:r>
    </w:p>
    <w:p w14:paraId="02138F1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（4）《关于调整优化节能产品、环境标志产品政府采购执行机制的通知》（财库〔2019〕9 号）。</w:t>
      </w:r>
    </w:p>
    <w:p w14:paraId="2CEE0B5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（5） 政府采购扶持不发达地区和少数民族地区。</w:t>
      </w:r>
    </w:p>
    <w:p w14:paraId="7ECC2A3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425"/>
        <w:textAlignment w:val="baseline"/>
        <w:rPr>
          <w:rFonts w:hint="eastAsia" w:ascii="Times New Roman" w:hAnsi="Times New Roman" w:eastAsia="宋体" w:cs="Times New Roman"/>
          <w:lang w:val="en-US" w:eastAsia="zh-CN"/>
        </w:rPr>
      </w:pPr>
      <w:r>
        <w:rPr>
          <w:rFonts w:hint="default" w:ascii="Times New Roman" w:hAnsi="Times New Roman" w:eastAsia="宋体" w:cs="Times New Roman"/>
          <w:color w:val="auto"/>
          <w:spacing w:val="6"/>
          <w:sz w:val="21"/>
          <w:szCs w:val="21"/>
          <w:highlight w:val="none"/>
          <w:lang w:val="en-US" w:eastAsia="zh-CN"/>
        </w:rPr>
        <w:t>3.</w:t>
      </w:r>
      <w:r>
        <w:rPr>
          <w:rFonts w:hint="default" w:ascii="Times New Roman" w:hAnsi="Times New Roman" w:eastAsia="宋体" w:cs="Times New Roman"/>
          <w:color w:val="auto"/>
          <w:spacing w:val="8"/>
          <w:sz w:val="21"/>
          <w:szCs w:val="21"/>
          <w:highlight w:val="none"/>
        </w:rPr>
        <w:t>本项目中小企业划分标准所属为：</w:t>
      </w:r>
      <w:r>
        <w:rPr>
          <w:rFonts w:hint="default" w:ascii="Times New Roman" w:hAnsi="Times New Roman" w:eastAsia="宋体" w:cs="Times New Roman"/>
          <w:color w:val="auto"/>
          <w:spacing w:val="8"/>
          <w:sz w:val="21"/>
          <w:szCs w:val="21"/>
          <w:highlight w:val="none"/>
          <w:u w:val="single"/>
        </w:rPr>
        <w:t xml:space="preserve"> 工业</w:t>
      </w:r>
      <w:r>
        <w:rPr>
          <w:rFonts w:hint="default" w:ascii="Times New Roman" w:hAnsi="Times New Roman" w:eastAsia="宋体" w:cs="Times New Roman"/>
          <w:color w:val="auto"/>
          <w:spacing w:val="8"/>
          <w:sz w:val="21"/>
          <w:szCs w:val="21"/>
          <w:highlight w:val="none"/>
        </w:rPr>
        <w:t xml:space="preserve"> </w:t>
      </w:r>
      <w:r>
        <w:rPr>
          <w:rFonts w:hint="eastAsia" w:ascii="Times New Roman" w:hAnsi="Times New Roman" w:eastAsia="宋体" w:cs="Times New Roman"/>
          <w:color w:val="auto"/>
          <w:spacing w:val="8"/>
          <w:sz w:val="21"/>
          <w:szCs w:val="21"/>
          <w:highlight w:val="none"/>
          <w:lang w:eastAsia="zh-CN"/>
        </w:rPr>
        <w:t>。</w:t>
      </w:r>
    </w:p>
    <w:p w14:paraId="1887FE7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eastAsia="zh-CN"/>
        </w:rPr>
        <w:t>资格条件特别说明：</w:t>
      </w:r>
    </w:p>
    <w:p w14:paraId="5F05662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2526453">
      <w:pPr>
        <w:pageBreakBefore w:val="0"/>
        <w:widowControl w:val="0"/>
        <w:overflowPunct/>
        <w:topLinePunct w:val="0"/>
        <w:bidi w:val="0"/>
        <w:spacing w:line="400" w:lineRule="exact"/>
        <w:ind w:firstLine="34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20"/>
          <w:highlight w:val="none"/>
          <w:lang w:eastAsia="zh-CN"/>
        </w:rPr>
        <w:t>（2）对在“信用中国”网站(</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"https://www.creditchina.gov.cn"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pacing w:val="-20"/>
          <w:highlight w:val="none"/>
          <w:lang w:eastAsia="zh-CN"/>
        </w:rPr>
        <w:t>www.creditchina.gov.cn</w:t>
      </w:r>
      <w:r>
        <w:rPr>
          <w:rFonts w:hint="default" w:ascii="Times New Roman" w:hAnsi="Times New Roman" w:eastAsia="宋体" w:cs="Times New Roman"/>
          <w:color w:val="auto"/>
          <w:spacing w:val="-20"/>
          <w:highlight w:val="none"/>
          <w:lang w:eastAsia="zh-CN"/>
        </w:rPr>
        <w:fldChar w:fldCharType="end"/>
      </w:r>
      <w:r>
        <w:rPr>
          <w:rFonts w:hint="default" w:ascii="Times New Roman" w:hAnsi="Times New Roman" w:eastAsia="宋体" w:cs="Times New Roman"/>
          <w:color w:val="auto"/>
          <w:spacing w:val="-20"/>
          <w:highlight w:val="none"/>
          <w:lang w:eastAsia="zh-CN"/>
        </w:rPr>
        <w:t>) 、中国政府采购网(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"https://www.ccgp.gov.cn"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pacing w:val="-20"/>
          <w:highlight w:val="none"/>
          <w:lang w:eastAsia="zh-CN"/>
        </w:rPr>
        <w:t>www.ccgp.gov.cn</w:t>
      </w:r>
      <w:r>
        <w:rPr>
          <w:rFonts w:hint="default" w:ascii="Times New Roman" w:hAnsi="Times New Roman" w:eastAsia="宋体" w:cs="Times New Roman"/>
          <w:color w:val="auto"/>
          <w:spacing w:val="-20"/>
          <w:highlight w:val="none"/>
          <w:lang w:eastAsia="zh-CN"/>
        </w:rPr>
        <w:fldChar w:fldCharType="end"/>
      </w:r>
      <w:r>
        <w:rPr>
          <w:rFonts w:hint="default" w:ascii="Times New Roman" w:hAnsi="Times New Roman" w:eastAsia="宋体" w:cs="Times New Roman"/>
          <w:color w:val="auto"/>
          <w:spacing w:val="-20"/>
          <w:highlight w:val="none"/>
          <w:lang w:eastAsia="zh-CN"/>
        </w:rPr>
        <w:t>)被列入 失信被执行人、重大税收违法案件当事人名单、政府采购严重违法失信行为记录名单及其他不符</w:t>
      </w:r>
      <w:r>
        <w:rPr>
          <w:rFonts w:hint="default" w:ascii="Times New Roman" w:hAnsi="Times New Roman" w:eastAsia="宋体" w:cs="Times New Roman"/>
          <w:color w:val="auto"/>
          <w:highlight w:val="none"/>
          <w:lang w:eastAsia="zh-CN"/>
        </w:rPr>
        <w:t>合《中 华人民共和国政府采购法》第二十二条规定条件的供应商，不得参与政府采购活动。</w:t>
      </w:r>
    </w:p>
    <w:p w14:paraId="7758C22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eastAsia="zh-CN"/>
        </w:rPr>
        <w:t>.广西政府采购云平台电子竞标相关事宜：</w:t>
      </w:r>
    </w:p>
    <w:p w14:paraId="5964185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 CA 证书申领和绑定（费用由供应商自行承担，办理流程详见广西 壮族自治区政府采购网—办事服务—下载专区，完成CA证书办理预计一周左右，建议供应商尽快办理</w:t>
      </w:r>
      <w:r>
        <w:rPr>
          <w:rFonts w:hint="default" w:ascii="Times New Roman" w:hAnsi="Times New Roman" w:eastAsia="宋体" w:cs="Times New Roman"/>
          <w:color w:val="auto"/>
          <w:w w:val="89"/>
          <w:highlight w:val="none"/>
          <w:lang w:eastAsia="zh-CN"/>
        </w:rPr>
        <w:t>）；</w:t>
      </w:r>
      <w:r>
        <w:rPr>
          <w:rFonts w:hint="default" w:ascii="Times New Roman" w:hAnsi="Times New Roman" w:eastAsia="宋体" w:cs="Times New Roman"/>
          <w:color w:val="auto"/>
          <w:highlight w:val="none"/>
          <w:lang w:eastAsia="zh-CN"/>
        </w:rPr>
        <w:t xml:space="preserve"> ③下载“广西壮族自治区全流程电子招投标项目管理系统--供应商客户端 ”（操作方法详见广西壮族自治区政府采购网—办事服务—下载专区，以下称“广西政府采购云平台电子投标客户端 ”）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 证书）。因供应商未做好相关准备工作等自身原因导致无法参加本项目电子竞标或竞标失败的，造成的一切后果，由供应商自行承担。</w:t>
      </w:r>
    </w:p>
    <w:p w14:paraId="79EEB5C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 电子竞标具体操作流程参考《政府采购项目电子交易管理操作指南-供应商》（详见桂林市政府采购网—采购资讯—重要通知）；如遇平台技术问题详询 95763 或者 0771-3381253。</w:t>
      </w:r>
    </w:p>
    <w:p w14:paraId="06C2DEF3">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 电子响应文件的制作、加密、提交、解密等相关事宜详见第二章 “供应商须知 ”。</w:t>
      </w:r>
    </w:p>
    <w:p w14:paraId="4EE0378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lang w:eastAsia="zh-CN"/>
        </w:rPr>
        <w:t>供应商认为谈判文件使自己的合法权益受到损害的，应当于本项目公告期限届满之日起七个工作日 内以书面形式向采购代理机构提出质疑；供应商认为采购过程或成交结果使自己的合法权益受到损害 的，应当在各采购程序环节结束之日或成交公告期限届满之日起七个工作日内，以书面形式向采购代理机构提出质疑。否则，采购代理机构有权拒收。</w:t>
      </w:r>
    </w:p>
    <w:p w14:paraId="3C74B90A">
      <w:pPr>
        <w:pageBreakBefore w:val="0"/>
        <w:widowControl w:val="0"/>
        <w:overflowPunct/>
        <w:topLinePunct w:val="0"/>
        <w:bidi w:val="0"/>
        <w:spacing w:line="40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八、凡对本次招标提出询问，请按以下方式联系</w:t>
      </w:r>
    </w:p>
    <w:p w14:paraId="63D11DCB">
      <w:pPr>
        <w:keepNext w:val="0"/>
        <w:keepLines w:val="0"/>
        <w:pageBreakBefore w:val="0"/>
        <w:wordWrap/>
        <w:overflowPunct/>
        <w:topLinePunct w:val="0"/>
        <w:bidi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1.采购人信息</w:t>
      </w:r>
    </w:p>
    <w:p w14:paraId="3FFE0E31">
      <w:pPr>
        <w:keepNext w:val="0"/>
        <w:keepLines w:val="0"/>
        <w:pageBreakBefore w:val="0"/>
        <w:wordWrap/>
        <w:overflowPunct/>
        <w:topLinePunct w:val="0"/>
        <w:bidi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名    称：</w:t>
      </w:r>
      <w:r>
        <w:rPr>
          <w:rFonts w:hint="default" w:ascii="Times New Roman" w:hAnsi="Times New Roman" w:eastAsia="宋体" w:cs="Times New Roman"/>
          <w:color w:val="auto"/>
          <w:lang w:eastAsia="zh-CN"/>
        </w:rPr>
        <w:t>平乐县幼儿园</w:t>
      </w:r>
    </w:p>
    <w:p w14:paraId="02B4193B">
      <w:pPr>
        <w:keepNext w:val="0"/>
        <w:keepLines w:val="0"/>
        <w:pageBreakBefore w:val="0"/>
        <w:wordWrap/>
        <w:overflowPunct/>
        <w:topLinePunct w:val="0"/>
        <w:bidi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地    址：平乐县平乐镇中华街</w:t>
      </w:r>
      <w:r>
        <w:rPr>
          <w:rFonts w:hint="default" w:ascii="Times New Roman" w:hAnsi="Times New Roman" w:cs="Times New Roman"/>
          <w:color w:val="auto"/>
          <w:szCs w:val="21"/>
          <w:lang w:val="en-US" w:eastAsia="zh-CN"/>
        </w:rPr>
        <w:t xml:space="preserve"> </w:t>
      </w:r>
    </w:p>
    <w:p w14:paraId="6E8B1D3F">
      <w:pPr>
        <w:keepNext w:val="0"/>
        <w:keepLines w:val="0"/>
        <w:pageBreakBefore w:val="0"/>
        <w:wordWrap/>
        <w:overflowPunct/>
        <w:topLinePunct w:val="0"/>
        <w:bidi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联系方式：</w:t>
      </w:r>
      <w:r>
        <w:rPr>
          <w:rFonts w:hint="default" w:ascii="Times New Roman" w:hAnsi="Times New Roman" w:eastAsia="宋体" w:cs="Times New Roman"/>
          <w:color w:val="auto"/>
          <w:lang w:eastAsia="zh-CN"/>
        </w:rPr>
        <w:t>李</w:t>
      </w:r>
      <w:r>
        <w:rPr>
          <w:rFonts w:hint="default" w:ascii="Times New Roman" w:hAnsi="Times New Roman" w:cs="Times New Roman"/>
          <w:color w:val="auto"/>
          <w:lang w:eastAsia="zh-CN"/>
        </w:rPr>
        <w:t>老师，</w:t>
      </w:r>
      <w:r>
        <w:rPr>
          <w:rFonts w:hint="default" w:ascii="Times New Roman" w:hAnsi="Times New Roman" w:cs="Times New Roman"/>
          <w:color w:val="auto"/>
          <w:szCs w:val="21"/>
          <w:lang w:val="en-US" w:eastAsia="zh-CN"/>
        </w:rPr>
        <w:t xml:space="preserve"> 0773-7882580</w:t>
      </w:r>
    </w:p>
    <w:p w14:paraId="70B3DDD2">
      <w:pPr>
        <w:keepNext w:val="0"/>
        <w:keepLines w:val="0"/>
        <w:pageBreakBefore w:val="0"/>
        <w:wordWrap/>
        <w:overflowPunct/>
        <w:topLinePunct w:val="0"/>
        <w:bidi w:val="0"/>
        <w:spacing w:line="400" w:lineRule="exact"/>
        <w:ind w:firstLine="420" w:firstLineChars="200"/>
        <w:rPr>
          <w:rFonts w:hint="default" w:ascii="Times New Roman" w:hAnsi="Times New Roman" w:cs="Times New Roman"/>
          <w:color w:val="auto"/>
          <w:kern w:val="0"/>
        </w:rPr>
      </w:pPr>
      <w:r>
        <w:rPr>
          <w:rFonts w:hint="default" w:ascii="Times New Roman" w:hAnsi="Times New Roman" w:cs="Times New Roman"/>
          <w:color w:val="auto"/>
          <w:kern w:val="0"/>
        </w:rPr>
        <w:t>2.采购代理机构信息</w:t>
      </w:r>
    </w:p>
    <w:p w14:paraId="5E4FA16C">
      <w:pPr>
        <w:keepNext w:val="0"/>
        <w:keepLines w:val="0"/>
        <w:pageBreakBefore w:val="0"/>
        <w:wordWrap/>
        <w:overflowPunct/>
        <w:topLinePunct w:val="0"/>
        <w:bidi w:val="0"/>
        <w:spacing w:line="400" w:lineRule="exact"/>
        <w:ind w:firstLine="42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rPr>
        <w:t>名  称：大华建设项目管理有限公司</w:t>
      </w:r>
    </w:p>
    <w:p w14:paraId="38E3D685">
      <w:pPr>
        <w:keepNext w:val="0"/>
        <w:keepLines w:val="0"/>
        <w:pageBreakBefore w:val="0"/>
        <w:wordWrap/>
        <w:overflowPunct/>
        <w:topLinePunct w:val="0"/>
        <w:bidi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地　址：</w:t>
      </w:r>
      <w:r>
        <w:rPr>
          <w:rFonts w:hint="default" w:ascii="Times New Roman" w:hAnsi="Times New Roman" w:eastAsia="宋体" w:cs="Times New Roman"/>
          <w:color w:val="auto"/>
          <w:lang w:eastAsia="zh-CN"/>
        </w:rPr>
        <w:t>桂林市秀峰区睦邻小苑5栋3单元</w:t>
      </w:r>
    </w:p>
    <w:p w14:paraId="0D8E35A0">
      <w:pPr>
        <w:keepNext w:val="0"/>
        <w:keepLines w:val="0"/>
        <w:pageBreakBefore w:val="0"/>
        <w:wordWrap/>
        <w:overflowPunct/>
        <w:topLinePunct w:val="0"/>
        <w:bidi w:val="0"/>
        <w:spacing w:line="400" w:lineRule="exact"/>
        <w:ind w:firstLine="420" w:firstLineChars="200"/>
        <w:jc w:val="left"/>
        <w:rPr>
          <w:rFonts w:hint="default" w:ascii="Times New Roman" w:hAnsi="Times New Roman" w:eastAsia="宋体" w:cs="Times New Roman"/>
          <w:color w:val="auto"/>
        </w:rPr>
      </w:pPr>
      <w:bookmarkStart w:id="3" w:name="_Toc28359087"/>
      <w:bookmarkStart w:id="4" w:name="_Toc28359010"/>
      <w:r>
        <w:rPr>
          <w:rFonts w:hint="default" w:ascii="Times New Roman" w:hAnsi="Times New Roman" w:eastAsia="宋体" w:cs="Times New Roman"/>
          <w:color w:val="auto"/>
        </w:rPr>
        <w:t>联系</w:t>
      </w:r>
      <w:r>
        <w:rPr>
          <w:rFonts w:hint="default" w:ascii="Times New Roman" w:hAnsi="Times New Roman" w:eastAsia="宋体" w:cs="Times New Roman"/>
          <w:color w:val="auto"/>
          <w:lang w:eastAsia="zh-CN"/>
        </w:rPr>
        <w:t>方式</w:t>
      </w:r>
      <w:r>
        <w:rPr>
          <w:rFonts w:hint="default" w:ascii="Times New Roman" w:hAnsi="Times New Roman" w:eastAsia="宋体" w:cs="Times New Roman"/>
          <w:color w:val="auto"/>
        </w:rPr>
        <w:t>：0773-2888667</w:t>
      </w:r>
      <w:bookmarkEnd w:id="3"/>
      <w:bookmarkEnd w:id="4"/>
      <w:r>
        <w:rPr>
          <w:rFonts w:hint="default" w:ascii="Times New Roman" w:hAnsi="Times New Roman" w:eastAsia="宋体" w:cs="Times New Roman"/>
          <w:color w:val="auto"/>
        </w:rPr>
        <w:t xml:space="preserve"> </w:t>
      </w:r>
    </w:p>
    <w:p w14:paraId="1D3C2FC7">
      <w:pPr>
        <w:keepNext w:val="0"/>
        <w:keepLines w:val="0"/>
        <w:pageBreakBefore w:val="0"/>
        <w:wordWrap/>
        <w:overflowPunct/>
        <w:topLinePunct w:val="0"/>
        <w:bidi w:val="0"/>
        <w:spacing w:line="400" w:lineRule="exact"/>
        <w:ind w:firstLine="420" w:firstLineChars="200"/>
        <w:rPr>
          <w:rFonts w:hint="default" w:ascii="Times New Roman" w:hAnsi="Times New Roman" w:cs="Times New Roman"/>
          <w:color w:val="auto"/>
          <w:kern w:val="0"/>
        </w:rPr>
      </w:pPr>
      <w:r>
        <w:rPr>
          <w:rFonts w:hint="default" w:ascii="Times New Roman" w:hAnsi="Times New Roman" w:cs="Times New Roman"/>
          <w:color w:val="auto"/>
          <w:kern w:val="0"/>
        </w:rPr>
        <w:t>3.项目联系方式</w:t>
      </w:r>
    </w:p>
    <w:p w14:paraId="3CB5E0CF">
      <w:pPr>
        <w:pStyle w:val="11"/>
        <w:keepNext w:val="0"/>
        <w:keepLines w:val="0"/>
        <w:pageBreakBefore w:val="0"/>
        <w:wordWrap/>
        <w:overflowPunct/>
        <w:topLinePunct w:val="0"/>
        <w:bidi w:val="0"/>
        <w:spacing w:line="4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项目联系人：</w:t>
      </w:r>
      <w:r>
        <w:rPr>
          <w:rFonts w:hint="default" w:ascii="Times New Roman" w:hAnsi="Times New Roman" w:eastAsia="宋体" w:cs="Times New Roman"/>
          <w:color w:val="auto"/>
          <w:spacing w:val="6"/>
          <w:sz w:val="21"/>
          <w:szCs w:val="21"/>
          <w:highlight w:val="none"/>
          <w:lang w:eastAsia="zh-CN"/>
        </w:rPr>
        <w:t>毛慧敏、周鑫君、李明</w:t>
      </w:r>
      <w:r>
        <w:rPr>
          <w:rFonts w:hint="default" w:ascii="Times New Roman" w:hAnsi="Times New Roman" w:cs="Times New Roman"/>
          <w:color w:val="auto"/>
          <w:szCs w:val="24"/>
          <w:lang w:val="en-US" w:eastAsia="zh-CN"/>
        </w:rPr>
        <w:t xml:space="preserve"> </w:t>
      </w:r>
      <w:r>
        <w:rPr>
          <w:rFonts w:hint="default" w:ascii="Times New Roman" w:hAnsi="Times New Roman" w:cs="Times New Roman"/>
          <w:color w:val="auto"/>
        </w:rPr>
        <w:t xml:space="preserve"> </w:t>
      </w:r>
    </w:p>
    <w:p w14:paraId="152A40C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rPr>
        <w:t>电　　话：</w:t>
      </w:r>
      <w:r>
        <w:rPr>
          <w:rFonts w:hint="default" w:ascii="Times New Roman" w:hAnsi="Times New Roman" w:eastAsia="宋体" w:cs="Times New Roman"/>
          <w:color w:val="auto"/>
          <w:spacing w:val="6"/>
          <w:sz w:val="21"/>
          <w:szCs w:val="21"/>
          <w:highlight w:val="none"/>
        </w:rPr>
        <w:t>0773-2888667</w:t>
      </w:r>
    </w:p>
    <w:p w14:paraId="0BD1F659">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sectPr>
          <w:footerReference r:id="rId4" w:type="default"/>
          <w:pgSz w:w="11906" w:h="16839"/>
          <w:pgMar w:top="1247" w:right="1247" w:bottom="1247" w:left="1247" w:header="0" w:footer="822" w:gutter="0"/>
          <w:pgNumType w:start="1"/>
          <w:cols w:space="0" w:num="1"/>
          <w:rtlGutter w:val="0"/>
          <w:docGrid w:linePitch="0" w:charSpace="0"/>
        </w:sectPr>
      </w:pPr>
    </w:p>
    <w:p w14:paraId="7F06A93B">
      <w:pPr>
        <w:pageBreakBefore w:val="0"/>
        <w:widowControl w:val="0"/>
        <w:overflowPunct/>
        <w:topLinePunct w:val="0"/>
        <w:bidi w:val="0"/>
        <w:spacing w:line="400" w:lineRule="exact"/>
        <w:jc w:val="center"/>
        <w:outlineLvl w:val="0"/>
        <w:rPr>
          <w:rFonts w:hint="default" w:ascii="Times New Roman" w:hAnsi="Times New Roman" w:eastAsia="宋体" w:cs="Times New Roman"/>
          <w:color w:val="auto"/>
          <w:sz w:val="31"/>
          <w:szCs w:val="31"/>
          <w:highlight w:val="none"/>
          <w:lang w:eastAsia="zh-CN"/>
        </w:rPr>
      </w:pPr>
      <w:bookmarkStart w:id="5" w:name="bookmark3"/>
      <w:bookmarkEnd w:id="5"/>
      <w:bookmarkStart w:id="6" w:name="_Toc9984"/>
      <w:r>
        <w:rPr>
          <w:rFonts w:hint="default" w:ascii="Times New Roman" w:hAnsi="Times New Roman" w:eastAsia="宋体" w:cs="Times New Roman"/>
          <w:b/>
          <w:bCs/>
          <w:color w:val="auto"/>
          <w:sz w:val="31"/>
          <w:szCs w:val="31"/>
          <w:highlight w:val="none"/>
          <w:lang w:eastAsia="zh-CN"/>
        </w:rPr>
        <w:t>第二章</w:t>
      </w:r>
      <w:r>
        <w:rPr>
          <w:rFonts w:hint="default" w:ascii="Times New Roman" w:hAnsi="Times New Roman" w:eastAsia="宋体" w:cs="Times New Roman"/>
          <w:color w:val="auto"/>
          <w:sz w:val="31"/>
          <w:szCs w:val="31"/>
          <w:highlight w:val="none"/>
          <w:lang w:eastAsia="zh-CN"/>
        </w:rPr>
        <w:t xml:space="preserve"> </w:t>
      </w:r>
      <w:r>
        <w:rPr>
          <w:rFonts w:hint="default" w:ascii="Times New Roman" w:hAnsi="Times New Roman" w:eastAsia="宋体" w:cs="Times New Roman"/>
          <w:b/>
          <w:bCs/>
          <w:color w:val="auto"/>
          <w:sz w:val="31"/>
          <w:szCs w:val="31"/>
          <w:highlight w:val="none"/>
          <w:lang w:eastAsia="zh-CN"/>
        </w:rPr>
        <w:t>供应商须知</w:t>
      </w:r>
      <w:bookmarkEnd w:id="6"/>
    </w:p>
    <w:p w14:paraId="66D03297">
      <w:pPr>
        <w:pageBreakBefore w:val="0"/>
        <w:widowControl w:val="0"/>
        <w:overflowPunct/>
        <w:topLinePunct w:val="0"/>
        <w:bidi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供</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b/>
          <w:bCs/>
          <w:color w:val="auto"/>
          <w:sz w:val="24"/>
          <w:szCs w:val="24"/>
          <w:highlight w:val="none"/>
        </w:rPr>
        <w:t>应</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b/>
          <w:bCs/>
          <w:color w:val="auto"/>
          <w:sz w:val="24"/>
          <w:szCs w:val="24"/>
          <w:highlight w:val="none"/>
        </w:rPr>
        <w:t>商</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b/>
          <w:bCs/>
          <w:color w:val="auto"/>
          <w:sz w:val="24"/>
          <w:szCs w:val="24"/>
          <w:highlight w:val="none"/>
        </w:rPr>
        <w:t>须</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b/>
          <w:bCs/>
          <w:color w:val="auto"/>
          <w:sz w:val="24"/>
          <w:szCs w:val="24"/>
          <w:highlight w:val="none"/>
        </w:rPr>
        <w:t>知</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b/>
          <w:bCs/>
          <w:color w:val="auto"/>
          <w:sz w:val="24"/>
          <w:szCs w:val="24"/>
          <w:highlight w:val="none"/>
        </w:rPr>
        <w:t>前</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b/>
          <w:bCs/>
          <w:color w:val="auto"/>
          <w:sz w:val="24"/>
          <w:szCs w:val="24"/>
          <w:highlight w:val="none"/>
        </w:rPr>
        <w:t>附</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b/>
          <w:bCs/>
          <w:color w:val="auto"/>
          <w:sz w:val="24"/>
          <w:szCs w:val="24"/>
          <w:highlight w:val="none"/>
        </w:rPr>
        <w:t>表</w:t>
      </w:r>
    </w:p>
    <w:p w14:paraId="6EA6B4BC">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rPr>
      </w:pPr>
    </w:p>
    <w:tbl>
      <w:tblPr>
        <w:tblStyle w:val="26"/>
        <w:tblW w:w="9701"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12"/>
        <w:gridCol w:w="873"/>
        <w:gridCol w:w="1663"/>
        <w:gridCol w:w="6588"/>
      </w:tblGrid>
      <w:tr w14:paraId="7D41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65" w:type="dxa"/>
            <w:vAlign w:val="center"/>
          </w:tcPr>
          <w:p w14:paraId="3FC21950">
            <w:pPr>
              <w:pStyle w:val="27"/>
              <w:pageBreakBefore w:val="0"/>
              <w:widowControl w:val="0"/>
              <w:wordWrap w:val="0"/>
              <w:overflowPunct/>
              <w:topLinePunct w:val="0"/>
              <w:bidi w:val="0"/>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序号</w:t>
            </w:r>
          </w:p>
        </w:tc>
        <w:tc>
          <w:tcPr>
            <w:tcW w:w="885" w:type="dxa"/>
            <w:gridSpan w:val="2"/>
            <w:vAlign w:val="center"/>
          </w:tcPr>
          <w:p w14:paraId="1DE6E88D">
            <w:pPr>
              <w:pStyle w:val="27"/>
              <w:pageBreakBefore w:val="0"/>
              <w:widowControl w:val="0"/>
              <w:wordWrap w:val="0"/>
              <w:overflowPunct/>
              <w:topLinePunct w:val="0"/>
              <w:bidi w:val="0"/>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条款号</w:t>
            </w:r>
          </w:p>
        </w:tc>
        <w:tc>
          <w:tcPr>
            <w:tcW w:w="1663" w:type="dxa"/>
            <w:vAlign w:val="center"/>
          </w:tcPr>
          <w:p w14:paraId="684E1E5D">
            <w:pPr>
              <w:pStyle w:val="27"/>
              <w:pageBreakBefore w:val="0"/>
              <w:widowControl w:val="0"/>
              <w:wordWrap w:val="0"/>
              <w:overflowPunct/>
              <w:topLinePunct w:val="0"/>
              <w:bidi w:val="0"/>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条款名称</w:t>
            </w:r>
          </w:p>
        </w:tc>
        <w:tc>
          <w:tcPr>
            <w:tcW w:w="6588" w:type="dxa"/>
            <w:vAlign w:val="center"/>
          </w:tcPr>
          <w:p w14:paraId="15453282">
            <w:pPr>
              <w:pStyle w:val="27"/>
              <w:pageBreakBefore w:val="0"/>
              <w:widowControl w:val="0"/>
              <w:wordWrap w:val="0"/>
              <w:overflowPunct/>
              <w:topLinePunct w:val="0"/>
              <w:bidi w:val="0"/>
              <w:spacing w:line="400" w:lineRule="exact"/>
              <w:ind w:firstLine="422" w:firstLineChars="200"/>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内容、要求</w:t>
            </w:r>
          </w:p>
        </w:tc>
      </w:tr>
      <w:tr w14:paraId="1C77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65" w:type="dxa"/>
            <w:vAlign w:val="top"/>
          </w:tcPr>
          <w:p w14:paraId="5B5F27E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0F0693A">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885" w:type="dxa"/>
            <w:gridSpan w:val="2"/>
            <w:vAlign w:val="top"/>
          </w:tcPr>
          <w:p w14:paraId="6684320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3A2B918">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w:t>
            </w:r>
          </w:p>
        </w:tc>
        <w:tc>
          <w:tcPr>
            <w:tcW w:w="1663" w:type="dxa"/>
            <w:vAlign w:val="top"/>
          </w:tcPr>
          <w:p w14:paraId="232B8E85">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项目名称及项目编号</w:t>
            </w:r>
          </w:p>
        </w:tc>
        <w:tc>
          <w:tcPr>
            <w:tcW w:w="6588" w:type="dxa"/>
          </w:tcPr>
          <w:p w14:paraId="2AF5A323">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项目名称：平乐县幼儿园设施设备采购</w:t>
            </w:r>
          </w:p>
          <w:p w14:paraId="2A0EE335">
            <w:pPr>
              <w:pStyle w:val="27"/>
              <w:pageBreakBefore w:val="0"/>
              <w:widowControl w:val="0"/>
              <w:wordWrap w:val="0"/>
              <w:overflowPunct/>
              <w:topLinePunct w:val="0"/>
              <w:bidi w:val="0"/>
              <w:spacing w:line="40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项目编号：</w:t>
            </w:r>
            <w:r>
              <w:rPr>
                <w:rFonts w:hint="eastAsia" w:ascii="Times New Roman" w:hAnsi="Times New Roman" w:cs="Times New Roman"/>
                <w:color w:val="auto"/>
                <w:sz w:val="21"/>
                <w:szCs w:val="21"/>
                <w:highlight w:val="none"/>
                <w:lang w:eastAsia="zh-CN"/>
              </w:rPr>
              <w:t>GLZC2026-J1-300026-DHGS</w:t>
            </w:r>
          </w:p>
        </w:tc>
      </w:tr>
      <w:tr w14:paraId="0A77F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9" w:hRule="atLeast"/>
        </w:trPr>
        <w:tc>
          <w:tcPr>
            <w:tcW w:w="565" w:type="dxa"/>
            <w:vAlign w:val="top"/>
          </w:tcPr>
          <w:p w14:paraId="317F09B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3947C7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95916E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7FB0D1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D40CD9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01C927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1B8F98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6706592F">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885" w:type="dxa"/>
            <w:gridSpan w:val="2"/>
            <w:vAlign w:val="top"/>
          </w:tcPr>
          <w:p w14:paraId="45FCA71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09F9BF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5976EC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D329A8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355025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7260107">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0332A9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667C0E01">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663" w:type="dxa"/>
            <w:vAlign w:val="top"/>
          </w:tcPr>
          <w:p w14:paraId="72D0BF8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664582A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1BE231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1ACB1DF">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4F0598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B41957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DFE62E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2400892">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供应商资格</w:t>
            </w:r>
          </w:p>
        </w:tc>
        <w:tc>
          <w:tcPr>
            <w:tcW w:w="6588" w:type="dxa"/>
          </w:tcPr>
          <w:p w14:paraId="3EA3BD3F">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3.1 满足《中华人民共和国政府采购法》第二十二条规定。</w:t>
            </w:r>
          </w:p>
          <w:p w14:paraId="39173025">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cs="Times New Roman"/>
                <w:color w:val="auto"/>
                <w:sz w:val="21"/>
                <w:szCs w:val="21"/>
                <w:highlight w:val="none"/>
                <w:lang w:eastAsia="zh-CN"/>
              </w:rPr>
              <w:t>3.2 落实政府采购政策需满足的资格要求：本项目部分份额专门面向中小微企业采购</w:t>
            </w:r>
            <w:r>
              <w:rPr>
                <w:rFonts w:hint="default" w:ascii="Times New Roman" w:hAnsi="Times New Roman" w:eastAsia="宋体" w:cs="Times New Roman"/>
                <w:color w:val="000000"/>
                <w:sz w:val="21"/>
                <w:szCs w:val="21"/>
                <w:highlight w:val="none"/>
                <w:lang w:eastAsia="zh-CN"/>
              </w:rPr>
              <w:t>，（1）根据〈政府采购促进中小企业发展管理办法〉的通知》（财库〔2020〕46 号）、《关于进一步加大政府采购支持中小企业力度的通知》（财库〔2022〕19 号）的规定，本项目须预留采购预算总额的</w:t>
            </w:r>
            <w:r>
              <w:rPr>
                <w:rFonts w:hint="default" w:ascii="Times New Roman" w:hAnsi="Times New Roman" w:eastAsia="宋体" w:cs="Times New Roman"/>
                <w:color w:val="000000"/>
                <w:sz w:val="21"/>
                <w:szCs w:val="21"/>
                <w:highlight w:val="none"/>
                <w:lang w:val="en-US" w:eastAsia="zh-CN"/>
              </w:rPr>
              <w:t>30</w:t>
            </w:r>
            <w:r>
              <w:rPr>
                <w:rFonts w:hint="default" w:ascii="Times New Roman" w:hAnsi="Times New Roman" w:eastAsia="宋体" w:cs="Times New Roman"/>
                <w:color w:val="000000"/>
                <w:sz w:val="21"/>
                <w:szCs w:val="21"/>
                <w:highlight w:val="none"/>
                <w:lang w:eastAsia="zh-CN"/>
              </w:rPr>
              <w:t>%以上专门面向中小企业采购，其中预留给小微企业的比例不低于</w:t>
            </w:r>
            <w:r>
              <w:rPr>
                <w:rFonts w:hint="default" w:ascii="Times New Roman" w:hAnsi="Times New Roman" w:eastAsia="宋体" w:cs="Times New Roman"/>
                <w:color w:val="000000"/>
                <w:sz w:val="21"/>
                <w:szCs w:val="21"/>
                <w:highlight w:val="none"/>
                <w:lang w:val="en-US" w:eastAsia="zh-CN"/>
              </w:rPr>
              <w:t>60</w:t>
            </w:r>
            <w:r>
              <w:rPr>
                <w:rFonts w:hint="default" w:ascii="Times New Roman" w:hAnsi="Times New Roman" w:eastAsia="宋体" w:cs="Times New Roman"/>
                <w:color w:val="000000"/>
                <w:sz w:val="21"/>
                <w:szCs w:val="21"/>
                <w:highlight w:val="none"/>
                <w:lang w:eastAsia="zh-CN"/>
              </w:rPr>
              <w:t>%。（2）本项目确定预留份额专门面向中小企业采购的相关标详见本章货物采购需求，预留部分采购预算金额为：人民币</w:t>
            </w:r>
            <w:r>
              <w:rPr>
                <w:rFonts w:hint="eastAsia" w:ascii="Times New Roman" w:hAnsi="Times New Roman" w:eastAsia="宋体" w:cs="Times New Roman"/>
                <w:color w:val="000000"/>
                <w:sz w:val="21"/>
                <w:szCs w:val="21"/>
                <w:highlight w:val="none"/>
                <w:lang w:val="en-US" w:eastAsia="zh-CN"/>
              </w:rPr>
              <w:t>514805</w:t>
            </w:r>
            <w:r>
              <w:rPr>
                <w:rFonts w:hint="eastAsia" w:ascii="Times New Roman" w:hAnsi="Times New Roman" w:eastAsia="宋体" w:cs="Times New Roman"/>
                <w:color w:val="000000"/>
                <w:sz w:val="21"/>
                <w:szCs w:val="21"/>
                <w:highlight w:val="none"/>
                <w:lang w:eastAsia="zh-CN"/>
              </w:rPr>
              <w:t>.00</w:t>
            </w:r>
            <w:r>
              <w:rPr>
                <w:rFonts w:hint="default" w:ascii="Times New Roman" w:hAnsi="Times New Roman" w:eastAsia="宋体" w:cs="Times New Roman"/>
                <w:color w:val="000000"/>
                <w:sz w:val="21"/>
                <w:szCs w:val="21"/>
                <w:highlight w:val="none"/>
                <w:lang w:eastAsia="zh-CN"/>
              </w:rPr>
              <w:t>元，预留金额＞本项目采购预算总额的 30%，其中预留给小微企业的比例占该部分预算金额的</w:t>
            </w:r>
            <w:r>
              <w:rPr>
                <w:rFonts w:hint="default" w:ascii="Times New Roman" w:hAnsi="Times New Roman" w:eastAsia="宋体" w:cs="Times New Roman"/>
                <w:color w:val="000000"/>
                <w:sz w:val="21"/>
                <w:szCs w:val="21"/>
                <w:highlight w:val="none"/>
                <w:lang w:val="en-US" w:eastAsia="zh-CN"/>
              </w:rPr>
              <w:t>60</w:t>
            </w:r>
            <w:r>
              <w:rPr>
                <w:rFonts w:hint="default" w:ascii="Times New Roman" w:hAnsi="Times New Roman" w:eastAsia="宋体" w:cs="Times New Roman"/>
                <w:color w:val="000000"/>
                <w:sz w:val="21"/>
                <w:szCs w:val="21"/>
                <w:highlight w:val="none"/>
                <w:lang w:eastAsia="zh-CN"/>
              </w:rPr>
              <w:t>%（即：人民币</w:t>
            </w:r>
            <w:r>
              <w:rPr>
                <w:rFonts w:hint="default" w:ascii="Times New Roman" w:hAnsi="Times New Roman" w:eastAsia="宋体" w:cs="Times New Roman"/>
                <w:color w:val="000000"/>
                <w:sz w:val="21"/>
                <w:szCs w:val="21"/>
                <w:highlight w:val="none"/>
                <w:lang w:val="en-US" w:eastAsia="zh-CN"/>
              </w:rPr>
              <w:t xml:space="preserve"> </w:t>
            </w:r>
            <w:r>
              <w:rPr>
                <w:rFonts w:hint="eastAsia" w:ascii="Times New Roman" w:hAnsi="Times New Roman" w:eastAsia="宋体" w:cs="Times New Roman"/>
                <w:color w:val="000000"/>
                <w:sz w:val="21"/>
                <w:szCs w:val="21"/>
                <w:highlight w:val="none"/>
                <w:lang w:val="en-US" w:eastAsia="zh-CN"/>
              </w:rPr>
              <w:t>308883.00</w:t>
            </w:r>
            <w:r>
              <w:rPr>
                <w:rFonts w:hint="default" w:ascii="Times New Roman" w:hAnsi="Times New Roman" w:eastAsia="宋体" w:cs="Times New Roman"/>
                <w:color w:val="000000"/>
                <w:sz w:val="21"/>
                <w:szCs w:val="21"/>
                <w:highlight w:val="none"/>
                <w:lang w:eastAsia="zh-CN"/>
              </w:rPr>
              <w:t>元）。</w:t>
            </w:r>
            <w:r>
              <w:rPr>
                <w:rFonts w:hint="eastAsia" w:ascii="Times New Roman" w:hAnsi="Times New Roman" w:eastAsia="宋体" w:cs="Times New Roman"/>
                <w:b/>
                <w:bCs/>
                <w:color w:val="000000"/>
                <w:sz w:val="21"/>
                <w:szCs w:val="21"/>
                <w:highlight w:val="none"/>
                <w:lang w:eastAsia="zh-CN"/>
              </w:rPr>
              <w:t>供应商</w:t>
            </w:r>
            <w:r>
              <w:rPr>
                <w:rFonts w:hint="default" w:ascii="Times New Roman" w:hAnsi="Times New Roman" w:eastAsia="宋体" w:cs="Times New Roman"/>
                <w:b/>
                <w:bCs/>
                <w:color w:val="000000"/>
                <w:sz w:val="21"/>
                <w:szCs w:val="21"/>
                <w:highlight w:val="none"/>
                <w:lang w:eastAsia="zh-CN"/>
              </w:rPr>
              <w:t>须按照货物采购需求表中的部分预留货物名称逐条填写中小企业声明函。否则，</w:t>
            </w:r>
            <w:r>
              <w:rPr>
                <w:rFonts w:hint="eastAsia" w:ascii="Times New Roman" w:hAnsi="Times New Roman" w:eastAsia="宋体" w:cs="Times New Roman"/>
                <w:b/>
                <w:bCs/>
                <w:color w:val="000000"/>
                <w:sz w:val="21"/>
                <w:szCs w:val="21"/>
                <w:highlight w:val="none"/>
                <w:lang w:eastAsia="zh-CN"/>
              </w:rPr>
              <w:t>竞标无效</w:t>
            </w:r>
            <w:r>
              <w:rPr>
                <w:rFonts w:hint="default" w:ascii="Times New Roman" w:hAnsi="Times New Roman" w:eastAsia="宋体" w:cs="Times New Roman"/>
                <w:b/>
                <w:bCs/>
                <w:color w:val="000000"/>
                <w:sz w:val="21"/>
                <w:szCs w:val="21"/>
                <w:highlight w:val="none"/>
                <w:lang w:eastAsia="zh-CN"/>
              </w:rPr>
              <w:t>。注:在货物采购项目中，货物由中小企业制造，即货物由中小企业生产且使用该中小企业商号或注册商标。</w:t>
            </w:r>
          </w:p>
          <w:p w14:paraId="27686894">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3.3 本项目的特定资格要求：</w:t>
            </w:r>
            <w:r>
              <w:rPr>
                <w:rFonts w:hint="default" w:ascii="Times New Roman" w:hAnsi="Times New Roman" w:cs="Times New Roman"/>
                <w:color w:val="auto"/>
                <w:szCs w:val="21"/>
              </w:rPr>
              <w:t>无</w:t>
            </w:r>
            <w:r>
              <w:rPr>
                <w:rFonts w:hint="default" w:ascii="Times New Roman" w:hAnsi="Times New Roman" w:cs="Times New Roman"/>
                <w:color w:val="auto"/>
                <w:sz w:val="21"/>
                <w:szCs w:val="21"/>
                <w:highlight w:val="none"/>
                <w:lang w:eastAsia="zh-CN"/>
              </w:rPr>
              <w:t>。</w:t>
            </w:r>
          </w:p>
          <w:p w14:paraId="42A38B38">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3.4 资格条件特别说明：</w:t>
            </w:r>
          </w:p>
          <w:p w14:paraId="05596576">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（1）单位负责人为同一人或者存在直接控股、管理关系的不同供应商，不得参加同一合同项下的政府采购活动。除单一来源采购项目外，为采购项目提供整体设计、规范编制或者项目管理、监理、检测等服务 的供应商，不得再参加该采购项目的其他采购活动。</w:t>
            </w:r>
          </w:p>
          <w:p w14:paraId="3325873E">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（2）对在“信用中国”网站(</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"https://www.creditchina.gov.cn"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1"/>
                <w:szCs w:val="21"/>
                <w:highlight w:val="none"/>
                <w:lang w:eastAsia="zh-CN"/>
              </w:rPr>
              <w:t>www.creditchina.gov.cn</w:t>
            </w:r>
            <w:r>
              <w:rPr>
                <w:rFonts w:hint="default" w:ascii="Times New Roman" w:hAnsi="Times New Roman" w:cs="Times New Roman"/>
                <w:color w:val="auto"/>
                <w:sz w:val="21"/>
                <w:szCs w:val="21"/>
                <w:highlight w:val="none"/>
                <w:lang w:eastAsia="zh-CN"/>
              </w:rPr>
              <w:fldChar w:fldCharType="end"/>
            </w:r>
            <w:r>
              <w:rPr>
                <w:rFonts w:hint="default" w:ascii="Times New Roman" w:hAnsi="Times New Roman" w:cs="Times New Roman"/>
                <w:color w:val="auto"/>
                <w:sz w:val="21"/>
                <w:szCs w:val="21"/>
                <w:highlight w:val="none"/>
                <w:lang w:eastAsia="zh-CN"/>
              </w:rPr>
              <w:t>) 、中国政府采购网(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"https://www.ccgp.gov.cn"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1"/>
                <w:szCs w:val="21"/>
                <w:highlight w:val="none"/>
                <w:lang w:eastAsia="zh-CN"/>
              </w:rPr>
              <w:t>www.ccgp.gov.cn</w:t>
            </w:r>
            <w:r>
              <w:rPr>
                <w:rFonts w:hint="default" w:ascii="Times New Roman" w:hAnsi="Times New Roman" w:cs="Times New Roman"/>
                <w:color w:val="auto"/>
                <w:sz w:val="21"/>
                <w:szCs w:val="21"/>
                <w:highlight w:val="none"/>
                <w:lang w:eastAsia="zh-CN"/>
              </w:rPr>
              <w:fldChar w:fldCharType="end"/>
            </w:r>
            <w:r>
              <w:rPr>
                <w:rFonts w:hint="default" w:ascii="Times New Roman" w:hAnsi="Times New Roman" w:cs="Times New Roman"/>
                <w:color w:val="auto"/>
                <w:sz w:val="21"/>
                <w:szCs w:val="21"/>
                <w:highlight w:val="none"/>
                <w:lang w:eastAsia="zh-CN"/>
              </w:rPr>
              <w:t>)被列入失信被执行人、重大税收违法案件当事人名单、政府采购严重违法失信行为记录名单及其他不符合《中华 人民共和国政府采购法》第二十二条规定条件的供应商，不得参与政府采购活动。</w:t>
            </w:r>
          </w:p>
        </w:tc>
      </w:tr>
      <w:tr w14:paraId="110BB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565" w:type="dxa"/>
            <w:vAlign w:val="top"/>
          </w:tcPr>
          <w:p w14:paraId="05BC9F9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609398B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6833E1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6DB15D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0DA4257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764B382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F0A4E8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2CEF13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15E8F9B">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43B2BC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30C8183">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885" w:type="dxa"/>
            <w:gridSpan w:val="2"/>
            <w:vAlign w:val="top"/>
          </w:tcPr>
          <w:p w14:paraId="1932864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5C0116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87628E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340897B">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03777BF">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C998EC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88D9D1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4094D3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283A20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6694090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351DF46">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663" w:type="dxa"/>
            <w:vAlign w:val="top"/>
          </w:tcPr>
          <w:p w14:paraId="2A6CCEA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2B0454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8F8018F">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6040D2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42E11D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D60880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FE8A74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C07B5D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720D41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582D65C">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参与电子竞标的准备工作</w:t>
            </w:r>
          </w:p>
        </w:tc>
        <w:tc>
          <w:tcPr>
            <w:tcW w:w="6588" w:type="dxa"/>
          </w:tcPr>
          <w:p w14:paraId="7DE6E75C">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4.1 本项目实行全流程电子化采购，供应商通过广西政府采购云平台与电子竞标，并应做好以下相关准备工作：①在广西政府采购云平台  注册成为正式供应商（操作方法详见广西壮族自治区政府采购网—办事服务—办事指南）；②完成 CA 证书申领和绑定（费用由供应商自行承担，办理流程详见广西壮族自治区政府采购网—办事服务—下载专区，完成 CA 证书办理预计一周左右，建议供应商尽快办理）；③下载  “广西壮族自治区全流程电子招投标项目管理系统--供应商客户端 ”（操作方法详见广西壮族自治区政府采购网—办事服务—下载专区，以下称“广西政府采购云平台电子投标客户端 ”）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 证书）。因供应商未做好相关准备工作等自身原因导致无法参加本项目电子竞标或竞标失败的，造成的一切后果， 由供应商自行承担。</w:t>
            </w:r>
          </w:p>
          <w:p w14:paraId="3AE34951">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4.2 电子竞标具体操作流程参考《政府采购项目电子交易管理操作指南供应商》（详见桂林市政府采购网—采购资讯—重要通知）；如遇平台技术问题详询 95763 或者 0771-3381253。</w:t>
            </w:r>
          </w:p>
          <w:p w14:paraId="20A7D2EE">
            <w:pPr>
              <w:pStyle w:val="27"/>
              <w:pageBreakBefore w:val="0"/>
              <w:widowControl w:val="0"/>
              <w:wordWrap w:val="0"/>
              <w:overflowPunct/>
              <w:topLinePunct w:val="0"/>
              <w:bidi w:val="0"/>
              <w:spacing w:line="400" w:lineRule="exact"/>
              <w:ind w:firstLine="420" w:firstLineChars="200"/>
              <w:jc w:val="both"/>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4.3 不论谈判结果如何，供应商均应自行承担所有与谈判有关的全部费用。</w:t>
            </w:r>
          </w:p>
        </w:tc>
      </w:tr>
      <w:tr w14:paraId="3188D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2" w:hRule="atLeast"/>
        </w:trPr>
        <w:tc>
          <w:tcPr>
            <w:tcW w:w="565" w:type="dxa"/>
            <w:vAlign w:val="top"/>
          </w:tcPr>
          <w:p w14:paraId="78A9D4B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78DCFD6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B01F09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CA06A3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7E210D4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6CC751A4">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885" w:type="dxa"/>
            <w:gridSpan w:val="2"/>
            <w:vAlign w:val="top"/>
          </w:tcPr>
          <w:p w14:paraId="16AA918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C7FE75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2404167">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683A79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C4CA75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7B15FFF">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w:t>
            </w:r>
          </w:p>
        </w:tc>
        <w:tc>
          <w:tcPr>
            <w:tcW w:w="1663" w:type="dxa"/>
            <w:vAlign w:val="top"/>
          </w:tcPr>
          <w:p w14:paraId="42A1B2A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A200C3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E5E187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54AC30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00EBCC7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DE937FC">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谈判报价及采购预算金额</w:t>
            </w:r>
          </w:p>
        </w:tc>
        <w:tc>
          <w:tcPr>
            <w:tcW w:w="6588" w:type="dxa"/>
          </w:tcPr>
          <w:p w14:paraId="07351A92">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13.1 供应商必须就“采购需求 ”中的所有内容作完整唯一报价，响应文件只允许有一个报价，有选择的或有条件的报价将不予接受。</w:t>
            </w:r>
          </w:p>
          <w:p w14:paraId="3069750F">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13.2 采购预算金额（人民币）：</w:t>
            </w:r>
            <w:r>
              <w:rPr>
                <w:rFonts w:hint="eastAsia" w:ascii="Times New Roman" w:hAnsi="Times New Roman" w:cs="Times New Roman"/>
                <w:b/>
                <w:bCs/>
                <w:color w:val="auto"/>
                <w:sz w:val="21"/>
                <w:szCs w:val="21"/>
                <w:highlight w:val="none"/>
                <w:lang w:eastAsia="zh-CN"/>
              </w:rPr>
              <w:t>柒拾捌万伍仟玖佰捌拾元</w:t>
            </w:r>
            <w:r>
              <w:rPr>
                <w:rFonts w:hint="default" w:ascii="Times New Roman" w:hAnsi="Times New Roman" w:cs="Times New Roman"/>
                <w:b/>
                <w:bCs/>
                <w:color w:val="auto"/>
                <w:sz w:val="21"/>
                <w:szCs w:val="21"/>
                <w:highlight w:val="none"/>
                <w:lang w:eastAsia="zh-CN"/>
              </w:rPr>
              <w:t>整（¥</w:t>
            </w:r>
            <w:r>
              <w:rPr>
                <w:rFonts w:hint="eastAsia" w:ascii="Times New Roman" w:hAnsi="Times New Roman" w:cs="Times New Roman"/>
                <w:b/>
                <w:bCs/>
                <w:color w:val="auto"/>
                <w:sz w:val="21"/>
                <w:szCs w:val="21"/>
                <w:highlight w:val="none"/>
                <w:lang w:eastAsia="zh-CN"/>
              </w:rPr>
              <w:t>785980.00</w:t>
            </w:r>
            <w:r>
              <w:rPr>
                <w:rFonts w:hint="default" w:ascii="Times New Roman" w:hAnsi="Times New Roman" w:cs="Times New Roman"/>
                <w:b/>
                <w:bCs/>
                <w:color w:val="auto"/>
                <w:sz w:val="21"/>
                <w:szCs w:val="21"/>
                <w:highlight w:val="none"/>
                <w:lang w:eastAsia="zh-CN"/>
              </w:rPr>
              <w:t>元）</w:t>
            </w:r>
            <w:r>
              <w:rPr>
                <w:rFonts w:hint="default" w:ascii="Times New Roman" w:hAnsi="Times New Roman" w:cs="Times New Roman"/>
                <w:color w:val="auto"/>
                <w:sz w:val="21"/>
                <w:szCs w:val="21"/>
                <w:highlight w:val="none"/>
                <w:lang w:eastAsia="zh-CN"/>
              </w:rPr>
              <w:t>。 报价超采购预算金额的，响应文件作无效处理。</w:t>
            </w:r>
          </w:p>
          <w:p w14:paraId="33D9850D">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13.3 供应商谈判报价应包括本次采购范围内货物价款、货物随配标准附件、包装、运输、装卸、保险、税金、货到位以及安装、安装所需辅材、调试、检验、售后服务、培训、保修、运维、验收及其他所有成本费用的总和，供应商应综合考虑在报价中。</w:t>
            </w:r>
          </w:p>
          <w:p w14:paraId="7C7CD79E">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13.4 未书面退出谈判的供应商必须在规定时间内登录广西政府采购云平台在线提交最后报价，其最后报价不得超出采购预算；谈判过程中谈判文件未作实质性变动的，</w:t>
            </w:r>
            <w:r>
              <w:rPr>
                <w:rFonts w:hint="default" w:ascii="Times New Roman" w:hAnsi="Times New Roman" w:cs="Times New Roman"/>
                <w:b/>
                <w:bCs/>
                <w:color w:val="auto"/>
                <w:sz w:val="21"/>
                <w:szCs w:val="21"/>
                <w:highlight w:val="none"/>
                <w:lang w:eastAsia="zh-CN"/>
              </w:rPr>
              <w:t>最后报价不得超过首次报价。</w:t>
            </w:r>
          </w:p>
        </w:tc>
      </w:tr>
      <w:tr w14:paraId="1D39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65" w:type="dxa"/>
            <w:vAlign w:val="top"/>
          </w:tcPr>
          <w:p w14:paraId="6BACCCD6">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885" w:type="dxa"/>
            <w:gridSpan w:val="2"/>
            <w:vAlign w:val="top"/>
          </w:tcPr>
          <w:p w14:paraId="26B0396B">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14.1</w:t>
            </w:r>
          </w:p>
        </w:tc>
        <w:tc>
          <w:tcPr>
            <w:tcW w:w="1663" w:type="dxa"/>
            <w:vAlign w:val="top"/>
          </w:tcPr>
          <w:p w14:paraId="1608B6F2">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响应文件有效期</w:t>
            </w:r>
          </w:p>
        </w:tc>
        <w:tc>
          <w:tcPr>
            <w:tcW w:w="6588" w:type="dxa"/>
            <w:vAlign w:val="center"/>
          </w:tcPr>
          <w:p w14:paraId="682F9707">
            <w:pPr>
              <w:pStyle w:val="27"/>
              <w:pageBreakBefore w:val="0"/>
              <w:widowControl w:val="0"/>
              <w:wordWrap w:val="0"/>
              <w:overflowPunct/>
              <w:topLinePunct w:val="0"/>
              <w:bidi w:val="0"/>
              <w:spacing w:line="400" w:lineRule="exact"/>
              <w:ind w:firstLine="420" w:firstLineChars="200"/>
              <w:jc w:val="both"/>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自响应文件提交截止时间之日起 90 天，有效期不足的响应文件将被拒绝。</w:t>
            </w:r>
          </w:p>
        </w:tc>
      </w:tr>
      <w:tr w14:paraId="63199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65" w:type="dxa"/>
            <w:vAlign w:val="top"/>
          </w:tcPr>
          <w:p w14:paraId="6CF1A30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2C517BF">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6D4445F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0000810F">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9058B1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4CB376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7C54B1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221EEE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843C9D8">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885" w:type="dxa"/>
            <w:gridSpan w:val="2"/>
            <w:vAlign w:val="top"/>
          </w:tcPr>
          <w:p w14:paraId="786C8A3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C661D7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B16216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0733EE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25D285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46E098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68068F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951772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58877B8">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1663" w:type="dxa"/>
            <w:vAlign w:val="top"/>
          </w:tcPr>
          <w:p w14:paraId="5033038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B6016F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AF33F9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6244732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C4C4F6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0BD0E56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75CAE1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98E84A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0B12FC55">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电子响应文件的制作、加密</w:t>
            </w:r>
          </w:p>
        </w:tc>
        <w:tc>
          <w:tcPr>
            <w:tcW w:w="6588" w:type="dxa"/>
          </w:tcPr>
          <w:p w14:paraId="7B2A9290">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15.1 供应商制作电子响应文件前，应登陆广西政府采购云平台进行“申请获取采购文件 ”操作，否则，有可能导致无法在线编制响应文件并参与竞标，其不利后果由供应商自行承担。</w:t>
            </w:r>
          </w:p>
          <w:p w14:paraId="2D875B84">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15.2 供应商下载或获取竞争性谈判文件后，登录“广西政府采购云平台电子投标客户端 ”，按照本谈判文件规定的响应文件格式、顺序以及广西政府采购云平台的要求，通过“广西政府采购云平台电子投标客户端 ”编制电子响应文件。</w:t>
            </w:r>
          </w:p>
          <w:p w14:paraId="7FE58B42">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15.3 供应商应按“广西政府采购云平台电子投标客户端 ”载明的“标书关联 ”功能进行电子响应文件的关联定位， 以便谈判小组在评审时 点击相应评审项可直接定位到该评审内容；如供应商的电子响应文件 未能关联定位相应内容，或者关联定位的内容与该评审项不符，导致谈判小组无法查询并做出对供应商不利的评审，相关后果由供应商自行承担。</w:t>
            </w:r>
          </w:p>
          <w:p w14:paraId="7EECBAB0">
            <w:pPr>
              <w:pStyle w:val="27"/>
              <w:pageBreakBefore w:val="0"/>
              <w:widowControl w:val="0"/>
              <w:wordWrap w:val="0"/>
              <w:overflowPunct/>
              <w:topLinePunct w:val="0"/>
              <w:bidi w:val="0"/>
              <w:spacing w:line="400" w:lineRule="exact"/>
              <w:ind w:firstLine="420" w:firstLineChars="200"/>
              <w:jc w:val="both"/>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15.4 电子响应文件不得涂改，若有修改错漏处，须由法定代表人（负责人、 自然人）或授权委托代理人通过“广西政府采购云平台电子投标客户端 ”采用广西政府采购云平台个人 CA 证书签章，没有办理广西 政府采购云平台个人 CA 证书签章的，在响应文件中响应位置手写签字 后扫描或者拍照做成 PDF 的格式上传。因响应文件字迹潦草、表达不清、 内容不完整、编排混乱导致响应文件被误读、漏读，或者在按竞争性谈判文件规定的部位查找不到相关内容的，其不利后果由供应商自行承担。</w:t>
            </w:r>
          </w:p>
          <w:p w14:paraId="69AE67AB">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15.5 供应商编制、生成电子响应文件后应当加密响应文件。供应商未按规定编制并加密的响应文件，广西政府采购云平台将予以拒收。</w:t>
            </w:r>
          </w:p>
        </w:tc>
      </w:tr>
      <w:tr w14:paraId="2CDBE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6" w:hRule="atLeast"/>
        </w:trPr>
        <w:tc>
          <w:tcPr>
            <w:tcW w:w="565" w:type="dxa"/>
            <w:vAlign w:val="top"/>
          </w:tcPr>
          <w:p w14:paraId="7DF84D8F">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1D5B55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05DD33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0836993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6CD4A43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FC14DF3">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885" w:type="dxa"/>
            <w:gridSpan w:val="2"/>
            <w:vAlign w:val="top"/>
          </w:tcPr>
          <w:p w14:paraId="6E3790D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52D48F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3E266C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DCD72C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A24ED8B">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5F2E664">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15.6</w:t>
            </w:r>
          </w:p>
        </w:tc>
        <w:tc>
          <w:tcPr>
            <w:tcW w:w="1663" w:type="dxa"/>
            <w:vAlign w:val="top"/>
          </w:tcPr>
          <w:p w14:paraId="2A2DA70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50008E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297E0A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9E9E46F">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FDBE4D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D991851">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供应商公章及签字</w:t>
            </w:r>
          </w:p>
        </w:tc>
        <w:tc>
          <w:tcPr>
            <w:tcW w:w="6588" w:type="dxa"/>
          </w:tcPr>
          <w:p w14:paraId="204EB813">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15.6.1 本竞争性谈判文件中描述供应商的“公章 ”是指供应商通过指定电子化政府采购平台办理数字证书（CA 认证证书）获得的以法定主体行为名称制作的电子印章。</w:t>
            </w:r>
          </w:p>
          <w:p w14:paraId="39513451">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15.6.2 本竞争性谈判文件中要求供应商对其电子响应文件的相关内容加盖公章的，均指采用CA 证书签章。</w:t>
            </w:r>
          </w:p>
          <w:p w14:paraId="0F10BB49">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15.6.3 本谈判文件中描述供应商的“签字 ”是指供应商通过指定电子化政府采购平台办理数字证书（CA 认证证书）获得的以供应商法定表人（自负责人、 自然人）或者委托代理人姓名制作的个人电子印章或手写签字。没有办理个人 CA 证书的，可以为手写签字的形式。</w:t>
            </w:r>
          </w:p>
        </w:tc>
      </w:tr>
      <w:tr w14:paraId="043C6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0" w:hRule="atLeast"/>
        </w:trPr>
        <w:tc>
          <w:tcPr>
            <w:tcW w:w="565" w:type="dxa"/>
            <w:vAlign w:val="top"/>
          </w:tcPr>
          <w:p w14:paraId="128CE4A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1BEB42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679971B">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632DEB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B43742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059413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C1CB162">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885" w:type="dxa"/>
            <w:gridSpan w:val="2"/>
            <w:vAlign w:val="top"/>
          </w:tcPr>
          <w:p w14:paraId="598BFBB7">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679128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978396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5AA7D47">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031DB9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CFC7A4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1E0EB2C">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w:t>
            </w:r>
          </w:p>
        </w:tc>
        <w:tc>
          <w:tcPr>
            <w:tcW w:w="1663" w:type="dxa"/>
            <w:vAlign w:val="top"/>
          </w:tcPr>
          <w:p w14:paraId="5734A937">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4D3A69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81FBA3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7C975D9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D80F70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670BD7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B8E3DEC">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首次响应文件的提交、撤回、修改</w:t>
            </w:r>
          </w:p>
        </w:tc>
        <w:tc>
          <w:tcPr>
            <w:tcW w:w="6588" w:type="dxa"/>
          </w:tcPr>
          <w:p w14:paraId="29B27C72">
            <w:pPr>
              <w:pStyle w:val="27"/>
              <w:keepNext w:val="0"/>
              <w:keepLines w:val="0"/>
              <w:pageBreakBefore w:val="0"/>
              <w:widowControl w:val="0"/>
              <w:kinsoku w:val="0"/>
              <w:wordWrap w:val="0"/>
              <w:overflowPunct/>
              <w:topLinePunct w:val="0"/>
              <w:autoSpaceDE w:val="0"/>
              <w:autoSpaceDN w:val="0"/>
              <w:bidi w:val="0"/>
              <w:adjustRightInd w:val="0"/>
              <w:snapToGrid w:val="0"/>
              <w:spacing w:line="380" w:lineRule="exact"/>
              <w:ind w:firstLine="420" w:firstLineChars="200"/>
              <w:textAlignment w:val="baseline"/>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16.1 响应文件的提交截止时间：2026年5月</w:t>
            </w:r>
            <w:r>
              <w:rPr>
                <w:rFonts w:hint="eastAsia" w:ascii="Times New Roman" w:hAnsi="Times New Roman" w:cs="Times New Roman"/>
                <w:color w:val="auto"/>
                <w:sz w:val="21"/>
                <w:szCs w:val="21"/>
                <w:highlight w:val="none"/>
                <w:lang w:val="en-US" w:eastAsia="zh-CN"/>
              </w:rPr>
              <w:t>27</w:t>
            </w:r>
            <w:r>
              <w:rPr>
                <w:rFonts w:hint="default" w:ascii="Times New Roman" w:hAnsi="Times New Roman" w:cs="Times New Roman"/>
                <w:color w:val="auto"/>
                <w:sz w:val="21"/>
                <w:szCs w:val="21"/>
                <w:highlight w:val="none"/>
                <w:lang w:eastAsia="zh-CN"/>
              </w:rPr>
              <w:t>日上午</w:t>
            </w:r>
            <w:r>
              <w:rPr>
                <w:rFonts w:hint="default" w:ascii="Times New Roman" w:hAnsi="Times New Roman" w:cs="Times New Roman"/>
                <w:color w:val="auto"/>
                <w:sz w:val="21"/>
                <w:szCs w:val="21"/>
                <w:highlight w:val="none"/>
                <w:lang w:val="en-US" w:eastAsia="zh-CN"/>
              </w:rPr>
              <w:t>09</w:t>
            </w:r>
            <w:r>
              <w:rPr>
                <w:rFonts w:hint="default" w:ascii="Times New Roman" w:hAnsi="Times New Roman" w:cs="Times New Roman"/>
                <w:color w:val="auto"/>
                <w:sz w:val="21"/>
                <w:szCs w:val="21"/>
                <w:highlight w:val="none"/>
                <w:lang w:eastAsia="zh-CN"/>
              </w:rPr>
              <w:t>时30分（北京时间）</w:t>
            </w:r>
          </w:p>
          <w:p w14:paraId="5DA6E0D0">
            <w:pPr>
              <w:pStyle w:val="27"/>
              <w:keepNext w:val="0"/>
              <w:keepLines w:val="0"/>
              <w:pageBreakBefore w:val="0"/>
              <w:widowControl w:val="0"/>
              <w:kinsoku w:val="0"/>
              <w:wordWrap w:val="0"/>
              <w:overflowPunct/>
              <w:topLinePunct w:val="0"/>
              <w:autoSpaceDE w:val="0"/>
              <w:autoSpaceDN w:val="0"/>
              <w:bidi w:val="0"/>
              <w:adjustRightInd w:val="0"/>
              <w:snapToGrid w:val="0"/>
              <w:spacing w:line="380" w:lineRule="exact"/>
              <w:ind w:firstLine="420" w:firstLineChars="200"/>
              <w:textAlignment w:val="baseline"/>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16.2 地点：通过广西政府采购云平台在线提交。</w:t>
            </w:r>
          </w:p>
          <w:p w14:paraId="3C9D75E5">
            <w:pPr>
              <w:pStyle w:val="27"/>
              <w:keepNext w:val="0"/>
              <w:keepLines w:val="0"/>
              <w:pageBreakBefore w:val="0"/>
              <w:widowControl w:val="0"/>
              <w:kinsoku w:val="0"/>
              <w:wordWrap w:val="0"/>
              <w:overflowPunct/>
              <w:topLinePunct w:val="0"/>
              <w:autoSpaceDE w:val="0"/>
              <w:autoSpaceDN w:val="0"/>
              <w:bidi w:val="0"/>
              <w:adjustRightInd w:val="0"/>
              <w:snapToGrid w:val="0"/>
              <w:spacing w:line="380" w:lineRule="exact"/>
              <w:ind w:firstLine="420" w:firstLineChars="200"/>
              <w:textAlignment w:val="baseline"/>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16.3 供应商应当在响应文件提交截止时间前，将生成的电子响应文件上传提交至广西政府采购云平台。响应文件提交截止时间前可以补充、修改或撤回电子响应文件，补充、修改电子响应文件的，应当先行撤 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7A76BB6F">
            <w:pPr>
              <w:pStyle w:val="27"/>
              <w:keepNext w:val="0"/>
              <w:keepLines w:val="0"/>
              <w:pageBreakBefore w:val="0"/>
              <w:widowControl w:val="0"/>
              <w:kinsoku w:val="0"/>
              <w:wordWrap w:val="0"/>
              <w:overflowPunct/>
              <w:topLinePunct w:val="0"/>
              <w:autoSpaceDE w:val="0"/>
              <w:autoSpaceDN w:val="0"/>
              <w:bidi w:val="0"/>
              <w:adjustRightInd w:val="0"/>
              <w:snapToGrid w:val="0"/>
              <w:spacing w:line="380" w:lineRule="exact"/>
              <w:ind w:firstLine="420" w:firstLineChars="200"/>
              <w:textAlignment w:val="baseline"/>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16.4 除竞争性谈判文件另有规定外，供应商所提交的响应文件不予退还。</w:t>
            </w:r>
          </w:p>
        </w:tc>
      </w:tr>
      <w:tr w14:paraId="39EC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65" w:type="dxa"/>
            <w:vAlign w:val="top"/>
          </w:tcPr>
          <w:p w14:paraId="7106A63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16DCE8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7B3C3EE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72E6DDE3">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885" w:type="dxa"/>
            <w:gridSpan w:val="2"/>
            <w:vAlign w:val="top"/>
          </w:tcPr>
          <w:p w14:paraId="0061AE3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85FC1C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681917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A1C2A92">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w:t>
            </w:r>
          </w:p>
        </w:tc>
        <w:tc>
          <w:tcPr>
            <w:tcW w:w="1663" w:type="dxa"/>
            <w:vAlign w:val="top"/>
          </w:tcPr>
          <w:p w14:paraId="714DAF9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F8AF40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DF8B1C0">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p>
          <w:p w14:paraId="090350A8">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响应文件的解密</w:t>
            </w:r>
          </w:p>
        </w:tc>
        <w:tc>
          <w:tcPr>
            <w:tcW w:w="6588" w:type="dxa"/>
          </w:tcPr>
          <w:p w14:paraId="37EB1D40">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响应文件提交截止时间后，采购代理机构开启解密响应文件操作，广西政府采购云平台向各供应商发出电子加密响应文件解密通知，由供应商在系统发出解密通知后 30 分钟内自行使用加密时的CA 通过“项 目采购-开标评标 ”功能对响应文件进行解密。若供应商在上述规定的 时间内无法解密或解密失败的，可以在响应文件解密截止时间后 30 分钟内向采购代理机构现场提交电子备份响应文件【现场提交电子响应文件地址：</w:t>
            </w:r>
            <w:r>
              <w:rPr>
                <w:rFonts w:hint="default" w:ascii="Times New Roman" w:hAnsi="Times New Roman" w:eastAsia="宋体" w:cs="Times New Roman"/>
                <w:color w:val="auto"/>
                <w:sz w:val="21"/>
                <w:szCs w:val="21"/>
                <w:highlight w:val="none"/>
                <w:lang w:eastAsia="zh-CN"/>
              </w:rPr>
              <w:t>桂林市公共资源交易中心政采开标仓</w:t>
            </w:r>
            <w:r>
              <w:rPr>
                <w:rFonts w:hint="default" w:ascii="Times New Roman" w:hAnsi="Times New Roman" w:eastAsia="宋体" w:cs="Times New Roman"/>
                <w:color w:val="auto"/>
                <w:szCs w:val="21"/>
              </w:rPr>
              <w:t>（广西桂林市临桂区西城中路69号创业大厦西辅楼4楼）</w:t>
            </w:r>
            <w:r>
              <w:rPr>
                <w:rFonts w:hint="default" w:ascii="Times New Roman" w:hAnsi="Times New Roman" w:cs="Times New Roman"/>
                <w:color w:val="auto"/>
                <w:sz w:val="21"/>
                <w:szCs w:val="21"/>
                <w:highlight w:val="none"/>
                <w:lang w:eastAsia="zh-CN"/>
              </w:rPr>
              <w:t>】，或以电子邮件的形式提交电子备份响应文件（以通知时所告知的电子邮箱地址为准）；供应商未在上述规定的时间、地点（电子邮箱）提交的电子备份响应文件，采购代理机构不予接收或承认。采购代理机构收到电子备份响应文件后按“政府采购云平台 ”操作规范上传至“政府采购云平台 ”， 电子备份响应文件上传成功后，供应商原上传的“ 电子加密响应文件 ” 自动失效。若供应商在规定时间内无法解密或解密失败且未在规定的时 间内提供电子备份响应文件的（包含提供的电子备份响应文件无效或无法解密的情况），视为供应商放弃谈判。</w:t>
            </w:r>
          </w:p>
        </w:tc>
      </w:tr>
      <w:tr w14:paraId="7EDB7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65" w:type="dxa"/>
            <w:vAlign w:val="top"/>
          </w:tcPr>
          <w:p w14:paraId="641BD4E7">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663AB86C">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885" w:type="dxa"/>
            <w:gridSpan w:val="2"/>
            <w:vAlign w:val="top"/>
          </w:tcPr>
          <w:p w14:paraId="1C328FE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4A3D8DF">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18.1</w:t>
            </w:r>
          </w:p>
        </w:tc>
        <w:tc>
          <w:tcPr>
            <w:tcW w:w="1663" w:type="dxa"/>
            <w:vAlign w:val="top"/>
          </w:tcPr>
          <w:p w14:paraId="1FC637D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B2274E5">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谈判小组组成</w:t>
            </w:r>
          </w:p>
        </w:tc>
        <w:tc>
          <w:tcPr>
            <w:tcW w:w="6588" w:type="dxa"/>
          </w:tcPr>
          <w:p w14:paraId="4999F982">
            <w:pPr>
              <w:pStyle w:val="27"/>
              <w:pageBreakBefore w:val="0"/>
              <w:widowControl w:val="0"/>
              <w:wordWrap w:val="0"/>
              <w:overflowPunct/>
              <w:topLinePunct w:val="0"/>
              <w:bidi w:val="0"/>
              <w:spacing w:line="400" w:lineRule="exact"/>
              <w:ind w:firstLine="420" w:firstLineChars="200"/>
              <w:jc w:val="both"/>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谈判及评审组织工作由采购代理机构负责，具体谈判、评审工作由依法组建的谈判小组负责，本项目的谈判小组由有关方面的评审专家组成，谈判小组的构成：3 人。</w:t>
            </w:r>
          </w:p>
        </w:tc>
      </w:tr>
      <w:tr w14:paraId="2001E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7" w:hRule="atLeast"/>
        </w:trPr>
        <w:tc>
          <w:tcPr>
            <w:tcW w:w="565" w:type="dxa"/>
            <w:vAlign w:val="top"/>
          </w:tcPr>
          <w:p w14:paraId="6BF48DB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7F5DD4CB">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170B75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1A1136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124A45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B1F0519">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02DD1A2D">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w:t>
            </w:r>
          </w:p>
        </w:tc>
        <w:tc>
          <w:tcPr>
            <w:tcW w:w="885" w:type="dxa"/>
            <w:gridSpan w:val="2"/>
            <w:vAlign w:val="top"/>
          </w:tcPr>
          <w:p w14:paraId="03F7213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82709F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6D17A08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58F9D7C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819FBB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AEAFE1F">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72282B7">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18.2</w:t>
            </w:r>
          </w:p>
        </w:tc>
        <w:tc>
          <w:tcPr>
            <w:tcW w:w="1663" w:type="dxa"/>
            <w:vAlign w:val="top"/>
          </w:tcPr>
          <w:p w14:paraId="36297D9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375629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70F99C0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0FB8E4D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814AD2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71DD95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622591EA">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谈判时间、地点、人员</w:t>
            </w:r>
          </w:p>
        </w:tc>
        <w:tc>
          <w:tcPr>
            <w:tcW w:w="6588" w:type="dxa"/>
          </w:tcPr>
          <w:p w14:paraId="36BC5234">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18.2.1 谈判时间：首次响应文件提交截止时间后。</w:t>
            </w:r>
          </w:p>
          <w:p w14:paraId="3546598A">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18.2.2 谈判地点：供应商代表在响应文件提交当天实时登陆登录广西政府采购云平台，按谈判小组要求在线等候参与谈判及提交最后报价。因供应商未保持实时在线，导致谈判小组无法及时与其取得联系，从而造成供应商未按规定参与谈判或报价的，其不利后果由供应商自行承担。</w:t>
            </w:r>
          </w:p>
          <w:p w14:paraId="69EE0886">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18.2.3 谈判参加人员：供应商法定代表人(负责人、 自然人)或相应的委托代理人参加谈判。请供应商实时登陆登录广西政府采购云平台等候在线谈判。</w:t>
            </w:r>
          </w:p>
          <w:p w14:paraId="79EED3BC">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18.2.4 首次响应文件提交截止时间后，登录广西政府采购云平台在线解密开启。</w:t>
            </w:r>
          </w:p>
        </w:tc>
      </w:tr>
      <w:tr w14:paraId="59B0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65" w:type="dxa"/>
            <w:vAlign w:val="top"/>
          </w:tcPr>
          <w:p w14:paraId="10511E78">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w:t>
            </w:r>
          </w:p>
        </w:tc>
        <w:tc>
          <w:tcPr>
            <w:tcW w:w="885" w:type="dxa"/>
            <w:gridSpan w:val="2"/>
            <w:vAlign w:val="top"/>
          </w:tcPr>
          <w:p w14:paraId="31FA372B">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19.2</w:t>
            </w:r>
          </w:p>
        </w:tc>
        <w:tc>
          <w:tcPr>
            <w:tcW w:w="1663" w:type="dxa"/>
            <w:vAlign w:val="top"/>
          </w:tcPr>
          <w:p w14:paraId="24D6D358">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评审办法</w:t>
            </w:r>
          </w:p>
        </w:tc>
        <w:tc>
          <w:tcPr>
            <w:tcW w:w="6588" w:type="dxa"/>
          </w:tcPr>
          <w:p w14:paraId="6AAE13E5">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具体详见第四章“评审办法 ”。</w:t>
            </w:r>
          </w:p>
        </w:tc>
      </w:tr>
      <w:tr w14:paraId="2B49C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65" w:type="dxa"/>
            <w:vAlign w:val="top"/>
          </w:tcPr>
          <w:p w14:paraId="3F757F0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AF2C06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A32D55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C3E4C2A">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ED57504">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w:t>
            </w:r>
          </w:p>
        </w:tc>
        <w:tc>
          <w:tcPr>
            <w:tcW w:w="885" w:type="dxa"/>
            <w:gridSpan w:val="2"/>
            <w:vAlign w:val="top"/>
          </w:tcPr>
          <w:p w14:paraId="455080BD">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EF0ACC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6CD729F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622C465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9C607B8">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26</w:t>
            </w:r>
          </w:p>
        </w:tc>
        <w:tc>
          <w:tcPr>
            <w:tcW w:w="1663" w:type="dxa"/>
            <w:vAlign w:val="top"/>
          </w:tcPr>
          <w:p w14:paraId="7DC589A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938291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B3A9FA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AF5A96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A40B1A1">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信用查询</w:t>
            </w:r>
          </w:p>
        </w:tc>
        <w:tc>
          <w:tcPr>
            <w:tcW w:w="6588" w:type="dxa"/>
          </w:tcPr>
          <w:p w14:paraId="6B0FA2AE">
            <w:pPr>
              <w:pStyle w:val="27"/>
              <w:pageBreakBefore w:val="0"/>
              <w:widowControl w:val="0"/>
              <w:wordWrap w:val="0"/>
              <w:overflowPunct/>
              <w:topLinePunct w:val="0"/>
              <w:bidi w:val="0"/>
              <w:spacing w:line="400" w:lineRule="exact"/>
              <w:ind w:firstLine="420" w:firstLineChars="200"/>
              <w:jc w:val="both"/>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根据《关于做好政府采购有关信用主体标识码登记及在政府采购活动中查询使用信用记录有关问题的通知》（桂财采〔2016〕37）， 由采 购代理机构对第一成交候选人进行信用查询：</w:t>
            </w:r>
          </w:p>
          <w:p w14:paraId="5120B823">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（1）查询渠道：“信用中国”网站(</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"https://www.creditchina.gov.cn"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1"/>
                <w:szCs w:val="21"/>
                <w:highlight w:val="none"/>
              </w:rPr>
              <w:t>www.creditchina.gov.cn</w:t>
            </w:r>
            <w:r>
              <w:rPr>
                <w:rFonts w:hint="default" w:ascii="Times New Roman" w:hAnsi="Times New Roman" w:cs="Times New Roman"/>
                <w:color w:val="auto"/>
                <w:sz w:val="21"/>
                <w:szCs w:val="21"/>
                <w:highlight w:val="none"/>
              </w:rPr>
              <w:fldChar w:fldCharType="end"/>
            </w:r>
            <w:r>
              <w:rPr>
                <w:rFonts w:hint="default" w:ascii="Times New Roman" w:hAnsi="Times New Roman" w:cs="Times New Roman"/>
                <w:color w:val="auto"/>
                <w:sz w:val="21"/>
                <w:szCs w:val="21"/>
                <w:highlight w:val="none"/>
              </w:rPr>
              <w:t>)、中国政府采购网(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"https://www.ccgp.gov.cn"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1"/>
                <w:szCs w:val="21"/>
                <w:highlight w:val="none"/>
              </w:rPr>
              <w:t>www.ccgp.gov.cn</w:t>
            </w:r>
            <w:r>
              <w:rPr>
                <w:rFonts w:hint="default" w:ascii="Times New Roman" w:hAnsi="Times New Roman" w:cs="Times New Roman"/>
                <w:color w:val="auto"/>
                <w:sz w:val="21"/>
                <w:szCs w:val="21"/>
                <w:highlight w:val="none"/>
              </w:rPr>
              <w:fldChar w:fldCharType="end"/>
            </w:r>
            <w:r>
              <w:rPr>
                <w:rFonts w:hint="default" w:ascii="Times New Roman" w:hAnsi="Times New Roman" w:cs="Times New Roman"/>
                <w:color w:val="auto"/>
                <w:sz w:val="21"/>
                <w:szCs w:val="21"/>
                <w:highlight w:val="none"/>
              </w:rPr>
              <w:t>)等；</w:t>
            </w:r>
          </w:p>
          <w:p w14:paraId="63D30B83">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（2）查询截止时间：成交通知书发出前；</w:t>
            </w:r>
          </w:p>
          <w:p w14:paraId="0CB0E8A2">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（3）信用信息查询记录和证据留存方式：在查询网站中直接打印查询记录，打印材料作为采购活动资料保存；</w:t>
            </w:r>
          </w:p>
          <w:p w14:paraId="06100AF5">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 4 ） 信用信息使用规则：对在“信用中国”网站(</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"https://www.creditchina.gov.cn"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1"/>
                <w:szCs w:val="21"/>
                <w:highlight w:val="none"/>
                <w:lang w:eastAsia="zh-CN"/>
              </w:rPr>
              <w:t>www.creditchina.gov.cn</w:t>
            </w:r>
            <w:r>
              <w:rPr>
                <w:rFonts w:hint="default" w:ascii="Times New Roman" w:hAnsi="Times New Roman" w:cs="Times New Roman"/>
                <w:color w:val="auto"/>
                <w:sz w:val="21"/>
                <w:szCs w:val="21"/>
                <w:highlight w:val="none"/>
                <w:lang w:eastAsia="zh-CN"/>
              </w:rPr>
              <w:fldChar w:fldCharType="end"/>
            </w:r>
            <w:r>
              <w:rPr>
                <w:rFonts w:hint="default" w:ascii="Times New Roman" w:hAnsi="Times New Roman" w:cs="Times New Roman"/>
                <w:color w:val="auto"/>
                <w:sz w:val="21"/>
                <w:szCs w:val="21"/>
                <w:highlight w:val="none"/>
                <w:lang w:eastAsia="zh-CN"/>
              </w:rPr>
              <w:t>)、中国政府采购网(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"https://www.ccgp.gov.cn"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1"/>
                <w:szCs w:val="21"/>
                <w:highlight w:val="none"/>
                <w:lang w:eastAsia="zh-CN"/>
              </w:rPr>
              <w:t>www.ccgp.gov.cn</w:t>
            </w:r>
            <w:r>
              <w:rPr>
                <w:rFonts w:hint="default" w:ascii="Times New Roman" w:hAnsi="Times New Roman" w:cs="Times New Roman"/>
                <w:color w:val="auto"/>
                <w:sz w:val="21"/>
                <w:szCs w:val="21"/>
                <w:highlight w:val="none"/>
                <w:lang w:eastAsia="zh-CN"/>
              </w:rPr>
              <w:fldChar w:fldCharType="end"/>
            </w:r>
            <w:r>
              <w:rPr>
                <w:rFonts w:hint="default" w:ascii="Times New Roman" w:hAnsi="Times New Roman" w:cs="Times New Roman"/>
                <w:color w:val="auto"/>
                <w:sz w:val="21"/>
                <w:szCs w:val="21"/>
                <w:highlight w:val="none"/>
                <w:lang w:eastAsia="zh-CN"/>
              </w:rPr>
              <w:t>)等渠道列入失信被执行人、重大税收违法案件当事人名单、政府采购严重违法失信行为记录名单及其他不符合《中华人民共和国政府采购法》 第二十二条规定条件的供应商，取消其成交候选人资格。</w:t>
            </w:r>
          </w:p>
        </w:tc>
      </w:tr>
      <w:tr w14:paraId="745B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8" w:hRule="atLeast"/>
        </w:trPr>
        <w:tc>
          <w:tcPr>
            <w:tcW w:w="577" w:type="dxa"/>
            <w:gridSpan w:val="2"/>
            <w:vAlign w:val="top"/>
          </w:tcPr>
          <w:p w14:paraId="70BF2741">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94F30B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5B7743B">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6963B58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03A9ACFA">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w:t>
            </w:r>
          </w:p>
        </w:tc>
        <w:tc>
          <w:tcPr>
            <w:tcW w:w="873" w:type="dxa"/>
            <w:vAlign w:val="top"/>
          </w:tcPr>
          <w:p w14:paraId="08C4407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CBA10F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24B520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CCFCA7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28264331">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w:t>
            </w:r>
          </w:p>
        </w:tc>
        <w:tc>
          <w:tcPr>
            <w:tcW w:w="1663" w:type="dxa"/>
            <w:vAlign w:val="top"/>
          </w:tcPr>
          <w:p w14:paraId="2DE8A74B">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B2904CF">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D837CDB">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5A5DAF8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14F0F49A">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成交公告及成交通知书</w:t>
            </w:r>
          </w:p>
        </w:tc>
        <w:tc>
          <w:tcPr>
            <w:tcW w:w="6588" w:type="dxa"/>
          </w:tcPr>
          <w:p w14:paraId="77C0B509">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27.1 采购代理机构于评审结束后两个工作日内将评审报告送交采购人，采购人应当自收到评审报告五个工作日内在评审报告推荐的成交候选供应商中按顺序确定成交供应商，采购代理机构在成交供应商确 定之日起两个工作日内发出成交通知书，并在指定媒体上公告成交信 息。</w:t>
            </w:r>
          </w:p>
          <w:p w14:paraId="29E985B1">
            <w:pPr>
              <w:pStyle w:val="27"/>
              <w:pageBreakBefore w:val="0"/>
              <w:widowControl w:val="0"/>
              <w:wordWrap w:val="0"/>
              <w:overflowPunct/>
              <w:topLinePunct w:val="0"/>
              <w:bidi w:val="0"/>
              <w:spacing w:line="400" w:lineRule="exact"/>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27.3 在发布成交公告的同时，采购代理机构向成交供应商发出成交通知书。成交供应商应自接到通知之日起七个工作日内，办理成交通知书领取手续。</w:t>
            </w:r>
          </w:p>
        </w:tc>
      </w:tr>
      <w:tr w14:paraId="6F71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77" w:type="dxa"/>
            <w:gridSpan w:val="2"/>
            <w:vAlign w:val="top"/>
          </w:tcPr>
          <w:p w14:paraId="6C9AB439">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873" w:type="dxa"/>
            <w:vAlign w:val="top"/>
          </w:tcPr>
          <w:p w14:paraId="05C379A8">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w:t>
            </w:r>
          </w:p>
        </w:tc>
        <w:tc>
          <w:tcPr>
            <w:tcW w:w="1663" w:type="dxa"/>
            <w:vAlign w:val="top"/>
          </w:tcPr>
          <w:p w14:paraId="7075ABE6">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履约保证金</w:t>
            </w:r>
          </w:p>
        </w:tc>
        <w:tc>
          <w:tcPr>
            <w:tcW w:w="6588" w:type="dxa"/>
            <w:vAlign w:val="center"/>
          </w:tcPr>
          <w:p w14:paraId="6D1DD53C">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本项目免收履约保证金。</w:t>
            </w:r>
          </w:p>
        </w:tc>
      </w:tr>
      <w:tr w14:paraId="2B04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77" w:type="dxa"/>
            <w:gridSpan w:val="2"/>
            <w:vAlign w:val="top"/>
          </w:tcPr>
          <w:p w14:paraId="432D3B1C">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w:t>
            </w:r>
          </w:p>
        </w:tc>
        <w:tc>
          <w:tcPr>
            <w:tcW w:w="873" w:type="dxa"/>
            <w:vAlign w:val="top"/>
          </w:tcPr>
          <w:p w14:paraId="5D173300">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29.1</w:t>
            </w:r>
          </w:p>
        </w:tc>
        <w:tc>
          <w:tcPr>
            <w:tcW w:w="1663" w:type="dxa"/>
            <w:vAlign w:val="top"/>
          </w:tcPr>
          <w:p w14:paraId="2223A154">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签订合同时间</w:t>
            </w:r>
          </w:p>
        </w:tc>
        <w:tc>
          <w:tcPr>
            <w:tcW w:w="6588" w:type="dxa"/>
          </w:tcPr>
          <w:p w14:paraId="2322CE1B">
            <w:pPr>
              <w:pStyle w:val="27"/>
              <w:pageBreakBefore w:val="0"/>
              <w:widowControl w:val="0"/>
              <w:wordWrap w:val="0"/>
              <w:overflowPunct/>
              <w:topLinePunct w:val="0"/>
              <w:bidi w:val="0"/>
              <w:spacing w:line="400" w:lineRule="exact"/>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成交通知书发出之日起 8 个工作日内。成交供应商领取成交通知书后，应按规定与采购人签订合同。</w:t>
            </w:r>
          </w:p>
        </w:tc>
      </w:tr>
      <w:tr w14:paraId="1F02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7" w:type="dxa"/>
            <w:gridSpan w:val="2"/>
            <w:vAlign w:val="top"/>
          </w:tcPr>
          <w:p w14:paraId="7D34BCC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7EE8793">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3B921D11">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w:t>
            </w:r>
          </w:p>
        </w:tc>
        <w:tc>
          <w:tcPr>
            <w:tcW w:w="873" w:type="dxa"/>
            <w:vAlign w:val="top"/>
          </w:tcPr>
          <w:p w14:paraId="49AE4B4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03A7C98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5F81ECB">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29.3</w:t>
            </w:r>
          </w:p>
        </w:tc>
        <w:tc>
          <w:tcPr>
            <w:tcW w:w="1663" w:type="dxa"/>
            <w:vAlign w:val="top"/>
          </w:tcPr>
          <w:p w14:paraId="7D49B8BC">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02CEA7E">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D1057D1">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合同备案存档</w:t>
            </w:r>
          </w:p>
        </w:tc>
        <w:tc>
          <w:tcPr>
            <w:tcW w:w="6588" w:type="dxa"/>
          </w:tcPr>
          <w:p w14:paraId="482525B4">
            <w:pPr>
              <w:pStyle w:val="27"/>
              <w:pageBreakBefore w:val="0"/>
              <w:widowControl w:val="0"/>
              <w:wordWrap w:val="0"/>
              <w:overflowPunct/>
              <w:topLinePunct w:val="0"/>
              <w:bidi w:val="0"/>
              <w:spacing w:line="400" w:lineRule="exact"/>
              <w:ind w:firstLine="420" w:firstLineChars="200"/>
              <w:jc w:val="both"/>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tc>
      </w:tr>
      <w:tr w14:paraId="46509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577" w:type="dxa"/>
            <w:gridSpan w:val="2"/>
            <w:vAlign w:val="top"/>
          </w:tcPr>
          <w:p w14:paraId="4D458425">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26DA17E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482ECD90">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w:t>
            </w:r>
          </w:p>
        </w:tc>
        <w:tc>
          <w:tcPr>
            <w:tcW w:w="873" w:type="dxa"/>
            <w:vAlign w:val="top"/>
          </w:tcPr>
          <w:p w14:paraId="6DDC4680">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4D264786">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66E3D65C">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30.1</w:t>
            </w:r>
          </w:p>
        </w:tc>
        <w:tc>
          <w:tcPr>
            <w:tcW w:w="1663" w:type="dxa"/>
            <w:vAlign w:val="top"/>
          </w:tcPr>
          <w:p w14:paraId="70A62FD4">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788E3FA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3EB41E7C">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采购代理服务费</w:t>
            </w:r>
          </w:p>
        </w:tc>
        <w:tc>
          <w:tcPr>
            <w:tcW w:w="6588" w:type="dxa"/>
          </w:tcPr>
          <w:p w14:paraId="40013D97">
            <w:pPr>
              <w:pStyle w:val="27"/>
              <w:pageBreakBefore w:val="0"/>
              <w:widowControl w:val="0"/>
              <w:wordWrap w:val="0"/>
              <w:overflowPunct/>
              <w:topLinePunct w:val="0"/>
              <w:bidi w:val="0"/>
              <w:spacing w:line="400" w:lineRule="exact"/>
              <w:ind w:firstLine="436" w:firstLineChars="200"/>
              <w:jc w:val="both"/>
              <w:rPr>
                <w:rFonts w:hint="default" w:ascii="Times New Roman" w:hAnsi="Times New Roman" w:cs="Times New Roman"/>
                <w:color w:val="auto"/>
                <w:sz w:val="21"/>
                <w:szCs w:val="21"/>
                <w:highlight w:val="none"/>
                <w:lang w:eastAsia="zh-CN"/>
              </w:rPr>
            </w:pPr>
            <w:r>
              <w:rPr>
                <w:rFonts w:hint="default" w:ascii="Times New Roman" w:hAnsi="Times New Roman" w:eastAsia="宋体" w:cs="Times New Roman"/>
                <w:snapToGrid w:val="0"/>
                <w:color w:val="auto"/>
                <w:spacing w:val="4"/>
                <w:kern w:val="0"/>
                <w:sz w:val="21"/>
                <w:szCs w:val="21"/>
                <w:highlight w:val="none"/>
                <w:lang w:val="en-US" w:eastAsia="en-US" w:bidi="ar-SA"/>
              </w:rPr>
              <w:t>成交供应商领取成交通知书前，向大华建设项目管理有限公司一次性付清采购代理服务费。本项目采购代理服务收费标准参照计价格[2002]1980 号《招标代理服务收费管理暂行办法》</w:t>
            </w:r>
            <w:r>
              <w:rPr>
                <w:rFonts w:hint="default" w:ascii="Times New Roman" w:hAnsi="Times New Roman" w:eastAsia="宋体" w:cs="Times New Roman"/>
                <w:snapToGrid w:val="0"/>
                <w:color w:val="auto"/>
                <w:spacing w:val="4"/>
                <w:kern w:val="0"/>
                <w:sz w:val="21"/>
                <w:szCs w:val="21"/>
                <w:highlight w:val="none"/>
                <w:lang w:val="en-US" w:eastAsia="zh-CN" w:bidi="ar-SA"/>
              </w:rPr>
              <w:t>货物</w:t>
            </w:r>
            <w:r>
              <w:rPr>
                <w:rFonts w:hint="default" w:ascii="Times New Roman" w:hAnsi="Times New Roman" w:eastAsia="宋体" w:cs="Times New Roman"/>
                <w:snapToGrid w:val="0"/>
                <w:color w:val="auto"/>
                <w:spacing w:val="4"/>
                <w:kern w:val="0"/>
                <w:sz w:val="21"/>
                <w:szCs w:val="21"/>
                <w:highlight w:val="none"/>
                <w:lang w:val="en-US" w:eastAsia="en-US" w:bidi="ar-SA"/>
              </w:rPr>
              <w:t>类收费标准向成交供应商收取。</w:t>
            </w:r>
          </w:p>
        </w:tc>
      </w:tr>
      <w:tr w14:paraId="404CC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7" w:type="dxa"/>
            <w:gridSpan w:val="2"/>
            <w:vAlign w:val="top"/>
          </w:tcPr>
          <w:p w14:paraId="172F380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lang w:eastAsia="zh-CN"/>
              </w:rPr>
            </w:pPr>
          </w:p>
          <w:p w14:paraId="7ED5084C">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19</w:t>
            </w:r>
          </w:p>
        </w:tc>
        <w:tc>
          <w:tcPr>
            <w:tcW w:w="873" w:type="dxa"/>
            <w:vAlign w:val="top"/>
          </w:tcPr>
          <w:p w14:paraId="777E0FE8">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60CD8745">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w:t>
            </w:r>
          </w:p>
        </w:tc>
        <w:tc>
          <w:tcPr>
            <w:tcW w:w="1663" w:type="dxa"/>
            <w:vAlign w:val="top"/>
          </w:tcPr>
          <w:p w14:paraId="359CA4C2">
            <w:pPr>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highlight w:val="none"/>
              </w:rPr>
            </w:pPr>
          </w:p>
          <w:p w14:paraId="12C5F2B7">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解释权</w:t>
            </w:r>
          </w:p>
        </w:tc>
        <w:tc>
          <w:tcPr>
            <w:tcW w:w="6588" w:type="dxa"/>
          </w:tcPr>
          <w:p w14:paraId="5EEBB45B">
            <w:pPr>
              <w:pStyle w:val="27"/>
              <w:pageBreakBefore w:val="0"/>
              <w:widowControl w:val="0"/>
              <w:wordWrap w:val="0"/>
              <w:overflowPunct/>
              <w:topLinePunct w:val="0"/>
              <w:bidi w:val="0"/>
              <w:spacing w:line="400" w:lineRule="exact"/>
              <w:ind w:firstLine="420" w:firstLineChars="200"/>
              <w:jc w:val="both"/>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本竞争性谈判文件是根据《中华人民共和国政府采购法》、《中华人民共和国政府采购法实施条例》、《政府采购非招标采购方式管理办法》和政府采购管理有关规定编制，本竞争性谈判文件的解释权属于 采购代理机构。</w:t>
            </w:r>
          </w:p>
        </w:tc>
      </w:tr>
      <w:tr w14:paraId="5A0DD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577" w:type="dxa"/>
            <w:gridSpan w:val="2"/>
            <w:vAlign w:val="top"/>
          </w:tcPr>
          <w:p w14:paraId="30F684B7">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c>
          <w:tcPr>
            <w:tcW w:w="873" w:type="dxa"/>
            <w:vAlign w:val="top"/>
          </w:tcPr>
          <w:p w14:paraId="75642ED6">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34</w:t>
            </w:r>
          </w:p>
        </w:tc>
        <w:tc>
          <w:tcPr>
            <w:tcW w:w="1663" w:type="dxa"/>
            <w:vAlign w:val="top"/>
          </w:tcPr>
          <w:p w14:paraId="6437B391">
            <w:pPr>
              <w:pStyle w:val="27"/>
              <w:pageBreakBefore w:val="0"/>
              <w:widowControl w:val="0"/>
              <w:wordWrap w:val="0"/>
              <w:overflowPunct/>
              <w:topLinePunct w:val="0"/>
              <w:bidi w:val="0"/>
              <w:spacing w:line="400" w:lineRule="exact"/>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监督管理机构</w:t>
            </w:r>
          </w:p>
        </w:tc>
        <w:tc>
          <w:tcPr>
            <w:tcW w:w="6588" w:type="dxa"/>
          </w:tcPr>
          <w:p w14:paraId="414DFE38">
            <w:pPr>
              <w:pStyle w:val="27"/>
              <w:pageBreakBefore w:val="0"/>
              <w:widowControl w:val="0"/>
              <w:wordWrap w:val="0"/>
              <w:overflowPunct/>
              <w:topLinePunct w:val="0"/>
              <w:bidi w:val="0"/>
              <w:spacing w:line="400" w:lineRule="exact"/>
              <w:ind w:firstLine="210" w:firstLineChars="100"/>
              <w:jc w:val="left"/>
              <w:rPr>
                <w:rFonts w:hint="default" w:ascii="Times New Roman" w:hAnsi="Times New Roman"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平乐县财政局</w:t>
            </w:r>
            <w:r>
              <w:rPr>
                <w:rFonts w:hint="default" w:ascii="Times New Roman" w:hAnsi="Times New Roman" w:eastAsia="宋体" w:cs="Times New Roman"/>
                <w:color w:val="auto"/>
                <w:sz w:val="21"/>
                <w:szCs w:val="21"/>
                <w:highlight w:val="none"/>
                <w:lang w:val="en-US" w:eastAsia="en-US"/>
              </w:rPr>
              <w:t xml:space="preserve">   联系电话：0773-7882157</w:t>
            </w:r>
          </w:p>
        </w:tc>
      </w:tr>
    </w:tbl>
    <w:p w14:paraId="1C4765A4">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5B754932">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sectPr>
          <w:footerReference r:id="rId5" w:type="default"/>
          <w:pgSz w:w="11906" w:h="16839"/>
          <w:pgMar w:top="1247" w:right="1247" w:bottom="1247" w:left="1247" w:header="0" w:footer="822" w:gutter="0"/>
          <w:cols w:space="0" w:num="1"/>
          <w:rtlGutter w:val="0"/>
          <w:docGrid w:linePitch="0" w:charSpace="0"/>
        </w:sectPr>
      </w:pPr>
    </w:p>
    <w:p w14:paraId="6F4B160D">
      <w:pPr>
        <w:pageBreakBefore w:val="0"/>
        <w:widowControl w:val="0"/>
        <w:overflowPunct/>
        <w:topLinePunct w:val="0"/>
        <w:bidi w:val="0"/>
        <w:spacing w:line="400" w:lineRule="exact"/>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一、总则</w:t>
      </w:r>
    </w:p>
    <w:p w14:paraId="5D4E6060">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1.适应范围</w:t>
      </w:r>
    </w:p>
    <w:p w14:paraId="7FFED4E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1.1 项目名称及项目编号：</w:t>
      </w:r>
    </w:p>
    <w:p w14:paraId="0B56B08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项目名称：平乐县幼儿园设施设备采购</w:t>
      </w:r>
    </w:p>
    <w:p w14:paraId="256E7F7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项目编号：</w:t>
      </w:r>
      <w:r>
        <w:rPr>
          <w:rFonts w:hint="eastAsia" w:ascii="Times New Roman" w:hAnsi="Times New Roman" w:eastAsia="宋体" w:cs="Times New Roman"/>
          <w:color w:val="auto"/>
          <w:highlight w:val="none"/>
          <w:lang w:eastAsia="zh-CN"/>
        </w:rPr>
        <w:t>GLZC2026-J1-300026-DHGS</w:t>
      </w:r>
    </w:p>
    <w:p w14:paraId="6BD7336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1.2 本竞争性谈判文件（以下简称谈判文件）适用于本谈判项目的谈判、评审、合同履约、验收、 付款等行为（法律、法规另有规定的，从其规定）。</w:t>
      </w:r>
    </w:p>
    <w:p w14:paraId="7EF05237">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2.定义</w:t>
      </w:r>
    </w:p>
    <w:p w14:paraId="1A20C96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2.1“供应商”是指符合本次采购项目的供应商资格并提交响应文件、参加谈判的供应商。如果该供应商在本次谈判中成交，即成为“成交供应商”。</w:t>
      </w:r>
    </w:p>
    <w:p w14:paraId="5725D18D">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2.2“货物”系指按谈判文件规定，供应商须向采购人提供的一切设备、保险、税金、备品备件、工具、手册及其它有关技术资料和材料。</w:t>
      </w:r>
    </w:p>
    <w:p w14:paraId="3A3DD2D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2.3“服务”系指按谈判文件规定，供应商须承担的安装、调试、技术协助、校准、培训、技术指导以及其他类似的义务。</w:t>
      </w:r>
    </w:p>
    <w:p w14:paraId="66CD66F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2.4“项目”系指供应商按谈判文件规定向采购人提供的货物和服务。</w:t>
      </w:r>
    </w:p>
    <w:p w14:paraId="13CB288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2.5“书面形式”包括信函、传真、电报等。</w:t>
      </w:r>
    </w:p>
    <w:p w14:paraId="5B7A8D97">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w:t>
      </w:r>
      <w:r>
        <w:rPr>
          <w:rFonts w:hint="default" w:ascii="Times New Roman" w:hAnsi="Times New Roman" w:eastAsia="宋体" w:cs="Times New Roman"/>
          <w:b/>
          <w:bCs/>
          <w:color w:val="auto"/>
          <w:highlight w:val="none"/>
          <w:lang w:val="en-US" w:eastAsia="zh-CN"/>
        </w:rPr>
        <w:t>6</w:t>
      </w:r>
      <w:r>
        <w:rPr>
          <w:rFonts w:hint="default" w:ascii="Times New Roman" w:hAnsi="Times New Roman" w:eastAsia="宋体" w:cs="Times New Roman"/>
          <w:b/>
          <w:bCs/>
          <w:color w:val="auto"/>
          <w:highlight w:val="none"/>
          <w:lang w:eastAsia="zh-CN"/>
        </w:rPr>
        <w:t>“响应文件</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”：本项目实行全流程电子化采购，供应商通过广西政府采购云平台参与电子竞标。</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响应文件特指供应商按本谈判文件规定提交的电子响应文件（包括因特殊情况无法解密或解密失败提</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交的电子备份响应文件）。</w:t>
      </w:r>
    </w:p>
    <w:p w14:paraId="6B2736AB">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w:t>
      </w:r>
      <w:r>
        <w:rPr>
          <w:rFonts w:hint="default" w:ascii="Times New Roman" w:hAnsi="Times New Roman" w:eastAsia="宋体" w:cs="Times New Roman"/>
          <w:b/>
          <w:bCs/>
          <w:color w:val="auto"/>
          <w:highlight w:val="none"/>
          <w:lang w:val="en-US" w:eastAsia="zh-CN"/>
        </w:rPr>
        <w:t>7</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实质性要求：</w:t>
      </w:r>
      <w:r>
        <w:rPr>
          <w:rFonts w:hint="default" w:ascii="Times New Roman" w:hAnsi="Times New Roman" w:cs="Times New Roman"/>
          <w:b/>
          <w:color w:val="auto"/>
          <w:kern w:val="0"/>
          <w:sz w:val="21"/>
          <w:szCs w:val="21"/>
          <w:highlight w:val="none"/>
        </w:rPr>
        <w:t>“实质性要求”是指采购文件中已经指明不满足则响应无效的条款，或者不能负偏离的条款，或者采购需求中带“★”的条款。</w:t>
      </w:r>
    </w:p>
    <w:p w14:paraId="7606DC19">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3.供应商资格</w:t>
      </w:r>
    </w:p>
    <w:p w14:paraId="7C739E2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3.1 满足《中华人民共和国政府采购法》第二十二条规定。</w:t>
      </w:r>
    </w:p>
    <w:p w14:paraId="5084677C">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eastAsia="宋体" w:cs="Times New Roman"/>
          <w:color w:val="auto"/>
          <w:highlight w:val="none"/>
          <w:lang w:eastAsia="zh-CN"/>
        </w:rPr>
        <w:t>3.2 落实政府采购政策需满足的资格要求：</w:t>
      </w:r>
      <w:r>
        <w:rPr>
          <w:rFonts w:hint="default" w:ascii="Times New Roman" w:hAnsi="Times New Roman" w:eastAsia="宋体" w:cs="Times New Roman"/>
          <w:color w:val="000000"/>
          <w:sz w:val="21"/>
          <w:szCs w:val="21"/>
          <w:highlight w:val="none"/>
        </w:rPr>
        <w:t>本项目</w:t>
      </w:r>
      <w:r>
        <w:rPr>
          <w:rFonts w:hint="eastAsia" w:ascii="Times New Roman" w:hAnsi="Times New Roman" w:eastAsia="宋体" w:cs="Times New Roman"/>
          <w:color w:val="000000"/>
          <w:sz w:val="21"/>
          <w:szCs w:val="21"/>
          <w:highlight w:val="none"/>
          <w:lang w:eastAsia="zh-CN"/>
        </w:rPr>
        <w:t>部分份额</w:t>
      </w:r>
      <w:r>
        <w:rPr>
          <w:rFonts w:hint="default" w:ascii="Times New Roman" w:hAnsi="Times New Roman" w:eastAsia="宋体" w:cs="Times New Roman"/>
          <w:color w:val="000000"/>
          <w:sz w:val="21"/>
          <w:szCs w:val="21"/>
          <w:highlight w:val="none"/>
        </w:rPr>
        <w:t>专门面向中小微企业采购</w:t>
      </w:r>
      <w:r>
        <w:rPr>
          <w:rFonts w:hint="default" w:ascii="Times New Roman" w:hAnsi="Times New Roman" w:eastAsia="宋体" w:cs="Times New Roman"/>
          <w:color w:val="000000"/>
          <w:sz w:val="21"/>
          <w:szCs w:val="21"/>
          <w:highlight w:val="none"/>
          <w:lang w:eastAsia="zh-CN"/>
        </w:rPr>
        <w:t>，（1）根据〈政府采购促进中小企业发展管理办法〉的通知》（财库〔2020〕46 号）、《关于进一步加大政府采购支持中小企业力度的通知》（财库〔2022〕19 号）的规定，本项目须预留采购预算总额的</w:t>
      </w:r>
      <w:r>
        <w:rPr>
          <w:rFonts w:hint="default" w:ascii="Times New Roman" w:hAnsi="Times New Roman" w:eastAsia="宋体" w:cs="Times New Roman"/>
          <w:color w:val="000000"/>
          <w:sz w:val="21"/>
          <w:szCs w:val="21"/>
          <w:highlight w:val="none"/>
          <w:lang w:val="en-US" w:eastAsia="zh-CN"/>
        </w:rPr>
        <w:t>30</w:t>
      </w:r>
      <w:r>
        <w:rPr>
          <w:rFonts w:hint="default" w:ascii="Times New Roman" w:hAnsi="Times New Roman" w:eastAsia="宋体" w:cs="Times New Roman"/>
          <w:color w:val="000000"/>
          <w:sz w:val="21"/>
          <w:szCs w:val="21"/>
          <w:highlight w:val="none"/>
          <w:lang w:eastAsia="zh-CN"/>
        </w:rPr>
        <w:t>%以上专门面向中小企业采购，其中预留给小微企业的比例不低于</w:t>
      </w:r>
      <w:r>
        <w:rPr>
          <w:rFonts w:hint="default" w:ascii="Times New Roman" w:hAnsi="Times New Roman" w:eastAsia="宋体" w:cs="Times New Roman"/>
          <w:color w:val="000000"/>
          <w:sz w:val="21"/>
          <w:szCs w:val="21"/>
          <w:highlight w:val="none"/>
          <w:lang w:val="en-US" w:eastAsia="zh-CN"/>
        </w:rPr>
        <w:t>60</w:t>
      </w:r>
      <w:r>
        <w:rPr>
          <w:rFonts w:hint="default" w:ascii="Times New Roman" w:hAnsi="Times New Roman" w:eastAsia="宋体" w:cs="Times New Roman"/>
          <w:color w:val="000000"/>
          <w:sz w:val="21"/>
          <w:szCs w:val="21"/>
          <w:highlight w:val="none"/>
          <w:lang w:eastAsia="zh-CN"/>
        </w:rPr>
        <w:t>%。（2）本项目确定预留份额专门面向中小企业采购的相关标详见本章货物采购需求，预留部分采购预算金额为：人民币</w:t>
      </w:r>
      <w:r>
        <w:rPr>
          <w:rFonts w:hint="eastAsia" w:ascii="Times New Roman" w:hAnsi="Times New Roman" w:eastAsia="宋体" w:cs="Times New Roman"/>
          <w:color w:val="000000"/>
          <w:sz w:val="21"/>
          <w:szCs w:val="21"/>
          <w:highlight w:val="none"/>
          <w:lang w:val="en-US" w:eastAsia="zh-CN"/>
        </w:rPr>
        <w:t>514805</w:t>
      </w:r>
      <w:r>
        <w:rPr>
          <w:rFonts w:hint="eastAsia" w:ascii="Times New Roman" w:hAnsi="Times New Roman" w:eastAsia="宋体" w:cs="Times New Roman"/>
          <w:color w:val="000000"/>
          <w:sz w:val="21"/>
          <w:szCs w:val="21"/>
          <w:highlight w:val="none"/>
          <w:lang w:eastAsia="zh-CN"/>
        </w:rPr>
        <w:t>.00</w:t>
      </w:r>
      <w:r>
        <w:rPr>
          <w:rFonts w:hint="default" w:ascii="Times New Roman" w:hAnsi="Times New Roman" w:eastAsia="宋体" w:cs="Times New Roman"/>
          <w:color w:val="000000"/>
          <w:sz w:val="21"/>
          <w:szCs w:val="21"/>
          <w:highlight w:val="none"/>
          <w:lang w:eastAsia="zh-CN"/>
        </w:rPr>
        <w:t>元，预留金额＞本项目采购预算总额的 30%，其中预留给小微企业的比例占该部分预算金额的</w:t>
      </w:r>
      <w:r>
        <w:rPr>
          <w:rFonts w:hint="default" w:ascii="Times New Roman" w:hAnsi="Times New Roman" w:eastAsia="宋体" w:cs="Times New Roman"/>
          <w:color w:val="000000"/>
          <w:sz w:val="21"/>
          <w:szCs w:val="21"/>
          <w:highlight w:val="none"/>
          <w:lang w:val="en-US" w:eastAsia="zh-CN"/>
        </w:rPr>
        <w:t>60</w:t>
      </w:r>
      <w:r>
        <w:rPr>
          <w:rFonts w:hint="default" w:ascii="Times New Roman" w:hAnsi="Times New Roman" w:eastAsia="宋体" w:cs="Times New Roman"/>
          <w:color w:val="000000"/>
          <w:sz w:val="21"/>
          <w:szCs w:val="21"/>
          <w:highlight w:val="none"/>
          <w:lang w:eastAsia="zh-CN"/>
        </w:rPr>
        <w:t>%（即：人民币</w:t>
      </w:r>
      <w:r>
        <w:rPr>
          <w:rFonts w:hint="default" w:ascii="Times New Roman" w:hAnsi="Times New Roman" w:eastAsia="宋体" w:cs="Times New Roman"/>
          <w:color w:val="000000"/>
          <w:sz w:val="21"/>
          <w:szCs w:val="21"/>
          <w:highlight w:val="none"/>
          <w:lang w:val="en-US" w:eastAsia="zh-CN"/>
        </w:rPr>
        <w:t xml:space="preserve"> </w:t>
      </w:r>
      <w:r>
        <w:rPr>
          <w:rFonts w:hint="eastAsia" w:ascii="Times New Roman" w:hAnsi="Times New Roman" w:eastAsia="宋体" w:cs="Times New Roman"/>
          <w:color w:val="000000"/>
          <w:sz w:val="21"/>
          <w:szCs w:val="21"/>
          <w:highlight w:val="none"/>
          <w:lang w:val="en-US" w:eastAsia="zh-CN"/>
        </w:rPr>
        <w:t>308883.00</w:t>
      </w:r>
      <w:r>
        <w:rPr>
          <w:rFonts w:hint="default" w:ascii="Times New Roman" w:hAnsi="Times New Roman" w:eastAsia="宋体" w:cs="Times New Roman"/>
          <w:color w:val="000000"/>
          <w:sz w:val="21"/>
          <w:szCs w:val="21"/>
          <w:highlight w:val="none"/>
          <w:lang w:eastAsia="zh-CN"/>
        </w:rPr>
        <w:t>元）。</w:t>
      </w:r>
      <w:r>
        <w:rPr>
          <w:rFonts w:hint="eastAsia" w:ascii="Times New Roman" w:hAnsi="Times New Roman" w:eastAsia="宋体" w:cs="Times New Roman"/>
          <w:b/>
          <w:bCs/>
          <w:color w:val="000000"/>
          <w:sz w:val="21"/>
          <w:szCs w:val="21"/>
          <w:highlight w:val="none"/>
          <w:lang w:eastAsia="zh-CN"/>
        </w:rPr>
        <w:t>供应商</w:t>
      </w:r>
      <w:r>
        <w:rPr>
          <w:rFonts w:hint="default" w:ascii="Times New Roman" w:hAnsi="Times New Roman" w:eastAsia="宋体" w:cs="Times New Roman"/>
          <w:b/>
          <w:bCs/>
          <w:color w:val="000000"/>
          <w:sz w:val="21"/>
          <w:szCs w:val="21"/>
          <w:highlight w:val="none"/>
          <w:lang w:eastAsia="zh-CN"/>
        </w:rPr>
        <w:t>须按照货物采购需求表中的部分预留货物名称逐条填写中小企业声明函。否则，</w:t>
      </w:r>
      <w:r>
        <w:rPr>
          <w:rFonts w:hint="eastAsia" w:ascii="Times New Roman" w:hAnsi="Times New Roman" w:eastAsia="宋体" w:cs="Times New Roman"/>
          <w:b/>
          <w:bCs/>
          <w:color w:val="000000"/>
          <w:sz w:val="21"/>
          <w:szCs w:val="21"/>
          <w:highlight w:val="none"/>
          <w:lang w:eastAsia="zh-CN"/>
        </w:rPr>
        <w:t>竞标无效</w:t>
      </w:r>
      <w:r>
        <w:rPr>
          <w:rFonts w:hint="default" w:ascii="Times New Roman" w:hAnsi="Times New Roman" w:eastAsia="宋体" w:cs="Times New Roman"/>
          <w:b/>
          <w:bCs/>
          <w:color w:val="000000"/>
          <w:sz w:val="21"/>
          <w:szCs w:val="21"/>
          <w:highlight w:val="none"/>
          <w:lang w:eastAsia="zh-CN"/>
        </w:rPr>
        <w:t>。注:在货物采购项目中，货物由中小企业制造，即货物由中小企业生产且使用该中小企业商号或注册商标。</w:t>
      </w:r>
    </w:p>
    <w:p w14:paraId="78765A6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3.3 本项目的特定资格要求：无。</w:t>
      </w:r>
    </w:p>
    <w:p w14:paraId="18BBDF6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3.4 资格条件特别说明：</w:t>
      </w:r>
    </w:p>
    <w:p w14:paraId="1CC0E68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 检测等服务的供应商，不得再参加该采购项目的其他采购活动。</w:t>
      </w:r>
    </w:p>
    <w:p w14:paraId="1158563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（2）对在“信用中国”网站(</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"https://www.creditchina.gov.cn"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highlight w:val="none"/>
        </w:rPr>
        <w:t>www.creditchina.gov.cn</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 、中国政府采购网(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"https://www.ccgp.gov.cn"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highlight w:val="none"/>
        </w:rPr>
        <w:t>www.ccgp.gov.cn</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6202A5">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4.参与电子竞标的准备工作</w:t>
      </w:r>
    </w:p>
    <w:p w14:paraId="61864E2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4.1 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 CA 证书申领和绑定（费用由供应商自行承担，办理流程详见广 西壮族自治区政府采购网—办事服务—下载专区，完成 CA 证书办理预计一周左右，建议供应商尽快办 理）；③下载“广西壮族自治区全流程电子招投标项目管理系统--供应商客户端 ”（操作方法详见广 西壮族自治区政府采购网—办事服务—下载专区， 以下称“广西政府采购云平台电子投标客户端 ”） 并安装成功，供应商应当在响应文件提交截止时间前在广西政府采购云平台完成的身份认证，确保能 够对相关数据电文进行加密和使用电子签章；④自备计算机和网络设备并确保能接入互联网（费用由 供应商自行承担，设备确保可进行视频通话和读取广西政府采购云平台CA 证书）。因供应商未做好相 关准备工作等自身原因导致无法参加本项目电子竞标或竞标失败的，造成的一切后果， 由供应商自行 承担。</w:t>
      </w:r>
    </w:p>
    <w:p w14:paraId="5C129F8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4.2 电子竞标具体操作流程参考《政府采购项目电子交易管理操作指南-供应商》（详见桂林市政府采购网—采购资讯—重要通知）；如遇平台技术问题详询 95763 或者 0771-3381253。</w:t>
      </w:r>
    </w:p>
    <w:p w14:paraId="0ED2DA2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4.3 不论谈判结果如何，供应商均应自行承担所有与谈判有关的全部费用。</w:t>
      </w:r>
    </w:p>
    <w:p w14:paraId="63F75F59">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5.联合体要求：</w:t>
      </w:r>
    </w:p>
    <w:p w14:paraId="7A35AD8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本项目不接受联合体参与谈判。</w:t>
      </w:r>
    </w:p>
    <w:p w14:paraId="752C9C34">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6.质疑和投诉</w:t>
      </w:r>
    </w:p>
    <w:p w14:paraId="5910FCF0">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6.1 供应商认为谈判文件使自己的合法权益受到损害的，应当于本项目公告期限届满之日起七个工作日内， 以书面形式向采购代理机构提出质疑；供应商认为采购过程或成交结果使自己的合法权益受 到损害的，应当在各采购程序环节结束之日或成交公告期限届满之日起七个工作日内， 以书面形式向 采购代理机构提出质疑</w:t>
      </w:r>
      <w:r>
        <w:rPr>
          <w:rFonts w:hint="default" w:ascii="Times New Roman" w:hAnsi="Times New Roman" w:eastAsia="宋体" w:cs="Times New Roman"/>
          <w:b/>
          <w:bCs/>
          <w:color w:val="auto"/>
          <w:highlight w:val="none"/>
          <w:lang w:eastAsia="zh-CN"/>
        </w:rPr>
        <w:t>（“质疑函</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”格式见附表</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1）</w:t>
      </w:r>
      <w:r>
        <w:rPr>
          <w:rFonts w:hint="default" w:ascii="Times New Roman" w:hAnsi="Times New Roman" w:eastAsia="宋体" w:cs="Times New Roman"/>
          <w:color w:val="auto"/>
          <w:highlight w:val="none"/>
          <w:lang w:eastAsia="zh-CN"/>
        </w:rPr>
        <w:t xml:space="preserve"> 。否则，采购代理机构有权拒收。</w:t>
      </w:r>
    </w:p>
    <w:p w14:paraId="3484459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采购代理机构应认真做好质疑处理工作，对于质疑供应商在法定质疑期内提出的质疑函，应当在收到质疑函后 7 个工作日内作出答复，并以书面形式通知质疑供应商和其他有关供应商。</w:t>
      </w:r>
    </w:p>
    <w:p w14:paraId="0B26120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供应商在法定质疑期内应一次性提出与项目相关的质疑，供应商在提出与项目相关的质疑前应当做好全面且详细的工作，代理机构不再受理供应商针对同一采购程序环节的再次质疑。</w:t>
      </w:r>
    </w:p>
    <w:p w14:paraId="52DDA60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6.2 供应商对采购代理机构的质疑答复不满意或者采购代理机构未在规定的时间内作出答复的， 可以在答复期满后十五个工作日内向</w:t>
      </w:r>
      <w:r>
        <w:rPr>
          <w:rFonts w:hint="default" w:ascii="Times New Roman" w:hAnsi="Times New Roman" w:eastAsia="宋体" w:cs="Times New Roman"/>
          <w:color w:val="auto"/>
          <w:sz w:val="21"/>
          <w:szCs w:val="21"/>
          <w:highlight w:val="none"/>
        </w:rPr>
        <w:t>平乐县财政局</w:t>
      </w:r>
      <w:r>
        <w:rPr>
          <w:rFonts w:hint="default" w:ascii="Times New Roman" w:hAnsi="Times New Roman" w:eastAsia="宋体" w:cs="Times New Roman"/>
          <w:color w:val="auto"/>
          <w:highlight w:val="none"/>
          <w:lang w:eastAsia="zh-CN"/>
        </w:rPr>
        <w:t>投诉</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“投诉书</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”格式见附表</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2）</w:t>
      </w:r>
      <w:r>
        <w:rPr>
          <w:rFonts w:hint="default" w:ascii="Times New Roman" w:hAnsi="Times New Roman" w:eastAsia="宋体" w:cs="Times New Roman"/>
          <w:color w:val="auto"/>
          <w:highlight w:val="none"/>
          <w:lang w:eastAsia="zh-CN"/>
        </w:rPr>
        <w:t>。</w:t>
      </w:r>
    </w:p>
    <w:p w14:paraId="25A4571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6.3 质疑、投诉应当采用书面形式，质疑书、投诉书实行实名制，均应明确阐述谈判文件、谈判过程或成交结果中使自己合法权益受到损害的实质性内容，并提供必要的证明材料。</w:t>
      </w:r>
    </w:p>
    <w:p w14:paraId="7115A72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供应商提出质疑应当提交质疑函和必要的证明材料，针对同一采购程序环节的质疑必须在法定质疑期内一次性提出。质疑函应当包括下列内容：</w:t>
      </w:r>
    </w:p>
    <w:p w14:paraId="01FFCA8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（1）供应商的姓名或者名称、地址、邮编、联系人及联系电话；</w:t>
      </w:r>
    </w:p>
    <w:p w14:paraId="38E9642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（2）质疑项目的名称、编号；</w:t>
      </w:r>
    </w:p>
    <w:p w14:paraId="0C107A7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（3）具体、明确的质疑事项和与质疑事项相关的请求；</w:t>
      </w:r>
    </w:p>
    <w:p w14:paraId="14FE542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（4）事实依据；</w:t>
      </w:r>
    </w:p>
    <w:p w14:paraId="46B462B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（5）必要的法律依据；</w:t>
      </w:r>
    </w:p>
    <w:p w14:paraId="11DF5CA3">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（6）提出质疑的日期。</w:t>
      </w:r>
    </w:p>
    <w:p w14:paraId="7AB1B26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供应商为自然人的，应当由本人签字；供应商为法人或者其他组织的，应当由法定代表人、主要 负责人，或者其授权代表签字或者盖章，并加盖公章。</w:t>
      </w:r>
    </w:p>
    <w:p w14:paraId="590392D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接收质疑函方式： 以书面形式</w:t>
      </w:r>
    </w:p>
    <w:p w14:paraId="3FC93BC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质疑联系部门及联系方式：大华建设项目管理有限公司，联系电话：0773-2888667。通讯地址：桂林市秀峰区睦邻小苑5栋3单元。</w:t>
      </w:r>
    </w:p>
    <w:p w14:paraId="043BDD33">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7.转包与分包</w:t>
      </w:r>
    </w:p>
    <w:p w14:paraId="52191213">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7.1 本项目不允许转包。</w:t>
      </w:r>
    </w:p>
    <w:p w14:paraId="4D78BC2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7.2 本项目不可以分包。</w:t>
      </w:r>
    </w:p>
    <w:p w14:paraId="718E0C8E">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8.</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特别说明</w:t>
      </w:r>
    </w:p>
    <w:p w14:paraId="72AB2F5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8.1 提供相同品牌产品的不同供应商参加同一合同项下谈判的，以其中通过资格审查、符合性审查且最后报价最低的参加评审，最后报价相同的， 由采购人自主选择确定一个参加评审的供应商；非单一产品采购项目中，多家供应商提供的核心产品品牌相同的，视为提供相同品牌产品。</w:t>
      </w:r>
    </w:p>
    <w:p w14:paraId="2878E9F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8.2 关联供应商不得参加同一合同项下政府采购活动，否则响应文件将被视为无效：</w:t>
      </w:r>
    </w:p>
    <w:p w14:paraId="504B593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（1）单位负责人为同一人或者存在直接控股、管理关系的不同供应商，不得参加同一合同项下的政府采购活动。</w:t>
      </w:r>
    </w:p>
    <w:p w14:paraId="458A907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（2）为本采购项目提供整体设计、规范编制或者项目管理、监理、检测等服务的供应商，不得再参加本次采购活动。</w:t>
      </w:r>
    </w:p>
    <w:p w14:paraId="2D67F05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（3）生产厂商授权给供应商后自己不得参加同一合同项下的政府采购活动；生产厂商对同一品牌同一型号的货物，仅能委托一个代理商参加谈判。</w:t>
      </w:r>
    </w:p>
    <w:p w14:paraId="196B770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8.3 供应商必须仔细阅读招标文件的所有内容，按照谈判文件的要求提交响应文件，并对所提供的 全部资料的真实性承担法律责任。</w:t>
      </w:r>
    </w:p>
    <w:p w14:paraId="408BD3C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9.4 供应商在采购活动中提供任何虚假材料，其响应无效，并报监管部门查处；成交后发现的，成交供应商须依照《中华人民共和国消费者权益保护法》规定赔偿采购人，且民事赔偿并不免除违法供 应商的行政与刑事责任。</w:t>
      </w:r>
    </w:p>
    <w:p w14:paraId="47557F11">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6B9EDB55">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8EE5CE1">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16CF82B2">
      <w:pPr>
        <w:pageBreakBefore w:val="0"/>
        <w:widowControl w:val="0"/>
        <w:overflowPunct/>
        <w:topLinePunct w:val="0"/>
        <w:bidi w:val="0"/>
        <w:spacing w:line="400" w:lineRule="exact"/>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二、谈判文件</w:t>
      </w:r>
    </w:p>
    <w:p w14:paraId="095EE3D4">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9.谈判文件的构成</w:t>
      </w:r>
    </w:p>
    <w:p w14:paraId="5DE2BBF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（1）竞争性谈判公告；</w:t>
      </w:r>
    </w:p>
    <w:p w14:paraId="41B8B1A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（2）供应商须知；</w:t>
      </w:r>
    </w:p>
    <w:p w14:paraId="7F38435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（3）采购需求；</w:t>
      </w:r>
    </w:p>
    <w:p w14:paraId="77B62FF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（4）评审办法；</w:t>
      </w:r>
    </w:p>
    <w:p w14:paraId="234A686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（5）政府采购合同（合同主要条款及格式）；</w:t>
      </w:r>
    </w:p>
    <w:p w14:paraId="4FA706E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（6）响应文件（格式）。</w:t>
      </w:r>
    </w:p>
    <w:p w14:paraId="463234B2">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10.谈判文件的澄清与修改</w:t>
      </w:r>
    </w:p>
    <w:p w14:paraId="756590C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10.1 提交首次响应文件截止之日前，采购代理机构可以对已发出的谈判文件进行必要澄清或者修改，澄清或者修改的内容可能影响响应文件编制的，采购代理机构应当在提交首次响应文件提交截止时间三个工作日前在本项目竞争性谈判公告发布的同一媒体上发布更正公告，不足三个工作日的，应当顺延首次响应文件提交截止时间。</w:t>
      </w:r>
    </w:p>
    <w:p w14:paraId="10F3414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10.2 供应商应实时关注本项目信息公告发布媒体相关网站了解澄清、修改等与项目有关的内容，如因供应商未及时登录本项目信息公告发布媒体相关网站了解澄清、修改等与项目有关的内容，从而导致响应文件无效的， 由供应商自行承担责任。</w:t>
      </w:r>
    </w:p>
    <w:p w14:paraId="079AC1C3">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10.3 澄清或者修改的内容为谈判文件的组成部分。当澄清或者修改通知就同一内容的表述不一致时， 以最后发出的书面文件为准。</w:t>
      </w:r>
    </w:p>
    <w:p w14:paraId="491C0FC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10.4 谈判文件的澄清或者修改都应该通过本项目采购代理机构以法定形式发布，采购人非通过本 机构，不得擅自澄清、答复、修改或补充谈判文件。</w:t>
      </w:r>
    </w:p>
    <w:p w14:paraId="02AEB77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10.5 采购代理机构可以视采购具体情况，延长响应文件提交截止时间和谈判时间，并在本项目竞 争性谈判公告发布的同一媒体上发布变更公告。</w:t>
      </w:r>
    </w:p>
    <w:p w14:paraId="15733C7B">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C554EF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61E4153">
      <w:pPr>
        <w:pageBreakBefore w:val="0"/>
        <w:widowControl w:val="0"/>
        <w:overflowPunct/>
        <w:topLinePunct w:val="0"/>
        <w:bidi w:val="0"/>
        <w:spacing w:line="400" w:lineRule="exact"/>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三、响应文件的编制</w:t>
      </w:r>
    </w:p>
    <w:p w14:paraId="3545A62A">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11.响应文件（以下简称响应文件）的组成及要求</w:t>
      </w:r>
    </w:p>
    <w:p w14:paraId="24ACC16E">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11.1</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响应文件组成【格式见第六章“响应文件（格式）</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w:t>
      </w:r>
    </w:p>
    <w:p w14:paraId="2CB760EA">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11.1.1</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资格性响应证明材料：</w:t>
      </w:r>
    </w:p>
    <w:p w14:paraId="5ADF3AD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（1）供应商相应的法定代表人(负责人、 自然人)身份证正反两面复印件</w:t>
      </w:r>
      <w:r>
        <w:rPr>
          <w:rFonts w:hint="default" w:ascii="Times New Roman" w:hAnsi="Times New Roman" w:eastAsia="宋体" w:cs="Times New Roman"/>
          <w:b/>
          <w:bCs/>
          <w:color w:val="auto"/>
          <w:highlight w:val="none"/>
          <w:lang w:eastAsia="zh-CN"/>
        </w:rPr>
        <w:t>（必须提供）</w:t>
      </w:r>
      <w:r>
        <w:rPr>
          <w:rFonts w:hint="default" w:ascii="Times New Roman" w:hAnsi="Times New Roman" w:eastAsia="宋体" w:cs="Times New Roman"/>
          <w:color w:val="auto"/>
          <w:highlight w:val="none"/>
          <w:lang w:eastAsia="zh-CN"/>
        </w:rPr>
        <w:t>；</w:t>
      </w:r>
    </w:p>
    <w:p w14:paraId="609155C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w:t>
      </w:r>
      <w:r>
        <w:rPr>
          <w:rFonts w:hint="default" w:ascii="Times New Roman" w:hAnsi="Times New Roman" w:cs="Times New Roman"/>
          <w:color w:val="auto"/>
          <w:szCs w:val="21"/>
        </w:rPr>
        <w:t>供应商的授权委托书原件、委托代理人</w:t>
      </w:r>
      <w:r>
        <w:rPr>
          <w:rFonts w:hint="default" w:ascii="Times New Roman" w:hAnsi="Times New Roman" w:cs="Times New Roman"/>
          <w:color w:val="auto"/>
        </w:rPr>
        <w:t>身份证正反面</w:t>
      </w:r>
      <w:r>
        <w:rPr>
          <w:rFonts w:hint="default" w:ascii="Times New Roman" w:hAnsi="Times New Roman" w:cs="Times New Roman"/>
          <w:color w:val="auto"/>
          <w:szCs w:val="21"/>
        </w:rPr>
        <w:t>复印件以及由社保经办机构出具的供应商为委托代理人202</w:t>
      </w:r>
      <w:r>
        <w:rPr>
          <w:rFonts w:hint="default" w:ascii="Times New Roman" w:hAnsi="Times New Roman" w:cs="Times New Roman"/>
          <w:color w:val="auto"/>
          <w:szCs w:val="21"/>
          <w:lang w:val="en-US" w:eastAsia="zh-CN"/>
        </w:rPr>
        <w:t>6</w:t>
      </w:r>
      <w:r>
        <w:rPr>
          <w:rFonts w:hint="default" w:ascii="Times New Roman" w:hAnsi="Times New Roman" w:cs="Times New Roman"/>
          <w:color w:val="auto"/>
          <w:szCs w:val="21"/>
        </w:rPr>
        <w:t>年以来任意一个月交纳的社保证明复印件</w:t>
      </w:r>
      <w:r>
        <w:rPr>
          <w:rFonts w:hint="default" w:ascii="Times New Roman" w:hAnsi="Times New Roman" w:cs="Times New Roman"/>
          <w:b/>
          <w:color w:val="auto"/>
          <w:szCs w:val="21"/>
        </w:rPr>
        <w:t>【属自然人的应提供由社保经办机构出具的自然人本人及委托代理人所交纳的社保证明复印件】（委托代理时必须提供）</w:t>
      </w:r>
      <w:r>
        <w:rPr>
          <w:rFonts w:hint="default" w:ascii="Times New Roman" w:hAnsi="Times New Roman" w:eastAsia="宋体" w:cs="Times New Roman"/>
          <w:color w:val="auto"/>
          <w:highlight w:val="none"/>
          <w:lang w:eastAsia="zh-CN"/>
        </w:rPr>
        <w:t>；</w:t>
      </w:r>
    </w:p>
    <w:p w14:paraId="5C649D0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（3）供应商的法人或者其他组织营业执照等证明文件复印件</w:t>
      </w:r>
      <w:r>
        <w:rPr>
          <w:rFonts w:hint="default" w:ascii="Times New Roman" w:hAnsi="Times New Roman" w:eastAsia="宋体" w:cs="Times New Roman"/>
          <w:b/>
          <w:bCs/>
          <w:color w:val="auto"/>
          <w:highlight w:val="none"/>
          <w:lang w:eastAsia="zh-CN"/>
        </w:rPr>
        <w:t>（必须提供，自然人除外）；</w:t>
      </w:r>
    </w:p>
    <w:p w14:paraId="62954DB6">
      <w:pPr>
        <w:pageBreakBefore w:val="0"/>
        <w:widowControl w:val="0"/>
        <w:overflowPunct/>
        <w:topLinePunct w:val="0"/>
        <w:bidi w:val="0"/>
        <w:spacing w:line="400" w:lineRule="exact"/>
        <w:ind w:firstLine="422"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”或“营业执照；供应商为事业单位，应提供有效的“事业单位法人证书</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”；供应商为非企业专业服务机构的，应提供执业许可证等证明文件；供应商为个体工商户，应提供有效的“个体工商户营业执照</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”。③如供应商为企业法人的分支机构的，除应提供营业执照复印件外，还应提供其所属的总公司授权其参加政府采购活动</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的授权文件或授权其独立开展经营业务活动的证明材料复印件。</w:t>
      </w:r>
    </w:p>
    <w:p w14:paraId="58314E7F">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val="0"/>
          <w:bCs w:val="0"/>
          <w:color w:val="auto"/>
          <w:highlight w:val="none"/>
          <w:lang w:eastAsia="zh-CN"/>
        </w:rPr>
        <w:t>（4）供应商 2024 年的财务状况报告复印件（可以是财务报表或2025年以来银行出具的资信证明等）复印件</w:t>
      </w:r>
      <w:r>
        <w:rPr>
          <w:rFonts w:hint="default" w:ascii="Times New Roman" w:hAnsi="Times New Roman" w:eastAsia="宋体" w:cs="Times New Roman"/>
          <w:b/>
          <w:bCs/>
          <w:color w:val="auto"/>
          <w:highlight w:val="none"/>
          <w:lang w:eastAsia="zh-CN"/>
        </w:rPr>
        <w:t>（必须提供）；</w:t>
      </w:r>
    </w:p>
    <w:p w14:paraId="7D983A01">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val="0"/>
          <w:bCs w:val="0"/>
          <w:color w:val="auto"/>
          <w:highlight w:val="none"/>
          <w:lang w:eastAsia="zh-CN"/>
        </w:rPr>
        <w:t>（5）供应商 202</w:t>
      </w:r>
      <w:r>
        <w:rPr>
          <w:rFonts w:hint="default" w:ascii="Times New Roman" w:hAnsi="Times New Roman" w:eastAsia="宋体" w:cs="Times New Roman"/>
          <w:b w:val="0"/>
          <w:bCs w:val="0"/>
          <w:color w:val="auto"/>
          <w:highlight w:val="none"/>
          <w:lang w:val="en-US" w:eastAsia="zh-CN"/>
        </w:rPr>
        <w:t>6</w:t>
      </w:r>
      <w:r>
        <w:rPr>
          <w:rFonts w:hint="default" w:ascii="Times New Roman" w:hAnsi="Times New Roman" w:eastAsia="宋体" w:cs="Times New Roman"/>
          <w:b w:val="0"/>
          <w:bCs w:val="0"/>
          <w:color w:val="auto"/>
          <w:highlight w:val="none"/>
          <w:lang w:eastAsia="zh-CN"/>
        </w:rPr>
        <w:t>年以来任意一个月依法缴纳税收的相关材料复印件</w:t>
      </w:r>
      <w:r>
        <w:rPr>
          <w:rFonts w:hint="default" w:ascii="Times New Roman" w:hAnsi="Times New Roman" w:eastAsia="宋体" w:cs="Times New Roman"/>
          <w:b/>
          <w:bCs/>
          <w:color w:val="auto"/>
          <w:highlight w:val="none"/>
          <w:lang w:eastAsia="zh-CN"/>
        </w:rPr>
        <w:t>（必须提供）；</w:t>
      </w:r>
    </w:p>
    <w:p w14:paraId="0E0384D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（6）供应商参加政府采购活动前 3 年内在经营活动中没有重大违法记录及有关信用信息的书面声明</w:t>
      </w:r>
      <w:r>
        <w:rPr>
          <w:rFonts w:hint="default" w:ascii="Times New Roman" w:hAnsi="Times New Roman" w:eastAsia="宋体" w:cs="Times New Roman"/>
          <w:b/>
          <w:bCs/>
          <w:color w:val="auto"/>
          <w:highlight w:val="none"/>
          <w:lang w:eastAsia="zh-CN"/>
        </w:rPr>
        <w:t>（必须提供）；</w:t>
      </w:r>
    </w:p>
    <w:p w14:paraId="0C11F97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（7）供应商参加本项目无围标串标行为的承诺函</w:t>
      </w:r>
      <w:r>
        <w:rPr>
          <w:rFonts w:hint="default" w:ascii="Times New Roman" w:hAnsi="Times New Roman" w:eastAsia="宋体" w:cs="Times New Roman"/>
          <w:b/>
          <w:bCs/>
          <w:color w:val="auto"/>
          <w:highlight w:val="none"/>
          <w:lang w:eastAsia="zh-CN"/>
        </w:rPr>
        <w:t>（必须提供）；</w:t>
      </w:r>
    </w:p>
    <w:p w14:paraId="794DA672">
      <w:pPr>
        <w:widowControl w:val="0"/>
        <w:tabs>
          <w:tab w:val="left" w:pos="1305"/>
        </w:tabs>
        <w:kinsoku/>
        <w:autoSpaceDE/>
        <w:autoSpaceDN/>
        <w:adjustRightInd/>
        <w:snapToGrid/>
        <w:spacing w:line="440" w:lineRule="exact"/>
        <w:ind w:firstLine="420" w:firstLineChars="200"/>
        <w:jc w:val="both"/>
        <w:textAlignment w:val="auto"/>
        <w:rPr>
          <w:rFonts w:hint="eastAsia"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w:t>
      </w:r>
      <w:r>
        <w:rPr>
          <w:rFonts w:hint="default" w:ascii="Times New Roman" w:hAnsi="Times New Roman" w:eastAsia="宋体" w:cs="Times New Roman"/>
          <w:snapToGrid/>
          <w:color w:val="000000"/>
          <w:kern w:val="2"/>
          <w:szCs w:val="21"/>
          <w:lang w:val="en-US" w:eastAsia="zh-CN"/>
        </w:rPr>
        <w:t>8</w:t>
      </w:r>
      <w:r>
        <w:rPr>
          <w:rFonts w:hint="default" w:ascii="Times New Roman" w:hAnsi="Times New Roman" w:eastAsia="宋体" w:cs="Times New Roman"/>
          <w:snapToGrid/>
          <w:color w:val="000000"/>
          <w:kern w:val="2"/>
          <w:szCs w:val="21"/>
          <w:lang w:eastAsia="zh-CN"/>
        </w:rPr>
        <w:t>）供应商认为需要提供的其他有关资料</w:t>
      </w:r>
      <w:r>
        <w:rPr>
          <w:rFonts w:hint="eastAsia" w:ascii="Times New Roman" w:hAnsi="Times New Roman" w:eastAsia="宋体" w:cs="Times New Roman"/>
          <w:snapToGrid/>
          <w:color w:val="000000"/>
          <w:kern w:val="2"/>
          <w:szCs w:val="21"/>
          <w:lang w:eastAsia="zh-CN"/>
        </w:rPr>
        <w:t>：</w:t>
      </w:r>
    </w:p>
    <w:p w14:paraId="4B2B7380">
      <w:pPr>
        <w:widowControl w:val="0"/>
        <w:tabs>
          <w:tab w:val="left" w:pos="1305"/>
        </w:tabs>
        <w:kinsoku/>
        <w:autoSpaceDE/>
        <w:autoSpaceDN/>
        <w:adjustRightInd/>
        <w:snapToGrid/>
        <w:spacing w:line="440" w:lineRule="exact"/>
        <w:ind w:firstLine="420" w:firstLineChars="200"/>
        <w:jc w:val="both"/>
        <w:textAlignment w:val="auto"/>
        <w:rPr>
          <w:rFonts w:hint="default" w:ascii="Times New Roman" w:hAnsi="Times New Roman" w:eastAsia="宋体" w:cs="Times New Roman"/>
          <w:b/>
          <w:snapToGrid/>
          <w:color w:val="000000"/>
          <w:kern w:val="2"/>
          <w:szCs w:val="21"/>
          <w:lang w:eastAsia="zh-CN"/>
        </w:rPr>
      </w:pPr>
      <w:r>
        <w:rPr>
          <w:rFonts w:hint="eastAsia" w:ascii="宋体" w:hAnsi="宋体" w:eastAsia="宋体" w:cs="宋体"/>
          <w:snapToGrid/>
          <w:color w:val="000000"/>
          <w:kern w:val="2"/>
          <w:szCs w:val="21"/>
          <w:lang w:eastAsia="zh-CN"/>
        </w:rPr>
        <w:t>①</w:t>
      </w:r>
      <w:r>
        <w:rPr>
          <w:rFonts w:hint="default" w:ascii="Times New Roman" w:hAnsi="Times New Roman" w:eastAsia="宋体" w:cs="Times New Roman"/>
          <w:bCs/>
          <w:snapToGrid/>
          <w:color w:val="000000"/>
          <w:kern w:val="2"/>
          <w:szCs w:val="21"/>
          <w:lang w:eastAsia="zh-CN"/>
        </w:rPr>
        <w:t>供应商针对本项目预留份额专门面向中小企业采购相关标的的《中小企业声明函》【如供应商竞标的货物均属于</w:t>
      </w:r>
      <w:r>
        <w:rPr>
          <w:rFonts w:hint="eastAsia" w:ascii="Times New Roman" w:hAnsi="Times New Roman" w:eastAsia="宋体" w:cs="Times New Roman"/>
          <w:bCs/>
          <w:snapToGrid/>
          <w:color w:val="000000"/>
          <w:kern w:val="2"/>
          <w:szCs w:val="21"/>
          <w:lang w:eastAsia="zh-CN"/>
        </w:rPr>
        <w:t>中型、</w:t>
      </w:r>
      <w:r>
        <w:rPr>
          <w:rFonts w:hint="default" w:ascii="Times New Roman" w:hAnsi="Times New Roman" w:eastAsia="宋体" w:cs="Times New Roman"/>
          <w:bCs/>
          <w:snapToGrid/>
          <w:color w:val="000000"/>
          <w:kern w:val="2"/>
          <w:szCs w:val="21"/>
          <w:lang w:eastAsia="zh-CN"/>
        </w:rPr>
        <w:t>小型、微型企业制造的，供应商应按照工信部联企业（2020）46号文的划分标准进行如实申明，</w:t>
      </w:r>
      <w:r>
        <w:rPr>
          <w:rFonts w:hint="default" w:ascii="Times New Roman" w:hAnsi="Times New Roman" w:eastAsia="宋体" w:cs="Times New Roman"/>
          <w:snapToGrid/>
          <w:color w:val="000000"/>
          <w:kern w:val="2"/>
          <w:szCs w:val="21"/>
          <w:lang w:eastAsia="zh-CN"/>
        </w:rPr>
        <w:t>否则不予享受优惠政策，</w:t>
      </w:r>
      <w:r>
        <w:rPr>
          <w:rFonts w:hint="default" w:ascii="Times New Roman" w:hAnsi="Times New Roman" w:eastAsia="宋体" w:cs="Times New Roman"/>
          <w:bCs/>
          <w:snapToGrid/>
          <w:color w:val="000000"/>
          <w:kern w:val="2"/>
          <w:szCs w:val="21"/>
          <w:lang w:eastAsia="zh-CN"/>
        </w:rPr>
        <w:t>如提供虚假申明应依法承担相应法律责任。】</w:t>
      </w:r>
      <w:r>
        <w:rPr>
          <w:rFonts w:hint="eastAsia" w:ascii="Times New Roman" w:hAnsi="Times New Roman" w:eastAsia="宋体" w:cs="Times New Roman"/>
          <w:bCs/>
          <w:snapToGrid/>
          <w:color w:val="000000"/>
          <w:kern w:val="2"/>
          <w:szCs w:val="21"/>
          <w:lang w:eastAsia="zh-CN"/>
        </w:rPr>
        <w:t>；</w:t>
      </w:r>
      <w:r>
        <w:rPr>
          <w:rFonts w:hint="default" w:ascii="Times New Roman" w:hAnsi="Times New Roman" w:eastAsia="宋体" w:cs="Times New Roman"/>
          <w:b/>
          <w:bCs/>
          <w:color w:val="000000"/>
          <w:kern w:val="2"/>
          <w:sz w:val="21"/>
          <w:szCs w:val="21"/>
          <w:lang w:val="en-US" w:eastAsia="zh-CN" w:bidi="ar-SA"/>
        </w:rPr>
        <w:t>（</w:t>
      </w:r>
      <w:r>
        <w:rPr>
          <w:rFonts w:hint="eastAsia" w:ascii="Times New Roman" w:hAnsi="Times New Roman" w:eastAsia="宋体" w:cs="Times New Roman"/>
          <w:b/>
          <w:bCs/>
          <w:color w:val="000000"/>
          <w:kern w:val="2"/>
          <w:sz w:val="21"/>
          <w:szCs w:val="21"/>
          <w:lang w:val="en-US" w:eastAsia="zh-CN" w:bidi="ar-SA"/>
        </w:rPr>
        <w:t>必须</w:t>
      </w:r>
      <w:r>
        <w:rPr>
          <w:rFonts w:hint="default" w:ascii="Times New Roman" w:hAnsi="Times New Roman" w:eastAsia="宋体" w:cs="Times New Roman"/>
          <w:b/>
          <w:bCs/>
          <w:color w:val="000000"/>
          <w:kern w:val="2"/>
          <w:sz w:val="21"/>
          <w:szCs w:val="21"/>
          <w:lang w:val="en-US" w:eastAsia="zh-CN" w:bidi="ar-SA"/>
        </w:rPr>
        <w:t>提供）</w:t>
      </w:r>
    </w:p>
    <w:p w14:paraId="3B5AF1F9">
      <w:pPr>
        <w:widowControl w:val="0"/>
        <w:tabs>
          <w:tab w:val="left" w:pos="1305"/>
        </w:tabs>
        <w:kinsoku/>
        <w:autoSpaceDE/>
        <w:autoSpaceDN/>
        <w:adjustRightInd/>
        <w:snapToGrid/>
        <w:spacing w:line="44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eastAsia" w:ascii="宋体" w:hAnsi="宋体" w:eastAsia="宋体" w:cs="宋体"/>
          <w:snapToGrid/>
          <w:color w:val="000000"/>
          <w:kern w:val="2"/>
          <w:szCs w:val="21"/>
          <w:lang w:eastAsia="zh-CN"/>
        </w:rPr>
        <w:t>②</w:t>
      </w:r>
      <w:r>
        <w:rPr>
          <w:rFonts w:hint="default" w:ascii="Times New Roman" w:hAnsi="Times New Roman" w:eastAsia="宋体" w:cs="Times New Roman"/>
          <w:snapToGrid/>
          <w:color w:val="000000"/>
          <w:kern w:val="2"/>
          <w:szCs w:val="21"/>
          <w:lang w:eastAsia="zh-CN"/>
        </w:rPr>
        <w:t>如提供服务的供应商属于监狱企业的，应当提供由省级以上监狱管理局、戒毒管理局等（含新疆生产建设兵团）出具的属于监狱企业的证明文件；</w:t>
      </w:r>
      <w:r>
        <w:rPr>
          <w:rFonts w:hint="default" w:ascii="Times New Roman" w:hAnsi="Times New Roman" w:eastAsia="宋体" w:cs="Times New Roman"/>
          <w:b/>
          <w:bCs/>
          <w:color w:val="000000"/>
          <w:kern w:val="2"/>
          <w:sz w:val="21"/>
          <w:szCs w:val="21"/>
          <w:lang w:val="en-US" w:eastAsia="zh-CN" w:bidi="ar-SA"/>
        </w:rPr>
        <w:t>（如有，请提供）</w:t>
      </w:r>
    </w:p>
    <w:p w14:paraId="2D2D216B">
      <w:pPr>
        <w:widowControl w:val="0"/>
        <w:autoSpaceDE w:val="0"/>
        <w:autoSpaceDN w:val="0"/>
        <w:adjustRightInd w:val="0"/>
        <w:spacing w:line="420" w:lineRule="exact"/>
        <w:ind w:firstLine="420" w:firstLineChars="200"/>
        <w:rPr>
          <w:rFonts w:hint="default" w:ascii="Times New Roman" w:hAnsi="Times New Roman" w:eastAsia="宋体" w:cs="Times New Roman"/>
          <w:bCs/>
          <w:color w:val="000000"/>
          <w:kern w:val="2"/>
          <w:sz w:val="21"/>
          <w:szCs w:val="21"/>
          <w:lang w:val="en-US" w:eastAsia="zh-CN" w:bidi="ar-SA"/>
        </w:rPr>
      </w:pPr>
      <w:r>
        <w:rPr>
          <w:rFonts w:hint="eastAsia" w:ascii="宋体" w:hAnsi="宋体" w:eastAsia="宋体" w:cs="宋体"/>
          <w:color w:val="000000"/>
          <w:sz w:val="21"/>
          <w:szCs w:val="21"/>
          <w:lang w:val="en-US" w:eastAsia="zh-CN" w:bidi="ar-SA"/>
        </w:rPr>
        <w:t>③</w:t>
      </w:r>
      <w:r>
        <w:rPr>
          <w:rFonts w:hint="default" w:ascii="Times New Roman" w:hAnsi="Times New Roman" w:eastAsia="宋体" w:cs="Times New Roman"/>
          <w:color w:val="000000"/>
          <w:kern w:val="2"/>
          <w:sz w:val="21"/>
          <w:szCs w:val="21"/>
          <w:lang w:val="en-US" w:eastAsia="zh-CN" w:bidi="ar-SA"/>
        </w:rPr>
        <w:t>符合条件的残疾人福利性单位在参加政府采购活动时，应当提供《残疾人福利性单位声明函》，并对声明的真实性负责（见附件）</w:t>
      </w:r>
      <w:r>
        <w:rPr>
          <w:rFonts w:hint="default" w:ascii="Times New Roman" w:hAnsi="Times New Roman" w:eastAsia="宋体" w:cs="Times New Roman"/>
          <w:bCs/>
          <w:color w:val="000000"/>
          <w:kern w:val="2"/>
          <w:sz w:val="21"/>
          <w:szCs w:val="21"/>
          <w:lang w:val="en-US" w:eastAsia="zh-CN" w:bidi="ar-SA"/>
        </w:rPr>
        <w:t>；</w:t>
      </w:r>
      <w:r>
        <w:rPr>
          <w:rFonts w:hint="default" w:ascii="Times New Roman" w:hAnsi="Times New Roman" w:eastAsia="宋体" w:cs="Times New Roman"/>
          <w:b/>
          <w:bCs/>
          <w:color w:val="000000"/>
          <w:kern w:val="2"/>
          <w:sz w:val="21"/>
          <w:szCs w:val="21"/>
          <w:lang w:val="en-US" w:eastAsia="zh-CN" w:bidi="ar-SA"/>
        </w:rPr>
        <w:t>（如有，请提供）</w:t>
      </w:r>
    </w:p>
    <w:p w14:paraId="290DD62D">
      <w:pPr>
        <w:widowControl w:val="0"/>
        <w:kinsoku/>
        <w:autoSpaceDE/>
        <w:autoSpaceDN/>
        <w:adjustRightInd/>
        <w:snapToGrid/>
        <w:spacing w:line="440" w:lineRule="exact"/>
        <w:ind w:firstLine="420" w:firstLineChars="200"/>
        <w:jc w:val="both"/>
        <w:textAlignment w:val="auto"/>
        <w:rPr>
          <w:rFonts w:hint="eastAsia" w:ascii="Times New Roman" w:hAnsi="Times New Roman" w:eastAsia="宋体" w:cs="Times New Roman"/>
          <w:b/>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④</w:t>
      </w:r>
      <w:r>
        <w:rPr>
          <w:rFonts w:hint="default" w:ascii="Times New Roman" w:hAnsi="Times New Roman" w:eastAsia="宋体" w:cs="Times New Roman"/>
          <w:bCs/>
          <w:color w:val="000000"/>
          <w:kern w:val="2"/>
          <w:sz w:val="21"/>
          <w:szCs w:val="21"/>
          <w:lang w:val="en-US" w:eastAsia="zh-CN" w:bidi="ar-SA"/>
        </w:rPr>
        <w:t xml:space="preserve"> 关于符合本国产品标准的声明函</w:t>
      </w:r>
      <w:r>
        <w:rPr>
          <w:rFonts w:hint="default" w:ascii="Times New Roman" w:hAnsi="Times New Roman" w:eastAsia="宋体" w:cs="Times New Roman"/>
          <w:color w:val="000000"/>
          <w:kern w:val="2"/>
          <w:sz w:val="21"/>
          <w:szCs w:val="21"/>
          <w:lang w:val="en-US" w:eastAsia="zh-CN" w:bidi="ar-SA"/>
        </w:rPr>
        <w:t>（见附件）</w:t>
      </w:r>
      <w:r>
        <w:rPr>
          <w:rFonts w:hint="default" w:ascii="Times New Roman" w:hAnsi="Times New Roman" w:eastAsia="宋体" w:cs="Times New Roman"/>
          <w:b/>
          <w:bCs/>
          <w:color w:val="000000"/>
          <w:kern w:val="2"/>
          <w:sz w:val="21"/>
          <w:szCs w:val="21"/>
          <w:lang w:val="en-US" w:eastAsia="zh-CN" w:bidi="ar-SA"/>
        </w:rPr>
        <w:t>（如有，请提供）。</w:t>
      </w:r>
    </w:p>
    <w:p w14:paraId="2C989109">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11.1.2</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符合性响应证明材料：</w:t>
      </w:r>
    </w:p>
    <w:p w14:paraId="2985B37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（1）响应函</w:t>
      </w:r>
      <w:r>
        <w:rPr>
          <w:rFonts w:hint="default" w:ascii="Times New Roman" w:hAnsi="Times New Roman" w:eastAsia="宋体" w:cs="Times New Roman"/>
          <w:b/>
          <w:bCs/>
          <w:color w:val="auto"/>
          <w:highlight w:val="none"/>
          <w:lang w:eastAsia="zh-CN"/>
        </w:rPr>
        <w:t>（必须提供）；</w:t>
      </w:r>
    </w:p>
    <w:p w14:paraId="3828385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w:t>
      </w:r>
      <w:r>
        <w:rPr>
          <w:rFonts w:hint="default" w:ascii="Times New Roman" w:hAnsi="Times New Roman" w:eastAsia="宋体" w:cs="Times New Roman"/>
          <w:b w:val="0"/>
          <w:bCs w:val="0"/>
          <w:color w:val="auto"/>
          <w:szCs w:val="21"/>
          <w:highlight w:val="none"/>
        </w:rPr>
        <w:t>谈判报价表及专门面向中小企业谈判报价明细表（格式见附件）</w:t>
      </w:r>
      <w:r>
        <w:rPr>
          <w:rFonts w:hint="default" w:ascii="Times New Roman" w:hAnsi="Times New Roman" w:eastAsia="宋体" w:cs="Times New Roman"/>
          <w:b/>
          <w:bCs/>
          <w:color w:val="auto"/>
          <w:highlight w:val="none"/>
          <w:lang w:eastAsia="zh-CN"/>
        </w:rPr>
        <w:t>（必须提供）</w:t>
      </w:r>
      <w:r>
        <w:rPr>
          <w:rFonts w:hint="default" w:ascii="Times New Roman" w:hAnsi="Times New Roman" w:eastAsia="宋体" w:cs="Times New Roman"/>
          <w:color w:val="auto"/>
          <w:highlight w:val="none"/>
          <w:lang w:eastAsia="zh-CN"/>
        </w:rPr>
        <w:t>；</w:t>
      </w:r>
    </w:p>
    <w:p w14:paraId="47DF5B1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（3）技术规格偏离表</w:t>
      </w:r>
      <w:r>
        <w:rPr>
          <w:rFonts w:hint="default" w:ascii="Times New Roman" w:hAnsi="Times New Roman" w:eastAsia="宋体" w:cs="Times New Roman"/>
          <w:b/>
          <w:bCs/>
          <w:color w:val="auto"/>
          <w:highlight w:val="none"/>
          <w:lang w:eastAsia="zh-CN"/>
        </w:rPr>
        <w:t>（必须提供）</w:t>
      </w:r>
      <w:r>
        <w:rPr>
          <w:rFonts w:hint="default" w:ascii="Times New Roman" w:hAnsi="Times New Roman" w:eastAsia="宋体" w:cs="Times New Roman"/>
          <w:color w:val="auto"/>
          <w:highlight w:val="none"/>
          <w:lang w:eastAsia="zh-CN"/>
        </w:rPr>
        <w:t>；</w:t>
      </w:r>
    </w:p>
    <w:p w14:paraId="4E64A31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（4）商务响应表</w:t>
      </w:r>
      <w:r>
        <w:rPr>
          <w:rFonts w:hint="default" w:ascii="Times New Roman" w:hAnsi="Times New Roman" w:eastAsia="宋体" w:cs="Times New Roman"/>
          <w:b/>
          <w:bCs/>
          <w:color w:val="auto"/>
          <w:highlight w:val="none"/>
          <w:lang w:eastAsia="zh-CN"/>
        </w:rPr>
        <w:t>（必须提供）</w:t>
      </w:r>
      <w:r>
        <w:rPr>
          <w:rFonts w:hint="default" w:ascii="Times New Roman" w:hAnsi="Times New Roman" w:eastAsia="宋体" w:cs="Times New Roman"/>
          <w:color w:val="auto"/>
          <w:highlight w:val="none"/>
          <w:lang w:eastAsia="zh-CN"/>
        </w:rPr>
        <w:t>；</w:t>
      </w:r>
    </w:p>
    <w:p w14:paraId="5A7C05D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（5）售后服务承诺书</w:t>
      </w:r>
      <w:r>
        <w:rPr>
          <w:rFonts w:hint="default" w:ascii="Times New Roman" w:hAnsi="Times New Roman" w:eastAsia="宋体" w:cs="Times New Roman"/>
          <w:b/>
          <w:bCs/>
          <w:color w:val="auto"/>
          <w:highlight w:val="none"/>
          <w:lang w:eastAsia="zh-CN"/>
        </w:rPr>
        <w:t>（必须提供）</w:t>
      </w:r>
      <w:r>
        <w:rPr>
          <w:rFonts w:hint="default" w:ascii="Times New Roman" w:hAnsi="Times New Roman" w:eastAsia="宋体" w:cs="Times New Roman"/>
          <w:color w:val="auto"/>
          <w:highlight w:val="none"/>
          <w:lang w:eastAsia="zh-CN"/>
        </w:rPr>
        <w:t>；</w:t>
      </w:r>
    </w:p>
    <w:p w14:paraId="579C6CA6">
      <w:pPr>
        <w:pStyle w:val="4"/>
        <w:pageBreakBefore w:val="0"/>
        <w:overflowPunct/>
        <w:topLinePunct w:val="0"/>
        <w:bidi w:val="0"/>
        <w:spacing w:line="400" w:lineRule="exact"/>
        <w:ind w:firstLine="420" w:firstLineChars="200"/>
        <w:rPr>
          <w:rFonts w:hint="default" w:ascii="Times New Roman" w:hAnsi="Times New Roman" w:cs="Times New Roman"/>
          <w:lang w:eastAsia="zh-CN"/>
        </w:rPr>
      </w:pPr>
      <w:r>
        <w:rPr>
          <w:rFonts w:hint="default" w:ascii="Times New Roman" w:hAnsi="Times New Roman" w:eastAsia="宋体" w:cs="Times New Roman"/>
          <w:b w:val="0"/>
          <w:snapToGrid w:val="0"/>
          <w:color w:val="auto"/>
          <w:kern w:val="0"/>
          <w:sz w:val="21"/>
          <w:szCs w:val="21"/>
          <w:highlight w:val="none"/>
          <w:lang w:val="en-US" w:eastAsia="zh-CN" w:bidi="ar-SA"/>
        </w:rPr>
        <w:t>（6）“采购需求”需提供的有效证明文件</w:t>
      </w:r>
      <w:r>
        <w:rPr>
          <w:rFonts w:hint="default" w:ascii="Times New Roman" w:hAnsi="Times New Roman" w:eastAsia="宋体" w:cs="Times New Roman"/>
          <w:b/>
          <w:bCs/>
          <w:snapToGrid w:val="0"/>
          <w:color w:val="auto"/>
          <w:kern w:val="0"/>
          <w:sz w:val="21"/>
          <w:szCs w:val="21"/>
          <w:highlight w:val="none"/>
          <w:lang w:val="en-US" w:eastAsia="zh-CN" w:bidi="ar-SA"/>
        </w:rPr>
        <w:t>（按采购需求要求提供）。</w:t>
      </w:r>
    </w:p>
    <w:p w14:paraId="1DEB86D4">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11.1.3</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其它有效证明材料：</w:t>
      </w:r>
    </w:p>
    <w:p w14:paraId="2A998A02">
      <w:pPr>
        <w:pageBreakBefore w:val="0"/>
        <w:tabs>
          <w:tab w:val="left" w:pos="1305"/>
        </w:tabs>
        <w:overflowPunct/>
        <w:topLinePunct w:val="0"/>
        <w:bidi w:val="0"/>
        <w:spacing w:line="400" w:lineRule="exact"/>
        <w:ind w:firstLine="420" w:firstLineChars="200"/>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color w:val="auto"/>
          <w:kern w:val="0"/>
          <w:szCs w:val="21"/>
          <w:lang w:val="en-US" w:eastAsia="zh-CN"/>
        </w:rPr>
        <w:t>（1）项目实施方案（格式见附件）</w:t>
      </w:r>
      <w:r>
        <w:rPr>
          <w:rFonts w:hint="default" w:ascii="Times New Roman" w:hAnsi="Times New Roman" w:eastAsia="宋体" w:cs="Times New Roman"/>
          <w:b/>
          <w:bCs/>
          <w:color w:val="auto"/>
          <w:kern w:val="0"/>
          <w:szCs w:val="21"/>
          <w:lang w:val="en-US" w:eastAsia="zh-CN"/>
        </w:rPr>
        <w:t>（如有，请提供）；</w:t>
      </w:r>
    </w:p>
    <w:p w14:paraId="04B37B19">
      <w:pPr>
        <w:pageBreakBefore w:val="0"/>
        <w:tabs>
          <w:tab w:val="left" w:pos="1305"/>
        </w:tabs>
        <w:overflowPunct/>
        <w:topLinePunct w:val="0"/>
        <w:bidi w:val="0"/>
        <w:spacing w:line="400" w:lineRule="exact"/>
        <w:ind w:firstLine="420" w:firstLineChars="20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（2）售后服务方案</w:t>
      </w:r>
      <w:r>
        <w:rPr>
          <w:rFonts w:hint="default" w:ascii="Times New Roman" w:hAnsi="Times New Roman" w:eastAsia="宋体" w:cs="Times New Roman"/>
          <w:b/>
          <w:bCs/>
          <w:color w:val="auto"/>
          <w:kern w:val="0"/>
          <w:szCs w:val="21"/>
          <w:lang w:val="en-US" w:eastAsia="zh-CN"/>
        </w:rPr>
        <w:t>（如有，请提供）；</w:t>
      </w:r>
    </w:p>
    <w:p w14:paraId="7E88CE79">
      <w:pPr>
        <w:pageBreakBefore w:val="0"/>
        <w:tabs>
          <w:tab w:val="left" w:pos="1305"/>
        </w:tabs>
        <w:overflowPunct/>
        <w:topLinePunct w:val="0"/>
        <w:bidi w:val="0"/>
        <w:spacing w:line="400" w:lineRule="exact"/>
        <w:ind w:firstLine="420" w:firstLineChars="200"/>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color w:val="auto"/>
          <w:kern w:val="0"/>
          <w:szCs w:val="21"/>
          <w:lang w:val="en-US" w:eastAsia="zh-CN"/>
        </w:rPr>
        <w:t>（3）节能方面的证书扫描件</w:t>
      </w:r>
      <w:r>
        <w:rPr>
          <w:rFonts w:hint="default" w:ascii="Times New Roman" w:hAnsi="Times New Roman" w:eastAsia="宋体" w:cs="Times New Roman"/>
          <w:b/>
          <w:bCs/>
          <w:color w:val="auto"/>
          <w:kern w:val="0"/>
          <w:szCs w:val="21"/>
          <w:lang w:val="en-US" w:eastAsia="zh-CN"/>
        </w:rPr>
        <w:t>（如有，请提供）；</w:t>
      </w:r>
    </w:p>
    <w:p w14:paraId="0792D5C6">
      <w:pPr>
        <w:pageBreakBefore w:val="0"/>
        <w:tabs>
          <w:tab w:val="left" w:pos="1305"/>
        </w:tabs>
        <w:overflowPunct/>
        <w:topLinePunct w:val="0"/>
        <w:bidi w:val="0"/>
        <w:spacing w:line="400" w:lineRule="exact"/>
        <w:ind w:firstLine="420" w:firstLineChars="20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（4）环境标志方面的证书扫描件</w:t>
      </w:r>
      <w:r>
        <w:rPr>
          <w:rFonts w:hint="default" w:ascii="Times New Roman" w:hAnsi="Times New Roman" w:eastAsia="宋体" w:cs="Times New Roman"/>
          <w:b/>
          <w:bCs/>
          <w:color w:val="auto"/>
          <w:kern w:val="0"/>
          <w:szCs w:val="21"/>
          <w:lang w:val="en-US" w:eastAsia="zh-CN"/>
        </w:rPr>
        <w:t>（如有，请提供）；</w:t>
      </w:r>
    </w:p>
    <w:p w14:paraId="5C28A96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0"/>
          <w:szCs w:val="21"/>
          <w:lang w:val="en-US" w:eastAsia="zh-CN"/>
        </w:rPr>
        <w:t>（5）供应商可结合本项目的评审办法视自身情况自行提交相关证明材料</w:t>
      </w:r>
      <w:r>
        <w:rPr>
          <w:rFonts w:hint="default" w:ascii="Times New Roman" w:hAnsi="Times New Roman" w:eastAsia="宋体" w:cs="Times New Roman"/>
          <w:b/>
          <w:bCs/>
          <w:color w:val="auto"/>
          <w:kern w:val="0"/>
          <w:szCs w:val="21"/>
          <w:lang w:val="en-US" w:eastAsia="zh-CN"/>
        </w:rPr>
        <w:t>（如有，请提供）</w:t>
      </w:r>
      <w:r>
        <w:rPr>
          <w:rFonts w:hint="default" w:ascii="Times New Roman" w:hAnsi="Times New Roman" w:eastAsia="宋体" w:cs="Times New Roman"/>
          <w:color w:val="auto"/>
          <w:highlight w:val="none"/>
          <w:lang w:eastAsia="zh-CN"/>
        </w:rPr>
        <w:t>。</w:t>
      </w:r>
    </w:p>
    <w:p w14:paraId="6BC02E66">
      <w:pPr>
        <w:pageBreakBefore w:val="0"/>
        <w:widowControl w:val="0"/>
        <w:overflowPunct/>
        <w:topLinePunct w:val="0"/>
        <w:bidi w:val="0"/>
        <w:spacing w:line="400" w:lineRule="exact"/>
        <w:ind w:firstLine="422"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供应商提供的以上相关证明材料必须真实有效，属于“必须提供</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”的文件应加盖供应商</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证书签章，否则响应无效；其中“必须提供</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”的文件“响应文件（格式）</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”中有要求法定代表人(负责人、自然人)或相应的授权委托代理人在规定位置签字的，可使用法定代表人(负责人、自然人)或相应的授权委托代理人个人</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证书签章，没有办理广西政府采购云平台个人</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证书签章的可在响应文件中涉及到签字的位置手写签字后扫描或者拍照做成</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PDF</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的格式上传，无个人</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证书签章及手写签字的，响</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应文件按无效处理。</w:t>
      </w:r>
    </w:p>
    <w:p w14:paraId="0A75C58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11.2 供应商应按竞争性谈判文件第六章“响应文件（格式） ”编制响应文件。</w:t>
      </w:r>
    </w:p>
    <w:p w14:paraId="2F6F1221">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12.响应文件的语言及计量</w:t>
      </w:r>
    </w:p>
    <w:p w14:paraId="419C586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12.1 响应文件以及供应商与采购代理机构就有关响应事宜的所有来往函电，均必须以中文汉语书 写。供应商提交的支持文件和印刷的文献可以使用别的语言，但其相应内容必须附有中文翻译文本， 在解释响应文件时以中文翻译文本为主。</w:t>
      </w:r>
    </w:p>
    <w:p w14:paraId="3B7F16A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12.2 响应计量单位，谈判文件已有明确规定的，使用谈判文件规定的计量单位；谈判文件没有规 定的，必须采用中华人民共和国法定计量单位（货币单位：人民币元），否则视同未响应。</w:t>
      </w:r>
    </w:p>
    <w:p w14:paraId="41F62088">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13.谈判报价及采购预算金额</w:t>
      </w:r>
    </w:p>
    <w:p w14:paraId="1DE0A91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13.1 供应商必须就“采购需求 ”中的所有内容作完整唯一报价，响应文件只允许有一个报价，有 选择的或有条件的报价将不予接受。</w:t>
      </w:r>
    </w:p>
    <w:p w14:paraId="2083A1B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13.2 采购预算金额（人民币）：</w:t>
      </w:r>
      <w:r>
        <w:rPr>
          <w:rFonts w:hint="eastAsia" w:ascii="Times New Roman" w:hAnsi="Times New Roman" w:cs="Times New Roman"/>
          <w:b/>
          <w:bCs/>
          <w:color w:val="auto"/>
          <w:lang w:eastAsia="zh-CN"/>
        </w:rPr>
        <w:t>柒拾捌万伍仟玖佰捌拾元</w:t>
      </w:r>
      <w:r>
        <w:rPr>
          <w:rFonts w:hint="default" w:ascii="Times New Roman" w:hAnsi="Times New Roman" w:cs="Times New Roman"/>
          <w:b/>
          <w:bCs/>
          <w:color w:val="auto"/>
          <w:lang w:eastAsia="zh-CN"/>
        </w:rPr>
        <w:t>整</w:t>
      </w:r>
      <w:r>
        <w:rPr>
          <w:rFonts w:hint="default" w:ascii="Times New Roman" w:hAnsi="Times New Roman" w:cs="Times New Roman"/>
          <w:b/>
          <w:color w:val="auto"/>
        </w:rPr>
        <w:t>（¥</w:t>
      </w:r>
      <w:r>
        <w:rPr>
          <w:rFonts w:hint="eastAsia" w:ascii="Times New Roman" w:hAnsi="Times New Roman" w:eastAsia="宋体" w:cs="Times New Roman"/>
          <w:b/>
          <w:color w:val="auto"/>
          <w:lang w:eastAsia="zh-CN"/>
        </w:rPr>
        <w:t>785980.00</w:t>
      </w:r>
      <w:r>
        <w:rPr>
          <w:rFonts w:hint="default" w:ascii="Times New Roman" w:hAnsi="Times New Roman" w:eastAsia="宋体" w:cs="Times New Roman"/>
          <w:b/>
          <w:color w:val="auto"/>
          <w:lang w:eastAsia="zh-CN"/>
        </w:rPr>
        <w:t>元</w:t>
      </w:r>
      <w:r>
        <w:rPr>
          <w:rFonts w:hint="default" w:ascii="Times New Roman" w:hAnsi="Times New Roman" w:cs="Times New Roman"/>
          <w:b/>
          <w:color w:val="auto"/>
        </w:rPr>
        <w:t>）</w:t>
      </w:r>
      <w:r>
        <w:rPr>
          <w:rFonts w:hint="default" w:ascii="Times New Roman" w:hAnsi="Times New Roman" w:eastAsia="宋体" w:cs="Times New Roman"/>
          <w:color w:val="auto"/>
          <w:highlight w:val="none"/>
          <w:lang w:eastAsia="zh-CN"/>
        </w:rPr>
        <w:t>。报价超采购预算金额的， 响应文件作无效处理。</w:t>
      </w:r>
    </w:p>
    <w:p w14:paraId="40696A0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13.3 供应商谈判报价应包括本次采购范围内货物价款、货物随配标准附件、包装、运输、装卸、 保险、税金、货到位以及安装、安装所需辅材、调试、检验、售后服务、培训、保修、运维、验收及 其他所有成本费用的总和，供应商应综合考虑在报价中。</w:t>
      </w:r>
    </w:p>
    <w:p w14:paraId="2F6893C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13.4 未书面退出谈判的供应商必须在规定时间内登录广西政府采购云平台在线提交最后报价，其 最后报价不得超出采购预算；谈判过程中谈判文件未作实质性变动的，</w:t>
      </w:r>
      <w:r>
        <w:rPr>
          <w:rFonts w:hint="default" w:ascii="Times New Roman" w:hAnsi="Times New Roman" w:eastAsia="宋体" w:cs="Times New Roman"/>
          <w:b/>
          <w:bCs/>
          <w:color w:val="auto"/>
          <w:highlight w:val="none"/>
          <w:lang w:eastAsia="zh-CN"/>
        </w:rPr>
        <w:t>最后报价不得超过首次报价。</w:t>
      </w:r>
    </w:p>
    <w:p w14:paraId="1661B415">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14.响应文件有效期</w:t>
      </w:r>
    </w:p>
    <w:p w14:paraId="181F93D5">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14.1 响应文件有效期： 自响应文件提交截止时间之日起 90 天，有效期不足的响应文件将被拒绝。</w:t>
      </w:r>
    </w:p>
    <w:p w14:paraId="176B3CC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14.2 出现特殊情况下，需要延长响应文件有效期的，采购代理机构以书面形式通知供应商延长响 应文件有效期。供应商同意延长的，不能修改响应文件。供应商拒绝延长的，其响应无效。</w:t>
      </w:r>
    </w:p>
    <w:p w14:paraId="5CD21E5C">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15.电子响应文件的制作、加密要求</w:t>
      </w:r>
    </w:p>
    <w:p w14:paraId="1FB0E0B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15.1 供应商制作电子响应文件前，应登陆广西政府采购云平台进行“ 申请获取采购文件 ”操作， 否则，有可能导致无法在线编制响应文件并参与竞标，其不利后果由供应商自行承担。</w:t>
      </w:r>
    </w:p>
    <w:p w14:paraId="0F4964E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15.2 供应商下载或获取竞争性谈判文件后，登录“广西政府采购云平台电子投标客户端 ”，按照本谈判文件规定的响应文件格式、顺序以及广西政府采购云平台的要求，通过“广西政府采购云平台电子投标客户端 ”编制电子响应文件。</w:t>
      </w:r>
    </w:p>
    <w:p w14:paraId="496A9AC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15.3 供应商应按“广西政府采购云平台电子投标客户端 ”载明的“标书关联 ”功能进行电子响应文件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320550C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15.4 电子响应文件不得涂改，若有修改错漏处，须由法定代表人（负责人、 自然人）或授权委托 代理人通过“广西政府采购云平台电子投标客户端 ”采用广西政府采购云平台个人 CA 证书签章，没有办理广西政府采购云平台个人 CA 证书签章的，在响应文件中响应位置手写签字后扫描或者拍照做成PDF的格式上传。因响应文件字迹潦草、表达不清、内容不完整、编排混乱导致响应文件被误读、漏读，或者在按竞争性谈判文件规定的部位查找不到相关内容的，其不利后果由供应商自行承担。</w:t>
      </w:r>
    </w:p>
    <w:p w14:paraId="1136CDE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15.5 供应商编制、生成电子响应文件后应当加密响应文件。供应商未按规定编制并加密的响应文件，广西政府采购云平台将予以拒收。</w:t>
      </w:r>
    </w:p>
    <w:p w14:paraId="0619B38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p>
    <w:p w14:paraId="57476B79">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 xml:space="preserve">15.6 </w:t>
      </w:r>
      <w:r>
        <w:rPr>
          <w:rFonts w:hint="default" w:ascii="Times New Roman" w:hAnsi="Times New Roman" w:eastAsia="宋体" w:cs="Times New Roman"/>
          <w:b/>
          <w:bCs/>
          <w:color w:val="auto"/>
          <w:highlight w:val="none"/>
          <w:lang w:eastAsia="zh-CN"/>
        </w:rPr>
        <w:t>供应商公章及签字</w:t>
      </w:r>
    </w:p>
    <w:p w14:paraId="71D0C2E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15.6.1 本竞争性谈判文件中描述供应商的“公章 ”是指供应商通过指定电子化政府采购平台办理数字证书（CA 认证证书）获得的以法定主体行为名称制作的电子印章。</w:t>
      </w:r>
    </w:p>
    <w:p w14:paraId="4E9F20F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15.6.2 本竞争性谈判文件中要求供应商对其电子响应文件的相关内容加盖公章的，均指采用 CA 证书签章。</w:t>
      </w:r>
    </w:p>
    <w:p w14:paraId="2F235151">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15.6.3 本谈判文件中描述供应商的“签字 ”是指供应商通过指定电子化政府采购平台办理数字证书（CA 认证证书）获得的以供应商法定代表人（自负责人、 自然人）或者委托代理人姓名制作的个人电子印章或手写签字。没有办理个人 CA 证书的，可以为手写签字的形式。</w:t>
      </w:r>
    </w:p>
    <w:p w14:paraId="684279E6">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16.首次响应文件的提交、撤回、修改</w:t>
      </w:r>
    </w:p>
    <w:p w14:paraId="4EF0115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16.1 响应文件的提交截止时间：2026年5月</w:t>
      </w:r>
      <w:r>
        <w:rPr>
          <w:rFonts w:hint="eastAsia" w:ascii="Times New Roman" w:hAnsi="Times New Roman" w:eastAsia="宋体" w:cs="Times New Roman"/>
          <w:color w:val="auto"/>
          <w:highlight w:val="none"/>
          <w:lang w:val="en-US" w:eastAsia="zh-CN"/>
        </w:rPr>
        <w:t>27</w:t>
      </w:r>
      <w:r>
        <w:rPr>
          <w:rFonts w:hint="default" w:ascii="Times New Roman" w:hAnsi="Times New Roman" w:eastAsia="宋体" w:cs="Times New Roman"/>
          <w:color w:val="auto"/>
          <w:highlight w:val="none"/>
          <w:lang w:eastAsia="zh-CN"/>
        </w:rPr>
        <w:t>日上午</w:t>
      </w:r>
      <w:r>
        <w:rPr>
          <w:rFonts w:hint="default" w:ascii="Times New Roman" w:hAnsi="Times New Roman" w:eastAsia="宋体" w:cs="Times New Roman"/>
          <w:color w:val="auto"/>
          <w:highlight w:val="none"/>
          <w:lang w:val="en-US" w:eastAsia="zh-CN"/>
        </w:rPr>
        <w:t>09</w:t>
      </w:r>
      <w:r>
        <w:rPr>
          <w:rFonts w:hint="default" w:ascii="Times New Roman" w:hAnsi="Times New Roman" w:eastAsia="宋体" w:cs="Times New Roman"/>
          <w:color w:val="auto"/>
          <w:highlight w:val="none"/>
          <w:lang w:eastAsia="zh-CN"/>
        </w:rPr>
        <w:t>时30分（北京时间）</w:t>
      </w:r>
    </w:p>
    <w:p w14:paraId="2ED3739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16.2 地点：通过广西政府采购云平台在线提交。</w:t>
      </w:r>
    </w:p>
    <w:p w14:paraId="3B1C1C2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16.3 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2FD0E74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16.4 除竞争性谈判文件另有规定外，供应商所提交的响应文件不予退还。</w:t>
      </w:r>
    </w:p>
    <w:p w14:paraId="5F6B4401">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17.响应文件的解密</w:t>
      </w:r>
    </w:p>
    <w:p w14:paraId="664E3156">
      <w:pPr>
        <w:pageBreakBefore w:val="0"/>
        <w:widowControl w:val="0"/>
        <w:overflowPunct/>
        <w:topLinePunct w:val="0"/>
        <w:bidi w:val="0"/>
        <w:spacing w:line="400" w:lineRule="exact"/>
        <w:ind w:firstLine="420" w:firstLineChars="200"/>
        <w:jc w:val="both"/>
        <w:rPr>
          <w:rFonts w:hint="default" w:ascii="Times New Roman" w:hAnsi="Times New Roman" w:cs="Times New Roman"/>
          <w:color w:val="auto"/>
          <w:highlight w:val="none"/>
          <w:lang w:eastAsia="zh-CN"/>
        </w:rPr>
      </w:pPr>
      <w:r>
        <w:rPr>
          <w:rFonts w:hint="default" w:ascii="Times New Roman" w:hAnsi="Times New Roman" w:eastAsia="宋体" w:cs="Times New Roman"/>
          <w:color w:val="auto"/>
          <w:highlight w:val="none"/>
          <w:lang w:eastAsia="zh-CN"/>
        </w:rPr>
        <w:t>响应文件提交截止时间后，采购代理机构开启解密响应文件操作，广西政府采购云平台向各供应商发出电子加密响应文件解密通知， 由供应商在系统发出解密通知后 30 分钟内自行使用加密时的 CA 通过“项目采购-开标评标 ”功能对响应文件进行解密。若供应商在上述规定的时间内无法解密或解密失败的，可以在响应文件解密截止时间后 30 分钟内向采购代理机构现场提交电子备份响应文件【现场提交电子响应文件地址：</w:t>
      </w:r>
      <w:r>
        <w:rPr>
          <w:rFonts w:hint="default" w:ascii="Times New Roman" w:hAnsi="Times New Roman" w:eastAsia="宋体" w:cs="Times New Roman"/>
          <w:color w:val="auto"/>
          <w:sz w:val="21"/>
          <w:szCs w:val="21"/>
          <w:highlight w:val="none"/>
          <w:lang w:eastAsia="zh-CN"/>
        </w:rPr>
        <w:t>桂林市公共资源交易中心政采开标仓</w:t>
      </w:r>
      <w:r>
        <w:rPr>
          <w:rFonts w:hint="default" w:ascii="Times New Roman" w:hAnsi="Times New Roman" w:eastAsia="宋体" w:cs="Times New Roman"/>
          <w:color w:val="auto"/>
          <w:szCs w:val="21"/>
          <w:highlight w:val="none"/>
        </w:rPr>
        <w:t>（广西</w:t>
      </w:r>
      <w:r>
        <w:rPr>
          <w:rFonts w:hint="default" w:ascii="Times New Roman" w:hAnsi="Times New Roman" w:eastAsia="宋体" w:cs="Times New Roman"/>
          <w:color w:val="auto"/>
          <w:szCs w:val="21"/>
        </w:rPr>
        <w:t>桂林市临桂区西城中路69号创业大厦西辅楼4楼）</w:t>
      </w:r>
      <w:r>
        <w:rPr>
          <w:rFonts w:hint="default" w:ascii="Times New Roman" w:hAnsi="Times New Roman" w:eastAsia="宋体" w:cs="Times New Roman"/>
          <w:color w:val="auto"/>
          <w:highlight w:val="none"/>
          <w:lang w:eastAsia="zh-CN"/>
        </w:rPr>
        <w:t>】，或以电子邮件的形式提交电子备份响应文件（以通知时所告知的电子邮箱地址为准）；供应商未在上述规定的时间、地点（电子邮箱）提交的电子备份响应文件，采购代理机 构不予接收或承认。采购代理机构收到电子备份响应文件后按“政府采购云平台 ”操作规范上传至“政府采购云平台 ”，电子备份响应文件上传成功后，供应商原上传的“电子加密响应文件 ”自动失效。若供应商在规定时间内无法解密或解密失败且未在规定的时间内提供电子备份响应文件的（包含提供的电子备份响应文件无效或无法解密的情况），视为供应商放弃谈判。</w:t>
      </w:r>
    </w:p>
    <w:p w14:paraId="4674B788">
      <w:pPr>
        <w:pageBreakBefore w:val="0"/>
        <w:widowControl w:val="0"/>
        <w:overflowPunct/>
        <w:topLinePunct w:val="0"/>
        <w:bidi w:val="0"/>
        <w:spacing w:line="400" w:lineRule="exact"/>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四、竞争性谈判（简称谈判）与评审</w:t>
      </w:r>
    </w:p>
    <w:p w14:paraId="34AE4FD1">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18.谈判小组组成及谈判时间、地点、人员</w:t>
      </w:r>
    </w:p>
    <w:p w14:paraId="4B65015B">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18.1</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谈判小组组成：</w:t>
      </w:r>
    </w:p>
    <w:p w14:paraId="46F35CC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谈判及评审组织工作由采购代理机构负责，具体谈判、评审工作由依法组建的谈判小组负责，本项目的谈判小组由有关方面的评审专家组成，谈判小组的构成：3 人。</w:t>
      </w:r>
    </w:p>
    <w:p w14:paraId="2241C410">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18.2</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谈判时间、地点、人员：</w:t>
      </w:r>
    </w:p>
    <w:p w14:paraId="4967EE5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18.2.1 谈判时间：首次响应文件提交截止时间后。</w:t>
      </w:r>
    </w:p>
    <w:p w14:paraId="6590E653">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18.2.2 谈判地点：供应商代表在响应文件提交当天实时登陆登录广西政府采购云平台，按谈判小 组要求在线等候参与谈判及提交最后报价。因供应商未保持实时在线，导致谈判小组无法及时与其取得联系，从而造成供应商未按规定参与谈判或报价的，其不利后果由供应商自行承担。</w:t>
      </w:r>
    </w:p>
    <w:p w14:paraId="00647E3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18.2.3 谈判参加人员：供应商法定代表人(负责人、 自然人)或相应的委托代理人参加谈判。请供应商实时登陆登录广西政府采购云平台等候在线谈判。</w:t>
      </w:r>
    </w:p>
    <w:p w14:paraId="6E44980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18.2.4 首次响应文件提交截止时间后，登录广西政府采购云平台在线解密开启。</w:t>
      </w:r>
    </w:p>
    <w:p w14:paraId="5E3F5AF6">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19.评审原则和评审办法</w:t>
      </w:r>
    </w:p>
    <w:p w14:paraId="3633BB79">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19.1 谈判小组必须坚持公平、公正、科学和择优的原则。</w:t>
      </w:r>
    </w:p>
    <w:p w14:paraId="31F82F09">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19.2 具体详见第四章评审办法。</w:t>
      </w:r>
    </w:p>
    <w:p w14:paraId="68BD2F9D">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19.3 谈判小组应按谈判文件进行评审，不得擅自更改评审办法。</w:t>
      </w:r>
    </w:p>
    <w:p w14:paraId="136CA4E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19.4 在评审过程中，谈判小组任何人不得对某个供应商发表任何倾向性意见，不得向其他谈判小组成员明示或者暗示自己的评审意见。</w:t>
      </w:r>
    </w:p>
    <w:p w14:paraId="74137C6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19.5 谈判小组成员对需要共同认定的事项存在争议的，按照少数服从多数的原则作出结论。持不同意见的谈判小组成员应当在评审报告上签署不同意见并说明理由，否则视为同意。</w:t>
      </w:r>
    </w:p>
    <w:p w14:paraId="6F17DAE1">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20.评审程序及谈判要求</w:t>
      </w:r>
    </w:p>
    <w:p w14:paraId="5C1B6CB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20.1 谈判小组成员的通讯工具或相关电子设备在</w:t>
      </w:r>
      <w:r>
        <w:rPr>
          <w:rFonts w:hint="default" w:ascii="Times New Roman" w:hAnsi="Times New Roman" w:cs="Times New Roman"/>
          <w:color w:val="auto"/>
          <w:kern w:val="0"/>
          <w:szCs w:val="21"/>
        </w:rPr>
        <w:t>桂林市公共资源交易中心</w:t>
      </w:r>
      <w:r>
        <w:rPr>
          <w:rFonts w:hint="default" w:ascii="Times New Roman" w:hAnsi="Times New Roman" w:eastAsia="宋体" w:cs="Times New Roman"/>
          <w:color w:val="auto"/>
          <w:highlight w:val="none"/>
          <w:lang w:eastAsia="zh-CN"/>
        </w:rPr>
        <w:t>统一保管后到达评标室，采购代理机构核实谈判小组成员身份，告知回避要求，宣布评审工作纪律和程序，推选谈判小组组长。</w:t>
      </w:r>
    </w:p>
    <w:p w14:paraId="5CEB328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20.2 谈判小组应当审查供应商的响应文件并作出评价；要求供应商解释或者澄清其响应文件；编 写评审报告；告知采购人、采购代理机构在评审过程中发现的供应商的违法违规行为。</w:t>
      </w:r>
    </w:p>
    <w:p w14:paraId="4674C5E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20.3 谈判小组依据法律法规和竞争性谈判文件的规定，首先对响应文件进行资格性审查，以确定供应商是否具备本项目供应商资格；再对通过资格性审查的供应商响应文件的有效性、完整性和对谈 判文件的响应程度进行符合性审查， 以确定是否对谈判文件的实质性要求做出响应。</w:t>
      </w:r>
    </w:p>
    <w:p w14:paraId="5A4A66B7">
      <w:pPr>
        <w:pageBreakBefore w:val="0"/>
        <w:widowControl w:val="0"/>
        <w:overflowPunct/>
        <w:topLinePunct w:val="0"/>
        <w:bidi w:val="0"/>
        <w:spacing w:line="400" w:lineRule="exact"/>
        <w:ind w:firstLine="422"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20.4</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谈判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件无效处理。</w:t>
      </w:r>
    </w:p>
    <w:p w14:paraId="30C5C74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20.4.1 查询渠道：《国家企业信用信息公示系统》（网址：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"http://www.gsxt.gov.cn/index.html"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highlight w:val="none"/>
        </w:rPr>
        <w:t>www.gsxt.gov.cn/index.html</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p>
    <w:p w14:paraId="4CD1972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20.4.2 审查流程：</w:t>
      </w:r>
    </w:p>
    <w:p w14:paraId="0E51A6F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（1）进入《国家企业信用信息公示系统》（网址：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lang w:eastAsia="zh-CN"/>
        </w:rPr>
        <w:instrText xml:space="preserve"> HYPERLINK "https://www.gsxt.gov.cn/index.html"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highlight w:val="none"/>
          <w:lang w:eastAsia="zh-CN"/>
        </w:rPr>
        <w:t>www.gsxt.gov.cn/index.html</w:t>
      </w:r>
      <w:r>
        <w:rPr>
          <w:rFonts w:hint="default" w:ascii="Times New Roman" w:hAnsi="Times New Roman" w:eastAsia="宋体" w:cs="Times New Roman"/>
          <w:color w:val="auto"/>
          <w:highlight w:val="none"/>
          <w:lang w:eastAsia="zh-CN"/>
        </w:rPr>
        <w:fldChar w:fldCharType="end"/>
      </w:r>
      <w:r>
        <w:rPr>
          <w:rFonts w:hint="default" w:ascii="Times New Roman" w:hAnsi="Times New Roman" w:eastAsia="宋体" w:cs="Times New Roman"/>
          <w:color w:val="auto"/>
          <w:highlight w:val="none"/>
          <w:lang w:eastAsia="zh-CN"/>
        </w:rPr>
        <w:t>），输入企业名称，进入企业信息主页面；</w:t>
      </w:r>
    </w:p>
    <w:p w14:paraId="6AD033D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（2）查看主页“股东及出资信息 ”栏，或年报中的“股东及出资信息 ”栏信息；</w:t>
      </w:r>
    </w:p>
    <w:p w14:paraId="575775B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（3）将各供应商的股东及出资信息进行比对，得出审查结论；</w:t>
      </w:r>
    </w:p>
    <w:p w14:paraId="49E19F8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（4）将相关资料作为评审资料打印存档。</w:t>
      </w:r>
    </w:p>
    <w:p w14:paraId="094AB1C4">
      <w:pPr>
        <w:pageBreakBefore w:val="0"/>
        <w:widowControl w:val="0"/>
        <w:overflowPunct/>
        <w:topLinePunct w:val="0"/>
        <w:bidi w:val="0"/>
        <w:spacing w:line="400" w:lineRule="exact"/>
        <w:ind w:firstLine="422"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注：</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以上审查过程中，如出现查询企业网页主页面无法显示股东及出资信息的或仅以主页面信息</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内容无法认定供应商之间存在单位负责人为同一人或者存在直接控股、管理关系的，当时审查程序可</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继续进行，待评审结束后将对以上供应商作进一步核实确认，如确认供应商之间存在有上述关联供应</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商情形的，关联供应商均按响应文件无效处理。</w:t>
      </w:r>
    </w:p>
    <w:p w14:paraId="39D0E50B">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20.5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广西政府采购云平台采用在线书面形式，并加盖公章（CA 证书签章），或者由法定代表人（负责人）或其授权委托代理人个人CA证书签章（没有办理广西政府采购云平台个人CA证书签章的可在响应文件中涉及到签字的位置手写签字后扫描或者拍照做成 PDF 的格式上传），供应商为自然人的，应当由本人个人CA证书签章（没有办理广西政府采购云平台个人CA证书签章的可在响应文件中涉及到签字的位置手写签字后扫描或者拍照做成 PDF 的格式上传）并附身份证明。</w:t>
      </w:r>
    </w:p>
    <w:p w14:paraId="2F57E39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根据谈判文件规定的程序、评定成交的标准等事项与实质性响应竞争性谈判文件要求的供应商进行谈判。未实质性响应谈判文件的响应文件按无效处理，谈判小组应当告知有关供应商。</w:t>
      </w:r>
    </w:p>
    <w:p w14:paraId="06AE3B8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谈判小组所有成员应当按已确定的谈判顺序集中与单一供应商分别进行谈判，并给予所有实质性响应竞争性谈判文件要求的供应商平等的谈判机会。</w:t>
      </w:r>
    </w:p>
    <w:p w14:paraId="668323C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谈判中，谈判小组不得透露与谈判有关的其他供应商的技术资料、价格和其他信息。</w:t>
      </w:r>
    </w:p>
    <w:p w14:paraId="527A9FE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采购代理机构（谈判小组）对谈判过程和重要谈判内容进行记录，谈判双方在记录上签字确认（或 CA证书签章）。</w:t>
      </w:r>
    </w:p>
    <w:p w14:paraId="22EA8FC7">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20.6 在谈判过程中，谈判小组可以根据谈判文件和谈判情况实质性变动采购需求中的技术、服务要求以及合同草案条款，但不得变动谈判文件中的其他内容。实质性变动的内容，须经采购人代表确认。</w:t>
      </w:r>
    </w:p>
    <w:p w14:paraId="6488AA99">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对谈判文件作出的实质性变动是谈判文件的有效组成部分，谈判小组应当及时通过广西政府采购云平台以书面形式同时通知所有参加谈判的供应商。</w:t>
      </w:r>
    </w:p>
    <w:p w14:paraId="76DB8A10">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供应商必须按照谈判文件的变动情况和谈判小组的要求重新提交响应文件，并由其法定代表人(负责人、自然人)或相应的授权委托代表个人 CA 证书签章（没有办理广西政府采购云平台个人 CA证书签章的可在响应文件中涉及到签字的位置手写签字后扫描或者拍照做成 PDF 的格式上传）或者加盖供应商公章（CA 证书签章）。逾时不交的，视同放弃谈判。</w:t>
      </w:r>
    </w:p>
    <w:p w14:paraId="52A771D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20.7 最后报价</w:t>
      </w:r>
    </w:p>
    <w:p w14:paraId="159921D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20.7.1 谈判文件能够详细列明采购标的的技术、服务要求的，谈判结束后，谈判小组应当要求所有继续参加谈判的供应商在规定时间内通过广西政府采购云平台在线提交最后报价，提交最后报价的供应商不得少于3家；谈判文件不能详细列明采购标的的技术、服务要求的，需由供应商提供最终设计方案或解决方案的，谈判结束后，谈判小组应当按照少数服从多数的原则投票推荐3家以上（含3家）供应商的设计方案或者解决方案，并要求其在规定时间内通过广西政府采购云平台在线提交最后报价。</w:t>
      </w:r>
    </w:p>
    <w:p w14:paraId="0372891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20.7.2 在采购过程中符合竞争要求的供应商或者报价未超过采购预算的供应商不足 3 家的，采购人或者采购代理机构应当终止竞争性谈判采购活动。</w:t>
      </w:r>
    </w:p>
    <w:p w14:paraId="5EEC7909">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20.7.3 最后报价是供应商响应文件的有效组成部分。</w:t>
      </w:r>
    </w:p>
    <w:p w14:paraId="406ED82D">
      <w:pPr>
        <w:keepNext w:val="0"/>
        <w:keepLines w:val="0"/>
        <w:pageBreakBefore w:val="0"/>
        <w:widowControl w:val="0"/>
        <w:wordWrap/>
        <w:overflowPunct/>
        <w:topLinePunct w:val="0"/>
        <w:bidi w:val="0"/>
        <w:spacing w:line="400" w:lineRule="exact"/>
        <w:ind w:firstLine="420" w:firstLineChars="20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color w:val="auto"/>
          <w:highlight w:val="none"/>
          <w:lang w:eastAsia="zh-CN"/>
        </w:rPr>
        <w:t>20.8 已提交响应文件的供应商，在提交最后报价之前，可以根据谈判情况书面退出谈判。</w:t>
      </w:r>
      <w:r>
        <w:rPr>
          <w:rFonts w:hint="default" w:ascii="Times New Roman" w:hAnsi="Times New Roman" w:eastAsia="宋体" w:cs="Times New Roman"/>
          <w:b/>
          <w:bCs/>
          <w:color w:val="auto"/>
          <w:sz w:val="21"/>
          <w:szCs w:val="21"/>
          <w:highlight w:val="none"/>
          <w:lang w:eastAsia="zh-CN"/>
        </w:rPr>
        <w:t>未书面退出谈判的供应商必须在规定时间内通过广西政府采购云平台在线提交最后报价；谈判过程中谈判文件未作实质性变动的，最后报价不得大于首次报价。未退出谈判的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44BE8BB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auto"/>
        <w:rPr>
          <w:rFonts w:hint="default" w:ascii="Times New Roman" w:hAnsi="Times New Roman" w:eastAsia="宋体" w:cs="Times New Roman"/>
          <w:b/>
          <w:bCs w:val="0"/>
          <w:i w:val="0"/>
          <w:iCs w:val="0"/>
          <w:caps w:val="0"/>
          <w:snapToGrid/>
          <w:color w:val="000000"/>
          <w:spacing w:val="0"/>
          <w:sz w:val="21"/>
          <w:szCs w:val="21"/>
          <w:highlight w:val="none"/>
        </w:rPr>
      </w:pPr>
      <w:r>
        <w:rPr>
          <w:rFonts w:hint="default" w:ascii="Times New Roman" w:hAnsi="Times New Roman" w:eastAsia="宋体" w:cs="Times New Roman"/>
          <w:b/>
          <w:bCs/>
          <w:snapToGrid/>
          <w:color w:val="000000"/>
          <w:sz w:val="21"/>
          <w:szCs w:val="21"/>
          <w:highlight w:val="none"/>
          <w:lang w:val="en-US" w:eastAsia="zh-CN"/>
        </w:rPr>
        <w:t>2</w:t>
      </w:r>
      <w:r>
        <w:rPr>
          <w:rFonts w:hint="default" w:ascii="Times New Roman" w:hAnsi="Times New Roman" w:cs="Times New Roman"/>
          <w:b/>
          <w:bCs/>
          <w:snapToGrid/>
          <w:color w:val="000000"/>
          <w:sz w:val="21"/>
          <w:szCs w:val="21"/>
          <w:highlight w:val="none"/>
          <w:lang w:val="en-US" w:eastAsia="zh-CN"/>
        </w:rPr>
        <w:t>0</w:t>
      </w:r>
      <w:r>
        <w:rPr>
          <w:rFonts w:hint="default" w:ascii="Times New Roman" w:hAnsi="Times New Roman" w:eastAsia="宋体" w:cs="Times New Roman"/>
          <w:b/>
          <w:bCs/>
          <w:snapToGrid/>
          <w:color w:val="000000"/>
          <w:sz w:val="21"/>
          <w:szCs w:val="21"/>
          <w:highlight w:val="none"/>
          <w:lang w:val="en-US" w:eastAsia="zh-CN"/>
        </w:rPr>
        <w:t>.</w:t>
      </w:r>
      <w:r>
        <w:rPr>
          <w:rFonts w:hint="default" w:ascii="Times New Roman" w:hAnsi="Times New Roman" w:cs="Times New Roman"/>
          <w:b/>
          <w:bCs/>
          <w:snapToGrid/>
          <w:color w:val="000000"/>
          <w:sz w:val="21"/>
          <w:szCs w:val="21"/>
          <w:highlight w:val="none"/>
          <w:lang w:val="en-US" w:eastAsia="zh-CN"/>
        </w:rPr>
        <w:t>9</w:t>
      </w:r>
      <w:r>
        <w:rPr>
          <w:rFonts w:hint="default" w:ascii="Times New Roman" w:hAnsi="Times New Roman" w:eastAsia="宋体" w:cs="Times New Roman"/>
          <w:b/>
          <w:snapToGrid/>
          <w:color w:val="000000"/>
          <w:sz w:val="21"/>
          <w:szCs w:val="21"/>
          <w:highlight w:val="none"/>
          <w:shd w:val="clear" w:color="auto" w:fill="FFFFFF"/>
        </w:rPr>
        <w:t>根据</w:t>
      </w:r>
      <w:r>
        <w:rPr>
          <w:rFonts w:hint="default" w:ascii="Times New Roman" w:hAnsi="Times New Roman" w:eastAsia="宋体" w:cs="Times New Roman"/>
          <w:b/>
          <w:bCs/>
          <w:snapToGrid/>
          <w:color w:val="000000"/>
          <w:sz w:val="21"/>
          <w:szCs w:val="21"/>
          <w:highlight w:val="none"/>
          <w:shd w:val="clear" w:color="auto" w:fill="FFFFFF"/>
        </w:rPr>
        <w:t>《</w:t>
      </w:r>
      <w:r>
        <w:rPr>
          <w:rFonts w:hint="default" w:ascii="Times New Roman" w:hAnsi="Times New Roman" w:eastAsia="宋体" w:cs="Times New Roman"/>
          <w:b/>
          <w:snapToGrid/>
          <w:color w:val="000000"/>
          <w:sz w:val="21"/>
          <w:szCs w:val="21"/>
          <w:highlight w:val="none"/>
          <w:shd w:val="clear" w:color="auto" w:fill="FFFFFF"/>
        </w:rPr>
        <w:t>关于推动解决政府采购异常低价问题的通知</w:t>
      </w:r>
      <w:r>
        <w:rPr>
          <w:rFonts w:hint="default" w:ascii="Times New Roman" w:hAnsi="Times New Roman" w:eastAsia="宋体" w:cs="Times New Roman"/>
          <w:b/>
          <w:bCs/>
          <w:snapToGrid/>
          <w:color w:val="000000"/>
          <w:sz w:val="21"/>
          <w:szCs w:val="21"/>
          <w:highlight w:val="none"/>
          <w:shd w:val="clear" w:color="auto" w:fill="FFFFFF"/>
        </w:rPr>
        <w:t>》</w:t>
      </w:r>
      <w:r>
        <w:rPr>
          <w:rFonts w:hint="default" w:ascii="Times New Roman" w:hAnsi="Times New Roman" w:eastAsia="宋体" w:cs="Times New Roman"/>
          <w:b/>
          <w:bCs/>
          <w:snapToGrid/>
          <w:color w:val="000000"/>
          <w:sz w:val="21"/>
          <w:szCs w:val="21"/>
          <w:highlight w:val="none"/>
          <w:shd w:val="clear" w:color="auto" w:fill="FFFFFF"/>
          <w:lang w:eastAsia="zh-CN"/>
        </w:rPr>
        <w:t>（</w:t>
      </w:r>
      <w:r>
        <w:rPr>
          <w:rFonts w:hint="default" w:ascii="Times New Roman" w:hAnsi="Times New Roman" w:eastAsia="宋体" w:cs="Times New Roman"/>
          <w:b/>
          <w:bCs/>
          <w:snapToGrid/>
          <w:color w:val="000000"/>
          <w:sz w:val="21"/>
          <w:szCs w:val="21"/>
          <w:highlight w:val="none"/>
          <w:shd w:val="clear" w:color="auto" w:fill="FFFFFF"/>
        </w:rPr>
        <w:t>财库〔2026〕2号</w:t>
      </w:r>
      <w:r>
        <w:rPr>
          <w:rFonts w:hint="default" w:ascii="Times New Roman" w:hAnsi="Times New Roman" w:eastAsia="宋体" w:cs="Times New Roman"/>
          <w:b/>
          <w:bCs/>
          <w:snapToGrid/>
          <w:color w:val="000000"/>
          <w:sz w:val="21"/>
          <w:szCs w:val="21"/>
          <w:highlight w:val="none"/>
          <w:shd w:val="clear" w:color="auto" w:fill="FFFFFF"/>
          <w:lang w:eastAsia="zh-CN"/>
        </w:rPr>
        <w:t>）规定</w:t>
      </w:r>
      <w:r>
        <w:rPr>
          <w:rFonts w:hint="default" w:ascii="Times New Roman" w:hAnsi="Times New Roman" w:eastAsia="宋体" w:cs="Times New Roman"/>
          <w:b/>
          <w:bCs w:val="0"/>
          <w:snapToGrid/>
          <w:color w:val="000000"/>
          <w:kern w:val="0"/>
          <w:sz w:val="21"/>
          <w:szCs w:val="21"/>
          <w:highlight w:val="none"/>
        </w:rPr>
        <w:t>，</w:t>
      </w:r>
      <w:r>
        <w:rPr>
          <w:rFonts w:hint="default" w:ascii="Times New Roman" w:hAnsi="Times New Roman" w:eastAsia="宋体" w:cs="Times New Roman"/>
          <w:b/>
          <w:bCs w:val="0"/>
          <w:i w:val="0"/>
          <w:iCs w:val="0"/>
          <w:caps w:val="0"/>
          <w:snapToGrid/>
          <w:color w:val="000000"/>
          <w:spacing w:val="0"/>
          <w:sz w:val="21"/>
          <w:szCs w:val="21"/>
          <w:highlight w:val="none"/>
          <w:shd w:val="clear" w:color="auto" w:fill="FFFFFF"/>
        </w:rPr>
        <w:t>政府采购评审中出现下列情形之一的，评审委员会应当启动异常低价投标（响应）审查程序： </w:t>
      </w:r>
    </w:p>
    <w:p w14:paraId="4523E47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Times New Roman" w:hAnsi="Times New Roman" w:eastAsia="宋体" w:cs="Times New Roman"/>
          <w:i w:val="0"/>
          <w:iCs w:val="0"/>
          <w:caps w:val="0"/>
          <w:snapToGrid/>
          <w:color w:val="000000"/>
          <w:spacing w:val="0"/>
          <w:sz w:val="21"/>
          <w:szCs w:val="21"/>
          <w:highlight w:val="none"/>
        </w:rPr>
      </w:pPr>
      <w:r>
        <w:rPr>
          <w:rFonts w:hint="default" w:ascii="Times New Roman" w:hAnsi="Times New Roman" w:eastAsia="宋体" w:cs="Times New Roman"/>
          <w:i w:val="0"/>
          <w:iCs w:val="0"/>
          <w:caps w:val="0"/>
          <w:snapToGrid/>
          <w:color w:val="000000"/>
          <w:spacing w:val="0"/>
          <w:sz w:val="21"/>
          <w:szCs w:val="21"/>
          <w:highlight w:val="none"/>
          <w:shd w:val="clear" w:color="auto" w:fill="FFFFFF"/>
        </w:rPr>
        <w:t>　</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val="en-US" w:eastAsia="zh-CN"/>
        </w:rPr>
        <w:t xml:space="preserve"> </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val="en-US" w:eastAsia="zh-CN"/>
        </w:rPr>
        <w:t>1</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rPr>
        <w:t>投标（响应）报价低于全部通过符合性审查供应商投标（响应）报价平均值50%的，即投标（响应）报价&lt;全部通过符合性审查供应商投标（响应）报价平均值</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rPr>
        <w:t>50%； </w:t>
      </w:r>
    </w:p>
    <w:p w14:paraId="37C6BEC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Times New Roman" w:hAnsi="Times New Roman" w:eastAsia="宋体" w:cs="Times New Roman"/>
          <w:i w:val="0"/>
          <w:iCs w:val="0"/>
          <w:caps w:val="0"/>
          <w:snapToGrid/>
          <w:color w:val="000000"/>
          <w:spacing w:val="0"/>
          <w:sz w:val="21"/>
          <w:szCs w:val="21"/>
          <w:highlight w:val="none"/>
        </w:rPr>
      </w:pPr>
      <w:r>
        <w:rPr>
          <w:rFonts w:hint="default" w:ascii="Times New Roman" w:hAnsi="Times New Roman" w:eastAsia="宋体" w:cs="Times New Roman"/>
          <w:i w:val="0"/>
          <w:iCs w:val="0"/>
          <w:caps w:val="0"/>
          <w:snapToGrid/>
          <w:color w:val="000000"/>
          <w:spacing w:val="0"/>
          <w:sz w:val="21"/>
          <w:szCs w:val="21"/>
          <w:highlight w:val="none"/>
          <w:shd w:val="clear" w:color="auto" w:fill="FFFFFF"/>
        </w:rPr>
        <w:t>　</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val="en-US" w:eastAsia="zh-CN"/>
        </w:rPr>
        <w:t xml:space="preserve"> </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val="en-US" w:eastAsia="zh-CN"/>
        </w:rPr>
        <w:t>2</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rPr>
        <w:t>投标（响应）报价低于通过符合性审查的次低报价供应商投标（响应）报价50%的，即投标（响应）报价&lt;通过符合性审查的次低报价供应商投标（响应）报价</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rPr>
        <w:t>50%； </w:t>
      </w:r>
    </w:p>
    <w:p w14:paraId="727E2D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Times New Roman" w:hAnsi="Times New Roman" w:eastAsia="宋体" w:cs="Times New Roman"/>
          <w:i w:val="0"/>
          <w:iCs w:val="0"/>
          <w:caps w:val="0"/>
          <w:snapToGrid/>
          <w:color w:val="000000"/>
          <w:spacing w:val="0"/>
          <w:sz w:val="21"/>
          <w:szCs w:val="21"/>
          <w:highlight w:val="none"/>
          <w:shd w:val="clear" w:color="auto" w:fill="FFFFFF"/>
        </w:rPr>
      </w:pPr>
      <w:r>
        <w:rPr>
          <w:rFonts w:hint="default" w:ascii="Times New Roman" w:hAnsi="Times New Roman" w:eastAsia="宋体" w:cs="Times New Roman"/>
          <w:i w:val="0"/>
          <w:iCs w:val="0"/>
          <w:caps w:val="0"/>
          <w:snapToGrid/>
          <w:color w:val="000000"/>
          <w:spacing w:val="0"/>
          <w:sz w:val="21"/>
          <w:szCs w:val="21"/>
          <w:highlight w:val="none"/>
          <w:shd w:val="clear" w:color="auto" w:fill="FFFFFF"/>
        </w:rPr>
        <w:t>　</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val="en-US" w:eastAsia="zh-CN"/>
        </w:rPr>
        <w:t xml:space="preserve"> </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val="en-US" w:eastAsia="zh-CN"/>
        </w:rPr>
        <w:t>3</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rPr>
        <w:t>投标（响应）报价低于采购项目最高限价45%的，即投标（响应）报价&lt;采购项目最高限价</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rPr>
        <w:t>45%；</w:t>
      </w:r>
    </w:p>
    <w:p w14:paraId="571FC5F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hint="default" w:ascii="Times New Roman" w:hAnsi="Times New Roman" w:eastAsia="宋体" w:cs="Times New Roman"/>
          <w:i w:val="0"/>
          <w:iCs w:val="0"/>
          <w:caps w:val="0"/>
          <w:snapToGrid/>
          <w:color w:val="000000"/>
          <w:spacing w:val="0"/>
          <w:sz w:val="21"/>
          <w:szCs w:val="21"/>
          <w:highlight w:val="none"/>
        </w:rPr>
      </w:pP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val="en-US" w:eastAsia="zh-CN"/>
        </w:rPr>
        <w:t>4</w:t>
      </w:r>
      <w:r>
        <w:rPr>
          <w:rFonts w:hint="default" w:ascii="Times New Roman" w:hAnsi="Times New Roman" w:eastAsia="宋体" w:cs="Times New Roman"/>
          <w:i w:val="0"/>
          <w:iCs w:val="0"/>
          <w:caps w:val="0"/>
          <w:snapToGrid/>
          <w:color w:val="000000"/>
          <w:spacing w:val="0"/>
          <w:sz w:val="21"/>
          <w:szCs w:val="21"/>
          <w:highlight w:val="none"/>
          <w:shd w:val="clear" w:color="auto" w:fill="FFFFFF"/>
          <w:lang w:eastAsia="zh-CN"/>
        </w:rPr>
        <w:t>）</w:t>
      </w:r>
      <w:r>
        <w:rPr>
          <w:rFonts w:hint="default" w:ascii="Times New Roman" w:hAnsi="Times New Roman" w:eastAsia="宋体" w:cs="Times New Roman"/>
          <w:i w:val="0"/>
          <w:iCs w:val="0"/>
          <w:caps w:val="0"/>
          <w:snapToGrid/>
          <w:color w:val="000000"/>
          <w:spacing w:val="0"/>
          <w:sz w:val="21"/>
          <w:szCs w:val="21"/>
          <w:highlight w:val="none"/>
          <w:shd w:val="clear" w:color="auto" w:fill="FFFFFF"/>
        </w:rPr>
        <w:t>评审委员会基于专业判断，认为供应商报价过低，有可能影响产品质量或者不能诚信履约的其他情形。 </w:t>
      </w:r>
    </w:p>
    <w:p w14:paraId="1817925F">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2"/>
          <w:szCs w:val="21"/>
          <w:highlight w:val="none"/>
          <w:lang w:eastAsia="zh-CN"/>
        </w:rPr>
      </w:pPr>
      <w:bookmarkStart w:id="7" w:name="_Toc13532"/>
      <w:r>
        <w:rPr>
          <w:rFonts w:hint="default" w:ascii="Times New Roman" w:hAnsi="Times New Roman" w:eastAsia="宋体" w:cs="Times New Roman"/>
          <w:snapToGrid/>
          <w:color w:val="000000"/>
          <w:kern w:val="2"/>
          <w:szCs w:val="24"/>
          <w:highlight w:val="none"/>
          <w:lang w:eastAsia="zh-CN"/>
        </w:rPr>
        <w:t>评审委员会启动异常低价投标（响应）审查后，属于前述第1项至第4项情形的，应当要求相关供应商在评审委员会要求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 异常低价投标（响应）审查的启动原因、审查意见和审查结果应当在评审报告中记录。</w:t>
      </w:r>
      <w:bookmarkEnd w:id="7"/>
    </w:p>
    <w:p w14:paraId="4225DDD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20.9 评审报告</w:t>
      </w:r>
    </w:p>
    <w:p w14:paraId="53A006A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谈判小组应当从质量和服务均能满足谈判文件全部实质性响应要求的供应商中，按照评审报价（最后报价及享受政府采购政策的优惠扣除） 由低到高的顺序提出 3 名以上（含3名）成交候选人，并编写评审报告。</w:t>
      </w:r>
    </w:p>
    <w:p w14:paraId="07E39A9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20.10 在评审过程中出现法律法规和谈判文件均没有明确规定的情形时，由谈判小组现场协商解决，协商不一致的，由全体谈判小组投票表决，以得票率二分之一以上专家的意见为准。</w:t>
      </w:r>
    </w:p>
    <w:p w14:paraId="011C1CF9">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20.11采购代理机构发现谈判小组有明显的违规倾向或歧视现象，或不按评审办法进行，或其他不正常行为的，应当及时制止。如制止无效，应及时向本级政府采购监督管理机构报告。</w:t>
      </w:r>
    </w:p>
    <w:p w14:paraId="15C4950A">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2"/>
          <w:szCs w:val="24"/>
          <w:highlight w:val="none"/>
          <w:lang w:eastAsia="zh-CN"/>
        </w:rPr>
      </w:pPr>
      <w:r>
        <w:rPr>
          <w:rFonts w:hint="default" w:ascii="Times New Roman" w:hAnsi="Times New Roman" w:eastAsia="宋体" w:cs="Times New Roman"/>
          <w:snapToGrid/>
          <w:color w:val="000000"/>
          <w:kern w:val="2"/>
          <w:szCs w:val="21"/>
          <w:highlight w:val="none"/>
          <w:lang w:eastAsia="zh-CN"/>
        </w:rPr>
        <w:t>2</w:t>
      </w:r>
      <w:r>
        <w:rPr>
          <w:rFonts w:hint="default" w:ascii="Times New Roman" w:hAnsi="Times New Roman" w:eastAsia="宋体" w:cs="Times New Roman"/>
          <w:snapToGrid/>
          <w:color w:val="000000"/>
          <w:kern w:val="2"/>
          <w:szCs w:val="21"/>
          <w:highlight w:val="none"/>
          <w:lang w:val="en-US" w:eastAsia="zh-CN"/>
        </w:rPr>
        <w:t>0</w:t>
      </w:r>
      <w:r>
        <w:rPr>
          <w:rFonts w:hint="default" w:ascii="Times New Roman" w:hAnsi="Times New Roman" w:eastAsia="宋体" w:cs="Times New Roman"/>
          <w:snapToGrid/>
          <w:color w:val="000000"/>
          <w:kern w:val="2"/>
          <w:szCs w:val="21"/>
          <w:highlight w:val="none"/>
          <w:lang w:eastAsia="zh-CN"/>
        </w:rPr>
        <w:t>.1</w:t>
      </w:r>
      <w:r>
        <w:rPr>
          <w:rFonts w:hint="default" w:ascii="Times New Roman" w:hAnsi="Times New Roman" w:eastAsia="宋体" w:cs="Times New Roman"/>
          <w:snapToGrid/>
          <w:color w:val="000000"/>
          <w:kern w:val="2"/>
          <w:szCs w:val="21"/>
          <w:highlight w:val="none"/>
          <w:lang w:val="en-US" w:eastAsia="zh-CN"/>
        </w:rPr>
        <w:t>2</w:t>
      </w:r>
      <w:r>
        <w:rPr>
          <w:rFonts w:hint="default" w:ascii="Times New Roman" w:hAnsi="Times New Roman" w:eastAsia="宋体" w:cs="Times New Roman"/>
          <w:snapToGrid/>
          <w:color w:val="000000"/>
          <w:kern w:val="2"/>
          <w:szCs w:val="21"/>
          <w:highlight w:val="none"/>
          <w:lang w:eastAsia="zh-CN"/>
        </w:rPr>
        <w:t>本采购项目的评审依据为竞争性谈判文件和竞争性谈判响应文件，采用的评标方法为</w:t>
      </w:r>
      <w:r>
        <w:rPr>
          <w:rFonts w:hint="default" w:ascii="Times New Roman" w:hAnsi="Times New Roman" w:eastAsia="宋体" w:cs="Times New Roman"/>
          <w:b/>
          <w:bCs/>
          <w:snapToGrid/>
          <w:color w:val="000000"/>
          <w:kern w:val="2"/>
          <w:szCs w:val="21"/>
          <w:highlight w:val="none"/>
          <w:lang w:eastAsia="zh-CN"/>
        </w:rPr>
        <w:t>最低评标价法。</w:t>
      </w:r>
    </w:p>
    <w:p w14:paraId="6AD47AAA">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21.推荐及确定成交候选供应商原则</w:t>
      </w:r>
    </w:p>
    <w:p w14:paraId="0A99786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（1）采购单位应当确定谈判小组推荐排名第一的成交候选人为成交供应商。</w:t>
      </w:r>
    </w:p>
    <w:p w14:paraId="6AA9A15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（2）排名第一的成交候选人放弃成交、因不可抗力提出不能履行合同，或者谈判文件规定应当提交履约保证金而在规定的期限内未能提交的，或因失信行为被取消成交候选人资格的，采购单位可以 确定排名第二的成交候选人为成交供应商。</w:t>
      </w:r>
      <w:r>
        <w:rPr>
          <w:rFonts w:hint="default" w:ascii="Times New Roman" w:hAnsi="Times New Roman" w:cs="Times New Roman"/>
        </w:rPr>
        <w:t>以此类推。</w:t>
      </w:r>
    </w:p>
    <w:p w14:paraId="2378E85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w:t>
      </w:r>
      <w:r>
        <w:rPr>
          <w:rFonts w:hint="default" w:ascii="Times New Roman" w:hAnsi="Times New Roman" w:cs="Times New Roman"/>
        </w:rPr>
        <w:t>谈判小组认为，某竞标人的有效竞标报价或者某些分项报价明显不合理或者低于成本，有可能影响商品质量和不能诚信履约的，应要求其在规定的期限内提供书面文件予以解释说明，并提交相关证明材料；否则，谈判小组可以取消该竞标人的成交候选资格，按顺序由排在后面的成交候选人递补，以此类推。</w:t>
      </w:r>
    </w:p>
    <w:p w14:paraId="0E721645">
      <w:pPr>
        <w:pageBreakBefore w:val="0"/>
        <w:widowControl w:val="0"/>
        <w:overflowPunct/>
        <w:topLinePunct w:val="0"/>
        <w:bidi w:val="0"/>
        <w:spacing w:line="400" w:lineRule="exact"/>
        <w:ind w:firstLine="422" w:firstLineChars="200"/>
        <w:outlineLvl w:val="1"/>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bCs/>
          <w:color w:val="auto"/>
          <w:highlight w:val="none"/>
          <w:lang w:eastAsia="zh-CN"/>
        </w:rPr>
        <w:t>22.属于下列情况之一者，响应文件无效：</w:t>
      </w:r>
    </w:p>
    <w:p w14:paraId="43EEFDA3">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（1）未按谈判文件规定完整提交响应文件或未按规定要求签字、签章的，或未提供授权委托书（委托代理的）；</w:t>
      </w:r>
    </w:p>
    <w:p w14:paraId="388AB7FE">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（2）超越了行政审批的经营范围的；</w:t>
      </w:r>
    </w:p>
    <w:p w14:paraId="280CB244">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（3）不具备谈判文件规定的资格要求的；</w:t>
      </w:r>
    </w:p>
    <w:p w14:paraId="0187BEDD">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（4）响应文件未按谈判文件的内容和要求编制，或提供虚假材料的；</w:t>
      </w:r>
    </w:p>
    <w:p w14:paraId="7409049B">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（5）响应文件有效期、免费保修期、售后服务承诺不能满足谈判文件要求的；</w:t>
      </w:r>
    </w:p>
    <w:p w14:paraId="02F8A5AF">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（6）供应商未就“采购需求 ”中的所有服务内容作完整唯一报价的；</w:t>
      </w:r>
    </w:p>
    <w:p w14:paraId="79A08F12">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（7）未在谈判小组规定的时间内重新提交响应文件的；</w:t>
      </w:r>
    </w:p>
    <w:p w14:paraId="0DC7D49D">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（8）未满足谈判文件实质性要求的；或者响应文件有采购人不能接受的附加条件的；</w:t>
      </w:r>
    </w:p>
    <w:p w14:paraId="57C9784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（9）不符合法律、法规和谈判文件规定的其他实质性要求和条件的。</w:t>
      </w:r>
    </w:p>
    <w:p w14:paraId="4068D465">
      <w:pPr>
        <w:pageBreakBefore w:val="0"/>
        <w:widowControl w:val="0"/>
        <w:overflowPunct/>
        <w:topLinePunct w:val="0"/>
        <w:bidi w:val="0"/>
        <w:spacing w:line="400" w:lineRule="exact"/>
        <w:ind w:firstLine="422"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供应商有下列情形之一的，视为串通参与谈判，响应文件将被视为无效：</w:t>
      </w:r>
    </w:p>
    <w:p w14:paraId="5864DD38">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（1）不同供应商的响应文件由同一单位或者个人编制的；</w:t>
      </w:r>
    </w:p>
    <w:p w14:paraId="2E0911DB">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（2）不同供应商委托同一单位或者个人办理谈判事宜的；</w:t>
      </w:r>
    </w:p>
    <w:p w14:paraId="6CBACAF4">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（3）不同的供应商的响应文件载明的项目管理员为同一个人的；</w:t>
      </w:r>
    </w:p>
    <w:p w14:paraId="481F52F7">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（4）不同供应商的响应文件异常一致或最后报价呈规律性差异的；</w:t>
      </w:r>
    </w:p>
    <w:p w14:paraId="16B1CC2A">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（5）不同供应商的响应文件相互混装的；</w:t>
      </w:r>
    </w:p>
    <w:p w14:paraId="392EA2E3">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（6）谈判文件未作实质性变动，供应商最后报价高于首次报价的</w:t>
      </w:r>
      <w:r>
        <w:rPr>
          <w:rFonts w:hint="default" w:ascii="Times New Roman" w:hAnsi="Times New Roman" w:eastAsia="宋体" w:cs="Times New Roman"/>
          <w:b/>
          <w:bCs/>
          <w:color w:val="auto"/>
          <w:highlight w:val="none"/>
          <w:lang w:eastAsia="zh-CN"/>
        </w:rPr>
        <w:t>。</w:t>
      </w:r>
    </w:p>
    <w:p w14:paraId="05B55A1B">
      <w:pPr>
        <w:pageBreakBefore w:val="0"/>
        <w:widowControl w:val="0"/>
        <w:overflowPunct/>
        <w:topLinePunct w:val="0"/>
        <w:bidi w:val="0"/>
        <w:spacing w:line="400" w:lineRule="exact"/>
        <w:ind w:firstLine="422"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23.出现下列情形之一的，采购人或者采购代理机构应当终止竞争性谈判采购活动，发布项目终止公告并说明原因，重新开展采购活动：</w:t>
      </w:r>
    </w:p>
    <w:p w14:paraId="4A8CF5D4">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（1）因情况变化，不再符合规定的竞争性谈判采购方式适用情形的；</w:t>
      </w:r>
    </w:p>
    <w:p w14:paraId="39008441">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（2）出现影响采购公正的违法、违规行为的；</w:t>
      </w:r>
    </w:p>
    <w:p w14:paraId="570BDC4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（3）在采购过程中符合要求的供应商或者报价未超过采购预算的供应商不足 3 家的。</w:t>
      </w:r>
    </w:p>
    <w:p w14:paraId="580D5900">
      <w:pPr>
        <w:pageBreakBefore w:val="0"/>
        <w:widowControl w:val="0"/>
        <w:overflowPunct/>
        <w:topLinePunct w:val="0"/>
        <w:bidi w:val="0"/>
        <w:spacing w:line="400" w:lineRule="exact"/>
        <w:ind w:firstLine="422"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24.在采购活动中因重大变故，采购任务取消的，采购人或者采购代理机构应当终止采购活动，通知所有参加采购活动的供应商，并将项目实施情况和采购任务取消原因报送本级财政部门。</w:t>
      </w:r>
    </w:p>
    <w:p w14:paraId="457EB03C">
      <w:pPr>
        <w:pageBreakBefore w:val="0"/>
        <w:widowControl w:val="0"/>
        <w:overflowPunct/>
        <w:topLinePunct w:val="0"/>
        <w:bidi w:val="0"/>
        <w:spacing w:line="400" w:lineRule="exact"/>
        <w:ind w:firstLine="422"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25.谈判过程的监控</w:t>
      </w:r>
    </w:p>
    <w:p w14:paraId="5DFD743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本项目谈判过程实行全程录音、录像监控，供应商在谈判过程中所进行的试图影响谈判结果的不公正活动，可能导致其响应被拒绝。</w:t>
      </w:r>
    </w:p>
    <w:p w14:paraId="3616AB99">
      <w:pPr>
        <w:pageBreakBefore w:val="0"/>
        <w:widowControl w:val="0"/>
        <w:overflowPunct/>
        <w:topLinePunct w:val="0"/>
        <w:bidi w:val="0"/>
        <w:spacing w:line="400" w:lineRule="exact"/>
        <w:ind w:firstLine="422"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26.</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信用查询</w:t>
      </w:r>
    </w:p>
    <w:p w14:paraId="00386A71">
      <w:pPr>
        <w:pageBreakBefore w:val="0"/>
        <w:widowControl w:val="0"/>
        <w:overflowPunct/>
        <w:topLinePunct w:val="0"/>
        <w:bidi w:val="0"/>
        <w:spacing w:line="400" w:lineRule="exact"/>
        <w:ind w:firstLine="420"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根据《关于做好政府采购有关信用主体标识码登记及在政府采购活动中查询使用信用记录有关问题的通知》（桂财采〔2016〕37）， 由采购代理机构对第一成交候选人进行信用查询：</w:t>
      </w:r>
    </w:p>
    <w:p w14:paraId="73275DB1">
      <w:pPr>
        <w:pageBreakBefore w:val="0"/>
        <w:widowControl w:val="0"/>
        <w:kinsoku/>
        <w:wordWrap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⑴查询渠道：“信用中国”网站(</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"https://www.creditchina.gov.cn"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highlight w:val="none"/>
        </w:rPr>
        <w:t>www.creditchina.gov.cn</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)、中国政府采购网(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"https://www.ccgp.gov.cn"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highlight w:val="none"/>
        </w:rPr>
        <w:t>www.ccgp.gov.cn</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)等；</w:t>
      </w:r>
    </w:p>
    <w:p w14:paraId="76BE50B0">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⑵查询截止时间：成交通知书发出前；</w:t>
      </w:r>
    </w:p>
    <w:p w14:paraId="499121B8">
      <w:pPr>
        <w:pageBreakBefore w:val="0"/>
        <w:widowControl w:val="0"/>
        <w:overflowPunct/>
        <w:topLinePunct w:val="0"/>
        <w:bidi w:val="0"/>
        <w:spacing w:line="400" w:lineRule="exact"/>
        <w:ind w:firstLine="420"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⑶信用信息查询记录和证据留存方式：在查询网站中直接打印查询记录，打印材料作为采购活动资料保存；</w:t>
      </w:r>
    </w:p>
    <w:p w14:paraId="7FC537E3">
      <w:pPr>
        <w:pageBreakBefore w:val="0"/>
        <w:widowControl w:val="0"/>
        <w:overflowPunct/>
        <w:topLinePunct w:val="0"/>
        <w:bidi w:val="0"/>
        <w:spacing w:line="400" w:lineRule="exact"/>
        <w:ind w:firstLine="420"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⑷信用信息使用规则： 对在“信用中国”网站(</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"https://www.creditchina.gov.cn"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highlight w:val="none"/>
          <w:lang w:eastAsia="zh-CN"/>
        </w:rPr>
        <w:t>www.creditchina.gov.cn</w:t>
      </w:r>
      <w:r>
        <w:rPr>
          <w:rFonts w:hint="default" w:ascii="Times New Roman" w:hAnsi="Times New Roman" w:eastAsia="宋体" w:cs="Times New Roman"/>
          <w:color w:val="auto"/>
          <w:highlight w:val="none"/>
          <w:lang w:eastAsia="zh-CN"/>
        </w:rPr>
        <w:fldChar w:fldCharType="end"/>
      </w:r>
      <w:r>
        <w:rPr>
          <w:rFonts w:hint="default" w:ascii="Times New Roman" w:hAnsi="Times New Roman" w:eastAsia="宋体" w:cs="Times New Roman"/>
          <w:color w:val="auto"/>
          <w:highlight w:val="none"/>
          <w:lang w:eastAsia="zh-CN"/>
        </w:rPr>
        <w:t>)、中国政府采购网(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"https://www.ccgp.gov.cn"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highlight w:val="none"/>
          <w:lang w:eastAsia="zh-CN"/>
        </w:rPr>
        <w:t>www.ccgp.gov.cn</w:t>
      </w:r>
      <w:r>
        <w:rPr>
          <w:rFonts w:hint="default" w:ascii="Times New Roman" w:hAnsi="Times New Roman" w:eastAsia="宋体" w:cs="Times New Roman"/>
          <w:color w:val="auto"/>
          <w:highlight w:val="none"/>
          <w:lang w:eastAsia="zh-CN"/>
        </w:rPr>
        <w:fldChar w:fldCharType="end"/>
      </w:r>
      <w:r>
        <w:rPr>
          <w:rFonts w:hint="default" w:ascii="Times New Roman" w:hAnsi="Times New Roman" w:eastAsia="宋体" w:cs="Times New Roman"/>
          <w:color w:val="auto"/>
          <w:highlight w:val="none"/>
          <w:lang w:eastAsia="zh-CN"/>
        </w:rPr>
        <w:t>)等渠道列入失信被执行人、重大税收违法案件当事人名单、政府采购严重违法失信行为记录名单及其他不符合《中华人民共和国政府采购法》第二十二条规定条件的供应商，取消其成交候选人资格。</w:t>
      </w:r>
    </w:p>
    <w:p w14:paraId="7D2E614A">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27.成交公告及成交通知书</w:t>
      </w:r>
    </w:p>
    <w:p w14:paraId="38749610">
      <w:pPr>
        <w:pageBreakBefore w:val="0"/>
        <w:widowControl w:val="0"/>
        <w:overflowPunct/>
        <w:topLinePunct w:val="0"/>
        <w:bidi w:val="0"/>
        <w:spacing w:line="400" w:lineRule="exact"/>
        <w:ind w:firstLine="420"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5CD7B59">
      <w:pPr>
        <w:pageBreakBefore w:val="0"/>
        <w:widowControl w:val="0"/>
        <w:overflowPunct/>
        <w:topLinePunct w:val="0"/>
        <w:bidi w:val="0"/>
        <w:spacing w:line="400" w:lineRule="exact"/>
        <w:ind w:firstLine="420"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27.2 中小企业在政府采购活动过程中，请根据自己的真实情况出具《中小企业声明函》。采购人或采购代理机构在公告成交结果时，同时公告其《中小企业声明函》，接受社会监督。</w:t>
      </w:r>
    </w:p>
    <w:p w14:paraId="57D738F5">
      <w:pPr>
        <w:pageBreakBefore w:val="0"/>
        <w:widowControl w:val="0"/>
        <w:overflowPunct/>
        <w:topLinePunct w:val="0"/>
        <w:bidi w:val="0"/>
        <w:spacing w:line="400" w:lineRule="exact"/>
        <w:ind w:firstLine="420"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27.3 在发布成交公告的同时，采购代理机构向成交供应商发出成交通知书。成交供应商应自接到通知之日起七个工作日内，办理成交通知书领取手续。</w:t>
      </w:r>
    </w:p>
    <w:p w14:paraId="2BC08132">
      <w:pPr>
        <w:pageBreakBefore w:val="0"/>
        <w:widowControl w:val="0"/>
        <w:overflowPunct/>
        <w:topLinePunct w:val="0"/>
        <w:bidi w:val="0"/>
        <w:spacing w:line="400" w:lineRule="exact"/>
        <w:ind w:firstLine="420" w:firstLineChars="200"/>
        <w:outlineLvl w:val="1"/>
        <w:rPr>
          <w:rFonts w:hint="default" w:ascii="Times New Roman" w:hAnsi="Times New Roman" w:cs="Times New Roman"/>
          <w:color w:val="auto"/>
          <w:highlight w:val="none"/>
          <w:lang w:eastAsia="zh-CN"/>
        </w:rPr>
      </w:pPr>
      <w:r>
        <w:rPr>
          <w:rFonts w:hint="default" w:ascii="Times New Roman" w:hAnsi="Times New Roman" w:eastAsia="宋体" w:cs="Times New Roman"/>
          <w:color w:val="auto"/>
          <w:highlight w:val="none"/>
          <w:lang w:eastAsia="zh-CN"/>
        </w:rPr>
        <w:t>27.4 采购代理机构无义务向未成交的供应商解释未成交原因和退还响应文件。</w:t>
      </w:r>
    </w:p>
    <w:p w14:paraId="66C996E6">
      <w:pPr>
        <w:pageBreakBefore w:val="0"/>
        <w:widowControl w:val="0"/>
        <w:overflowPunct/>
        <w:topLinePunct w:val="0"/>
        <w:bidi w:val="0"/>
        <w:spacing w:line="400" w:lineRule="exact"/>
        <w:jc w:val="center"/>
        <w:rPr>
          <w:rFonts w:hint="default" w:ascii="Times New Roman" w:hAnsi="Times New Roman" w:eastAsia="宋体" w:cs="Times New Roman"/>
          <w:b/>
          <w:bCs/>
          <w:color w:val="auto"/>
          <w:sz w:val="28"/>
          <w:szCs w:val="28"/>
          <w:highlight w:val="none"/>
          <w:lang w:eastAsia="zh-CN"/>
        </w:rPr>
      </w:pPr>
    </w:p>
    <w:p w14:paraId="5CF8D8D3">
      <w:pPr>
        <w:pageBreakBefore w:val="0"/>
        <w:widowControl w:val="0"/>
        <w:overflowPunct/>
        <w:topLinePunct w:val="0"/>
        <w:bidi w:val="0"/>
        <w:spacing w:line="400" w:lineRule="exact"/>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五、签订合同</w:t>
      </w:r>
    </w:p>
    <w:p w14:paraId="7DF428FD">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28.履约保证金</w:t>
      </w:r>
    </w:p>
    <w:p w14:paraId="0D1C213F">
      <w:pPr>
        <w:pageBreakBefore w:val="0"/>
        <w:overflowPunct/>
        <w:topLinePunct w:val="0"/>
        <w:bidi w:val="0"/>
        <w:spacing w:line="400" w:lineRule="exact"/>
        <w:ind w:firstLine="411" w:firstLineChars="196"/>
        <w:rPr>
          <w:rFonts w:hint="default" w:ascii="Times New Roman" w:hAnsi="Times New Roman" w:eastAsia="宋体" w:cs="Times New Roman"/>
          <w:bCs/>
          <w:color w:val="auto"/>
          <w:highlight w:val="none"/>
          <w:lang w:val="en-US" w:eastAsia="zh-CN"/>
        </w:rPr>
      </w:pPr>
      <w:r>
        <w:rPr>
          <w:rFonts w:hint="default" w:ascii="Times New Roman" w:hAnsi="Times New Roman" w:cs="Times New Roman"/>
          <w:color w:val="auto"/>
        </w:rPr>
        <w:t>28.1 履约保证金：</w:t>
      </w:r>
      <w:r>
        <w:rPr>
          <w:rFonts w:hint="default" w:ascii="Times New Roman" w:hAnsi="Times New Roman" w:cs="Times New Roman"/>
          <w:color w:val="auto"/>
          <w:szCs w:val="21"/>
        </w:rPr>
        <w:t>本项目免收履约保证金</w:t>
      </w:r>
      <w:r>
        <w:rPr>
          <w:rFonts w:hint="default" w:ascii="Times New Roman" w:hAnsi="Times New Roman" w:eastAsia="宋体" w:cs="Times New Roman"/>
          <w:color w:val="auto"/>
          <w:szCs w:val="21"/>
          <w:lang w:eastAsia="zh-CN"/>
        </w:rPr>
        <w:t>。</w:t>
      </w:r>
    </w:p>
    <w:p w14:paraId="11595B58">
      <w:pPr>
        <w:pageBreakBefore w:val="0"/>
        <w:widowControl w:val="0"/>
        <w:overflowPunct/>
        <w:topLinePunct w:val="0"/>
        <w:bidi w:val="0"/>
        <w:spacing w:line="400" w:lineRule="exact"/>
        <w:ind w:firstLine="422"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29.签订合同</w:t>
      </w:r>
    </w:p>
    <w:p w14:paraId="79F32DB9">
      <w:pPr>
        <w:pageBreakBefore w:val="0"/>
        <w:widowControl w:val="0"/>
        <w:overflowPunct/>
        <w:topLinePunct w:val="0"/>
        <w:bidi w:val="0"/>
        <w:spacing w:line="400" w:lineRule="exact"/>
        <w:ind w:firstLine="420"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29.1 签订合同时间：成交通知书发出之日起 8 个工作日内。成交供应商领取成交通知书后，应按规定与采购人签订合同。</w:t>
      </w:r>
    </w:p>
    <w:p w14:paraId="30992DED">
      <w:pPr>
        <w:pageBreakBefore w:val="0"/>
        <w:widowControl w:val="0"/>
        <w:overflowPunct/>
        <w:topLinePunct w:val="0"/>
        <w:bidi w:val="0"/>
        <w:spacing w:line="400" w:lineRule="exact"/>
        <w:ind w:firstLine="420" w:firstLineChars="200"/>
        <w:jc w:val="both"/>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29.2 如成交供应商有下列情形之一，情节严重的，由财政部门将其列入不良行为记录名单，在一至三年内禁止参加政府采购活动，并予以通报。采购代理机构可从谈判小组推荐的成交候选供应商中 按顺序重新确定成交供应商或重新组织采购。拒绝签订政府采购合同的成交供应商不得参加对该项目 重新开展的采购活动。</w:t>
      </w:r>
    </w:p>
    <w:p w14:paraId="3327CA5F">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（1）成交后不与采购人签订合同的（不可抗力除外）；</w:t>
      </w:r>
    </w:p>
    <w:p w14:paraId="4AE357B6">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（2）将成交项目转让给他人，或者在响应文件中未说明，且未经采购人同意，将成交项目分包给他人的；</w:t>
      </w:r>
    </w:p>
    <w:p w14:paraId="6B898EE1">
      <w:pPr>
        <w:pageBreakBefore w:val="0"/>
        <w:widowControl w:val="0"/>
        <w:overflowPunct/>
        <w:topLinePunct w:val="0"/>
        <w:bidi w:val="0"/>
        <w:spacing w:line="400" w:lineRule="exact"/>
        <w:ind w:firstLine="420" w:firstLineChars="200"/>
        <w:outlineLvl w:val="1"/>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（3）拒绝履行合同义务的。</w:t>
      </w:r>
    </w:p>
    <w:p w14:paraId="7E9FBE87">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r>
        <w:rPr>
          <w:rFonts w:hint="default" w:ascii="Times New Roman" w:hAnsi="Times New Roman" w:eastAsia="宋体" w:cs="Times New Roman"/>
          <w:color w:val="auto"/>
          <w:highlight w:val="none"/>
          <w:lang w:eastAsia="zh-CN"/>
        </w:rPr>
        <w:t>29.3 合同备案存档：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default" w:ascii="Times New Roman" w:hAnsi="Times New Roman" w:cs="Times New Roman"/>
          <w:color w:val="auto"/>
          <w:kern w:val="0"/>
          <w:szCs w:val="21"/>
        </w:rPr>
        <w:t>采购代理机构</w:t>
      </w:r>
      <w:r>
        <w:rPr>
          <w:rFonts w:hint="default" w:ascii="Times New Roman" w:hAnsi="Times New Roman" w:eastAsia="宋体" w:cs="Times New Roman"/>
          <w:color w:val="auto"/>
          <w:highlight w:val="none"/>
          <w:lang w:eastAsia="zh-CN"/>
        </w:rPr>
        <w:t>存档。</w:t>
      </w:r>
    </w:p>
    <w:p w14:paraId="23CA6165">
      <w:pPr>
        <w:pageBreakBefore w:val="0"/>
        <w:widowControl w:val="0"/>
        <w:overflowPunct/>
        <w:topLinePunct w:val="0"/>
        <w:bidi w:val="0"/>
        <w:spacing w:line="400" w:lineRule="exact"/>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六、其他事项</w:t>
      </w:r>
    </w:p>
    <w:p w14:paraId="5B8C9A7D">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30.采购代理服务费</w:t>
      </w:r>
    </w:p>
    <w:p w14:paraId="026EE50F">
      <w:pPr>
        <w:pageBreakBefore w:val="0"/>
        <w:overflowPunct/>
        <w:topLinePunct w:val="0"/>
        <w:bidi w:val="0"/>
        <w:snapToGrid w:val="0"/>
        <w:spacing w:line="400" w:lineRule="exact"/>
        <w:ind w:firstLine="411" w:firstLineChars="196"/>
        <w:outlineLvl w:val="4"/>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30.1</w:t>
      </w:r>
      <w:r>
        <w:rPr>
          <w:rFonts w:hint="default" w:ascii="Times New Roman" w:hAnsi="Times New Roman" w:eastAsia="宋体" w:cs="Times New Roman"/>
          <w:snapToGrid w:val="0"/>
          <w:color w:val="auto"/>
          <w:spacing w:val="4"/>
          <w:kern w:val="0"/>
          <w:sz w:val="21"/>
          <w:szCs w:val="21"/>
          <w:highlight w:val="none"/>
          <w:lang w:val="en-US" w:eastAsia="en-US" w:bidi="ar-SA"/>
        </w:rPr>
        <w:t>成交供应商领取成交通知书前，向大华建设项目管理有限公司一次性付清采购代理服务费。本项目采购代理服务收费标准参照计价格[2002]1980 号《招标代理服务收费管理暂行办法》</w:t>
      </w:r>
      <w:r>
        <w:rPr>
          <w:rFonts w:hint="default" w:ascii="Times New Roman" w:hAnsi="Times New Roman" w:eastAsia="宋体" w:cs="Times New Roman"/>
          <w:snapToGrid w:val="0"/>
          <w:color w:val="auto"/>
          <w:spacing w:val="4"/>
          <w:kern w:val="0"/>
          <w:sz w:val="21"/>
          <w:szCs w:val="21"/>
          <w:highlight w:val="none"/>
          <w:lang w:val="en-US" w:eastAsia="zh-CN" w:bidi="ar-SA"/>
        </w:rPr>
        <w:t>货物</w:t>
      </w:r>
      <w:r>
        <w:rPr>
          <w:rFonts w:hint="default" w:ascii="Times New Roman" w:hAnsi="Times New Roman" w:eastAsia="宋体" w:cs="Times New Roman"/>
          <w:snapToGrid w:val="0"/>
          <w:color w:val="auto"/>
          <w:spacing w:val="4"/>
          <w:kern w:val="0"/>
          <w:sz w:val="21"/>
          <w:szCs w:val="21"/>
          <w:highlight w:val="none"/>
          <w:lang w:val="en-US" w:eastAsia="en-US" w:bidi="ar-SA"/>
        </w:rPr>
        <w:t>类收费标准向成交供应商收取。</w:t>
      </w:r>
    </w:p>
    <w:p w14:paraId="6E70ACB5">
      <w:pPr>
        <w:pageBreakBefore w:val="0"/>
        <w:overflowPunct/>
        <w:topLinePunct w:val="0"/>
        <w:bidi w:val="0"/>
        <w:spacing w:line="400" w:lineRule="exact"/>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30.2代理服务收费标准：</w:t>
      </w:r>
    </w:p>
    <w:tbl>
      <w:tblPr>
        <w:tblStyle w:val="2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53D3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5A567991">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12700" b="1270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MNkmTL9AQAA9wMAAA4AAAAAAAAAAQAgAAAAJQEAAGRycy9lMm9E&#10;b2MueG1sUEsFBgAAAAAGAAYAWQEAAJQFA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Cs w:val="21"/>
                <w:highlight w:val="none"/>
              </w:rPr>
              <w:t>费率           服务类型</w:t>
            </w:r>
          </w:p>
          <w:p w14:paraId="222B95F7">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3970" b="1079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Or0TWAAAACAEAAA8AAAAAAAAAAQAgAAAAIgAAAGRycy9kb3du&#10;cmV2LnhtbFBLAQIUABQAAAAIAIdO4kCCQ+hIAQIAAPcDAAAOAAAAAAAAAAEAIAAAACUBAABkcnMv&#10;ZTJvRG9jLnhtbFBLBQYAAAAABgAGAFkBAACYBQAAAAA=&#10;">
                      <v:fill on="f" focussize="0,0"/>
                      <v:stroke color="#000000" joinstyle="round"/>
                      <v:imagedata o:title=""/>
                      <o:lock v:ext="edit" aspectratio="f"/>
                    </v:line>
                  </w:pict>
                </mc:Fallback>
              </mc:AlternateContent>
            </w:r>
          </w:p>
          <w:p w14:paraId="2540DE78">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中标金额（万元）</w:t>
            </w:r>
          </w:p>
        </w:tc>
        <w:tc>
          <w:tcPr>
            <w:tcW w:w="1841" w:type="dxa"/>
            <w:noWrap w:val="0"/>
            <w:vAlign w:val="center"/>
          </w:tcPr>
          <w:p w14:paraId="76FCF341">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货物招标</w:t>
            </w:r>
          </w:p>
        </w:tc>
        <w:tc>
          <w:tcPr>
            <w:tcW w:w="1992" w:type="dxa"/>
            <w:noWrap w:val="0"/>
            <w:vAlign w:val="center"/>
          </w:tcPr>
          <w:p w14:paraId="2802FA83">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服务招标</w:t>
            </w:r>
          </w:p>
        </w:tc>
        <w:tc>
          <w:tcPr>
            <w:tcW w:w="2293" w:type="dxa"/>
            <w:noWrap w:val="0"/>
            <w:vAlign w:val="center"/>
          </w:tcPr>
          <w:p w14:paraId="4130FFE8">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工程招标</w:t>
            </w:r>
          </w:p>
        </w:tc>
      </w:tr>
      <w:tr w14:paraId="6366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16DF6BA7">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100以下</w:t>
            </w:r>
          </w:p>
        </w:tc>
        <w:tc>
          <w:tcPr>
            <w:tcW w:w="1841" w:type="dxa"/>
            <w:noWrap w:val="0"/>
            <w:vAlign w:val="top"/>
          </w:tcPr>
          <w:p w14:paraId="686B11EC">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w:t>
            </w:r>
          </w:p>
        </w:tc>
        <w:tc>
          <w:tcPr>
            <w:tcW w:w="1992" w:type="dxa"/>
            <w:noWrap w:val="0"/>
            <w:vAlign w:val="top"/>
          </w:tcPr>
          <w:p w14:paraId="167CFCB2">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w:t>
            </w:r>
          </w:p>
        </w:tc>
        <w:tc>
          <w:tcPr>
            <w:tcW w:w="2293" w:type="dxa"/>
            <w:noWrap w:val="0"/>
            <w:vAlign w:val="top"/>
          </w:tcPr>
          <w:p w14:paraId="398B57B8">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r w14:paraId="6363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70243B09">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100-500</w:t>
            </w:r>
          </w:p>
        </w:tc>
        <w:tc>
          <w:tcPr>
            <w:tcW w:w="1841" w:type="dxa"/>
            <w:noWrap w:val="0"/>
            <w:vAlign w:val="top"/>
          </w:tcPr>
          <w:p w14:paraId="0CB51594">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1992" w:type="dxa"/>
            <w:noWrap w:val="0"/>
            <w:vAlign w:val="top"/>
          </w:tcPr>
          <w:p w14:paraId="607B9AE7">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0.8%</w:t>
            </w:r>
          </w:p>
        </w:tc>
        <w:tc>
          <w:tcPr>
            <w:tcW w:w="2293" w:type="dxa"/>
            <w:noWrap w:val="0"/>
            <w:vAlign w:val="top"/>
          </w:tcPr>
          <w:p w14:paraId="7A6AE6F2">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0.7%</w:t>
            </w:r>
          </w:p>
        </w:tc>
      </w:tr>
      <w:tr w14:paraId="2ACB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4A0A82A">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500-1000</w:t>
            </w:r>
          </w:p>
        </w:tc>
        <w:tc>
          <w:tcPr>
            <w:tcW w:w="1841" w:type="dxa"/>
            <w:noWrap w:val="0"/>
            <w:vAlign w:val="top"/>
          </w:tcPr>
          <w:p w14:paraId="46DD6187">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0.8%</w:t>
            </w:r>
          </w:p>
        </w:tc>
        <w:tc>
          <w:tcPr>
            <w:tcW w:w="1992" w:type="dxa"/>
            <w:noWrap w:val="0"/>
            <w:vAlign w:val="top"/>
          </w:tcPr>
          <w:p w14:paraId="4E4BA939">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0.45%</w:t>
            </w:r>
          </w:p>
        </w:tc>
        <w:tc>
          <w:tcPr>
            <w:tcW w:w="2293" w:type="dxa"/>
            <w:noWrap w:val="0"/>
            <w:vAlign w:val="top"/>
          </w:tcPr>
          <w:p w14:paraId="51FCEA71">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0.55%</w:t>
            </w:r>
          </w:p>
        </w:tc>
      </w:tr>
      <w:tr w14:paraId="4211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A41B733">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1000-5000</w:t>
            </w:r>
          </w:p>
        </w:tc>
        <w:tc>
          <w:tcPr>
            <w:tcW w:w="1841" w:type="dxa"/>
            <w:noWrap w:val="0"/>
            <w:vAlign w:val="top"/>
          </w:tcPr>
          <w:p w14:paraId="43098A87">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w:t>
            </w:r>
          </w:p>
        </w:tc>
        <w:tc>
          <w:tcPr>
            <w:tcW w:w="1992" w:type="dxa"/>
            <w:noWrap w:val="0"/>
            <w:vAlign w:val="top"/>
          </w:tcPr>
          <w:p w14:paraId="0AB69A9C">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0.25%</w:t>
            </w:r>
          </w:p>
        </w:tc>
        <w:tc>
          <w:tcPr>
            <w:tcW w:w="2293" w:type="dxa"/>
            <w:noWrap w:val="0"/>
            <w:vAlign w:val="top"/>
          </w:tcPr>
          <w:p w14:paraId="730E8FAD">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0.35%</w:t>
            </w:r>
          </w:p>
        </w:tc>
      </w:tr>
      <w:tr w14:paraId="1509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AE68D8C">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5000-10000</w:t>
            </w:r>
          </w:p>
        </w:tc>
        <w:tc>
          <w:tcPr>
            <w:tcW w:w="1841" w:type="dxa"/>
            <w:noWrap w:val="0"/>
            <w:vAlign w:val="top"/>
          </w:tcPr>
          <w:p w14:paraId="6870C19C">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0.25%</w:t>
            </w:r>
          </w:p>
        </w:tc>
        <w:tc>
          <w:tcPr>
            <w:tcW w:w="1992" w:type="dxa"/>
            <w:noWrap w:val="0"/>
            <w:vAlign w:val="top"/>
          </w:tcPr>
          <w:p w14:paraId="1FD94B5C">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0.1%</w:t>
            </w:r>
          </w:p>
        </w:tc>
        <w:tc>
          <w:tcPr>
            <w:tcW w:w="2293" w:type="dxa"/>
            <w:noWrap w:val="0"/>
            <w:vAlign w:val="top"/>
          </w:tcPr>
          <w:p w14:paraId="4115B5AA">
            <w:pPr>
              <w:pageBreakBefore w:val="0"/>
              <w:widowControl/>
              <w:kinsoku w:val="0"/>
              <w:wordWrap/>
              <w:overflowPunct/>
              <w:topLinePunct w:val="0"/>
              <w:autoSpaceDE w:val="0"/>
              <w:autoSpaceDN w:val="0"/>
              <w:bidi w:val="0"/>
              <w:adjustRightInd w:val="0"/>
              <w:snapToGrid w:val="0"/>
              <w:spacing w:before="0" w:after="0" w:line="40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w:t>
            </w:r>
          </w:p>
        </w:tc>
      </w:tr>
    </w:tbl>
    <w:p w14:paraId="57626793">
      <w:pPr>
        <w:pageBreakBefore w:val="0"/>
        <w:widowControl w:val="0"/>
        <w:overflowPunct/>
        <w:topLinePunct w:val="0"/>
        <w:bidi w:val="0"/>
        <w:spacing w:line="400" w:lineRule="exact"/>
        <w:ind w:firstLine="420" w:firstLineChars="200"/>
        <w:rPr>
          <w:rFonts w:hint="default" w:ascii="Times New Roman" w:hAnsi="Times New Roman" w:cs="Times New Roman"/>
          <w:color w:val="auto"/>
          <w:kern w:val="0"/>
        </w:rPr>
      </w:pPr>
      <w:r>
        <w:rPr>
          <w:rFonts w:hint="default" w:ascii="Times New Roman" w:hAnsi="Times New Roman" w:cs="Times New Roman"/>
          <w:color w:val="auto"/>
          <w:kern w:val="0"/>
        </w:rPr>
        <w:t>注：代理服务收费按差额定率累进法计算。</w:t>
      </w:r>
    </w:p>
    <w:p w14:paraId="1858911E">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31.采购代理机构银行账户（用于缴纳采购代理服务费）：</w:t>
      </w:r>
    </w:p>
    <w:p w14:paraId="6FC8A8CB">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 xml:space="preserve">开户名称：大华建设项目管理有限公司桂林分公司  </w:t>
      </w:r>
    </w:p>
    <w:p w14:paraId="585D424A">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 xml:space="preserve">开户银行：中国建设银行股份有限公司桂林高新技术产业开发区支行   </w:t>
      </w:r>
    </w:p>
    <w:p w14:paraId="7DE482A7">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银行账号：45050163004300000046</w:t>
      </w:r>
    </w:p>
    <w:p w14:paraId="4BF2A5B2">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32.解释权：</w:t>
      </w:r>
      <w:r>
        <w:rPr>
          <w:rFonts w:hint="default" w:ascii="Times New Roman" w:hAnsi="Times New Roman" w:eastAsia="宋体" w:cs="Times New Roman"/>
          <w:color w:val="auto"/>
          <w:highlight w:val="none"/>
          <w:lang w:eastAsia="zh-CN"/>
        </w:rPr>
        <w:t>本竞争性谈判文件是根据《中华人民共和国政府采购法》、《中华人民共和国政府采 购法实施条例》、《政府采购非招标采购方式管理办法》和政府采购管理有关规定编制，本竞争性谈判文件的解释权属于采购代理机构。</w:t>
      </w:r>
    </w:p>
    <w:p w14:paraId="0369F89A">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33.监督管理机构：</w:t>
      </w:r>
      <w:r>
        <w:rPr>
          <w:rFonts w:hint="default" w:ascii="Times New Roman" w:hAnsi="Times New Roman" w:cs="Times New Roman"/>
          <w:b w:val="0"/>
          <w:bCs/>
          <w:color w:val="auto"/>
          <w:kern w:val="0"/>
        </w:rPr>
        <w:t>平乐县财政局</w:t>
      </w:r>
      <w:r>
        <w:rPr>
          <w:rFonts w:hint="default" w:ascii="Times New Roman" w:hAnsi="Times New Roman" w:eastAsia="宋体" w:cs="Times New Roman"/>
          <w:snapToGrid w:val="0"/>
          <w:color w:val="auto"/>
          <w:spacing w:val="4"/>
          <w:kern w:val="0"/>
          <w:sz w:val="21"/>
          <w:szCs w:val="21"/>
          <w:highlight w:val="none"/>
          <w:lang w:val="en-US" w:eastAsia="en-US" w:bidi="ar-SA"/>
        </w:rPr>
        <w:t xml:space="preserve">   联系电话：0773-7882157</w:t>
      </w:r>
    </w:p>
    <w:p w14:paraId="4844F60D">
      <w:pPr>
        <w:widowControl w:val="0"/>
        <w:spacing w:line="400" w:lineRule="exact"/>
        <w:ind w:firstLine="422" w:firstLineChars="200"/>
        <w:contextualSpacing/>
        <w:jc w:val="both"/>
        <w:rPr>
          <w:rFonts w:hint="default" w:ascii="Times New Roman" w:hAnsi="Times New Roman" w:eastAsia="宋体" w:cs="Times New Roman"/>
          <w:color w:val="000000"/>
          <w:kern w:val="2"/>
          <w:sz w:val="21"/>
          <w:szCs w:val="21"/>
          <w:lang w:val="en-US" w:eastAsia="zh-CN" w:bidi="ar-SA"/>
        </w:rPr>
      </w:pPr>
      <w:bookmarkStart w:id="8" w:name="_Hlk65857140"/>
      <w:r>
        <w:rPr>
          <w:rFonts w:hint="eastAsia" w:ascii="Times New Roman" w:hAnsi="Times New Roman" w:eastAsia="宋体" w:cs="Times New Roman"/>
          <w:b/>
          <w:bCs/>
          <w:snapToGrid w:val="0"/>
          <w:color w:val="auto"/>
          <w:sz w:val="21"/>
          <w:szCs w:val="21"/>
          <w:highlight w:val="none"/>
          <w:lang w:val="en-US" w:eastAsia="zh-CN" w:bidi="ar-SA"/>
        </w:rPr>
        <w:t>34.中小企业定义：</w:t>
      </w:r>
      <w:r>
        <w:rPr>
          <w:rFonts w:hint="default" w:ascii="Times New Roman" w:hAnsi="Times New Roman" w:eastAsia="宋体" w:cs="Times New Roman"/>
          <w:color w:val="000000"/>
          <w:kern w:val="2"/>
          <w:sz w:val="21"/>
          <w:szCs w:val="21"/>
          <w:lang w:val="en-US" w:eastAsia="zh-CN" w:bidi="ar-SA"/>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2B56971">
      <w:pPr>
        <w:widowControl w:val="0"/>
        <w:spacing w:line="400" w:lineRule="exact"/>
        <w:ind w:firstLine="420" w:firstLineChars="200"/>
        <w:contextualSpacing/>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（1）在货物采购项目中，货物由中小企业制造，即货物由中小企业生产且使用该中小企业商号或者注册商标，不对其中涉及的工程承建商和服务的承接商作出要求；</w:t>
      </w:r>
    </w:p>
    <w:p w14:paraId="0E38B2B4">
      <w:pPr>
        <w:widowControl w:val="0"/>
        <w:spacing w:line="400" w:lineRule="exact"/>
        <w:ind w:firstLine="420" w:firstLineChars="200"/>
        <w:contextualSpacing/>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（2）在工程采购项目中，工程由中小企业承建，即工程施工单位为中小企业，不对其中涉及的货物的制造商和服务的承接商作出要求；</w:t>
      </w:r>
    </w:p>
    <w:p w14:paraId="3960AB53">
      <w:pPr>
        <w:widowControl w:val="0"/>
        <w:spacing w:line="400" w:lineRule="exact"/>
        <w:ind w:firstLine="420" w:firstLineChars="200"/>
        <w:contextualSpacing/>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（3）在服务采购项目中，服务由中小企业承接，即提供服务的人员为中小企业依照《中华人民共和国劳动合同法》订立劳动合同的从业人员，不对其中涉及的货物的制造商和工程承建商作出要求。</w:t>
      </w:r>
    </w:p>
    <w:p w14:paraId="03C2AC50">
      <w:pPr>
        <w:widowControl w:val="0"/>
        <w:spacing w:line="400" w:lineRule="exact"/>
        <w:ind w:firstLine="420" w:firstLineChars="200"/>
        <w:contextualSpacing/>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在货物采购项目中，供应商提供的货物既有中小企业制造货物，也有大型企业制造货物的，不享受本谈判文件规定的中小企业扶持政策。</w:t>
      </w:r>
    </w:p>
    <w:p w14:paraId="29CD761A">
      <w:pPr>
        <w:widowControl w:val="0"/>
        <w:kinsoku/>
        <w:autoSpaceDE/>
        <w:autoSpaceDN/>
        <w:adjustRightInd/>
        <w:snapToGrid/>
        <w:spacing w:line="400" w:lineRule="exact"/>
        <w:ind w:firstLine="420" w:firstLineChars="200"/>
        <w:contextualSpacing/>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依据本谈判文件规定享受扶持政策获得政府采购合同的，小微企业不得将合同分包给大中型企业，中型企业不得将合同分包给大型企业。</w:t>
      </w:r>
      <w:bookmarkEnd w:id="8"/>
    </w:p>
    <w:p w14:paraId="3DFCF39B">
      <w:pPr>
        <w:widowControl w:val="0"/>
        <w:spacing w:after="0" w:line="400" w:lineRule="exact"/>
        <w:ind w:left="0" w:leftChars="0"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本项目标的所属行业在第二章采购需求中规定。供应商根据中小企业划分标准（《关于印发中小企业划型标准规定的通知》（工信部联企业〔2011〕300号）（详见附件）判断是否为中小企业。</w:t>
      </w:r>
    </w:p>
    <w:p w14:paraId="71F70A5A">
      <w:pPr>
        <w:widowControl w:val="0"/>
        <w:kinsoku/>
        <w:autoSpaceDE/>
        <w:autoSpaceDN/>
        <w:adjustRightInd/>
        <w:snapToGrid/>
        <w:spacing w:line="400" w:lineRule="exact"/>
        <w:ind w:firstLine="422" w:firstLineChars="200"/>
        <w:jc w:val="both"/>
        <w:textAlignment w:val="auto"/>
        <w:rPr>
          <w:rFonts w:hint="default" w:ascii="Times New Roman" w:hAnsi="Times New Roman" w:eastAsia="宋体" w:cs="Times New Roman"/>
          <w:b/>
          <w:snapToGrid/>
          <w:color w:val="000000"/>
          <w:kern w:val="2"/>
          <w:szCs w:val="21"/>
          <w:lang w:eastAsia="zh-CN"/>
        </w:rPr>
      </w:pPr>
      <w:r>
        <w:rPr>
          <w:rFonts w:hint="default" w:ascii="Times New Roman" w:hAnsi="Times New Roman" w:eastAsia="宋体" w:cs="Times New Roman"/>
          <w:b/>
          <w:bCs/>
          <w:snapToGrid w:val="0"/>
          <w:color w:val="auto"/>
          <w:sz w:val="21"/>
          <w:szCs w:val="21"/>
          <w:highlight w:val="none"/>
          <w:lang w:val="en-US" w:eastAsia="zh-CN" w:bidi="ar-SA"/>
        </w:rPr>
        <w:t>3</w:t>
      </w:r>
      <w:r>
        <w:rPr>
          <w:rFonts w:hint="eastAsia" w:ascii="Times New Roman" w:hAnsi="Times New Roman" w:eastAsia="宋体" w:cs="Times New Roman"/>
          <w:b/>
          <w:bCs/>
          <w:snapToGrid w:val="0"/>
          <w:color w:val="auto"/>
          <w:sz w:val="21"/>
          <w:szCs w:val="21"/>
          <w:highlight w:val="none"/>
          <w:lang w:val="en-US" w:eastAsia="zh-CN" w:bidi="ar-SA"/>
        </w:rPr>
        <w:t>5</w:t>
      </w:r>
      <w:r>
        <w:rPr>
          <w:rFonts w:hint="default" w:ascii="Times New Roman" w:hAnsi="Times New Roman" w:eastAsia="宋体" w:cs="Times New Roman"/>
          <w:b/>
          <w:bCs/>
          <w:snapToGrid w:val="0"/>
          <w:color w:val="auto"/>
          <w:sz w:val="21"/>
          <w:szCs w:val="21"/>
          <w:highlight w:val="none"/>
          <w:lang w:val="en-US" w:eastAsia="zh-CN" w:bidi="ar-SA"/>
        </w:rPr>
        <w:t>.视同中小企业情形</w:t>
      </w:r>
      <w:r>
        <w:rPr>
          <w:rFonts w:hint="eastAsia" w:ascii="Times New Roman" w:hAnsi="Times New Roman" w:eastAsia="宋体" w:cs="Times New Roman"/>
          <w:b/>
          <w:bCs/>
          <w:snapToGrid w:val="0"/>
          <w:color w:val="auto"/>
          <w:sz w:val="21"/>
          <w:szCs w:val="21"/>
          <w:highlight w:val="none"/>
          <w:lang w:val="en-US" w:eastAsia="zh-CN" w:bidi="ar-SA"/>
        </w:rPr>
        <w:t>：</w:t>
      </w:r>
    </w:p>
    <w:p w14:paraId="76AEBE15">
      <w:pPr>
        <w:widowControl w:val="0"/>
        <w:kinsoku/>
        <w:autoSpaceDE/>
        <w:autoSpaceDN/>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（1）符合中小企业划分标准的个体工商户，视同中小企业。</w:t>
      </w:r>
    </w:p>
    <w:p w14:paraId="7F472336">
      <w:pPr>
        <w:widowControl w:val="0"/>
        <w:kinsoku/>
        <w:autoSpaceDE/>
        <w:autoSpaceDN/>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（2）以联合体形式参加政府采购活动，联合体各方均为中小企业的，联合体视同中小企业。其中，联合体各方均为小微企业的，联合体视同小微企业。</w:t>
      </w:r>
    </w:p>
    <w:p w14:paraId="60EB4B4E">
      <w:pPr>
        <w:widowControl w:val="0"/>
        <w:kinsoku/>
        <w:autoSpaceDE/>
        <w:autoSpaceDN/>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36959FD">
      <w:pPr>
        <w:widowControl w:val="0"/>
        <w:spacing w:line="400" w:lineRule="exact"/>
        <w:ind w:firstLine="482"/>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符合条件的货物制造商、工程施工单位、服务承接单位为监狱企业或残疾人福利性单位的，应按采购文件规定在响应文件中提供相关证明文件。</w:t>
      </w:r>
    </w:p>
    <w:p w14:paraId="1D4E6414">
      <w:pPr>
        <w:widowControl w:val="0"/>
        <w:kinsoku/>
        <w:autoSpaceDE/>
        <w:autoSpaceDN/>
        <w:adjustRightInd/>
        <w:snapToGrid/>
        <w:spacing w:line="400" w:lineRule="exact"/>
        <w:ind w:firstLine="422" w:firstLineChars="200"/>
        <w:jc w:val="both"/>
        <w:textAlignment w:val="auto"/>
        <w:rPr>
          <w:rFonts w:hint="default" w:ascii="Times New Roman" w:hAnsi="Times New Roman" w:eastAsia="宋体" w:cs="Times New Roman"/>
          <w:b/>
          <w:bCs/>
          <w:snapToGrid w:val="0"/>
          <w:color w:val="auto"/>
          <w:sz w:val="21"/>
          <w:szCs w:val="21"/>
          <w:highlight w:val="none"/>
          <w:lang w:val="en-US" w:eastAsia="zh-CN" w:bidi="ar-SA"/>
        </w:rPr>
      </w:pPr>
      <w:r>
        <w:rPr>
          <w:rFonts w:hint="default" w:ascii="Times New Roman" w:hAnsi="Times New Roman" w:eastAsia="宋体" w:cs="Times New Roman"/>
          <w:b/>
          <w:bCs/>
          <w:snapToGrid w:val="0"/>
          <w:color w:val="auto"/>
          <w:sz w:val="21"/>
          <w:szCs w:val="21"/>
          <w:highlight w:val="none"/>
          <w:lang w:val="en-US" w:eastAsia="zh-CN" w:bidi="ar-SA"/>
        </w:rPr>
        <w:t>3</w:t>
      </w:r>
      <w:r>
        <w:rPr>
          <w:rFonts w:hint="eastAsia" w:ascii="Times New Roman" w:hAnsi="Times New Roman" w:eastAsia="宋体" w:cs="Times New Roman"/>
          <w:b/>
          <w:bCs/>
          <w:snapToGrid w:val="0"/>
          <w:color w:val="auto"/>
          <w:sz w:val="21"/>
          <w:szCs w:val="21"/>
          <w:highlight w:val="none"/>
          <w:lang w:val="en-US" w:eastAsia="zh-CN" w:bidi="ar-SA"/>
        </w:rPr>
        <w:t>6</w:t>
      </w:r>
      <w:r>
        <w:rPr>
          <w:rFonts w:hint="default" w:ascii="Times New Roman" w:hAnsi="Times New Roman" w:eastAsia="宋体" w:cs="Times New Roman"/>
          <w:b/>
          <w:bCs/>
          <w:snapToGrid w:val="0"/>
          <w:color w:val="auto"/>
          <w:sz w:val="21"/>
          <w:szCs w:val="21"/>
          <w:highlight w:val="none"/>
          <w:lang w:val="en-US" w:eastAsia="zh-CN" w:bidi="ar-SA"/>
        </w:rPr>
        <w:t>.对本国产品的支持政策</w:t>
      </w:r>
    </w:p>
    <w:p w14:paraId="178EC457">
      <w:pPr>
        <w:widowControl w:val="0"/>
        <w:kinsoku/>
        <w:autoSpaceDE/>
        <w:autoSpaceDN/>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3</w:t>
      </w:r>
      <w:r>
        <w:rPr>
          <w:rFonts w:hint="eastAsia" w:ascii="Times New Roman" w:hAnsi="Times New Roman" w:eastAsia="宋体" w:cs="Times New Roman"/>
          <w:snapToGrid/>
          <w:color w:val="000000"/>
          <w:kern w:val="2"/>
          <w:szCs w:val="21"/>
          <w:lang w:val="en-US" w:eastAsia="zh-CN"/>
        </w:rPr>
        <w:t>6</w:t>
      </w:r>
      <w:r>
        <w:rPr>
          <w:rFonts w:hint="default" w:ascii="Times New Roman" w:hAnsi="Times New Roman" w:eastAsia="宋体" w:cs="Times New Roman"/>
          <w:snapToGrid/>
          <w:color w:val="000000"/>
          <w:kern w:val="2"/>
          <w:szCs w:val="21"/>
          <w:lang w:eastAsia="zh-CN"/>
        </w:rPr>
        <w:t>.1本国产品标准</w:t>
      </w:r>
    </w:p>
    <w:p w14:paraId="0555A8DE">
      <w:pPr>
        <w:widowControl w:val="0"/>
        <w:kinsoku/>
        <w:autoSpaceDE/>
        <w:autoSpaceDN/>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“本国产品标准的产品”是指：符合《国务院办公厅关于在政府采购中实施本国产品标准及相关政策的通知》（国办发〔2025〕34号）规定的本国产品标准的产品。</w:t>
      </w:r>
    </w:p>
    <w:p w14:paraId="2EFCF2AA">
      <w:pPr>
        <w:widowControl w:val="0"/>
        <w:kinsoku/>
        <w:autoSpaceDE/>
        <w:autoSpaceDN/>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3</w:t>
      </w:r>
      <w:r>
        <w:rPr>
          <w:rFonts w:hint="eastAsia" w:ascii="Times New Roman" w:hAnsi="Times New Roman" w:eastAsia="宋体" w:cs="Times New Roman"/>
          <w:snapToGrid/>
          <w:color w:val="000000"/>
          <w:kern w:val="2"/>
          <w:szCs w:val="21"/>
          <w:lang w:val="en-US" w:eastAsia="zh-CN"/>
        </w:rPr>
        <w:t>6</w:t>
      </w:r>
      <w:r>
        <w:rPr>
          <w:rFonts w:hint="default" w:ascii="Times New Roman" w:hAnsi="Times New Roman" w:eastAsia="宋体" w:cs="Times New Roman"/>
          <w:snapToGrid/>
          <w:color w:val="000000"/>
          <w:kern w:val="2"/>
          <w:szCs w:val="21"/>
          <w:lang w:eastAsia="zh-CN"/>
        </w:rPr>
        <w:t>.2本国产品标准的适用范围</w:t>
      </w:r>
    </w:p>
    <w:p w14:paraId="74C29F27">
      <w:pPr>
        <w:widowControl w:val="0"/>
        <w:kinsoku/>
        <w:autoSpaceDE/>
        <w:autoSpaceDN/>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default" w:ascii="Times New Roman" w:hAnsi="Times New Roman" w:eastAsia="宋体" w:cs="Times New Roman"/>
          <w:bCs/>
          <w:snapToGrid/>
          <w:color w:val="000000"/>
          <w:kern w:val="2"/>
          <w:szCs w:val="21"/>
          <w:lang w:eastAsia="zh-CN"/>
        </w:rPr>
        <w:t>本项目是否适用对本国产品的支持政策详见第</w:t>
      </w:r>
      <w:r>
        <w:rPr>
          <w:rFonts w:hint="eastAsia" w:ascii="Times New Roman" w:hAnsi="Times New Roman" w:eastAsia="宋体" w:cs="Times New Roman"/>
          <w:bCs/>
          <w:snapToGrid/>
          <w:color w:val="000000"/>
          <w:kern w:val="2"/>
          <w:szCs w:val="21"/>
          <w:lang w:eastAsia="zh-CN"/>
        </w:rPr>
        <w:t>三</w:t>
      </w:r>
      <w:r>
        <w:rPr>
          <w:rFonts w:hint="default" w:ascii="Times New Roman" w:hAnsi="Times New Roman" w:eastAsia="宋体" w:cs="Times New Roman"/>
          <w:bCs/>
          <w:snapToGrid/>
          <w:color w:val="000000"/>
          <w:kern w:val="2"/>
          <w:szCs w:val="21"/>
          <w:lang w:eastAsia="zh-CN"/>
        </w:rPr>
        <w:t>章采购需求。</w:t>
      </w:r>
    </w:p>
    <w:p w14:paraId="5B14B1F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sectPr>
          <w:footerReference r:id="rId6" w:type="default"/>
          <w:pgSz w:w="11906" w:h="16839"/>
          <w:pgMar w:top="1247" w:right="1247" w:bottom="1247" w:left="1247" w:header="0" w:footer="822" w:gutter="0"/>
          <w:cols w:space="0" w:num="1"/>
          <w:rtlGutter w:val="0"/>
          <w:docGrid w:linePitch="0" w:charSpace="0"/>
        </w:sectPr>
      </w:pPr>
    </w:p>
    <w:p w14:paraId="74B403F7">
      <w:pPr>
        <w:pageBreakBefore w:val="0"/>
        <w:widowControl w:val="0"/>
        <w:overflowPunct/>
        <w:topLinePunct w:val="0"/>
        <w:bidi w:val="0"/>
        <w:spacing w:line="400" w:lineRule="exact"/>
        <w:ind w:firstLine="482"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附表</w:t>
      </w:r>
      <w:r>
        <w:rPr>
          <w:rFonts w:hint="default" w:ascii="Times New Roman" w:hAnsi="Times New Roman" w:eastAsia="宋体" w:cs="Times New Roman"/>
          <w:color w:val="auto"/>
          <w:sz w:val="24"/>
          <w:szCs w:val="24"/>
          <w:highlight w:val="none"/>
          <w:lang w:eastAsia="zh-CN"/>
        </w:rPr>
        <w:t xml:space="preserve"> </w:t>
      </w:r>
      <w:r>
        <w:rPr>
          <w:rFonts w:hint="default" w:ascii="Times New Roman" w:hAnsi="Times New Roman" w:eastAsia="宋体" w:cs="Times New Roman"/>
          <w:b/>
          <w:bCs/>
          <w:color w:val="auto"/>
          <w:sz w:val="24"/>
          <w:szCs w:val="24"/>
          <w:highlight w:val="none"/>
          <w:lang w:eastAsia="zh-CN"/>
        </w:rPr>
        <w:t>1：</w:t>
      </w:r>
    </w:p>
    <w:p w14:paraId="67D60CA8">
      <w:pPr>
        <w:pageBreakBefore w:val="0"/>
        <w:widowControl w:val="0"/>
        <w:overflowPunct/>
        <w:topLinePunct w:val="0"/>
        <w:bidi w:val="0"/>
        <w:spacing w:line="240" w:lineRule="auto"/>
        <w:jc w:val="center"/>
        <w:rPr>
          <w:rFonts w:hint="default" w:ascii="Times New Roman" w:hAnsi="Times New Roman" w:eastAsia="宋体" w:cs="Times New Roman"/>
          <w:color w:val="auto"/>
          <w:sz w:val="43"/>
          <w:szCs w:val="43"/>
          <w:highlight w:val="none"/>
          <w:lang w:eastAsia="zh-CN"/>
        </w:rPr>
      </w:pPr>
      <w:r>
        <w:rPr>
          <w:rFonts w:hint="default" w:ascii="Times New Roman" w:hAnsi="Times New Roman" w:eastAsia="宋体" w:cs="Times New Roman"/>
          <w:color w:val="auto"/>
          <w:sz w:val="43"/>
          <w:szCs w:val="43"/>
          <w:highlight w:val="none"/>
          <w:lang w:eastAsia="zh-CN"/>
        </w:rPr>
        <w:t>质疑函（格式）</w:t>
      </w:r>
    </w:p>
    <w:p w14:paraId="2C151690">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一、质疑供应商基本信息：</w:t>
      </w:r>
    </w:p>
    <w:p w14:paraId="5EE98EFE">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质疑供应商：</w:t>
      </w:r>
    </w:p>
    <w:p w14:paraId="1C76F7D6">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地址：</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邮编：</w:t>
      </w:r>
    </w:p>
    <w:p w14:paraId="1E0FC92C">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联系人：</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联系电话：</w:t>
      </w:r>
      <w:r>
        <w:rPr>
          <w:rFonts w:hint="default" w:ascii="Times New Roman" w:hAnsi="Times New Roman" w:eastAsia="宋体" w:cs="Times New Roman"/>
          <w:color w:val="auto"/>
          <w:sz w:val="20"/>
          <w:szCs w:val="20"/>
          <w:highlight w:val="none"/>
          <w:u w:val="single"/>
          <w:lang w:eastAsia="zh-CN"/>
        </w:rPr>
        <w:t xml:space="preserve">                     </w:t>
      </w:r>
    </w:p>
    <w:p w14:paraId="13873CB4">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授权代表：</w:t>
      </w:r>
      <w:r>
        <w:rPr>
          <w:rFonts w:hint="default" w:ascii="Times New Roman" w:hAnsi="Times New Roman" w:eastAsia="宋体" w:cs="Times New Roman"/>
          <w:color w:val="auto"/>
          <w:sz w:val="20"/>
          <w:szCs w:val="20"/>
          <w:highlight w:val="none"/>
          <w:u w:val="single"/>
          <w:lang w:eastAsia="zh-CN"/>
        </w:rPr>
        <w:t xml:space="preserve">                     </w:t>
      </w:r>
    </w:p>
    <w:p w14:paraId="4600CF22">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联系电话：</w:t>
      </w:r>
      <w:r>
        <w:rPr>
          <w:rFonts w:hint="default" w:ascii="Times New Roman" w:hAnsi="Times New Roman" w:eastAsia="宋体" w:cs="Times New Roman"/>
          <w:color w:val="auto"/>
          <w:sz w:val="20"/>
          <w:szCs w:val="20"/>
          <w:highlight w:val="none"/>
          <w:u w:val="single"/>
          <w:lang w:eastAsia="zh-CN"/>
        </w:rPr>
        <w:t xml:space="preserve">                     </w:t>
      </w:r>
    </w:p>
    <w:p w14:paraId="7500EED7">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地址：</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邮编：</w:t>
      </w:r>
    </w:p>
    <w:p w14:paraId="287145F3">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二、质疑项目基本情况：</w:t>
      </w:r>
    </w:p>
    <w:p w14:paraId="20D0D204">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质疑项目的名称：</w:t>
      </w:r>
      <w:r>
        <w:rPr>
          <w:rFonts w:hint="default" w:ascii="Times New Roman" w:hAnsi="Times New Roman" w:eastAsia="宋体" w:cs="Times New Roman"/>
          <w:color w:val="auto"/>
          <w:sz w:val="20"/>
          <w:szCs w:val="20"/>
          <w:highlight w:val="none"/>
          <w:u w:val="single"/>
          <w:lang w:eastAsia="zh-CN"/>
        </w:rPr>
        <w:t xml:space="preserve">                     </w:t>
      </w:r>
    </w:p>
    <w:p w14:paraId="596134FF">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质疑项目的编号：</w:t>
      </w:r>
      <w:r>
        <w:rPr>
          <w:rFonts w:hint="default" w:ascii="Times New Roman" w:hAnsi="Times New Roman" w:eastAsia="宋体" w:cs="Times New Roman"/>
          <w:color w:val="auto"/>
          <w:sz w:val="20"/>
          <w:szCs w:val="20"/>
          <w:highlight w:val="none"/>
          <w:u w:val="single"/>
          <w:lang w:eastAsia="zh-CN"/>
        </w:rPr>
        <w:t xml:space="preserve">                     </w:t>
      </w:r>
    </w:p>
    <w:p w14:paraId="199FF550">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采购人名称：</w:t>
      </w:r>
      <w:r>
        <w:rPr>
          <w:rFonts w:hint="default" w:ascii="Times New Roman" w:hAnsi="Times New Roman" w:eastAsia="宋体" w:cs="Times New Roman"/>
          <w:color w:val="auto"/>
          <w:sz w:val="20"/>
          <w:szCs w:val="20"/>
          <w:highlight w:val="none"/>
          <w:u w:val="single"/>
          <w:lang w:eastAsia="zh-CN"/>
        </w:rPr>
        <w:t xml:space="preserve">                     </w:t>
      </w:r>
    </w:p>
    <w:p w14:paraId="4E947431">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质疑事项：</w:t>
      </w:r>
      <w:r>
        <w:rPr>
          <w:rFonts w:hint="default" w:ascii="Times New Roman" w:hAnsi="Times New Roman" w:eastAsia="宋体" w:cs="Times New Roman"/>
          <w:color w:val="auto"/>
          <w:sz w:val="20"/>
          <w:szCs w:val="20"/>
          <w:highlight w:val="none"/>
          <w:u w:val="single"/>
          <w:lang w:eastAsia="zh-CN"/>
        </w:rPr>
        <w:t xml:space="preserve">                     </w:t>
      </w:r>
    </w:p>
    <w:p w14:paraId="25F814B1">
      <w:pPr>
        <w:pageBreakBefore w:val="0"/>
        <w:widowControl w:val="0"/>
        <w:overflowPunct/>
        <w:topLinePunct w:val="0"/>
        <w:bidi w:val="0"/>
        <w:spacing w:line="400" w:lineRule="exact"/>
        <w:ind w:firstLine="6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30"/>
          <w:szCs w:val="30"/>
          <w:highlight w:val="none"/>
          <w:lang w:eastAsia="zh-CN"/>
        </w:rPr>
        <w:t>□</w:t>
      </w:r>
      <w:r>
        <w:rPr>
          <w:rFonts w:hint="default" w:ascii="Times New Roman" w:hAnsi="Times New Roman" w:eastAsia="宋体" w:cs="Times New Roman"/>
          <w:color w:val="auto"/>
          <w:sz w:val="20"/>
          <w:szCs w:val="20"/>
          <w:highlight w:val="none"/>
          <w:lang w:eastAsia="zh-CN"/>
        </w:rPr>
        <w:t>谈判文件   谈判文件获取日期：</w:t>
      </w:r>
    </w:p>
    <w:p w14:paraId="54CF11FB">
      <w:pPr>
        <w:pageBreakBefore w:val="0"/>
        <w:widowControl w:val="0"/>
        <w:overflowPunct/>
        <w:topLinePunct w:val="0"/>
        <w:bidi w:val="0"/>
        <w:spacing w:line="400" w:lineRule="exact"/>
        <w:ind w:firstLine="6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30"/>
          <w:szCs w:val="30"/>
          <w:highlight w:val="none"/>
          <w:lang w:eastAsia="zh-CN"/>
        </w:rPr>
        <w:t>□</w:t>
      </w:r>
      <w:r>
        <w:rPr>
          <w:rFonts w:hint="default" w:ascii="Times New Roman" w:hAnsi="Times New Roman" w:eastAsia="宋体" w:cs="Times New Roman"/>
          <w:color w:val="auto"/>
          <w:sz w:val="20"/>
          <w:szCs w:val="20"/>
          <w:highlight w:val="none"/>
          <w:lang w:eastAsia="zh-CN"/>
        </w:rPr>
        <w:t>采购过程</w:t>
      </w:r>
    </w:p>
    <w:p w14:paraId="69D0AE28">
      <w:pPr>
        <w:pageBreakBefore w:val="0"/>
        <w:widowControl w:val="0"/>
        <w:overflowPunct/>
        <w:topLinePunct w:val="0"/>
        <w:bidi w:val="0"/>
        <w:spacing w:line="400" w:lineRule="exact"/>
        <w:ind w:firstLine="6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30"/>
          <w:szCs w:val="30"/>
          <w:highlight w:val="none"/>
          <w:lang w:eastAsia="zh-CN"/>
        </w:rPr>
        <w:t>□</w:t>
      </w:r>
      <w:r>
        <w:rPr>
          <w:rFonts w:hint="default" w:ascii="Times New Roman" w:hAnsi="Times New Roman" w:eastAsia="宋体" w:cs="Times New Roman"/>
          <w:color w:val="auto"/>
          <w:sz w:val="20"/>
          <w:szCs w:val="20"/>
          <w:highlight w:val="none"/>
          <w:lang w:eastAsia="zh-CN"/>
        </w:rPr>
        <w:t>成交结果</w:t>
      </w:r>
    </w:p>
    <w:p w14:paraId="6C481B6E">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三、质疑事项具体内容</w:t>
      </w:r>
    </w:p>
    <w:p w14:paraId="58B73C0B">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质疑事项 1：</w:t>
      </w:r>
      <w:r>
        <w:rPr>
          <w:rFonts w:hint="default" w:ascii="Times New Roman" w:hAnsi="Times New Roman" w:eastAsia="宋体" w:cs="Times New Roman"/>
          <w:color w:val="auto"/>
          <w:sz w:val="20"/>
          <w:szCs w:val="20"/>
          <w:highlight w:val="none"/>
          <w:u w:val="single"/>
          <w:lang w:eastAsia="zh-CN"/>
        </w:rPr>
        <w:t xml:space="preserve">                     </w:t>
      </w:r>
    </w:p>
    <w:p w14:paraId="5AEECE58">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事实依据：</w:t>
      </w:r>
      <w:r>
        <w:rPr>
          <w:rFonts w:hint="default" w:ascii="Times New Roman" w:hAnsi="Times New Roman" w:eastAsia="宋体" w:cs="Times New Roman"/>
          <w:color w:val="auto"/>
          <w:sz w:val="20"/>
          <w:szCs w:val="20"/>
          <w:highlight w:val="none"/>
          <w:u w:val="single"/>
          <w:lang w:eastAsia="zh-CN"/>
        </w:rPr>
        <w:t xml:space="preserve">                     </w:t>
      </w:r>
    </w:p>
    <w:p w14:paraId="07167D0D">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法律依据：</w:t>
      </w:r>
      <w:r>
        <w:rPr>
          <w:rFonts w:hint="default" w:ascii="Times New Roman" w:hAnsi="Times New Roman" w:eastAsia="宋体" w:cs="Times New Roman"/>
          <w:color w:val="auto"/>
          <w:sz w:val="20"/>
          <w:szCs w:val="20"/>
          <w:highlight w:val="none"/>
          <w:u w:val="single"/>
          <w:lang w:eastAsia="zh-CN"/>
        </w:rPr>
        <w:t xml:space="preserve">                     </w:t>
      </w:r>
    </w:p>
    <w:p w14:paraId="1F2AE7AB">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质疑事项 2</w:t>
      </w:r>
      <w:r>
        <w:rPr>
          <w:rFonts w:hint="default" w:ascii="Times New Roman" w:hAnsi="Times New Roman" w:eastAsia="宋体" w:cs="Times New Roman"/>
          <w:color w:val="auto"/>
          <w:sz w:val="20"/>
          <w:szCs w:val="20"/>
          <w:highlight w:val="none"/>
          <w:u w:val="single"/>
          <w:lang w:eastAsia="zh-CN"/>
        </w:rPr>
        <w:t xml:space="preserve">                     </w:t>
      </w:r>
    </w:p>
    <w:p w14:paraId="487F086D">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w:t>
      </w:r>
    </w:p>
    <w:p w14:paraId="34227A12">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四、与质疑事项相关的质疑请求：</w:t>
      </w:r>
    </w:p>
    <w:p w14:paraId="339FF324">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请求：</w:t>
      </w:r>
      <w:r>
        <w:rPr>
          <w:rFonts w:hint="default" w:ascii="Times New Roman" w:hAnsi="Times New Roman" w:eastAsia="宋体" w:cs="Times New Roman"/>
          <w:color w:val="auto"/>
          <w:sz w:val="20"/>
          <w:szCs w:val="20"/>
          <w:highlight w:val="none"/>
          <w:u w:val="single"/>
          <w:lang w:eastAsia="zh-CN"/>
        </w:rPr>
        <w:t xml:space="preserve">                     </w:t>
      </w:r>
    </w:p>
    <w:p w14:paraId="7CDBE10B">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320D88A7">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签字（签章）：                                         公章：</w:t>
      </w:r>
    </w:p>
    <w:p w14:paraId="57B9954F">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39FC0D02">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日期：</w:t>
      </w:r>
    </w:p>
    <w:p w14:paraId="496DEB3B">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说明：</w:t>
      </w:r>
    </w:p>
    <w:p w14:paraId="1A8EAD79">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1.供应商提出质疑时，应提交质疑函和必要的证明材料。</w:t>
      </w:r>
    </w:p>
    <w:p w14:paraId="04992C77">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2.质疑供应商若委托代理人进行质疑的，质疑函应按要求列明“授权代表</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”的有关内容，并在附件中</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提交由质疑供应商签署的授权委托书。授权委托书应载明代理人的姓名或者名称、代理事项、具体权限、期限和相关事项。</w:t>
      </w:r>
    </w:p>
    <w:p w14:paraId="59571783">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3.质疑函的质疑事项应具体、明确，并有必要的事实依据和法律依据。</w:t>
      </w:r>
    </w:p>
    <w:p w14:paraId="6E86B467">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4.质疑函的质疑请求应与质疑事项相关。</w:t>
      </w:r>
    </w:p>
    <w:p w14:paraId="7CCDA42F">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5.质疑供应商为自然人的，质疑函应由本人签字；质疑供应商为法人或者其他组织的，质疑函应由法</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定代表人、主要负责人，或者其授权代表签字或者盖章，并加盖公章。</w:t>
      </w:r>
    </w:p>
    <w:p w14:paraId="6939A15E">
      <w:pPr>
        <w:pageBreakBefore w:val="0"/>
        <w:widowControl w:val="0"/>
        <w:overflowPunct/>
        <w:topLinePunct w:val="0"/>
        <w:bidi w:val="0"/>
        <w:spacing w:line="400" w:lineRule="exact"/>
        <w:ind w:firstLine="482" w:firstLineChars="200"/>
        <w:rPr>
          <w:rFonts w:hint="default" w:ascii="Times New Roman" w:hAnsi="Times New Roman" w:eastAsia="宋体" w:cs="Times New Roman"/>
          <w:b/>
          <w:bCs/>
          <w:color w:val="auto"/>
          <w:sz w:val="24"/>
          <w:szCs w:val="24"/>
          <w:highlight w:val="none"/>
          <w:lang w:eastAsia="zh-CN"/>
        </w:rPr>
      </w:pPr>
    </w:p>
    <w:p w14:paraId="4573117F">
      <w:pPr>
        <w:pageBreakBefore w:val="0"/>
        <w:overflowPunct/>
        <w:topLinePunct w:val="0"/>
        <w:bidi w:val="0"/>
        <w:spacing w:line="400" w:lineRule="exact"/>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br w:type="page"/>
      </w:r>
    </w:p>
    <w:p w14:paraId="40027840">
      <w:pPr>
        <w:pageBreakBefore w:val="0"/>
        <w:widowControl w:val="0"/>
        <w:overflowPunct/>
        <w:topLinePunct w:val="0"/>
        <w:bidi w:val="0"/>
        <w:spacing w:line="400" w:lineRule="exact"/>
        <w:ind w:firstLine="482"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附表</w:t>
      </w:r>
      <w:r>
        <w:rPr>
          <w:rFonts w:hint="default" w:ascii="Times New Roman" w:hAnsi="Times New Roman" w:eastAsia="宋体" w:cs="Times New Roman"/>
          <w:color w:val="auto"/>
          <w:sz w:val="24"/>
          <w:szCs w:val="24"/>
          <w:highlight w:val="none"/>
          <w:lang w:eastAsia="zh-CN"/>
        </w:rPr>
        <w:t xml:space="preserve"> </w:t>
      </w:r>
      <w:r>
        <w:rPr>
          <w:rFonts w:hint="default" w:ascii="Times New Roman" w:hAnsi="Times New Roman" w:eastAsia="宋体" w:cs="Times New Roman"/>
          <w:b/>
          <w:bCs/>
          <w:color w:val="auto"/>
          <w:sz w:val="24"/>
          <w:szCs w:val="24"/>
          <w:highlight w:val="none"/>
          <w:lang w:eastAsia="zh-CN"/>
        </w:rPr>
        <w:t>2：</w:t>
      </w:r>
    </w:p>
    <w:p w14:paraId="196CBC30">
      <w:pPr>
        <w:pStyle w:val="2"/>
        <w:pageBreakBefore w:val="0"/>
        <w:widowControl w:val="0"/>
        <w:overflowPunct/>
        <w:topLinePunct w:val="0"/>
        <w:bidi w:val="0"/>
        <w:spacing w:line="240" w:lineRule="auto"/>
        <w:ind w:firstLine="420" w:firstLineChars="200"/>
        <w:rPr>
          <w:rFonts w:hint="default" w:ascii="Times New Roman" w:hAnsi="Times New Roman" w:cs="Times New Roman"/>
          <w:color w:val="auto"/>
          <w:highlight w:val="none"/>
          <w:lang w:eastAsia="zh-CN"/>
        </w:rPr>
      </w:pPr>
    </w:p>
    <w:p w14:paraId="3F1C4B7E">
      <w:pPr>
        <w:pageBreakBefore w:val="0"/>
        <w:widowControl w:val="0"/>
        <w:overflowPunct/>
        <w:topLinePunct w:val="0"/>
        <w:bidi w:val="0"/>
        <w:spacing w:line="240" w:lineRule="auto"/>
        <w:jc w:val="center"/>
        <w:rPr>
          <w:rFonts w:hint="default" w:ascii="Times New Roman" w:hAnsi="Times New Roman" w:eastAsia="宋体" w:cs="Times New Roman"/>
          <w:color w:val="auto"/>
          <w:sz w:val="43"/>
          <w:szCs w:val="43"/>
          <w:highlight w:val="none"/>
          <w:lang w:eastAsia="zh-CN"/>
        </w:rPr>
      </w:pPr>
      <w:r>
        <w:rPr>
          <w:rFonts w:hint="default" w:ascii="Times New Roman" w:hAnsi="Times New Roman" w:eastAsia="宋体" w:cs="Times New Roman"/>
          <w:color w:val="auto"/>
          <w:sz w:val="43"/>
          <w:szCs w:val="43"/>
          <w:highlight w:val="none"/>
          <w:lang w:eastAsia="zh-CN"/>
        </w:rPr>
        <w:t>投诉书（格式）</w:t>
      </w:r>
    </w:p>
    <w:p w14:paraId="2191B587">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一、投诉相关主体基本情况：</w:t>
      </w:r>
    </w:p>
    <w:p w14:paraId="00C358D1">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供应商：</w:t>
      </w:r>
      <w:r>
        <w:rPr>
          <w:rFonts w:hint="default" w:ascii="Times New Roman" w:hAnsi="Times New Roman" w:eastAsia="宋体" w:cs="Times New Roman"/>
          <w:color w:val="auto"/>
          <w:sz w:val="20"/>
          <w:szCs w:val="20"/>
          <w:highlight w:val="none"/>
          <w:u w:val="single"/>
          <w:lang w:eastAsia="zh-CN"/>
        </w:rPr>
        <w:t xml:space="preserve">                     </w:t>
      </w:r>
    </w:p>
    <w:p w14:paraId="3E5BD7DD">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地址：</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邮编：</w:t>
      </w:r>
      <w:r>
        <w:rPr>
          <w:rFonts w:hint="default" w:ascii="Times New Roman" w:hAnsi="Times New Roman" w:eastAsia="宋体" w:cs="Times New Roman"/>
          <w:color w:val="auto"/>
          <w:sz w:val="20"/>
          <w:szCs w:val="20"/>
          <w:highlight w:val="none"/>
          <w:u w:val="single"/>
          <w:lang w:eastAsia="zh-CN"/>
        </w:rPr>
        <w:t xml:space="preserve">                     </w:t>
      </w:r>
    </w:p>
    <w:p w14:paraId="0F3A09D2">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法定代表人/主要负责人：</w:t>
      </w:r>
      <w:r>
        <w:rPr>
          <w:rFonts w:hint="default" w:ascii="Times New Roman" w:hAnsi="Times New Roman" w:eastAsia="宋体" w:cs="Times New Roman"/>
          <w:color w:val="auto"/>
          <w:sz w:val="20"/>
          <w:szCs w:val="20"/>
          <w:highlight w:val="none"/>
          <w:u w:val="single"/>
          <w:lang w:eastAsia="zh-CN"/>
        </w:rPr>
        <w:t xml:space="preserve">                     </w:t>
      </w:r>
    </w:p>
    <w:p w14:paraId="5845C67E">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联系电话：</w:t>
      </w:r>
      <w:r>
        <w:rPr>
          <w:rFonts w:hint="default" w:ascii="Times New Roman" w:hAnsi="Times New Roman" w:eastAsia="宋体" w:cs="Times New Roman"/>
          <w:color w:val="auto"/>
          <w:sz w:val="20"/>
          <w:szCs w:val="20"/>
          <w:highlight w:val="none"/>
          <w:u w:val="single"/>
          <w:lang w:eastAsia="zh-CN"/>
        </w:rPr>
        <w:t xml:space="preserve">                     </w:t>
      </w:r>
    </w:p>
    <w:p w14:paraId="69AD53F2">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授权代表：</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联系电话：</w:t>
      </w:r>
      <w:r>
        <w:rPr>
          <w:rFonts w:hint="default" w:ascii="Times New Roman" w:hAnsi="Times New Roman" w:eastAsia="宋体" w:cs="Times New Roman"/>
          <w:color w:val="auto"/>
          <w:sz w:val="20"/>
          <w:szCs w:val="20"/>
          <w:highlight w:val="none"/>
          <w:u w:val="single"/>
          <w:lang w:eastAsia="zh-CN"/>
        </w:rPr>
        <w:t xml:space="preserve">                     </w:t>
      </w:r>
    </w:p>
    <w:p w14:paraId="267A224D">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地址：</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邮编：</w:t>
      </w:r>
      <w:r>
        <w:rPr>
          <w:rFonts w:hint="default" w:ascii="Times New Roman" w:hAnsi="Times New Roman" w:eastAsia="宋体" w:cs="Times New Roman"/>
          <w:color w:val="auto"/>
          <w:sz w:val="20"/>
          <w:szCs w:val="20"/>
          <w:highlight w:val="none"/>
          <w:u w:val="single"/>
          <w:lang w:eastAsia="zh-CN"/>
        </w:rPr>
        <w:t xml:space="preserve">                     </w:t>
      </w:r>
    </w:p>
    <w:p w14:paraId="193635C3">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被投诉人 1：</w:t>
      </w:r>
    </w:p>
    <w:p w14:paraId="06CEA8DA">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地址：</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邮编：</w:t>
      </w:r>
      <w:r>
        <w:rPr>
          <w:rFonts w:hint="default" w:ascii="Times New Roman" w:hAnsi="Times New Roman" w:eastAsia="宋体" w:cs="Times New Roman"/>
          <w:color w:val="auto"/>
          <w:sz w:val="20"/>
          <w:szCs w:val="20"/>
          <w:highlight w:val="none"/>
          <w:u w:val="single"/>
          <w:lang w:eastAsia="zh-CN"/>
        </w:rPr>
        <w:t xml:space="preserve">                     </w:t>
      </w:r>
    </w:p>
    <w:p w14:paraId="6814ABA1">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联系人：</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联系电话：</w:t>
      </w:r>
      <w:r>
        <w:rPr>
          <w:rFonts w:hint="default" w:ascii="Times New Roman" w:hAnsi="Times New Roman" w:eastAsia="宋体" w:cs="Times New Roman"/>
          <w:color w:val="auto"/>
          <w:sz w:val="20"/>
          <w:szCs w:val="20"/>
          <w:highlight w:val="none"/>
          <w:u w:val="single"/>
          <w:lang w:eastAsia="zh-CN"/>
        </w:rPr>
        <w:t xml:space="preserve">                     </w:t>
      </w:r>
    </w:p>
    <w:p w14:paraId="6229BE8B">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被投诉人 2：</w:t>
      </w:r>
    </w:p>
    <w:p w14:paraId="7981D2C2">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w:t>
      </w:r>
    </w:p>
    <w:p w14:paraId="4A260574">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相关供应商：</w:t>
      </w:r>
      <w:r>
        <w:rPr>
          <w:rFonts w:hint="default" w:ascii="Times New Roman" w:hAnsi="Times New Roman" w:eastAsia="宋体" w:cs="Times New Roman"/>
          <w:color w:val="auto"/>
          <w:sz w:val="20"/>
          <w:szCs w:val="20"/>
          <w:highlight w:val="none"/>
          <w:u w:val="single"/>
          <w:lang w:eastAsia="zh-CN"/>
        </w:rPr>
        <w:t xml:space="preserve">                     </w:t>
      </w:r>
    </w:p>
    <w:p w14:paraId="4955326F">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地址：</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邮编：</w:t>
      </w:r>
      <w:r>
        <w:rPr>
          <w:rFonts w:hint="default" w:ascii="Times New Roman" w:hAnsi="Times New Roman" w:eastAsia="宋体" w:cs="Times New Roman"/>
          <w:color w:val="auto"/>
          <w:sz w:val="20"/>
          <w:szCs w:val="20"/>
          <w:highlight w:val="none"/>
          <w:u w:val="single"/>
          <w:lang w:eastAsia="zh-CN"/>
        </w:rPr>
        <w:t xml:space="preserve">                     </w:t>
      </w:r>
    </w:p>
    <w:p w14:paraId="7372F13A">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联系人：</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联系电话：</w:t>
      </w:r>
      <w:r>
        <w:rPr>
          <w:rFonts w:hint="default" w:ascii="Times New Roman" w:hAnsi="Times New Roman" w:eastAsia="宋体" w:cs="Times New Roman"/>
          <w:color w:val="auto"/>
          <w:sz w:val="20"/>
          <w:szCs w:val="20"/>
          <w:highlight w:val="none"/>
          <w:u w:val="single"/>
          <w:lang w:eastAsia="zh-CN"/>
        </w:rPr>
        <w:t xml:space="preserve">                     </w:t>
      </w:r>
    </w:p>
    <w:p w14:paraId="21942B1C">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二、投诉项目基本情况：</w:t>
      </w:r>
    </w:p>
    <w:p w14:paraId="7584F5B2">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u w:val="single"/>
          <w:lang w:eastAsia="zh-CN"/>
        </w:rPr>
      </w:pPr>
      <w:r>
        <w:rPr>
          <w:rFonts w:hint="default" w:ascii="Times New Roman" w:hAnsi="Times New Roman" w:eastAsia="宋体" w:cs="Times New Roman"/>
          <w:color w:val="auto"/>
          <w:sz w:val="20"/>
          <w:szCs w:val="20"/>
          <w:highlight w:val="none"/>
          <w:lang w:eastAsia="zh-CN"/>
        </w:rPr>
        <w:t>采购项目的名称：</w:t>
      </w:r>
      <w:r>
        <w:rPr>
          <w:rFonts w:hint="default" w:ascii="Times New Roman" w:hAnsi="Times New Roman" w:eastAsia="宋体" w:cs="Times New Roman"/>
          <w:color w:val="auto"/>
          <w:sz w:val="20"/>
          <w:szCs w:val="20"/>
          <w:highlight w:val="none"/>
          <w:u w:val="single"/>
          <w:lang w:eastAsia="zh-CN"/>
        </w:rPr>
        <w:t xml:space="preserve">                     </w:t>
      </w:r>
    </w:p>
    <w:p w14:paraId="00067A9E">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采购项目的编号：</w:t>
      </w:r>
      <w:r>
        <w:rPr>
          <w:rFonts w:hint="default" w:ascii="Times New Roman" w:hAnsi="Times New Roman" w:eastAsia="宋体" w:cs="Times New Roman"/>
          <w:color w:val="auto"/>
          <w:sz w:val="20"/>
          <w:szCs w:val="20"/>
          <w:highlight w:val="none"/>
          <w:u w:val="single"/>
          <w:lang w:eastAsia="zh-CN"/>
        </w:rPr>
        <w:t xml:space="preserve">                     </w:t>
      </w:r>
    </w:p>
    <w:p w14:paraId="67A833D2">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采购人名称：</w:t>
      </w:r>
      <w:r>
        <w:rPr>
          <w:rFonts w:hint="default" w:ascii="Times New Roman" w:hAnsi="Times New Roman" w:eastAsia="宋体" w:cs="Times New Roman"/>
          <w:color w:val="auto"/>
          <w:sz w:val="20"/>
          <w:szCs w:val="20"/>
          <w:highlight w:val="none"/>
          <w:u w:val="single"/>
          <w:lang w:eastAsia="zh-CN"/>
        </w:rPr>
        <w:t xml:space="preserve">                     </w:t>
      </w:r>
    </w:p>
    <w:p w14:paraId="2E6CD847">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u w:val="single"/>
          <w:lang w:eastAsia="zh-CN"/>
        </w:rPr>
      </w:pPr>
      <w:r>
        <w:rPr>
          <w:rFonts w:hint="default" w:ascii="Times New Roman" w:hAnsi="Times New Roman" w:eastAsia="宋体" w:cs="Times New Roman"/>
          <w:color w:val="auto"/>
          <w:sz w:val="20"/>
          <w:szCs w:val="20"/>
          <w:highlight w:val="none"/>
          <w:lang w:eastAsia="zh-CN"/>
        </w:rPr>
        <w:t>代理机构名称：</w:t>
      </w:r>
      <w:r>
        <w:rPr>
          <w:rFonts w:hint="default" w:ascii="Times New Roman" w:hAnsi="Times New Roman" w:eastAsia="宋体" w:cs="Times New Roman"/>
          <w:color w:val="auto"/>
          <w:sz w:val="20"/>
          <w:szCs w:val="20"/>
          <w:highlight w:val="none"/>
          <w:u w:val="single"/>
          <w:lang w:eastAsia="zh-CN"/>
        </w:rPr>
        <w:t xml:space="preserve">                     </w:t>
      </w:r>
    </w:p>
    <w:p w14:paraId="51104F35">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采购文件公告：</w:t>
      </w:r>
      <w:r>
        <w:rPr>
          <w:rFonts w:hint="default" w:ascii="Times New Roman" w:hAnsi="Times New Roman" w:eastAsia="宋体" w:cs="Times New Roman"/>
          <w:color w:val="auto"/>
          <w:sz w:val="20"/>
          <w:szCs w:val="20"/>
          <w:highlight w:val="none"/>
          <w:u w:val="single"/>
          <w:lang w:eastAsia="zh-CN"/>
        </w:rPr>
        <w:t>是/否</w:t>
      </w:r>
      <w:r>
        <w:rPr>
          <w:rFonts w:hint="default" w:ascii="Times New Roman" w:hAnsi="Times New Roman" w:eastAsia="宋体" w:cs="Times New Roman"/>
          <w:color w:val="auto"/>
          <w:sz w:val="20"/>
          <w:szCs w:val="20"/>
          <w:highlight w:val="none"/>
          <w:lang w:eastAsia="zh-CN"/>
        </w:rPr>
        <w:t>公告期限：</w:t>
      </w:r>
    </w:p>
    <w:p w14:paraId="5BBCF5E0">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采购结果公告：</w:t>
      </w:r>
      <w:r>
        <w:rPr>
          <w:rFonts w:hint="default" w:ascii="Times New Roman" w:hAnsi="Times New Roman" w:eastAsia="宋体" w:cs="Times New Roman"/>
          <w:color w:val="auto"/>
          <w:sz w:val="20"/>
          <w:szCs w:val="20"/>
          <w:highlight w:val="none"/>
          <w:u w:val="single"/>
          <w:lang w:eastAsia="zh-CN"/>
        </w:rPr>
        <w:t>是/否</w:t>
      </w:r>
      <w:r>
        <w:rPr>
          <w:rFonts w:hint="default" w:ascii="Times New Roman" w:hAnsi="Times New Roman" w:eastAsia="宋体" w:cs="Times New Roman"/>
          <w:color w:val="auto"/>
          <w:sz w:val="20"/>
          <w:szCs w:val="20"/>
          <w:highlight w:val="none"/>
          <w:lang w:eastAsia="zh-CN"/>
        </w:rPr>
        <w:t>公告期限：</w:t>
      </w:r>
    </w:p>
    <w:p w14:paraId="79D5AF36">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三、质疑基本情况</w:t>
      </w:r>
    </w:p>
    <w:p w14:paraId="4337D823">
      <w:pPr>
        <w:pageBreakBefore w:val="0"/>
        <w:widowControl w:val="0"/>
        <w:overflowPunct/>
        <w:topLinePunct w:val="0"/>
        <w:bidi w:val="0"/>
        <w:spacing w:line="400" w:lineRule="exact"/>
        <w:ind w:firstLine="400" w:firstLineChars="200"/>
        <w:rPr>
          <w:rFonts w:hint="default" w:ascii="Times New Roman" w:hAnsi="Times New Roman" w:cs="Times New Roman"/>
          <w:color w:val="auto"/>
          <w:highlight w:val="none"/>
          <w:lang w:eastAsia="zh-CN"/>
        </w:rPr>
      </w:pPr>
      <w:r>
        <w:rPr>
          <w:rFonts w:hint="default" w:ascii="Times New Roman" w:hAnsi="Times New Roman" w:eastAsia="宋体" w:cs="Times New Roman"/>
          <w:color w:val="auto"/>
          <w:sz w:val="20"/>
          <w:szCs w:val="20"/>
          <w:highlight w:val="none"/>
          <w:lang w:eastAsia="zh-CN"/>
        </w:rPr>
        <w:t xml:space="preserve">投诉人于 </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年 </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月 </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日，向 </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提出质疑，质疑事项为：</w:t>
      </w:r>
      <w:r>
        <w:rPr>
          <w:rFonts w:hint="default" w:ascii="Times New Roman" w:hAnsi="Times New Roman" w:eastAsia="宋体" w:cs="Times New Roman"/>
          <w:color w:val="auto"/>
          <w:sz w:val="20"/>
          <w:szCs w:val="20"/>
          <w:highlight w:val="none"/>
          <w:u w:val="single"/>
          <w:lang w:eastAsia="zh-CN"/>
        </w:rPr>
        <w:t xml:space="preserve">                     </w:t>
      </w:r>
    </w:p>
    <w:p w14:paraId="47946857">
      <w:pPr>
        <w:pageBreakBefore w:val="0"/>
        <w:widowControl w:val="0"/>
        <w:overflowPunct/>
        <w:topLinePunct w:val="0"/>
        <w:bidi w:val="0"/>
        <w:spacing w:line="400" w:lineRule="exact"/>
        <w:jc w:val="both"/>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u w:val="single"/>
          <w:lang w:eastAsia="zh-CN"/>
        </w:rPr>
        <w:t>采购人/代理机构</w:t>
      </w:r>
      <w:r>
        <w:rPr>
          <w:rFonts w:hint="default" w:ascii="Times New Roman" w:hAnsi="Times New Roman" w:eastAsia="宋体" w:cs="Times New Roman"/>
          <w:color w:val="auto"/>
          <w:sz w:val="20"/>
          <w:szCs w:val="20"/>
          <w:highlight w:val="none"/>
          <w:lang w:eastAsia="zh-CN"/>
        </w:rPr>
        <w:t xml:space="preserve">于 </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年 </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月 </w:t>
      </w:r>
      <w:r>
        <w:rPr>
          <w:rFonts w:hint="default" w:ascii="Times New Roman" w:hAnsi="Times New Roman" w:eastAsia="宋体" w:cs="Times New Roman"/>
          <w:color w:val="auto"/>
          <w:sz w:val="20"/>
          <w:szCs w:val="20"/>
          <w:highlight w:val="none"/>
          <w:u w:val="single"/>
          <w:lang w:eastAsia="zh-CN"/>
        </w:rPr>
        <w:t xml:space="preserve">   </w:t>
      </w:r>
      <w:r>
        <w:rPr>
          <w:rFonts w:hint="default" w:ascii="Times New Roman" w:hAnsi="Times New Roman" w:eastAsia="宋体" w:cs="Times New Roman"/>
          <w:color w:val="auto"/>
          <w:sz w:val="20"/>
          <w:szCs w:val="20"/>
          <w:highlight w:val="none"/>
          <w:lang w:eastAsia="zh-CN"/>
        </w:rPr>
        <w:t xml:space="preserve"> 日，就质疑事项作出了答复/没有在法定期限内作出答复。</w:t>
      </w:r>
    </w:p>
    <w:p w14:paraId="45FC3ED9">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四、投诉事项具体内容</w:t>
      </w:r>
    </w:p>
    <w:p w14:paraId="24E3DB85">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投诉事项 1：</w:t>
      </w:r>
    </w:p>
    <w:p w14:paraId="76881FB4">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事实依据：</w:t>
      </w:r>
    </w:p>
    <w:p w14:paraId="55D29138">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2F72873A">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3380E18">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法律依据：</w:t>
      </w:r>
    </w:p>
    <w:p w14:paraId="37E63560">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9280CB3">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19087F2E">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投诉事项 2</w:t>
      </w:r>
    </w:p>
    <w:p w14:paraId="7123655F">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w:t>
      </w:r>
    </w:p>
    <w:p w14:paraId="55DB25A5">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五、与投诉事项相关的投诉请求：</w:t>
      </w:r>
    </w:p>
    <w:p w14:paraId="4C90C05F">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请求：</w:t>
      </w:r>
    </w:p>
    <w:p w14:paraId="4390ED8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6EA56EB">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29C61CB5">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签字（签章）：                                         公章：</w:t>
      </w:r>
    </w:p>
    <w:p w14:paraId="07D9F20D">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245DE1D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69E7B5D3">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日期：</w:t>
      </w:r>
    </w:p>
    <w:p w14:paraId="5C687D93">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0D1D194D">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3679EF5D">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67871FEA">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说明：</w:t>
      </w:r>
    </w:p>
    <w:p w14:paraId="7AEAF774">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1.投诉人提起投诉时，应当提交投诉书和必要的证明材料，并按照被投诉人和与投诉事项有关的</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供应商数量提供投诉书副本。</w:t>
      </w:r>
    </w:p>
    <w:p w14:paraId="07B30AC1">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2.投诉人若委托代理人进行投诉的，投诉书应按要求列明“授权代表</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”的有关内容，并在附件中</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提交由投诉人签署的授权委托书。授权委托书应当载明代理人的姓名或者名称、代理事项、具体权限、</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期限和相关事项。</w:t>
      </w:r>
    </w:p>
    <w:p w14:paraId="5CECF0BA">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3.投诉书应简要列明质疑事项，质疑函、质疑答复等作为附件材料提供。</w:t>
      </w:r>
    </w:p>
    <w:p w14:paraId="54A47695">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4.投诉书的投诉事项应具体、明确，并有必要的事实依据和法律依据。</w:t>
      </w:r>
    </w:p>
    <w:p w14:paraId="60D52C89">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5.投诉书的投诉请求应与投诉事项相关。</w:t>
      </w:r>
    </w:p>
    <w:p w14:paraId="08A0F5DD">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6.投诉人为自然人的，投诉书应由本人签字；投诉人为法人或者其他组织的，投诉书应由法定代</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表人、主要负责人，或者其授权代表签字或者盖章，并加盖公章。</w:t>
      </w:r>
    </w:p>
    <w:p w14:paraId="76B5DFBA">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sectPr>
          <w:footerReference r:id="rId7" w:type="default"/>
          <w:pgSz w:w="11906" w:h="16839"/>
          <w:pgMar w:top="1247" w:right="1247" w:bottom="1247" w:left="1247" w:header="0" w:footer="822" w:gutter="0"/>
          <w:cols w:space="0" w:num="1"/>
          <w:rtlGutter w:val="0"/>
          <w:docGrid w:linePitch="0" w:charSpace="0"/>
        </w:sectPr>
      </w:pPr>
    </w:p>
    <w:p w14:paraId="1A765CEC">
      <w:pPr>
        <w:pageBreakBefore w:val="0"/>
        <w:widowControl w:val="0"/>
        <w:overflowPunct/>
        <w:topLinePunct w:val="0"/>
        <w:bidi w:val="0"/>
        <w:spacing w:line="240" w:lineRule="auto"/>
        <w:jc w:val="center"/>
        <w:rPr>
          <w:rFonts w:hint="default" w:ascii="Times New Roman" w:hAnsi="Times New Roman" w:eastAsia="宋体" w:cs="Times New Roman"/>
          <w:color w:val="auto"/>
          <w:sz w:val="43"/>
          <w:szCs w:val="43"/>
          <w:highlight w:val="none"/>
          <w:lang w:eastAsia="zh-CN"/>
        </w:rPr>
      </w:pPr>
      <w:r>
        <w:rPr>
          <w:rFonts w:hint="default" w:ascii="Times New Roman" w:hAnsi="Times New Roman" w:eastAsia="宋体" w:cs="Times New Roman"/>
          <w:color w:val="auto"/>
          <w:sz w:val="43"/>
          <w:szCs w:val="43"/>
          <w:highlight w:val="none"/>
          <w:lang w:eastAsia="zh-CN"/>
        </w:rPr>
        <w:t>广西线上“政采贷 ”政策告知函</w:t>
      </w:r>
    </w:p>
    <w:p w14:paraId="702B62B0">
      <w:pPr>
        <w:pStyle w:val="2"/>
        <w:pageBreakBefore w:val="0"/>
        <w:widowControl w:val="0"/>
        <w:overflowPunct/>
        <w:topLinePunct w:val="0"/>
        <w:bidi w:val="0"/>
        <w:spacing w:line="240" w:lineRule="auto"/>
        <w:ind w:firstLine="420" w:firstLineChars="200"/>
        <w:rPr>
          <w:rFonts w:hint="default" w:ascii="Times New Roman" w:hAnsi="Times New Roman" w:cs="Times New Roman"/>
          <w:color w:val="auto"/>
          <w:highlight w:val="none"/>
          <w:lang w:eastAsia="zh-CN"/>
        </w:rPr>
      </w:pPr>
    </w:p>
    <w:p w14:paraId="32CFCA7F">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E802AD2">
      <w:pPr>
        <w:pageBreakBefore w:val="0"/>
        <w:widowControl w:val="0"/>
        <w:overflowPunct/>
        <w:topLinePunct w:val="0"/>
        <w:bidi w:val="0"/>
        <w:spacing w:line="40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各供应商：</w:t>
      </w:r>
    </w:p>
    <w:p w14:paraId="3BCE8C33">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欢迎贵公司参与广西政府采购活动！</w:t>
      </w:r>
    </w:p>
    <w:p w14:paraId="0DC954FE">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线上“政采贷 ”是人民银行南宁中心支行和自治区财政厅共同支持企业发展，针对参 与政府采购活动的企业融资难、融资贵、融资慢、融资繁问题推出的一项融资政策。贵公 司若成为本次政府采购项目的中标（中标）供应商，可持政府采购合同在线向银行业金融 机构申请贷款，融资机构将根据《中国人民银行南宁中心支行 广西壮族自治区财政厅关 于推广线上“政采贷 ”融资模式的通知》（南宁银发〔2021〕258 号），按照双方自愿的 原则提供便捷、优惠的贷款服务。</w:t>
      </w:r>
    </w:p>
    <w:p w14:paraId="788D27D8">
      <w:pPr>
        <w:pageBreakBefore w:val="0"/>
        <w:widowControl w:val="0"/>
        <w:overflowPunct/>
        <w:topLinePunct w:val="0"/>
        <w:bidi w:val="0"/>
        <w:spacing w:line="400" w:lineRule="exact"/>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相关金融产品和银行业金融机构联系方式，可在中征应收账款融资服务平台查询（网</w:t>
      </w:r>
      <w:bookmarkStart w:id="9" w:name="_Toc17355"/>
      <w:r>
        <w:rPr>
          <w:rFonts w:hint="default" w:ascii="Times New Roman" w:hAnsi="Times New Roman" w:eastAsia="宋体" w:cs="Times New Roman"/>
          <w:color w:val="auto"/>
          <w:sz w:val="24"/>
          <w:szCs w:val="24"/>
          <w:highlight w:val="none"/>
        </w:rPr>
        <w:t>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"https://www.crcrfsp.com/"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szCs w:val="24"/>
          <w:highlight w:val="none"/>
          <w:u w:val="single"/>
        </w:rPr>
        <w:t>https://www.crcrfsp.com/</w:t>
      </w:r>
      <w:r>
        <w:rPr>
          <w:rFonts w:hint="default" w:ascii="Times New Roman" w:hAnsi="Times New Roman" w:eastAsia="宋体" w:cs="Times New Roman"/>
          <w:color w:val="auto"/>
          <w:sz w:val="24"/>
          <w:szCs w:val="24"/>
          <w:highlight w:val="none"/>
          <w:u w:val="single"/>
        </w:rPr>
        <w:fldChar w:fldCharType="end"/>
      </w:r>
      <w:r>
        <w:rPr>
          <w:rFonts w:hint="default" w:ascii="Times New Roman" w:hAnsi="Times New Roman" w:eastAsia="宋体" w:cs="Times New Roman"/>
          <w:color w:val="auto"/>
          <w:sz w:val="24"/>
          <w:szCs w:val="24"/>
          <w:highlight w:val="none"/>
        </w:rPr>
        <w:t>，客服电话：400-009-0001）。</w:t>
      </w:r>
      <w:bookmarkEnd w:id="9"/>
    </w:p>
    <w:p w14:paraId="5760FBF2">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rPr>
        <w:sectPr>
          <w:footerReference r:id="rId8" w:type="default"/>
          <w:pgSz w:w="11906" w:h="16839"/>
          <w:pgMar w:top="1247" w:right="1247" w:bottom="1247" w:left="1247" w:header="0" w:footer="822" w:gutter="0"/>
          <w:cols w:space="0" w:num="1"/>
          <w:rtlGutter w:val="0"/>
          <w:docGrid w:linePitch="0" w:charSpace="0"/>
        </w:sectPr>
      </w:pPr>
    </w:p>
    <w:p w14:paraId="090A8A0E">
      <w:pPr>
        <w:pageBreakBefore w:val="0"/>
        <w:widowControl w:val="0"/>
        <w:overflowPunct/>
        <w:topLinePunct w:val="0"/>
        <w:bidi w:val="0"/>
        <w:spacing w:line="400" w:lineRule="exact"/>
        <w:jc w:val="center"/>
        <w:outlineLvl w:val="0"/>
        <w:rPr>
          <w:rFonts w:hint="default" w:ascii="Times New Roman" w:hAnsi="Times New Roman" w:eastAsia="宋体" w:cs="Times New Roman"/>
          <w:color w:val="auto"/>
          <w:sz w:val="31"/>
          <w:szCs w:val="31"/>
          <w:highlight w:val="none"/>
          <w:lang w:eastAsia="zh-CN"/>
        </w:rPr>
      </w:pPr>
      <w:bookmarkStart w:id="10" w:name="bookmark4"/>
      <w:bookmarkEnd w:id="10"/>
      <w:bookmarkStart w:id="11" w:name="_Toc32758"/>
      <w:r>
        <w:rPr>
          <w:rFonts w:hint="default" w:ascii="Times New Roman" w:hAnsi="Times New Roman" w:eastAsia="宋体" w:cs="Times New Roman"/>
          <w:b/>
          <w:bCs/>
          <w:color w:val="auto"/>
          <w:sz w:val="31"/>
          <w:szCs w:val="31"/>
          <w:highlight w:val="none"/>
          <w:lang w:eastAsia="zh-CN"/>
        </w:rPr>
        <w:t>第三章</w:t>
      </w:r>
      <w:r>
        <w:rPr>
          <w:rFonts w:hint="default" w:ascii="Times New Roman" w:hAnsi="Times New Roman" w:eastAsia="宋体" w:cs="Times New Roman"/>
          <w:color w:val="auto"/>
          <w:sz w:val="31"/>
          <w:szCs w:val="31"/>
          <w:highlight w:val="none"/>
          <w:lang w:eastAsia="zh-CN"/>
        </w:rPr>
        <w:t xml:space="preserve">  </w:t>
      </w:r>
      <w:r>
        <w:rPr>
          <w:rFonts w:hint="default" w:ascii="Times New Roman" w:hAnsi="Times New Roman" w:eastAsia="宋体" w:cs="Times New Roman"/>
          <w:b/>
          <w:bCs/>
          <w:color w:val="auto"/>
          <w:sz w:val="31"/>
          <w:szCs w:val="31"/>
          <w:highlight w:val="none"/>
          <w:lang w:eastAsia="zh-CN"/>
        </w:rPr>
        <w:t>采购需求</w:t>
      </w:r>
      <w:bookmarkEnd w:id="11"/>
    </w:p>
    <w:p w14:paraId="52A9FE7F">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说明：</w:t>
      </w:r>
    </w:p>
    <w:p w14:paraId="70278840">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bCs/>
          <w:color w:val="auto"/>
          <w:szCs w:val="21"/>
        </w:rPr>
        <w:t>1、</w:t>
      </w:r>
      <w:r>
        <w:rPr>
          <w:rFonts w:hint="default" w:ascii="Times New Roman" w:hAnsi="Times New Roman" w:cs="Times New Roman"/>
          <w:b/>
          <w:color w:val="auto"/>
          <w:kern w:val="0"/>
          <w:szCs w:val="21"/>
          <w:lang w:bidi="ar"/>
        </w:rPr>
        <w:t>根据《关于调整优化节能</w:t>
      </w:r>
      <w:r>
        <w:rPr>
          <w:rFonts w:hint="default" w:ascii="Times New Roman" w:hAnsi="Times New Roman" w:cs="Times New Roman"/>
          <w:b/>
          <w:color w:val="auto"/>
          <w:szCs w:val="21"/>
        </w:rPr>
        <w:t>产品、环境标志产品政府采购执行机制的通知》（财库〔2019〕9 号）的规定，政府采购节能产品、环境标志产品实施品目清单管</w:t>
      </w:r>
      <w:r>
        <w:rPr>
          <w:rFonts w:hint="default" w:ascii="Times New Roman" w:hAnsi="Times New Roman" w:cs="Times New Roman"/>
          <w:b/>
          <w:color w:val="auto"/>
          <w:kern w:val="0"/>
          <w:szCs w:val="21"/>
          <w:lang w:bidi="ar"/>
        </w:rPr>
        <w:t xml:space="preserve">理，依据品目清单和认证证书实施政府优先采购。 采购人拟采购的产品属于品目清单范围的，采购人及其委托的采购代理机构应当依据国家确定的认证机构出具的、处于有效期之内的节能产品、环境标志产品认证证书，对获得证书的产品实施政府优先采购。供应商提交响应文件时须提供产品的相关证明材料。 </w:t>
      </w:r>
    </w:p>
    <w:p w14:paraId="360248E3">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 xml:space="preserve">《节能产品政府采购品目清单》中： </w:t>
      </w:r>
    </w:p>
    <w:p w14:paraId="4B32C7ED">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 xml:space="preserve">1) 计算机设备（台式计算机、便携式计算机、平板式微型计算机）； </w:t>
      </w:r>
    </w:p>
    <w:p w14:paraId="5FCF0C54">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 xml:space="preserve">2) 输入输出设备【打印设备（激光打印机、针式打印机）、显示设备（液晶显示器）】； </w:t>
      </w:r>
    </w:p>
    <w:p w14:paraId="68A167A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 xml:space="preserve">3) 制冷空调设备【制冷压缩机（冷水机组、水源热泵机组、溴化锂吸收式冷水机组）、空调机组（多联式空调（热泵）机组（制冷量＞14000W）、单元式空气调节机（制冷量＞14000W））、专用制冷、空调设备（机房空调）】； </w:t>
      </w:r>
    </w:p>
    <w:p w14:paraId="53F45BF8">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 xml:space="preserve">4) 镇流器（管型荧光灯镇流器）； </w:t>
      </w:r>
    </w:p>
    <w:p w14:paraId="466585E2">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 xml:space="preserve">5) 生活用电器｛空调机【房间空气调节器、多联式空调（热泵）机组（制冷量≤14000W）、单元式空气调节机（制冷量≤14000W）】、热水器（电热水器）｝； </w:t>
      </w:r>
    </w:p>
    <w:p w14:paraId="3EA1067C">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 xml:space="preserve">6) 照明设备（普通照明用双端荧光灯）； </w:t>
      </w:r>
    </w:p>
    <w:p w14:paraId="158483EA">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 xml:space="preserve">7) 电视设备【普通电视设备（电视机）】； </w:t>
      </w:r>
    </w:p>
    <w:p w14:paraId="3A7E90E9">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cs="Times New Roman"/>
          <w:b/>
          <w:color w:val="auto"/>
          <w:kern w:val="0"/>
          <w:szCs w:val="21"/>
          <w:lang w:bidi="ar"/>
        </w:rPr>
      </w:pPr>
      <w:r>
        <w:rPr>
          <w:rFonts w:hint="default" w:ascii="Times New Roman" w:hAnsi="Times New Roman" w:cs="Times New Roman"/>
          <w:b/>
          <w:color w:val="auto"/>
          <w:kern w:val="0"/>
          <w:szCs w:val="21"/>
          <w:lang w:bidi="ar"/>
        </w:rPr>
        <w:t xml:space="preserve">8) 视频设备【视频监控设备（监视器）】； </w:t>
      </w:r>
    </w:p>
    <w:p w14:paraId="2EEDF8B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cs="Times New Roman"/>
          <w:b/>
          <w:color w:val="auto"/>
        </w:rPr>
      </w:pPr>
      <w:r>
        <w:rPr>
          <w:rFonts w:hint="default" w:ascii="Times New Roman" w:hAnsi="Times New Roman" w:cs="Times New Roman"/>
          <w:b/>
          <w:color w:val="auto"/>
          <w:kern w:val="0"/>
          <w:szCs w:val="21"/>
          <w:lang w:bidi="ar"/>
        </w:rPr>
        <w:t>9) 便</w:t>
      </w:r>
      <w:r>
        <w:rPr>
          <w:rFonts w:hint="default" w:ascii="Times New Roman" w:hAnsi="Times New Roman" w:cs="Times New Roman"/>
          <w:b/>
          <w:color w:val="auto"/>
        </w:rPr>
        <w:t xml:space="preserve">器（坐便器、蹲便器、小便器）； </w:t>
      </w:r>
    </w:p>
    <w:p w14:paraId="7103EEB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cs="Times New Roman"/>
          <w:b/>
          <w:color w:val="auto"/>
        </w:rPr>
      </w:pPr>
      <w:r>
        <w:rPr>
          <w:rFonts w:hint="default" w:ascii="Times New Roman" w:hAnsi="Times New Roman" w:cs="Times New Roman"/>
          <w:b/>
          <w:color w:val="auto"/>
        </w:rPr>
        <w:t xml:space="preserve">10) 水嘴。 </w:t>
      </w:r>
    </w:p>
    <w:p w14:paraId="5300CBF6">
      <w:pPr>
        <w:keepNext w:val="0"/>
        <w:keepLines w:val="0"/>
        <w:pageBreakBefore w:val="0"/>
        <w:widowControl/>
        <w:kinsoku w:val="0"/>
        <w:wordWrap/>
        <w:overflowPunct/>
        <w:topLinePunct w:val="0"/>
        <w:autoSpaceDE w:val="0"/>
        <w:autoSpaceDN w:val="0"/>
        <w:bidi w:val="0"/>
        <w:adjustRightInd w:val="0"/>
        <w:snapToGrid w:val="0"/>
        <w:spacing w:line="400" w:lineRule="exact"/>
        <w:ind w:firstLine="431"/>
        <w:textAlignment w:val="baseline"/>
        <w:rPr>
          <w:rFonts w:hint="default" w:ascii="Times New Roman" w:hAnsi="Times New Roman" w:cs="Times New Roman"/>
          <w:b/>
          <w:color w:val="auto"/>
        </w:rPr>
      </w:pPr>
      <w:r>
        <w:rPr>
          <w:rFonts w:hint="default" w:ascii="Times New Roman" w:hAnsi="Times New Roman" w:cs="Times New Roman"/>
          <w:b/>
          <w:color w:val="auto"/>
        </w:rPr>
        <w:t xml:space="preserve">以上所罗列的设备为《节能产品政府采购品目清单》中政府强制采购节能产品，采购人拟采购的产品属于政府强制采购产品的，供应商提交响应文件时必须针对该产品出具依据国家确定的认证机构出具的、处于有效期之内的节能产品认证证书复印件，并加盖供应商公章，否则其响应文件无效。 </w:t>
      </w:r>
    </w:p>
    <w:p w14:paraId="06168587">
      <w:pPr>
        <w:keepNext w:val="0"/>
        <w:keepLines w:val="0"/>
        <w:pageBreakBefore w:val="0"/>
        <w:widowControl/>
        <w:kinsoku w:val="0"/>
        <w:wordWrap/>
        <w:overflowPunct/>
        <w:topLinePunct w:val="0"/>
        <w:autoSpaceDE w:val="0"/>
        <w:autoSpaceDN w:val="0"/>
        <w:bidi w:val="0"/>
        <w:adjustRightInd w:val="0"/>
        <w:snapToGrid w:val="0"/>
        <w:spacing w:line="400" w:lineRule="exact"/>
        <w:ind w:firstLine="431"/>
        <w:textAlignment w:val="baseline"/>
        <w:rPr>
          <w:rFonts w:hint="default" w:ascii="Times New Roman" w:hAnsi="Times New Roman" w:cs="Times New Roman"/>
          <w:b/>
          <w:color w:val="auto"/>
        </w:rPr>
      </w:pPr>
      <w:r>
        <w:rPr>
          <w:rFonts w:hint="default" w:ascii="Times New Roman" w:hAnsi="Times New Roman" w:cs="Times New Roman"/>
          <w:b/>
          <w:color w:val="auto"/>
        </w:rPr>
        <w:t>2、根据《关于信息安全产品实施政府采购的通知》（财库〔2010〕48号）的规定，如采购需求中有涉及信息安全产品的设备，必须提供由中国信息安全认证中心按国家标准认证颁发的有效认证证书复印件。</w:t>
      </w:r>
    </w:p>
    <w:p w14:paraId="4A4DCC89">
      <w:pPr>
        <w:keepNext w:val="0"/>
        <w:keepLines w:val="0"/>
        <w:pageBreakBefore w:val="0"/>
        <w:widowControl/>
        <w:kinsoku w:val="0"/>
        <w:wordWrap/>
        <w:overflowPunct/>
        <w:topLinePunct w:val="0"/>
        <w:autoSpaceDE w:val="0"/>
        <w:autoSpaceDN w:val="0"/>
        <w:bidi w:val="0"/>
        <w:adjustRightInd w:val="0"/>
        <w:snapToGrid w:val="0"/>
        <w:spacing w:line="400" w:lineRule="exact"/>
        <w:ind w:firstLine="431"/>
        <w:textAlignment w:val="baseline"/>
        <w:rPr>
          <w:rFonts w:hint="default" w:ascii="Times New Roman" w:hAnsi="Times New Roman" w:cs="Times New Roman"/>
          <w:b/>
          <w:color w:val="auto"/>
        </w:rPr>
      </w:pPr>
      <w:r>
        <w:rPr>
          <w:rFonts w:hint="default" w:ascii="Times New Roman" w:hAnsi="Times New Roman" w:cs="Times New Roman"/>
          <w:b/>
          <w:color w:val="auto"/>
        </w:rPr>
        <w:t>3、供应商应对响应内容所涉及的专利承担法律责任，并负责保护业主的利益不受任何损害。一切由于文字、商标、技术和软件专利授权引起的法律裁决、诉讼和赔偿费用均由成交供应商负责。同时，具有产品专利的供应商应在其响应文件中提供与其自有产品专利相关的有效证明材料，否则，不能就其产品的专利在本项目投标过程中被侵权问题而提出异议。</w:t>
      </w:r>
    </w:p>
    <w:p w14:paraId="4CF56E7B">
      <w:pPr>
        <w:keepNext w:val="0"/>
        <w:keepLines w:val="0"/>
        <w:pageBreakBefore w:val="0"/>
        <w:widowControl/>
        <w:kinsoku w:val="0"/>
        <w:wordWrap/>
        <w:overflowPunct/>
        <w:topLinePunct w:val="0"/>
        <w:autoSpaceDE w:val="0"/>
        <w:autoSpaceDN w:val="0"/>
        <w:bidi w:val="0"/>
        <w:adjustRightInd w:val="0"/>
        <w:snapToGrid w:val="0"/>
        <w:spacing w:line="400" w:lineRule="exact"/>
        <w:ind w:firstLine="431"/>
        <w:textAlignment w:val="baseline"/>
        <w:rPr>
          <w:rFonts w:hint="default" w:ascii="Times New Roman" w:hAnsi="Times New Roman" w:cs="Times New Roman"/>
          <w:b/>
          <w:color w:val="auto"/>
        </w:rPr>
      </w:pPr>
      <w:r>
        <w:rPr>
          <w:rFonts w:hint="default" w:ascii="Times New Roman" w:hAnsi="Times New Roman" w:cs="Times New Roman"/>
          <w:b/>
          <w:color w:val="auto"/>
        </w:rPr>
        <w:t>4、供应商应注意下列内容：</w:t>
      </w:r>
    </w:p>
    <w:p w14:paraId="35D45309">
      <w:pPr>
        <w:keepNext w:val="0"/>
        <w:keepLines w:val="0"/>
        <w:pageBreakBefore w:val="0"/>
        <w:widowControl/>
        <w:kinsoku w:val="0"/>
        <w:wordWrap/>
        <w:overflowPunct/>
        <w:topLinePunct w:val="0"/>
        <w:autoSpaceDE w:val="0"/>
        <w:autoSpaceDN w:val="0"/>
        <w:bidi w:val="0"/>
        <w:adjustRightInd w:val="0"/>
        <w:snapToGrid w:val="0"/>
        <w:spacing w:line="400" w:lineRule="exact"/>
        <w:ind w:firstLine="431"/>
        <w:textAlignment w:val="baseline"/>
        <w:rPr>
          <w:rFonts w:hint="eastAsia" w:ascii="Times New Roman" w:hAnsi="Times New Roman" w:eastAsia="宋体" w:cs="Times New Roman"/>
          <w:b/>
          <w:color w:val="auto"/>
          <w:lang w:eastAsia="zh-CN"/>
        </w:rPr>
      </w:pPr>
      <w:r>
        <w:rPr>
          <w:rFonts w:hint="default" w:ascii="Times New Roman" w:hAnsi="Times New Roman" w:cs="Times New Roman"/>
          <w:b/>
          <w:color w:val="auto"/>
        </w:rPr>
        <w:t>1）“实质性要求”是指采购文件中已经指明不满足则响应无效的条款，或者不能负偏离的条款，或者采购需求中带“★”的条款。</w:t>
      </w:r>
      <w:r>
        <w:rPr>
          <w:rFonts w:hint="eastAsia" w:ascii="宋体" w:hAnsi="宋体"/>
          <w:b/>
          <w:bCs/>
          <w:color w:val="000000"/>
        </w:rPr>
        <w:t>未</w:t>
      </w:r>
      <w:r>
        <w:rPr>
          <w:rFonts w:hint="eastAsia" w:ascii="宋体" w:hAnsi="宋体" w:cs="宋体"/>
          <w:b/>
          <w:color w:val="000000"/>
        </w:rPr>
        <w:t>标注“★”</w:t>
      </w:r>
      <w:r>
        <w:rPr>
          <w:rFonts w:hint="eastAsia" w:ascii="宋体" w:hAnsi="宋体" w:cs="黑体"/>
          <w:b/>
          <w:bCs/>
          <w:color w:val="000000"/>
        </w:rPr>
        <w:t>的条款或要求系指</w:t>
      </w:r>
      <w:r>
        <w:rPr>
          <w:rFonts w:hint="eastAsia" w:ascii="宋体" w:hAnsi="宋体" w:cs="宋体"/>
          <w:b/>
          <w:color w:val="000000"/>
        </w:rPr>
        <w:t>普通指标或技术参数，允许负偏离</w:t>
      </w:r>
      <w:r>
        <w:rPr>
          <w:rFonts w:hint="eastAsia" w:ascii="宋体" w:hAnsi="宋体" w:eastAsia="宋体" w:cs="宋体"/>
          <w:b/>
          <w:color w:val="000000"/>
          <w:lang w:eastAsia="zh-CN"/>
        </w:rPr>
        <w:t>。</w:t>
      </w:r>
      <w:r>
        <w:rPr>
          <w:rFonts w:hint="eastAsia" w:ascii="宋体" w:hAnsi="宋体" w:eastAsia="宋体" w:cs="仿宋"/>
          <w:b/>
          <w:snapToGrid/>
          <w:color w:val="000000"/>
          <w:kern w:val="2"/>
          <w:szCs w:val="21"/>
          <w:lang w:eastAsia="zh-CN"/>
        </w:rPr>
        <w:t>商务要求评审中允许负偏离的条款数为</w:t>
      </w:r>
      <w:r>
        <w:rPr>
          <w:rFonts w:hint="eastAsia" w:ascii="宋体" w:hAnsi="宋体" w:eastAsia="宋体" w:cs="仿宋"/>
          <w:b/>
          <w:snapToGrid/>
          <w:color w:val="000000"/>
          <w:kern w:val="2"/>
          <w:szCs w:val="21"/>
          <w:u w:val="single"/>
          <w:lang w:eastAsia="zh-CN"/>
        </w:rPr>
        <w:t>0</w:t>
      </w:r>
      <w:r>
        <w:rPr>
          <w:rFonts w:hint="eastAsia" w:ascii="宋体" w:hAnsi="宋体" w:eastAsia="宋体" w:cs="仿宋"/>
          <w:b/>
          <w:snapToGrid/>
          <w:color w:val="000000"/>
          <w:kern w:val="2"/>
          <w:szCs w:val="21"/>
          <w:lang w:eastAsia="zh-CN"/>
        </w:rPr>
        <w:t>项，技术要求评审中允许负偏离的条款数为</w:t>
      </w:r>
      <w:r>
        <w:rPr>
          <w:rFonts w:hint="eastAsia" w:ascii="宋体" w:hAnsi="宋体" w:eastAsia="宋体" w:cs="仿宋"/>
          <w:b/>
          <w:snapToGrid/>
          <w:color w:val="000000"/>
          <w:kern w:val="2"/>
          <w:szCs w:val="21"/>
          <w:u w:val="single"/>
          <w:lang w:val="en-US" w:eastAsia="zh-CN"/>
        </w:rPr>
        <w:t xml:space="preserve"> </w:t>
      </w:r>
      <w:r>
        <w:rPr>
          <w:rFonts w:hint="default" w:ascii="Times New Roman" w:hAnsi="Times New Roman" w:eastAsia="宋体" w:cs="Times New Roman"/>
          <w:b/>
          <w:snapToGrid/>
          <w:color w:val="000000"/>
          <w:kern w:val="2"/>
          <w:szCs w:val="21"/>
          <w:u w:val="single"/>
          <w:lang w:val="en-US" w:eastAsia="zh-CN"/>
        </w:rPr>
        <w:t>3</w:t>
      </w:r>
      <w:r>
        <w:rPr>
          <w:rFonts w:hint="eastAsia" w:ascii="宋体" w:hAnsi="宋体" w:eastAsia="宋体" w:cs="仿宋"/>
          <w:b/>
          <w:snapToGrid/>
          <w:color w:val="000000"/>
          <w:kern w:val="2"/>
          <w:szCs w:val="21"/>
          <w:u w:val="single"/>
          <w:lang w:val="en-US" w:eastAsia="zh-CN"/>
        </w:rPr>
        <w:t xml:space="preserve"> </w:t>
      </w:r>
      <w:r>
        <w:rPr>
          <w:rFonts w:hint="eastAsia" w:ascii="宋体" w:hAnsi="宋体" w:eastAsia="宋体" w:cs="仿宋"/>
          <w:b/>
          <w:snapToGrid/>
          <w:color w:val="000000"/>
          <w:kern w:val="2"/>
          <w:szCs w:val="21"/>
          <w:lang w:eastAsia="zh-CN"/>
        </w:rPr>
        <w:t>项</w:t>
      </w:r>
    </w:p>
    <w:p w14:paraId="3EF619CA">
      <w:pPr>
        <w:keepNext w:val="0"/>
        <w:keepLines w:val="0"/>
        <w:pageBreakBefore w:val="0"/>
        <w:widowControl/>
        <w:kinsoku w:val="0"/>
        <w:wordWrap/>
        <w:overflowPunct/>
        <w:topLinePunct w:val="0"/>
        <w:autoSpaceDE w:val="0"/>
        <w:autoSpaceDN w:val="0"/>
        <w:bidi w:val="0"/>
        <w:adjustRightInd w:val="0"/>
        <w:snapToGrid w:val="0"/>
        <w:spacing w:line="400" w:lineRule="exact"/>
        <w:ind w:firstLine="431"/>
        <w:textAlignment w:val="baseline"/>
        <w:rPr>
          <w:rFonts w:hint="default" w:ascii="Times New Roman" w:hAnsi="Times New Roman" w:cs="Times New Roman"/>
          <w:b/>
          <w:color w:val="auto"/>
        </w:rPr>
      </w:pPr>
      <w:r>
        <w:rPr>
          <w:rFonts w:hint="default" w:ascii="Times New Roman" w:hAnsi="Times New Roman" w:cs="Times New Roman"/>
          <w:b/>
          <w:color w:val="auto"/>
        </w:rPr>
        <w:t>2）供应商须在响应文件中填写/应答技术规格参数，当响应文件中技术参数与</w:t>
      </w:r>
      <w:r>
        <w:rPr>
          <w:rFonts w:hint="default" w:ascii="Times New Roman" w:hAnsi="Times New Roman" w:eastAsia="宋体" w:cs="Times New Roman"/>
          <w:b/>
          <w:color w:val="auto"/>
          <w:lang w:val="en-US" w:eastAsia="zh-CN"/>
        </w:rPr>
        <w:t>谈判</w:t>
      </w:r>
      <w:r>
        <w:rPr>
          <w:rFonts w:hint="default" w:ascii="Times New Roman" w:hAnsi="Times New Roman" w:cs="Times New Roman"/>
          <w:b/>
          <w:color w:val="auto"/>
        </w:rPr>
        <w:t>文件中技术参数有偏离时，须在“偏离”栏内如实注明是“正偏离”或“负偏离”，“正偏离”指投标设备的技术参数优于</w:t>
      </w:r>
      <w:r>
        <w:rPr>
          <w:rFonts w:hint="default" w:ascii="Times New Roman" w:hAnsi="Times New Roman" w:eastAsia="宋体" w:cs="Times New Roman"/>
          <w:b/>
          <w:color w:val="auto"/>
          <w:lang w:eastAsia="zh-CN"/>
        </w:rPr>
        <w:t>谈判</w:t>
      </w:r>
      <w:r>
        <w:rPr>
          <w:rFonts w:hint="default" w:ascii="Times New Roman" w:hAnsi="Times New Roman" w:cs="Times New Roman"/>
          <w:b/>
          <w:color w:val="auto"/>
        </w:rPr>
        <w:t>文件中要求，“负偏离”指设备的技术参数低于</w:t>
      </w:r>
      <w:r>
        <w:rPr>
          <w:rFonts w:hint="default" w:ascii="Times New Roman" w:hAnsi="Times New Roman" w:eastAsia="宋体" w:cs="Times New Roman"/>
          <w:b/>
          <w:color w:val="auto"/>
          <w:lang w:eastAsia="zh-CN"/>
        </w:rPr>
        <w:t>谈判</w:t>
      </w:r>
      <w:r>
        <w:rPr>
          <w:rFonts w:hint="default" w:ascii="Times New Roman" w:hAnsi="Times New Roman" w:cs="Times New Roman"/>
          <w:b/>
          <w:color w:val="auto"/>
        </w:rPr>
        <w:t>文件要求。响应文件中的技术参数、功能或其它内容有“正偏离”的，供应商须对“正偏离”的情况单独作出说明。</w:t>
      </w:r>
    </w:p>
    <w:p w14:paraId="4F6799BF">
      <w:pPr>
        <w:keepNext w:val="0"/>
        <w:keepLines w:val="0"/>
        <w:pageBreakBefore w:val="0"/>
        <w:widowControl/>
        <w:kinsoku w:val="0"/>
        <w:wordWrap/>
        <w:overflowPunct/>
        <w:topLinePunct w:val="0"/>
        <w:autoSpaceDE w:val="0"/>
        <w:autoSpaceDN w:val="0"/>
        <w:bidi w:val="0"/>
        <w:adjustRightInd w:val="0"/>
        <w:snapToGrid w:val="0"/>
        <w:spacing w:line="400" w:lineRule="exact"/>
        <w:ind w:firstLine="431"/>
        <w:textAlignment w:val="baseline"/>
        <w:rPr>
          <w:rFonts w:hint="default" w:ascii="Times New Roman" w:hAnsi="Times New Roman" w:cs="Times New Roman"/>
          <w:b/>
          <w:color w:val="auto"/>
          <w:szCs w:val="21"/>
        </w:rPr>
      </w:pPr>
      <w:r>
        <w:rPr>
          <w:rFonts w:hint="eastAsia" w:ascii="Times New Roman" w:hAnsi="Times New Roman" w:eastAsia="宋体" w:cs="Times New Roman"/>
          <w:b/>
          <w:color w:val="auto"/>
          <w:szCs w:val="21"/>
          <w:lang w:val="en-US" w:eastAsia="zh-CN"/>
        </w:rPr>
        <w:t>3</w:t>
      </w:r>
      <w:r>
        <w:rPr>
          <w:rFonts w:hint="eastAsia" w:ascii="Times New Roman" w:hAnsi="Times New Roman" w:eastAsia="宋体" w:cs="Times New Roman"/>
          <w:b/>
          <w:color w:val="auto"/>
          <w:szCs w:val="21"/>
          <w:lang w:eastAsia="zh-CN"/>
        </w:rPr>
        <w:t>）</w:t>
      </w:r>
      <w:r>
        <w:rPr>
          <w:rFonts w:hint="default" w:ascii="Times New Roman" w:hAnsi="Times New Roman" w:cs="Times New Roman"/>
          <w:b/>
          <w:color w:val="auto"/>
          <w:szCs w:val="21"/>
        </w:rPr>
        <w:t>本项目采购标的所属行业：工业。</w:t>
      </w:r>
    </w:p>
    <w:p w14:paraId="6E186B4A">
      <w:pPr>
        <w:keepNext w:val="0"/>
        <w:keepLines w:val="0"/>
        <w:pageBreakBefore w:val="0"/>
        <w:widowControl/>
        <w:kinsoku w:val="0"/>
        <w:wordWrap/>
        <w:overflowPunct/>
        <w:topLinePunct w:val="0"/>
        <w:autoSpaceDE w:val="0"/>
        <w:autoSpaceDN w:val="0"/>
        <w:bidi w:val="0"/>
        <w:adjustRightInd w:val="0"/>
        <w:snapToGrid w:val="0"/>
        <w:spacing w:line="400" w:lineRule="exact"/>
        <w:ind w:firstLine="431"/>
        <w:textAlignment w:val="baseline"/>
        <w:rPr>
          <w:rFonts w:hint="default" w:ascii="Times New Roman" w:hAnsi="Times New Roman" w:eastAsia="宋体" w:cs="Times New Roman"/>
          <w:b/>
          <w:color w:val="auto"/>
          <w:szCs w:val="21"/>
          <w:u w:val="single"/>
          <w:lang w:val="en-US" w:eastAsia="zh-CN"/>
        </w:rPr>
      </w:pPr>
      <w:r>
        <w:rPr>
          <w:rFonts w:hint="eastAsia" w:ascii="Times New Roman" w:hAnsi="Times New Roman" w:eastAsia="宋体" w:cs="Times New Roman"/>
          <w:b/>
          <w:color w:val="auto"/>
          <w:szCs w:val="21"/>
          <w:lang w:val="en-US" w:eastAsia="zh-CN"/>
        </w:rPr>
        <w:t>4</w:t>
      </w:r>
      <w:r>
        <w:rPr>
          <w:rFonts w:hint="eastAsia" w:ascii="Times New Roman" w:hAnsi="Times New Roman" w:eastAsia="宋体" w:cs="Times New Roman"/>
          <w:b/>
          <w:color w:val="auto"/>
          <w:szCs w:val="21"/>
          <w:lang w:eastAsia="zh-CN"/>
        </w:rPr>
        <w:t>）本项目核心产品：</w:t>
      </w:r>
      <w:r>
        <w:rPr>
          <w:rFonts w:hint="eastAsia" w:ascii="Times New Roman" w:hAnsi="Times New Roman" w:eastAsia="宋体" w:cs="Times New Roman"/>
          <w:b/>
          <w:color w:val="auto"/>
          <w:szCs w:val="21"/>
          <w:u w:val="single"/>
          <w:lang w:val="en-US" w:eastAsia="zh-CN"/>
        </w:rPr>
        <w:t xml:space="preserve">  </w:t>
      </w:r>
      <w:ins w:id="0" w:author="ぃ壹---" w:date="2026-05-15T16:52:25Z">
        <w:r>
          <w:rPr>
            <w:rFonts w:hint="eastAsia" w:ascii="Times New Roman" w:hAnsi="Times New Roman" w:eastAsia="宋体" w:cs="Times New Roman"/>
            <w:b/>
            <w:color w:val="auto"/>
            <w:szCs w:val="21"/>
            <w:highlight w:val="none"/>
            <w:u w:val="single"/>
            <w:lang w:val="en-US" w:eastAsia="zh-CN"/>
          </w:rPr>
          <w:t xml:space="preserve">户外运动跑酷系列-标准版 </w:t>
        </w:r>
      </w:ins>
      <w:r>
        <w:rPr>
          <w:rFonts w:hint="eastAsia" w:ascii="Times New Roman" w:hAnsi="Times New Roman" w:eastAsia="宋体" w:cs="Times New Roman"/>
          <w:b/>
          <w:color w:val="auto"/>
          <w:szCs w:val="21"/>
          <w:u w:val="single"/>
          <w:lang w:val="en-US" w:eastAsia="zh-CN"/>
        </w:rPr>
        <w:t xml:space="preserve">     </w:t>
      </w:r>
    </w:p>
    <w:p w14:paraId="7D5706EA">
      <w:pPr>
        <w:keepNext w:val="0"/>
        <w:keepLines w:val="0"/>
        <w:pageBreakBefore w:val="0"/>
        <w:widowControl/>
        <w:kinsoku w:val="0"/>
        <w:wordWrap/>
        <w:overflowPunct/>
        <w:topLinePunct w:val="0"/>
        <w:autoSpaceDE w:val="0"/>
        <w:autoSpaceDN w:val="0"/>
        <w:bidi w:val="0"/>
        <w:adjustRightInd w:val="0"/>
        <w:snapToGrid w:val="0"/>
        <w:spacing w:line="400" w:lineRule="exact"/>
        <w:ind w:firstLine="431"/>
        <w:textAlignment w:val="baseline"/>
        <w:rPr>
          <w:rFonts w:hint="eastAsia" w:ascii="宋体" w:hAnsi="宋体" w:eastAsia="宋体" w:cs="仿宋"/>
          <w:b/>
          <w:snapToGrid/>
          <w:color w:val="000000"/>
          <w:kern w:val="2"/>
          <w:szCs w:val="21"/>
          <w:lang w:eastAsia="zh-CN"/>
        </w:rPr>
      </w:pPr>
      <w:r>
        <w:rPr>
          <w:rFonts w:hint="eastAsia" w:ascii="Times New Roman" w:hAnsi="Times New Roman" w:eastAsia="宋体" w:cs="Times New Roman"/>
          <w:b/>
          <w:color w:val="auto"/>
          <w:szCs w:val="21"/>
          <w:lang w:eastAsia="zh-CN"/>
        </w:rPr>
        <w:t>注：根据《政府采购货物和服务招标投标管理办法》 财政部令第 87 号）第三十一条第二款规定，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具体详见 “供应商须知正文”</w:t>
      </w:r>
      <w:r>
        <w:rPr>
          <w:rFonts w:hint="eastAsia" w:ascii="Times New Roman" w:hAnsi="Times New Roman" w:eastAsia="宋体" w:cs="Times New Roman"/>
          <w:b/>
          <w:color w:val="auto"/>
          <w:szCs w:val="21"/>
          <w:lang w:val="en-US" w:eastAsia="zh-CN"/>
        </w:rPr>
        <w:t>8.1</w:t>
      </w:r>
      <w:r>
        <w:rPr>
          <w:rFonts w:hint="eastAsia" w:ascii="Times New Roman" w:hAnsi="Times New Roman" w:eastAsia="宋体" w:cs="Times New Roman"/>
          <w:b/>
          <w:color w:val="auto"/>
          <w:szCs w:val="21"/>
          <w:lang w:eastAsia="zh-CN"/>
        </w:rPr>
        <w:t>条款规定。</w:t>
      </w:r>
    </w:p>
    <w:p w14:paraId="37C2A008">
      <w:pPr>
        <w:pageBreakBefore w:val="0"/>
        <w:overflowPunct/>
        <w:topLinePunct w:val="0"/>
        <w:bidi w:val="0"/>
        <w:adjustRightInd w:val="0"/>
        <w:spacing w:line="400" w:lineRule="exact"/>
        <w:ind w:firstLine="470" w:firstLineChars="200"/>
        <w:rPr>
          <w:rFonts w:hint="eastAsia" w:ascii="Times New Roman" w:hAnsi="Times New Roman" w:cs="Times New Roman" w:eastAsiaTheme="majorEastAsia"/>
          <w:b/>
          <w:bCs/>
          <w:spacing w:val="7"/>
          <w:sz w:val="22"/>
          <w:szCs w:val="22"/>
          <w:lang w:val="en-US" w:eastAsia="zh-CN"/>
        </w:rPr>
      </w:pPr>
      <w:r>
        <w:rPr>
          <w:rFonts w:hint="eastAsia" w:ascii="Times New Roman" w:hAnsi="Times New Roman" w:cs="Times New Roman" w:eastAsiaTheme="majorEastAsia"/>
          <w:b/>
          <w:bCs/>
          <w:spacing w:val="7"/>
          <w:sz w:val="22"/>
          <w:szCs w:val="22"/>
          <w:lang w:val="en-US" w:eastAsia="zh-CN"/>
        </w:rPr>
        <w:t>5、支持本国产品：  ☑适用     □不适用</w:t>
      </w:r>
    </w:p>
    <w:p w14:paraId="3857C39C">
      <w:pPr>
        <w:pageBreakBefore w:val="0"/>
        <w:overflowPunct/>
        <w:topLinePunct w:val="0"/>
        <w:bidi w:val="0"/>
        <w:adjustRightInd w:val="0"/>
        <w:spacing w:line="400" w:lineRule="exact"/>
        <w:ind w:firstLine="510" w:firstLineChars="200"/>
        <w:rPr>
          <w:rFonts w:hint="default" w:ascii="Times New Roman" w:hAnsi="Times New Roman" w:cs="Times New Roman" w:eastAsiaTheme="majorEastAsia"/>
          <w:b/>
          <w:bCs/>
          <w:spacing w:val="7"/>
          <w:sz w:val="24"/>
          <w:szCs w:val="24"/>
        </w:rPr>
      </w:pPr>
    </w:p>
    <w:p w14:paraId="7FC3B1D6">
      <w:pPr>
        <w:pageBreakBefore w:val="0"/>
        <w:overflowPunct/>
        <w:topLinePunct w:val="0"/>
        <w:bidi w:val="0"/>
        <w:adjustRightInd w:val="0"/>
        <w:spacing w:line="400" w:lineRule="exact"/>
        <w:ind w:firstLine="510" w:firstLineChars="200"/>
        <w:rPr>
          <w:rFonts w:hint="default" w:ascii="Times New Roman" w:hAnsi="Times New Roman" w:cs="Times New Roman" w:eastAsiaTheme="majorEastAsia"/>
          <w:b/>
          <w:color w:val="auto"/>
          <w:sz w:val="24"/>
          <w:szCs w:val="24"/>
          <w:lang w:eastAsia="zh-CN"/>
        </w:rPr>
      </w:pPr>
      <w:r>
        <w:rPr>
          <w:rFonts w:hint="default" w:ascii="Times New Roman" w:hAnsi="Times New Roman" w:cs="Times New Roman" w:eastAsiaTheme="majorEastAsia"/>
          <w:b/>
          <w:bCs/>
          <w:spacing w:val="7"/>
          <w:sz w:val="24"/>
          <w:szCs w:val="24"/>
        </w:rPr>
        <w:t>一、采购内容及技术</w:t>
      </w:r>
      <w:r>
        <w:rPr>
          <w:rFonts w:hint="default" w:ascii="Times New Roman" w:hAnsi="Times New Roman" w:cs="Times New Roman" w:eastAsiaTheme="majorEastAsia"/>
          <w:b/>
          <w:bCs/>
          <w:spacing w:val="7"/>
          <w:sz w:val="24"/>
          <w:szCs w:val="24"/>
          <w:lang w:eastAsia="zh-CN"/>
        </w:rPr>
        <w:t>参数</w:t>
      </w:r>
    </w:p>
    <w:tbl>
      <w:tblPr>
        <w:tblStyle w:val="20"/>
        <w:tblW w:w="90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
        <w:gridCol w:w="754"/>
        <w:gridCol w:w="4151"/>
        <w:gridCol w:w="442"/>
        <w:gridCol w:w="539"/>
        <w:gridCol w:w="759"/>
        <w:gridCol w:w="759"/>
        <w:gridCol w:w="1230"/>
      </w:tblGrid>
      <w:tr w14:paraId="32B6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E7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DD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FF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BB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82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22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43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合价(元)</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D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是否面向中小微企业预留</w:t>
            </w:r>
          </w:p>
        </w:tc>
      </w:tr>
      <w:tr w14:paraId="4D79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50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一、网络监控设备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807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iCs w:val="0"/>
                <w:snapToGrid/>
                <w:color w:val="000000"/>
                <w:kern w:val="2"/>
                <w:sz w:val="21"/>
                <w:szCs w:val="21"/>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F02B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iCs w:val="0"/>
                <w:snapToGrid/>
                <w:color w:val="000000"/>
                <w:kern w:val="2"/>
                <w:sz w:val="21"/>
                <w:szCs w:val="21"/>
                <w:u w:val="none"/>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B9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iCs w:val="0"/>
                <w:snapToGrid/>
                <w:color w:val="000000"/>
                <w:kern w:val="2"/>
                <w:sz w:val="21"/>
                <w:szCs w:val="21"/>
                <w:u w:val="none"/>
                <w:lang w:eastAsia="zh-CN"/>
              </w:rPr>
            </w:pPr>
          </w:p>
        </w:tc>
      </w:tr>
      <w:tr w14:paraId="49E8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BD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B6D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24口POE交换机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549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1.端口：</w:t>
            </w:r>
            <w:r>
              <w:rPr>
                <w:rFonts w:hint="eastAsia" w:ascii="Times New Roman" w:hAnsi="Times New Roman" w:eastAsia="宋体" w:cs="Times New Roman"/>
                <w:i w:val="0"/>
                <w:iCs w:val="0"/>
                <w:snapToGrid/>
                <w:color w:val="000000"/>
                <w:kern w:val="0"/>
                <w:sz w:val="21"/>
                <w:szCs w:val="21"/>
                <w:u w:val="none"/>
                <w:lang w:val="en-US" w:eastAsia="zh-CN" w:bidi="ar"/>
              </w:rPr>
              <w:t>不少于</w:t>
            </w:r>
            <w:r>
              <w:rPr>
                <w:rFonts w:hint="default" w:ascii="Times New Roman" w:hAnsi="Times New Roman" w:eastAsia="宋体" w:cs="Times New Roman"/>
                <w:i w:val="0"/>
                <w:iCs w:val="0"/>
                <w:snapToGrid/>
                <w:color w:val="000000"/>
                <w:kern w:val="0"/>
                <w:sz w:val="21"/>
                <w:szCs w:val="21"/>
                <w:u w:val="none"/>
                <w:lang w:val="en-US" w:eastAsia="zh-CN" w:bidi="ar"/>
              </w:rPr>
              <w:t>24个千兆PoE电口，2个千兆光口</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2.交换容量</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52 Gbps</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3.包转发率</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38.69 Mpps</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4.MAC地址容量</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8 K</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5.缓存</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 xml:space="preserve">3 Mbits </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6.PoE标准：IEEE 802.3af，IEEE 802.3at</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7.PoE端口：端口1-24</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8.Hi-PoE端口：无</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9.端口最大供电功率：端口1-24 ，单端口最大30 W</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10.整机最大供电功率：370 W</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11.供电线芯：支持4芯供电，网线的1/2/3/6同时供电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w:t>
            </w:r>
            <w:r>
              <w:rPr>
                <w:rFonts w:hint="eastAsia" w:ascii="Times New Roman" w:hAnsi="Times New Roman" w:eastAsia="宋体" w:cs="Times New Roman"/>
                <w:i w:val="0"/>
                <w:iCs w:val="0"/>
                <w:snapToGrid/>
                <w:color w:val="000000"/>
                <w:kern w:val="0"/>
                <w:sz w:val="21"/>
                <w:szCs w:val="21"/>
                <w:u w:val="none"/>
                <w:lang w:val="en-US" w:eastAsia="zh-CN" w:bidi="ar"/>
              </w:rPr>
              <w:t>2</w:t>
            </w:r>
            <w:r>
              <w:rPr>
                <w:rFonts w:hint="default" w:ascii="Times New Roman" w:hAnsi="Times New Roman" w:eastAsia="宋体" w:cs="Times New Roman"/>
                <w:i w:val="0"/>
                <w:iCs w:val="0"/>
                <w:snapToGrid/>
                <w:color w:val="000000"/>
                <w:kern w:val="0"/>
                <w:sz w:val="21"/>
                <w:szCs w:val="21"/>
                <w:u w:val="none"/>
                <w:lang w:val="en-US" w:eastAsia="zh-CN" w:bidi="ar"/>
              </w:rPr>
              <w:t>.工作温度：0°C～45 °C</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13</w:t>
            </w:r>
            <w:r>
              <w:rPr>
                <w:rFonts w:hint="default" w:ascii="Times New Roman" w:hAnsi="Times New Roman" w:eastAsia="宋体" w:cs="Times New Roman"/>
                <w:i w:val="0"/>
                <w:iCs w:val="0"/>
                <w:snapToGrid/>
                <w:color w:val="000000"/>
                <w:kern w:val="0"/>
                <w:sz w:val="21"/>
                <w:szCs w:val="21"/>
                <w:u w:val="none"/>
                <w:lang w:val="en-US" w:eastAsia="zh-CN" w:bidi="ar"/>
              </w:rPr>
              <w:t>.工作湿度：5%～95%（无凝露）</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14</w:t>
            </w:r>
            <w:r>
              <w:rPr>
                <w:rFonts w:hint="default" w:ascii="Times New Roman" w:hAnsi="Times New Roman" w:eastAsia="宋体" w:cs="Times New Roman"/>
                <w:i w:val="0"/>
                <w:iCs w:val="0"/>
                <w:snapToGrid/>
                <w:color w:val="000000"/>
                <w:kern w:val="0"/>
                <w:sz w:val="21"/>
                <w:szCs w:val="21"/>
                <w:u w:val="none"/>
                <w:lang w:val="en-US" w:eastAsia="zh-CN" w:bidi="ar"/>
              </w:rPr>
              <w:t>.存储温度：–40 °C～85 °C</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15</w:t>
            </w:r>
            <w:r>
              <w:rPr>
                <w:rFonts w:hint="default" w:ascii="Times New Roman" w:hAnsi="Times New Roman" w:eastAsia="宋体" w:cs="Times New Roman"/>
                <w:i w:val="0"/>
                <w:iCs w:val="0"/>
                <w:snapToGrid/>
                <w:color w:val="000000"/>
                <w:kern w:val="0"/>
                <w:sz w:val="21"/>
                <w:szCs w:val="21"/>
                <w:u w:val="none"/>
                <w:lang w:val="en-US" w:eastAsia="zh-CN" w:bidi="ar"/>
              </w:rPr>
              <w:t>.存储湿度：5%～95%（无凝露）</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16</w:t>
            </w:r>
            <w:r>
              <w:rPr>
                <w:rFonts w:hint="default" w:ascii="Times New Roman" w:hAnsi="Times New Roman" w:eastAsia="宋体" w:cs="Times New Roman"/>
                <w:i w:val="0"/>
                <w:iCs w:val="0"/>
                <w:snapToGrid/>
                <w:color w:val="000000"/>
                <w:kern w:val="0"/>
                <w:sz w:val="21"/>
                <w:szCs w:val="21"/>
                <w:u w:val="none"/>
                <w:lang w:val="en-US" w:eastAsia="zh-CN" w:bidi="ar"/>
              </w:rPr>
              <w:t>.供电方式：AC供电：100~240 V,50/60 HZ,6.3 A</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17</w:t>
            </w:r>
            <w:r>
              <w:rPr>
                <w:rFonts w:hint="default" w:ascii="Times New Roman" w:hAnsi="Times New Roman" w:eastAsia="宋体" w:cs="Times New Roman"/>
                <w:i w:val="0"/>
                <w:iCs w:val="0"/>
                <w:snapToGrid/>
                <w:color w:val="000000"/>
                <w:kern w:val="0"/>
                <w:sz w:val="21"/>
                <w:szCs w:val="21"/>
                <w:u w:val="none"/>
                <w:lang w:val="en-US" w:eastAsia="zh-CN" w:bidi="ar"/>
              </w:rPr>
              <w:t>.风扇：</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2个固化风扇</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18</w:t>
            </w:r>
            <w:r>
              <w:rPr>
                <w:rFonts w:hint="default" w:ascii="Times New Roman" w:hAnsi="Times New Roman" w:eastAsia="宋体" w:cs="Times New Roman"/>
                <w:i w:val="0"/>
                <w:iCs w:val="0"/>
                <w:snapToGrid/>
                <w:color w:val="000000"/>
                <w:kern w:val="0"/>
                <w:sz w:val="21"/>
                <w:szCs w:val="21"/>
                <w:u w:val="none"/>
                <w:lang w:val="en-US" w:eastAsia="zh-CN" w:bidi="ar"/>
              </w:rPr>
              <w:t>.整机功耗：≤ 400 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93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2C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6B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E4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19200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9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47B7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4C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376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核心交换机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2D5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1.支持策略路由、RIP、OSPF、BGP、IS-IS等三层路由协议</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2.支持统一网络管理平台管理</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3.支持DHCP Server、DHCP Relay、DHCP Snooping</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4.支持SP、WRR、SP+WRR等队列调度方式</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5.支持IEEE 802.1x认证、Radius、Tacacs+认证</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6</w:t>
            </w:r>
            <w:r>
              <w:rPr>
                <w:rFonts w:hint="default" w:ascii="Times New Roman" w:hAnsi="Times New Roman" w:eastAsia="宋体" w:cs="Times New Roman"/>
                <w:i w:val="0"/>
                <w:iCs w:val="0"/>
                <w:snapToGrid/>
                <w:color w:val="000000"/>
                <w:kern w:val="0"/>
                <w:sz w:val="21"/>
                <w:szCs w:val="21"/>
                <w:u w:val="none"/>
                <w:lang w:val="en-US" w:eastAsia="zh-CN" w:bidi="ar"/>
              </w:rPr>
              <w:t>.工作温度：0 °C - 45 °C</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7</w:t>
            </w:r>
            <w:r>
              <w:rPr>
                <w:rFonts w:hint="default" w:ascii="Times New Roman" w:hAnsi="Times New Roman" w:eastAsia="宋体" w:cs="Times New Roman"/>
                <w:i w:val="0"/>
                <w:iCs w:val="0"/>
                <w:snapToGrid/>
                <w:color w:val="000000"/>
                <w:kern w:val="0"/>
                <w:sz w:val="21"/>
                <w:szCs w:val="21"/>
                <w:u w:val="none"/>
                <w:lang w:val="en-US" w:eastAsia="zh-CN" w:bidi="ar"/>
              </w:rPr>
              <w:t>.风扇</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2个固化风扇</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8</w:t>
            </w:r>
            <w:r>
              <w:rPr>
                <w:rFonts w:hint="default" w:ascii="Times New Roman" w:hAnsi="Times New Roman" w:eastAsia="宋体" w:cs="Times New Roman"/>
                <w:i w:val="0"/>
                <w:iCs w:val="0"/>
                <w:snapToGrid/>
                <w:color w:val="000000"/>
                <w:kern w:val="0"/>
                <w:sz w:val="21"/>
                <w:szCs w:val="21"/>
                <w:u w:val="none"/>
                <w:lang w:val="en-US" w:eastAsia="zh-CN" w:bidi="ar"/>
              </w:rPr>
              <w:t>.端口</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12个千兆电口,12个千兆光口,4个万兆光口</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eastAsia" w:ascii="Times New Roman" w:hAnsi="Times New Roman" w:eastAsia="宋体" w:cs="Times New Roman"/>
                <w:i w:val="0"/>
                <w:iCs w:val="0"/>
                <w:snapToGrid/>
                <w:color w:val="000000"/>
                <w:kern w:val="0"/>
                <w:sz w:val="21"/>
                <w:szCs w:val="21"/>
                <w:u w:val="none"/>
                <w:lang w:val="en-US" w:eastAsia="zh-CN" w:bidi="ar"/>
              </w:rPr>
              <w:t>9</w:t>
            </w:r>
            <w:r>
              <w:rPr>
                <w:rFonts w:hint="default" w:ascii="Times New Roman" w:hAnsi="Times New Roman" w:eastAsia="宋体" w:cs="Times New Roman"/>
                <w:i w:val="0"/>
                <w:iCs w:val="0"/>
                <w:snapToGrid/>
                <w:color w:val="000000"/>
                <w:kern w:val="0"/>
                <w:sz w:val="21"/>
                <w:szCs w:val="21"/>
                <w:u w:val="none"/>
                <w:lang w:val="en-US" w:eastAsia="zh-CN" w:bidi="ar"/>
              </w:rPr>
              <w:t>.交换容量</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758 Gbps</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w:t>
            </w:r>
            <w:r>
              <w:rPr>
                <w:rFonts w:hint="eastAsia" w:ascii="Times New Roman" w:hAnsi="Times New Roman" w:eastAsia="宋体" w:cs="Times New Roman"/>
                <w:i w:val="0"/>
                <w:iCs w:val="0"/>
                <w:snapToGrid/>
                <w:color w:val="000000"/>
                <w:kern w:val="0"/>
                <w:sz w:val="21"/>
                <w:szCs w:val="21"/>
                <w:u w:val="none"/>
                <w:lang w:val="en-US" w:eastAsia="zh-CN" w:bidi="ar"/>
              </w:rPr>
              <w:t>0</w:t>
            </w:r>
            <w:r>
              <w:rPr>
                <w:rFonts w:hint="default" w:ascii="Times New Roman" w:hAnsi="Times New Roman" w:eastAsia="宋体" w:cs="Times New Roman"/>
                <w:i w:val="0"/>
                <w:iCs w:val="0"/>
                <w:snapToGrid/>
                <w:color w:val="000000"/>
                <w:kern w:val="0"/>
                <w:sz w:val="21"/>
                <w:szCs w:val="21"/>
                <w:u w:val="none"/>
                <w:lang w:val="en-US" w:eastAsia="zh-CN" w:bidi="ar"/>
              </w:rPr>
              <w:t>.包转发率</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144 Mpps</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w:t>
            </w:r>
            <w:r>
              <w:rPr>
                <w:rFonts w:hint="eastAsia" w:ascii="Times New Roman" w:hAnsi="Times New Roman" w:eastAsia="宋体" w:cs="Times New Roman"/>
                <w:i w:val="0"/>
                <w:iCs w:val="0"/>
                <w:snapToGrid/>
                <w:color w:val="000000"/>
                <w:kern w:val="0"/>
                <w:sz w:val="21"/>
                <w:szCs w:val="21"/>
                <w:u w:val="none"/>
                <w:lang w:val="en-US" w:eastAsia="zh-CN" w:bidi="ar"/>
              </w:rPr>
              <w:t>1</w:t>
            </w:r>
            <w:r>
              <w:rPr>
                <w:rFonts w:hint="default" w:ascii="Times New Roman" w:hAnsi="Times New Roman" w:eastAsia="宋体" w:cs="Times New Roman"/>
                <w:i w:val="0"/>
                <w:iCs w:val="0"/>
                <w:snapToGrid/>
                <w:color w:val="000000"/>
                <w:kern w:val="0"/>
                <w:sz w:val="21"/>
                <w:szCs w:val="21"/>
                <w:u w:val="none"/>
                <w:lang w:val="en-US" w:eastAsia="zh-CN" w:bidi="ar"/>
              </w:rPr>
              <w:t>.MAC地址容量</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16 K</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w:t>
            </w:r>
            <w:r>
              <w:rPr>
                <w:rFonts w:hint="eastAsia" w:ascii="Times New Roman" w:hAnsi="Times New Roman" w:eastAsia="宋体" w:cs="Times New Roman"/>
                <w:i w:val="0"/>
                <w:iCs w:val="0"/>
                <w:snapToGrid/>
                <w:color w:val="000000"/>
                <w:kern w:val="0"/>
                <w:sz w:val="21"/>
                <w:szCs w:val="21"/>
                <w:u w:val="none"/>
                <w:lang w:val="en-US" w:eastAsia="zh-CN" w:bidi="ar"/>
              </w:rPr>
              <w:t>2</w:t>
            </w:r>
            <w:r>
              <w:rPr>
                <w:rFonts w:hint="default" w:ascii="Times New Roman" w:hAnsi="Times New Roman" w:eastAsia="宋体" w:cs="Times New Roman"/>
                <w:i w:val="0"/>
                <w:iCs w:val="0"/>
                <w:snapToGrid/>
                <w:color w:val="000000"/>
                <w:kern w:val="0"/>
                <w:sz w:val="21"/>
                <w:szCs w:val="21"/>
                <w:u w:val="none"/>
                <w:lang w:val="en-US" w:eastAsia="zh-CN" w:bidi="ar"/>
              </w:rPr>
              <w:t>.缓存</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12 Mbits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2B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14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9B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50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9500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7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2834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61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EDD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光电模块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5FF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1.千兆10公里单模双纤模块</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2.TX1310nm/1.25G</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3.RX1310nm/1.25G</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4.工作温度：0～70℃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5.SFP发射光功率:-9～-3dBm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6.接收灵敏度（低值）:-21dBm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BF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A0F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34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E8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2880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2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7572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21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12E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筒型网络摄像机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E37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1.支持输出图像分辨率不低于2560×1440；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2.靶面尺寸为1/2.7英寸；</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3.支持SmartIR，防止夜间红外过曝；</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4.支持背光补偿，强光抑制，3D数字降噪，数字宽动态，适应不同使用环境；</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5.支持开放型网络视频接口，ISAPI，SDK，GB28181协议</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6.信噪比不小于55dB；</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7.支持红外补光、白光补光，有效补光距离均能达到30m；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8.摄像机应能在额定电源电压 DC12V的±25%范围内正常工作；</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9.内置1个麦克风，1个RJ45网络接口；</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10.不少于1个内置麦克风；</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11.需支持IP66防尘防水。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7A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92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6B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AA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49000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5DD3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95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3EA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摄像机支架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B77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材质：铝合金</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尺寸：70×97.1×173.4mm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重量：最大承受重量为2KG</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角度：调整角度：水平：360°，垂直：-45°~45°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9B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88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7C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EF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3315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9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7C0A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35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174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半球型网络摄像机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15F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1.支持输出图像分辨率不低于2560×1440；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2.靶面尺寸为1/2.7英寸；</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3.支持SmartIR，防止夜间红外过曝；</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4.支持背光补偿，强光抑制，3D数字降噪，数字宽动态，适应不同使用环境；</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5.支持开放型网络视频接口，ISAPI，SDK，GB28181协议；</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6.信噪比不小于55dB；</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7.支持红外补光、白光补光，有效补光距离均能达到30m；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8.摄像机应能在额定电源电压 DC12V的±25%范围内正常工作；</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9.内置1个麦克风，1个RJ45网络接口；</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10.不少于1个内置麦克风；</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11.需支持IP66防尘防水。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70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07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5F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A8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44100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6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10E3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3A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CE1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周界大模型摄像机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3E2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val="0"/>
                <w:bCs w:val="0"/>
                <w:i w:val="0"/>
                <w:iCs w:val="0"/>
                <w:snapToGrid/>
                <w:color w:val="000000"/>
                <w:kern w:val="0"/>
                <w:sz w:val="21"/>
                <w:szCs w:val="21"/>
                <w:highlight w:val="none"/>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1.设备</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3个镜头，</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3个靶面尺寸不小于1/2.7"英寸的CMOS图像传感器，</w:t>
            </w:r>
            <w:r>
              <w:rPr>
                <w:rFonts w:hint="eastAsia" w:ascii="Times New Roman" w:hAnsi="Times New Roman" w:eastAsia="宋体" w:cs="Times New Roman"/>
                <w:i w:val="0"/>
                <w:iCs w:val="0"/>
                <w:snapToGrid/>
                <w:color w:val="000000"/>
                <w:kern w:val="0"/>
                <w:sz w:val="21"/>
                <w:szCs w:val="21"/>
                <w:u w:val="none"/>
                <w:lang w:val="en-US" w:eastAsia="zh-CN" w:bidi="ar"/>
              </w:rPr>
              <w:t>具备</w:t>
            </w:r>
            <w:r>
              <w:rPr>
                <w:rFonts w:hint="default" w:ascii="Times New Roman" w:hAnsi="Times New Roman" w:eastAsia="宋体" w:cs="Times New Roman"/>
                <w:i w:val="0"/>
                <w:iCs w:val="0"/>
                <w:snapToGrid/>
                <w:color w:val="000000"/>
                <w:kern w:val="0"/>
                <w:sz w:val="21"/>
                <w:szCs w:val="21"/>
                <w:u w:val="none"/>
                <w:lang w:val="en-US" w:eastAsia="zh-CN" w:bidi="ar"/>
              </w:rPr>
              <w:t>一颗</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GPU芯片、8颗红外补光灯。</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2.设备具有3个独立的图像采集通道,每个通道可同时支持采集、输出和存储，通道1主码流不低于2688x1520、通道2和通道3主码流不低于1920x1080。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3.★设备内置大模型算法芯片,可调用大模型算法检测并分类识别目标。</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r>
              <w:rPr>
                <w:rFonts w:hint="eastAsia" w:ascii="Segoe UI" w:hAnsi="Segoe UI" w:eastAsia="宋体" w:cs="Segoe UI"/>
                <w:b/>
                <w:bCs/>
                <w:i w:val="0"/>
                <w:iCs w:val="0"/>
                <w:caps w:val="0"/>
                <w:snapToGrid w:val="0"/>
                <w:color w:val="0F1115"/>
                <w:spacing w:val="0"/>
                <w:kern w:val="0"/>
                <w:sz w:val="21"/>
                <w:szCs w:val="21"/>
                <w:highlight w:val="none"/>
                <w:shd w:val="clear" w:fill="FFFFFF"/>
                <w:lang w:eastAsia="zh-CN"/>
              </w:rPr>
              <w:t>须提供由具备CMA或CNAS资质的第三方检测机构出具的检测报告复印件</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p>
          <w:p w14:paraId="791002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val="0"/>
                <w:bCs w:val="0"/>
                <w:i w:val="0"/>
                <w:iCs w:val="0"/>
                <w:snapToGrid/>
                <w:color w:val="000000"/>
                <w:kern w:val="0"/>
                <w:sz w:val="21"/>
                <w:szCs w:val="21"/>
                <w:highlight w:val="none"/>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4.★设备内置容量为8GB的eMMC芯片,存储大模型算法及数据。</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r>
              <w:rPr>
                <w:rFonts w:hint="eastAsia" w:ascii="Segoe UI" w:hAnsi="Segoe UI" w:eastAsia="宋体" w:cs="Segoe UI"/>
                <w:b/>
                <w:bCs/>
                <w:i w:val="0"/>
                <w:iCs w:val="0"/>
                <w:caps w:val="0"/>
                <w:snapToGrid w:val="0"/>
                <w:color w:val="0F1115"/>
                <w:spacing w:val="0"/>
                <w:kern w:val="0"/>
                <w:sz w:val="21"/>
                <w:szCs w:val="21"/>
                <w:highlight w:val="none"/>
                <w:shd w:val="clear" w:fill="FFFFFF"/>
                <w:lang w:eastAsia="zh-CN"/>
              </w:rPr>
              <w:t>须提供由具备CMA或CNAS资质的第三方检测机构出具的检测报告复印件</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p>
          <w:p w14:paraId="2240D1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val="0"/>
                <w:bCs w:val="0"/>
                <w:i w:val="0"/>
                <w:iCs w:val="0"/>
                <w:snapToGrid/>
                <w:color w:val="000000"/>
                <w:kern w:val="0"/>
                <w:sz w:val="21"/>
                <w:szCs w:val="21"/>
                <w:highlight w:val="none"/>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5.★设备具有</w:t>
            </w:r>
            <w:r>
              <w:rPr>
                <w:rFonts w:hint="eastAsia" w:ascii="Times New Roman" w:hAnsi="Times New Roman" w:eastAsia="宋体" w:cs="Times New Roman"/>
                <w:i w:val="0"/>
                <w:iCs w:val="0"/>
                <w:snapToGrid/>
                <w:color w:val="000000"/>
                <w:kern w:val="0"/>
                <w:sz w:val="21"/>
                <w:szCs w:val="21"/>
                <w:u w:val="none"/>
                <w:lang w:val="en-US" w:eastAsia="zh-CN" w:bidi="ar"/>
              </w:rPr>
              <w:t>不少于</w:t>
            </w:r>
            <w:r>
              <w:rPr>
                <w:rFonts w:hint="default" w:ascii="Times New Roman" w:hAnsi="Times New Roman" w:eastAsia="宋体" w:cs="Times New Roman"/>
                <w:i w:val="0"/>
                <w:iCs w:val="0"/>
                <w:snapToGrid/>
                <w:color w:val="000000"/>
                <w:kern w:val="0"/>
                <w:sz w:val="21"/>
                <w:szCs w:val="21"/>
                <w:u w:val="none"/>
                <w:lang w:val="en-US" w:eastAsia="zh-CN" w:bidi="ar"/>
              </w:rPr>
              <w:t>1颗红色报警灯、1颗蓝色报警灯，尾部具有安装支架，采用金属外壳。</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r>
              <w:rPr>
                <w:rFonts w:hint="eastAsia" w:ascii="Segoe UI" w:hAnsi="Segoe UI" w:eastAsia="宋体" w:cs="Segoe UI"/>
                <w:b/>
                <w:bCs/>
                <w:i w:val="0"/>
                <w:iCs w:val="0"/>
                <w:caps w:val="0"/>
                <w:snapToGrid w:val="0"/>
                <w:color w:val="0F1115"/>
                <w:spacing w:val="0"/>
                <w:kern w:val="0"/>
                <w:sz w:val="21"/>
                <w:szCs w:val="21"/>
                <w:highlight w:val="none"/>
                <w:shd w:val="clear" w:fill="FFFFFF"/>
                <w:lang w:eastAsia="zh-CN"/>
              </w:rPr>
              <w:t>须提供由具备CMA或CNAS资质的第三方检测机构出具的检测报告复印件</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p>
          <w:p w14:paraId="698AED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val="0"/>
                <w:bCs w:val="0"/>
                <w:i w:val="0"/>
                <w:iCs w:val="0"/>
                <w:snapToGrid/>
                <w:color w:val="000000"/>
                <w:kern w:val="0"/>
                <w:sz w:val="21"/>
                <w:szCs w:val="21"/>
                <w:highlight w:val="none"/>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6.★设备采用智能大模型算法，在环境光照度不高于1Ix的情况下，当检测区域存在晃动的树叶、光影时，可对人员、机动车、狗进行目标检测，检测上报延时不大于1s。</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r>
              <w:rPr>
                <w:rFonts w:hint="eastAsia" w:ascii="Segoe UI" w:hAnsi="Segoe UI" w:eastAsia="宋体" w:cs="Segoe UI"/>
                <w:b/>
                <w:bCs/>
                <w:i w:val="0"/>
                <w:iCs w:val="0"/>
                <w:caps w:val="0"/>
                <w:snapToGrid w:val="0"/>
                <w:color w:val="0F1115"/>
                <w:spacing w:val="0"/>
                <w:kern w:val="0"/>
                <w:sz w:val="21"/>
                <w:szCs w:val="21"/>
                <w:highlight w:val="none"/>
                <w:shd w:val="clear" w:fill="FFFFFF"/>
                <w:lang w:eastAsia="zh-CN"/>
              </w:rPr>
              <w:t>须提供由具备CMA或CNAS资质的第三方检测机构出具的检测报告复印件</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p>
          <w:p w14:paraId="7B433A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val="0"/>
                <w:bCs w:val="0"/>
                <w:i w:val="0"/>
                <w:iCs w:val="0"/>
                <w:snapToGrid/>
                <w:color w:val="000000"/>
                <w:kern w:val="0"/>
                <w:sz w:val="21"/>
                <w:szCs w:val="21"/>
                <w:highlight w:val="none"/>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7.在天气晴朗无雾的条件进行测试，晚上测试时环境照度不高于1Ix，人员检测准确率应为100%，人员误报率不大于1%。</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8.★当报警产生时，可在报警布防时间内联动声音报警和/或红蓝灯交替闪烁报警，警戒音类型不低于10种可选。</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r>
              <w:rPr>
                <w:rFonts w:hint="eastAsia" w:ascii="Segoe UI" w:hAnsi="Segoe UI" w:eastAsia="宋体" w:cs="Segoe UI"/>
                <w:b/>
                <w:bCs/>
                <w:i w:val="0"/>
                <w:iCs w:val="0"/>
                <w:caps w:val="0"/>
                <w:snapToGrid w:val="0"/>
                <w:color w:val="0F1115"/>
                <w:spacing w:val="0"/>
                <w:kern w:val="0"/>
                <w:sz w:val="21"/>
                <w:szCs w:val="21"/>
                <w:highlight w:val="none"/>
                <w:shd w:val="clear" w:fill="FFFFFF"/>
                <w:lang w:eastAsia="zh-CN"/>
              </w:rPr>
              <w:t>须提供由具备CMA或CNAS资质的第三方检测机构出具的检测报告复印件</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w:t>
            </w:r>
          </w:p>
          <w:p w14:paraId="09B84D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9.当水平视场角为81°时，可检测距离设备80m处肩宽不超过20像素的行人(1.7mx0.5m)。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10.当水平视场角为81°时，可检测距离设备100m处车头宽度不超过26像素的机动车（长4864mmx宽1870mmx高1447mm)。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11.设备的智能分析目标支持人、车目标识别。当智能分析行为类型为区域入侵、越界入侵、进入区域、离开区域时,报警检测目标设置为人体和/或车辆时,在设定的检测区域内出现如下情况时：1</w:t>
            </w:r>
            <w:r>
              <w:rPr>
                <w:rFonts w:hint="eastAsia" w:ascii="宋体" w:hAnsi="宋体" w:eastAsia="宋体" w:cs="宋体"/>
                <w:i w:val="0"/>
                <w:iCs w:val="0"/>
                <w:snapToGrid/>
                <w:color w:val="000000"/>
                <w:kern w:val="0"/>
                <w:sz w:val="21"/>
                <w:szCs w:val="21"/>
                <w:u w:val="none"/>
                <w:lang w:val="en-US" w:eastAsia="zh-CN" w:bidi="ar"/>
              </w:rPr>
              <w:t>)光线明暗变化、</w:t>
            </w:r>
            <w:r>
              <w:rPr>
                <w:rFonts w:hint="default" w:ascii="Times New Roman" w:hAnsi="Times New Roman" w:eastAsia="宋体" w:cs="Times New Roman"/>
                <w:i w:val="0"/>
                <w:iCs w:val="0"/>
                <w:snapToGrid/>
                <w:color w:val="000000"/>
                <w:kern w:val="0"/>
                <w:sz w:val="21"/>
                <w:szCs w:val="21"/>
                <w:u w:val="none"/>
                <w:lang w:val="en-US" w:eastAsia="zh-CN" w:bidi="ar"/>
              </w:rPr>
              <w:t>2</w:t>
            </w:r>
            <w:r>
              <w:rPr>
                <w:rFonts w:hint="eastAsia" w:ascii="宋体" w:hAnsi="宋体" w:eastAsia="宋体" w:cs="宋体"/>
                <w:i w:val="0"/>
                <w:iCs w:val="0"/>
                <w:snapToGrid/>
                <w:color w:val="000000"/>
                <w:kern w:val="0"/>
                <w:sz w:val="21"/>
                <w:szCs w:val="21"/>
                <w:u w:val="none"/>
                <w:lang w:val="en-US" w:eastAsia="zh-CN" w:bidi="ar"/>
              </w:rPr>
              <w:t>)篮球滚动、</w:t>
            </w:r>
            <w:r>
              <w:rPr>
                <w:rFonts w:hint="default" w:ascii="Times New Roman" w:hAnsi="Times New Roman" w:eastAsia="宋体" w:cs="Times New Roman"/>
                <w:i w:val="0"/>
                <w:iCs w:val="0"/>
                <w:snapToGrid/>
                <w:color w:val="000000"/>
                <w:kern w:val="0"/>
                <w:sz w:val="21"/>
                <w:szCs w:val="21"/>
                <w:u w:val="none"/>
                <w:lang w:val="en-US" w:eastAsia="zh-CN" w:bidi="ar"/>
              </w:rPr>
              <w:t>3</w:t>
            </w:r>
            <w:r>
              <w:rPr>
                <w:rFonts w:hint="eastAsia" w:ascii="宋体" w:hAnsi="宋体" w:eastAsia="宋体" w:cs="宋体"/>
                <w:i w:val="0"/>
                <w:iCs w:val="0"/>
                <w:snapToGrid/>
                <w:color w:val="000000"/>
                <w:kern w:val="0"/>
                <w:sz w:val="21"/>
                <w:szCs w:val="21"/>
                <w:u w:val="none"/>
                <w:lang w:val="en-US" w:eastAsia="zh-CN" w:bidi="ar"/>
              </w:rPr>
              <w:t>)狗行走、</w:t>
            </w:r>
            <w:r>
              <w:rPr>
                <w:rFonts w:hint="default" w:ascii="Times New Roman" w:hAnsi="Times New Roman" w:eastAsia="宋体" w:cs="Times New Roman"/>
                <w:i w:val="0"/>
                <w:iCs w:val="0"/>
                <w:snapToGrid/>
                <w:color w:val="000000"/>
                <w:kern w:val="0"/>
                <w:sz w:val="21"/>
                <w:szCs w:val="21"/>
                <w:u w:val="none"/>
                <w:lang w:val="en-US" w:eastAsia="zh-CN" w:bidi="ar"/>
              </w:rPr>
              <w:t>4</w:t>
            </w:r>
            <w:r>
              <w:rPr>
                <w:rFonts w:hint="eastAsia" w:ascii="宋体" w:hAnsi="宋体" w:eastAsia="宋体" w:cs="宋体"/>
                <w:i w:val="0"/>
                <w:iCs w:val="0"/>
                <w:snapToGrid/>
                <w:color w:val="000000"/>
                <w:kern w:val="0"/>
                <w:sz w:val="21"/>
                <w:szCs w:val="21"/>
                <w:u w:val="none"/>
                <w:lang w:val="en-US" w:eastAsia="zh-CN" w:bidi="ar"/>
              </w:rPr>
              <w:t>)树摇晃、</w:t>
            </w:r>
            <w:r>
              <w:rPr>
                <w:rFonts w:hint="default" w:ascii="Times New Roman" w:hAnsi="Times New Roman" w:eastAsia="宋体" w:cs="Times New Roman"/>
                <w:i w:val="0"/>
                <w:iCs w:val="0"/>
                <w:snapToGrid/>
                <w:color w:val="000000"/>
                <w:kern w:val="0"/>
                <w:sz w:val="21"/>
                <w:szCs w:val="21"/>
                <w:u w:val="none"/>
                <w:lang w:val="en-US" w:eastAsia="zh-CN" w:bidi="ar"/>
              </w:rPr>
              <w:t>5</w:t>
            </w:r>
            <w:r>
              <w:rPr>
                <w:rFonts w:hint="eastAsia" w:ascii="宋体" w:hAnsi="宋体" w:eastAsia="宋体" w:cs="宋体"/>
                <w:i w:val="0"/>
                <w:iCs w:val="0"/>
                <w:snapToGrid/>
                <w:color w:val="000000"/>
                <w:kern w:val="0"/>
                <w:sz w:val="21"/>
                <w:szCs w:val="21"/>
                <w:u w:val="none"/>
                <w:lang w:val="en-US" w:eastAsia="zh-CN" w:bidi="ar"/>
              </w:rPr>
              <w:t>)旗帜飘动，不会触发报警。</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12.设备具有垂直方向调节功能：垂直方向支持±10°旋转，镜头和红外补光灯模块应同步垂直旋转。</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13.设备顶部具有平衡检测模块，可指示设备水平状态。</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14.外壳防护等级不低于IP67。</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15.支持电源电压在DC12V±20%范围内正常工作</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16.设备具有</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2个麦克风、1个扬声器、,具有1个RJ45网络接口、2个音频输入接口、1个音频输出接口、1个RS485接口、3个报警输入接口、2个报警输出接口、1个SD卡卡槽。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0F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A1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5E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56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2800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7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131F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31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AA0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64路8盘位硬盘录像机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C31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0"/>
                <w:sz w:val="21"/>
                <w:szCs w:val="21"/>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1.具有</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2个HDMI接口、2个VGA接口、2个RJ45千兆网络接口、2个USB2.0接口、2个USB3.0接口、1个RS232接口、1个RS485接口（可接入RS485键盘）；具有1路音频输入接口、2路音频输出接口、16路报警输入接口、4路报警输出接口，可内置8块SATA接口硬盘；</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2.可接入1T、2T、3T、4T、6T、8T、10T、12TB容量的SATA接口硬盘；</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3.支持最大接入带宽320Mbps，最大存储带宽320Mbps，最大转发带宽160Mbps</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4.可同时解码输出16路2MP、H.265编码、25fps、1920×1080格式的视频图像</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5.具有存储安全保障功能，当存储压力过高或硬盘出现性能不足时，可优先录像业务存储；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6.支持本地和远程进行IPv6配置，IPv6支持设置多种模式：路由公告、自动获取、手动配置；支持以IPV6方式登录、取流、配置、检索等功能；</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7.可定期自动检测样机版本，检测到版本更新时，可提示是否进行在线升级；</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8.★支持本地预览权限的配置，设置权限后的通道只有登录后才会出现预览画面；支持远程预览加密，只有输入密钥才能解开视频；</w:t>
            </w:r>
            <w:r>
              <w:rPr>
                <w:rFonts w:hint="default" w:ascii="Times New Roman" w:hAnsi="Times New Roman" w:eastAsia="宋体" w:cs="Times New Roman"/>
                <w:b/>
                <w:bCs/>
                <w:i w:val="0"/>
                <w:iCs w:val="0"/>
                <w:snapToGrid/>
                <w:color w:val="000000"/>
                <w:kern w:val="0"/>
                <w:sz w:val="21"/>
                <w:szCs w:val="21"/>
                <w:u w:val="none"/>
                <w:lang w:val="en-US" w:eastAsia="zh-CN" w:bidi="ar"/>
              </w:rPr>
              <w:t>（须提供由具备CMA或CNAS资质的第三方检测机构出具的检测报告复印件）</w:t>
            </w:r>
          </w:p>
          <w:p w14:paraId="434A1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0"/>
                <w:sz w:val="21"/>
                <w:szCs w:val="21"/>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9.★支持密码复杂度等级显示；设备密码不允许明文显示和拷贝操作；并支持通过安全问题恢复密码，密码重置功能可开启或关闭。</w:t>
            </w:r>
            <w:r>
              <w:rPr>
                <w:rFonts w:hint="default" w:ascii="Times New Roman" w:hAnsi="Times New Roman" w:eastAsia="宋体" w:cs="Times New Roman"/>
                <w:b/>
                <w:bCs/>
                <w:i w:val="0"/>
                <w:iCs w:val="0"/>
                <w:snapToGrid/>
                <w:color w:val="000000"/>
                <w:kern w:val="0"/>
                <w:sz w:val="21"/>
                <w:szCs w:val="21"/>
                <w:u w:val="none"/>
                <w:lang w:val="en-US" w:eastAsia="zh-CN" w:bidi="ar"/>
              </w:rPr>
              <w:t>（须提供由具备CMA或CNAS资质的第三方检测机构出具的检测报告复印件）</w:t>
            </w:r>
          </w:p>
          <w:p w14:paraId="16E01F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0"/>
                <w:sz w:val="21"/>
                <w:szCs w:val="21"/>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10.★支持设备密码口令复杂度显示且密码需满足复杂度要求才可以设置成功，密码口令中不能包含用户名、123、admin（不区分大小写）、连续四位及以上递增或递减数字（如1234、12345、4321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w:t>
            </w:r>
            <w:r>
              <w:rPr>
                <w:rFonts w:hint="default" w:ascii="Times New Roman" w:hAnsi="Times New Roman" w:eastAsia="宋体" w:cs="Times New Roman"/>
                <w:b/>
                <w:bCs/>
                <w:i w:val="0"/>
                <w:iCs w:val="0"/>
                <w:snapToGrid/>
                <w:color w:val="000000"/>
                <w:kern w:val="0"/>
                <w:sz w:val="21"/>
                <w:szCs w:val="21"/>
                <w:u w:val="none"/>
                <w:lang w:val="en-US" w:eastAsia="zh-CN" w:bidi="ar"/>
              </w:rPr>
              <w:t>（须提供由具备CMA或CNAS资质的第三方检测机构出具的检测报告复印件）</w:t>
            </w:r>
          </w:p>
          <w:p w14:paraId="444983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0"/>
                <w:sz w:val="21"/>
                <w:szCs w:val="21"/>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11.★支持用户二次认证机制，设备恢复默认配置、格式化硬盘、密码重置、用户修改、录像回放、录像下载等关键操作需进行用户二次认证。</w:t>
            </w:r>
            <w:r>
              <w:rPr>
                <w:rFonts w:hint="default" w:ascii="Times New Roman" w:hAnsi="Times New Roman" w:eastAsia="宋体" w:cs="Times New Roman"/>
                <w:b/>
                <w:bCs/>
                <w:i w:val="0"/>
                <w:iCs w:val="0"/>
                <w:snapToGrid/>
                <w:color w:val="000000"/>
                <w:kern w:val="0"/>
                <w:sz w:val="21"/>
                <w:szCs w:val="21"/>
                <w:u w:val="none"/>
                <w:lang w:val="en-US" w:eastAsia="zh-CN" w:bidi="ar"/>
              </w:rPr>
              <w:t>（须提供由具备CMA或CNAS资质的第三方检测机构出具的检测报告复印件）</w:t>
            </w:r>
          </w:p>
          <w:p w14:paraId="6E6E1F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12.★接入警戒摄像机，支持对 IPC 的声音和闪光参数进行配置， 支持通过移动侦测、区域入侵、越界侦测、进入区域和离开区域事件联动一个或多个 IPC 的声光报警，可以对声光联动一键撤防。</w:t>
            </w:r>
            <w:r>
              <w:rPr>
                <w:rFonts w:hint="default" w:ascii="Times New Roman" w:hAnsi="Times New Roman" w:eastAsia="宋体" w:cs="Times New Roman"/>
                <w:b/>
                <w:bCs/>
                <w:i w:val="0"/>
                <w:iCs w:val="0"/>
                <w:snapToGrid/>
                <w:color w:val="000000"/>
                <w:kern w:val="0"/>
                <w:sz w:val="21"/>
                <w:szCs w:val="21"/>
                <w:u w:val="none"/>
                <w:lang w:val="en-US" w:eastAsia="zh-CN" w:bidi="ar"/>
              </w:rPr>
              <w:t>（须提供由具备CMA或CNAS资质的第三方检测机构出具的检测报告复印件）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E3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49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9A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0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22000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1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49ED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6B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1DF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68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外观高雅,全新设计的服务器机柜更体现出管理服务器的能力良好的兼容性,能适应更多的服务器,完 美通风设计；</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带透气孔的前门和后门，方便通风散热，提高网络设备运行的稳定性；</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可关闭的上部、下部多处走线通道，底部大走线孔尺寸可按需调整可选配安装底座，达到固定机 柜、底部过线、底部送冷风、防鼠的要求；</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可同时安装脚轮和支撑脚;结构坚固,最大静载达500KG高级；</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板材通过严格的脱脂、硅烷、纯水清洗、电泳、静电喷塑符合国家标准。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87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D0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61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93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9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7323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F5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AD4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E8D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网线、电源线、线槽、波纹管、插排等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48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A5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2A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CB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75000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C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3220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FE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F40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D3B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按规范标准完成设备安装、线路敷设、系统调试及防雷接地，整体施工合规、系统运行稳定满足使用要求。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F3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63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CD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DF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78000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4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0A42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48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二、食堂设备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C870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iCs w:val="0"/>
                <w:snapToGrid/>
                <w:color w:val="000000"/>
                <w:kern w:val="2"/>
                <w:sz w:val="21"/>
                <w:szCs w:val="21"/>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A03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snapToGrid/>
                <w:color w:val="000000"/>
                <w:kern w:val="2"/>
                <w:sz w:val="21"/>
                <w:szCs w:val="21"/>
                <w:u w:val="none"/>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27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iCs w:val="0"/>
                <w:snapToGrid/>
                <w:color w:val="000000"/>
                <w:kern w:val="2"/>
                <w:sz w:val="21"/>
                <w:szCs w:val="21"/>
                <w:u w:val="none"/>
                <w:lang w:eastAsia="zh-CN"/>
              </w:rPr>
            </w:pPr>
          </w:p>
        </w:tc>
      </w:tr>
      <w:tr w14:paraId="58BC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A1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86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脚踏洗手池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E05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外型尺寸(mm)500*500*950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3、配38管脚，配脚踏式水龙头一套。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B7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96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99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E9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1700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4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7030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62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5C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电风扇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F12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外型尺寸(mm)750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1、高度1300，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2、功率，750W</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3、电压，220V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32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DA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C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21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380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1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38A8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DA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2A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肉类清洗池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F4E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外型尺寸(mm)2200*700*950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3、配50管脚，配水龙头3套。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80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2C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10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2B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3900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0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5317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AE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75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蔬菜清洗池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7F5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外型尺寸(mm)1800*700*950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3、配50管脚，配水龙头2套。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E5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D2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4F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4F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3500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0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0211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93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E0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蛋类清洗池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B3B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外型尺寸(mm)700*650*950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3、配50管脚，配水龙头1套。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F1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C2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A7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98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2300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5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227F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75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22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烹饪工具清洗池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DD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外型尺寸(mm)600*600*950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3、配50管脚，配水龙头1套。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D8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B9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FB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95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1900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B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75B8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2B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3D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开水机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414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外型尺寸(mm)1006*435*470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1、产水量25L/H</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2、内胆304不锈钢</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3、电压220v4、功率2kw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14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A3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9E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D7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1400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8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2A3B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5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60A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洗碗池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62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外型尺寸(mm)1800*720*950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3、配50管脚，配水龙头2套。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04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7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30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EB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3300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D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18D7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0F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BF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洗碗池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A4F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外型尺寸(mm)1750*620*950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3、配50管脚，配水龙头2套。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D4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C1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62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35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3300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2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0794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BD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DE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消毒灯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32D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外型尺寸(mm)1000*38</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1、功率，40W</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2、电压220V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F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F0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15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FD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2800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4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1A47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53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1A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带盖菜盆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7C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外型尺寸(mm)360*270*100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2、厚度0.6mm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69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FC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50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71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2550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4BA2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7A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DF5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湿式油烟净化器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504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0"/>
                <w:sz w:val="21"/>
                <w:szCs w:val="21"/>
                <w:u w:val="none"/>
                <w:lang w:val="en-US" w:eastAsia="zh-CN" w:bidi="ar"/>
              </w:rPr>
            </w:pPr>
            <w:r>
              <w:rPr>
                <w:rFonts w:hint="default" w:ascii="Times New Roman" w:hAnsi="Times New Roman" w:eastAsia="宋体" w:cs="Times New Roman"/>
                <w:i w:val="0"/>
                <w:iCs w:val="0"/>
                <w:snapToGrid/>
                <w:color w:val="000000"/>
                <w:kern w:val="0"/>
                <w:sz w:val="21"/>
                <w:szCs w:val="21"/>
                <w:u w:val="none"/>
                <w:lang w:val="en-US" w:eastAsia="zh-CN" w:bidi="ar"/>
              </w:rPr>
              <w:t>规格：烟罩长度1400*700*800mm,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湿式餐饮业油烟净化器应由电动机、轴承座、旋转喷水滚筒、法兰盘、水封、预进箱体等部件组成，各部件应在同一条喷水旋转滚筒轴上组装。喷水旋转滚筒外径在50mm-80mm范围内，长度为150mm土20mm,壁厚应&gt;1.8mm;预进箱体厚度应&gt;0.8mm；喷水旋转滚筒的喷水孔应为圆弧式开孔，且有3排；喷水孔孔间距应&lt; 8mm , 开孔数量应&gt; 60 个；轴承座旁配置有水封，防止轴承进水，保护轴承长期使用.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2、湿式餐饮业油烟净化器轴承座、旋转喷水滚筒，滚筒在两个轴承座中间，轴承座、法兰盘、预进箱体等部件由不锈钢材料制成，不锈钢材质的化学成分应符合304不锈钢的要求。</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b/>
                <w:bCs/>
                <w:i w:val="0"/>
                <w:iCs w:val="0"/>
                <w:snapToGrid/>
                <w:color w:val="000000"/>
                <w:kern w:val="0"/>
                <w:sz w:val="21"/>
                <w:szCs w:val="21"/>
                <w:u w:val="none"/>
                <w:lang w:val="en-US" w:eastAsia="zh-CN" w:bidi="ar"/>
              </w:rPr>
              <w:t>★2.1、</w:t>
            </w:r>
            <w:r>
              <w:rPr>
                <w:rFonts w:hint="eastAsia" w:ascii="Times New Roman" w:hAnsi="Times New Roman" w:eastAsia="宋体" w:cs="Times New Roman"/>
                <w:b/>
                <w:bCs/>
                <w:i w:val="0"/>
                <w:iCs w:val="0"/>
                <w:snapToGrid/>
                <w:color w:val="000000"/>
                <w:kern w:val="0"/>
                <w:sz w:val="21"/>
                <w:szCs w:val="21"/>
                <w:u w:val="none"/>
                <w:lang w:val="en-US" w:eastAsia="zh-CN" w:bidi="ar"/>
              </w:rPr>
              <w:t>响应</w:t>
            </w:r>
            <w:r>
              <w:rPr>
                <w:rFonts w:hint="default" w:ascii="Times New Roman" w:hAnsi="Times New Roman" w:eastAsia="宋体" w:cs="Times New Roman"/>
                <w:b/>
                <w:bCs/>
                <w:i w:val="0"/>
                <w:iCs w:val="0"/>
                <w:snapToGrid/>
                <w:color w:val="000000"/>
                <w:kern w:val="0"/>
                <w:sz w:val="21"/>
                <w:szCs w:val="21"/>
                <w:u w:val="none"/>
                <w:lang w:val="en-US" w:eastAsia="zh-CN" w:bidi="ar"/>
              </w:rPr>
              <w:t>文件需提供由具备CMA或CNAS资质的第三方检测机构出具的检测报告复印件，检测内容至少包括法兰盘，检测结果须符合GB/T3280-2015、GB/T1958-2017标准；</w:t>
            </w:r>
          </w:p>
          <w:p w14:paraId="4D177B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水由外置水电泵加压输送到湿式餐饮业油烟净化器预进箱，再经过预进箱进水口进入到喷水旋转滚筒，最后从喷水孔喷出并形成水柱，加上电动机的高速旋转产生的离心力使水柱形成高压旋转水幕墙，旋转水幕墙与进风方向形成90°角，使通过湿式餐饮业油烟净化器的油烟最大范围与水幕墙接触，从而提高了净化效率；水幕在重力的作用把水循环流入到外置循环水箱，从而达到了节能效果；湿式餐饮业油烟净化器在正常工作状态下，旋转滚筒旋转速度应&gt;1400r/min；</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4、电机功率≤1.1kw；</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5、轴承座厚度≥15.4mm；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6、法兰盘厚度≥14.0mm；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7、水封内孔径≥40.00mm；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8、喷水孔孔径≥3.00mm；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3B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E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E8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4C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39000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F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否</w:t>
            </w:r>
          </w:p>
        </w:tc>
      </w:tr>
      <w:tr w14:paraId="7819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D2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C6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不锈钢烟罩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C73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外型尺寸(mm)6000*1100*550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3、配置油网。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42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81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CB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F6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13800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5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5847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63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0D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镀锌排烟管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82F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外型尺寸28000*550*550mm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2、厚度0.8mm，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3、配置油网。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7B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25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88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53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17360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D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7FD4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2C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E5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FB7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外型尺寸(mm)1100*850*1200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1、钢板制作，</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2、厚度1.2mm，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3、配电机，皮带，</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4、电压380V,</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5、功率7.5KW。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70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16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BF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11800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A0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11800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F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4BAB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81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61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送餐车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B6E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外型尺寸(mm)930*500*800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0E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1D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3F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A3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3600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4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1BF9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E9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18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不锈钢分餐台台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198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外型尺寸(mm)2900*600*600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3、配50管脚。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7B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91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5E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0A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3600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8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0213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4B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70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不锈钢分餐台台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7FC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外型尺寸(mm)1600*700*800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3、配50管脚。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AA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35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EE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62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2900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9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3DDC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59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87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大型消毒柜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765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外型尺寸(mm)1600*700*800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1、优质不锈钢材质，</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2、厚度1.0mm，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3、配50管脚。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49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DB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55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9C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13500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D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51C1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83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7F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搅面机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DFC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外型尺寸(mm)770*610*710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1、功率1500W，</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2、电压220V，</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3、工作量25公斤。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5A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47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E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5800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CD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5800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C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6C44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7F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FC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大型烤箱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CEF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外型尺寸(mm)1210*780*1530</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1、功率18KW，</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2、电压380V，</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3、3层6盘。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FE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50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33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12800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E1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12800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4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4D92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ED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B4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商用高压锅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FA4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32公分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F3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E4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86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C4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380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A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37F4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07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DD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五金配建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9A0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符合国家标准相关五金配件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18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F1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70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C2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29000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C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6FAF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B3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E0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C33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按规范完成设备定位安装、管路排布接驳、调试验收，整体工艺达标、布局合理且满足后厨正常使用需求。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09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46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95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55000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07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55000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2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3E62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30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三、其他生活设备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5B3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snapToGrid/>
                <w:color w:val="000000"/>
                <w:kern w:val="2"/>
                <w:sz w:val="21"/>
                <w:szCs w:val="21"/>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7F5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snapToGrid/>
                <w:color w:val="000000"/>
                <w:kern w:val="2"/>
                <w:sz w:val="21"/>
                <w:szCs w:val="21"/>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709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snapToGrid/>
                <w:color w:val="000000"/>
                <w:kern w:val="2"/>
                <w:sz w:val="21"/>
                <w:szCs w:val="21"/>
                <w:u w:val="none"/>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DD4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iCs w:val="0"/>
                <w:snapToGrid/>
                <w:color w:val="000000"/>
                <w:kern w:val="2"/>
                <w:sz w:val="21"/>
                <w:szCs w:val="21"/>
                <w:u w:val="none"/>
                <w:lang w:eastAsia="zh-CN"/>
              </w:rPr>
            </w:pPr>
          </w:p>
        </w:tc>
      </w:tr>
      <w:tr w14:paraId="1DA5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22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78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C0E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规格：380cm*500cm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93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E4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7E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A9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75200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B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2E63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3C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0D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壁扇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B59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18寸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6E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2A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C3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3B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41760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1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3A41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46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23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分餐车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867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规格：170*60*50cm，材质：(1)桌面采用AA级橡胶木齿接板制作而成，无开裂变形。桌面板材厚度≥1.8cm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(2)桌腿采用优质橡胶木实木加工而成无疤结无毛刺，规格5cm×5cm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(3)整体采用榫卯结构坚固耐用，表面采用优质环保知名品牌环保漆喷涂而成，四遍底漆，四遍面漆，安全、无毒无味，凸显木材纹理，手感光滑；符合GB 28007-2024《婴幼儿及儿童家具安全技术规范》要求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6E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1F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E2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17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13800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0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24C7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F4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四、户内外玩教具设备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B82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iCs w:val="0"/>
                <w:snapToGrid/>
                <w:color w:val="000000"/>
                <w:kern w:val="2"/>
                <w:sz w:val="21"/>
                <w:szCs w:val="21"/>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7A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snapToGrid/>
                <w:color w:val="000000"/>
                <w:kern w:val="2"/>
                <w:sz w:val="21"/>
                <w:szCs w:val="21"/>
                <w:u w:val="none"/>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1E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iCs w:val="0"/>
                <w:snapToGrid/>
                <w:color w:val="000000"/>
                <w:kern w:val="2"/>
                <w:sz w:val="21"/>
                <w:szCs w:val="21"/>
                <w:u w:val="none"/>
                <w:lang w:eastAsia="zh-CN"/>
              </w:rPr>
            </w:pPr>
          </w:p>
        </w:tc>
      </w:tr>
      <w:tr w14:paraId="79A1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C9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07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户外运动跑酷系列-标准版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DA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规格：84件。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三角墩1个：570*600*570mm（±10mm），黄+灰，PVC+高密度海绵；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梯形墩1个：1170*600*600mm（±10mm），黄+灰，PVC+EPE；</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三角墩1个：570*600*570mm（±10mm），黄+灰，PVC+高密度海绵；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梯形墩1个：1170*600*600mm（±10mm），黄+灰，PVC+EPE；</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半圆墩6个：300*300*150mm（±10mm），黄+灰，PVC+EVA；</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平衡木4个：600*300*300mm（±10mm），灰，PVC+EPE；</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三角墩2个：570*600*570mm（±10mm），黄+灰，PVC+EPE+高密度海绵；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跳马墩（第4级）1个：800*300*200mm（±10mm），灰，PVC+EPE+高密度海绵；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跳马墩（第3级）1个：800*400*200mm（±10mm），黄，PVC+EPE+高密度海绵；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跳马墩（第2级）1个：800*500*200mm（±10mm），灰，PVC+EPE+高密度海绵；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跳马墩（第1级）1个：800*600*200mm（±10mm），黄，PVC+EPE+高密度海绵；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1号跳箱1个：800*600*100mm（±10mm），灰，PVC+EPE+高密度海绵；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4号跳箱1个：800*600*400mm（±10mm），黄+灰，PVC+EPE+高密度海绵；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2号跳箱1个：800*600*200mm（±10mm），黄，PVC+EPE+高密度海绵；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3号跳箱1个：800*600*300mm（±10mm），灰，PVC+EPE+高密度海绵；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1号跳箱1个：800*600*100mm（±10mm），灰，PVC+EPE+高密度海绵；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4号跳箱1个：800*600*400mm（±10mm），黄+灰，PVC+EPE+高密度海绵；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2号跳箱1个：800*600*200mm（±10mm），黄，PVC+EPE+高密度海绵；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3号跳箱1个：800*600*300mm（±10mm），灰，PVC+EPE+高密度海绵；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平衡木（灰）2个：800*300*300mm（±10mm），黄，PVC+EVA；</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四折垫1张：2465*630*50mm（±10mm），黄+灰，PVC+EPE+高密度海绵；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四折垫1张：2465*630*50mm（±10mm），黄+灰，PVC+EPE+高密度海绵；</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升降单杠1个：930*1510*1510mm（±10mm），黄+灰，镀锌钢管；</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百变窗1套：长条带：1450*100*30mm（±10mm），黄。短条带：800*200*20mm（±10mm），黄，PVC+EPE；</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升降单杠1个：930*1510*1510mm（±10mm），黄+灰，镀锌钢管；</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百变窗1套：长条带：1450*100*30mm（±10mm），黄。短条带：800*200*20mm（±10mm），黄，PVC+EPE；</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龟背8个：398*392*211mm，蓝、黄，PP；</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敏捷圈16个：644*501*7mm，黄，PP；</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体能棒16根：长1000mm，直径29.8mm，黄，ABS、PPR；</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底座8个：240*240*200mm，黄、蓝，ABS；</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使用手册，大中小班各一本。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27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AD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F8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3F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38000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E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1949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58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76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户外立体山洞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D9C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规格：78*2*80cm，8个/套，采用食品级工程塑料，无毒无味，渗入抗紫外线，光稳定剂及抗静电剂，高级颜料粉，防脱色、韧性好、高强度、两面光滑、不褪色。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9A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90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0C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4B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1600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0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23BB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A1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72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货运车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E7E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规格：105*53*62cm，全车体采用优质钢铁和烤漆制作，加厚钢材，环保烤漆，环保橡胶，环保防滑轮胎。不掉色不生锈，把手与轮胎使用天然橡胶，耐高温，柔软质感，增进孩子动作协调与发展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850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7A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69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33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1960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F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0853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48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AE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CBF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100*50*60cm，全车体采用优质钢铁和烤漆制作，加厚钢材，环保烤漆，环保橡胶，环保防滑轮胎。不掉色不生锈，把手与轮胎使用天然橡胶，耐高温，柔软质感，增进孩子动作协调与发展，包含消防1辆、警车1辆、救护车1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2A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C0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E9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85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3800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1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446C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48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2B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655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全车体采用优质钢铁和烤漆制作，加厚钢材，环保烤漆，环保橡胶，环保防滑轮胎。不掉色不生锈，把手与轮胎使用天然橡胶，耐高温，柔软质感，增进孩子动作协调与发展</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包含：三轮车中号3辆 规格79*52*60cm；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三轮车小号3辆 69*44*51cm；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双人车1辆 93*53*60cm；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三人车1辆 115*90*63cm。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05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DB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8F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96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7500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6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5983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07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78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羊角球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B5B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规格：直径45cm，环保PVC材质弹性好 球体印花 加厚 防爆，结实耐用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34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F7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6C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D1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1300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2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6A20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2F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94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风火轮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375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规格：风火轮直径38cm，配54cm长不锈钢杆1个；材质：塑料； 功能：能够发展儿童的奔跑能力；增强儿童的身体灵活性、协调性、控制能力；提高儿童的运动技能和运动水平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36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11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25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E6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3150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A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21C5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86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13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足球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B0C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规格：3号，防爆内胆，耐磨PVC表皮，结实耐踢，稳定性好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06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4F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F2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AE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3375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9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1719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D9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9C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赶小猪球棒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E09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儿童运动PUA棒球感统软体海绵材质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3A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B8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A5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D1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4500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9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4F47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BD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25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跳跳杆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8E6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规格：20*8*40cm，环保橡胶材质，柔软舒适，弹力足，色彩鲜艳，无异味，结实耐用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C7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B6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FC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27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9600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B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79D5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6D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09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滑轮车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D8C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规格：按滑板车尺寸定制，采用高强度直径48mmPVC管材料制作完成，用二通、三通、整体连接固定，材质环保，抗紫外线、防腐、防污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18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37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A9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B9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32400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D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0E76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82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1B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投掷包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D24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规格：长约91cm,重约150g，材质：布+沙；结实耐用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6D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A2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B1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76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1350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1A79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C7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0E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陀螺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402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规格：直径4.5cm，高5.5cm。实木车制而成，所有板边倒圆角、圆边，光滑，无毛刺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02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36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B8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D8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360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4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7D7B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74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1E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大型建筑装搭积木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0B2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食品级工程塑料材质 内容包括： 规格31.5*12.5cm长方形10孔玩具板3个；</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规格18.8*31.5cm方形15孔玩具板6个；</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 xml:space="preserve">规格76*12.5cm 长方形24孔玩具板4个； </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 xml:space="preserve">规格12.5*18.9cm 长方形6孔玩具板4个；     </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规格18.8*18.8cm方形9孔玩具板3个；</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规格25*31.5cm 长方形20孔玩具板2个；</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规格37.8*6cm 长方形6孔玩具板6个；</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规格31.5*6.2cm 长方形5孔玩具板4个；</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规格12.5*6.2 长方形2孔玩具板5个；</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方向盘3个（规格：外环直径19cm,内环直径15.5cm,方向盘中心轴长6cm,轴直径3cm轴顶直径5cm,内有三根支撑，长6.5cm直径1.5cm）；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滚轮6个（规格：外径10cm内径3cm厚1.5cm；轮外圈装有1cm宽的材质为弹性体料的垫圈）；</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塑料管10个（规格：直径3cm长度分别为:22cm 33.5cm 38cm 46cm）；</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万向轮6个（规格:长9cm 宽6cm 高6cm 厚度0.5cm—1.2cm 园孔直径2.7cm 厚0.5cm轮直径4cm 厚度1cm轮间距1.8cm 交接处有4个螺丝固定的方形铁片3.5×3.5cm）等以及其余配件共计</w:t>
            </w:r>
            <w:r>
              <w:rPr>
                <w:rFonts w:hint="eastAsia" w:ascii="Times New Roman" w:hAnsi="Times New Roman" w:eastAsia="宋体" w:cs="Times New Roman"/>
                <w:i w:val="0"/>
                <w:iCs w:val="0"/>
                <w:snapToGrid/>
                <w:color w:val="000000"/>
                <w:kern w:val="0"/>
                <w:sz w:val="21"/>
                <w:szCs w:val="21"/>
                <w:u w:val="none"/>
                <w:lang w:val="en-US" w:eastAsia="zh-CN" w:bidi="ar"/>
              </w:rPr>
              <w:t>不少于</w:t>
            </w:r>
            <w:r>
              <w:rPr>
                <w:rFonts w:hint="default" w:ascii="Times New Roman" w:hAnsi="Times New Roman" w:eastAsia="宋体" w:cs="Times New Roman"/>
                <w:i w:val="0"/>
                <w:iCs w:val="0"/>
                <w:snapToGrid/>
                <w:color w:val="000000"/>
                <w:kern w:val="0"/>
                <w:sz w:val="21"/>
                <w:szCs w:val="21"/>
                <w:u w:val="none"/>
                <w:lang w:val="en-US" w:eastAsia="zh-CN" w:bidi="ar"/>
              </w:rPr>
              <w:t>230件 可随意组合构建成汽车</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飞机</w:t>
            </w:r>
            <w:r>
              <w:rPr>
                <w:rFonts w:hint="eastAsia" w:ascii="Times New Roman" w:hAnsi="Times New Roman" w:eastAsia="宋体" w:cs="Times New Roman"/>
                <w:i w:val="0"/>
                <w:iCs w:val="0"/>
                <w:snapToGrid/>
                <w:color w:val="000000"/>
                <w:kern w:val="0"/>
                <w:sz w:val="21"/>
                <w:szCs w:val="21"/>
                <w:u w:val="none"/>
                <w:lang w:val="en-US" w:eastAsia="zh-CN" w:bidi="ar"/>
              </w:rPr>
              <w:t>、</w:t>
            </w:r>
            <w:r>
              <w:rPr>
                <w:rFonts w:hint="default" w:ascii="Times New Roman" w:hAnsi="Times New Roman" w:eastAsia="宋体" w:cs="Times New Roman"/>
                <w:i w:val="0"/>
                <w:iCs w:val="0"/>
                <w:snapToGrid/>
                <w:color w:val="000000"/>
                <w:kern w:val="0"/>
                <w:sz w:val="21"/>
                <w:szCs w:val="21"/>
                <w:u w:val="none"/>
                <w:lang w:val="en-US" w:eastAsia="zh-CN" w:bidi="ar"/>
              </w:rPr>
              <w:t xml:space="preserve">沙发等                                   </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★产品须符合GB6675.1-2014、GB6675.2-2014、GB6675.3-2014、GB6675.4-2014国家强制性标准。须提供由具备CMA</w:t>
            </w:r>
            <w:r>
              <w:rPr>
                <w:rFonts w:hint="eastAsia" w:ascii="Segoe UI" w:hAnsi="Segoe UI" w:eastAsia="宋体" w:cs="Segoe UI"/>
                <w:b/>
                <w:bCs/>
                <w:i w:val="0"/>
                <w:iCs w:val="0"/>
                <w:caps w:val="0"/>
                <w:snapToGrid w:val="0"/>
                <w:color w:val="0F1115"/>
                <w:spacing w:val="0"/>
                <w:kern w:val="0"/>
                <w:sz w:val="21"/>
                <w:szCs w:val="21"/>
                <w:highlight w:val="none"/>
                <w:shd w:val="clear" w:fill="FFFFFF"/>
                <w:lang w:eastAsia="zh-CN"/>
              </w:rPr>
              <w:t>或CNAS</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资质的第三方检测机构出具的检测合格报告复印件（检测内容应至少包含：机械强度、稳定性、可触及边缘、突出物、燃烧性能、增塑剂、材料质量、可触及的锐利尖端、八大可迁移重金属元素）</w:t>
            </w:r>
            <w:r>
              <w:rPr>
                <w:rFonts w:hint="eastAsia" w:ascii="Times New Roman" w:hAnsi="Times New Roman" w:eastAsia="宋体" w:cs="Times New Roman"/>
                <w:b/>
                <w:bCs/>
                <w:i w:val="0"/>
                <w:iCs w:val="0"/>
                <w:snapToGrid/>
                <w:color w:val="000000"/>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CD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4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18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F0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600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0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4624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32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51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梦幻城堡积木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F17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75件/套，材质：选用食品级工程塑料，注塑一次成型。无毒、无味环保材料、锻炼幼儿对颜色和形状的认知度，提高儿童对积木的搭放、组合、拼接能力，可以拼搭各种造型，激发儿童的想像能力。符合国家玩具安全技术规范 ，包括： 城堡底座：9*6*10cm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4孔积木：3*3*3cm 4件；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2孔积木：3*1.5*4cm 6件；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长斜坡2孔积木：3*1.5*4cm 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锥形底座：3*3*4.5cm 6件；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短斜坡2孔积木：3*3*4cm 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猪猪侠人偶 ：6*4*2cm 6件；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小旗：4*1*5.5cm 4件；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小花装饰：3.5*3.5*2.5cm 4件；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8孔城墙支撑座：7*4*5cm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马车底座：12*9*3cm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8孔积木：6*3*1.5cm 4件；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8孔积木：6*3*2cm 4件；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4孔积木：3*3*1.5cm 5件；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8孔窗户积木：6*3*8cm 3件；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城堡支撑座：6*6*4cm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16孔积木：12*3*1.5cm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24孔积木：19*3*1.5cm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32孔积木：12.5*6*1.5cm 3件；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拱门：9.5*3*8cm 1件 城墙：9*6*4cm2件 ；</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城堡尖顶：8*8*8cm2件；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马车后座：8*8*8cm1件；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马车前座：6*3*2.5cm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小马：8*4.5*9cm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 xml:space="preserve">弓箭：5*0.4*1.8cm 1件； </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尖枪：9*0.9*0.6cm1件；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大刀：5*1*1cm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城墙底座：9*4.5*3cm 3件；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小树装饰：9*5*1.5cm 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★产品须符合GB6675.1-2014、GB6675.2-2014、GB6675.3-2014、GB6675.4-2014国家强制性标准。须提供由具备CMA</w:t>
            </w:r>
            <w:r>
              <w:rPr>
                <w:rFonts w:hint="eastAsia" w:ascii="Segoe UI" w:hAnsi="Segoe UI" w:eastAsia="宋体" w:cs="Segoe UI"/>
                <w:b/>
                <w:bCs/>
                <w:i w:val="0"/>
                <w:iCs w:val="0"/>
                <w:caps w:val="0"/>
                <w:snapToGrid w:val="0"/>
                <w:color w:val="0F1115"/>
                <w:spacing w:val="0"/>
                <w:kern w:val="0"/>
                <w:sz w:val="21"/>
                <w:szCs w:val="21"/>
                <w:highlight w:val="none"/>
                <w:shd w:val="clear" w:fill="FFFFFF"/>
                <w:lang w:eastAsia="zh-CN"/>
              </w:rPr>
              <w:t>或CNAS</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资质的第三方检测机构出具的检测合格报告复印件（检测内容应至少包含：机械强度、稳定性、可触及边缘、突出物、燃烧性能、增塑剂、材料质量、可触及的锐利尖端、八大可迁移重金属元素）</w:t>
            </w:r>
            <w:r>
              <w:rPr>
                <w:rFonts w:hint="eastAsia" w:ascii="Times New Roman" w:hAnsi="Times New Roman" w:eastAsia="宋体" w:cs="Times New Roman"/>
                <w:b/>
                <w:bCs/>
                <w:i w:val="0"/>
                <w:iCs w:val="0"/>
                <w:snapToGrid/>
                <w:color w:val="000000"/>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1B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80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17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B6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180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7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5129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9A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72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开心农场套装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C84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规格：43件/套，材质：选用食品级工程 塑料，注塑一次成型。无毒、无味环保材料、锻炼幼儿对颜色和形状的认知度，提高儿童对积木的搭放、组合、拼接能力，可以拼搭各种造型，激发儿童的想像能力。符合国家玩具安全技术规范，包括：四孔积木块 3*3*2.5cm 7件；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大八孔积木块：6.4*3*2.5cm 6件；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小八孔积木块 6.4*3.*1.5cm 4件；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2孔积木块 3*4*1.5cm 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工人：4*2*6.5cm 4件；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标志桶 3*3*4.5cm 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斜坡积木 3*3*3.4cm 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小铲子 4.5*1.4*0.5cm 3件；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大铲子 7*2*0.5cm 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围栏 9.5*1.5*3cm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双头扳手 8*1.5*1.5cm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斧头 5*3.5*0.5cm 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小扳手5.5*2.5*0.5cm 2件；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镐4.5*7.5*0.5cm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挖掘机23*8*11cm1件；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翻斗车20*7.5*11cm 1件；</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i w:val="0"/>
                <w:iCs w:val="0"/>
                <w:snapToGrid/>
                <w:color w:val="000000"/>
                <w:kern w:val="0"/>
                <w:sz w:val="21"/>
                <w:szCs w:val="21"/>
                <w:u w:val="none"/>
                <w:lang w:val="en-US" w:eastAsia="zh-CN" w:bidi="ar"/>
              </w:rPr>
              <w:t>独轮车10*5*4cm 2个；</w:t>
            </w:r>
            <w:r>
              <w:rPr>
                <w:rFonts w:hint="default" w:ascii="Times New Roman" w:hAnsi="Times New Roman" w:eastAsia="宋体" w:cs="Times New Roman"/>
                <w:i w:val="0"/>
                <w:iCs w:val="0"/>
                <w:snapToGrid/>
                <w:color w:val="000000"/>
                <w:kern w:val="0"/>
                <w:sz w:val="21"/>
                <w:szCs w:val="21"/>
                <w:u w:val="none"/>
                <w:lang w:val="en-US" w:eastAsia="zh-CN" w:bidi="ar"/>
              </w:rPr>
              <w:br w:type="textWrapping"/>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★产品须符合GB6675.1-2014、GB6675.2-2014、GB6675.3-2014、GB6675.4-2014国家强制性标准。须提供由具备CMA</w:t>
            </w:r>
            <w:r>
              <w:rPr>
                <w:rFonts w:hint="eastAsia" w:ascii="Segoe UI" w:hAnsi="Segoe UI" w:eastAsia="宋体" w:cs="Segoe UI"/>
                <w:b/>
                <w:bCs/>
                <w:i w:val="0"/>
                <w:iCs w:val="0"/>
                <w:caps w:val="0"/>
                <w:snapToGrid w:val="0"/>
                <w:color w:val="0F1115"/>
                <w:spacing w:val="0"/>
                <w:kern w:val="0"/>
                <w:sz w:val="21"/>
                <w:szCs w:val="21"/>
                <w:highlight w:val="none"/>
                <w:shd w:val="clear" w:fill="FFFFFF"/>
                <w:lang w:eastAsia="zh-CN"/>
              </w:rPr>
              <w:t>或CNAS</w:t>
            </w:r>
            <w:r>
              <w:rPr>
                <w:rFonts w:hint="default" w:ascii="Times New Roman" w:hAnsi="Times New Roman" w:eastAsia="宋体" w:cs="Times New Roman"/>
                <w:b/>
                <w:bCs/>
                <w:i w:val="0"/>
                <w:iCs w:val="0"/>
                <w:snapToGrid/>
                <w:color w:val="000000"/>
                <w:kern w:val="0"/>
                <w:sz w:val="21"/>
                <w:szCs w:val="21"/>
                <w:highlight w:val="none"/>
                <w:u w:val="none"/>
                <w:lang w:val="en-US" w:eastAsia="zh-CN" w:bidi="ar"/>
              </w:rPr>
              <w:t>资质的第三方检测机构出具的检测合格报告复印件（检测内容应至少包含：机械强度、稳定性、可触及边缘、突出物、燃烧性能、增塑剂、材料质量、可触及的锐利尖端、八大可迁移重金属元素）</w:t>
            </w:r>
            <w:r>
              <w:rPr>
                <w:rFonts w:hint="eastAsia" w:ascii="Times New Roman" w:hAnsi="Times New Roman" w:eastAsia="宋体" w:cs="Times New Roman"/>
                <w:b/>
                <w:bCs/>
                <w:i w:val="0"/>
                <w:iCs w:val="0"/>
                <w:snapToGrid/>
                <w:color w:val="000000"/>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5D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ED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51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70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180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1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是</w:t>
            </w:r>
          </w:p>
        </w:tc>
      </w:tr>
      <w:tr w14:paraId="4AAF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D41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b/>
                <w:bCs/>
                <w:i w:val="0"/>
                <w:iCs w:val="0"/>
                <w:snapToGrid/>
                <w:color w:val="000000"/>
                <w:kern w:val="0"/>
                <w:sz w:val="21"/>
                <w:szCs w:val="21"/>
                <w:u w:val="none"/>
                <w:lang w:val="en-US" w:eastAsia="zh-CN" w:bidi="ar"/>
              </w:rPr>
              <w:t>合计</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74D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宋体" w:cs="Times New Roman"/>
                <w:i w:val="0"/>
                <w:iCs w:val="0"/>
                <w:snapToGrid/>
                <w:color w:val="000000"/>
                <w:kern w:val="2"/>
                <w:sz w:val="21"/>
                <w:szCs w:val="21"/>
                <w:u w:val="none"/>
                <w:lang w:eastAsia="zh-CN"/>
              </w:rPr>
            </w:pPr>
            <w:r>
              <w:rPr>
                <w:rFonts w:hint="default" w:ascii="Times New Roman" w:hAnsi="Times New Roman" w:eastAsia="宋体" w:cs="Times New Roman"/>
                <w:i w:val="0"/>
                <w:iCs w:val="0"/>
                <w:snapToGrid/>
                <w:color w:val="000000"/>
                <w:kern w:val="0"/>
                <w:sz w:val="21"/>
                <w:szCs w:val="21"/>
                <w:u w:val="none"/>
                <w:lang w:val="en-US" w:eastAsia="zh-CN" w:bidi="ar"/>
              </w:rPr>
              <w:t>785980</w:t>
            </w:r>
          </w:p>
        </w:tc>
      </w:tr>
    </w:tbl>
    <w:p w14:paraId="55BB49FD">
      <w:pPr>
        <w:pageBreakBefore w:val="0"/>
        <w:overflowPunct/>
        <w:topLinePunct w:val="0"/>
        <w:bidi w:val="0"/>
        <w:adjustRightInd w:val="0"/>
        <w:spacing w:line="400" w:lineRule="exact"/>
        <w:ind w:firstLine="482" w:firstLineChars="200"/>
        <w:rPr>
          <w:rFonts w:hint="default" w:ascii="Times New Roman" w:hAnsi="Times New Roman" w:eastAsia="宋体" w:cs="Times New Roman"/>
          <w:b/>
          <w:bCs/>
          <w:color w:val="auto"/>
          <w:sz w:val="24"/>
          <w:szCs w:val="24"/>
          <w:highlight w:val="none"/>
          <w:lang w:eastAsia="zh-CN"/>
        </w:rPr>
      </w:pPr>
    </w:p>
    <w:p w14:paraId="68723A2E">
      <w:pPr>
        <w:pageBreakBefore w:val="0"/>
        <w:overflowPunct/>
        <w:topLinePunct w:val="0"/>
        <w:bidi w:val="0"/>
        <w:adjustRightInd w:val="0"/>
        <w:spacing w:line="400" w:lineRule="exact"/>
        <w:rPr>
          <w:rFonts w:hint="default" w:ascii="Times New Roman" w:hAnsi="Times New Roman" w:eastAsia="宋体" w:cs="Times New Roman"/>
          <w:b/>
          <w:color w:val="auto"/>
          <w:sz w:val="24"/>
          <w:szCs w:val="24"/>
          <w:lang w:eastAsia="zh-CN"/>
        </w:rPr>
      </w:pP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商务要求</w:t>
      </w:r>
      <w:r>
        <w:rPr>
          <w:rFonts w:hint="default" w:ascii="Times New Roman" w:hAnsi="Times New Roman" w:eastAsia="宋体" w:cs="Times New Roman"/>
          <w:b/>
          <w:bCs/>
          <w:color w:val="auto"/>
          <w:sz w:val="24"/>
          <w:szCs w:val="24"/>
          <w:highlight w:val="none"/>
          <w:lang w:eastAsia="zh-CN"/>
        </w:rPr>
        <w:t>：</w:t>
      </w:r>
    </w:p>
    <w:tbl>
      <w:tblPr>
        <w:tblStyle w:val="20"/>
        <w:tblW w:w="9146" w:type="dxa"/>
        <w:tblInd w:w="0" w:type="dxa"/>
        <w:tblLayout w:type="fixed"/>
        <w:tblCellMar>
          <w:top w:w="0" w:type="dxa"/>
          <w:left w:w="108" w:type="dxa"/>
          <w:bottom w:w="0" w:type="dxa"/>
          <w:right w:w="108" w:type="dxa"/>
        </w:tblCellMar>
      </w:tblPr>
      <w:tblGrid>
        <w:gridCol w:w="2182"/>
        <w:gridCol w:w="6964"/>
      </w:tblGrid>
      <w:tr w14:paraId="244E8AED">
        <w:tblPrEx>
          <w:tblCellMar>
            <w:top w:w="0" w:type="dxa"/>
            <w:left w:w="108" w:type="dxa"/>
            <w:bottom w:w="0" w:type="dxa"/>
            <w:right w:w="108" w:type="dxa"/>
          </w:tblCellMar>
        </w:tblPrEx>
        <w:trPr>
          <w:trHeight w:val="522" w:hRule="atLeast"/>
        </w:trPr>
        <w:tc>
          <w:tcPr>
            <w:tcW w:w="2182" w:type="dxa"/>
            <w:tcBorders>
              <w:top w:val="single" w:color="000000" w:sz="4" w:space="0"/>
              <w:left w:val="single" w:color="000000" w:sz="4" w:space="0"/>
              <w:bottom w:val="single" w:color="000000" w:sz="4" w:space="0"/>
              <w:right w:val="single" w:color="000000" w:sz="4" w:space="0"/>
            </w:tcBorders>
            <w:noWrap w:val="0"/>
            <w:vAlign w:val="top"/>
          </w:tcPr>
          <w:p w14:paraId="19524A9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005C335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5992024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56777CB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658BDBA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668EF9F0">
            <w:pPr>
              <w:pStyle w:val="27"/>
              <w:keepNext w:val="0"/>
              <w:keepLines w:val="0"/>
              <w:pageBreakBefore w:val="0"/>
              <w:widowControl/>
              <w:kinsoku w:val="0"/>
              <w:wordWrap/>
              <w:overflowPunct/>
              <w:topLinePunct w:val="0"/>
              <w:autoSpaceDE w:val="0"/>
              <w:autoSpaceDN w:val="0"/>
              <w:bidi w:val="0"/>
              <w:adjustRightInd w:val="0"/>
              <w:snapToGrid w:val="0"/>
              <w:spacing w:before="65" w:line="440" w:lineRule="exact"/>
              <w:ind w:left="728" w:leftChars="0" w:right="107" w:rightChars="0" w:hanging="610" w:firstLineChars="0"/>
              <w:textAlignment w:val="baseline"/>
              <w:rPr>
                <w:rFonts w:hint="default" w:ascii="Times New Roman" w:hAnsi="Times New Roman" w:eastAsia="宋体" w:cs="Times New Roman"/>
                <w:b w:val="0"/>
                <w:bCs w:val="0"/>
                <w:color w:val="auto"/>
                <w:kern w:val="0"/>
                <w:sz w:val="21"/>
                <w:szCs w:val="21"/>
                <w:lang w:bidi="ar"/>
              </w:rPr>
            </w:pPr>
            <w:r>
              <w:rPr>
                <w:rFonts w:hint="default" w:ascii="Times New Roman" w:hAnsi="Times New Roman" w:eastAsia="宋体" w:cs="Times New Roman"/>
                <w:b w:val="0"/>
                <w:bCs w:val="0"/>
                <w:sz w:val="21"/>
                <w:szCs w:val="21"/>
              </w:rPr>
              <w:t>★（一）售后服</w:t>
            </w:r>
            <w:r>
              <w:rPr>
                <w:rFonts w:hint="default" w:ascii="Times New Roman" w:hAnsi="Times New Roman" w:eastAsia="宋体" w:cs="Times New Roman"/>
                <w:b w:val="0"/>
                <w:bCs w:val="0"/>
                <w:spacing w:val="-3"/>
                <w:sz w:val="21"/>
                <w:szCs w:val="21"/>
              </w:rPr>
              <w:t>务</w:t>
            </w:r>
          </w:p>
        </w:tc>
        <w:tc>
          <w:tcPr>
            <w:tcW w:w="6964" w:type="dxa"/>
            <w:tcBorders>
              <w:top w:val="single" w:color="000000" w:sz="4" w:space="0"/>
              <w:left w:val="single" w:color="000000" w:sz="4" w:space="0"/>
              <w:bottom w:val="single" w:color="000000" w:sz="4" w:space="0"/>
              <w:right w:val="single" w:color="000000" w:sz="4" w:space="0"/>
            </w:tcBorders>
            <w:noWrap w:val="0"/>
            <w:vAlign w:val="top"/>
          </w:tcPr>
          <w:p w14:paraId="5D3B252D">
            <w:pPr>
              <w:pStyle w:val="27"/>
              <w:keepNext w:val="0"/>
              <w:keepLines w:val="0"/>
              <w:pageBreakBefore w:val="0"/>
              <w:widowControl/>
              <w:kinsoku w:val="0"/>
              <w:wordWrap/>
              <w:overflowPunct/>
              <w:topLinePunct w:val="0"/>
              <w:autoSpaceDE w:val="0"/>
              <w:autoSpaceDN w:val="0"/>
              <w:bidi w:val="0"/>
              <w:adjustRightInd w:val="0"/>
              <w:snapToGrid w:val="0"/>
              <w:spacing w:before="96" w:line="440" w:lineRule="exact"/>
              <w:ind w:right="123"/>
              <w:jc w:val="left"/>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8"/>
                <w:sz w:val="21"/>
                <w:szCs w:val="21"/>
              </w:rPr>
              <w:t>1.</w:t>
            </w:r>
            <w:r>
              <w:rPr>
                <w:rFonts w:hint="default" w:ascii="Times New Roman" w:hAnsi="Times New Roman" w:eastAsia="宋体" w:cs="Times New Roman"/>
                <w:b w:val="0"/>
                <w:bCs w:val="0"/>
                <w:spacing w:val="8"/>
                <w:sz w:val="21"/>
                <w:szCs w:val="21"/>
                <w:lang w:eastAsia="zh-CN"/>
              </w:rPr>
              <w:t>供应商</w:t>
            </w:r>
            <w:r>
              <w:rPr>
                <w:rFonts w:hint="default" w:ascii="Times New Roman" w:hAnsi="Times New Roman" w:eastAsia="宋体" w:cs="Times New Roman"/>
                <w:b w:val="0"/>
                <w:bCs w:val="0"/>
                <w:spacing w:val="8"/>
                <w:sz w:val="21"/>
                <w:szCs w:val="21"/>
              </w:rPr>
              <w:t>提供的以下售后服务的所产生的相关费用均包含在</w:t>
            </w:r>
            <w:r>
              <w:rPr>
                <w:rFonts w:hint="default" w:ascii="Times New Roman" w:hAnsi="Times New Roman" w:eastAsia="宋体" w:cs="Times New Roman"/>
                <w:b w:val="0"/>
                <w:bCs w:val="0"/>
                <w:spacing w:val="8"/>
                <w:sz w:val="21"/>
                <w:szCs w:val="21"/>
                <w:lang w:eastAsia="zh-CN"/>
              </w:rPr>
              <w:t>谈判</w:t>
            </w:r>
            <w:r>
              <w:rPr>
                <w:rFonts w:hint="default" w:ascii="Times New Roman" w:hAnsi="Times New Roman" w:eastAsia="宋体" w:cs="Times New Roman"/>
                <w:b w:val="0"/>
                <w:bCs w:val="0"/>
                <w:spacing w:val="8"/>
                <w:sz w:val="21"/>
                <w:szCs w:val="21"/>
              </w:rPr>
              <w:t>报价</w:t>
            </w:r>
            <w:r>
              <w:rPr>
                <w:rFonts w:hint="default" w:ascii="Times New Roman" w:hAnsi="Times New Roman" w:eastAsia="宋体" w:cs="Times New Roman"/>
                <w:b w:val="0"/>
                <w:bCs w:val="0"/>
                <w:spacing w:val="7"/>
                <w:sz w:val="21"/>
                <w:szCs w:val="21"/>
              </w:rPr>
              <w:t>中，采购人不再另行支付，具体售后服务要求如下：</w:t>
            </w:r>
          </w:p>
          <w:p w14:paraId="4506E31B">
            <w:pPr>
              <w:pStyle w:val="27"/>
              <w:keepNext w:val="0"/>
              <w:keepLines w:val="0"/>
              <w:pageBreakBefore w:val="0"/>
              <w:widowControl/>
              <w:kinsoku w:val="0"/>
              <w:wordWrap/>
              <w:overflowPunct/>
              <w:topLinePunct w:val="0"/>
              <w:autoSpaceDE w:val="0"/>
              <w:autoSpaceDN w:val="0"/>
              <w:bidi w:val="0"/>
              <w:adjustRightInd w:val="0"/>
              <w:snapToGrid w:val="0"/>
              <w:spacing w:line="440" w:lineRule="exact"/>
              <w:ind w:right="175"/>
              <w:jc w:val="left"/>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6"/>
                <w:sz w:val="21"/>
                <w:szCs w:val="21"/>
              </w:rPr>
              <w:t>1.1</w:t>
            </w:r>
            <w:r>
              <w:rPr>
                <w:rFonts w:hint="default" w:ascii="Times New Roman" w:hAnsi="Times New Roman" w:eastAsia="宋体" w:cs="Times New Roman"/>
                <w:b w:val="0"/>
                <w:bCs w:val="0"/>
                <w:spacing w:val="-39"/>
                <w:sz w:val="21"/>
                <w:szCs w:val="21"/>
              </w:rPr>
              <w:t xml:space="preserve"> </w:t>
            </w:r>
            <w:r>
              <w:rPr>
                <w:rFonts w:hint="default" w:ascii="Times New Roman" w:hAnsi="Times New Roman" w:eastAsia="宋体" w:cs="Times New Roman"/>
                <w:b w:val="0"/>
                <w:bCs w:val="0"/>
                <w:spacing w:val="6"/>
                <w:sz w:val="21"/>
                <w:szCs w:val="21"/>
              </w:rPr>
              <w:t>按国家有关产品三包规定执行“三包</w:t>
            </w:r>
            <w:r>
              <w:rPr>
                <w:rFonts w:hint="default" w:ascii="Times New Roman" w:hAnsi="Times New Roman" w:eastAsia="宋体" w:cs="Times New Roman"/>
                <w:b w:val="0"/>
                <w:bCs w:val="0"/>
                <w:spacing w:val="-70"/>
                <w:sz w:val="21"/>
                <w:szCs w:val="21"/>
              </w:rPr>
              <w:t xml:space="preserve"> </w:t>
            </w:r>
            <w:r>
              <w:rPr>
                <w:rFonts w:hint="default" w:ascii="Times New Roman" w:hAnsi="Times New Roman" w:eastAsia="宋体" w:cs="Times New Roman"/>
                <w:b w:val="0"/>
                <w:bCs w:val="0"/>
                <w:spacing w:val="6"/>
                <w:sz w:val="21"/>
                <w:szCs w:val="21"/>
              </w:rPr>
              <w:t>”，提</w:t>
            </w:r>
            <w:r>
              <w:rPr>
                <w:rFonts w:hint="default" w:ascii="Times New Roman" w:hAnsi="Times New Roman" w:eastAsia="宋体" w:cs="Times New Roman"/>
                <w:b w:val="0"/>
                <w:bCs w:val="0"/>
                <w:spacing w:val="5"/>
                <w:sz w:val="21"/>
                <w:szCs w:val="21"/>
              </w:rPr>
              <w:t>供原厂整机（含所有配件）</w:t>
            </w:r>
            <w:r>
              <w:rPr>
                <w:rFonts w:hint="default" w:ascii="Times New Roman" w:hAnsi="Times New Roman" w:eastAsia="宋体" w:cs="Times New Roman"/>
                <w:b w:val="0"/>
                <w:bCs w:val="0"/>
                <w:spacing w:val="-55"/>
                <w:sz w:val="21"/>
                <w:szCs w:val="21"/>
              </w:rPr>
              <w:t xml:space="preserve"> </w:t>
            </w:r>
            <w:r>
              <w:rPr>
                <w:rFonts w:hint="default" w:ascii="Times New Roman" w:hAnsi="Times New Roman" w:eastAsia="宋体" w:cs="Times New Roman"/>
                <w:b w:val="0"/>
                <w:bCs w:val="0"/>
                <w:spacing w:val="5"/>
                <w:sz w:val="21"/>
                <w:szCs w:val="21"/>
              </w:rPr>
              <w:t>以及配置的相</w:t>
            </w:r>
            <w:r>
              <w:rPr>
                <w:rFonts w:hint="default" w:ascii="Times New Roman" w:hAnsi="Times New Roman" w:eastAsia="宋体" w:cs="Times New Roman"/>
                <w:b w:val="0"/>
                <w:bCs w:val="0"/>
                <w:spacing w:val="8"/>
                <w:sz w:val="21"/>
                <w:szCs w:val="21"/>
              </w:rPr>
              <w:t>关产品等保修期不少于</w:t>
            </w:r>
            <w:r>
              <w:rPr>
                <w:rFonts w:hint="default" w:ascii="Times New Roman" w:hAnsi="Times New Roman" w:eastAsia="宋体" w:cs="Times New Roman"/>
                <w:b w:val="0"/>
                <w:bCs w:val="0"/>
                <w:spacing w:val="8"/>
                <w:sz w:val="21"/>
                <w:szCs w:val="21"/>
                <w:u w:val="single" w:color="auto"/>
              </w:rPr>
              <w:t xml:space="preserve"> 1 </w:t>
            </w:r>
            <w:r>
              <w:rPr>
                <w:rFonts w:hint="default" w:ascii="Times New Roman" w:hAnsi="Times New Roman" w:eastAsia="宋体" w:cs="Times New Roman"/>
                <w:b w:val="0"/>
                <w:bCs w:val="0"/>
                <w:spacing w:val="8"/>
                <w:sz w:val="21"/>
                <w:szCs w:val="21"/>
              </w:rPr>
              <w:t>年；保修期内因故障维修产生的</w:t>
            </w:r>
            <w:r>
              <w:rPr>
                <w:rFonts w:hint="default" w:ascii="Times New Roman" w:hAnsi="Times New Roman" w:eastAsia="宋体" w:cs="Times New Roman"/>
                <w:b w:val="0"/>
                <w:bCs w:val="0"/>
                <w:spacing w:val="7"/>
                <w:sz w:val="21"/>
                <w:szCs w:val="21"/>
              </w:rPr>
              <w:t>时间顺延相应保修期。</w:t>
            </w:r>
          </w:p>
          <w:p w14:paraId="4C7430C8">
            <w:pPr>
              <w:pStyle w:val="27"/>
              <w:keepNext w:val="0"/>
              <w:keepLines w:val="0"/>
              <w:pageBreakBefore w:val="0"/>
              <w:widowControl/>
              <w:kinsoku w:val="0"/>
              <w:wordWrap/>
              <w:overflowPunct/>
              <w:topLinePunct w:val="0"/>
              <w:autoSpaceDE w:val="0"/>
              <w:autoSpaceDN w:val="0"/>
              <w:bidi w:val="0"/>
              <w:adjustRightInd w:val="0"/>
              <w:snapToGrid w:val="0"/>
              <w:spacing w:before="92" w:line="440" w:lineRule="exact"/>
              <w:ind w:right="108"/>
              <w:jc w:val="left"/>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6"/>
                <w:sz w:val="21"/>
                <w:szCs w:val="21"/>
              </w:rPr>
              <w:t>1.2</w:t>
            </w:r>
            <w:r>
              <w:rPr>
                <w:rFonts w:hint="default" w:ascii="Times New Roman" w:hAnsi="Times New Roman" w:eastAsia="宋体" w:cs="Times New Roman"/>
                <w:b w:val="0"/>
                <w:bCs w:val="0"/>
                <w:spacing w:val="-25"/>
                <w:sz w:val="21"/>
                <w:szCs w:val="21"/>
              </w:rPr>
              <w:t xml:space="preserve"> </w:t>
            </w:r>
            <w:r>
              <w:rPr>
                <w:rFonts w:hint="default" w:ascii="Times New Roman" w:hAnsi="Times New Roman" w:eastAsia="宋体" w:cs="Times New Roman"/>
                <w:b w:val="0"/>
                <w:bCs w:val="0"/>
                <w:spacing w:val="6"/>
                <w:sz w:val="21"/>
                <w:szCs w:val="21"/>
              </w:rPr>
              <w:t>在使用过程中若产品发生质量问题或故障，在接到采购人通知后</w:t>
            </w:r>
            <w:r>
              <w:rPr>
                <w:rFonts w:hint="default" w:ascii="Times New Roman" w:hAnsi="Times New Roman" w:eastAsia="宋体" w:cs="Times New Roman"/>
                <w:b w:val="0"/>
                <w:bCs w:val="0"/>
                <w:spacing w:val="-21"/>
                <w:sz w:val="21"/>
                <w:szCs w:val="21"/>
              </w:rPr>
              <w:t xml:space="preserve"> </w:t>
            </w:r>
            <w:r>
              <w:rPr>
                <w:rFonts w:hint="default" w:ascii="Times New Roman" w:hAnsi="Times New Roman" w:eastAsia="宋体" w:cs="Times New Roman"/>
                <w:b w:val="0"/>
                <w:bCs w:val="0"/>
                <w:spacing w:val="6"/>
                <w:sz w:val="21"/>
                <w:szCs w:val="21"/>
              </w:rPr>
              <w:t>1</w:t>
            </w:r>
            <w:r>
              <w:rPr>
                <w:rFonts w:hint="default" w:ascii="Times New Roman" w:hAnsi="Times New Roman" w:eastAsia="宋体" w:cs="Times New Roman"/>
                <w:b w:val="0"/>
                <w:bCs w:val="0"/>
                <w:spacing w:val="-38"/>
                <w:sz w:val="21"/>
                <w:szCs w:val="21"/>
              </w:rPr>
              <w:t xml:space="preserve"> </w:t>
            </w:r>
            <w:r>
              <w:rPr>
                <w:rFonts w:hint="default" w:ascii="Times New Roman" w:hAnsi="Times New Roman" w:eastAsia="宋体" w:cs="Times New Roman"/>
                <w:b w:val="0"/>
                <w:bCs w:val="0"/>
                <w:spacing w:val="6"/>
                <w:sz w:val="21"/>
                <w:szCs w:val="21"/>
              </w:rPr>
              <w:t>个小时内响应，6</w:t>
            </w:r>
            <w:r>
              <w:rPr>
                <w:rFonts w:hint="default" w:ascii="Times New Roman" w:hAnsi="Times New Roman" w:eastAsia="宋体" w:cs="Times New Roman"/>
                <w:b w:val="0"/>
                <w:bCs w:val="0"/>
                <w:spacing w:val="5"/>
                <w:sz w:val="21"/>
                <w:szCs w:val="21"/>
              </w:rPr>
              <w:t>小时内到达故障现场处理，一般故障处理时限不超过</w:t>
            </w:r>
            <w:r>
              <w:rPr>
                <w:rFonts w:hint="default" w:ascii="Times New Roman" w:hAnsi="Times New Roman" w:eastAsia="宋体" w:cs="Times New Roman"/>
                <w:b w:val="0"/>
                <w:bCs w:val="0"/>
                <w:spacing w:val="-28"/>
                <w:sz w:val="21"/>
                <w:szCs w:val="21"/>
              </w:rPr>
              <w:t xml:space="preserve"> </w:t>
            </w:r>
            <w:r>
              <w:rPr>
                <w:rFonts w:hint="default" w:ascii="Times New Roman" w:hAnsi="Times New Roman" w:eastAsia="宋体" w:cs="Times New Roman"/>
                <w:b w:val="0"/>
                <w:bCs w:val="0"/>
                <w:spacing w:val="5"/>
                <w:sz w:val="21"/>
                <w:szCs w:val="21"/>
              </w:rPr>
              <w:t>24</w:t>
            </w:r>
            <w:r>
              <w:rPr>
                <w:rFonts w:hint="default" w:ascii="Times New Roman" w:hAnsi="Times New Roman" w:eastAsia="宋体" w:cs="Times New Roman"/>
                <w:b w:val="0"/>
                <w:bCs w:val="0"/>
                <w:spacing w:val="-32"/>
                <w:sz w:val="21"/>
                <w:szCs w:val="21"/>
              </w:rPr>
              <w:t xml:space="preserve"> </w:t>
            </w:r>
            <w:r>
              <w:rPr>
                <w:rFonts w:hint="default" w:ascii="Times New Roman" w:hAnsi="Times New Roman" w:eastAsia="宋体" w:cs="Times New Roman"/>
                <w:b w:val="0"/>
                <w:bCs w:val="0"/>
                <w:spacing w:val="5"/>
                <w:sz w:val="21"/>
                <w:szCs w:val="21"/>
              </w:rPr>
              <w:t>小时修复；重大故障处理时限不超</w:t>
            </w:r>
            <w:r>
              <w:rPr>
                <w:rFonts w:hint="default" w:ascii="Times New Roman" w:hAnsi="Times New Roman" w:eastAsia="宋体" w:cs="Times New Roman"/>
                <w:b w:val="0"/>
                <w:bCs w:val="0"/>
                <w:spacing w:val="6"/>
                <w:sz w:val="21"/>
                <w:szCs w:val="21"/>
              </w:rPr>
              <w:t>过</w:t>
            </w:r>
            <w:r>
              <w:rPr>
                <w:rFonts w:hint="default" w:ascii="Times New Roman" w:hAnsi="Times New Roman" w:eastAsia="宋体" w:cs="Times New Roman"/>
                <w:b w:val="0"/>
                <w:bCs w:val="0"/>
                <w:spacing w:val="-37"/>
                <w:sz w:val="21"/>
                <w:szCs w:val="21"/>
              </w:rPr>
              <w:t xml:space="preserve"> </w:t>
            </w:r>
            <w:r>
              <w:rPr>
                <w:rFonts w:hint="default" w:ascii="Times New Roman" w:hAnsi="Times New Roman" w:eastAsia="宋体" w:cs="Times New Roman"/>
                <w:b w:val="0"/>
                <w:bCs w:val="0"/>
                <w:spacing w:val="6"/>
                <w:sz w:val="21"/>
                <w:szCs w:val="21"/>
              </w:rPr>
              <w:t>48</w:t>
            </w:r>
            <w:r>
              <w:rPr>
                <w:rFonts w:hint="default" w:ascii="Times New Roman" w:hAnsi="Times New Roman" w:eastAsia="宋体" w:cs="Times New Roman"/>
                <w:b w:val="0"/>
                <w:bCs w:val="0"/>
                <w:spacing w:val="-35"/>
                <w:sz w:val="21"/>
                <w:szCs w:val="21"/>
              </w:rPr>
              <w:t xml:space="preserve"> </w:t>
            </w:r>
            <w:r>
              <w:rPr>
                <w:rFonts w:hint="default" w:ascii="Times New Roman" w:hAnsi="Times New Roman" w:eastAsia="宋体" w:cs="Times New Roman"/>
                <w:b w:val="0"/>
                <w:bCs w:val="0"/>
                <w:spacing w:val="6"/>
                <w:sz w:val="21"/>
                <w:szCs w:val="21"/>
              </w:rPr>
              <w:t>小时修复，若</w:t>
            </w:r>
            <w:r>
              <w:rPr>
                <w:rFonts w:hint="default" w:ascii="Times New Roman" w:hAnsi="Times New Roman" w:eastAsia="宋体" w:cs="Times New Roman"/>
                <w:b w:val="0"/>
                <w:bCs w:val="0"/>
                <w:spacing w:val="-31"/>
                <w:sz w:val="21"/>
                <w:szCs w:val="21"/>
              </w:rPr>
              <w:t xml:space="preserve"> </w:t>
            </w:r>
            <w:r>
              <w:rPr>
                <w:rFonts w:hint="default" w:ascii="Times New Roman" w:hAnsi="Times New Roman" w:eastAsia="宋体" w:cs="Times New Roman"/>
                <w:b w:val="0"/>
                <w:bCs w:val="0"/>
                <w:spacing w:val="6"/>
                <w:sz w:val="21"/>
                <w:szCs w:val="21"/>
              </w:rPr>
              <w:t>72</w:t>
            </w:r>
            <w:r>
              <w:rPr>
                <w:rFonts w:hint="default" w:ascii="Times New Roman" w:hAnsi="Times New Roman" w:eastAsia="宋体" w:cs="Times New Roman"/>
                <w:b w:val="0"/>
                <w:bCs w:val="0"/>
                <w:spacing w:val="-33"/>
                <w:sz w:val="21"/>
                <w:szCs w:val="21"/>
              </w:rPr>
              <w:t xml:space="preserve"> </w:t>
            </w:r>
            <w:r>
              <w:rPr>
                <w:rFonts w:hint="default" w:ascii="Times New Roman" w:hAnsi="Times New Roman" w:eastAsia="宋体" w:cs="Times New Roman"/>
                <w:b w:val="0"/>
                <w:bCs w:val="0"/>
                <w:spacing w:val="6"/>
                <w:sz w:val="21"/>
                <w:szCs w:val="21"/>
              </w:rPr>
              <w:t>小时内不能修复，必须提供同档次的设备给采购人使用。</w:t>
            </w:r>
          </w:p>
          <w:p w14:paraId="506B7263">
            <w:pPr>
              <w:pStyle w:val="27"/>
              <w:keepNext w:val="0"/>
              <w:keepLines w:val="0"/>
              <w:pageBreakBefore w:val="0"/>
              <w:widowControl/>
              <w:kinsoku w:val="0"/>
              <w:wordWrap/>
              <w:overflowPunct/>
              <w:topLinePunct w:val="0"/>
              <w:autoSpaceDE w:val="0"/>
              <w:autoSpaceDN w:val="0"/>
              <w:bidi w:val="0"/>
              <w:adjustRightInd w:val="0"/>
              <w:snapToGrid w:val="0"/>
              <w:spacing w:before="92" w:line="440" w:lineRule="exact"/>
              <w:jc w:val="left"/>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4"/>
                <w:sz w:val="21"/>
                <w:szCs w:val="21"/>
              </w:rPr>
              <w:t>1.3</w:t>
            </w:r>
            <w:r>
              <w:rPr>
                <w:rFonts w:hint="default" w:ascii="Times New Roman" w:hAnsi="Times New Roman" w:eastAsia="宋体" w:cs="Times New Roman"/>
                <w:b w:val="0"/>
                <w:bCs w:val="0"/>
                <w:spacing w:val="-31"/>
                <w:sz w:val="21"/>
                <w:szCs w:val="21"/>
              </w:rPr>
              <w:t xml:space="preserve"> </w:t>
            </w:r>
            <w:r>
              <w:rPr>
                <w:rFonts w:hint="default" w:ascii="Times New Roman" w:hAnsi="Times New Roman" w:eastAsia="宋体" w:cs="Times New Roman"/>
                <w:b w:val="0"/>
                <w:bCs w:val="0"/>
                <w:spacing w:val="4"/>
                <w:sz w:val="21"/>
                <w:szCs w:val="21"/>
              </w:rPr>
              <w:t>每年至少</w:t>
            </w:r>
            <w:r>
              <w:rPr>
                <w:rFonts w:hint="default" w:ascii="Times New Roman" w:hAnsi="Times New Roman" w:eastAsia="宋体" w:cs="Times New Roman"/>
                <w:b w:val="0"/>
                <w:bCs w:val="0"/>
                <w:spacing w:val="-24"/>
                <w:sz w:val="21"/>
                <w:szCs w:val="21"/>
              </w:rPr>
              <w:t xml:space="preserve"> </w:t>
            </w:r>
            <w:r>
              <w:rPr>
                <w:rFonts w:hint="default" w:ascii="Times New Roman" w:hAnsi="Times New Roman" w:eastAsia="宋体" w:cs="Times New Roman"/>
                <w:b w:val="0"/>
                <w:bCs w:val="0"/>
                <w:spacing w:val="4"/>
                <w:sz w:val="21"/>
                <w:szCs w:val="21"/>
              </w:rPr>
              <w:t>1</w:t>
            </w:r>
            <w:r>
              <w:rPr>
                <w:rFonts w:hint="default" w:ascii="Times New Roman" w:hAnsi="Times New Roman" w:eastAsia="宋体" w:cs="Times New Roman"/>
                <w:b w:val="0"/>
                <w:bCs w:val="0"/>
                <w:spacing w:val="-30"/>
                <w:sz w:val="21"/>
                <w:szCs w:val="21"/>
              </w:rPr>
              <w:t xml:space="preserve"> </w:t>
            </w:r>
            <w:r>
              <w:rPr>
                <w:rFonts w:hint="default" w:ascii="Times New Roman" w:hAnsi="Times New Roman" w:eastAsia="宋体" w:cs="Times New Roman"/>
                <w:b w:val="0"/>
                <w:bCs w:val="0"/>
                <w:spacing w:val="4"/>
                <w:sz w:val="21"/>
                <w:szCs w:val="21"/>
              </w:rPr>
              <w:t>次定期上门维护检查设备运行情况。</w:t>
            </w:r>
          </w:p>
          <w:p w14:paraId="4C32D351">
            <w:pPr>
              <w:pStyle w:val="27"/>
              <w:keepNext w:val="0"/>
              <w:keepLines w:val="0"/>
              <w:pageBreakBefore w:val="0"/>
              <w:widowControl/>
              <w:kinsoku w:val="0"/>
              <w:wordWrap/>
              <w:overflowPunct/>
              <w:topLinePunct w:val="0"/>
              <w:autoSpaceDE w:val="0"/>
              <w:autoSpaceDN w:val="0"/>
              <w:bidi w:val="0"/>
              <w:adjustRightInd w:val="0"/>
              <w:snapToGrid w:val="0"/>
              <w:spacing w:before="94" w:line="440" w:lineRule="exact"/>
              <w:jc w:val="left"/>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5"/>
                <w:sz w:val="21"/>
                <w:szCs w:val="21"/>
              </w:rPr>
              <w:t>1.4</w:t>
            </w:r>
            <w:r>
              <w:rPr>
                <w:rFonts w:hint="default" w:ascii="Times New Roman" w:hAnsi="Times New Roman" w:eastAsia="宋体" w:cs="Times New Roman"/>
                <w:b w:val="0"/>
                <w:bCs w:val="0"/>
                <w:spacing w:val="-25"/>
                <w:sz w:val="21"/>
                <w:szCs w:val="21"/>
              </w:rPr>
              <w:t xml:space="preserve"> </w:t>
            </w:r>
            <w:r>
              <w:rPr>
                <w:rFonts w:hint="default" w:ascii="Times New Roman" w:hAnsi="Times New Roman" w:eastAsia="宋体" w:cs="Times New Roman"/>
                <w:b w:val="0"/>
                <w:bCs w:val="0"/>
                <w:spacing w:val="5"/>
                <w:sz w:val="21"/>
                <w:szCs w:val="21"/>
              </w:rPr>
              <w:t>按采购人要求提供相关技术培训服务。</w:t>
            </w:r>
          </w:p>
          <w:p w14:paraId="7AED3007">
            <w:pPr>
              <w:pStyle w:val="27"/>
              <w:keepNext w:val="0"/>
              <w:keepLines w:val="0"/>
              <w:pageBreakBefore w:val="0"/>
              <w:widowControl/>
              <w:kinsoku w:val="0"/>
              <w:wordWrap/>
              <w:overflowPunct/>
              <w:topLinePunct w:val="0"/>
              <w:autoSpaceDE w:val="0"/>
              <w:autoSpaceDN w:val="0"/>
              <w:bidi w:val="0"/>
              <w:adjustRightInd w:val="0"/>
              <w:snapToGrid w:val="0"/>
              <w:spacing w:before="66" w:line="440" w:lineRule="exact"/>
              <w:jc w:val="left"/>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pacing w:val="8"/>
                <w:sz w:val="21"/>
                <w:szCs w:val="21"/>
              </w:rPr>
              <w:t>2.保修期外，如采购人需要，可提供终身维修保养、软件升级服务</w:t>
            </w:r>
            <w:r>
              <w:rPr>
                <w:rFonts w:hint="default" w:ascii="Times New Roman" w:hAnsi="Times New Roman" w:eastAsia="宋体" w:cs="Times New Roman"/>
                <w:b w:val="0"/>
                <w:bCs w:val="0"/>
                <w:spacing w:val="7"/>
                <w:sz w:val="21"/>
                <w:szCs w:val="21"/>
              </w:rPr>
              <w:t>，产生的费用另计。</w:t>
            </w:r>
          </w:p>
        </w:tc>
      </w:tr>
      <w:tr w14:paraId="382EB8BD">
        <w:tblPrEx>
          <w:tblCellMar>
            <w:top w:w="0" w:type="dxa"/>
            <w:left w:w="108" w:type="dxa"/>
            <w:bottom w:w="0" w:type="dxa"/>
            <w:right w:w="108" w:type="dxa"/>
          </w:tblCellMar>
        </w:tblPrEx>
        <w:trPr>
          <w:trHeight w:val="90" w:hRule="atLeast"/>
        </w:trPr>
        <w:tc>
          <w:tcPr>
            <w:tcW w:w="2182" w:type="dxa"/>
            <w:tcBorders>
              <w:top w:val="single" w:color="000000" w:sz="4" w:space="0"/>
              <w:left w:val="single" w:color="000000" w:sz="4" w:space="0"/>
              <w:bottom w:val="single" w:color="000000" w:sz="4" w:space="0"/>
              <w:right w:val="single" w:color="000000" w:sz="4" w:space="0"/>
            </w:tcBorders>
            <w:noWrap w:val="0"/>
            <w:vAlign w:val="top"/>
          </w:tcPr>
          <w:p w14:paraId="50C61CCC">
            <w:pPr>
              <w:pStyle w:val="27"/>
              <w:keepNext w:val="0"/>
              <w:keepLines w:val="0"/>
              <w:pageBreakBefore w:val="0"/>
              <w:widowControl/>
              <w:kinsoku w:val="0"/>
              <w:wordWrap/>
              <w:overflowPunct/>
              <w:topLinePunct w:val="0"/>
              <w:autoSpaceDE w:val="0"/>
              <w:autoSpaceDN w:val="0"/>
              <w:bidi w:val="0"/>
              <w:adjustRightInd w:val="0"/>
              <w:snapToGrid w:val="0"/>
              <w:spacing w:before="95" w:line="440" w:lineRule="exact"/>
              <w:ind w:left="426" w:leftChars="0" w:right="107" w:rightChars="0" w:hanging="308" w:firstLine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★（二）交付时</w:t>
            </w:r>
            <w:r>
              <w:rPr>
                <w:rFonts w:hint="default" w:ascii="Times New Roman" w:hAnsi="Times New Roman" w:eastAsia="宋体" w:cs="Times New Roman"/>
                <w:b w:val="0"/>
                <w:bCs w:val="0"/>
                <w:spacing w:val="2"/>
                <w:sz w:val="21"/>
                <w:szCs w:val="21"/>
              </w:rPr>
              <w:t>间和地点</w:t>
            </w:r>
          </w:p>
        </w:tc>
        <w:tc>
          <w:tcPr>
            <w:tcW w:w="6964" w:type="dxa"/>
            <w:tcBorders>
              <w:top w:val="single" w:color="000000" w:sz="4" w:space="0"/>
              <w:left w:val="single" w:color="000000" w:sz="4" w:space="0"/>
              <w:bottom w:val="single" w:color="000000" w:sz="4" w:space="0"/>
              <w:right w:val="single" w:color="000000" w:sz="4" w:space="0"/>
            </w:tcBorders>
            <w:noWrap w:val="0"/>
            <w:vAlign w:val="top"/>
          </w:tcPr>
          <w:p w14:paraId="0A985AAE">
            <w:pPr>
              <w:pStyle w:val="27"/>
              <w:keepNext w:val="0"/>
              <w:keepLines w:val="0"/>
              <w:pageBreakBefore w:val="0"/>
              <w:widowControl/>
              <w:kinsoku w:val="0"/>
              <w:wordWrap/>
              <w:overflowPunct/>
              <w:topLinePunct w:val="0"/>
              <w:autoSpaceDE w:val="0"/>
              <w:autoSpaceDN w:val="0"/>
              <w:bidi w:val="0"/>
              <w:adjustRightInd w:val="0"/>
              <w:snapToGrid w:val="0"/>
              <w:spacing w:before="95" w:line="440" w:lineRule="exact"/>
              <w:jc w:val="left"/>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5"/>
                <w:sz w:val="21"/>
                <w:szCs w:val="21"/>
              </w:rPr>
              <w:t>1.交付时间：</w:t>
            </w:r>
            <w:r>
              <w:rPr>
                <w:rFonts w:hint="default" w:ascii="Times New Roman" w:hAnsi="Times New Roman" w:eastAsia="宋体" w:cs="Times New Roman"/>
                <w:b w:val="0"/>
                <w:bCs w:val="0"/>
                <w:spacing w:val="-45"/>
                <w:sz w:val="21"/>
                <w:szCs w:val="21"/>
              </w:rPr>
              <w:t xml:space="preserve"> </w:t>
            </w:r>
            <w:r>
              <w:rPr>
                <w:rFonts w:hint="default" w:ascii="Times New Roman" w:hAnsi="Times New Roman" w:eastAsia="宋体" w:cs="Times New Roman"/>
                <w:b w:val="0"/>
                <w:bCs w:val="0"/>
                <w:spacing w:val="5"/>
                <w:sz w:val="21"/>
                <w:szCs w:val="21"/>
              </w:rPr>
              <w:t>自签订合同之日起</w:t>
            </w:r>
            <w:r>
              <w:rPr>
                <w:rFonts w:hint="default" w:ascii="Times New Roman" w:hAnsi="Times New Roman" w:eastAsia="宋体" w:cs="Times New Roman"/>
                <w:b w:val="0"/>
                <w:bCs w:val="0"/>
                <w:spacing w:val="-35"/>
                <w:sz w:val="21"/>
                <w:szCs w:val="21"/>
                <w:highlight w:val="none"/>
                <w:lang w:val="en-US" w:eastAsia="zh-CN"/>
              </w:rPr>
              <w:t xml:space="preserve">30 </w:t>
            </w:r>
            <w:r>
              <w:rPr>
                <w:rFonts w:hint="default" w:ascii="Times New Roman" w:hAnsi="Times New Roman" w:eastAsia="宋体" w:cs="Times New Roman"/>
                <w:b w:val="0"/>
                <w:bCs w:val="0"/>
                <w:spacing w:val="5"/>
                <w:sz w:val="21"/>
                <w:szCs w:val="21"/>
                <w:highlight w:val="none"/>
              </w:rPr>
              <w:t>个日历日</w:t>
            </w:r>
            <w:r>
              <w:rPr>
                <w:rFonts w:hint="default" w:ascii="Times New Roman" w:hAnsi="Times New Roman" w:eastAsia="宋体" w:cs="Times New Roman"/>
                <w:b w:val="0"/>
                <w:bCs w:val="0"/>
                <w:spacing w:val="5"/>
                <w:sz w:val="21"/>
                <w:szCs w:val="21"/>
              </w:rPr>
              <w:t>内到货并全部安装调试合格完毕。</w:t>
            </w:r>
          </w:p>
          <w:p w14:paraId="7FD44821">
            <w:pPr>
              <w:pStyle w:val="27"/>
              <w:keepNext w:val="0"/>
              <w:keepLines w:val="0"/>
              <w:pageBreakBefore w:val="0"/>
              <w:widowControl/>
              <w:kinsoku w:val="0"/>
              <w:wordWrap/>
              <w:overflowPunct/>
              <w:topLinePunct w:val="0"/>
              <w:autoSpaceDE w:val="0"/>
              <w:autoSpaceDN w:val="0"/>
              <w:bidi w:val="0"/>
              <w:adjustRightInd w:val="0"/>
              <w:snapToGrid w:val="0"/>
              <w:spacing w:before="94" w:line="440" w:lineRule="exact"/>
              <w:jc w:val="left"/>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pacing w:val="7"/>
                <w:sz w:val="21"/>
                <w:szCs w:val="21"/>
              </w:rPr>
              <w:t>2.交付地点：</w:t>
            </w:r>
            <w:r>
              <w:rPr>
                <w:rFonts w:hint="default" w:ascii="Times New Roman" w:hAnsi="Times New Roman" w:eastAsia="宋体" w:cs="Times New Roman"/>
                <w:spacing w:val="8"/>
                <w:sz w:val="21"/>
                <w:szCs w:val="21"/>
              </w:rPr>
              <w:t>桂林市</w:t>
            </w:r>
            <w:r>
              <w:rPr>
                <w:rFonts w:hint="default" w:ascii="Times New Roman" w:hAnsi="Times New Roman" w:eastAsia="宋体" w:cs="Times New Roman"/>
                <w:spacing w:val="8"/>
                <w:sz w:val="21"/>
                <w:szCs w:val="21"/>
                <w:lang w:eastAsia="zh-CN"/>
              </w:rPr>
              <w:t>平乐县</w:t>
            </w:r>
            <w:r>
              <w:rPr>
                <w:rFonts w:hint="default" w:ascii="Times New Roman" w:hAnsi="Times New Roman" w:eastAsia="宋体" w:cs="Times New Roman"/>
                <w:spacing w:val="8"/>
                <w:sz w:val="21"/>
                <w:szCs w:val="21"/>
              </w:rPr>
              <w:t>采购人指定地点</w:t>
            </w:r>
            <w:r>
              <w:rPr>
                <w:rFonts w:hint="default" w:ascii="Times New Roman" w:hAnsi="Times New Roman" w:eastAsia="宋体" w:cs="Times New Roman"/>
                <w:b w:val="0"/>
                <w:bCs w:val="0"/>
                <w:spacing w:val="7"/>
                <w:sz w:val="21"/>
                <w:szCs w:val="21"/>
              </w:rPr>
              <w:t>。</w:t>
            </w:r>
          </w:p>
        </w:tc>
      </w:tr>
      <w:tr w14:paraId="2FC6B52D">
        <w:tblPrEx>
          <w:tblCellMar>
            <w:top w:w="0" w:type="dxa"/>
            <w:left w:w="108" w:type="dxa"/>
            <w:bottom w:w="0" w:type="dxa"/>
            <w:right w:w="108" w:type="dxa"/>
          </w:tblCellMar>
        </w:tblPrEx>
        <w:trPr>
          <w:trHeight w:val="522" w:hRule="atLeast"/>
        </w:trPr>
        <w:tc>
          <w:tcPr>
            <w:tcW w:w="2182" w:type="dxa"/>
            <w:tcBorders>
              <w:top w:val="single" w:color="000000" w:sz="4" w:space="0"/>
              <w:left w:val="single" w:color="000000" w:sz="4" w:space="0"/>
              <w:bottom w:val="single" w:color="000000" w:sz="4" w:space="0"/>
              <w:right w:val="single" w:color="000000" w:sz="4" w:space="0"/>
            </w:tcBorders>
            <w:noWrap w:val="0"/>
            <w:vAlign w:val="top"/>
          </w:tcPr>
          <w:p w14:paraId="44AA922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65FB4682">
            <w:pPr>
              <w:pStyle w:val="27"/>
              <w:keepNext w:val="0"/>
              <w:keepLines w:val="0"/>
              <w:pageBreakBefore w:val="0"/>
              <w:widowControl/>
              <w:kinsoku w:val="0"/>
              <w:wordWrap/>
              <w:overflowPunct/>
              <w:topLinePunct w:val="0"/>
              <w:autoSpaceDE w:val="0"/>
              <w:autoSpaceDN w:val="0"/>
              <w:bidi w:val="0"/>
              <w:adjustRightInd w:val="0"/>
              <w:snapToGrid w:val="0"/>
              <w:spacing w:before="65" w:line="440" w:lineRule="exact"/>
              <w:ind w:left="125" w:leftChars="0" w:right="85" w:right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pacing w:val="-1"/>
                <w:sz w:val="21"/>
                <w:szCs w:val="21"/>
              </w:rPr>
              <w:t>（三）付款条件</w:t>
            </w:r>
          </w:p>
        </w:tc>
        <w:tc>
          <w:tcPr>
            <w:tcW w:w="6964" w:type="dxa"/>
            <w:tcBorders>
              <w:top w:val="single" w:color="000000" w:sz="4" w:space="0"/>
              <w:left w:val="single" w:color="000000" w:sz="4" w:space="0"/>
              <w:bottom w:val="single" w:color="000000" w:sz="4" w:space="0"/>
              <w:right w:val="single" w:color="000000" w:sz="4" w:space="0"/>
            </w:tcBorders>
            <w:noWrap w:val="0"/>
            <w:vAlign w:val="top"/>
          </w:tcPr>
          <w:p w14:paraId="4EC92E5D">
            <w:pPr>
              <w:pStyle w:val="27"/>
              <w:keepNext w:val="0"/>
              <w:keepLines w:val="0"/>
              <w:pageBreakBefore w:val="0"/>
              <w:widowControl/>
              <w:kinsoku w:val="0"/>
              <w:wordWrap/>
              <w:overflowPunct/>
              <w:topLinePunct w:val="0"/>
              <w:autoSpaceDE w:val="0"/>
              <w:autoSpaceDN w:val="0"/>
              <w:bidi w:val="0"/>
              <w:adjustRightInd w:val="0"/>
              <w:snapToGrid w:val="0"/>
              <w:spacing w:before="92" w:line="440" w:lineRule="exact"/>
              <w:ind w:left="109" w:right="108" w:firstLine="7"/>
              <w:jc w:val="left"/>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pacing w:val="6"/>
                <w:sz w:val="21"/>
                <w:szCs w:val="21"/>
                <w:highlight w:val="none"/>
                <w:lang w:eastAsia="zh-CN"/>
              </w:rPr>
              <w:t>成交供应商</w:t>
            </w:r>
            <w:r>
              <w:rPr>
                <w:rFonts w:hint="default" w:ascii="Times New Roman" w:hAnsi="Times New Roman" w:eastAsia="宋体" w:cs="Times New Roman"/>
                <w:b w:val="0"/>
                <w:bCs w:val="0"/>
                <w:spacing w:val="6"/>
                <w:sz w:val="21"/>
                <w:szCs w:val="21"/>
                <w:highlight w:val="none"/>
              </w:rPr>
              <w:t>产品货到现场安装完毕后，</w:t>
            </w:r>
            <w:r>
              <w:rPr>
                <w:rFonts w:hint="default" w:ascii="Times New Roman" w:hAnsi="Times New Roman" w:eastAsia="宋体" w:cs="Times New Roman"/>
                <w:b w:val="0"/>
                <w:bCs w:val="0"/>
                <w:spacing w:val="6"/>
                <w:sz w:val="21"/>
                <w:szCs w:val="21"/>
                <w:highlight w:val="none"/>
                <w:lang w:eastAsia="zh-CN"/>
              </w:rPr>
              <w:t>成交供应商</w:t>
            </w:r>
            <w:r>
              <w:rPr>
                <w:rFonts w:hint="default" w:ascii="Times New Roman" w:hAnsi="Times New Roman" w:eastAsia="宋体" w:cs="Times New Roman"/>
                <w:b w:val="0"/>
                <w:bCs w:val="0"/>
                <w:spacing w:val="6"/>
                <w:sz w:val="21"/>
                <w:szCs w:val="21"/>
                <w:highlight w:val="none"/>
              </w:rPr>
              <w:t>按合同金额开具相应全额发票给采购人</w:t>
            </w:r>
            <w:r>
              <w:rPr>
                <w:rFonts w:hint="default" w:ascii="Times New Roman" w:hAnsi="Times New Roman" w:eastAsia="宋体" w:cs="Times New Roman"/>
                <w:b w:val="0"/>
                <w:bCs w:val="0"/>
                <w:spacing w:val="5"/>
                <w:sz w:val="21"/>
                <w:szCs w:val="21"/>
                <w:highlight w:val="none"/>
              </w:rPr>
              <w:t>，经采</w:t>
            </w:r>
            <w:r>
              <w:rPr>
                <w:rFonts w:hint="default" w:ascii="Times New Roman" w:hAnsi="Times New Roman" w:eastAsia="宋体" w:cs="Times New Roman"/>
                <w:b w:val="0"/>
                <w:bCs w:val="0"/>
                <w:spacing w:val="6"/>
                <w:sz w:val="21"/>
                <w:szCs w:val="21"/>
                <w:highlight w:val="none"/>
              </w:rPr>
              <w:t>购人验收合格后</w:t>
            </w:r>
            <w:r>
              <w:rPr>
                <w:rFonts w:hint="default" w:ascii="Times New Roman" w:hAnsi="Times New Roman" w:eastAsia="宋体" w:cs="Times New Roman"/>
                <w:b w:val="0"/>
                <w:bCs w:val="0"/>
                <w:spacing w:val="-26"/>
                <w:sz w:val="21"/>
                <w:szCs w:val="21"/>
                <w:highlight w:val="none"/>
                <w:u w:val="none"/>
              </w:rPr>
              <w:t xml:space="preserve"> </w:t>
            </w:r>
            <w:r>
              <w:rPr>
                <w:rFonts w:hint="default" w:ascii="Times New Roman" w:hAnsi="Times New Roman" w:eastAsia="宋体" w:cs="Times New Roman"/>
                <w:b w:val="0"/>
                <w:bCs w:val="0"/>
                <w:spacing w:val="6"/>
                <w:sz w:val="21"/>
                <w:szCs w:val="21"/>
                <w:highlight w:val="none"/>
                <w:u w:val="none"/>
                <w:lang w:val="en-US" w:eastAsia="zh-CN"/>
              </w:rPr>
              <w:t>30</w:t>
            </w:r>
            <w:r>
              <w:rPr>
                <w:rFonts w:hint="default" w:ascii="Times New Roman" w:hAnsi="Times New Roman" w:eastAsia="宋体" w:cs="Times New Roman"/>
                <w:b w:val="0"/>
                <w:bCs w:val="0"/>
                <w:spacing w:val="6"/>
                <w:sz w:val="21"/>
                <w:szCs w:val="21"/>
                <w:highlight w:val="none"/>
              </w:rPr>
              <w:t>个工作日内支付合同总额的</w:t>
            </w:r>
            <w:r>
              <w:rPr>
                <w:rFonts w:hint="default" w:ascii="Times New Roman" w:hAnsi="Times New Roman" w:eastAsia="宋体" w:cs="Times New Roman"/>
                <w:b w:val="0"/>
                <w:bCs w:val="0"/>
                <w:spacing w:val="-38"/>
                <w:sz w:val="21"/>
                <w:szCs w:val="21"/>
                <w:highlight w:val="none"/>
                <w:u w:val="none"/>
              </w:rPr>
              <w:t xml:space="preserve"> </w:t>
            </w:r>
            <w:r>
              <w:rPr>
                <w:rFonts w:hint="default" w:ascii="Times New Roman" w:hAnsi="Times New Roman" w:eastAsia="宋体" w:cs="Times New Roman"/>
                <w:b w:val="0"/>
                <w:bCs w:val="0"/>
                <w:spacing w:val="6"/>
                <w:sz w:val="21"/>
                <w:szCs w:val="21"/>
                <w:highlight w:val="none"/>
                <w:u w:val="none"/>
                <w:lang w:val="en-US" w:eastAsia="zh-CN"/>
              </w:rPr>
              <w:t>100</w:t>
            </w:r>
            <w:r>
              <w:rPr>
                <w:rFonts w:hint="default" w:ascii="Times New Roman" w:hAnsi="Times New Roman" w:eastAsia="宋体" w:cs="Times New Roman"/>
                <w:b w:val="0"/>
                <w:bCs w:val="0"/>
                <w:spacing w:val="6"/>
                <w:sz w:val="21"/>
                <w:szCs w:val="21"/>
                <w:highlight w:val="none"/>
              </w:rPr>
              <w:t>%（无息）。</w:t>
            </w:r>
          </w:p>
        </w:tc>
      </w:tr>
      <w:tr w14:paraId="1D19F821">
        <w:tblPrEx>
          <w:tblCellMar>
            <w:top w:w="0" w:type="dxa"/>
            <w:left w:w="108" w:type="dxa"/>
            <w:bottom w:w="0" w:type="dxa"/>
            <w:right w:w="108" w:type="dxa"/>
          </w:tblCellMar>
        </w:tblPrEx>
        <w:trPr>
          <w:trHeight w:val="522" w:hRule="atLeast"/>
        </w:trPr>
        <w:tc>
          <w:tcPr>
            <w:tcW w:w="2182" w:type="dxa"/>
            <w:tcBorders>
              <w:top w:val="single" w:color="000000" w:sz="4" w:space="0"/>
              <w:left w:val="single" w:color="000000" w:sz="4" w:space="0"/>
              <w:bottom w:val="single" w:color="000000" w:sz="4" w:space="0"/>
              <w:right w:val="single" w:color="000000" w:sz="4" w:space="0"/>
            </w:tcBorders>
            <w:noWrap w:val="0"/>
            <w:vAlign w:val="top"/>
          </w:tcPr>
          <w:p w14:paraId="3F04FB4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24E3293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1AF0E130">
            <w:pPr>
              <w:pStyle w:val="27"/>
              <w:keepNext w:val="0"/>
              <w:keepLines w:val="0"/>
              <w:pageBreakBefore w:val="0"/>
              <w:widowControl/>
              <w:kinsoku w:val="0"/>
              <w:wordWrap/>
              <w:overflowPunct/>
              <w:topLinePunct w:val="0"/>
              <w:autoSpaceDE w:val="0"/>
              <w:autoSpaceDN w:val="0"/>
              <w:bidi w:val="0"/>
              <w:adjustRightInd w:val="0"/>
              <w:snapToGrid w:val="0"/>
              <w:spacing w:before="65" w:line="440" w:lineRule="exact"/>
              <w:ind w:left="621" w:leftChars="0" w:right="107" w:rightChars="0" w:hanging="503" w:firstLine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★（四）包装和</w:t>
            </w:r>
            <w:r>
              <w:rPr>
                <w:rFonts w:hint="default" w:ascii="Times New Roman" w:hAnsi="Times New Roman" w:eastAsia="宋体" w:cs="Times New Roman"/>
                <w:b w:val="0"/>
                <w:bCs w:val="0"/>
                <w:spacing w:val="3"/>
                <w:sz w:val="21"/>
                <w:szCs w:val="21"/>
              </w:rPr>
              <w:t>运输</w:t>
            </w:r>
          </w:p>
        </w:tc>
        <w:tc>
          <w:tcPr>
            <w:tcW w:w="6964" w:type="dxa"/>
            <w:tcBorders>
              <w:top w:val="single" w:color="000000" w:sz="4" w:space="0"/>
              <w:left w:val="single" w:color="000000" w:sz="4" w:space="0"/>
              <w:bottom w:val="single" w:color="000000" w:sz="4" w:space="0"/>
              <w:right w:val="single" w:color="000000" w:sz="4" w:space="0"/>
            </w:tcBorders>
            <w:noWrap w:val="0"/>
            <w:vAlign w:val="top"/>
          </w:tcPr>
          <w:p w14:paraId="2B5E85FA">
            <w:pPr>
              <w:pStyle w:val="27"/>
              <w:keepNext w:val="0"/>
              <w:keepLines w:val="0"/>
              <w:pageBreakBefore w:val="0"/>
              <w:widowControl/>
              <w:kinsoku w:val="0"/>
              <w:wordWrap/>
              <w:overflowPunct/>
              <w:topLinePunct w:val="0"/>
              <w:autoSpaceDE w:val="0"/>
              <w:autoSpaceDN w:val="0"/>
              <w:bidi w:val="0"/>
              <w:adjustRightInd w:val="0"/>
              <w:snapToGrid w:val="0"/>
              <w:spacing w:before="93" w:line="440" w:lineRule="exact"/>
              <w:ind w:left="126"/>
              <w:jc w:val="left"/>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6"/>
                <w:sz w:val="21"/>
                <w:szCs w:val="21"/>
              </w:rPr>
              <w:t>1.原厂原包装，包装完好完整、无破损、未开封。</w:t>
            </w:r>
          </w:p>
          <w:p w14:paraId="0E9AD84D">
            <w:pPr>
              <w:pStyle w:val="27"/>
              <w:keepNext w:val="0"/>
              <w:keepLines w:val="0"/>
              <w:pageBreakBefore w:val="0"/>
              <w:widowControl/>
              <w:kinsoku w:val="0"/>
              <w:wordWrap/>
              <w:overflowPunct/>
              <w:topLinePunct w:val="0"/>
              <w:autoSpaceDE w:val="0"/>
              <w:autoSpaceDN w:val="0"/>
              <w:bidi w:val="0"/>
              <w:adjustRightInd w:val="0"/>
              <w:snapToGrid w:val="0"/>
              <w:spacing w:before="94" w:line="440" w:lineRule="exact"/>
              <w:ind w:left="113"/>
              <w:jc w:val="left"/>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8"/>
                <w:sz w:val="21"/>
                <w:szCs w:val="21"/>
              </w:rPr>
              <w:t>2.包装及运输方式应综合考虑运输距离、防潮、防震、防锈和防</w:t>
            </w:r>
            <w:r>
              <w:rPr>
                <w:rFonts w:hint="default" w:ascii="Times New Roman" w:hAnsi="Times New Roman" w:eastAsia="宋体" w:cs="Times New Roman"/>
                <w:b w:val="0"/>
                <w:bCs w:val="0"/>
                <w:spacing w:val="7"/>
                <w:sz w:val="21"/>
                <w:szCs w:val="21"/>
              </w:rPr>
              <w:t>破损装卸等要求。</w:t>
            </w:r>
          </w:p>
          <w:p w14:paraId="7BF889E2">
            <w:pPr>
              <w:pStyle w:val="27"/>
              <w:keepNext w:val="0"/>
              <w:keepLines w:val="0"/>
              <w:pageBreakBefore w:val="0"/>
              <w:widowControl/>
              <w:kinsoku w:val="0"/>
              <w:wordWrap/>
              <w:overflowPunct/>
              <w:topLinePunct w:val="0"/>
              <w:autoSpaceDE w:val="0"/>
              <w:autoSpaceDN w:val="0"/>
              <w:bidi w:val="0"/>
              <w:adjustRightInd w:val="0"/>
              <w:snapToGrid w:val="0"/>
              <w:spacing w:before="92" w:line="440" w:lineRule="exact"/>
              <w:ind w:left="115"/>
              <w:jc w:val="left"/>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7"/>
                <w:sz w:val="21"/>
                <w:szCs w:val="21"/>
              </w:rPr>
              <w:t>3.国家对包装及运输有相关强制性标准或要求的，</w:t>
            </w:r>
            <w:r>
              <w:rPr>
                <w:rFonts w:hint="default" w:ascii="Times New Roman" w:hAnsi="Times New Roman" w:eastAsia="宋体" w:cs="Times New Roman"/>
                <w:b w:val="0"/>
                <w:bCs w:val="0"/>
                <w:spacing w:val="6"/>
                <w:sz w:val="21"/>
                <w:szCs w:val="21"/>
                <w:lang w:eastAsia="zh-CN"/>
              </w:rPr>
              <w:t>成交供应商</w:t>
            </w:r>
            <w:r>
              <w:rPr>
                <w:rFonts w:hint="default" w:ascii="Times New Roman" w:hAnsi="Times New Roman" w:eastAsia="宋体" w:cs="Times New Roman"/>
                <w:b w:val="0"/>
                <w:bCs w:val="0"/>
                <w:spacing w:val="7"/>
                <w:sz w:val="21"/>
                <w:szCs w:val="21"/>
              </w:rPr>
              <w:t>应当执行。</w:t>
            </w:r>
          </w:p>
          <w:p w14:paraId="715A4FA4">
            <w:pPr>
              <w:pStyle w:val="27"/>
              <w:keepNext w:val="0"/>
              <w:keepLines w:val="0"/>
              <w:pageBreakBefore w:val="0"/>
              <w:widowControl/>
              <w:kinsoku w:val="0"/>
              <w:wordWrap/>
              <w:overflowPunct/>
              <w:topLinePunct w:val="0"/>
              <w:autoSpaceDE w:val="0"/>
              <w:autoSpaceDN w:val="0"/>
              <w:bidi w:val="0"/>
              <w:adjustRightInd w:val="0"/>
              <w:snapToGrid w:val="0"/>
              <w:spacing w:before="94" w:line="440" w:lineRule="exact"/>
              <w:ind w:left="112" w:leftChars="0" w:right="123" w:rightChars="0" w:hanging="2" w:firstLineChars="0"/>
              <w:jc w:val="left"/>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pacing w:val="8"/>
                <w:sz w:val="21"/>
                <w:szCs w:val="21"/>
              </w:rPr>
              <w:t>4.产品（含包装）运抵采购人指定交付地点前发生损坏、丢失等全部风险和责任均由</w:t>
            </w:r>
            <w:r>
              <w:rPr>
                <w:rFonts w:hint="default" w:ascii="Times New Roman" w:hAnsi="Times New Roman" w:eastAsia="宋体" w:cs="Times New Roman"/>
                <w:b w:val="0"/>
                <w:bCs w:val="0"/>
                <w:spacing w:val="8"/>
                <w:sz w:val="21"/>
                <w:szCs w:val="21"/>
                <w:lang w:eastAsia="zh-CN"/>
              </w:rPr>
              <w:t>成交供应商</w:t>
            </w:r>
            <w:r>
              <w:rPr>
                <w:rFonts w:hint="default" w:ascii="Times New Roman" w:hAnsi="Times New Roman" w:eastAsia="宋体" w:cs="Times New Roman"/>
                <w:b w:val="0"/>
                <w:bCs w:val="0"/>
                <w:spacing w:val="4"/>
                <w:sz w:val="21"/>
                <w:szCs w:val="21"/>
              </w:rPr>
              <w:t>自行承担。</w:t>
            </w:r>
          </w:p>
        </w:tc>
      </w:tr>
      <w:tr w14:paraId="39D2E4E7">
        <w:tblPrEx>
          <w:tblCellMar>
            <w:top w:w="0" w:type="dxa"/>
            <w:left w:w="108" w:type="dxa"/>
            <w:bottom w:w="0" w:type="dxa"/>
            <w:right w:w="108" w:type="dxa"/>
          </w:tblCellMar>
        </w:tblPrEx>
        <w:trPr>
          <w:trHeight w:val="286" w:hRule="atLeast"/>
        </w:trPr>
        <w:tc>
          <w:tcPr>
            <w:tcW w:w="2182" w:type="dxa"/>
            <w:tcBorders>
              <w:top w:val="single" w:color="000000" w:sz="4" w:space="0"/>
              <w:left w:val="single" w:color="000000" w:sz="4" w:space="0"/>
              <w:bottom w:val="single" w:color="000000" w:sz="4" w:space="0"/>
              <w:right w:val="single" w:color="000000" w:sz="4" w:space="0"/>
            </w:tcBorders>
            <w:noWrap w:val="0"/>
            <w:vAlign w:val="top"/>
          </w:tcPr>
          <w:p w14:paraId="0D14D922">
            <w:pPr>
              <w:pStyle w:val="27"/>
              <w:keepNext w:val="0"/>
              <w:keepLines w:val="0"/>
              <w:pageBreakBefore w:val="0"/>
              <w:widowControl/>
              <w:kinsoku w:val="0"/>
              <w:wordWrap/>
              <w:overflowPunct/>
              <w:topLinePunct w:val="0"/>
              <w:autoSpaceDE w:val="0"/>
              <w:autoSpaceDN w:val="0"/>
              <w:bidi w:val="0"/>
              <w:adjustRightInd w:val="0"/>
              <w:snapToGrid w:val="0"/>
              <w:spacing w:before="187" w:line="440" w:lineRule="exact"/>
              <w:ind w:left="202" w:left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pacing w:val="6"/>
                <w:sz w:val="21"/>
                <w:szCs w:val="21"/>
              </w:rPr>
              <w:t>★（五）保险</w:t>
            </w:r>
          </w:p>
        </w:tc>
        <w:tc>
          <w:tcPr>
            <w:tcW w:w="6964" w:type="dxa"/>
            <w:tcBorders>
              <w:top w:val="single" w:color="000000" w:sz="4" w:space="0"/>
              <w:left w:val="single" w:color="000000" w:sz="4" w:space="0"/>
              <w:bottom w:val="single" w:color="auto" w:sz="4" w:space="0"/>
              <w:right w:val="single" w:color="000000" w:sz="4" w:space="0"/>
            </w:tcBorders>
            <w:noWrap w:val="0"/>
            <w:vAlign w:val="top"/>
          </w:tcPr>
          <w:p w14:paraId="6A063B74">
            <w:pPr>
              <w:pStyle w:val="27"/>
              <w:keepNext w:val="0"/>
              <w:keepLines w:val="0"/>
              <w:pageBreakBefore w:val="0"/>
              <w:widowControl/>
              <w:kinsoku w:val="0"/>
              <w:wordWrap/>
              <w:overflowPunct/>
              <w:topLinePunct w:val="0"/>
              <w:autoSpaceDE w:val="0"/>
              <w:autoSpaceDN w:val="0"/>
              <w:bidi w:val="0"/>
              <w:adjustRightInd w:val="0"/>
              <w:snapToGrid w:val="0"/>
              <w:spacing w:before="186" w:line="440" w:lineRule="exact"/>
              <w:ind w:left="111" w:left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pacing w:val="8"/>
                <w:sz w:val="21"/>
                <w:szCs w:val="21"/>
              </w:rPr>
              <w:t>本分标执行中相关的一切税费、保险均由</w:t>
            </w:r>
            <w:r>
              <w:rPr>
                <w:rFonts w:hint="default" w:ascii="Times New Roman" w:hAnsi="Times New Roman" w:eastAsia="宋体" w:cs="Times New Roman"/>
                <w:b w:val="0"/>
                <w:bCs w:val="0"/>
                <w:spacing w:val="8"/>
                <w:sz w:val="21"/>
                <w:szCs w:val="21"/>
                <w:lang w:eastAsia="zh-CN"/>
              </w:rPr>
              <w:t>供应商</w:t>
            </w:r>
            <w:r>
              <w:rPr>
                <w:rFonts w:hint="default" w:ascii="Times New Roman" w:hAnsi="Times New Roman" w:eastAsia="宋体" w:cs="Times New Roman"/>
                <w:b w:val="0"/>
                <w:bCs w:val="0"/>
                <w:spacing w:val="8"/>
                <w:sz w:val="21"/>
                <w:szCs w:val="21"/>
              </w:rPr>
              <w:t>全部自行</w:t>
            </w:r>
            <w:r>
              <w:rPr>
                <w:rFonts w:hint="default" w:ascii="Times New Roman" w:hAnsi="Times New Roman" w:eastAsia="宋体" w:cs="Times New Roman"/>
                <w:b w:val="0"/>
                <w:bCs w:val="0"/>
                <w:spacing w:val="7"/>
                <w:sz w:val="21"/>
                <w:szCs w:val="21"/>
              </w:rPr>
              <w:t>负担。</w:t>
            </w:r>
          </w:p>
        </w:tc>
      </w:tr>
      <w:tr w14:paraId="6639F17C">
        <w:tblPrEx>
          <w:tblCellMar>
            <w:top w:w="0" w:type="dxa"/>
            <w:left w:w="108" w:type="dxa"/>
            <w:bottom w:w="0" w:type="dxa"/>
            <w:right w:w="108" w:type="dxa"/>
          </w:tblCellMar>
        </w:tblPrEx>
        <w:trPr>
          <w:trHeight w:val="522" w:hRule="atLeast"/>
        </w:trPr>
        <w:tc>
          <w:tcPr>
            <w:tcW w:w="2182" w:type="dxa"/>
            <w:tcBorders>
              <w:top w:val="single" w:color="000000" w:sz="4" w:space="0"/>
              <w:left w:val="single" w:color="000000" w:sz="4" w:space="0"/>
              <w:bottom w:val="single" w:color="000000" w:sz="4" w:space="0"/>
              <w:right w:val="single" w:color="auto" w:sz="4" w:space="0"/>
            </w:tcBorders>
            <w:noWrap w:val="0"/>
            <w:vAlign w:val="top"/>
          </w:tcPr>
          <w:p w14:paraId="74E4D13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4AE6CE6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7B5B98B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7C603BC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1B25C9A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5B4E2DC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1FC3115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62A74E2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37CC35E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440C5A9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b w:val="0"/>
                <w:bCs w:val="0"/>
                <w:sz w:val="21"/>
                <w:szCs w:val="21"/>
              </w:rPr>
            </w:pPr>
          </w:p>
          <w:p w14:paraId="7392DB2E">
            <w:pPr>
              <w:pStyle w:val="27"/>
              <w:keepNext w:val="0"/>
              <w:keepLines w:val="0"/>
              <w:pageBreakBefore w:val="0"/>
              <w:widowControl/>
              <w:kinsoku w:val="0"/>
              <w:wordWrap/>
              <w:overflowPunct/>
              <w:topLinePunct w:val="0"/>
              <w:autoSpaceDE w:val="0"/>
              <w:autoSpaceDN w:val="0"/>
              <w:bidi w:val="0"/>
              <w:adjustRightInd w:val="0"/>
              <w:snapToGrid w:val="0"/>
              <w:spacing w:before="65" w:line="440" w:lineRule="exact"/>
              <w:ind w:left="728" w:leftChars="0" w:right="107" w:rightChars="0" w:hanging="610" w:firstLine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★（六）验收标</w:t>
            </w:r>
            <w:r>
              <w:rPr>
                <w:rFonts w:hint="default" w:ascii="Times New Roman" w:hAnsi="Times New Roman" w:eastAsia="宋体" w:cs="Times New Roman"/>
                <w:b w:val="0"/>
                <w:bCs w:val="0"/>
                <w:spacing w:val="-3"/>
                <w:sz w:val="21"/>
                <w:szCs w:val="21"/>
              </w:rPr>
              <w:t>准</w:t>
            </w:r>
          </w:p>
        </w:tc>
        <w:tc>
          <w:tcPr>
            <w:tcW w:w="6964" w:type="dxa"/>
            <w:tcBorders>
              <w:top w:val="single" w:color="auto" w:sz="4" w:space="0"/>
              <w:left w:val="single" w:color="auto" w:sz="4" w:space="0"/>
              <w:bottom w:val="single" w:color="auto" w:sz="4" w:space="0"/>
              <w:right w:val="single" w:color="auto" w:sz="4" w:space="0"/>
            </w:tcBorders>
            <w:noWrap w:val="0"/>
            <w:vAlign w:val="top"/>
          </w:tcPr>
          <w:p w14:paraId="2DA6ADF7">
            <w:pPr>
              <w:pStyle w:val="27"/>
              <w:keepNext w:val="0"/>
              <w:keepLines w:val="0"/>
              <w:pageBreakBefore w:val="0"/>
              <w:widowControl/>
              <w:kinsoku w:val="0"/>
              <w:wordWrap/>
              <w:overflowPunct/>
              <w:topLinePunct w:val="0"/>
              <w:autoSpaceDE w:val="0"/>
              <w:autoSpaceDN w:val="0"/>
              <w:bidi w:val="0"/>
              <w:adjustRightInd w:val="0"/>
              <w:snapToGrid w:val="0"/>
              <w:spacing w:before="91" w:line="440" w:lineRule="exact"/>
              <w:ind w:right="0"/>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8"/>
                <w:sz w:val="21"/>
                <w:szCs w:val="21"/>
              </w:rPr>
              <w:t>1.</w:t>
            </w:r>
            <w:r>
              <w:rPr>
                <w:rFonts w:hint="default" w:ascii="Times New Roman" w:hAnsi="Times New Roman" w:eastAsia="宋体" w:cs="Times New Roman"/>
                <w:b w:val="0"/>
                <w:bCs w:val="0"/>
                <w:spacing w:val="8"/>
                <w:sz w:val="21"/>
                <w:szCs w:val="21"/>
                <w:lang w:eastAsia="zh-CN"/>
              </w:rPr>
              <w:t>供应商</w:t>
            </w:r>
            <w:r>
              <w:rPr>
                <w:rFonts w:hint="default" w:ascii="Times New Roman" w:hAnsi="Times New Roman" w:eastAsia="宋体" w:cs="Times New Roman"/>
                <w:b w:val="0"/>
                <w:bCs w:val="0"/>
                <w:spacing w:val="8"/>
                <w:sz w:val="21"/>
                <w:szCs w:val="21"/>
              </w:rPr>
              <w:t>提供的产品必须符合国家强制执行的相关质量标准、行业标准、地方标准或者其</w:t>
            </w:r>
            <w:r>
              <w:rPr>
                <w:rFonts w:hint="default" w:ascii="Times New Roman" w:hAnsi="Times New Roman" w:eastAsia="宋体" w:cs="Times New Roman"/>
                <w:b w:val="0"/>
                <w:bCs w:val="0"/>
                <w:spacing w:val="9"/>
                <w:sz w:val="21"/>
                <w:szCs w:val="21"/>
              </w:rPr>
              <w:t>他标准、规范要求以及产品制造厂家合格产品的出厂质量标准。</w:t>
            </w:r>
            <w:r>
              <w:rPr>
                <w:rFonts w:hint="default" w:ascii="Times New Roman" w:hAnsi="Times New Roman" w:eastAsia="宋体" w:cs="Times New Roman"/>
                <w:b w:val="0"/>
                <w:bCs w:val="0"/>
                <w:spacing w:val="8"/>
                <w:sz w:val="21"/>
                <w:szCs w:val="21"/>
              </w:rPr>
              <w:t>设备需全新、完好、无破</w:t>
            </w:r>
            <w:r>
              <w:rPr>
                <w:rFonts w:hint="default" w:ascii="Times New Roman" w:hAnsi="Times New Roman" w:eastAsia="宋体" w:cs="Times New Roman"/>
                <w:b w:val="0"/>
                <w:bCs w:val="0"/>
                <w:spacing w:val="9"/>
                <w:sz w:val="21"/>
                <w:szCs w:val="21"/>
              </w:rPr>
              <w:t>损，产品到货后，采购人现场根据</w:t>
            </w:r>
            <w:r>
              <w:rPr>
                <w:rFonts w:hint="default" w:ascii="Times New Roman" w:hAnsi="Times New Roman" w:eastAsia="宋体" w:cs="Times New Roman"/>
                <w:b w:val="0"/>
                <w:bCs w:val="0"/>
                <w:spacing w:val="9"/>
                <w:sz w:val="21"/>
                <w:szCs w:val="21"/>
                <w:lang w:eastAsia="zh-CN"/>
              </w:rPr>
              <w:t>竞争性谈判</w:t>
            </w:r>
            <w:r>
              <w:rPr>
                <w:rFonts w:hint="default" w:ascii="Times New Roman" w:hAnsi="Times New Roman" w:eastAsia="宋体" w:cs="Times New Roman"/>
                <w:b w:val="0"/>
                <w:bCs w:val="0"/>
                <w:spacing w:val="9"/>
                <w:sz w:val="21"/>
                <w:szCs w:val="21"/>
              </w:rPr>
              <w:t>文件要求及</w:t>
            </w:r>
            <w:r>
              <w:rPr>
                <w:rFonts w:hint="default" w:ascii="Times New Roman" w:hAnsi="Times New Roman" w:eastAsia="宋体" w:cs="Times New Roman"/>
                <w:b w:val="0"/>
                <w:bCs w:val="0"/>
                <w:spacing w:val="9"/>
                <w:sz w:val="21"/>
                <w:szCs w:val="21"/>
                <w:lang w:eastAsia="zh-CN"/>
              </w:rPr>
              <w:t>响应</w:t>
            </w:r>
            <w:r>
              <w:rPr>
                <w:rFonts w:hint="default" w:ascii="Times New Roman" w:hAnsi="Times New Roman" w:eastAsia="宋体" w:cs="Times New Roman"/>
                <w:b w:val="0"/>
                <w:bCs w:val="0"/>
                <w:spacing w:val="9"/>
                <w:sz w:val="21"/>
                <w:szCs w:val="21"/>
              </w:rPr>
              <w:t>文件承诺</w:t>
            </w:r>
            <w:r>
              <w:rPr>
                <w:rFonts w:hint="default" w:ascii="Times New Roman" w:hAnsi="Times New Roman" w:eastAsia="宋体" w:cs="Times New Roman"/>
                <w:b w:val="0"/>
                <w:bCs w:val="0"/>
                <w:spacing w:val="8"/>
                <w:sz w:val="21"/>
                <w:szCs w:val="21"/>
              </w:rPr>
              <w:t>逐条对应进行核验，必要</w:t>
            </w:r>
            <w:r>
              <w:rPr>
                <w:rFonts w:hint="default" w:ascii="Times New Roman" w:hAnsi="Times New Roman" w:eastAsia="宋体" w:cs="Times New Roman"/>
                <w:b w:val="0"/>
                <w:bCs w:val="0"/>
                <w:spacing w:val="9"/>
                <w:sz w:val="21"/>
                <w:szCs w:val="21"/>
              </w:rPr>
              <w:t>时，采购人有权邀请国家质量监督检验部门或国家认可的检测机</w:t>
            </w:r>
            <w:r>
              <w:rPr>
                <w:rFonts w:hint="default" w:ascii="Times New Roman" w:hAnsi="Times New Roman" w:eastAsia="宋体" w:cs="Times New Roman"/>
                <w:b w:val="0"/>
                <w:bCs w:val="0"/>
                <w:spacing w:val="8"/>
                <w:sz w:val="21"/>
                <w:szCs w:val="21"/>
              </w:rPr>
              <w:t>构参与共同验收。核验不</w:t>
            </w:r>
            <w:r>
              <w:rPr>
                <w:rFonts w:hint="default" w:ascii="Times New Roman" w:hAnsi="Times New Roman" w:eastAsia="宋体" w:cs="Times New Roman"/>
                <w:b w:val="0"/>
                <w:bCs w:val="0"/>
                <w:spacing w:val="9"/>
                <w:sz w:val="21"/>
                <w:szCs w:val="21"/>
              </w:rPr>
              <w:t>合格的，采购人有权不予验收并有权终止合同执行并全部退货，</w:t>
            </w:r>
            <w:r>
              <w:rPr>
                <w:rFonts w:hint="default" w:ascii="Times New Roman" w:hAnsi="Times New Roman" w:eastAsia="宋体" w:cs="Times New Roman"/>
                <w:b w:val="0"/>
                <w:bCs w:val="0"/>
                <w:spacing w:val="8"/>
                <w:sz w:val="21"/>
                <w:szCs w:val="21"/>
              </w:rPr>
              <w:t>同时报相关监督管理部门</w:t>
            </w:r>
            <w:r>
              <w:rPr>
                <w:rFonts w:hint="default" w:ascii="Times New Roman" w:hAnsi="Times New Roman" w:eastAsia="宋体" w:cs="Times New Roman"/>
                <w:b w:val="0"/>
                <w:bCs w:val="0"/>
                <w:spacing w:val="6"/>
                <w:sz w:val="21"/>
                <w:szCs w:val="21"/>
              </w:rPr>
              <w:t>处理，</w:t>
            </w:r>
            <w:r>
              <w:rPr>
                <w:rFonts w:hint="default" w:ascii="Times New Roman" w:hAnsi="Times New Roman" w:eastAsia="宋体" w:cs="Times New Roman"/>
                <w:b w:val="0"/>
                <w:bCs w:val="0"/>
                <w:spacing w:val="-40"/>
                <w:sz w:val="21"/>
                <w:szCs w:val="21"/>
              </w:rPr>
              <w:t xml:space="preserve"> </w:t>
            </w:r>
            <w:r>
              <w:rPr>
                <w:rFonts w:hint="default" w:ascii="Times New Roman" w:hAnsi="Times New Roman" w:eastAsia="宋体" w:cs="Times New Roman"/>
                <w:b w:val="0"/>
                <w:bCs w:val="0"/>
                <w:spacing w:val="6"/>
                <w:sz w:val="21"/>
                <w:szCs w:val="21"/>
              </w:rPr>
              <w:t>由此造成采购人经济损失的由</w:t>
            </w:r>
            <w:r>
              <w:rPr>
                <w:rFonts w:hint="default" w:ascii="Times New Roman" w:hAnsi="Times New Roman" w:eastAsia="宋体" w:cs="Times New Roman"/>
                <w:b w:val="0"/>
                <w:bCs w:val="0"/>
                <w:spacing w:val="6"/>
                <w:sz w:val="21"/>
                <w:szCs w:val="21"/>
                <w:lang w:eastAsia="zh-CN"/>
              </w:rPr>
              <w:t>供应商</w:t>
            </w:r>
            <w:r>
              <w:rPr>
                <w:rFonts w:hint="default" w:ascii="Times New Roman" w:hAnsi="Times New Roman" w:eastAsia="宋体" w:cs="Times New Roman"/>
                <w:b w:val="0"/>
                <w:bCs w:val="0"/>
                <w:spacing w:val="6"/>
                <w:sz w:val="21"/>
                <w:szCs w:val="21"/>
              </w:rPr>
              <w:t>负责承担全部赔偿责任。</w:t>
            </w:r>
          </w:p>
          <w:p w14:paraId="5C802256">
            <w:pPr>
              <w:pStyle w:val="27"/>
              <w:keepNext w:val="0"/>
              <w:keepLines w:val="0"/>
              <w:pageBreakBefore w:val="0"/>
              <w:widowControl/>
              <w:kinsoku w:val="0"/>
              <w:wordWrap/>
              <w:overflowPunct/>
              <w:topLinePunct w:val="0"/>
              <w:autoSpaceDE w:val="0"/>
              <w:autoSpaceDN w:val="0"/>
              <w:bidi w:val="0"/>
              <w:adjustRightInd w:val="0"/>
              <w:snapToGrid w:val="0"/>
              <w:spacing w:before="93" w:line="440" w:lineRule="exact"/>
              <w:ind w:right="0"/>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8"/>
                <w:sz w:val="21"/>
                <w:szCs w:val="21"/>
              </w:rPr>
              <w:t>2.项目验收时，采购人有权利邀请国家认可的质量检测机构对货物质量进行鉴定。验收过程中所产生的一切费用均由</w:t>
            </w:r>
            <w:r>
              <w:rPr>
                <w:rFonts w:hint="default" w:ascii="Times New Roman" w:hAnsi="Times New Roman" w:eastAsia="宋体" w:cs="Times New Roman"/>
                <w:b w:val="0"/>
                <w:bCs w:val="0"/>
                <w:spacing w:val="8"/>
                <w:sz w:val="21"/>
                <w:szCs w:val="21"/>
                <w:lang w:eastAsia="zh-CN"/>
              </w:rPr>
              <w:t>供应商</w:t>
            </w:r>
            <w:r>
              <w:rPr>
                <w:rFonts w:hint="default" w:ascii="Times New Roman" w:hAnsi="Times New Roman" w:eastAsia="宋体" w:cs="Times New Roman"/>
                <w:b w:val="0"/>
                <w:bCs w:val="0"/>
                <w:spacing w:val="8"/>
                <w:sz w:val="21"/>
                <w:szCs w:val="21"/>
              </w:rPr>
              <w:t>承担，</w:t>
            </w:r>
            <w:r>
              <w:rPr>
                <w:rFonts w:hint="default" w:ascii="Times New Roman" w:hAnsi="Times New Roman" w:eastAsia="宋体" w:cs="Times New Roman"/>
                <w:b w:val="0"/>
                <w:bCs w:val="0"/>
                <w:spacing w:val="8"/>
                <w:sz w:val="21"/>
                <w:szCs w:val="21"/>
                <w:lang w:eastAsia="zh-CN"/>
              </w:rPr>
              <w:t>供应商</w:t>
            </w:r>
            <w:r>
              <w:rPr>
                <w:rFonts w:hint="default" w:ascii="Times New Roman" w:hAnsi="Times New Roman" w:eastAsia="宋体" w:cs="Times New Roman"/>
                <w:b w:val="0"/>
                <w:bCs w:val="0"/>
                <w:spacing w:val="8"/>
                <w:sz w:val="21"/>
                <w:szCs w:val="21"/>
              </w:rPr>
              <w:t>在</w:t>
            </w:r>
            <w:r>
              <w:rPr>
                <w:rFonts w:hint="default" w:ascii="Times New Roman" w:hAnsi="Times New Roman" w:eastAsia="宋体" w:cs="Times New Roman"/>
                <w:b w:val="0"/>
                <w:bCs w:val="0"/>
                <w:spacing w:val="8"/>
                <w:sz w:val="21"/>
                <w:szCs w:val="21"/>
                <w:lang w:eastAsia="zh-CN"/>
              </w:rPr>
              <w:t>谈判</w:t>
            </w:r>
            <w:r>
              <w:rPr>
                <w:rFonts w:hint="default" w:ascii="Times New Roman" w:hAnsi="Times New Roman" w:eastAsia="宋体" w:cs="Times New Roman"/>
                <w:b w:val="0"/>
                <w:bCs w:val="0"/>
                <w:spacing w:val="8"/>
                <w:sz w:val="21"/>
                <w:szCs w:val="21"/>
              </w:rPr>
              <w:t>报价时应综合考虑相关费用。</w:t>
            </w:r>
          </w:p>
          <w:p w14:paraId="5AA98847">
            <w:pPr>
              <w:pStyle w:val="27"/>
              <w:keepNext w:val="0"/>
              <w:keepLines w:val="0"/>
              <w:pageBreakBefore w:val="0"/>
              <w:widowControl/>
              <w:kinsoku w:val="0"/>
              <w:wordWrap/>
              <w:overflowPunct/>
              <w:topLinePunct w:val="0"/>
              <w:autoSpaceDE w:val="0"/>
              <w:autoSpaceDN w:val="0"/>
              <w:bidi w:val="0"/>
              <w:adjustRightInd w:val="0"/>
              <w:snapToGrid w:val="0"/>
              <w:spacing w:before="95" w:line="440" w:lineRule="exact"/>
              <w:ind w:right="0"/>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8"/>
                <w:sz w:val="21"/>
                <w:szCs w:val="21"/>
              </w:rPr>
              <w:t>3.采购人应当在到货（安装、调试完</w:t>
            </w:r>
            <w:r>
              <w:rPr>
                <w:rFonts w:hint="default" w:ascii="Times New Roman" w:hAnsi="Times New Roman" w:eastAsia="宋体" w:cs="Times New Roman"/>
                <w:b w:val="0"/>
                <w:bCs w:val="0"/>
                <w:spacing w:val="16"/>
                <w:sz w:val="21"/>
                <w:szCs w:val="21"/>
              </w:rPr>
              <w:t>），</w:t>
            </w:r>
            <w:r>
              <w:rPr>
                <w:rFonts w:hint="default" w:ascii="Times New Roman" w:hAnsi="Times New Roman" w:eastAsia="宋体" w:cs="Times New Roman"/>
                <w:b w:val="0"/>
                <w:bCs w:val="0"/>
                <w:spacing w:val="8"/>
                <w:sz w:val="21"/>
                <w:szCs w:val="21"/>
              </w:rPr>
              <w:t>设备（含附件）全部安装到位并具备验收条</w:t>
            </w:r>
            <w:r>
              <w:rPr>
                <w:rFonts w:hint="default" w:ascii="Times New Roman" w:hAnsi="Times New Roman" w:eastAsia="宋体" w:cs="Times New Roman"/>
                <w:b w:val="0"/>
                <w:bCs w:val="0"/>
                <w:spacing w:val="7"/>
                <w:sz w:val="21"/>
                <w:szCs w:val="21"/>
              </w:rPr>
              <w:t>件后</w:t>
            </w:r>
            <w:r>
              <w:rPr>
                <w:rFonts w:hint="default" w:ascii="Times New Roman" w:hAnsi="Times New Roman" w:eastAsia="宋体" w:cs="Times New Roman"/>
                <w:b w:val="0"/>
                <w:bCs w:val="0"/>
                <w:spacing w:val="9"/>
                <w:sz w:val="21"/>
                <w:szCs w:val="21"/>
              </w:rPr>
              <w:t>七个工作日内进行验收。验收合格后由采购人和</w:t>
            </w:r>
            <w:r>
              <w:rPr>
                <w:rFonts w:hint="default" w:ascii="Times New Roman" w:hAnsi="Times New Roman" w:eastAsia="宋体" w:cs="Times New Roman"/>
                <w:b w:val="0"/>
                <w:bCs w:val="0"/>
                <w:spacing w:val="6"/>
                <w:sz w:val="21"/>
                <w:szCs w:val="21"/>
                <w:lang w:eastAsia="zh-CN"/>
              </w:rPr>
              <w:t>成交供应商</w:t>
            </w:r>
            <w:r>
              <w:rPr>
                <w:rFonts w:hint="default" w:ascii="Times New Roman" w:hAnsi="Times New Roman" w:eastAsia="宋体" w:cs="Times New Roman"/>
                <w:b w:val="0"/>
                <w:bCs w:val="0"/>
                <w:spacing w:val="9"/>
                <w:sz w:val="21"/>
                <w:szCs w:val="21"/>
              </w:rPr>
              <w:t>双方签署货</w:t>
            </w:r>
            <w:r>
              <w:rPr>
                <w:rFonts w:hint="default" w:ascii="Times New Roman" w:hAnsi="Times New Roman" w:eastAsia="宋体" w:cs="Times New Roman"/>
                <w:b w:val="0"/>
                <w:bCs w:val="0"/>
                <w:spacing w:val="8"/>
                <w:sz w:val="21"/>
                <w:szCs w:val="21"/>
              </w:rPr>
              <w:t>物验收单并加盖公章，</w:t>
            </w:r>
            <w:r>
              <w:rPr>
                <w:rFonts w:hint="default" w:ascii="Times New Roman" w:hAnsi="Times New Roman" w:eastAsia="宋体" w:cs="Times New Roman"/>
                <w:b w:val="0"/>
                <w:bCs w:val="0"/>
                <w:spacing w:val="5"/>
                <w:sz w:val="21"/>
                <w:szCs w:val="21"/>
              </w:rPr>
              <w:t>双方各执一份。</w:t>
            </w:r>
          </w:p>
          <w:p w14:paraId="75349ED4">
            <w:pPr>
              <w:pStyle w:val="27"/>
              <w:keepNext w:val="0"/>
              <w:keepLines w:val="0"/>
              <w:pageBreakBefore w:val="0"/>
              <w:widowControl/>
              <w:kinsoku w:val="0"/>
              <w:wordWrap/>
              <w:overflowPunct/>
              <w:topLinePunct w:val="0"/>
              <w:autoSpaceDE w:val="0"/>
              <w:autoSpaceDN w:val="0"/>
              <w:bidi w:val="0"/>
              <w:adjustRightInd w:val="0"/>
              <w:snapToGrid w:val="0"/>
              <w:spacing w:before="93" w:line="440" w:lineRule="exact"/>
              <w:ind w:right="0"/>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9"/>
                <w:sz w:val="21"/>
                <w:szCs w:val="21"/>
              </w:rPr>
              <w:t>4.采购人对</w:t>
            </w:r>
            <w:r>
              <w:rPr>
                <w:rFonts w:hint="default" w:ascii="Times New Roman" w:hAnsi="Times New Roman" w:eastAsia="宋体" w:cs="Times New Roman"/>
                <w:b w:val="0"/>
                <w:bCs w:val="0"/>
                <w:spacing w:val="6"/>
                <w:sz w:val="21"/>
                <w:szCs w:val="21"/>
                <w:lang w:eastAsia="zh-CN"/>
              </w:rPr>
              <w:t>成交供应商</w:t>
            </w:r>
            <w:r>
              <w:rPr>
                <w:rFonts w:hint="default" w:ascii="Times New Roman" w:hAnsi="Times New Roman" w:eastAsia="宋体" w:cs="Times New Roman"/>
                <w:b w:val="0"/>
                <w:bCs w:val="0"/>
                <w:spacing w:val="9"/>
                <w:sz w:val="21"/>
                <w:szCs w:val="21"/>
              </w:rPr>
              <w:t>提供的货物在使用前进</w:t>
            </w:r>
            <w:r>
              <w:rPr>
                <w:rFonts w:hint="default" w:ascii="Times New Roman" w:hAnsi="Times New Roman" w:eastAsia="宋体" w:cs="Times New Roman"/>
                <w:b w:val="0"/>
                <w:bCs w:val="0"/>
                <w:spacing w:val="8"/>
                <w:sz w:val="21"/>
                <w:szCs w:val="21"/>
              </w:rPr>
              <w:t>行调试时，</w:t>
            </w:r>
            <w:r>
              <w:rPr>
                <w:rFonts w:hint="default" w:ascii="Times New Roman" w:hAnsi="Times New Roman" w:eastAsia="宋体" w:cs="Times New Roman"/>
                <w:b w:val="0"/>
                <w:bCs w:val="0"/>
                <w:spacing w:val="6"/>
                <w:sz w:val="21"/>
                <w:szCs w:val="21"/>
                <w:lang w:eastAsia="zh-CN"/>
              </w:rPr>
              <w:t>成交供应商</w:t>
            </w:r>
            <w:r>
              <w:rPr>
                <w:rFonts w:hint="default" w:ascii="Times New Roman" w:hAnsi="Times New Roman" w:eastAsia="宋体" w:cs="Times New Roman"/>
                <w:b w:val="0"/>
                <w:bCs w:val="0"/>
                <w:spacing w:val="8"/>
                <w:sz w:val="21"/>
                <w:szCs w:val="21"/>
              </w:rPr>
              <w:t>需负责安装并培训采购人的使用操作人员，并协助采购人一起调试，直到符合技术要求，采购人才做最终验收。</w:t>
            </w:r>
          </w:p>
          <w:p w14:paraId="567A0D6E">
            <w:pPr>
              <w:pStyle w:val="27"/>
              <w:keepNext w:val="0"/>
              <w:keepLines w:val="0"/>
              <w:pageBreakBefore w:val="0"/>
              <w:widowControl/>
              <w:kinsoku w:val="0"/>
              <w:wordWrap/>
              <w:overflowPunct/>
              <w:topLinePunct w:val="0"/>
              <w:autoSpaceDE w:val="0"/>
              <w:autoSpaceDN w:val="0"/>
              <w:bidi w:val="0"/>
              <w:adjustRightInd w:val="0"/>
              <w:snapToGrid w:val="0"/>
              <w:spacing w:before="95" w:line="440" w:lineRule="exact"/>
              <w:ind w:right="0"/>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8"/>
                <w:sz w:val="21"/>
                <w:szCs w:val="21"/>
              </w:rPr>
              <w:t>5.验收时</w:t>
            </w:r>
            <w:r>
              <w:rPr>
                <w:rFonts w:hint="default" w:ascii="Times New Roman" w:hAnsi="Times New Roman" w:eastAsia="宋体" w:cs="Times New Roman"/>
                <w:b w:val="0"/>
                <w:bCs w:val="0"/>
                <w:spacing w:val="6"/>
                <w:sz w:val="21"/>
                <w:szCs w:val="21"/>
                <w:lang w:eastAsia="zh-CN"/>
              </w:rPr>
              <w:t>成交供应商</w:t>
            </w:r>
            <w:r>
              <w:rPr>
                <w:rFonts w:hint="default" w:ascii="Times New Roman" w:hAnsi="Times New Roman" w:eastAsia="宋体" w:cs="Times New Roman"/>
                <w:b w:val="0"/>
                <w:bCs w:val="0"/>
                <w:spacing w:val="8"/>
                <w:sz w:val="21"/>
                <w:szCs w:val="21"/>
              </w:rPr>
              <w:t>必须在现场，验收完毕后作出验收结果报告，验收费用及相关费用由</w:t>
            </w:r>
            <w:r>
              <w:rPr>
                <w:rFonts w:hint="default" w:ascii="Times New Roman" w:hAnsi="Times New Roman" w:eastAsia="宋体" w:cs="Times New Roman"/>
                <w:b w:val="0"/>
                <w:bCs w:val="0"/>
                <w:spacing w:val="6"/>
                <w:sz w:val="21"/>
                <w:szCs w:val="21"/>
                <w:lang w:eastAsia="zh-CN"/>
              </w:rPr>
              <w:t>成交供应商</w:t>
            </w:r>
            <w:r>
              <w:rPr>
                <w:rFonts w:hint="default" w:ascii="Times New Roman" w:hAnsi="Times New Roman" w:eastAsia="宋体" w:cs="Times New Roman"/>
                <w:b w:val="0"/>
                <w:bCs w:val="0"/>
                <w:spacing w:val="4"/>
                <w:sz w:val="21"/>
                <w:szCs w:val="21"/>
              </w:rPr>
              <w:t>全部负责。</w:t>
            </w:r>
          </w:p>
          <w:p w14:paraId="02B9C8A6">
            <w:pPr>
              <w:pStyle w:val="27"/>
              <w:keepNext w:val="0"/>
              <w:keepLines w:val="0"/>
              <w:pageBreakBefore w:val="0"/>
              <w:widowControl/>
              <w:kinsoku w:val="0"/>
              <w:wordWrap/>
              <w:overflowPunct/>
              <w:topLinePunct w:val="0"/>
              <w:autoSpaceDE w:val="0"/>
              <w:autoSpaceDN w:val="0"/>
              <w:bidi w:val="0"/>
              <w:adjustRightInd w:val="0"/>
              <w:snapToGrid w:val="0"/>
              <w:spacing w:before="65" w:line="440" w:lineRule="exact"/>
              <w:ind w:right="0" w:right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pacing w:val="7"/>
                <w:sz w:val="21"/>
                <w:szCs w:val="21"/>
              </w:rPr>
              <w:t>6.由于</w:t>
            </w:r>
            <w:r>
              <w:rPr>
                <w:rFonts w:hint="default" w:ascii="Times New Roman" w:hAnsi="Times New Roman" w:eastAsia="宋体" w:cs="Times New Roman"/>
                <w:b w:val="0"/>
                <w:bCs w:val="0"/>
                <w:spacing w:val="6"/>
                <w:sz w:val="21"/>
                <w:szCs w:val="21"/>
                <w:lang w:eastAsia="zh-CN"/>
              </w:rPr>
              <w:t>成交供应商</w:t>
            </w:r>
            <w:r>
              <w:rPr>
                <w:rFonts w:hint="default" w:ascii="Times New Roman" w:hAnsi="Times New Roman" w:eastAsia="宋体" w:cs="Times New Roman"/>
                <w:b w:val="0"/>
                <w:bCs w:val="0"/>
                <w:spacing w:val="7"/>
                <w:sz w:val="21"/>
                <w:szCs w:val="21"/>
              </w:rPr>
              <w:t>的原因造成采购人不能按时验收合格并正常使用的，</w:t>
            </w:r>
            <w:r>
              <w:rPr>
                <w:rFonts w:hint="default" w:ascii="Times New Roman" w:hAnsi="Times New Roman" w:eastAsia="宋体" w:cs="Times New Roman"/>
                <w:b w:val="0"/>
                <w:bCs w:val="0"/>
                <w:spacing w:val="-44"/>
                <w:sz w:val="21"/>
                <w:szCs w:val="21"/>
              </w:rPr>
              <w:t xml:space="preserve"> </w:t>
            </w:r>
            <w:r>
              <w:rPr>
                <w:rFonts w:hint="default" w:ascii="Times New Roman" w:hAnsi="Times New Roman" w:eastAsia="宋体" w:cs="Times New Roman"/>
                <w:b w:val="0"/>
                <w:bCs w:val="0"/>
                <w:spacing w:val="7"/>
                <w:sz w:val="21"/>
                <w:szCs w:val="21"/>
              </w:rPr>
              <w:t>由此造成的损失由</w:t>
            </w:r>
            <w:r>
              <w:rPr>
                <w:rFonts w:hint="default" w:ascii="Times New Roman" w:hAnsi="Times New Roman" w:eastAsia="宋体" w:cs="Times New Roman"/>
                <w:b w:val="0"/>
                <w:bCs w:val="0"/>
                <w:spacing w:val="6"/>
                <w:sz w:val="21"/>
                <w:szCs w:val="21"/>
                <w:lang w:eastAsia="zh-CN"/>
              </w:rPr>
              <w:t>成交供应商</w:t>
            </w:r>
            <w:r>
              <w:rPr>
                <w:rFonts w:hint="default" w:ascii="Times New Roman" w:hAnsi="Times New Roman" w:eastAsia="宋体" w:cs="Times New Roman"/>
                <w:b w:val="0"/>
                <w:bCs w:val="0"/>
                <w:spacing w:val="3"/>
                <w:sz w:val="21"/>
                <w:szCs w:val="21"/>
              </w:rPr>
              <w:t>承担。</w:t>
            </w:r>
          </w:p>
        </w:tc>
      </w:tr>
      <w:tr w14:paraId="55692A87">
        <w:tblPrEx>
          <w:tblCellMar>
            <w:top w:w="0" w:type="dxa"/>
            <w:left w:w="108" w:type="dxa"/>
            <w:bottom w:w="0" w:type="dxa"/>
            <w:right w:w="108" w:type="dxa"/>
          </w:tblCellMar>
        </w:tblPrEx>
        <w:trPr>
          <w:trHeight w:val="522" w:hRule="atLeast"/>
        </w:trPr>
        <w:tc>
          <w:tcPr>
            <w:tcW w:w="2182" w:type="dxa"/>
            <w:tcBorders>
              <w:top w:val="single" w:color="000000" w:sz="4" w:space="0"/>
              <w:left w:val="single" w:color="000000" w:sz="4" w:space="0"/>
              <w:bottom w:val="single" w:color="000000" w:sz="4" w:space="0"/>
              <w:right w:val="single" w:color="auto" w:sz="4" w:space="0"/>
            </w:tcBorders>
            <w:noWrap w:val="0"/>
            <w:vAlign w:val="top"/>
          </w:tcPr>
          <w:p w14:paraId="1BC9319C">
            <w:pPr>
              <w:pStyle w:val="27"/>
              <w:keepNext w:val="0"/>
              <w:keepLines w:val="0"/>
              <w:pageBreakBefore w:val="0"/>
              <w:widowControl/>
              <w:kinsoku w:val="0"/>
              <w:wordWrap/>
              <w:overflowPunct/>
              <w:topLinePunct w:val="0"/>
              <w:autoSpaceDE w:val="0"/>
              <w:autoSpaceDN w:val="0"/>
              <w:bidi w:val="0"/>
              <w:adjustRightInd w:val="0"/>
              <w:snapToGrid w:val="0"/>
              <w:spacing w:before="176" w:line="440" w:lineRule="exact"/>
              <w:ind w:left="532" w:leftChars="0" w:right="107" w:rightChars="0" w:hanging="414" w:firstLine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★（七）进口产</w:t>
            </w:r>
            <w:r>
              <w:rPr>
                <w:rFonts w:hint="default" w:ascii="Times New Roman" w:hAnsi="Times New Roman" w:eastAsia="宋体" w:cs="Times New Roman"/>
                <w:b w:val="0"/>
                <w:bCs w:val="0"/>
                <w:spacing w:val="-1"/>
                <w:sz w:val="21"/>
                <w:szCs w:val="21"/>
              </w:rPr>
              <w:t>品说明</w:t>
            </w:r>
          </w:p>
        </w:tc>
        <w:tc>
          <w:tcPr>
            <w:tcW w:w="6964" w:type="dxa"/>
            <w:tcBorders>
              <w:top w:val="single" w:color="auto" w:sz="4" w:space="0"/>
              <w:left w:val="single" w:color="auto" w:sz="4" w:space="0"/>
              <w:bottom w:val="single" w:color="auto" w:sz="4" w:space="0"/>
              <w:right w:val="single" w:color="auto" w:sz="4" w:space="0"/>
            </w:tcBorders>
            <w:noWrap w:val="0"/>
            <w:vAlign w:val="top"/>
          </w:tcPr>
          <w:p w14:paraId="6C055B4F">
            <w:pPr>
              <w:pStyle w:val="27"/>
              <w:keepNext w:val="0"/>
              <w:keepLines w:val="0"/>
              <w:pageBreakBefore w:val="0"/>
              <w:widowControl/>
              <w:kinsoku w:val="0"/>
              <w:wordWrap/>
              <w:overflowPunct/>
              <w:topLinePunct w:val="0"/>
              <w:autoSpaceDE w:val="0"/>
              <w:autoSpaceDN w:val="0"/>
              <w:bidi w:val="0"/>
              <w:adjustRightInd w:val="0"/>
              <w:snapToGrid w:val="0"/>
              <w:spacing w:before="176" w:line="440" w:lineRule="exact"/>
              <w:ind w:right="123" w:right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pacing w:val="8"/>
                <w:sz w:val="21"/>
                <w:szCs w:val="21"/>
              </w:rPr>
              <w:t>本分标采购标的不接受进口产品（即通过中国海关报关验放进入中国境内且产自关境外的产品）参与</w:t>
            </w:r>
            <w:r>
              <w:rPr>
                <w:rFonts w:hint="default" w:ascii="Times New Roman" w:hAnsi="Times New Roman" w:eastAsia="宋体" w:cs="Times New Roman"/>
                <w:b w:val="0"/>
                <w:bCs w:val="0"/>
                <w:spacing w:val="8"/>
                <w:sz w:val="21"/>
                <w:szCs w:val="21"/>
                <w:lang w:eastAsia="zh-CN"/>
              </w:rPr>
              <w:t>谈判</w:t>
            </w:r>
            <w:r>
              <w:rPr>
                <w:rFonts w:hint="default" w:ascii="Times New Roman" w:hAnsi="Times New Roman" w:eastAsia="宋体" w:cs="Times New Roman"/>
                <w:b w:val="0"/>
                <w:bCs w:val="0"/>
                <w:spacing w:val="8"/>
                <w:sz w:val="21"/>
                <w:szCs w:val="21"/>
              </w:rPr>
              <w:t>，如有此类产品参与</w:t>
            </w:r>
            <w:r>
              <w:rPr>
                <w:rFonts w:hint="default" w:ascii="Times New Roman" w:hAnsi="Times New Roman" w:eastAsia="宋体" w:cs="Times New Roman"/>
                <w:b w:val="0"/>
                <w:bCs w:val="0"/>
                <w:spacing w:val="8"/>
                <w:sz w:val="21"/>
                <w:szCs w:val="21"/>
                <w:lang w:eastAsia="zh-CN"/>
              </w:rPr>
              <w:t>谈判</w:t>
            </w:r>
            <w:r>
              <w:rPr>
                <w:rFonts w:hint="default" w:ascii="Times New Roman" w:hAnsi="Times New Roman" w:eastAsia="宋体" w:cs="Times New Roman"/>
                <w:b w:val="0"/>
                <w:bCs w:val="0"/>
                <w:spacing w:val="8"/>
                <w:sz w:val="21"/>
                <w:szCs w:val="21"/>
              </w:rPr>
              <w:t>的，</w:t>
            </w:r>
            <w:r>
              <w:rPr>
                <w:rFonts w:hint="default" w:ascii="Times New Roman" w:hAnsi="Times New Roman" w:eastAsia="宋体" w:cs="Times New Roman"/>
                <w:b w:val="0"/>
                <w:bCs w:val="0"/>
                <w:spacing w:val="8"/>
                <w:sz w:val="21"/>
                <w:szCs w:val="21"/>
                <w:lang w:eastAsia="zh-CN"/>
              </w:rPr>
              <w:t>响应</w:t>
            </w:r>
            <w:r>
              <w:rPr>
                <w:rFonts w:hint="default" w:ascii="Times New Roman" w:hAnsi="Times New Roman" w:eastAsia="宋体" w:cs="Times New Roman"/>
                <w:b w:val="0"/>
                <w:bCs w:val="0"/>
                <w:spacing w:val="8"/>
                <w:sz w:val="21"/>
                <w:szCs w:val="21"/>
              </w:rPr>
              <w:t>文件按无效处理。</w:t>
            </w:r>
          </w:p>
        </w:tc>
      </w:tr>
      <w:tr w14:paraId="2CBCF585">
        <w:tblPrEx>
          <w:tblCellMar>
            <w:top w:w="0" w:type="dxa"/>
            <w:left w:w="108" w:type="dxa"/>
            <w:bottom w:w="0" w:type="dxa"/>
            <w:right w:w="108" w:type="dxa"/>
          </w:tblCellMar>
        </w:tblPrEx>
        <w:trPr>
          <w:trHeight w:val="522" w:hRule="atLeast"/>
        </w:trPr>
        <w:tc>
          <w:tcPr>
            <w:tcW w:w="2182" w:type="dxa"/>
            <w:tcBorders>
              <w:top w:val="single" w:color="000000" w:sz="4" w:space="0"/>
              <w:left w:val="single" w:color="000000" w:sz="4" w:space="0"/>
              <w:bottom w:val="single" w:color="000000" w:sz="4" w:space="0"/>
              <w:right w:val="single" w:color="auto" w:sz="4" w:space="0"/>
            </w:tcBorders>
            <w:noWrap w:val="0"/>
            <w:vAlign w:val="top"/>
          </w:tcPr>
          <w:p w14:paraId="10654520">
            <w:pPr>
              <w:pStyle w:val="27"/>
              <w:keepNext w:val="0"/>
              <w:keepLines w:val="0"/>
              <w:pageBreakBefore w:val="0"/>
              <w:widowControl/>
              <w:kinsoku w:val="0"/>
              <w:wordWrap/>
              <w:overflowPunct/>
              <w:topLinePunct w:val="0"/>
              <w:autoSpaceDE w:val="0"/>
              <w:autoSpaceDN w:val="0"/>
              <w:bidi w:val="0"/>
              <w:adjustRightInd w:val="0"/>
              <w:snapToGrid w:val="0"/>
              <w:spacing w:before="267" w:line="440" w:lineRule="exact"/>
              <w:ind w:left="118"/>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★（八）采购预</w:t>
            </w:r>
            <w:r>
              <w:rPr>
                <w:rFonts w:hint="default" w:ascii="Times New Roman" w:hAnsi="Times New Roman" w:eastAsia="宋体" w:cs="Times New Roman"/>
                <w:b w:val="0"/>
                <w:bCs w:val="0"/>
                <w:spacing w:val="7"/>
                <w:sz w:val="21"/>
                <w:szCs w:val="21"/>
              </w:rPr>
              <w:t>算金额及单价</w:t>
            </w:r>
            <w:r>
              <w:rPr>
                <w:rFonts w:hint="default" w:ascii="Times New Roman" w:hAnsi="Times New Roman" w:eastAsia="宋体" w:cs="Times New Roman"/>
                <w:b w:val="0"/>
                <w:bCs w:val="0"/>
                <w:spacing w:val="5"/>
                <w:sz w:val="21"/>
                <w:szCs w:val="21"/>
              </w:rPr>
              <w:t>最高限价</w:t>
            </w:r>
          </w:p>
        </w:tc>
        <w:tc>
          <w:tcPr>
            <w:tcW w:w="6964" w:type="dxa"/>
            <w:tcBorders>
              <w:top w:val="single" w:color="auto" w:sz="4" w:space="0"/>
              <w:left w:val="single" w:color="auto" w:sz="4" w:space="0"/>
              <w:bottom w:val="single" w:color="auto" w:sz="4" w:space="0"/>
              <w:right w:val="single" w:color="auto" w:sz="4" w:space="0"/>
            </w:tcBorders>
            <w:noWrap w:val="0"/>
            <w:vAlign w:val="top"/>
          </w:tcPr>
          <w:p w14:paraId="4CCFE474">
            <w:pPr>
              <w:pStyle w:val="27"/>
              <w:keepNext w:val="0"/>
              <w:keepLines w:val="0"/>
              <w:pageBreakBefore w:val="0"/>
              <w:widowControl/>
              <w:kinsoku w:val="0"/>
              <w:wordWrap/>
              <w:overflowPunct/>
              <w:topLinePunct w:val="0"/>
              <w:autoSpaceDE w:val="0"/>
              <w:autoSpaceDN w:val="0"/>
              <w:bidi w:val="0"/>
              <w:adjustRightInd w:val="0"/>
              <w:snapToGrid w:val="0"/>
              <w:spacing w:before="97" w:line="440" w:lineRule="exact"/>
              <w:ind w:right="115"/>
              <w:textAlignment w:val="baseline"/>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6"/>
                <w:sz w:val="21"/>
                <w:szCs w:val="21"/>
              </w:rPr>
              <w:t>1.本分标政府采购预算金额为人民币</w:t>
            </w:r>
            <w:r>
              <w:rPr>
                <w:rFonts w:hint="eastAsia" w:ascii="Times New Roman" w:hAnsi="Times New Roman" w:cs="Times New Roman"/>
                <w:b w:val="0"/>
                <w:bCs w:val="0"/>
                <w:spacing w:val="6"/>
                <w:sz w:val="21"/>
                <w:szCs w:val="21"/>
                <w:lang w:val="en-US" w:eastAsia="zh-CN"/>
              </w:rPr>
              <w:t xml:space="preserve"> </w:t>
            </w:r>
            <w:r>
              <w:rPr>
                <w:rFonts w:hint="eastAsia" w:ascii="Times New Roman" w:hAnsi="Times New Roman" w:cs="Times New Roman"/>
                <w:b/>
                <w:bCs/>
                <w:spacing w:val="6"/>
                <w:sz w:val="21"/>
                <w:szCs w:val="21"/>
                <w:lang w:eastAsia="zh-CN"/>
              </w:rPr>
              <w:t>柒拾捌万伍仟玖佰捌拾元</w:t>
            </w:r>
            <w:r>
              <w:rPr>
                <w:rFonts w:hint="default" w:ascii="Times New Roman" w:hAnsi="Times New Roman" w:cs="Times New Roman"/>
                <w:b/>
                <w:bCs/>
                <w:spacing w:val="6"/>
                <w:sz w:val="21"/>
                <w:szCs w:val="21"/>
                <w:lang w:eastAsia="zh-CN"/>
              </w:rPr>
              <w:t>整</w:t>
            </w:r>
            <w:r>
              <w:rPr>
                <w:rFonts w:hint="default" w:ascii="Times New Roman" w:hAnsi="Times New Roman" w:eastAsia="宋体" w:cs="Times New Roman"/>
                <w:b/>
                <w:bCs/>
                <w:spacing w:val="6"/>
                <w:sz w:val="21"/>
                <w:szCs w:val="21"/>
              </w:rPr>
              <w:t>(¥</w:t>
            </w:r>
            <w:r>
              <w:rPr>
                <w:rFonts w:hint="eastAsia" w:ascii="Times New Roman" w:hAnsi="Times New Roman" w:cs="Times New Roman"/>
                <w:b/>
                <w:bCs/>
                <w:spacing w:val="6"/>
                <w:sz w:val="21"/>
                <w:szCs w:val="21"/>
                <w:lang w:val="en-US" w:eastAsia="zh-CN"/>
              </w:rPr>
              <w:t>785980.00</w:t>
            </w:r>
            <w:r>
              <w:rPr>
                <w:rFonts w:hint="default" w:ascii="Times New Roman" w:hAnsi="Times New Roman" w:eastAsia="宋体" w:cs="Times New Roman"/>
                <w:b/>
                <w:bCs/>
                <w:spacing w:val="22"/>
                <w:sz w:val="21"/>
                <w:szCs w:val="21"/>
              </w:rPr>
              <w:t>）</w:t>
            </w:r>
            <w:r>
              <w:rPr>
                <w:rFonts w:hint="default" w:ascii="Times New Roman" w:hAnsi="Times New Roman" w:eastAsia="宋体" w:cs="Times New Roman"/>
                <w:b w:val="0"/>
                <w:bCs w:val="0"/>
                <w:spacing w:val="22"/>
                <w:sz w:val="21"/>
                <w:szCs w:val="21"/>
              </w:rPr>
              <w:t>，</w:t>
            </w:r>
            <w:r>
              <w:rPr>
                <w:rFonts w:hint="default" w:ascii="Times New Roman" w:hAnsi="Times New Roman" w:eastAsia="宋体" w:cs="Times New Roman"/>
                <w:b w:val="0"/>
                <w:bCs w:val="0"/>
                <w:spacing w:val="6"/>
                <w:sz w:val="21"/>
                <w:szCs w:val="21"/>
                <w:lang w:val="en-US" w:eastAsia="zh-CN"/>
              </w:rPr>
              <w:t>谈判</w:t>
            </w:r>
            <w:r>
              <w:rPr>
                <w:rFonts w:hint="default" w:ascii="Times New Roman" w:hAnsi="Times New Roman" w:eastAsia="宋体" w:cs="Times New Roman"/>
                <w:b w:val="0"/>
                <w:bCs w:val="0"/>
                <w:spacing w:val="6"/>
                <w:sz w:val="21"/>
                <w:szCs w:val="21"/>
              </w:rPr>
              <w:t>报价超出采购预算</w:t>
            </w:r>
            <w:r>
              <w:rPr>
                <w:rFonts w:hint="default" w:ascii="Times New Roman" w:hAnsi="Times New Roman" w:eastAsia="宋体" w:cs="Times New Roman"/>
                <w:b w:val="0"/>
                <w:bCs w:val="0"/>
                <w:spacing w:val="7"/>
                <w:sz w:val="21"/>
                <w:szCs w:val="21"/>
              </w:rPr>
              <w:t>金额的，</w:t>
            </w:r>
            <w:r>
              <w:rPr>
                <w:rFonts w:hint="default" w:ascii="Times New Roman" w:hAnsi="Times New Roman" w:eastAsia="宋体" w:cs="Times New Roman"/>
                <w:b w:val="0"/>
                <w:bCs w:val="0"/>
                <w:spacing w:val="7"/>
                <w:sz w:val="21"/>
                <w:szCs w:val="21"/>
                <w:lang w:eastAsia="zh-CN"/>
              </w:rPr>
              <w:t>响应</w:t>
            </w:r>
            <w:r>
              <w:rPr>
                <w:rFonts w:hint="default" w:ascii="Times New Roman" w:hAnsi="Times New Roman" w:eastAsia="宋体" w:cs="Times New Roman"/>
                <w:b w:val="0"/>
                <w:bCs w:val="0"/>
                <w:spacing w:val="7"/>
                <w:sz w:val="21"/>
                <w:szCs w:val="21"/>
              </w:rPr>
              <w:t>文件按分标作无效处理。</w:t>
            </w:r>
          </w:p>
          <w:p w14:paraId="18C0990D">
            <w:pPr>
              <w:pStyle w:val="27"/>
              <w:keepNext w:val="0"/>
              <w:keepLines w:val="0"/>
              <w:pageBreakBefore w:val="0"/>
              <w:widowControl/>
              <w:kinsoku w:val="0"/>
              <w:wordWrap/>
              <w:overflowPunct/>
              <w:topLinePunct w:val="0"/>
              <w:autoSpaceDE w:val="0"/>
              <w:autoSpaceDN w:val="0"/>
              <w:bidi w:val="0"/>
              <w:adjustRightInd w:val="0"/>
              <w:snapToGrid w:val="0"/>
              <w:spacing w:before="91" w:line="440" w:lineRule="exact"/>
              <w:ind w:right="123" w:rightChars="0"/>
              <w:textAlignment w:val="baseline"/>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pacing w:val="8"/>
                <w:sz w:val="21"/>
                <w:szCs w:val="21"/>
              </w:rPr>
              <w:t>2.各采购标的的单价报价不得超相应标的的单价最高限价，否则，</w:t>
            </w:r>
            <w:r>
              <w:rPr>
                <w:rFonts w:hint="default" w:ascii="Times New Roman" w:hAnsi="Times New Roman" w:eastAsia="宋体" w:cs="Times New Roman"/>
                <w:b w:val="0"/>
                <w:bCs w:val="0"/>
                <w:spacing w:val="8"/>
                <w:sz w:val="21"/>
                <w:szCs w:val="21"/>
                <w:lang w:eastAsia="zh-CN"/>
              </w:rPr>
              <w:t>响应</w:t>
            </w:r>
            <w:r>
              <w:rPr>
                <w:rFonts w:hint="default" w:ascii="Times New Roman" w:hAnsi="Times New Roman" w:eastAsia="宋体" w:cs="Times New Roman"/>
                <w:b w:val="0"/>
                <w:bCs w:val="0"/>
                <w:spacing w:val="8"/>
                <w:sz w:val="21"/>
                <w:szCs w:val="21"/>
              </w:rPr>
              <w:t>文件按分标作无效</w:t>
            </w:r>
            <w:r>
              <w:rPr>
                <w:rFonts w:hint="default" w:ascii="Times New Roman" w:hAnsi="Times New Roman" w:eastAsia="宋体" w:cs="Times New Roman"/>
                <w:b w:val="0"/>
                <w:bCs w:val="0"/>
                <w:sz w:val="21"/>
                <w:szCs w:val="21"/>
              </w:rPr>
              <w:t>处理。</w:t>
            </w:r>
          </w:p>
        </w:tc>
      </w:tr>
      <w:tr w14:paraId="2276F513">
        <w:tblPrEx>
          <w:tblCellMar>
            <w:top w:w="0" w:type="dxa"/>
            <w:left w:w="108" w:type="dxa"/>
            <w:bottom w:w="0" w:type="dxa"/>
            <w:right w:w="108" w:type="dxa"/>
          </w:tblCellMar>
        </w:tblPrEx>
        <w:trPr>
          <w:trHeight w:val="522" w:hRule="atLeast"/>
        </w:trPr>
        <w:tc>
          <w:tcPr>
            <w:tcW w:w="2182" w:type="dxa"/>
            <w:tcBorders>
              <w:top w:val="single" w:color="000000" w:sz="4" w:space="0"/>
              <w:left w:val="single" w:color="000000" w:sz="4" w:space="0"/>
              <w:bottom w:val="single" w:color="000000" w:sz="4" w:space="0"/>
              <w:right w:val="single" w:color="auto" w:sz="4" w:space="0"/>
            </w:tcBorders>
            <w:noWrap w:val="0"/>
            <w:vAlign w:val="center"/>
          </w:tcPr>
          <w:p w14:paraId="6EEF7A9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宋体" w:cs="Times New Roman"/>
                <w:b w:val="0"/>
                <w:bCs w:val="0"/>
                <w:color w:val="auto"/>
                <w:kern w:val="0"/>
                <w:sz w:val="21"/>
                <w:szCs w:val="21"/>
                <w:lang w:bidi="ar"/>
              </w:rPr>
            </w:pPr>
            <w:r>
              <w:rPr>
                <w:rFonts w:hint="default" w:ascii="Times New Roman" w:hAnsi="Times New Roman" w:eastAsia="宋体" w:cs="Times New Roman"/>
                <w:b w:val="0"/>
                <w:bCs w:val="0"/>
                <w:color w:val="auto"/>
                <w:kern w:val="0"/>
                <w:sz w:val="21"/>
                <w:szCs w:val="21"/>
              </w:rPr>
              <w:t>★</w:t>
            </w:r>
            <w:r>
              <w:rPr>
                <w:rFonts w:hint="eastAsia" w:ascii="Times New Roman" w:hAnsi="Times New Roman" w:eastAsia="宋体" w:cs="Times New Roman"/>
                <w:b w:val="0"/>
                <w:bCs w:val="0"/>
                <w:color w:val="auto"/>
                <w:kern w:val="0"/>
                <w:sz w:val="21"/>
                <w:szCs w:val="21"/>
                <w:lang w:eastAsia="zh-CN"/>
              </w:rPr>
              <w:t>（九）</w:t>
            </w:r>
            <w:r>
              <w:rPr>
                <w:rFonts w:hint="default" w:ascii="Times New Roman" w:hAnsi="Times New Roman" w:eastAsia="宋体" w:cs="Times New Roman"/>
                <w:b w:val="0"/>
                <w:bCs w:val="0"/>
                <w:color w:val="auto"/>
                <w:sz w:val="21"/>
                <w:szCs w:val="21"/>
              </w:rPr>
              <w:t>其他要求</w:t>
            </w:r>
          </w:p>
        </w:tc>
        <w:tc>
          <w:tcPr>
            <w:tcW w:w="6964" w:type="dxa"/>
            <w:tcBorders>
              <w:top w:val="single" w:color="auto" w:sz="4" w:space="0"/>
              <w:left w:val="single" w:color="auto" w:sz="4" w:space="0"/>
              <w:bottom w:val="single" w:color="auto" w:sz="4" w:space="0"/>
              <w:right w:val="single" w:color="auto" w:sz="4" w:space="0"/>
            </w:tcBorders>
            <w:noWrap w:val="0"/>
            <w:vAlign w:val="center"/>
          </w:tcPr>
          <w:p w14:paraId="413CB00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kern w:val="0"/>
                <w:sz w:val="21"/>
                <w:szCs w:val="21"/>
              </w:rPr>
              <w:t>★采购需求中要求提供的产品检测报告、证书等证明资料，</w:t>
            </w:r>
            <w:r>
              <w:rPr>
                <w:rFonts w:hint="default" w:ascii="Times New Roman" w:hAnsi="Times New Roman" w:eastAsia="宋体" w:cs="Times New Roman"/>
                <w:b/>
                <w:bCs/>
                <w:color w:val="auto"/>
                <w:kern w:val="0"/>
                <w:sz w:val="21"/>
                <w:szCs w:val="21"/>
                <w:lang w:val="en-US" w:eastAsia="zh-CN"/>
              </w:rPr>
              <w:t>成交</w:t>
            </w:r>
            <w:r>
              <w:rPr>
                <w:rFonts w:hint="default" w:ascii="Times New Roman" w:hAnsi="Times New Roman" w:eastAsia="宋体" w:cs="Times New Roman"/>
                <w:b/>
                <w:bCs/>
                <w:color w:val="auto"/>
                <w:kern w:val="0"/>
                <w:sz w:val="21"/>
                <w:szCs w:val="21"/>
              </w:rPr>
              <w:t>供应商在</w:t>
            </w:r>
            <w:r>
              <w:rPr>
                <w:rFonts w:hint="default" w:ascii="Times New Roman" w:hAnsi="Times New Roman" w:eastAsia="宋体" w:cs="Times New Roman"/>
                <w:b/>
                <w:bCs/>
                <w:color w:val="auto"/>
                <w:kern w:val="0"/>
                <w:sz w:val="21"/>
                <w:szCs w:val="21"/>
                <w:lang w:val="en-US" w:eastAsia="zh-CN"/>
              </w:rPr>
              <w:t>成交</w:t>
            </w:r>
            <w:r>
              <w:rPr>
                <w:rFonts w:hint="default" w:ascii="Times New Roman" w:hAnsi="Times New Roman" w:eastAsia="宋体" w:cs="Times New Roman"/>
                <w:b/>
                <w:bCs/>
                <w:color w:val="auto"/>
                <w:kern w:val="0"/>
                <w:sz w:val="21"/>
                <w:szCs w:val="21"/>
              </w:rPr>
              <w:t>公告发布之日起3个工作日里提供原件给采购单位，采购单位对资料的真实性进行复查，如发现提供资料有虚假的，将取消</w:t>
            </w:r>
            <w:r>
              <w:rPr>
                <w:rFonts w:hint="default" w:ascii="Times New Roman" w:hAnsi="Times New Roman" w:eastAsia="宋体" w:cs="Times New Roman"/>
                <w:b/>
                <w:bCs/>
                <w:color w:val="auto"/>
                <w:kern w:val="0"/>
                <w:sz w:val="21"/>
                <w:szCs w:val="21"/>
                <w:lang w:val="en-US" w:eastAsia="zh-CN"/>
              </w:rPr>
              <w:t>成交</w:t>
            </w:r>
            <w:r>
              <w:rPr>
                <w:rFonts w:hint="default" w:ascii="Times New Roman" w:hAnsi="Times New Roman" w:eastAsia="宋体" w:cs="Times New Roman"/>
                <w:b/>
                <w:bCs/>
                <w:color w:val="auto"/>
                <w:kern w:val="0"/>
                <w:sz w:val="21"/>
                <w:szCs w:val="21"/>
              </w:rPr>
              <w:t>资格，并提请监督机构按照政府采购相关法规处理。</w:t>
            </w:r>
          </w:p>
        </w:tc>
      </w:tr>
    </w:tbl>
    <w:p w14:paraId="2EB38B1C">
      <w:pPr>
        <w:pageBreakBefore w:val="0"/>
        <w:widowControl w:val="0"/>
        <w:overflowPunct/>
        <w:topLinePunct w:val="0"/>
        <w:bidi w:val="0"/>
        <w:spacing w:line="400" w:lineRule="exact"/>
        <w:ind w:firstLine="420" w:firstLineChars="200"/>
        <w:rPr>
          <w:rFonts w:hint="default" w:ascii="Times New Roman" w:hAnsi="Times New Roman" w:cs="Times New Roman"/>
          <w:color w:val="auto"/>
          <w:sz w:val="2"/>
          <w:highlight w:val="none"/>
          <w:lang w:eastAsia="zh-CN"/>
        </w:rPr>
      </w:pPr>
      <w:r>
        <w:rPr>
          <w:rFonts w:hint="default" w:ascii="Times New Roman" w:hAnsi="Times New Roman" w:cs="Times New Roman"/>
          <w:color w:val="auto"/>
          <w:kern w:val="0"/>
          <w:sz w:val="21"/>
          <w:szCs w:val="21"/>
        </w:rPr>
        <w:br w:type="page"/>
      </w:r>
    </w:p>
    <w:p w14:paraId="05A38342">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sectPr>
          <w:footerReference r:id="rId9" w:type="default"/>
          <w:pgSz w:w="11906" w:h="16839"/>
          <w:pgMar w:top="1247" w:right="1247" w:bottom="1247" w:left="1247" w:header="0" w:footer="822" w:gutter="0"/>
          <w:cols w:space="0" w:num="1"/>
          <w:rtlGutter w:val="0"/>
          <w:docGrid w:linePitch="0" w:charSpace="0"/>
        </w:sectPr>
      </w:pPr>
    </w:p>
    <w:p w14:paraId="7748F9E2">
      <w:pPr>
        <w:pStyle w:val="3"/>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宋体" w:cs="Times New Roman"/>
          <w:bCs/>
          <w:color w:val="auto"/>
          <w:sz w:val="31"/>
          <w:szCs w:val="31"/>
          <w:highlight w:val="none"/>
        </w:rPr>
      </w:pPr>
      <w:bookmarkStart w:id="12" w:name="_Toc25408"/>
      <w:r>
        <w:rPr>
          <w:rFonts w:hint="default" w:ascii="Times New Roman" w:hAnsi="Times New Roman" w:eastAsia="宋体" w:cs="Times New Roman"/>
          <w:b/>
          <w:bCs/>
          <w:snapToGrid w:val="0"/>
          <w:color w:val="auto"/>
          <w:kern w:val="44"/>
          <w:sz w:val="31"/>
          <w:szCs w:val="31"/>
          <w:lang w:val="en-US" w:eastAsia="en-US" w:bidi="ar-SA"/>
        </w:rPr>
        <w:t>第四章</w:t>
      </w:r>
      <w:r>
        <w:rPr>
          <w:rFonts w:hint="default" w:ascii="Times New Roman" w:hAnsi="Times New Roman" w:eastAsia="宋体" w:cs="Times New Roman"/>
          <w:b/>
          <w:bCs/>
          <w:snapToGrid w:val="0"/>
          <w:color w:val="auto"/>
          <w:kern w:val="44"/>
          <w:sz w:val="31"/>
          <w:szCs w:val="31"/>
          <w:lang w:val="en-US" w:eastAsia="zh-CN" w:bidi="ar-SA"/>
        </w:rPr>
        <w:t xml:space="preserve"> </w:t>
      </w:r>
      <w:r>
        <w:rPr>
          <w:rFonts w:hint="default" w:ascii="Times New Roman" w:hAnsi="Times New Roman" w:eastAsia="宋体" w:cs="Times New Roman"/>
          <w:bCs/>
          <w:color w:val="auto"/>
          <w:sz w:val="31"/>
          <w:szCs w:val="31"/>
          <w:highlight w:val="none"/>
        </w:rPr>
        <w:t>评审办法</w:t>
      </w:r>
      <w:bookmarkEnd w:id="12"/>
    </w:p>
    <w:p w14:paraId="64E7BC3D">
      <w:pPr>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default" w:ascii="Times New Roman" w:hAnsi="Times New Roman" w:eastAsia="宋体" w:cs="Times New Roman"/>
          <w:b/>
          <w:bCs/>
          <w:snapToGrid/>
          <w:color w:val="000000"/>
          <w:kern w:val="2"/>
          <w:szCs w:val="24"/>
          <w:highlight w:val="none"/>
          <w:lang w:eastAsia="zh-CN"/>
        </w:rPr>
      </w:pPr>
      <w:r>
        <w:rPr>
          <w:rFonts w:hint="default" w:ascii="Times New Roman" w:hAnsi="Times New Roman" w:eastAsia="宋体" w:cs="Times New Roman"/>
          <w:b/>
          <w:bCs/>
          <w:snapToGrid/>
          <w:color w:val="000000"/>
          <w:kern w:val="2"/>
          <w:szCs w:val="24"/>
          <w:highlight w:val="none"/>
          <w:lang w:eastAsia="zh-CN"/>
        </w:rPr>
        <w:t>一、评审依据</w:t>
      </w:r>
    </w:p>
    <w:p w14:paraId="6BDA3C4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highlight w:val="none"/>
          <w:lang w:eastAsia="zh-CN"/>
        </w:rPr>
      </w:pPr>
      <w:r>
        <w:rPr>
          <w:rFonts w:hint="default" w:ascii="Times New Roman" w:hAnsi="Times New Roman" w:eastAsia="宋体" w:cs="Times New Roman"/>
          <w:snapToGrid/>
          <w:color w:val="000000"/>
          <w:kern w:val="2"/>
          <w:szCs w:val="21"/>
          <w:highlight w:val="none"/>
          <w:lang w:eastAsia="zh-CN"/>
        </w:rPr>
        <w:t>1. 评审依据：谈判小组以谈判文件和响应文件为评审依据。</w:t>
      </w:r>
    </w:p>
    <w:p w14:paraId="028337E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highlight w:val="none"/>
          <w:lang w:eastAsia="zh-CN"/>
        </w:rPr>
      </w:pPr>
      <w:r>
        <w:rPr>
          <w:rFonts w:hint="default" w:ascii="Times New Roman" w:hAnsi="Times New Roman" w:eastAsia="宋体" w:cs="Times New Roman"/>
          <w:snapToGrid/>
          <w:color w:val="000000"/>
          <w:kern w:val="2"/>
          <w:szCs w:val="21"/>
          <w:highlight w:val="none"/>
          <w:lang w:eastAsia="zh-CN"/>
        </w:rPr>
        <w:t>2. 采购人和采购代理机构、竞争性谈判小组成员要严格遵守政府采购相关法律制度，依法履行各自职责，公正、客观、审慎地组织和参与评审工作。</w:t>
      </w:r>
    </w:p>
    <w:p w14:paraId="6C62C58B">
      <w:pPr>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default" w:ascii="Times New Roman" w:hAnsi="Times New Roman" w:eastAsia="宋体" w:cs="Times New Roman"/>
          <w:b/>
          <w:bCs/>
          <w:snapToGrid/>
          <w:color w:val="000000"/>
          <w:kern w:val="2"/>
          <w:szCs w:val="24"/>
          <w:highlight w:val="none"/>
          <w:lang w:eastAsia="zh-CN"/>
        </w:rPr>
      </w:pPr>
      <w:r>
        <w:rPr>
          <w:rFonts w:hint="default" w:ascii="Times New Roman" w:hAnsi="Times New Roman" w:eastAsia="宋体" w:cs="Times New Roman"/>
          <w:b/>
          <w:bCs/>
          <w:snapToGrid/>
          <w:color w:val="000000"/>
          <w:kern w:val="2"/>
          <w:szCs w:val="24"/>
          <w:highlight w:val="none"/>
          <w:lang w:eastAsia="zh-CN"/>
        </w:rPr>
        <w:t>二、评审办法</w:t>
      </w:r>
    </w:p>
    <w:p w14:paraId="041C877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highlight w:val="none"/>
          <w:lang w:eastAsia="zh-CN"/>
        </w:rPr>
      </w:pPr>
      <w:r>
        <w:rPr>
          <w:rFonts w:hint="default" w:ascii="Times New Roman" w:hAnsi="Times New Roman" w:eastAsia="宋体" w:cs="Times New Roman"/>
          <w:snapToGrid/>
          <w:color w:val="000000"/>
          <w:kern w:val="2"/>
          <w:szCs w:val="21"/>
          <w:highlight w:val="none"/>
          <w:lang w:eastAsia="zh-CN"/>
        </w:rPr>
        <w:t>1. 谈判小组应当从质量和服务均能满足竞争性谈判文件全部实质性响应要求的供应商中，按照评审报价由低到高顺序提出3名以上（含3名）成交候选供应商。</w:t>
      </w:r>
    </w:p>
    <w:p w14:paraId="29C7CC15">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highlight w:val="none"/>
          <w:lang w:eastAsia="zh-CN"/>
        </w:rPr>
      </w:pPr>
      <w:r>
        <w:rPr>
          <w:rFonts w:hint="default" w:ascii="Times New Roman" w:hAnsi="Times New Roman" w:eastAsia="宋体" w:cs="Times New Roman"/>
          <w:snapToGrid/>
          <w:color w:val="000000"/>
          <w:kern w:val="2"/>
          <w:szCs w:val="21"/>
          <w:highlight w:val="none"/>
          <w:lang w:eastAsia="zh-CN"/>
        </w:rPr>
        <w:t>2. 根据</w:t>
      </w:r>
      <w:r>
        <w:rPr>
          <w:rFonts w:hint="default" w:ascii="Times New Roman" w:hAnsi="Times New Roman" w:eastAsia="宋体" w:cs="Times New Roman"/>
          <w:bCs w:val="0"/>
          <w:snapToGrid/>
          <w:color w:val="000000"/>
          <w:kern w:val="2"/>
          <w:szCs w:val="21"/>
          <w:highlight w:val="none"/>
          <w:lang w:eastAsia="zh-CN"/>
        </w:rPr>
        <w:t>《广西壮族自治区财政厅关于持续优化政府采购营商环境推动高质量发展的通知》（桂财采〔2024〕55号）</w:t>
      </w:r>
      <w:r>
        <w:rPr>
          <w:rFonts w:hint="default" w:ascii="Times New Roman" w:hAnsi="Times New Roman" w:eastAsia="宋体" w:cs="Times New Roman"/>
          <w:snapToGrid/>
          <w:color w:val="000000"/>
          <w:kern w:val="2"/>
          <w:szCs w:val="21"/>
          <w:highlight w:val="none"/>
          <w:lang w:eastAsia="zh-CN"/>
        </w:rPr>
        <w:t>，凡符合《政府采购促进中小企业发展管理办法》（财库〔2020〕46号）规定条件且按该办法中规定的格式提供了《中小企业声明函》的小型和微型企业，对其最后报价给予20%的扣除，扣除后的价格为评审报价，即评审报价=最后报价×（1-20%）。</w:t>
      </w:r>
    </w:p>
    <w:p w14:paraId="602FA7A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highlight w:val="none"/>
          <w:lang w:eastAsia="zh-CN"/>
        </w:rPr>
      </w:pPr>
      <w:r>
        <w:rPr>
          <w:rFonts w:hint="default" w:ascii="Times New Roman" w:hAnsi="Times New Roman" w:eastAsia="宋体" w:cs="Times New Roman"/>
          <w:snapToGrid/>
          <w:color w:val="000000"/>
          <w:kern w:val="2"/>
          <w:szCs w:val="21"/>
          <w:highlight w:val="none"/>
          <w:lang w:eastAsia="zh-CN"/>
        </w:rPr>
        <w:t>除上述情况外，评审报价=最后报价。</w:t>
      </w:r>
    </w:p>
    <w:p w14:paraId="451C9AF3">
      <w:pPr>
        <w:pageBreakBefore w:val="0"/>
        <w:widowControl w:val="0"/>
        <w:wordWrap/>
        <w:overflowPunct/>
        <w:topLinePunct w:val="0"/>
        <w:bidi w:val="0"/>
        <w:spacing w:line="400" w:lineRule="exact"/>
        <w:ind w:firstLine="422" w:firstLineChars="200"/>
        <w:jc w:val="both"/>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注：①谈判小组应当按扣除后的报价由低到高进行排序，该扣除后报价仅作为评审报价排序，不作为合同签订报价，合同将按实际最后报价签订。</w:t>
      </w:r>
    </w:p>
    <w:p w14:paraId="5F8527DA">
      <w:pPr>
        <w:pageBreakBefore w:val="0"/>
        <w:widowControl w:val="0"/>
        <w:wordWrap/>
        <w:overflowPunct/>
        <w:topLinePunct w:val="0"/>
        <w:bidi w:val="0"/>
        <w:spacing w:line="400" w:lineRule="exact"/>
        <w:ind w:firstLine="422" w:firstLineChars="200"/>
        <w:jc w:val="both"/>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②中小微型企业划分标准按照《国家统计局关于印发&lt;统计上大中小微型企业划分办法〔2017〕&gt;的通知》（国统字〔2017〕213号）执行，具体划分标准见附表《统计上大中小微型企业划分标准》。</w:t>
      </w:r>
    </w:p>
    <w:p w14:paraId="4F956B85">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4"/>
          <w:highlight w:val="none"/>
          <w:lang w:eastAsia="zh-CN"/>
        </w:rPr>
      </w:pPr>
      <w:r>
        <w:rPr>
          <w:rFonts w:hint="default" w:ascii="Times New Roman" w:hAnsi="Times New Roman" w:eastAsia="宋体" w:cs="Times New Roman"/>
          <w:snapToGrid/>
          <w:color w:val="000000"/>
          <w:kern w:val="2"/>
          <w:szCs w:val="21"/>
          <w:highlight w:val="none"/>
          <w:lang w:eastAsia="zh-CN"/>
        </w:rPr>
        <w:t>3. 根据按《关于政府采购支持监狱企业发展有关问题的通知》(财库〔2014〕68号)和《关于促进残疾人就业政府采购政策的通知》（财库〔2017〕141 号）监狱企业和符合条件的残疾人福利性单位视同小型、微型企业，享受小型、微型企业评审中价格扣除的政府采购政策。残疾人福利性单位属于小型、微型企业的，不重复享受政策。监狱企业参加政府采购活动时，应当提供由省级以上监狱管理局、戒毒管理局(含新疆生产建设兵团)出具的属于监狱企业的证明文件；符合条件的残疾人福利性单位在参加政府采购活动时，应当提供本通知规定的《残疾人福利性单位声明函》，并对声明的真实性负责。</w:t>
      </w:r>
    </w:p>
    <w:p w14:paraId="5454B8BE">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b/>
          <w:bCs/>
          <w:snapToGrid/>
          <w:color w:val="000000"/>
          <w:kern w:val="2"/>
          <w:szCs w:val="21"/>
          <w:highlight w:val="none"/>
          <w:lang w:eastAsia="zh-CN"/>
        </w:rPr>
      </w:pPr>
      <w:r>
        <w:rPr>
          <w:rFonts w:hint="default" w:ascii="Times New Roman" w:hAnsi="Times New Roman" w:eastAsia="宋体" w:cs="Times New Roman"/>
          <w:snapToGrid/>
          <w:color w:val="000000"/>
          <w:kern w:val="2"/>
          <w:szCs w:val="21"/>
          <w:highlight w:val="none"/>
          <w:lang w:val="en-US" w:eastAsia="zh-CN"/>
        </w:rPr>
        <w:t>4</w:t>
      </w:r>
      <w:r>
        <w:rPr>
          <w:rFonts w:hint="default" w:ascii="Times New Roman" w:hAnsi="Times New Roman" w:eastAsia="宋体" w:cs="Times New Roman"/>
          <w:snapToGrid/>
          <w:color w:val="000000"/>
          <w:kern w:val="2"/>
          <w:szCs w:val="21"/>
          <w:highlight w:val="none"/>
          <w:lang w:eastAsia="zh-CN"/>
        </w:rPr>
        <w:t>.评审时，应当将通过资格性审查和符合性审查各供应商的评审报价，按照由低到高顺序排序，当评审报价相同时，</w:t>
      </w:r>
      <w:r>
        <w:rPr>
          <w:rFonts w:hint="default" w:ascii="Times New Roman" w:hAnsi="Times New Roman" w:eastAsia="宋体" w:cs="Times New Roman"/>
          <w:snapToGrid/>
          <w:color w:val="000000"/>
          <w:kern w:val="2"/>
          <w:szCs w:val="21"/>
          <w:lang w:eastAsia="zh-CN"/>
        </w:rPr>
        <w:t>按照故障响应时间由短到长</w:t>
      </w:r>
      <w:r>
        <w:rPr>
          <w:rFonts w:hint="default" w:ascii="Times New Roman" w:hAnsi="Times New Roman" w:eastAsia="宋体" w:cs="Times New Roman"/>
          <w:snapToGrid/>
          <w:color w:val="000000"/>
          <w:kern w:val="2"/>
          <w:szCs w:val="21"/>
          <w:highlight w:val="none"/>
          <w:lang w:eastAsia="zh-CN"/>
        </w:rPr>
        <w:t>顺序排序</w:t>
      </w:r>
      <w:r>
        <w:rPr>
          <w:rFonts w:hint="default" w:ascii="Times New Roman" w:hAnsi="Times New Roman" w:eastAsia="宋体" w:cs="Times New Roman"/>
          <w:snapToGrid/>
          <w:color w:val="000000"/>
          <w:kern w:val="2"/>
          <w:szCs w:val="21"/>
          <w:lang w:eastAsia="zh-CN"/>
        </w:rPr>
        <w:t>，当故障响应时间相同时，由</w:t>
      </w:r>
      <w:r>
        <w:rPr>
          <w:rFonts w:hint="default" w:ascii="Times New Roman" w:hAnsi="Times New Roman" w:eastAsia="宋体" w:cs="Times New Roman"/>
          <w:snapToGrid/>
          <w:color w:val="000000"/>
          <w:kern w:val="2"/>
          <w:szCs w:val="21"/>
          <w:highlight w:val="none"/>
          <w:lang w:eastAsia="zh-CN"/>
        </w:rPr>
        <w:t>谈判小组</w:t>
      </w:r>
      <w:r>
        <w:rPr>
          <w:rFonts w:hint="default" w:ascii="Times New Roman" w:hAnsi="Times New Roman" w:eastAsia="宋体" w:cs="Times New Roman"/>
          <w:snapToGrid/>
          <w:color w:val="000000"/>
          <w:kern w:val="2"/>
          <w:szCs w:val="21"/>
          <w:lang w:eastAsia="zh-CN"/>
        </w:rPr>
        <w:t>按照抽签的方式决定排名次序</w:t>
      </w:r>
      <w:r>
        <w:rPr>
          <w:rFonts w:hint="default" w:ascii="Times New Roman" w:hAnsi="Times New Roman" w:eastAsia="宋体" w:cs="Times New Roman"/>
          <w:snapToGrid/>
          <w:color w:val="000000"/>
          <w:kern w:val="2"/>
          <w:szCs w:val="21"/>
          <w:highlight w:val="none"/>
          <w:lang w:eastAsia="zh-CN"/>
        </w:rPr>
        <w:t>。</w:t>
      </w:r>
    </w:p>
    <w:p w14:paraId="0F9297F1">
      <w:pPr>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default" w:ascii="Times New Roman" w:hAnsi="Times New Roman" w:eastAsia="宋体" w:cs="Times New Roman"/>
          <w:b/>
          <w:bCs/>
          <w:snapToGrid/>
          <w:color w:val="000000"/>
          <w:kern w:val="2"/>
          <w:szCs w:val="24"/>
          <w:highlight w:val="none"/>
          <w:lang w:eastAsia="zh-CN"/>
        </w:rPr>
      </w:pPr>
      <w:r>
        <w:rPr>
          <w:rFonts w:hint="default" w:ascii="Times New Roman" w:hAnsi="Times New Roman" w:eastAsia="宋体" w:cs="Times New Roman"/>
          <w:b/>
          <w:bCs/>
          <w:snapToGrid/>
          <w:color w:val="000000"/>
          <w:kern w:val="2"/>
          <w:szCs w:val="24"/>
          <w:highlight w:val="none"/>
          <w:lang w:eastAsia="zh-CN"/>
        </w:rPr>
        <w:t>三、成交候选人推荐原则</w:t>
      </w:r>
    </w:p>
    <w:p w14:paraId="5B52297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highlight w:val="none"/>
          <w:lang w:eastAsia="zh-CN"/>
        </w:rPr>
      </w:pPr>
      <w:r>
        <w:rPr>
          <w:rFonts w:hint="default" w:ascii="Times New Roman" w:hAnsi="Times New Roman" w:eastAsia="宋体" w:cs="Times New Roman"/>
          <w:snapToGrid/>
          <w:color w:val="000000"/>
          <w:kern w:val="2"/>
          <w:szCs w:val="21"/>
          <w:highlight w:val="none"/>
          <w:lang w:eastAsia="zh-CN"/>
        </w:rPr>
        <w:t>（1）采购单位应当确定谈判小组推荐排名第一的成交候选人为成交供应商。</w:t>
      </w:r>
    </w:p>
    <w:p w14:paraId="187011BE">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highlight w:val="none"/>
          <w:lang w:eastAsia="zh-CN"/>
        </w:rPr>
      </w:pPr>
      <w:r>
        <w:rPr>
          <w:rFonts w:hint="default" w:ascii="Times New Roman" w:hAnsi="Times New Roman" w:eastAsia="宋体" w:cs="Times New Roman"/>
          <w:snapToGrid/>
          <w:color w:val="000000"/>
          <w:kern w:val="2"/>
          <w:szCs w:val="21"/>
          <w:highlight w:val="none"/>
          <w:lang w:eastAsia="zh-CN"/>
        </w:rPr>
        <w:t>（2）排名第一的成交候选人放弃成交、因不可抗力提出不能履行合同，或者竞争性谈判文件规定应当提交履约保证金而在规定的期限内未能提交的，或因失信行为被取消成交候选人资格的，采购单位可以确定排名第二的成交候选人为成交供应商。</w:t>
      </w:r>
    </w:p>
    <w:p w14:paraId="5606F06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000000"/>
          <w:kern w:val="2"/>
          <w:szCs w:val="21"/>
          <w:highlight w:val="none"/>
          <w:lang w:eastAsia="zh-CN"/>
        </w:rPr>
      </w:pPr>
      <w:r>
        <w:rPr>
          <w:rFonts w:hint="default" w:ascii="Times New Roman" w:hAnsi="Times New Roman" w:eastAsia="宋体" w:cs="Times New Roman"/>
          <w:snapToGrid/>
          <w:color w:val="000000"/>
          <w:kern w:val="2"/>
          <w:szCs w:val="21"/>
          <w:highlight w:val="none"/>
          <w:lang w:eastAsia="zh-CN"/>
        </w:rPr>
        <w:t>（3）排名第二的成交候选人因前款规定的同样原因不能签订合同的，采购单位可以确定排名第三的成交候选人为成交供应商。</w:t>
      </w:r>
    </w:p>
    <w:p w14:paraId="7A4B3D2B">
      <w:pPr>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default" w:ascii="Times New Roman" w:hAnsi="Times New Roman" w:eastAsia="宋体" w:cs="Times New Roman"/>
          <w:b/>
          <w:bCs/>
          <w:snapToGrid/>
          <w:color w:val="000000"/>
          <w:kern w:val="2"/>
          <w:szCs w:val="21"/>
          <w:highlight w:val="none"/>
          <w:lang w:eastAsia="zh-CN"/>
        </w:rPr>
      </w:pPr>
    </w:p>
    <w:p w14:paraId="2F36EC61">
      <w:pPr>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default" w:ascii="Times New Roman" w:hAnsi="Times New Roman" w:eastAsia="宋体" w:cs="Times New Roman"/>
          <w:b/>
          <w:bCs/>
          <w:snapToGrid/>
          <w:color w:val="000000"/>
          <w:kern w:val="2"/>
          <w:szCs w:val="21"/>
          <w:highlight w:val="none"/>
          <w:lang w:eastAsia="zh-CN"/>
        </w:rPr>
      </w:pPr>
      <w:r>
        <w:rPr>
          <w:rFonts w:hint="default" w:ascii="Times New Roman" w:hAnsi="Times New Roman" w:eastAsia="宋体" w:cs="Times New Roman"/>
          <w:b/>
          <w:bCs/>
          <w:snapToGrid/>
          <w:color w:val="000000"/>
          <w:kern w:val="2"/>
          <w:szCs w:val="21"/>
          <w:highlight w:val="none"/>
          <w:lang w:eastAsia="zh-CN"/>
        </w:rPr>
        <w:t>四、特别说明</w:t>
      </w:r>
    </w:p>
    <w:p w14:paraId="515DAFEB">
      <w:pPr>
        <w:pageBreakBefore w:val="0"/>
        <w:widowControl w:val="0"/>
        <w:kinsoku/>
        <w:wordWrap/>
        <w:overflowPunct/>
        <w:topLinePunct w:val="0"/>
        <w:autoSpaceDE/>
        <w:autoSpaceDN/>
        <w:bidi w:val="0"/>
        <w:adjustRightInd/>
        <w:snapToGrid/>
        <w:spacing w:line="400" w:lineRule="exact"/>
        <w:ind w:firstLine="632" w:firstLineChars="300"/>
        <w:jc w:val="both"/>
        <w:textAlignment w:val="auto"/>
        <w:rPr>
          <w:rFonts w:hint="default" w:ascii="Times New Roman" w:hAnsi="Times New Roman" w:eastAsia="宋体" w:cs="Times New Roman"/>
          <w:b/>
          <w:bCs/>
          <w:snapToGrid/>
          <w:color w:val="000000"/>
          <w:kern w:val="2"/>
          <w:szCs w:val="21"/>
          <w:highlight w:val="none"/>
          <w:lang w:eastAsia="zh-CN"/>
        </w:rPr>
      </w:pPr>
      <w:r>
        <w:rPr>
          <w:rFonts w:hint="default" w:ascii="Times New Roman" w:hAnsi="Times New Roman" w:eastAsia="宋体" w:cs="Times New Roman"/>
          <w:b/>
          <w:bCs/>
          <w:snapToGrid/>
          <w:color w:val="000000"/>
          <w:kern w:val="2"/>
          <w:sz w:val="21"/>
          <w:szCs w:val="21"/>
          <w:highlight w:val="none"/>
          <w:lang w:val="en-US" w:eastAsia="zh-CN"/>
        </w:rPr>
        <w:t>评审时，谈判小组根据《关于推动解决政府采购异常低价问题的通知》（财库〔2026〕2号）相关规定启动异常低价投标（响应）审查程序。</w:t>
      </w:r>
      <w:r>
        <w:rPr>
          <w:rFonts w:hint="default" w:ascii="Times New Roman" w:hAnsi="Times New Roman" w:eastAsia="宋体" w:cs="Times New Roman"/>
          <w:b/>
          <w:bCs/>
          <w:snapToGrid/>
          <w:color w:val="000000"/>
          <w:kern w:val="2"/>
          <w:szCs w:val="21"/>
          <w:highlight w:val="none"/>
          <w:lang w:eastAsia="zh-CN"/>
        </w:rPr>
        <w:t>启动异常低价投标（响应）审查后，</w:t>
      </w:r>
      <w:r>
        <w:rPr>
          <w:rStyle w:val="30"/>
          <w:rFonts w:hint="default" w:ascii="Times New Roman" w:hAnsi="Times New Roman" w:eastAsia="宋体" w:cs="Times New Roman"/>
          <w:b/>
          <w:bCs/>
          <w:snapToGrid/>
          <w:color w:val="000000"/>
          <w:kern w:val="2"/>
          <w:szCs w:val="21"/>
          <w:highlight w:val="none"/>
          <w:lang w:eastAsia="zh-CN"/>
        </w:rPr>
        <w:t>应当要求供应商在</w:t>
      </w:r>
      <w:r>
        <w:rPr>
          <w:rStyle w:val="30"/>
          <w:rFonts w:hint="default" w:ascii="Times New Roman" w:hAnsi="Times New Roman" w:eastAsia="宋体" w:cs="Times New Roman"/>
          <w:b/>
          <w:bCs/>
          <w:snapToGrid/>
          <w:color w:val="000000"/>
          <w:kern w:val="2"/>
          <w:szCs w:val="21"/>
          <w:highlight w:val="none"/>
          <w:lang w:val="en-US" w:eastAsia="zh-CN"/>
        </w:rPr>
        <w:t>谈判小组要求的时间内</w:t>
      </w:r>
      <w:r>
        <w:rPr>
          <w:rFonts w:hint="default" w:ascii="Times New Roman" w:hAnsi="Times New Roman" w:eastAsia="宋体" w:cs="Times New Roman"/>
          <w:b/>
          <w:bCs/>
          <w:snapToGrid/>
          <w:color w:val="000000"/>
          <w:kern w:val="2"/>
          <w:szCs w:val="21"/>
          <w:highlight w:val="none"/>
          <w:lang w:eastAsia="zh-CN"/>
        </w:rPr>
        <w:t>对投标（响应）价格作出解释，</w:t>
      </w:r>
      <w:r>
        <w:rPr>
          <w:rFonts w:hint="default" w:ascii="Times New Roman" w:hAnsi="Times New Roman" w:eastAsia="宋体" w:cs="Times New Roman"/>
          <w:b/>
          <w:bCs/>
          <w:snapToGrid/>
          <w:color w:val="000000"/>
          <w:kern w:val="2"/>
          <w:szCs w:val="21"/>
          <w:highlight w:val="none"/>
          <w:shd w:val="clear" w:color="auto" w:fill="FFFFFF"/>
          <w:lang w:eastAsia="zh-CN"/>
        </w:rPr>
        <w:t>提供项目具体成本测算等与报价合理性相关的书面说明及必要的证明材料（包括但不限于原材料成本、人工成本、制造费用等）。</w:t>
      </w:r>
      <w:r>
        <w:rPr>
          <w:rFonts w:hint="default" w:ascii="Times New Roman" w:hAnsi="Times New Roman" w:eastAsia="宋体" w:cs="Times New Roman"/>
          <w:b/>
          <w:bCs/>
          <w:snapToGrid/>
          <w:color w:val="000000"/>
          <w:kern w:val="2"/>
          <w:szCs w:val="21"/>
          <w:highlight w:val="none"/>
          <w:lang w:eastAsia="zh-CN"/>
        </w:rPr>
        <w:t>投标（响应）供应商不能提供书面说明、证明材料，或者提供的书面说明、证明材料不能证明其报价合理性的，</w:t>
      </w:r>
      <w:r>
        <w:rPr>
          <w:rFonts w:hint="default" w:ascii="Times New Roman" w:hAnsi="Times New Roman" w:eastAsia="宋体" w:cs="Times New Roman"/>
          <w:b/>
          <w:bCs/>
          <w:snapToGrid/>
          <w:color w:val="000000"/>
          <w:kern w:val="2"/>
          <w:szCs w:val="21"/>
          <w:highlight w:val="none"/>
          <w:lang w:val="en-US" w:eastAsia="zh-CN"/>
        </w:rPr>
        <w:t>谈判小组</w:t>
      </w:r>
      <w:r>
        <w:rPr>
          <w:rFonts w:hint="default" w:ascii="Times New Roman" w:hAnsi="Times New Roman" w:eastAsia="宋体" w:cs="Times New Roman"/>
          <w:b/>
          <w:bCs/>
          <w:snapToGrid/>
          <w:color w:val="000000"/>
          <w:kern w:val="2"/>
          <w:szCs w:val="21"/>
          <w:highlight w:val="none"/>
          <w:lang w:eastAsia="zh-CN"/>
        </w:rPr>
        <w:t>应当将其作为无效投标（响应）处理。 异常低价投标（响应）审查的启动原因、审查意见和审查结果应当在评审报告中记录。</w:t>
      </w:r>
    </w:p>
    <w:p w14:paraId="3E9FC425">
      <w:pPr>
        <w:pageBreakBefore w:val="0"/>
        <w:widowControl w:val="0"/>
        <w:kinsoku/>
        <w:wordWrap/>
        <w:overflowPunct/>
        <w:topLinePunct w:val="0"/>
        <w:autoSpaceDE/>
        <w:autoSpaceDN/>
        <w:bidi w:val="0"/>
        <w:adjustRightInd/>
        <w:snapToGrid/>
        <w:spacing w:line="400" w:lineRule="exact"/>
        <w:ind w:firstLine="632" w:firstLineChars="300"/>
        <w:jc w:val="both"/>
        <w:textAlignment w:val="auto"/>
        <w:rPr>
          <w:rFonts w:hint="default" w:ascii="Times New Roman" w:hAnsi="Times New Roman" w:eastAsia="宋体" w:cs="Times New Roman"/>
          <w:b/>
          <w:bCs/>
          <w:snapToGrid/>
          <w:color w:val="000000"/>
          <w:kern w:val="2"/>
          <w:sz w:val="21"/>
          <w:szCs w:val="21"/>
          <w:highlight w:val="none"/>
          <w:lang w:eastAsia="zh-CN"/>
        </w:rPr>
      </w:pPr>
      <w:r>
        <w:rPr>
          <w:rFonts w:hint="default" w:ascii="Times New Roman" w:hAnsi="Times New Roman" w:eastAsia="宋体" w:cs="Times New Roman"/>
          <w:b/>
          <w:bCs/>
          <w:snapToGrid/>
          <w:color w:val="000000"/>
          <w:kern w:val="2"/>
          <w:szCs w:val="21"/>
          <w:highlight w:val="none"/>
          <w:lang w:eastAsia="zh-CN"/>
        </w:rPr>
        <w:t>为避免因未能及时提供说明而导致被评审委员会作为无效投标情形，</w:t>
      </w:r>
      <w:r>
        <w:rPr>
          <w:rFonts w:hint="default" w:ascii="Times New Roman" w:hAnsi="Times New Roman" w:eastAsia="宋体" w:cs="Times New Roman"/>
          <w:b/>
          <w:bCs/>
          <w:snapToGrid/>
          <w:color w:val="000000"/>
          <w:kern w:val="2"/>
          <w:szCs w:val="21"/>
          <w:highlight w:val="none"/>
          <w:shd w:val="clear" w:color="auto" w:fill="auto"/>
          <w:lang w:eastAsia="zh-CN"/>
        </w:rPr>
        <w:t>供应商可提前准备或随投标（响应）文件一并提交相关书面说明及必要的证明材料。</w:t>
      </w:r>
    </w:p>
    <w:p w14:paraId="7042F35D">
      <w:pPr>
        <w:pStyle w:val="4"/>
        <w:pageBreakBefore w:val="0"/>
        <w:widowControl w:val="0"/>
        <w:wordWrap/>
        <w:overflowPunct/>
        <w:topLinePunct w:val="0"/>
        <w:bidi w:val="0"/>
        <w:spacing w:line="400" w:lineRule="exact"/>
        <w:rPr>
          <w:rFonts w:hint="default" w:ascii="Times New Roman" w:hAnsi="Times New Roman" w:cs="Times New Roman"/>
          <w:lang w:eastAsia="zh-CN"/>
        </w:rPr>
        <w:sectPr>
          <w:footerReference r:id="rId10" w:type="default"/>
          <w:pgSz w:w="11906" w:h="16839"/>
          <w:pgMar w:top="1247" w:right="1247" w:bottom="1247" w:left="1247" w:header="0" w:footer="822" w:gutter="0"/>
          <w:cols w:space="0" w:num="1"/>
          <w:rtlGutter w:val="0"/>
          <w:docGrid w:linePitch="0" w:charSpace="0"/>
        </w:sectPr>
      </w:pPr>
    </w:p>
    <w:p w14:paraId="70FE663E">
      <w:pPr>
        <w:pageBreakBefore w:val="0"/>
        <w:widowControl w:val="0"/>
        <w:kinsoku/>
        <w:wordWrap w:val="0"/>
        <w:overflowPunct/>
        <w:topLinePunct w:val="0"/>
        <w:bidi w:val="0"/>
        <w:spacing w:before="120" w:beforeLines="50" w:after="120" w:afterLines="50" w:line="400" w:lineRule="exact"/>
        <w:jc w:val="center"/>
        <w:rPr>
          <w:rFonts w:hint="default" w:ascii="Times New Roman" w:hAnsi="Times New Roman" w:cs="Times New Roman"/>
          <w:b/>
          <w:bCs/>
          <w:color w:val="auto"/>
          <w:sz w:val="30"/>
          <w:szCs w:val="30"/>
          <w:highlight w:val="none"/>
          <w:lang w:eastAsia="zh-CN"/>
        </w:rPr>
      </w:pPr>
      <w:bookmarkStart w:id="13" w:name="_Toc28361_WPSOffice_Level2"/>
      <w:r>
        <w:rPr>
          <w:rFonts w:hint="eastAsia" w:ascii="Times New Roman" w:hAnsi="Times New Roman" w:cs="Times New Roman"/>
          <w:b/>
          <w:bCs/>
          <w:color w:val="auto"/>
          <w:sz w:val="30"/>
          <w:szCs w:val="30"/>
          <w:highlight w:val="none"/>
          <w:lang w:eastAsia="zh-CN"/>
        </w:rPr>
        <w:t>附</w:t>
      </w:r>
      <w:r>
        <w:rPr>
          <w:rFonts w:hint="eastAsia" w:ascii="Times New Roman" w:hAnsi="Times New Roman" w:cs="Times New Roman"/>
          <w:b/>
          <w:bCs/>
          <w:color w:val="auto"/>
          <w:sz w:val="30"/>
          <w:szCs w:val="30"/>
          <w:highlight w:val="none"/>
          <w:lang w:val="en-US" w:eastAsia="zh-CN"/>
        </w:rPr>
        <w:t>:</w:t>
      </w:r>
      <w:r>
        <w:rPr>
          <w:rFonts w:hint="default" w:ascii="Times New Roman" w:hAnsi="Times New Roman" w:cs="Times New Roman"/>
          <w:b/>
          <w:bCs/>
          <w:color w:val="auto"/>
          <w:sz w:val="30"/>
          <w:szCs w:val="30"/>
          <w:highlight w:val="none"/>
          <w:lang w:eastAsia="zh-CN"/>
        </w:rPr>
        <w:t>统计上大中小微型企业划分标准</w:t>
      </w:r>
      <w:bookmarkEnd w:id="1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A8C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blHeader/>
          <w:jc w:val="center"/>
        </w:trPr>
        <w:tc>
          <w:tcPr>
            <w:tcW w:w="2113" w:type="dxa"/>
            <w:shd w:val="clear" w:color="auto" w:fill="FFFFFF"/>
            <w:vAlign w:val="center"/>
          </w:tcPr>
          <w:p w14:paraId="7259E2AF">
            <w:pPr>
              <w:pageBreakBefore w:val="0"/>
              <w:widowControl w:val="0"/>
              <w:kinsoku/>
              <w:wordWrap w:val="0"/>
              <w:overflowPunct/>
              <w:topLinePunct w:val="0"/>
              <w:bidi w:val="0"/>
              <w:spacing w:line="400" w:lineRule="exact"/>
              <w:jc w:val="center"/>
              <w:rPr>
                <w:rFonts w:hint="default" w:ascii="Times New Roman" w:hAnsi="Times New Roman" w:cs="Times New Roman"/>
                <w:b/>
                <w:bCs/>
                <w:color w:val="auto"/>
                <w:sz w:val="18"/>
                <w:highlight w:val="none"/>
              </w:rPr>
            </w:pPr>
            <w:r>
              <w:rPr>
                <w:rFonts w:hint="default" w:ascii="Times New Roman" w:hAnsi="Times New Roman" w:cs="Times New Roman"/>
                <w:b/>
                <w:bCs/>
                <w:color w:val="auto"/>
                <w:sz w:val="18"/>
                <w:highlight w:val="none"/>
              </w:rPr>
              <w:t>行业名称</w:t>
            </w:r>
          </w:p>
        </w:tc>
        <w:tc>
          <w:tcPr>
            <w:tcW w:w="1369" w:type="dxa"/>
            <w:shd w:val="clear" w:color="auto" w:fill="FFFFFF"/>
            <w:vAlign w:val="center"/>
          </w:tcPr>
          <w:p w14:paraId="52425B8E">
            <w:pPr>
              <w:pageBreakBefore w:val="0"/>
              <w:widowControl w:val="0"/>
              <w:kinsoku/>
              <w:wordWrap w:val="0"/>
              <w:overflowPunct/>
              <w:topLinePunct w:val="0"/>
              <w:bidi w:val="0"/>
              <w:spacing w:line="400" w:lineRule="exact"/>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指标名称</w:t>
            </w:r>
          </w:p>
        </w:tc>
        <w:tc>
          <w:tcPr>
            <w:tcW w:w="709" w:type="dxa"/>
            <w:shd w:val="clear" w:color="auto" w:fill="FFFFFF"/>
            <w:vAlign w:val="center"/>
          </w:tcPr>
          <w:p w14:paraId="25A97ECD">
            <w:pPr>
              <w:pageBreakBefore w:val="0"/>
              <w:widowControl w:val="0"/>
              <w:kinsoku/>
              <w:wordWrap w:val="0"/>
              <w:overflowPunct/>
              <w:topLinePunct w:val="0"/>
              <w:bidi w:val="0"/>
              <w:spacing w:line="400" w:lineRule="exact"/>
              <w:jc w:val="center"/>
              <w:rPr>
                <w:rFonts w:hint="default" w:ascii="Times New Roman" w:hAnsi="Times New Roman" w:eastAsia="宋体" w:cs="Times New Roman"/>
                <w:b/>
                <w:bCs/>
                <w:color w:val="auto"/>
                <w:sz w:val="18"/>
                <w:szCs w:val="18"/>
                <w:highlight w:val="none"/>
                <w:lang w:eastAsia="zh-CN"/>
              </w:rPr>
            </w:pPr>
            <w:r>
              <w:rPr>
                <w:rFonts w:hint="default" w:ascii="Times New Roman" w:hAnsi="Times New Roman" w:cs="Times New Roman"/>
                <w:b/>
                <w:bCs/>
                <w:color w:val="auto"/>
                <w:sz w:val="18"/>
                <w:szCs w:val="18"/>
                <w:highlight w:val="none"/>
              </w:rPr>
              <w:t>计量</w:t>
            </w:r>
          </w:p>
          <w:p w14:paraId="588933EF">
            <w:pPr>
              <w:pageBreakBefore w:val="0"/>
              <w:widowControl w:val="0"/>
              <w:kinsoku/>
              <w:wordWrap w:val="0"/>
              <w:overflowPunct/>
              <w:topLinePunct w:val="0"/>
              <w:bidi w:val="0"/>
              <w:spacing w:line="400" w:lineRule="exact"/>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单位</w:t>
            </w:r>
          </w:p>
        </w:tc>
        <w:tc>
          <w:tcPr>
            <w:tcW w:w="1125" w:type="dxa"/>
            <w:shd w:val="clear" w:color="auto" w:fill="FFFFFF"/>
            <w:vAlign w:val="center"/>
          </w:tcPr>
          <w:p w14:paraId="5550E5DF">
            <w:pPr>
              <w:pageBreakBefore w:val="0"/>
              <w:widowControl w:val="0"/>
              <w:kinsoku/>
              <w:wordWrap w:val="0"/>
              <w:overflowPunct/>
              <w:topLinePunct w:val="0"/>
              <w:bidi w:val="0"/>
              <w:spacing w:line="400" w:lineRule="exact"/>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大型</w:t>
            </w:r>
          </w:p>
        </w:tc>
        <w:tc>
          <w:tcPr>
            <w:tcW w:w="1701" w:type="dxa"/>
            <w:shd w:val="clear" w:color="auto" w:fill="FFFFFF"/>
            <w:vAlign w:val="center"/>
          </w:tcPr>
          <w:p w14:paraId="051C36F8">
            <w:pPr>
              <w:pageBreakBefore w:val="0"/>
              <w:widowControl w:val="0"/>
              <w:kinsoku/>
              <w:wordWrap w:val="0"/>
              <w:overflowPunct/>
              <w:topLinePunct w:val="0"/>
              <w:bidi w:val="0"/>
              <w:spacing w:line="400" w:lineRule="exact"/>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中型</w:t>
            </w:r>
          </w:p>
        </w:tc>
        <w:tc>
          <w:tcPr>
            <w:tcW w:w="1426" w:type="dxa"/>
            <w:shd w:val="clear" w:color="auto" w:fill="FFFFFF"/>
            <w:vAlign w:val="center"/>
          </w:tcPr>
          <w:p w14:paraId="6E2941B8">
            <w:pPr>
              <w:pageBreakBefore w:val="0"/>
              <w:widowControl w:val="0"/>
              <w:kinsoku/>
              <w:wordWrap w:val="0"/>
              <w:overflowPunct/>
              <w:topLinePunct w:val="0"/>
              <w:bidi w:val="0"/>
              <w:spacing w:line="400" w:lineRule="exact"/>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小型</w:t>
            </w:r>
          </w:p>
        </w:tc>
        <w:tc>
          <w:tcPr>
            <w:tcW w:w="992" w:type="dxa"/>
            <w:shd w:val="clear" w:color="auto" w:fill="FFFFFF"/>
            <w:vAlign w:val="center"/>
          </w:tcPr>
          <w:p w14:paraId="679B417E">
            <w:pPr>
              <w:pageBreakBefore w:val="0"/>
              <w:widowControl w:val="0"/>
              <w:kinsoku/>
              <w:wordWrap w:val="0"/>
              <w:overflowPunct/>
              <w:topLinePunct w:val="0"/>
              <w:bidi w:val="0"/>
              <w:spacing w:line="400" w:lineRule="exact"/>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微型</w:t>
            </w:r>
          </w:p>
        </w:tc>
      </w:tr>
      <w:tr w14:paraId="5408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C955281">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农、林、牧、渔业</w:t>
            </w:r>
          </w:p>
        </w:tc>
        <w:tc>
          <w:tcPr>
            <w:tcW w:w="1369" w:type="dxa"/>
            <w:vAlign w:val="center"/>
          </w:tcPr>
          <w:p w14:paraId="5591C51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1C4E2EAD">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47CE4E9C">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Y≥20000</w:t>
            </w:r>
          </w:p>
        </w:tc>
        <w:tc>
          <w:tcPr>
            <w:tcW w:w="1701" w:type="dxa"/>
            <w:vAlign w:val="center"/>
          </w:tcPr>
          <w:p w14:paraId="00989ED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500≤Y＜20000</w:t>
            </w:r>
          </w:p>
        </w:tc>
        <w:tc>
          <w:tcPr>
            <w:tcW w:w="1426" w:type="dxa"/>
            <w:vAlign w:val="center"/>
          </w:tcPr>
          <w:p w14:paraId="438E779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50≤Y＜500</w:t>
            </w:r>
          </w:p>
        </w:tc>
        <w:tc>
          <w:tcPr>
            <w:tcW w:w="992" w:type="dxa"/>
            <w:vAlign w:val="center"/>
          </w:tcPr>
          <w:p w14:paraId="67E43EF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Y＜50</w:t>
            </w:r>
          </w:p>
        </w:tc>
      </w:tr>
      <w:tr w14:paraId="1894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347106">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工业 *</w:t>
            </w:r>
          </w:p>
        </w:tc>
        <w:tc>
          <w:tcPr>
            <w:tcW w:w="1369" w:type="dxa"/>
            <w:vAlign w:val="center"/>
          </w:tcPr>
          <w:p w14:paraId="53273860">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6DF0599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148A2EDC">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X≥1000</w:t>
            </w:r>
          </w:p>
        </w:tc>
        <w:tc>
          <w:tcPr>
            <w:tcW w:w="1701" w:type="dxa"/>
            <w:vAlign w:val="center"/>
          </w:tcPr>
          <w:p w14:paraId="5A4F672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300≤X＜1000</w:t>
            </w:r>
          </w:p>
        </w:tc>
        <w:tc>
          <w:tcPr>
            <w:tcW w:w="1426" w:type="dxa"/>
            <w:vAlign w:val="center"/>
          </w:tcPr>
          <w:p w14:paraId="4FAFA36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20≤X＜300</w:t>
            </w:r>
          </w:p>
        </w:tc>
        <w:tc>
          <w:tcPr>
            <w:tcW w:w="992" w:type="dxa"/>
            <w:vAlign w:val="center"/>
          </w:tcPr>
          <w:p w14:paraId="640678F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X＜20</w:t>
            </w:r>
          </w:p>
        </w:tc>
      </w:tr>
      <w:tr w14:paraId="6C7B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5728DE">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58557A7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0629B22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3279F98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Y≥40000</w:t>
            </w:r>
          </w:p>
        </w:tc>
        <w:tc>
          <w:tcPr>
            <w:tcW w:w="1701" w:type="dxa"/>
            <w:vAlign w:val="center"/>
          </w:tcPr>
          <w:p w14:paraId="7ED13C8A">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2000≤Y＜40000</w:t>
            </w:r>
          </w:p>
        </w:tc>
        <w:tc>
          <w:tcPr>
            <w:tcW w:w="1426" w:type="dxa"/>
            <w:vAlign w:val="center"/>
          </w:tcPr>
          <w:p w14:paraId="4BF9A1A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300≤Y＜2000</w:t>
            </w:r>
          </w:p>
        </w:tc>
        <w:tc>
          <w:tcPr>
            <w:tcW w:w="992" w:type="dxa"/>
            <w:vAlign w:val="center"/>
          </w:tcPr>
          <w:p w14:paraId="3615736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Y＜300</w:t>
            </w:r>
          </w:p>
        </w:tc>
      </w:tr>
      <w:tr w14:paraId="748B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AC4BF74">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建筑业</w:t>
            </w:r>
          </w:p>
        </w:tc>
        <w:tc>
          <w:tcPr>
            <w:tcW w:w="1369" w:type="dxa"/>
            <w:vAlign w:val="center"/>
          </w:tcPr>
          <w:p w14:paraId="07441D02">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151D517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13922B8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Y≥80000</w:t>
            </w:r>
          </w:p>
        </w:tc>
        <w:tc>
          <w:tcPr>
            <w:tcW w:w="1701" w:type="dxa"/>
            <w:vAlign w:val="center"/>
          </w:tcPr>
          <w:p w14:paraId="7C554DD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6000≤Y＜80000</w:t>
            </w:r>
          </w:p>
        </w:tc>
        <w:tc>
          <w:tcPr>
            <w:tcW w:w="1426" w:type="dxa"/>
            <w:vAlign w:val="center"/>
          </w:tcPr>
          <w:p w14:paraId="4AF3DC4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300≤Y＜6000</w:t>
            </w:r>
          </w:p>
        </w:tc>
        <w:tc>
          <w:tcPr>
            <w:tcW w:w="992" w:type="dxa"/>
            <w:vAlign w:val="center"/>
          </w:tcPr>
          <w:p w14:paraId="6F11784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Y＜300</w:t>
            </w:r>
          </w:p>
        </w:tc>
      </w:tr>
      <w:tr w14:paraId="5A6A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524A88">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458B3A3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资产总额(Z)</w:t>
            </w:r>
          </w:p>
        </w:tc>
        <w:tc>
          <w:tcPr>
            <w:tcW w:w="709" w:type="dxa"/>
            <w:vAlign w:val="center"/>
          </w:tcPr>
          <w:p w14:paraId="173687DF">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7D07161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Z≥80000</w:t>
            </w:r>
          </w:p>
        </w:tc>
        <w:tc>
          <w:tcPr>
            <w:tcW w:w="1701" w:type="dxa"/>
            <w:vAlign w:val="center"/>
          </w:tcPr>
          <w:p w14:paraId="07ECFCE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5000≤Z＜80000</w:t>
            </w:r>
          </w:p>
        </w:tc>
        <w:tc>
          <w:tcPr>
            <w:tcW w:w="1426" w:type="dxa"/>
            <w:vAlign w:val="center"/>
          </w:tcPr>
          <w:p w14:paraId="0AFEEAE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300≤Z＜5000</w:t>
            </w:r>
          </w:p>
        </w:tc>
        <w:tc>
          <w:tcPr>
            <w:tcW w:w="992" w:type="dxa"/>
            <w:vAlign w:val="center"/>
          </w:tcPr>
          <w:p w14:paraId="46B274E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Z＜300</w:t>
            </w:r>
          </w:p>
        </w:tc>
      </w:tr>
      <w:tr w14:paraId="2AEF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C1510DC">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批发业</w:t>
            </w:r>
          </w:p>
        </w:tc>
        <w:tc>
          <w:tcPr>
            <w:tcW w:w="1369" w:type="dxa"/>
            <w:vAlign w:val="center"/>
          </w:tcPr>
          <w:p w14:paraId="3F9E220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22643D9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6948710D">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X≥200</w:t>
            </w:r>
          </w:p>
        </w:tc>
        <w:tc>
          <w:tcPr>
            <w:tcW w:w="1701" w:type="dxa"/>
            <w:vAlign w:val="center"/>
          </w:tcPr>
          <w:p w14:paraId="6848FABA">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20≤X＜200</w:t>
            </w:r>
          </w:p>
        </w:tc>
        <w:tc>
          <w:tcPr>
            <w:tcW w:w="1426" w:type="dxa"/>
            <w:vAlign w:val="center"/>
          </w:tcPr>
          <w:p w14:paraId="483AC5B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5≤X＜20</w:t>
            </w:r>
          </w:p>
        </w:tc>
        <w:tc>
          <w:tcPr>
            <w:tcW w:w="992" w:type="dxa"/>
            <w:vAlign w:val="center"/>
          </w:tcPr>
          <w:p w14:paraId="36AB20E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X＜5</w:t>
            </w:r>
          </w:p>
        </w:tc>
      </w:tr>
      <w:tr w14:paraId="4767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9D356BD">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5B6B03B0">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3F42E89A">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2B8902D0">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Y≥40000</w:t>
            </w:r>
          </w:p>
        </w:tc>
        <w:tc>
          <w:tcPr>
            <w:tcW w:w="1701" w:type="dxa"/>
            <w:vAlign w:val="center"/>
          </w:tcPr>
          <w:p w14:paraId="0ECC4AA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5000≤Y＜40000</w:t>
            </w:r>
          </w:p>
        </w:tc>
        <w:tc>
          <w:tcPr>
            <w:tcW w:w="1426" w:type="dxa"/>
            <w:vAlign w:val="center"/>
          </w:tcPr>
          <w:p w14:paraId="4FAFAB7F">
            <w:pPr>
              <w:pageBreakBefore w:val="0"/>
              <w:widowControl w:val="0"/>
              <w:kinsoku/>
              <w:wordWrap w:val="0"/>
              <w:overflowPunct/>
              <w:topLinePunct w:val="0"/>
              <w:bidi w:val="0"/>
              <w:spacing w:line="400" w:lineRule="exact"/>
              <w:ind w:left="-1" w:leftChars="-1" w:hanging="1"/>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1000≤Y＜5000</w:t>
            </w:r>
          </w:p>
        </w:tc>
        <w:tc>
          <w:tcPr>
            <w:tcW w:w="992" w:type="dxa"/>
            <w:vAlign w:val="center"/>
          </w:tcPr>
          <w:p w14:paraId="7DB4784D">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Y＜1000</w:t>
            </w:r>
          </w:p>
        </w:tc>
      </w:tr>
      <w:tr w14:paraId="6057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DAD1366">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零售业</w:t>
            </w:r>
          </w:p>
        </w:tc>
        <w:tc>
          <w:tcPr>
            <w:tcW w:w="1369" w:type="dxa"/>
            <w:vAlign w:val="center"/>
          </w:tcPr>
          <w:p w14:paraId="04E0E33D">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0D22E29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47F593A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X≥300</w:t>
            </w:r>
          </w:p>
        </w:tc>
        <w:tc>
          <w:tcPr>
            <w:tcW w:w="1701" w:type="dxa"/>
            <w:vAlign w:val="center"/>
          </w:tcPr>
          <w:p w14:paraId="65369392">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50≤X＜300</w:t>
            </w:r>
          </w:p>
        </w:tc>
        <w:tc>
          <w:tcPr>
            <w:tcW w:w="1426" w:type="dxa"/>
            <w:vAlign w:val="center"/>
          </w:tcPr>
          <w:p w14:paraId="225ECA40">
            <w:pPr>
              <w:pageBreakBefore w:val="0"/>
              <w:widowControl w:val="0"/>
              <w:kinsoku/>
              <w:wordWrap w:val="0"/>
              <w:overflowPunct/>
              <w:topLinePunct w:val="0"/>
              <w:bidi w:val="0"/>
              <w:spacing w:line="400" w:lineRule="exact"/>
              <w:ind w:left="-1" w:leftChars="-1" w:hanging="1"/>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10≤X＜50 </w:t>
            </w:r>
          </w:p>
        </w:tc>
        <w:tc>
          <w:tcPr>
            <w:tcW w:w="992" w:type="dxa"/>
            <w:vAlign w:val="center"/>
          </w:tcPr>
          <w:p w14:paraId="0407505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w:t>
            </w:r>
          </w:p>
        </w:tc>
      </w:tr>
      <w:tr w14:paraId="78D9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93B01B6">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20B3440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70C21B9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28E7D4C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Y≥20000</w:t>
            </w:r>
          </w:p>
        </w:tc>
        <w:tc>
          <w:tcPr>
            <w:tcW w:w="1701" w:type="dxa"/>
            <w:vAlign w:val="center"/>
          </w:tcPr>
          <w:p w14:paraId="20FEFB2A">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500≤Y＜20000</w:t>
            </w:r>
          </w:p>
        </w:tc>
        <w:tc>
          <w:tcPr>
            <w:tcW w:w="1426" w:type="dxa"/>
            <w:vAlign w:val="center"/>
          </w:tcPr>
          <w:p w14:paraId="00A459F4">
            <w:pPr>
              <w:pageBreakBefore w:val="0"/>
              <w:widowControl w:val="0"/>
              <w:kinsoku/>
              <w:wordWrap w:val="0"/>
              <w:overflowPunct/>
              <w:topLinePunct w:val="0"/>
              <w:bidi w:val="0"/>
              <w:spacing w:line="400" w:lineRule="exact"/>
              <w:ind w:left="-1" w:leftChars="-1" w:hanging="1"/>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100≤Y＜500</w:t>
            </w:r>
          </w:p>
        </w:tc>
        <w:tc>
          <w:tcPr>
            <w:tcW w:w="992" w:type="dxa"/>
            <w:vAlign w:val="center"/>
          </w:tcPr>
          <w:p w14:paraId="45C0246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w:t>
            </w:r>
          </w:p>
        </w:tc>
      </w:tr>
      <w:tr w14:paraId="482D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298DE6">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交通运输业 *</w:t>
            </w:r>
          </w:p>
        </w:tc>
        <w:tc>
          <w:tcPr>
            <w:tcW w:w="1369" w:type="dxa"/>
            <w:vAlign w:val="center"/>
          </w:tcPr>
          <w:p w14:paraId="7F21807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7D9F10B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0D273EB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X≥1000</w:t>
            </w:r>
          </w:p>
        </w:tc>
        <w:tc>
          <w:tcPr>
            <w:tcW w:w="1701" w:type="dxa"/>
            <w:vAlign w:val="center"/>
          </w:tcPr>
          <w:p w14:paraId="2AF38EB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300≤X＜1000</w:t>
            </w:r>
          </w:p>
        </w:tc>
        <w:tc>
          <w:tcPr>
            <w:tcW w:w="1426" w:type="dxa"/>
            <w:vAlign w:val="center"/>
          </w:tcPr>
          <w:p w14:paraId="09501B8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20≤X＜300</w:t>
            </w:r>
          </w:p>
        </w:tc>
        <w:tc>
          <w:tcPr>
            <w:tcW w:w="992" w:type="dxa"/>
            <w:vAlign w:val="center"/>
          </w:tcPr>
          <w:p w14:paraId="53DFA46C">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X＜20</w:t>
            </w:r>
          </w:p>
        </w:tc>
      </w:tr>
      <w:tr w14:paraId="2DF5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06DD2D">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5375016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71F3DBB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595274D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Y≥30000</w:t>
            </w:r>
          </w:p>
        </w:tc>
        <w:tc>
          <w:tcPr>
            <w:tcW w:w="1701" w:type="dxa"/>
            <w:vAlign w:val="center"/>
          </w:tcPr>
          <w:p w14:paraId="21AF4130">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3000≤Y＜30000</w:t>
            </w:r>
          </w:p>
        </w:tc>
        <w:tc>
          <w:tcPr>
            <w:tcW w:w="1426" w:type="dxa"/>
            <w:vAlign w:val="center"/>
          </w:tcPr>
          <w:p w14:paraId="01C7D2F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200≤Y＜3000</w:t>
            </w:r>
          </w:p>
        </w:tc>
        <w:tc>
          <w:tcPr>
            <w:tcW w:w="992" w:type="dxa"/>
            <w:vAlign w:val="center"/>
          </w:tcPr>
          <w:p w14:paraId="6A77039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Y＜200</w:t>
            </w:r>
          </w:p>
        </w:tc>
      </w:tr>
      <w:tr w14:paraId="10B7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DB40F3">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仓储业*</w:t>
            </w:r>
          </w:p>
        </w:tc>
        <w:tc>
          <w:tcPr>
            <w:tcW w:w="1369" w:type="dxa"/>
            <w:vAlign w:val="center"/>
          </w:tcPr>
          <w:p w14:paraId="0266F9F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4B67EF5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06BCAF3F">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X≥200</w:t>
            </w:r>
          </w:p>
        </w:tc>
        <w:tc>
          <w:tcPr>
            <w:tcW w:w="1701" w:type="dxa"/>
            <w:vAlign w:val="center"/>
          </w:tcPr>
          <w:p w14:paraId="34607470">
            <w:pPr>
              <w:pageBreakBefore w:val="0"/>
              <w:widowControl w:val="0"/>
              <w:kinsoku/>
              <w:wordWrap w:val="0"/>
              <w:overflowPunct/>
              <w:topLinePunct w:val="0"/>
              <w:bidi w:val="0"/>
              <w:spacing w:line="400" w:lineRule="exact"/>
              <w:ind w:left="1" w:leftChars="-51" w:hanging="108" w:hangingChars="6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100≤X＜200</w:t>
            </w:r>
          </w:p>
        </w:tc>
        <w:tc>
          <w:tcPr>
            <w:tcW w:w="1426" w:type="dxa"/>
            <w:vAlign w:val="center"/>
          </w:tcPr>
          <w:p w14:paraId="4208380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20≤X＜100</w:t>
            </w:r>
          </w:p>
        </w:tc>
        <w:tc>
          <w:tcPr>
            <w:tcW w:w="992" w:type="dxa"/>
            <w:vAlign w:val="center"/>
          </w:tcPr>
          <w:p w14:paraId="6BB09E1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X＜20</w:t>
            </w:r>
          </w:p>
        </w:tc>
      </w:tr>
      <w:tr w14:paraId="1867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2F89CE7">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1C03CAD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20ED7E9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31E9578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Y≥30000</w:t>
            </w:r>
          </w:p>
        </w:tc>
        <w:tc>
          <w:tcPr>
            <w:tcW w:w="1701" w:type="dxa"/>
            <w:vAlign w:val="center"/>
          </w:tcPr>
          <w:p w14:paraId="16EB7E2A">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1000≤Y＜30000</w:t>
            </w:r>
          </w:p>
        </w:tc>
        <w:tc>
          <w:tcPr>
            <w:tcW w:w="1426" w:type="dxa"/>
            <w:vAlign w:val="center"/>
          </w:tcPr>
          <w:p w14:paraId="0607297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100≤Y＜1000</w:t>
            </w:r>
          </w:p>
        </w:tc>
        <w:tc>
          <w:tcPr>
            <w:tcW w:w="992" w:type="dxa"/>
            <w:vAlign w:val="center"/>
          </w:tcPr>
          <w:p w14:paraId="43D72CB0">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w:t>
            </w:r>
          </w:p>
        </w:tc>
      </w:tr>
      <w:tr w14:paraId="34BD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3B915D2">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邮政业</w:t>
            </w:r>
          </w:p>
        </w:tc>
        <w:tc>
          <w:tcPr>
            <w:tcW w:w="1369" w:type="dxa"/>
            <w:vAlign w:val="center"/>
          </w:tcPr>
          <w:p w14:paraId="2F84D8C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272CEAC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00ED7AA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X≥1000</w:t>
            </w:r>
          </w:p>
        </w:tc>
        <w:tc>
          <w:tcPr>
            <w:tcW w:w="1701" w:type="dxa"/>
            <w:vAlign w:val="center"/>
          </w:tcPr>
          <w:p w14:paraId="5F89D96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300≤X＜1000</w:t>
            </w:r>
          </w:p>
        </w:tc>
        <w:tc>
          <w:tcPr>
            <w:tcW w:w="1426" w:type="dxa"/>
            <w:vAlign w:val="center"/>
          </w:tcPr>
          <w:p w14:paraId="1E0425C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20≤X＜300</w:t>
            </w:r>
          </w:p>
        </w:tc>
        <w:tc>
          <w:tcPr>
            <w:tcW w:w="992" w:type="dxa"/>
            <w:vAlign w:val="center"/>
          </w:tcPr>
          <w:p w14:paraId="479851A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X＜20</w:t>
            </w:r>
          </w:p>
        </w:tc>
      </w:tr>
      <w:tr w14:paraId="0478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D16FB96">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43279A9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2844EC5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1E1382C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Y≥30000</w:t>
            </w:r>
          </w:p>
        </w:tc>
        <w:tc>
          <w:tcPr>
            <w:tcW w:w="1701" w:type="dxa"/>
            <w:vAlign w:val="center"/>
          </w:tcPr>
          <w:p w14:paraId="251784B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2000≤Y＜30000</w:t>
            </w:r>
          </w:p>
        </w:tc>
        <w:tc>
          <w:tcPr>
            <w:tcW w:w="1426" w:type="dxa"/>
            <w:vAlign w:val="center"/>
          </w:tcPr>
          <w:p w14:paraId="43F548E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100≤Y＜2000</w:t>
            </w:r>
          </w:p>
        </w:tc>
        <w:tc>
          <w:tcPr>
            <w:tcW w:w="992" w:type="dxa"/>
            <w:vAlign w:val="center"/>
          </w:tcPr>
          <w:p w14:paraId="7FF4096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w:t>
            </w:r>
          </w:p>
        </w:tc>
      </w:tr>
      <w:tr w14:paraId="26F6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C1F4B46">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住宿业</w:t>
            </w:r>
          </w:p>
        </w:tc>
        <w:tc>
          <w:tcPr>
            <w:tcW w:w="1369" w:type="dxa"/>
            <w:vAlign w:val="center"/>
          </w:tcPr>
          <w:p w14:paraId="584184D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68A79B6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1579221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X≥300</w:t>
            </w:r>
          </w:p>
        </w:tc>
        <w:tc>
          <w:tcPr>
            <w:tcW w:w="1701" w:type="dxa"/>
            <w:vAlign w:val="center"/>
          </w:tcPr>
          <w:p w14:paraId="7F617101">
            <w:pPr>
              <w:pageBreakBefore w:val="0"/>
              <w:widowControl w:val="0"/>
              <w:kinsoku/>
              <w:wordWrap w:val="0"/>
              <w:overflowPunct/>
              <w:topLinePunct w:val="0"/>
              <w:bidi w:val="0"/>
              <w:spacing w:line="400" w:lineRule="exact"/>
              <w:ind w:left="1" w:leftChars="-51" w:hanging="108" w:hangingChars="6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100≤X＜300</w:t>
            </w:r>
          </w:p>
        </w:tc>
        <w:tc>
          <w:tcPr>
            <w:tcW w:w="1426" w:type="dxa"/>
            <w:vAlign w:val="center"/>
          </w:tcPr>
          <w:p w14:paraId="4FFC15F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10≤X＜100</w:t>
            </w:r>
          </w:p>
        </w:tc>
        <w:tc>
          <w:tcPr>
            <w:tcW w:w="992" w:type="dxa"/>
            <w:vAlign w:val="center"/>
          </w:tcPr>
          <w:p w14:paraId="49B9BC6C">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w:t>
            </w:r>
          </w:p>
        </w:tc>
      </w:tr>
      <w:tr w14:paraId="083E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E9747B">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01A3F6F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1C4C9FF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5154B62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Y≥10000</w:t>
            </w:r>
          </w:p>
        </w:tc>
        <w:tc>
          <w:tcPr>
            <w:tcW w:w="1701" w:type="dxa"/>
            <w:vAlign w:val="center"/>
          </w:tcPr>
          <w:p w14:paraId="280E2B1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2000≤Y＜10000</w:t>
            </w:r>
          </w:p>
        </w:tc>
        <w:tc>
          <w:tcPr>
            <w:tcW w:w="1426" w:type="dxa"/>
            <w:vAlign w:val="center"/>
          </w:tcPr>
          <w:p w14:paraId="06DCBA12">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100≤Y＜2000</w:t>
            </w:r>
          </w:p>
        </w:tc>
        <w:tc>
          <w:tcPr>
            <w:tcW w:w="992" w:type="dxa"/>
            <w:vAlign w:val="center"/>
          </w:tcPr>
          <w:p w14:paraId="5C94FDA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w:t>
            </w:r>
          </w:p>
        </w:tc>
      </w:tr>
      <w:tr w14:paraId="72D2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1ADD2E5">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餐饮业</w:t>
            </w:r>
          </w:p>
        </w:tc>
        <w:tc>
          <w:tcPr>
            <w:tcW w:w="1369" w:type="dxa"/>
            <w:vAlign w:val="center"/>
          </w:tcPr>
          <w:p w14:paraId="3D6A2A1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1776BFA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699F0CD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X≥300</w:t>
            </w:r>
          </w:p>
        </w:tc>
        <w:tc>
          <w:tcPr>
            <w:tcW w:w="1701" w:type="dxa"/>
            <w:vAlign w:val="center"/>
          </w:tcPr>
          <w:p w14:paraId="770E5B9C">
            <w:pPr>
              <w:pageBreakBefore w:val="0"/>
              <w:widowControl w:val="0"/>
              <w:kinsoku/>
              <w:wordWrap w:val="0"/>
              <w:overflowPunct/>
              <w:topLinePunct w:val="0"/>
              <w:bidi w:val="0"/>
              <w:spacing w:line="400" w:lineRule="exact"/>
              <w:ind w:left="1" w:leftChars="-51" w:hanging="108" w:hangingChars="6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100≤X＜300 </w:t>
            </w:r>
          </w:p>
        </w:tc>
        <w:tc>
          <w:tcPr>
            <w:tcW w:w="1426" w:type="dxa"/>
            <w:vAlign w:val="center"/>
          </w:tcPr>
          <w:p w14:paraId="19CA82B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10≤X＜100</w:t>
            </w:r>
          </w:p>
        </w:tc>
        <w:tc>
          <w:tcPr>
            <w:tcW w:w="992" w:type="dxa"/>
            <w:vAlign w:val="center"/>
          </w:tcPr>
          <w:p w14:paraId="45DA451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w:t>
            </w:r>
          </w:p>
        </w:tc>
      </w:tr>
      <w:tr w14:paraId="1BBF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A003B62">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346D21B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4108166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4D5AA4A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Y≥10000</w:t>
            </w:r>
          </w:p>
        </w:tc>
        <w:tc>
          <w:tcPr>
            <w:tcW w:w="1701" w:type="dxa"/>
            <w:vAlign w:val="center"/>
          </w:tcPr>
          <w:p w14:paraId="500E6BF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2000≤Y＜10000</w:t>
            </w:r>
          </w:p>
        </w:tc>
        <w:tc>
          <w:tcPr>
            <w:tcW w:w="1426" w:type="dxa"/>
            <w:vAlign w:val="center"/>
          </w:tcPr>
          <w:p w14:paraId="48F226DF">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100≤Y＜2000</w:t>
            </w:r>
          </w:p>
        </w:tc>
        <w:tc>
          <w:tcPr>
            <w:tcW w:w="992" w:type="dxa"/>
            <w:vAlign w:val="center"/>
          </w:tcPr>
          <w:p w14:paraId="0355604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w:t>
            </w:r>
          </w:p>
        </w:tc>
      </w:tr>
      <w:tr w14:paraId="6C5F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FC6B63D">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信息传输业 *</w:t>
            </w:r>
          </w:p>
        </w:tc>
        <w:tc>
          <w:tcPr>
            <w:tcW w:w="1369" w:type="dxa"/>
            <w:vAlign w:val="center"/>
          </w:tcPr>
          <w:p w14:paraId="1C12CF7D">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7E80C6D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0FA287A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X≥2000</w:t>
            </w:r>
          </w:p>
        </w:tc>
        <w:tc>
          <w:tcPr>
            <w:tcW w:w="1701" w:type="dxa"/>
            <w:vAlign w:val="center"/>
          </w:tcPr>
          <w:p w14:paraId="3F88A58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100≤X＜2000</w:t>
            </w:r>
          </w:p>
        </w:tc>
        <w:tc>
          <w:tcPr>
            <w:tcW w:w="1426" w:type="dxa"/>
            <w:vAlign w:val="center"/>
          </w:tcPr>
          <w:p w14:paraId="4E69661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10≤X＜100</w:t>
            </w:r>
          </w:p>
        </w:tc>
        <w:tc>
          <w:tcPr>
            <w:tcW w:w="992" w:type="dxa"/>
            <w:vAlign w:val="center"/>
          </w:tcPr>
          <w:p w14:paraId="4423489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w:t>
            </w:r>
          </w:p>
        </w:tc>
      </w:tr>
      <w:tr w14:paraId="1B97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F6A9D2">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350270BD">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1FE3CFB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090CFA5D">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Y≥100000</w:t>
            </w:r>
          </w:p>
        </w:tc>
        <w:tc>
          <w:tcPr>
            <w:tcW w:w="1701" w:type="dxa"/>
            <w:vAlign w:val="center"/>
          </w:tcPr>
          <w:p w14:paraId="43C33F2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1000≤Y＜100000</w:t>
            </w:r>
          </w:p>
        </w:tc>
        <w:tc>
          <w:tcPr>
            <w:tcW w:w="1426" w:type="dxa"/>
            <w:vAlign w:val="center"/>
          </w:tcPr>
          <w:p w14:paraId="0768053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100≤Y＜1000</w:t>
            </w:r>
          </w:p>
        </w:tc>
        <w:tc>
          <w:tcPr>
            <w:tcW w:w="992" w:type="dxa"/>
            <w:vAlign w:val="center"/>
          </w:tcPr>
          <w:p w14:paraId="2044791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w:t>
            </w:r>
          </w:p>
        </w:tc>
      </w:tr>
      <w:tr w14:paraId="09F8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B5993D8">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软件和信息技术服务业</w:t>
            </w:r>
          </w:p>
        </w:tc>
        <w:tc>
          <w:tcPr>
            <w:tcW w:w="1369" w:type="dxa"/>
            <w:vAlign w:val="center"/>
          </w:tcPr>
          <w:p w14:paraId="68E1D9B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177C46C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78FCF95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X≥300</w:t>
            </w:r>
          </w:p>
        </w:tc>
        <w:tc>
          <w:tcPr>
            <w:tcW w:w="1701" w:type="dxa"/>
            <w:vAlign w:val="center"/>
          </w:tcPr>
          <w:p w14:paraId="13A9CB8B">
            <w:pPr>
              <w:pageBreakBefore w:val="0"/>
              <w:widowControl w:val="0"/>
              <w:kinsoku/>
              <w:wordWrap w:val="0"/>
              <w:overflowPunct/>
              <w:topLinePunct w:val="0"/>
              <w:bidi w:val="0"/>
              <w:spacing w:line="400" w:lineRule="exact"/>
              <w:ind w:left="1" w:leftChars="-51" w:hanging="108" w:hangingChars="6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100≤X＜300 </w:t>
            </w:r>
          </w:p>
        </w:tc>
        <w:tc>
          <w:tcPr>
            <w:tcW w:w="1426" w:type="dxa"/>
            <w:vAlign w:val="center"/>
          </w:tcPr>
          <w:p w14:paraId="7C378E1F">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10≤X＜100</w:t>
            </w:r>
          </w:p>
        </w:tc>
        <w:tc>
          <w:tcPr>
            <w:tcW w:w="992" w:type="dxa"/>
            <w:vAlign w:val="center"/>
          </w:tcPr>
          <w:p w14:paraId="72EE52E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w:t>
            </w:r>
          </w:p>
        </w:tc>
      </w:tr>
      <w:tr w14:paraId="1E30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8718877">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6004886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2889126C">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171B8F3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Y≥10000</w:t>
            </w:r>
          </w:p>
        </w:tc>
        <w:tc>
          <w:tcPr>
            <w:tcW w:w="1701" w:type="dxa"/>
            <w:vAlign w:val="center"/>
          </w:tcPr>
          <w:p w14:paraId="6142609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1000≤Y＜10000</w:t>
            </w:r>
          </w:p>
        </w:tc>
        <w:tc>
          <w:tcPr>
            <w:tcW w:w="1426" w:type="dxa"/>
            <w:vAlign w:val="center"/>
          </w:tcPr>
          <w:p w14:paraId="4423922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50≤Y＜1000</w:t>
            </w:r>
          </w:p>
        </w:tc>
        <w:tc>
          <w:tcPr>
            <w:tcW w:w="992" w:type="dxa"/>
            <w:vAlign w:val="center"/>
          </w:tcPr>
          <w:p w14:paraId="208E525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Y＜50</w:t>
            </w:r>
          </w:p>
        </w:tc>
      </w:tr>
      <w:tr w14:paraId="2D66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F18A37">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房地产开发经营</w:t>
            </w:r>
          </w:p>
        </w:tc>
        <w:tc>
          <w:tcPr>
            <w:tcW w:w="1369" w:type="dxa"/>
            <w:vAlign w:val="center"/>
          </w:tcPr>
          <w:p w14:paraId="3251639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070BD36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727EF33A">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Y≥200000</w:t>
            </w:r>
          </w:p>
        </w:tc>
        <w:tc>
          <w:tcPr>
            <w:tcW w:w="1701" w:type="dxa"/>
            <w:vAlign w:val="center"/>
          </w:tcPr>
          <w:p w14:paraId="205B7F96">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1000≤Y＜200000</w:t>
            </w:r>
          </w:p>
        </w:tc>
        <w:tc>
          <w:tcPr>
            <w:tcW w:w="1426" w:type="dxa"/>
            <w:vAlign w:val="center"/>
          </w:tcPr>
          <w:p w14:paraId="2B17E7A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100≤Y＜1000</w:t>
            </w:r>
          </w:p>
        </w:tc>
        <w:tc>
          <w:tcPr>
            <w:tcW w:w="992" w:type="dxa"/>
            <w:vAlign w:val="center"/>
          </w:tcPr>
          <w:p w14:paraId="14441F4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Y＜100</w:t>
            </w:r>
          </w:p>
        </w:tc>
      </w:tr>
      <w:tr w14:paraId="43EB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8512D94">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4180FAA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资产总额(Z)</w:t>
            </w:r>
          </w:p>
        </w:tc>
        <w:tc>
          <w:tcPr>
            <w:tcW w:w="709" w:type="dxa"/>
            <w:vAlign w:val="center"/>
          </w:tcPr>
          <w:p w14:paraId="7458E61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3622F92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Z≥10000</w:t>
            </w:r>
          </w:p>
        </w:tc>
        <w:tc>
          <w:tcPr>
            <w:tcW w:w="1701" w:type="dxa"/>
            <w:vAlign w:val="center"/>
          </w:tcPr>
          <w:p w14:paraId="58094CD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5000≤Z＜10000</w:t>
            </w:r>
          </w:p>
        </w:tc>
        <w:tc>
          <w:tcPr>
            <w:tcW w:w="1426" w:type="dxa"/>
            <w:vAlign w:val="center"/>
          </w:tcPr>
          <w:p w14:paraId="19DDC6F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2000≤Z＜5000</w:t>
            </w:r>
          </w:p>
        </w:tc>
        <w:tc>
          <w:tcPr>
            <w:tcW w:w="992" w:type="dxa"/>
            <w:vAlign w:val="center"/>
          </w:tcPr>
          <w:p w14:paraId="6A42102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Z＜2000</w:t>
            </w:r>
          </w:p>
        </w:tc>
      </w:tr>
      <w:tr w14:paraId="7F73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EE667B9">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物业管理</w:t>
            </w:r>
          </w:p>
        </w:tc>
        <w:tc>
          <w:tcPr>
            <w:tcW w:w="1369" w:type="dxa"/>
            <w:vAlign w:val="center"/>
          </w:tcPr>
          <w:p w14:paraId="7AFE53FA">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5FCBF1E0">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6190D612">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X≥1000</w:t>
            </w:r>
          </w:p>
        </w:tc>
        <w:tc>
          <w:tcPr>
            <w:tcW w:w="1701" w:type="dxa"/>
            <w:vAlign w:val="center"/>
          </w:tcPr>
          <w:p w14:paraId="69815F8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300≤X＜1000</w:t>
            </w:r>
          </w:p>
        </w:tc>
        <w:tc>
          <w:tcPr>
            <w:tcW w:w="1426" w:type="dxa"/>
            <w:vAlign w:val="center"/>
          </w:tcPr>
          <w:p w14:paraId="17523D9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100≤X＜300</w:t>
            </w:r>
          </w:p>
        </w:tc>
        <w:tc>
          <w:tcPr>
            <w:tcW w:w="992" w:type="dxa"/>
            <w:vAlign w:val="center"/>
          </w:tcPr>
          <w:p w14:paraId="60583C99">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X＜100</w:t>
            </w:r>
          </w:p>
        </w:tc>
      </w:tr>
      <w:tr w14:paraId="2521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190AECD">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020638D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营业收入(Y)</w:t>
            </w:r>
          </w:p>
        </w:tc>
        <w:tc>
          <w:tcPr>
            <w:tcW w:w="709" w:type="dxa"/>
            <w:vAlign w:val="center"/>
          </w:tcPr>
          <w:p w14:paraId="0BEEE2B8">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3B2A01BA">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Y≥5000</w:t>
            </w:r>
          </w:p>
        </w:tc>
        <w:tc>
          <w:tcPr>
            <w:tcW w:w="1701" w:type="dxa"/>
            <w:vAlign w:val="center"/>
          </w:tcPr>
          <w:p w14:paraId="7AC91DE5">
            <w:pPr>
              <w:pageBreakBefore w:val="0"/>
              <w:widowControl w:val="0"/>
              <w:kinsoku/>
              <w:wordWrap w:val="0"/>
              <w:overflowPunct/>
              <w:topLinePunct w:val="0"/>
              <w:bidi w:val="0"/>
              <w:spacing w:line="400" w:lineRule="exact"/>
              <w:ind w:left="1" w:leftChars="-51" w:hanging="108" w:hangingChars="6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1000≤Y＜5000</w:t>
            </w:r>
          </w:p>
        </w:tc>
        <w:tc>
          <w:tcPr>
            <w:tcW w:w="1426" w:type="dxa"/>
            <w:vAlign w:val="center"/>
          </w:tcPr>
          <w:p w14:paraId="0E080B8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500≤Y＜1000</w:t>
            </w:r>
          </w:p>
        </w:tc>
        <w:tc>
          <w:tcPr>
            <w:tcW w:w="992" w:type="dxa"/>
            <w:vAlign w:val="center"/>
          </w:tcPr>
          <w:p w14:paraId="5E5F617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Y＜500</w:t>
            </w:r>
          </w:p>
        </w:tc>
      </w:tr>
      <w:tr w14:paraId="1E19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C28D483">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租赁和商务服务业</w:t>
            </w:r>
          </w:p>
        </w:tc>
        <w:tc>
          <w:tcPr>
            <w:tcW w:w="1369" w:type="dxa"/>
            <w:vAlign w:val="center"/>
          </w:tcPr>
          <w:p w14:paraId="2B96A043">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210FBDF2">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2F76252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X≥300</w:t>
            </w:r>
          </w:p>
        </w:tc>
        <w:tc>
          <w:tcPr>
            <w:tcW w:w="1701" w:type="dxa"/>
            <w:vAlign w:val="center"/>
          </w:tcPr>
          <w:p w14:paraId="37F18568">
            <w:pPr>
              <w:pageBreakBefore w:val="0"/>
              <w:widowControl w:val="0"/>
              <w:kinsoku/>
              <w:wordWrap w:val="0"/>
              <w:overflowPunct/>
              <w:topLinePunct w:val="0"/>
              <w:bidi w:val="0"/>
              <w:spacing w:line="400" w:lineRule="exact"/>
              <w:ind w:left="1" w:leftChars="-51" w:hanging="108" w:hangingChars="6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100≤X＜300</w:t>
            </w:r>
          </w:p>
        </w:tc>
        <w:tc>
          <w:tcPr>
            <w:tcW w:w="1426" w:type="dxa"/>
            <w:vAlign w:val="center"/>
          </w:tcPr>
          <w:p w14:paraId="2438029D">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10≤X＜100</w:t>
            </w:r>
          </w:p>
        </w:tc>
        <w:tc>
          <w:tcPr>
            <w:tcW w:w="992" w:type="dxa"/>
            <w:vAlign w:val="center"/>
          </w:tcPr>
          <w:p w14:paraId="06FA15A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w:t>
            </w:r>
          </w:p>
        </w:tc>
      </w:tr>
      <w:tr w14:paraId="6F78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F9F3E96">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p>
        </w:tc>
        <w:tc>
          <w:tcPr>
            <w:tcW w:w="1369" w:type="dxa"/>
            <w:vAlign w:val="center"/>
          </w:tcPr>
          <w:p w14:paraId="16D852A2">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资产总额(Z)</w:t>
            </w:r>
          </w:p>
        </w:tc>
        <w:tc>
          <w:tcPr>
            <w:tcW w:w="709" w:type="dxa"/>
            <w:vAlign w:val="center"/>
          </w:tcPr>
          <w:p w14:paraId="764648C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万元</w:t>
            </w:r>
          </w:p>
        </w:tc>
        <w:tc>
          <w:tcPr>
            <w:tcW w:w="1125" w:type="dxa"/>
            <w:vAlign w:val="center"/>
          </w:tcPr>
          <w:p w14:paraId="2BB7045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Z≥120000</w:t>
            </w:r>
          </w:p>
        </w:tc>
        <w:tc>
          <w:tcPr>
            <w:tcW w:w="1701" w:type="dxa"/>
            <w:vAlign w:val="center"/>
          </w:tcPr>
          <w:p w14:paraId="75E4BFBA">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8000≤Z＜120000</w:t>
            </w:r>
          </w:p>
        </w:tc>
        <w:tc>
          <w:tcPr>
            <w:tcW w:w="1426" w:type="dxa"/>
            <w:vAlign w:val="center"/>
          </w:tcPr>
          <w:p w14:paraId="75C5DAC5">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100≤Z＜8000</w:t>
            </w:r>
          </w:p>
        </w:tc>
        <w:tc>
          <w:tcPr>
            <w:tcW w:w="992" w:type="dxa"/>
            <w:vAlign w:val="center"/>
          </w:tcPr>
          <w:p w14:paraId="32D1ABD7">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Z＜100</w:t>
            </w:r>
          </w:p>
        </w:tc>
      </w:tr>
      <w:tr w14:paraId="040B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A10994E">
            <w:pPr>
              <w:pageBreakBefore w:val="0"/>
              <w:widowControl w:val="0"/>
              <w:kinsoku/>
              <w:wordWrap w:val="0"/>
              <w:overflowPunct/>
              <w:topLinePunct w:val="0"/>
              <w:bidi w:val="0"/>
              <w:spacing w:line="40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其他未列明行业 *</w:t>
            </w:r>
          </w:p>
        </w:tc>
        <w:tc>
          <w:tcPr>
            <w:tcW w:w="1369" w:type="dxa"/>
            <w:vAlign w:val="center"/>
          </w:tcPr>
          <w:p w14:paraId="4D25F50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从业人员(X)</w:t>
            </w:r>
          </w:p>
        </w:tc>
        <w:tc>
          <w:tcPr>
            <w:tcW w:w="709" w:type="dxa"/>
            <w:vAlign w:val="center"/>
          </w:tcPr>
          <w:p w14:paraId="3185361B">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w:t>
            </w:r>
          </w:p>
        </w:tc>
        <w:tc>
          <w:tcPr>
            <w:tcW w:w="1125" w:type="dxa"/>
            <w:vAlign w:val="center"/>
          </w:tcPr>
          <w:p w14:paraId="598062FE">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X≥300</w:t>
            </w:r>
          </w:p>
        </w:tc>
        <w:tc>
          <w:tcPr>
            <w:tcW w:w="1701" w:type="dxa"/>
            <w:vAlign w:val="center"/>
          </w:tcPr>
          <w:p w14:paraId="5EEF1A25">
            <w:pPr>
              <w:pageBreakBefore w:val="0"/>
              <w:widowControl w:val="0"/>
              <w:kinsoku/>
              <w:wordWrap w:val="0"/>
              <w:overflowPunct/>
              <w:topLinePunct w:val="0"/>
              <w:bidi w:val="0"/>
              <w:spacing w:line="400" w:lineRule="exact"/>
              <w:ind w:left="1" w:leftChars="-51" w:hanging="108" w:hangingChars="6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100≤X＜300</w:t>
            </w:r>
          </w:p>
        </w:tc>
        <w:tc>
          <w:tcPr>
            <w:tcW w:w="1426" w:type="dxa"/>
            <w:vAlign w:val="center"/>
          </w:tcPr>
          <w:p w14:paraId="3B87A444">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10≤X＜100</w:t>
            </w:r>
          </w:p>
        </w:tc>
        <w:tc>
          <w:tcPr>
            <w:tcW w:w="992" w:type="dxa"/>
            <w:vAlign w:val="center"/>
          </w:tcPr>
          <w:p w14:paraId="6CEB6CA1">
            <w:pPr>
              <w:pageBreakBefore w:val="0"/>
              <w:widowControl w:val="0"/>
              <w:kinsoku/>
              <w:wordWrap w:val="0"/>
              <w:overflowPunct/>
              <w:topLinePunct w:val="0"/>
              <w:bidi w:val="0"/>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X＜10</w:t>
            </w:r>
          </w:p>
        </w:tc>
      </w:tr>
    </w:tbl>
    <w:p w14:paraId="5DC47FF1">
      <w:pPr>
        <w:pageBreakBefore w:val="0"/>
        <w:widowControl w:val="0"/>
        <w:kinsoku/>
        <w:wordWrap w:val="0"/>
        <w:overflowPunct/>
        <w:topLinePunct w:val="0"/>
        <w:bidi w:val="0"/>
        <w:spacing w:line="400" w:lineRule="exact"/>
        <w:rPr>
          <w:rFonts w:hint="default" w:ascii="Times New Roman" w:hAnsi="Times New Roman" w:cs="Times New Roman"/>
          <w:color w:val="auto"/>
          <w:sz w:val="24"/>
          <w:highlight w:val="none"/>
        </w:rPr>
      </w:pPr>
    </w:p>
    <w:p w14:paraId="7B648277">
      <w:pPr>
        <w:pageBreakBefore w:val="0"/>
        <w:widowControl w:val="0"/>
        <w:kinsoku/>
        <w:wordWrap w:val="0"/>
        <w:overflowPunct/>
        <w:topLinePunct w:val="0"/>
        <w:bidi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p>
    <w:p w14:paraId="76B7E306">
      <w:pPr>
        <w:pStyle w:val="11"/>
        <w:pageBreakBefore w:val="0"/>
        <w:widowControl w:val="0"/>
        <w:kinsoku/>
        <w:wordWrap w:val="0"/>
        <w:overflowPunct/>
        <w:topLinePunct w:val="0"/>
        <w:autoSpaceDE/>
        <w:autoSpaceDN/>
        <w:bidi w:val="0"/>
        <w:snapToGrid/>
        <w:spacing w:line="400" w:lineRule="exact"/>
        <w:ind w:firstLine="420" w:firstLineChars="200"/>
        <w:contextualSpacing/>
        <w:textAlignment w:val="auto"/>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1.大型、中型和小型企业须同时满足所列指标的下限，否则下划一档；微型企业只须满足所列指标中的一项即可。</w:t>
      </w:r>
    </w:p>
    <w:p w14:paraId="10CAEA01">
      <w:pPr>
        <w:pStyle w:val="11"/>
        <w:pageBreakBefore w:val="0"/>
        <w:widowControl w:val="0"/>
        <w:kinsoku/>
        <w:wordWrap w:val="0"/>
        <w:overflowPunct/>
        <w:topLinePunct w:val="0"/>
        <w:autoSpaceDE/>
        <w:autoSpaceDN/>
        <w:bidi w:val="0"/>
        <w:snapToGrid/>
        <w:spacing w:line="400" w:lineRule="exact"/>
        <w:ind w:firstLine="420" w:firstLineChars="200"/>
        <w:contextualSpacing/>
        <w:textAlignment w:val="auto"/>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40A61CF">
      <w:pPr>
        <w:pStyle w:val="11"/>
        <w:pageBreakBefore w:val="0"/>
        <w:widowControl w:val="0"/>
        <w:kinsoku/>
        <w:wordWrap w:val="0"/>
        <w:overflowPunct/>
        <w:topLinePunct w:val="0"/>
        <w:autoSpaceDE/>
        <w:autoSpaceDN/>
        <w:bidi w:val="0"/>
        <w:snapToGrid/>
        <w:spacing w:line="400" w:lineRule="exact"/>
        <w:ind w:firstLine="420" w:firstLineChars="200"/>
        <w:textAlignment w:val="auto"/>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3708CEC">
      <w:pPr>
        <w:pStyle w:val="7"/>
        <w:pageBreakBefore w:val="0"/>
        <w:widowControl w:val="0"/>
        <w:kinsoku/>
        <w:wordWrap w:val="0"/>
        <w:overflowPunct/>
        <w:topLinePunct w:val="0"/>
        <w:autoSpaceDE/>
        <w:autoSpaceDN/>
        <w:bidi w:val="0"/>
        <w:snapToGrid/>
        <w:spacing w:line="400" w:lineRule="exact"/>
        <w:textAlignment w:val="auto"/>
        <w:rPr>
          <w:rFonts w:hint="default" w:ascii="Times New Roman" w:hAnsi="Times New Roman" w:cs="Times New Roman"/>
          <w:color w:val="auto"/>
          <w:sz w:val="24"/>
          <w:highlight w:val="none"/>
          <w:lang w:eastAsia="zh-CN"/>
        </w:rPr>
      </w:pPr>
    </w:p>
    <w:p w14:paraId="16763A55">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66B606D3">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219D155F">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5AC78515">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7B7577B0">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1F85E17F">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799A9A13">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6C846A55">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6B8E8292">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7B654E14">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4CCA5386">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7F7DF7AB">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6FDB41FE">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4ACE0194">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1938CD0D">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632C74F6">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47D36BCC">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5DB122F7">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2CCC4FDE">
      <w:pPr>
        <w:pageBreakBefore w:val="0"/>
        <w:widowControl w:val="0"/>
        <w:overflowPunct/>
        <w:topLinePunct w:val="0"/>
        <w:bidi w:val="0"/>
        <w:spacing w:line="400" w:lineRule="exact"/>
        <w:rPr>
          <w:rFonts w:hint="default" w:ascii="Times New Roman" w:hAnsi="Times New Roman" w:cs="Times New Roman"/>
          <w:color w:val="auto"/>
          <w:sz w:val="24"/>
          <w:highlight w:val="none"/>
          <w:lang w:eastAsia="zh-CN"/>
        </w:rPr>
      </w:pPr>
    </w:p>
    <w:p w14:paraId="3D534DB2">
      <w:pPr>
        <w:pageBreakBefore w:val="0"/>
        <w:widowControl w:val="0"/>
        <w:overflowPunct/>
        <w:topLinePunct w:val="0"/>
        <w:bidi w:val="0"/>
        <w:spacing w:line="400" w:lineRule="exact"/>
        <w:jc w:val="center"/>
        <w:outlineLvl w:val="0"/>
        <w:rPr>
          <w:rFonts w:hint="default" w:ascii="Times New Roman" w:hAnsi="Times New Roman" w:eastAsia="宋体" w:cs="Times New Roman"/>
          <w:b/>
          <w:bCs/>
          <w:color w:val="auto"/>
          <w:sz w:val="31"/>
          <w:szCs w:val="31"/>
          <w:highlight w:val="none"/>
          <w:lang w:eastAsia="zh-CN"/>
        </w:rPr>
      </w:pPr>
      <w:bookmarkStart w:id="14" w:name="_Toc17335"/>
    </w:p>
    <w:p w14:paraId="4C0F9D7E">
      <w:pPr>
        <w:pageBreakBefore w:val="0"/>
        <w:widowControl w:val="0"/>
        <w:overflowPunct/>
        <w:topLinePunct w:val="0"/>
        <w:bidi w:val="0"/>
        <w:spacing w:line="400" w:lineRule="exact"/>
        <w:jc w:val="center"/>
        <w:outlineLvl w:val="0"/>
        <w:rPr>
          <w:rFonts w:hint="default" w:ascii="Times New Roman" w:hAnsi="Times New Roman" w:eastAsia="宋体" w:cs="Times New Roman"/>
          <w:b/>
          <w:bCs/>
          <w:color w:val="auto"/>
          <w:sz w:val="31"/>
          <w:szCs w:val="31"/>
          <w:highlight w:val="none"/>
          <w:lang w:eastAsia="zh-CN"/>
        </w:rPr>
      </w:pPr>
    </w:p>
    <w:p w14:paraId="6A7DED1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outlineLvl w:val="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第五章</w:t>
      </w:r>
      <w:r>
        <w:rPr>
          <w:rFonts w:hint="default" w:ascii="Times New Roman" w:hAnsi="Times New Roman" w:eastAsia="宋体" w:cs="Times New Roman"/>
          <w:color w:val="auto"/>
          <w:sz w:val="31"/>
          <w:szCs w:val="31"/>
          <w:highlight w:val="none"/>
          <w:lang w:eastAsia="zh-CN"/>
        </w:rPr>
        <w:t xml:space="preserve">  </w:t>
      </w:r>
      <w:r>
        <w:rPr>
          <w:rFonts w:hint="default" w:ascii="Times New Roman" w:hAnsi="Times New Roman" w:eastAsia="宋体" w:cs="Times New Roman"/>
          <w:b/>
          <w:bCs/>
          <w:color w:val="auto"/>
          <w:sz w:val="31"/>
          <w:szCs w:val="31"/>
          <w:highlight w:val="none"/>
          <w:lang w:eastAsia="zh-CN"/>
        </w:rPr>
        <w:t>政府采购合同（合同主要条款及格式）</w:t>
      </w:r>
      <w:bookmarkEnd w:id="14"/>
    </w:p>
    <w:p w14:paraId="6B952D7A">
      <w:pPr>
        <w:pStyle w:val="2"/>
        <w:keepNext w:val="0"/>
        <w:keepLines w:val="0"/>
        <w:pageBreakBefore w:val="0"/>
        <w:kinsoku w:val="0"/>
        <w:wordWrap/>
        <w:overflowPunct/>
        <w:topLinePunct w:val="0"/>
        <w:autoSpaceDE w:val="0"/>
        <w:autoSpaceDN w:val="0"/>
        <w:bidi w:val="0"/>
        <w:adjustRightInd w:val="0"/>
        <w:snapToGrid w:val="0"/>
        <w:spacing w:line="400" w:lineRule="exact"/>
        <w:ind w:left="2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合同编号：</w:t>
      </w:r>
    </w:p>
    <w:p w14:paraId="05E9AE43">
      <w:pPr>
        <w:pStyle w:val="2"/>
        <w:keepNext w:val="0"/>
        <w:keepLines w:val="0"/>
        <w:pageBreakBefore w:val="0"/>
        <w:kinsoku w:val="0"/>
        <w:wordWrap/>
        <w:overflowPunct/>
        <w:topLinePunct w:val="0"/>
        <w:autoSpaceDE w:val="0"/>
        <w:autoSpaceDN w:val="0"/>
        <w:bidi w:val="0"/>
        <w:adjustRightInd w:val="0"/>
        <w:snapToGrid w:val="0"/>
        <w:spacing w:line="400" w:lineRule="exact"/>
        <w:ind w:left="31"/>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9"/>
          <w:sz w:val="21"/>
          <w:szCs w:val="21"/>
        </w:rPr>
        <w:t>项目名称：</w:t>
      </w:r>
      <w:r>
        <w:rPr>
          <w:rFonts w:hint="default" w:ascii="Times New Roman" w:hAnsi="Times New Roman" w:eastAsia="宋体" w:cs="Times New Roman"/>
          <w:spacing w:val="9"/>
          <w:sz w:val="21"/>
          <w:szCs w:val="21"/>
          <w:lang w:eastAsia="zh-CN"/>
        </w:rPr>
        <w:t>平乐县幼儿园设施设备采购</w:t>
      </w:r>
    </w:p>
    <w:p w14:paraId="4E902928">
      <w:pPr>
        <w:pStyle w:val="2"/>
        <w:keepNext w:val="0"/>
        <w:keepLines w:val="0"/>
        <w:pageBreakBefore w:val="0"/>
        <w:kinsoku w:val="0"/>
        <w:wordWrap/>
        <w:overflowPunct/>
        <w:topLinePunct w:val="0"/>
        <w:autoSpaceDE w:val="0"/>
        <w:autoSpaceDN w:val="0"/>
        <w:bidi w:val="0"/>
        <w:adjustRightInd w:val="0"/>
        <w:snapToGrid w:val="0"/>
        <w:spacing w:line="400" w:lineRule="exact"/>
        <w:ind w:left="31"/>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7"/>
          <w:sz w:val="21"/>
          <w:szCs w:val="21"/>
        </w:rPr>
        <w:t>项目编号：</w:t>
      </w:r>
    </w:p>
    <w:p w14:paraId="5835B569">
      <w:pPr>
        <w:pStyle w:val="2"/>
        <w:keepNext w:val="0"/>
        <w:keepLines w:val="0"/>
        <w:pageBreakBefore w:val="0"/>
        <w:kinsoku w:val="0"/>
        <w:wordWrap/>
        <w:overflowPunct/>
        <w:topLinePunct w:val="0"/>
        <w:autoSpaceDE w:val="0"/>
        <w:autoSpaceDN w:val="0"/>
        <w:bidi w:val="0"/>
        <w:adjustRightInd w:val="0"/>
        <w:snapToGrid w:val="0"/>
        <w:spacing w:line="400" w:lineRule="exact"/>
        <w:ind w:left="5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甲方</w:t>
      </w:r>
      <w:r>
        <w:rPr>
          <w:rFonts w:hint="default" w:ascii="Times New Roman" w:hAnsi="Times New Roman" w:eastAsia="宋体" w:cs="Times New Roman"/>
          <w:spacing w:val="-3"/>
          <w:sz w:val="21"/>
          <w:szCs w:val="21"/>
        </w:rPr>
        <w:t>：</w:t>
      </w:r>
      <w:r>
        <w:rPr>
          <w:rFonts w:hint="default" w:ascii="Times New Roman" w:hAnsi="Times New Roman" w:eastAsia="宋体" w:cs="Times New Roman"/>
          <w:spacing w:val="2"/>
          <w:sz w:val="21"/>
          <w:szCs w:val="21"/>
          <w:u w:val="single" w:color="auto"/>
        </w:rPr>
        <w:t xml:space="preserve">                                        </w:t>
      </w:r>
      <w:r>
        <w:rPr>
          <w:rFonts w:hint="default" w:ascii="Times New Roman" w:hAnsi="Times New Roman" w:eastAsia="宋体" w:cs="Times New Roman"/>
          <w:spacing w:val="-3"/>
          <w:sz w:val="21"/>
          <w:szCs w:val="21"/>
        </w:rPr>
        <w:t>（</w:t>
      </w:r>
      <w:r>
        <w:rPr>
          <w:rFonts w:hint="default" w:ascii="Times New Roman" w:hAnsi="Times New Roman" w:eastAsia="宋体" w:cs="Times New Roman"/>
          <w:spacing w:val="6"/>
          <w:sz w:val="21"/>
          <w:szCs w:val="21"/>
        </w:rPr>
        <w:t>采购人）</w:t>
      </w:r>
    </w:p>
    <w:p w14:paraId="4F0312E9">
      <w:pPr>
        <w:pStyle w:val="2"/>
        <w:keepNext w:val="0"/>
        <w:keepLines w:val="0"/>
        <w:pageBreakBefore w:val="0"/>
        <w:kinsoku w:val="0"/>
        <w:wordWrap/>
        <w:overflowPunct/>
        <w:topLinePunct w:val="0"/>
        <w:autoSpaceDE w:val="0"/>
        <w:autoSpaceDN w:val="0"/>
        <w:bidi w:val="0"/>
        <w:adjustRightInd w:val="0"/>
        <w:snapToGrid w:val="0"/>
        <w:spacing w:line="400" w:lineRule="exact"/>
        <w:ind w:left="4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乙方</w:t>
      </w:r>
      <w:r>
        <w:rPr>
          <w:rFonts w:hint="default" w:ascii="Times New Roman" w:hAnsi="Times New Roman" w:eastAsia="宋体" w:cs="Times New Roman"/>
          <w:spacing w:val="-4"/>
          <w:sz w:val="21"/>
          <w:szCs w:val="21"/>
        </w:rPr>
        <w:t>：</w:t>
      </w:r>
      <w:r>
        <w:rPr>
          <w:rFonts w:hint="default" w:ascii="Times New Roman" w:hAnsi="Times New Roman" w:eastAsia="宋体" w:cs="Times New Roman"/>
          <w:spacing w:val="2"/>
          <w:sz w:val="21"/>
          <w:szCs w:val="21"/>
          <w:u w:val="single" w:color="auto"/>
        </w:rPr>
        <w:t xml:space="preserve">                                        </w:t>
      </w:r>
      <w:r>
        <w:rPr>
          <w:rFonts w:hint="default" w:ascii="Times New Roman" w:hAnsi="Times New Roman" w:eastAsia="宋体" w:cs="Times New Roman"/>
          <w:spacing w:val="-4"/>
          <w:sz w:val="21"/>
          <w:szCs w:val="21"/>
        </w:rPr>
        <w:t>（</w:t>
      </w:r>
      <w:r>
        <w:rPr>
          <w:rFonts w:hint="default" w:ascii="Times New Roman" w:hAnsi="Times New Roman" w:eastAsia="宋体" w:cs="Times New Roman"/>
          <w:spacing w:val="8"/>
          <w:sz w:val="21"/>
          <w:szCs w:val="21"/>
          <w:lang w:val="en-US" w:eastAsia="zh-CN"/>
        </w:rPr>
        <w:t>成交</w:t>
      </w:r>
      <w:r>
        <w:rPr>
          <w:rFonts w:hint="default" w:ascii="Times New Roman" w:hAnsi="Times New Roman" w:eastAsia="宋体" w:cs="Times New Roman"/>
          <w:spacing w:val="8"/>
          <w:sz w:val="21"/>
          <w:szCs w:val="21"/>
        </w:rPr>
        <w:t>供应商）</w:t>
      </w:r>
    </w:p>
    <w:p w14:paraId="482B7237">
      <w:pPr>
        <w:pStyle w:val="2"/>
        <w:keepNext w:val="0"/>
        <w:keepLines w:val="0"/>
        <w:pageBreakBefore w:val="0"/>
        <w:kinsoku w:val="0"/>
        <w:wordWrap/>
        <w:overflowPunct/>
        <w:topLinePunct w:val="0"/>
        <w:autoSpaceDE w:val="0"/>
        <w:autoSpaceDN w:val="0"/>
        <w:bidi w:val="0"/>
        <w:adjustRightInd w:val="0"/>
        <w:snapToGrid w:val="0"/>
        <w:spacing w:line="400" w:lineRule="exact"/>
        <w:ind w:left="48" w:right="157" w:firstLine="399"/>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根据《中华人民共和国政府采购法》、《中华人民共和国政府采购法实施</w:t>
      </w:r>
      <w:r>
        <w:rPr>
          <w:rFonts w:hint="default" w:ascii="Times New Roman" w:hAnsi="Times New Roman" w:eastAsia="宋体" w:cs="Times New Roman"/>
          <w:spacing w:val="9"/>
          <w:sz w:val="21"/>
          <w:szCs w:val="21"/>
        </w:rPr>
        <w:t>条例》、《中华人民共和国</w:t>
      </w:r>
      <w:r>
        <w:rPr>
          <w:rFonts w:hint="default" w:ascii="Times New Roman" w:hAnsi="Times New Roman" w:eastAsia="宋体" w:cs="Times New Roman"/>
          <w:spacing w:val="8"/>
          <w:sz w:val="21"/>
          <w:szCs w:val="21"/>
        </w:rPr>
        <w:t>民法典》等法律、法规规定，按照</w:t>
      </w:r>
      <w:r>
        <w:rPr>
          <w:rFonts w:hint="default" w:ascii="Times New Roman" w:hAnsi="Times New Roman" w:eastAsia="宋体" w:cs="Times New Roman"/>
          <w:spacing w:val="8"/>
          <w:sz w:val="21"/>
          <w:szCs w:val="21"/>
          <w:lang w:eastAsia="zh-CN"/>
        </w:rPr>
        <w:t>谈判</w:t>
      </w:r>
      <w:r>
        <w:rPr>
          <w:rFonts w:hint="default" w:ascii="Times New Roman" w:hAnsi="Times New Roman" w:eastAsia="宋体" w:cs="Times New Roman"/>
          <w:spacing w:val="8"/>
          <w:sz w:val="21"/>
          <w:szCs w:val="21"/>
        </w:rPr>
        <w:t>文件、响应文件规定条款和</w:t>
      </w:r>
      <w:r>
        <w:rPr>
          <w:rFonts w:hint="default" w:ascii="Times New Roman" w:hAnsi="Times New Roman" w:eastAsia="宋体" w:cs="Times New Roman"/>
          <w:spacing w:val="8"/>
          <w:sz w:val="21"/>
          <w:szCs w:val="21"/>
          <w:lang w:eastAsia="zh-CN"/>
        </w:rPr>
        <w:t>成交</w:t>
      </w:r>
      <w:r>
        <w:rPr>
          <w:rFonts w:hint="default" w:ascii="Times New Roman" w:hAnsi="Times New Roman" w:eastAsia="宋体" w:cs="Times New Roman"/>
          <w:spacing w:val="8"/>
          <w:sz w:val="21"/>
          <w:szCs w:val="21"/>
        </w:rPr>
        <w:t>供应商承诺、</w:t>
      </w:r>
      <w:r>
        <w:rPr>
          <w:rFonts w:hint="default" w:ascii="Times New Roman" w:hAnsi="Times New Roman" w:eastAsia="宋体" w:cs="Times New Roman"/>
          <w:spacing w:val="-49"/>
          <w:sz w:val="21"/>
          <w:szCs w:val="21"/>
        </w:rPr>
        <w:t xml:space="preserve"> </w:t>
      </w:r>
      <w:r>
        <w:rPr>
          <w:rFonts w:hint="default" w:ascii="Times New Roman" w:hAnsi="Times New Roman" w:eastAsia="宋体" w:cs="Times New Roman"/>
          <w:spacing w:val="8"/>
          <w:sz w:val="21"/>
          <w:szCs w:val="21"/>
        </w:rPr>
        <w:t>甲乙双方签订本采购合同。</w:t>
      </w:r>
    </w:p>
    <w:p w14:paraId="69287373">
      <w:pPr>
        <w:pStyle w:val="2"/>
        <w:keepNext w:val="0"/>
        <w:keepLines w:val="0"/>
        <w:pageBreakBefore w:val="0"/>
        <w:kinsoku w:val="0"/>
        <w:wordWrap/>
        <w:overflowPunct/>
        <w:topLinePunct w:val="0"/>
        <w:autoSpaceDE w:val="0"/>
        <w:autoSpaceDN w:val="0"/>
        <w:bidi w:val="0"/>
        <w:adjustRightInd w:val="0"/>
        <w:snapToGrid w:val="0"/>
        <w:spacing w:line="400" w:lineRule="exact"/>
        <w:ind w:left="440"/>
        <w:textAlignment w:val="baseline"/>
        <w:outlineLvl w:val="1"/>
        <w:rPr>
          <w:rFonts w:hint="default" w:ascii="Times New Roman" w:hAnsi="Times New Roman" w:eastAsia="宋体" w:cs="Times New Roman"/>
          <w:sz w:val="21"/>
          <w:szCs w:val="21"/>
        </w:rPr>
      </w:pPr>
      <w:bookmarkStart w:id="15" w:name="bookmark53"/>
      <w:bookmarkEnd w:id="15"/>
      <w:r>
        <w:rPr>
          <w:rFonts w:hint="default" w:ascii="Times New Roman" w:hAnsi="Times New Roman" w:eastAsia="宋体" w:cs="Times New Roman"/>
          <w:b/>
          <w:bCs/>
          <w:spacing w:val="7"/>
          <w:sz w:val="21"/>
          <w:szCs w:val="21"/>
        </w:rPr>
        <w:t>第一条</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b/>
          <w:bCs/>
          <w:spacing w:val="7"/>
          <w:sz w:val="21"/>
          <w:szCs w:val="21"/>
        </w:rPr>
        <w:t>合同标的及合同金额</w:t>
      </w:r>
    </w:p>
    <w:tbl>
      <w:tblPr>
        <w:tblStyle w:val="26"/>
        <w:tblW w:w="97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1"/>
        <w:gridCol w:w="1444"/>
        <w:gridCol w:w="1356"/>
        <w:gridCol w:w="1199"/>
        <w:gridCol w:w="714"/>
        <w:gridCol w:w="1544"/>
        <w:gridCol w:w="1579"/>
      </w:tblGrid>
      <w:tr w14:paraId="3725E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713" w:type="dxa"/>
            <w:shd w:val="clear" w:color="auto" w:fill="8DB3E2"/>
            <w:noWrap w:val="0"/>
            <w:vAlign w:val="top"/>
          </w:tcPr>
          <w:p w14:paraId="61C1E0E2">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p w14:paraId="265E1700">
            <w:pPr>
              <w:pStyle w:val="27"/>
              <w:keepNext w:val="0"/>
              <w:keepLines w:val="0"/>
              <w:pageBreakBefore w:val="0"/>
              <w:kinsoku w:val="0"/>
              <w:wordWrap/>
              <w:overflowPunct/>
              <w:topLinePunct w:val="0"/>
              <w:autoSpaceDE w:val="0"/>
              <w:autoSpaceDN w:val="0"/>
              <w:bidi w:val="0"/>
              <w:adjustRightInd w:val="0"/>
              <w:snapToGrid w:val="0"/>
              <w:spacing w:line="400" w:lineRule="exact"/>
              <w:ind w:left="153"/>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2"/>
                <w:sz w:val="21"/>
                <w:szCs w:val="21"/>
              </w:rPr>
              <w:t>项号</w:t>
            </w:r>
          </w:p>
        </w:tc>
        <w:tc>
          <w:tcPr>
            <w:tcW w:w="1231" w:type="dxa"/>
            <w:shd w:val="clear" w:color="auto" w:fill="8DB3E2"/>
            <w:noWrap w:val="0"/>
            <w:vAlign w:val="top"/>
          </w:tcPr>
          <w:p w14:paraId="167B4B66">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p w14:paraId="0FF04D52">
            <w:pPr>
              <w:pStyle w:val="27"/>
              <w:keepNext w:val="0"/>
              <w:keepLines w:val="0"/>
              <w:pageBreakBefore w:val="0"/>
              <w:kinsoku w:val="0"/>
              <w:wordWrap/>
              <w:overflowPunct/>
              <w:topLinePunct w:val="0"/>
              <w:autoSpaceDE w:val="0"/>
              <w:autoSpaceDN w:val="0"/>
              <w:bidi w:val="0"/>
              <w:adjustRightInd w:val="0"/>
              <w:snapToGrid w:val="0"/>
              <w:spacing w:line="400" w:lineRule="exact"/>
              <w:ind w:left="202"/>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5"/>
                <w:sz w:val="21"/>
                <w:szCs w:val="21"/>
              </w:rPr>
              <w:t>货物名称</w:t>
            </w:r>
          </w:p>
        </w:tc>
        <w:tc>
          <w:tcPr>
            <w:tcW w:w="1444" w:type="dxa"/>
            <w:shd w:val="clear" w:color="auto" w:fill="8DB3E2"/>
            <w:noWrap w:val="0"/>
            <w:vAlign w:val="top"/>
          </w:tcPr>
          <w:p w14:paraId="41D30942">
            <w:pPr>
              <w:pStyle w:val="27"/>
              <w:keepNext w:val="0"/>
              <w:keepLines w:val="0"/>
              <w:pageBreakBefore w:val="0"/>
              <w:kinsoku w:val="0"/>
              <w:wordWrap/>
              <w:overflowPunct/>
              <w:topLinePunct w:val="0"/>
              <w:autoSpaceDE w:val="0"/>
              <w:autoSpaceDN w:val="0"/>
              <w:bidi w:val="0"/>
              <w:adjustRightInd w:val="0"/>
              <w:snapToGrid w:val="0"/>
              <w:spacing w:line="400" w:lineRule="exact"/>
              <w:ind w:left="112" w:right="106"/>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生产厂家、品牌、规格型号</w:t>
            </w:r>
          </w:p>
        </w:tc>
        <w:tc>
          <w:tcPr>
            <w:tcW w:w="1356" w:type="dxa"/>
            <w:shd w:val="clear" w:color="auto" w:fill="8DB3E2"/>
            <w:noWrap w:val="0"/>
            <w:vAlign w:val="top"/>
          </w:tcPr>
          <w:p w14:paraId="6871B923">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p w14:paraId="676AA6AB">
            <w:pPr>
              <w:pStyle w:val="27"/>
              <w:keepNext w:val="0"/>
              <w:keepLines w:val="0"/>
              <w:pageBreakBefore w:val="0"/>
              <w:kinsoku w:val="0"/>
              <w:wordWrap/>
              <w:overflowPunct/>
              <w:topLinePunct w:val="0"/>
              <w:autoSpaceDE w:val="0"/>
              <w:autoSpaceDN w:val="0"/>
              <w:bidi w:val="0"/>
              <w:adjustRightInd w:val="0"/>
              <w:snapToGrid w:val="0"/>
              <w:spacing w:line="400" w:lineRule="exact"/>
              <w:ind w:left="326"/>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6"/>
                <w:sz w:val="21"/>
                <w:szCs w:val="21"/>
              </w:rPr>
              <w:t>技术参数</w:t>
            </w:r>
          </w:p>
        </w:tc>
        <w:tc>
          <w:tcPr>
            <w:tcW w:w="1199" w:type="dxa"/>
            <w:shd w:val="clear" w:color="auto" w:fill="8DB3E2"/>
            <w:noWrap w:val="0"/>
            <w:vAlign w:val="center"/>
          </w:tcPr>
          <w:p w14:paraId="1B9983A4">
            <w:pPr>
              <w:pStyle w:val="27"/>
              <w:keepNext w:val="0"/>
              <w:keepLines w:val="0"/>
              <w:pageBreakBefore w:val="0"/>
              <w:kinsoku w:val="0"/>
              <w:wordWrap/>
              <w:overflowPunct/>
              <w:topLinePunct w:val="0"/>
              <w:autoSpaceDE w:val="0"/>
              <w:autoSpaceDN w:val="0"/>
              <w:bidi w:val="0"/>
              <w:adjustRightInd w:val="0"/>
              <w:snapToGrid w:val="0"/>
              <w:spacing w:line="400" w:lineRule="exact"/>
              <w:ind w:right="323"/>
              <w:jc w:val="center"/>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pacing w:val="6"/>
                <w:sz w:val="21"/>
                <w:szCs w:val="21"/>
              </w:rPr>
              <w:t>数量①</w:t>
            </w:r>
          </w:p>
        </w:tc>
        <w:tc>
          <w:tcPr>
            <w:tcW w:w="714" w:type="dxa"/>
            <w:shd w:val="clear" w:color="auto" w:fill="8DB3E2"/>
            <w:noWrap w:val="0"/>
            <w:vAlign w:val="top"/>
          </w:tcPr>
          <w:p w14:paraId="2F978AC8">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p w14:paraId="7411F616">
            <w:pPr>
              <w:pStyle w:val="27"/>
              <w:keepNext w:val="0"/>
              <w:keepLines w:val="0"/>
              <w:pageBreakBefore w:val="0"/>
              <w:kinsoku w:val="0"/>
              <w:wordWrap/>
              <w:overflowPunct/>
              <w:topLinePunct w:val="0"/>
              <w:autoSpaceDE w:val="0"/>
              <w:autoSpaceDN w:val="0"/>
              <w:bidi w:val="0"/>
              <w:adjustRightInd w:val="0"/>
              <w:snapToGrid w:val="0"/>
              <w:spacing w:line="400" w:lineRule="exact"/>
              <w:ind w:left="153"/>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3"/>
                <w:sz w:val="21"/>
                <w:szCs w:val="21"/>
              </w:rPr>
              <w:t>单位</w:t>
            </w:r>
          </w:p>
        </w:tc>
        <w:tc>
          <w:tcPr>
            <w:tcW w:w="1544" w:type="dxa"/>
            <w:shd w:val="clear" w:color="auto" w:fill="8DB3E2"/>
            <w:noWrap w:val="0"/>
            <w:vAlign w:val="top"/>
          </w:tcPr>
          <w:p w14:paraId="6CBDA3F8">
            <w:pPr>
              <w:pStyle w:val="27"/>
              <w:keepNext w:val="0"/>
              <w:keepLines w:val="0"/>
              <w:pageBreakBefore w:val="0"/>
              <w:kinsoku w:val="0"/>
              <w:wordWrap/>
              <w:overflowPunct/>
              <w:topLinePunct w:val="0"/>
              <w:autoSpaceDE w:val="0"/>
              <w:autoSpaceDN w:val="0"/>
              <w:bidi w:val="0"/>
              <w:adjustRightInd w:val="0"/>
              <w:snapToGrid w:val="0"/>
              <w:spacing w:line="400" w:lineRule="exact"/>
              <w:ind w:left="672" w:right="262" w:hanging="419"/>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2"/>
                <w:sz w:val="21"/>
                <w:szCs w:val="21"/>
              </w:rPr>
              <w:t>单价（元）</w:t>
            </w:r>
            <w:r>
              <w:rPr>
                <w:rFonts w:hint="default" w:ascii="Times New Roman" w:hAnsi="Times New Roman" w:eastAsia="宋体" w:cs="Times New Roman"/>
                <w:spacing w:val="1"/>
                <w:sz w:val="21"/>
                <w:szCs w:val="21"/>
              </w:rPr>
              <w:t xml:space="preserve"> </w:t>
            </w:r>
            <w:r>
              <w:rPr>
                <w:rFonts w:hint="default" w:ascii="Times New Roman" w:hAnsi="Times New Roman" w:eastAsia="宋体" w:cs="Times New Roman"/>
                <w:b/>
                <w:bCs/>
                <w:sz w:val="21"/>
                <w:szCs w:val="21"/>
              </w:rPr>
              <w:t>②</w:t>
            </w:r>
          </w:p>
        </w:tc>
        <w:tc>
          <w:tcPr>
            <w:tcW w:w="1579" w:type="dxa"/>
            <w:shd w:val="clear" w:color="auto" w:fill="8DB3E2"/>
            <w:noWrap w:val="0"/>
            <w:vAlign w:val="top"/>
          </w:tcPr>
          <w:p w14:paraId="566C542D">
            <w:pPr>
              <w:pStyle w:val="27"/>
              <w:keepNext w:val="0"/>
              <w:keepLines w:val="0"/>
              <w:pageBreakBefore w:val="0"/>
              <w:kinsoku w:val="0"/>
              <w:wordWrap/>
              <w:overflowPunct/>
              <w:topLinePunct w:val="0"/>
              <w:autoSpaceDE w:val="0"/>
              <w:autoSpaceDN w:val="0"/>
              <w:bidi w:val="0"/>
              <w:adjustRightInd w:val="0"/>
              <w:snapToGrid w:val="0"/>
              <w:spacing w:line="400" w:lineRule="exact"/>
              <w:ind w:left="163"/>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6"/>
                <w:sz w:val="21"/>
                <w:szCs w:val="21"/>
              </w:rPr>
              <w:t>单项合计金额</w:t>
            </w:r>
          </w:p>
          <w:p w14:paraId="52963FBA">
            <w:pPr>
              <w:pStyle w:val="27"/>
              <w:keepNext w:val="0"/>
              <w:keepLines w:val="0"/>
              <w:pageBreakBefore w:val="0"/>
              <w:kinsoku w:val="0"/>
              <w:wordWrap/>
              <w:overflowPunct/>
              <w:topLinePunct w:val="0"/>
              <w:autoSpaceDE w:val="0"/>
              <w:autoSpaceDN w:val="0"/>
              <w:bidi w:val="0"/>
              <w:adjustRightInd w:val="0"/>
              <w:snapToGrid w:val="0"/>
              <w:spacing w:line="400" w:lineRule="exact"/>
              <w:ind w:left="488"/>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2"/>
                <w:sz w:val="21"/>
                <w:szCs w:val="21"/>
              </w:rPr>
              <w:t>（元）</w:t>
            </w:r>
          </w:p>
          <w:p w14:paraId="02A7FB5A">
            <w:pPr>
              <w:pStyle w:val="27"/>
              <w:keepNext w:val="0"/>
              <w:keepLines w:val="0"/>
              <w:pageBreakBefore w:val="0"/>
              <w:kinsoku w:val="0"/>
              <w:wordWrap/>
              <w:overflowPunct/>
              <w:topLinePunct w:val="0"/>
              <w:autoSpaceDE w:val="0"/>
              <w:autoSpaceDN w:val="0"/>
              <w:bidi w:val="0"/>
              <w:adjustRightInd w:val="0"/>
              <w:snapToGrid w:val="0"/>
              <w:spacing w:line="400" w:lineRule="exact"/>
              <w:ind w:left="265"/>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3"/>
                <w:sz w:val="21"/>
                <w:szCs w:val="21"/>
              </w:rPr>
              <w:t>③</w:t>
            </w:r>
            <w:r>
              <w:rPr>
                <w:rFonts w:hint="default" w:ascii="Times New Roman" w:hAnsi="Times New Roman" w:eastAsia="宋体" w:cs="Times New Roman"/>
                <w:spacing w:val="-68"/>
                <w:sz w:val="21"/>
                <w:szCs w:val="21"/>
              </w:rPr>
              <w:t xml:space="preserve"> </w:t>
            </w:r>
            <w:r>
              <w:rPr>
                <w:rFonts w:hint="default" w:ascii="Times New Roman" w:hAnsi="Times New Roman" w:eastAsia="宋体" w:cs="Times New Roman"/>
                <w:b/>
                <w:bCs/>
                <w:spacing w:val="13"/>
                <w:sz w:val="21"/>
                <w:szCs w:val="21"/>
              </w:rPr>
              <w:t>=</w:t>
            </w:r>
            <w:r>
              <w:rPr>
                <w:rFonts w:hint="default" w:ascii="Times New Roman" w:hAnsi="Times New Roman" w:eastAsia="宋体" w:cs="Times New Roman"/>
                <w:spacing w:val="-62"/>
                <w:sz w:val="21"/>
                <w:szCs w:val="21"/>
              </w:rPr>
              <w:t xml:space="preserve"> </w:t>
            </w:r>
            <w:r>
              <w:rPr>
                <w:rFonts w:hint="default" w:ascii="Times New Roman" w:hAnsi="Times New Roman" w:eastAsia="宋体" w:cs="Times New Roman"/>
                <w:b/>
                <w:bCs/>
                <w:spacing w:val="13"/>
                <w:sz w:val="21"/>
                <w:szCs w:val="21"/>
              </w:rPr>
              <w:t>①×②</w:t>
            </w:r>
          </w:p>
        </w:tc>
      </w:tr>
      <w:tr w14:paraId="7280F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3" w:type="dxa"/>
            <w:noWrap w:val="0"/>
            <w:vAlign w:val="top"/>
          </w:tcPr>
          <w:p w14:paraId="10034C49">
            <w:pPr>
              <w:pStyle w:val="27"/>
              <w:keepNext w:val="0"/>
              <w:keepLines w:val="0"/>
              <w:pageBreakBefore w:val="0"/>
              <w:kinsoku w:val="0"/>
              <w:wordWrap/>
              <w:overflowPunct/>
              <w:topLinePunct w:val="0"/>
              <w:autoSpaceDE w:val="0"/>
              <w:autoSpaceDN w:val="0"/>
              <w:bidi w:val="0"/>
              <w:adjustRightInd w:val="0"/>
              <w:snapToGrid w:val="0"/>
              <w:spacing w:line="400" w:lineRule="exact"/>
              <w:ind w:left="326"/>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w:t>
            </w:r>
          </w:p>
        </w:tc>
        <w:tc>
          <w:tcPr>
            <w:tcW w:w="1231" w:type="dxa"/>
            <w:noWrap w:val="0"/>
            <w:vAlign w:val="top"/>
          </w:tcPr>
          <w:p w14:paraId="5430FEAB">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444" w:type="dxa"/>
            <w:noWrap w:val="0"/>
            <w:vAlign w:val="top"/>
          </w:tcPr>
          <w:p w14:paraId="187D5B1B">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356" w:type="dxa"/>
            <w:noWrap w:val="0"/>
            <w:vAlign w:val="top"/>
          </w:tcPr>
          <w:p w14:paraId="123A68EC">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199" w:type="dxa"/>
            <w:noWrap w:val="0"/>
            <w:vAlign w:val="top"/>
          </w:tcPr>
          <w:p w14:paraId="6BB7AEB5">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714" w:type="dxa"/>
            <w:noWrap w:val="0"/>
            <w:vAlign w:val="top"/>
          </w:tcPr>
          <w:p w14:paraId="577EDEC0">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544" w:type="dxa"/>
            <w:noWrap w:val="0"/>
            <w:vAlign w:val="top"/>
          </w:tcPr>
          <w:p w14:paraId="5EB7D37A">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579" w:type="dxa"/>
            <w:noWrap w:val="0"/>
            <w:vAlign w:val="top"/>
          </w:tcPr>
          <w:p w14:paraId="7F352FF3">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r>
      <w:tr w14:paraId="24B3A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3" w:type="dxa"/>
            <w:noWrap w:val="0"/>
            <w:vAlign w:val="top"/>
          </w:tcPr>
          <w:p w14:paraId="506EB5A2">
            <w:pPr>
              <w:pStyle w:val="27"/>
              <w:keepNext w:val="0"/>
              <w:keepLines w:val="0"/>
              <w:pageBreakBefore w:val="0"/>
              <w:kinsoku w:val="0"/>
              <w:wordWrap/>
              <w:overflowPunct/>
              <w:topLinePunct w:val="0"/>
              <w:autoSpaceDE w:val="0"/>
              <w:autoSpaceDN w:val="0"/>
              <w:bidi w:val="0"/>
              <w:adjustRightInd w:val="0"/>
              <w:snapToGrid w:val="0"/>
              <w:spacing w:line="400" w:lineRule="exact"/>
              <w:ind w:left="313"/>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2</w:t>
            </w:r>
          </w:p>
        </w:tc>
        <w:tc>
          <w:tcPr>
            <w:tcW w:w="1231" w:type="dxa"/>
            <w:noWrap w:val="0"/>
            <w:vAlign w:val="top"/>
          </w:tcPr>
          <w:p w14:paraId="464D22AF">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444" w:type="dxa"/>
            <w:noWrap w:val="0"/>
            <w:vAlign w:val="top"/>
          </w:tcPr>
          <w:p w14:paraId="2FCFD92B">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356" w:type="dxa"/>
            <w:noWrap w:val="0"/>
            <w:vAlign w:val="top"/>
          </w:tcPr>
          <w:p w14:paraId="7195523E">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199" w:type="dxa"/>
            <w:noWrap w:val="0"/>
            <w:vAlign w:val="top"/>
          </w:tcPr>
          <w:p w14:paraId="453DB2B8">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714" w:type="dxa"/>
            <w:noWrap w:val="0"/>
            <w:vAlign w:val="top"/>
          </w:tcPr>
          <w:p w14:paraId="43FC3A97">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544" w:type="dxa"/>
            <w:noWrap w:val="0"/>
            <w:vAlign w:val="top"/>
          </w:tcPr>
          <w:p w14:paraId="6A88EA1E">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579" w:type="dxa"/>
            <w:noWrap w:val="0"/>
            <w:vAlign w:val="top"/>
          </w:tcPr>
          <w:p w14:paraId="76C61C12">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r>
      <w:tr w14:paraId="64CD8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3" w:type="dxa"/>
            <w:noWrap w:val="0"/>
            <w:vAlign w:val="top"/>
          </w:tcPr>
          <w:p w14:paraId="00C4571D">
            <w:pPr>
              <w:pStyle w:val="27"/>
              <w:keepNext w:val="0"/>
              <w:keepLines w:val="0"/>
              <w:pageBreakBefore w:val="0"/>
              <w:kinsoku w:val="0"/>
              <w:wordWrap/>
              <w:overflowPunct/>
              <w:topLinePunct w:val="0"/>
              <w:autoSpaceDE w:val="0"/>
              <w:autoSpaceDN w:val="0"/>
              <w:bidi w:val="0"/>
              <w:adjustRightInd w:val="0"/>
              <w:snapToGrid w:val="0"/>
              <w:spacing w:line="400" w:lineRule="exact"/>
              <w:ind w:left="268"/>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w:t>
            </w:r>
          </w:p>
        </w:tc>
        <w:tc>
          <w:tcPr>
            <w:tcW w:w="1231" w:type="dxa"/>
            <w:noWrap w:val="0"/>
            <w:vAlign w:val="top"/>
          </w:tcPr>
          <w:p w14:paraId="3E824192">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444" w:type="dxa"/>
            <w:noWrap w:val="0"/>
            <w:vAlign w:val="top"/>
          </w:tcPr>
          <w:p w14:paraId="6A55010D">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356" w:type="dxa"/>
            <w:noWrap w:val="0"/>
            <w:vAlign w:val="top"/>
          </w:tcPr>
          <w:p w14:paraId="3014B3FF">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199" w:type="dxa"/>
            <w:noWrap w:val="0"/>
            <w:vAlign w:val="top"/>
          </w:tcPr>
          <w:p w14:paraId="0E36238E">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714" w:type="dxa"/>
            <w:noWrap w:val="0"/>
            <w:vAlign w:val="top"/>
          </w:tcPr>
          <w:p w14:paraId="78D25BF2">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544" w:type="dxa"/>
            <w:noWrap w:val="0"/>
            <w:vAlign w:val="top"/>
          </w:tcPr>
          <w:p w14:paraId="69E93737">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579" w:type="dxa"/>
            <w:noWrap w:val="0"/>
            <w:vAlign w:val="top"/>
          </w:tcPr>
          <w:p w14:paraId="39C3B7CB">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r>
      <w:tr w14:paraId="53D2D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3" w:type="dxa"/>
            <w:tcBorders>
              <w:right w:val="nil"/>
            </w:tcBorders>
            <w:noWrap w:val="0"/>
            <w:vAlign w:val="top"/>
          </w:tcPr>
          <w:p w14:paraId="281DA73B">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231" w:type="dxa"/>
            <w:tcBorders>
              <w:left w:val="nil"/>
              <w:right w:val="nil"/>
            </w:tcBorders>
            <w:noWrap w:val="0"/>
            <w:vAlign w:val="top"/>
          </w:tcPr>
          <w:p w14:paraId="03F1CE76">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444" w:type="dxa"/>
            <w:tcBorders>
              <w:left w:val="nil"/>
              <w:right w:val="nil"/>
            </w:tcBorders>
            <w:noWrap w:val="0"/>
            <w:vAlign w:val="top"/>
          </w:tcPr>
          <w:p w14:paraId="5F6815FA">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356" w:type="dxa"/>
            <w:tcBorders>
              <w:left w:val="nil"/>
              <w:right w:val="nil"/>
            </w:tcBorders>
            <w:noWrap w:val="0"/>
            <w:vAlign w:val="top"/>
          </w:tcPr>
          <w:p w14:paraId="39CFD94A">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199" w:type="dxa"/>
            <w:tcBorders>
              <w:left w:val="nil"/>
              <w:right w:val="nil"/>
            </w:tcBorders>
            <w:noWrap w:val="0"/>
            <w:vAlign w:val="top"/>
          </w:tcPr>
          <w:p w14:paraId="5E705951">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714" w:type="dxa"/>
            <w:tcBorders>
              <w:left w:val="nil"/>
              <w:right w:val="nil"/>
            </w:tcBorders>
            <w:noWrap w:val="0"/>
            <w:vAlign w:val="top"/>
          </w:tcPr>
          <w:p w14:paraId="0727FBAE">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c>
          <w:tcPr>
            <w:tcW w:w="1544" w:type="dxa"/>
            <w:tcBorders>
              <w:left w:val="nil"/>
            </w:tcBorders>
            <w:noWrap w:val="0"/>
            <w:vAlign w:val="top"/>
          </w:tcPr>
          <w:p w14:paraId="4F3E7B60">
            <w:pPr>
              <w:pStyle w:val="27"/>
              <w:keepNext w:val="0"/>
              <w:keepLines w:val="0"/>
              <w:pageBreakBefore w:val="0"/>
              <w:kinsoku w:val="0"/>
              <w:wordWrap/>
              <w:overflowPunct/>
              <w:topLinePunct w:val="0"/>
              <w:autoSpaceDE w:val="0"/>
              <w:autoSpaceDN w:val="0"/>
              <w:bidi w:val="0"/>
              <w:adjustRightInd w:val="0"/>
              <w:snapToGrid w:val="0"/>
              <w:spacing w:line="400" w:lineRule="exact"/>
              <w:ind w:left="77"/>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z w:val="21"/>
                <w:szCs w:val="21"/>
              </w:rPr>
              <w:t>计</w:t>
            </w:r>
          </w:p>
        </w:tc>
        <w:tc>
          <w:tcPr>
            <w:tcW w:w="1579" w:type="dxa"/>
            <w:noWrap w:val="0"/>
            <w:vAlign w:val="top"/>
          </w:tcPr>
          <w:p w14:paraId="0DF3B737">
            <w:pPr>
              <w:keepNext w:val="0"/>
              <w:keepLines w:val="0"/>
              <w:pageBreakBefore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tc>
      </w:tr>
    </w:tbl>
    <w:p w14:paraId="39D3AFB5">
      <w:pPr>
        <w:pStyle w:val="2"/>
        <w:keepNext w:val="0"/>
        <w:keepLines w:val="0"/>
        <w:pageBreakBefore w:val="0"/>
        <w:kinsoku w:val="0"/>
        <w:wordWrap/>
        <w:overflowPunct/>
        <w:topLinePunct w:val="0"/>
        <w:autoSpaceDE w:val="0"/>
        <w:autoSpaceDN w:val="0"/>
        <w:bidi w:val="0"/>
        <w:adjustRightInd w:val="0"/>
        <w:snapToGrid w:val="0"/>
        <w:spacing w:line="400" w:lineRule="exact"/>
        <w:ind w:firstLine="226"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根据《</w:t>
      </w:r>
      <w:r>
        <w:rPr>
          <w:rFonts w:hint="default" w:ascii="Times New Roman" w:hAnsi="Times New Roman" w:eastAsia="宋体" w:cs="Times New Roman"/>
          <w:spacing w:val="8"/>
          <w:sz w:val="21"/>
          <w:szCs w:val="21"/>
          <w:lang w:eastAsia="zh-CN"/>
        </w:rPr>
        <w:t>成交</w:t>
      </w:r>
      <w:r>
        <w:rPr>
          <w:rFonts w:hint="default" w:ascii="Times New Roman" w:hAnsi="Times New Roman" w:eastAsia="宋体" w:cs="Times New Roman"/>
          <w:spacing w:val="8"/>
          <w:sz w:val="21"/>
          <w:szCs w:val="21"/>
        </w:rPr>
        <w:t>通知书》的中标内容，合同的总金额为</w:t>
      </w:r>
      <w:r>
        <w:rPr>
          <w:rFonts w:hint="default" w:ascii="Times New Roman" w:hAnsi="Times New Roman" w:eastAsia="宋体" w:cs="Times New Roman"/>
          <w:spacing w:val="-5"/>
          <w:sz w:val="21"/>
          <w:szCs w:val="21"/>
        </w:rPr>
        <w:t>：（</w:t>
      </w:r>
      <w:r>
        <w:rPr>
          <w:rFonts w:hint="default" w:ascii="Times New Roman" w:hAnsi="Times New Roman" w:eastAsia="宋体" w:cs="Times New Roman"/>
          <w:spacing w:val="8"/>
          <w:sz w:val="21"/>
          <w:szCs w:val="21"/>
        </w:rPr>
        <w:t>大写）</w:t>
      </w:r>
      <w:r>
        <w:rPr>
          <w:rFonts w:hint="default" w:ascii="Times New Roman" w:hAnsi="Times New Roman" w:eastAsia="宋体" w:cs="Times New Roman"/>
          <w:spacing w:val="8"/>
          <w:sz w:val="21"/>
          <w:szCs w:val="21"/>
          <w:u w:val="single" w:color="auto"/>
        </w:rPr>
        <w:t xml:space="preserve">       </w:t>
      </w:r>
      <w:r>
        <w:rPr>
          <w:rFonts w:hint="default" w:ascii="Times New Roman" w:hAnsi="Times New Roman" w:eastAsia="宋体" w:cs="Times New Roman"/>
          <w:spacing w:val="-90"/>
          <w:sz w:val="21"/>
          <w:szCs w:val="21"/>
        </w:rPr>
        <w:t xml:space="preserve"> </w:t>
      </w:r>
      <w:r>
        <w:rPr>
          <w:rFonts w:hint="default" w:ascii="Times New Roman" w:hAnsi="Times New Roman" w:eastAsia="宋体" w:cs="Times New Roman"/>
          <w:spacing w:val="8"/>
          <w:sz w:val="21"/>
          <w:szCs w:val="21"/>
        </w:rPr>
        <w:t>人民币 (¥</w:t>
      </w:r>
      <w:r>
        <w:rPr>
          <w:rFonts w:hint="default" w:ascii="Times New Roman" w:hAnsi="Times New Roman" w:eastAsia="宋体" w:cs="Times New Roman"/>
          <w:spacing w:val="-99"/>
          <w:sz w:val="21"/>
          <w:szCs w:val="21"/>
        </w:rPr>
        <w:t xml:space="preserve"> </w:t>
      </w:r>
      <w:r>
        <w:rPr>
          <w:rFonts w:hint="default" w:ascii="Times New Roman" w:hAnsi="Times New Roman" w:eastAsia="宋体" w:cs="Times New Roman"/>
          <w:spacing w:val="4"/>
          <w:sz w:val="21"/>
          <w:szCs w:val="21"/>
          <w:u w:val="single" w:color="auto"/>
        </w:rPr>
        <w:t xml:space="preserve">      </w:t>
      </w:r>
      <w:r>
        <w:rPr>
          <w:rFonts w:hint="default" w:ascii="Times New Roman" w:hAnsi="Times New Roman" w:eastAsia="宋体" w:cs="Times New Roman"/>
          <w:spacing w:val="-82"/>
          <w:sz w:val="21"/>
          <w:szCs w:val="21"/>
        </w:rPr>
        <w:t xml:space="preserve"> </w:t>
      </w:r>
      <w:r>
        <w:rPr>
          <w:rFonts w:hint="default" w:ascii="Times New Roman" w:hAnsi="Times New Roman" w:eastAsia="宋体" w:cs="Times New Roman"/>
          <w:spacing w:val="8"/>
          <w:sz w:val="21"/>
          <w:szCs w:val="21"/>
        </w:rPr>
        <w:t>元）</w:t>
      </w:r>
    </w:p>
    <w:p w14:paraId="45F2EA57">
      <w:pPr>
        <w:pStyle w:val="2"/>
        <w:keepNext w:val="0"/>
        <w:keepLines w:val="0"/>
        <w:pageBreakBefore w:val="0"/>
        <w:kinsoku w:val="0"/>
        <w:wordWrap/>
        <w:overflowPunct/>
        <w:topLinePunct w:val="0"/>
        <w:autoSpaceDE w:val="0"/>
        <w:autoSpaceDN w:val="0"/>
        <w:bidi w:val="0"/>
        <w:adjustRightInd w:val="0"/>
        <w:snapToGrid w:val="0"/>
        <w:spacing w:line="400" w:lineRule="exact"/>
        <w:ind w:left="440"/>
        <w:textAlignment w:val="baseline"/>
        <w:outlineLvl w:val="1"/>
        <w:rPr>
          <w:rFonts w:hint="default" w:ascii="Times New Roman" w:hAnsi="Times New Roman" w:eastAsia="宋体" w:cs="Times New Roman"/>
          <w:sz w:val="21"/>
          <w:szCs w:val="21"/>
        </w:rPr>
      </w:pPr>
      <w:bookmarkStart w:id="16" w:name="bookmark54"/>
      <w:bookmarkEnd w:id="16"/>
      <w:r>
        <w:rPr>
          <w:rFonts w:hint="default" w:ascii="Times New Roman" w:hAnsi="Times New Roman" w:eastAsia="宋体" w:cs="Times New Roman"/>
          <w:b/>
          <w:bCs/>
          <w:spacing w:val="6"/>
          <w:sz w:val="21"/>
          <w:szCs w:val="21"/>
        </w:rPr>
        <w:t>第二条</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b/>
          <w:bCs/>
          <w:spacing w:val="6"/>
          <w:sz w:val="21"/>
          <w:szCs w:val="21"/>
        </w:rPr>
        <w:t>质量保证</w:t>
      </w:r>
    </w:p>
    <w:p w14:paraId="2DB59F44">
      <w:pPr>
        <w:pStyle w:val="2"/>
        <w:keepNext w:val="0"/>
        <w:keepLines w:val="0"/>
        <w:pageBreakBefore w:val="0"/>
        <w:kinsoku w:val="0"/>
        <w:wordWrap/>
        <w:overflowPunct/>
        <w:topLinePunct w:val="0"/>
        <w:autoSpaceDE w:val="0"/>
        <w:autoSpaceDN w:val="0"/>
        <w:bidi w:val="0"/>
        <w:adjustRightInd w:val="0"/>
        <w:snapToGrid w:val="0"/>
        <w:spacing w:line="400" w:lineRule="exact"/>
        <w:ind w:left="45" w:right="164" w:firstLine="41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1.乙方应按</w:t>
      </w:r>
      <w:r>
        <w:rPr>
          <w:rFonts w:hint="default" w:ascii="Times New Roman" w:hAnsi="Times New Roman" w:eastAsia="宋体" w:cs="Times New Roman"/>
          <w:spacing w:val="9"/>
          <w:sz w:val="21"/>
          <w:szCs w:val="21"/>
          <w:lang w:eastAsia="zh-CN"/>
        </w:rPr>
        <w:t>响应</w:t>
      </w:r>
      <w:r>
        <w:rPr>
          <w:rFonts w:hint="default" w:ascii="Times New Roman" w:hAnsi="Times New Roman" w:eastAsia="宋体" w:cs="Times New Roman"/>
          <w:spacing w:val="9"/>
          <w:sz w:val="21"/>
          <w:szCs w:val="21"/>
        </w:rPr>
        <w:t>文件承诺的货物规格型号、技术参数、质量标准等向甲方提供未经使用的全新原装产品，且在正常安装使用和保养条件下，其使用寿命期内各项指标均达到质量标</w:t>
      </w:r>
      <w:r>
        <w:rPr>
          <w:rFonts w:hint="default" w:ascii="Times New Roman" w:hAnsi="Times New Roman" w:eastAsia="宋体" w:cs="Times New Roman"/>
          <w:spacing w:val="8"/>
          <w:sz w:val="21"/>
          <w:szCs w:val="21"/>
        </w:rPr>
        <w:t>准。</w:t>
      </w:r>
    </w:p>
    <w:p w14:paraId="78C604D7">
      <w:pPr>
        <w:pStyle w:val="2"/>
        <w:keepNext w:val="0"/>
        <w:keepLines w:val="0"/>
        <w:pageBreakBefore w:val="0"/>
        <w:kinsoku w:val="0"/>
        <w:wordWrap/>
        <w:overflowPunct/>
        <w:topLinePunct w:val="0"/>
        <w:autoSpaceDE w:val="0"/>
        <w:autoSpaceDN w:val="0"/>
        <w:bidi w:val="0"/>
        <w:adjustRightInd w:val="0"/>
        <w:snapToGrid w:val="0"/>
        <w:spacing w:line="400" w:lineRule="exact"/>
        <w:ind w:left="27" w:firstLine="437"/>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2.乙方提供货物的保修期为</w:t>
      </w:r>
      <w:r>
        <w:rPr>
          <w:rFonts w:hint="default" w:ascii="Times New Roman" w:hAnsi="Times New Roman" w:eastAsia="宋体" w:cs="Times New Roman"/>
          <w:spacing w:val="7"/>
          <w:sz w:val="21"/>
          <w:szCs w:val="21"/>
          <w:u w:val="single" w:color="auto"/>
        </w:rPr>
        <w:t xml:space="preserve">           </w:t>
      </w:r>
      <w:r>
        <w:rPr>
          <w:rFonts w:hint="default" w:ascii="Times New Roman" w:hAnsi="Times New Roman" w:eastAsia="宋体" w:cs="Times New Roman"/>
          <w:spacing w:val="7"/>
          <w:sz w:val="21"/>
          <w:szCs w:val="21"/>
        </w:rPr>
        <w:t>（厂家规定保修期超过一年的，按厂家规定，“采购需求</w:t>
      </w:r>
      <w:r>
        <w:rPr>
          <w:rFonts w:hint="default" w:ascii="Times New Roman" w:hAnsi="Times New Roman" w:eastAsia="宋体" w:cs="Times New Roman"/>
          <w:spacing w:val="-59"/>
          <w:sz w:val="21"/>
          <w:szCs w:val="21"/>
        </w:rPr>
        <w:t xml:space="preserve"> </w:t>
      </w:r>
      <w:r>
        <w:rPr>
          <w:rFonts w:hint="default" w:ascii="Times New Roman" w:hAnsi="Times New Roman" w:eastAsia="宋体" w:cs="Times New Roman"/>
          <w:spacing w:val="7"/>
          <w:sz w:val="21"/>
          <w:szCs w:val="21"/>
        </w:rPr>
        <w:t>”有</w:t>
      </w:r>
      <w:r>
        <w:rPr>
          <w:rFonts w:hint="default" w:ascii="Times New Roman" w:hAnsi="Times New Roman" w:eastAsia="宋体" w:cs="Times New Roman"/>
          <w:spacing w:val="9"/>
          <w:sz w:val="21"/>
          <w:szCs w:val="21"/>
        </w:rPr>
        <w:t>规定的，按规定执行）。在保修期内因货物本身的质量问题发生故障</w:t>
      </w:r>
      <w:r>
        <w:rPr>
          <w:rFonts w:hint="default" w:ascii="Times New Roman" w:hAnsi="Times New Roman" w:eastAsia="宋体" w:cs="Times New Roman"/>
          <w:spacing w:val="8"/>
          <w:sz w:val="21"/>
          <w:szCs w:val="21"/>
        </w:rPr>
        <w:t>，乙方应负责免费修理和更换零部件。</w:t>
      </w:r>
      <w:r>
        <w:rPr>
          <w:rFonts w:hint="default" w:ascii="Times New Roman" w:hAnsi="Times New Roman" w:eastAsia="宋体" w:cs="Times New Roman"/>
          <w:spacing w:val="9"/>
          <w:sz w:val="21"/>
          <w:szCs w:val="21"/>
        </w:rPr>
        <w:t>对达不到技术要求者，根据实际情况，经双方协商，可按以下第（1）款办法处理：</w:t>
      </w:r>
    </w:p>
    <w:p w14:paraId="5F621FBD">
      <w:pPr>
        <w:pStyle w:val="2"/>
        <w:keepNext w:val="0"/>
        <w:keepLines w:val="0"/>
        <w:pageBreakBefore w:val="0"/>
        <w:kinsoku w:val="0"/>
        <w:wordWrap/>
        <w:overflowPunct/>
        <w:topLinePunct w:val="0"/>
        <w:autoSpaceDE w:val="0"/>
        <w:autoSpaceDN w:val="0"/>
        <w:bidi w:val="0"/>
        <w:adjustRightInd w:val="0"/>
        <w:snapToGrid w:val="0"/>
        <w:spacing w:line="400" w:lineRule="exact"/>
        <w:ind w:left="47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（1）更换：</w:t>
      </w:r>
      <w:r>
        <w:rPr>
          <w:rFonts w:hint="default" w:ascii="Times New Roman" w:hAnsi="Times New Roman" w:eastAsia="宋体" w:cs="Times New Roman"/>
          <w:spacing w:val="-54"/>
          <w:sz w:val="21"/>
          <w:szCs w:val="21"/>
        </w:rPr>
        <w:t xml:space="preserve"> </w:t>
      </w:r>
      <w:r>
        <w:rPr>
          <w:rFonts w:hint="default" w:ascii="Times New Roman" w:hAnsi="Times New Roman" w:eastAsia="宋体" w:cs="Times New Roman"/>
          <w:spacing w:val="6"/>
          <w:sz w:val="21"/>
          <w:szCs w:val="21"/>
        </w:rPr>
        <w:t>由乙方承担所有发生的全部费用。</w:t>
      </w:r>
    </w:p>
    <w:p w14:paraId="7E48DEC9">
      <w:pPr>
        <w:pStyle w:val="2"/>
        <w:keepNext w:val="0"/>
        <w:keepLines w:val="0"/>
        <w:pageBreakBefore w:val="0"/>
        <w:kinsoku w:val="0"/>
        <w:wordWrap/>
        <w:overflowPunct/>
        <w:topLinePunct w:val="0"/>
        <w:autoSpaceDE w:val="0"/>
        <w:autoSpaceDN w:val="0"/>
        <w:bidi w:val="0"/>
        <w:adjustRightInd w:val="0"/>
        <w:snapToGrid w:val="0"/>
        <w:spacing w:line="400" w:lineRule="exact"/>
        <w:ind w:left="45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（2）贬值处理：</w:t>
      </w:r>
      <w:r>
        <w:rPr>
          <w:rFonts w:hint="default" w:ascii="Times New Roman" w:hAnsi="Times New Roman" w:eastAsia="宋体" w:cs="Times New Roman"/>
          <w:spacing w:val="-46"/>
          <w:sz w:val="21"/>
          <w:szCs w:val="21"/>
        </w:rPr>
        <w:t xml:space="preserve"> </w:t>
      </w:r>
      <w:r>
        <w:rPr>
          <w:rFonts w:hint="default" w:ascii="Times New Roman" w:hAnsi="Times New Roman" w:eastAsia="宋体" w:cs="Times New Roman"/>
          <w:spacing w:val="5"/>
          <w:sz w:val="21"/>
          <w:szCs w:val="21"/>
        </w:rPr>
        <w:t>由甲乙双方合议定价。</w:t>
      </w:r>
    </w:p>
    <w:p w14:paraId="71CF064B">
      <w:pPr>
        <w:pStyle w:val="2"/>
        <w:keepNext w:val="0"/>
        <w:keepLines w:val="0"/>
        <w:pageBreakBefore w:val="0"/>
        <w:kinsoku w:val="0"/>
        <w:wordWrap/>
        <w:overflowPunct/>
        <w:topLinePunct w:val="0"/>
        <w:autoSpaceDE w:val="0"/>
        <w:autoSpaceDN w:val="0"/>
        <w:bidi w:val="0"/>
        <w:adjustRightInd w:val="0"/>
        <w:snapToGrid w:val="0"/>
        <w:spacing w:line="400" w:lineRule="exact"/>
        <w:ind w:left="25" w:right="86" w:firstLine="43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（3）退货处理：乙方应退还甲方支付的合同款，同时应承担该货</w:t>
      </w:r>
      <w:r>
        <w:rPr>
          <w:rFonts w:hint="default" w:ascii="Times New Roman" w:hAnsi="Times New Roman" w:eastAsia="宋体" w:cs="Times New Roman"/>
          <w:spacing w:val="8"/>
          <w:sz w:val="21"/>
          <w:szCs w:val="21"/>
        </w:rPr>
        <w:t>物的直接费用（运输、保险、检验、</w:t>
      </w:r>
      <w:r>
        <w:rPr>
          <w:rFonts w:hint="default" w:ascii="Times New Roman" w:hAnsi="Times New Roman" w:eastAsia="宋体" w:cs="Times New Roman"/>
          <w:spacing w:val="7"/>
          <w:sz w:val="21"/>
          <w:szCs w:val="21"/>
        </w:rPr>
        <w:t>贷款利息及银行手续费等）。</w:t>
      </w:r>
    </w:p>
    <w:p w14:paraId="57C54E5F">
      <w:pPr>
        <w:pStyle w:val="2"/>
        <w:keepNext w:val="0"/>
        <w:keepLines w:val="0"/>
        <w:pageBreakBefore w:val="0"/>
        <w:kinsoku w:val="0"/>
        <w:wordWrap/>
        <w:overflowPunct/>
        <w:topLinePunct w:val="0"/>
        <w:autoSpaceDE w:val="0"/>
        <w:autoSpaceDN w:val="0"/>
        <w:bidi w:val="0"/>
        <w:adjustRightInd w:val="0"/>
        <w:snapToGrid w:val="0"/>
        <w:spacing w:line="400" w:lineRule="exact"/>
        <w:ind w:left="440"/>
        <w:textAlignment w:val="baseline"/>
        <w:outlineLvl w:val="1"/>
        <w:rPr>
          <w:rFonts w:hint="default" w:ascii="Times New Roman" w:hAnsi="Times New Roman" w:eastAsia="宋体" w:cs="Times New Roman"/>
          <w:sz w:val="21"/>
          <w:szCs w:val="21"/>
        </w:rPr>
      </w:pPr>
      <w:bookmarkStart w:id="17" w:name="bookmark55"/>
      <w:bookmarkEnd w:id="17"/>
      <w:r>
        <w:rPr>
          <w:rFonts w:hint="default" w:ascii="Times New Roman" w:hAnsi="Times New Roman" w:eastAsia="宋体" w:cs="Times New Roman"/>
          <w:b/>
          <w:bCs/>
          <w:spacing w:val="6"/>
          <w:sz w:val="21"/>
          <w:szCs w:val="21"/>
        </w:rPr>
        <w:t>第三条</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b/>
          <w:bCs/>
          <w:spacing w:val="6"/>
          <w:sz w:val="21"/>
          <w:szCs w:val="21"/>
        </w:rPr>
        <w:t>权利保证</w:t>
      </w:r>
    </w:p>
    <w:p w14:paraId="1ACB4CDC">
      <w:pPr>
        <w:pStyle w:val="2"/>
        <w:keepNext w:val="0"/>
        <w:keepLines w:val="0"/>
        <w:pageBreakBefore w:val="0"/>
        <w:kinsoku w:val="0"/>
        <w:wordWrap/>
        <w:overflowPunct/>
        <w:topLinePunct w:val="0"/>
        <w:autoSpaceDE w:val="0"/>
        <w:autoSpaceDN w:val="0"/>
        <w:bidi w:val="0"/>
        <w:adjustRightInd w:val="0"/>
        <w:snapToGrid w:val="0"/>
        <w:spacing w:line="400" w:lineRule="exact"/>
        <w:ind w:left="45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1.乙方应保证所提供货物在使用时不会侵犯任何第三方的专利权、商标权、工业设计权或其</w:t>
      </w:r>
      <w:r>
        <w:rPr>
          <w:rFonts w:hint="default" w:ascii="Times New Roman" w:hAnsi="Times New Roman" w:eastAsia="宋体" w:cs="Times New Roman"/>
          <w:spacing w:val="8"/>
          <w:sz w:val="21"/>
          <w:szCs w:val="21"/>
        </w:rPr>
        <w:t>他权利。</w:t>
      </w:r>
    </w:p>
    <w:p w14:paraId="1924CEFB">
      <w:pPr>
        <w:pStyle w:val="2"/>
        <w:keepNext w:val="0"/>
        <w:keepLines w:val="0"/>
        <w:pageBreakBefore w:val="0"/>
        <w:kinsoku w:val="0"/>
        <w:wordWrap/>
        <w:overflowPunct/>
        <w:topLinePunct w:val="0"/>
        <w:autoSpaceDE w:val="0"/>
        <w:autoSpaceDN w:val="0"/>
        <w:bidi w:val="0"/>
        <w:adjustRightInd w:val="0"/>
        <w:snapToGrid w:val="0"/>
        <w:spacing w:line="400" w:lineRule="exact"/>
        <w:ind w:left="45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2.乙方应按</w:t>
      </w:r>
      <w:r>
        <w:rPr>
          <w:rFonts w:hint="default" w:ascii="Times New Roman" w:hAnsi="Times New Roman" w:eastAsia="宋体" w:cs="Times New Roman"/>
          <w:spacing w:val="9"/>
          <w:sz w:val="21"/>
          <w:szCs w:val="21"/>
          <w:lang w:eastAsia="zh-CN"/>
        </w:rPr>
        <w:t>谈判</w:t>
      </w:r>
      <w:r>
        <w:rPr>
          <w:rFonts w:hint="default" w:ascii="Times New Roman" w:hAnsi="Times New Roman" w:eastAsia="宋体" w:cs="Times New Roman"/>
          <w:spacing w:val="9"/>
          <w:sz w:val="21"/>
          <w:szCs w:val="21"/>
        </w:rPr>
        <w:t>文件规定的时间向甲方提供使用货物的有关技术</w:t>
      </w:r>
      <w:r>
        <w:rPr>
          <w:rFonts w:hint="default" w:ascii="Times New Roman" w:hAnsi="Times New Roman" w:eastAsia="宋体" w:cs="Times New Roman"/>
          <w:spacing w:val="8"/>
          <w:sz w:val="21"/>
          <w:szCs w:val="21"/>
        </w:rPr>
        <w:t>资料。</w:t>
      </w:r>
    </w:p>
    <w:p w14:paraId="68419D1C">
      <w:pPr>
        <w:pStyle w:val="2"/>
        <w:keepNext w:val="0"/>
        <w:keepLines w:val="0"/>
        <w:pageBreakBefore w:val="0"/>
        <w:kinsoku w:val="0"/>
        <w:wordWrap/>
        <w:overflowPunct/>
        <w:topLinePunct w:val="0"/>
        <w:autoSpaceDE w:val="0"/>
        <w:autoSpaceDN w:val="0"/>
        <w:bidi w:val="0"/>
        <w:adjustRightInd w:val="0"/>
        <w:snapToGrid w:val="0"/>
        <w:spacing w:line="400" w:lineRule="exact"/>
        <w:ind w:left="45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3.乙方保证所交付的货物的所有权完全属于乙方且无任何抵押、质押、查封等产权瑕疵。</w:t>
      </w:r>
    </w:p>
    <w:p w14:paraId="6A242CA1">
      <w:pPr>
        <w:pStyle w:val="2"/>
        <w:keepNext w:val="0"/>
        <w:keepLines w:val="0"/>
        <w:pageBreakBefore w:val="0"/>
        <w:kinsoku w:val="0"/>
        <w:wordWrap/>
        <w:overflowPunct/>
        <w:topLinePunct w:val="0"/>
        <w:autoSpaceDE w:val="0"/>
        <w:autoSpaceDN w:val="0"/>
        <w:bidi w:val="0"/>
        <w:adjustRightInd w:val="0"/>
        <w:snapToGrid w:val="0"/>
        <w:spacing w:line="400" w:lineRule="exact"/>
        <w:ind w:left="440"/>
        <w:textAlignment w:val="baseline"/>
        <w:outlineLvl w:val="1"/>
        <w:rPr>
          <w:rFonts w:hint="default" w:ascii="Times New Roman" w:hAnsi="Times New Roman" w:eastAsia="宋体" w:cs="Times New Roman"/>
          <w:sz w:val="21"/>
          <w:szCs w:val="21"/>
        </w:rPr>
      </w:pPr>
      <w:bookmarkStart w:id="18" w:name="bookmark56"/>
      <w:bookmarkEnd w:id="18"/>
      <w:r>
        <w:rPr>
          <w:rFonts w:hint="default" w:ascii="Times New Roman" w:hAnsi="Times New Roman" w:eastAsia="宋体" w:cs="Times New Roman"/>
          <w:b/>
          <w:bCs/>
          <w:spacing w:val="7"/>
          <w:sz w:val="21"/>
          <w:szCs w:val="21"/>
        </w:rPr>
        <w:t>第四条</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b/>
          <w:bCs/>
          <w:spacing w:val="7"/>
          <w:sz w:val="21"/>
          <w:szCs w:val="21"/>
        </w:rPr>
        <w:t>货物包装、运输</w:t>
      </w:r>
    </w:p>
    <w:p w14:paraId="67197522">
      <w:pPr>
        <w:pStyle w:val="2"/>
        <w:keepNext w:val="0"/>
        <w:keepLines w:val="0"/>
        <w:pageBreakBefore w:val="0"/>
        <w:kinsoku w:val="0"/>
        <w:wordWrap/>
        <w:overflowPunct/>
        <w:topLinePunct w:val="0"/>
        <w:autoSpaceDE w:val="0"/>
        <w:autoSpaceDN w:val="0"/>
        <w:bidi w:val="0"/>
        <w:adjustRightInd w:val="0"/>
        <w:snapToGrid w:val="0"/>
        <w:spacing w:line="400" w:lineRule="exact"/>
        <w:ind w:left="32" w:right="157" w:firstLine="43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1.乙方应在货物发运前对其进行满足运输距离、防潮、防震、防锈和防破损装卸等要求包装，</w:t>
      </w:r>
      <w:r>
        <w:rPr>
          <w:rFonts w:hint="default" w:ascii="Times New Roman" w:hAnsi="Times New Roman" w:eastAsia="宋体" w:cs="Times New Roman"/>
          <w:spacing w:val="-48"/>
          <w:sz w:val="21"/>
          <w:szCs w:val="21"/>
        </w:rPr>
        <w:t xml:space="preserve"> </w:t>
      </w:r>
      <w:r>
        <w:rPr>
          <w:rFonts w:hint="default" w:ascii="Times New Roman" w:hAnsi="Times New Roman" w:eastAsia="宋体" w:cs="Times New Roman"/>
          <w:spacing w:val="8"/>
          <w:sz w:val="21"/>
          <w:szCs w:val="21"/>
        </w:rPr>
        <w:t>以保证货物安全运达甲方指定地点。</w:t>
      </w:r>
    </w:p>
    <w:p w14:paraId="7FCCF236">
      <w:pPr>
        <w:pStyle w:val="2"/>
        <w:keepNext w:val="0"/>
        <w:keepLines w:val="0"/>
        <w:pageBreakBefore w:val="0"/>
        <w:kinsoku w:val="0"/>
        <w:wordWrap/>
        <w:overflowPunct/>
        <w:topLinePunct w:val="0"/>
        <w:autoSpaceDE w:val="0"/>
        <w:autoSpaceDN w:val="0"/>
        <w:bidi w:val="0"/>
        <w:adjustRightInd w:val="0"/>
        <w:snapToGrid w:val="0"/>
        <w:spacing w:line="400" w:lineRule="exact"/>
        <w:ind w:left="39" w:right="192" w:firstLine="41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2.使用中文说明书（货物属于进口产品的，供货时应同时附上中文使</w:t>
      </w:r>
      <w:r>
        <w:rPr>
          <w:rFonts w:hint="default" w:ascii="Times New Roman" w:hAnsi="Times New Roman" w:eastAsia="宋体" w:cs="Times New Roman"/>
          <w:spacing w:val="8"/>
          <w:sz w:val="21"/>
          <w:szCs w:val="21"/>
        </w:rPr>
        <w:t>用说明书）、质量检验证明书、随配附件和工具以及清单一并附于货物内。</w:t>
      </w:r>
    </w:p>
    <w:p w14:paraId="1220374E">
      <w:pPr>
        <w:pStyle w:val="2"/>
        <w:keepNext w:val="0"/>
        <w:keepLines w:val="0"/>
        <w:pageBreakBefore w:val="0"/>
        <w:kinsoku w:val="0"/>
        <w:wordWrap/>
        <w:overflowPunct/>
        <w:topLinePunct w:val="0"/>
        <w:autoSpaceDE w:val="0"/>
        <w:autoSpaceDN w:val="0"/>
        <w:bidi w:val="0"/>
        <w:adjustRightInd w:val="0"/>
        <w:snapToGrid w:val="0"/>
        <w:spacing w:line="400" w:lineRule="exact"/>
        <w:ind w:left="43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3.乙方在货物发运手续办理完毕后二十四小时内或货到甲方四十八小时前通知甲方，</w:t>
      </w:r>
      <w:r>
        <w:rPr>
          <w:rFonts w:hint="default" w:ascii="Times New Roman" w:hAnsi="Times New Roman" w:eastAsia="宋体" w:cs="Times New Roman"/>
          <w:spacing w:val="-48"/>
          <w:sz w:val="21"/>
          <w:szCs w:val="21"/>
        </w:rPr>
        <w:t xml:space="preserve"> </w:t>
      </w:r>
      <w:r>
        <w:rPr>
          <w:rFonts w:hint="default" w:ascii="Times New Roman" w:hAnsi="Times New Roman" w:eastAsia="宋体" w:cs="Times New Roman"/>
          <w:spacing w:val="8"/>
          <w:sz w:val="21"/>
          <w:szCs w:val="21"/>
        </w:rPr>
        <w:t>以准备接货。</w:t>
      </w:r>
    </w:p>
    <w:p w14:paraId="26CADF95">
      <w:pPr>
        <w:pStyle w:val="2"/>
        <w:keepNext w:val="0"/>
        <w:keepLines w:val="0"/>
        <w:pageBreakBefore w:val="0"/>
        <w:kinsoku w:val="0"/>
        <w:wordWrap/>
        <w:overflowPunct/>
        <w:topLinePunct w:val="0"/>
        <w:autoSpaceDE w:val="0"/>
        <w:autoSpaceDN w:val="0"/>
        <w:bidi w:val="0"/>
        <w:adjustRightInd w:val="0"/>
        <w:snapToGrid w:val="0"/>
        <w:spacing w:line="400" w:lineRule="exact"/>
        <w:ind w:left="427"/>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4.货物在交付甲方前发生的风险均由乙方负责。</w:t>
      </w:r>
    </w:p>
    <w:p w14:paraId="7517574A">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19" w:name="bookmark57"/>
      <w:bookmarkEnd w:id="19"/>
      <w:bookmarkStart w:id="20" w:name="bookmark58"/>
      <w:bookmarkEnd w:id="20"/>
      <w:r>
        <w:rPr>
          <w:rFonts w:hint="default" w:ascii="Times New Roman" w:hAnsi="Times New Roman" w:eastAsia="宋体" w:cs="Times New Roman"/>
          <w:b/>
          <w:bCs/>
          <w:spacing w:val="4"/>
          <w:sz w:val="21"/>
          <w:szCs w:val="21"/>
        </w:rPr>
        <w:t>第五条</w:t>
      </w:r>
      <w:r>
        <w:rPr>
          <w:rFonts w:hint="default" w:ascii="Times New Roman" w:hAnsi="Times New Roman" w:eastAsia="宋体" w:cs="Times New Roman"/>
          <w:spacing w:val="11"/>
          <w:sz w:val="21"/>
          <w:szCs w:val="21"/>
        </w:rPr>
        <w:t xml:space="preserve">  </w:t>
      </w:r>
      <w:r>
        <w:rPr>
          <w:rFonts w:hint="default" w:ascii="Times New Roman" w:hAnsi="Times New Roman" w:eastAsia="宋体" w:cs="Times New Roman"/>
          <w:b/>
          <w:bCs/>
          <w:spacing w:val="4"/>
          <w:sz w:val="21"/>
          <w:szCs w:val="21"/>
        </w:rPr>
        <w:t>交付</w:t>
      </w:r>
    </w:p>
    <w:p w14:paraId="282CE3ED">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9"/>
        <w:rPr>
          <w:rFonts w:hint="default" w:ascii="Times New Roman" w:hAnsi="Times New Roman" w:eastAsia="宋体" w:cs="Times New Roman"/>
          <w:b w:val="0"/>
          <w:bCs w:val="0"/>
          <w:spacing w:val="6"/>
          <w:sz w:val="21"/>
          <w:szCs w:val="21"/>
        </w:rPr>
      </w:pPr>
      <w:bookmarkStart w:id="21" w:name="bookmark59"/>
      <w:bookmarkEnd w:id="21"/>
      <w:r>
        <w:rPr>
          <w:rFonts w:hint="default" w:ascii="Times New Roman" w:hAnsi="Times New Roman" w:eastAsia="宋体" w:cs="Times New Roman"/>
          <w:b w:val="0"/>
          <w:bCs w:val="0"/>
          <w:spacing w:val="6"/>
          <w:sz w:val="21"/>
          <w:szCs w:val="21"/>
        </w:rPr>
        <w:t>1.交付时间：自签订合同之日起30个日历日内到货并全部安装调试合格完毕。</w:t>
      </w:r>
    </w:p>
    <w:p w14:paraId="340B0586">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9"/>
        <w:rPr>
          <w:rFonts w:hint="default" w:ascii="Times New Roman" w:hAnsi="Times New Roman" w:eastAsia="宋体" w:cs="Times New Roman"/>
          <w:b w:val="0"/>
          <w:bCs w:val="0"/>
          <w:spacing w:val="6"/>
          <w:sz w:val="21"/>
          <w:szCs w:val="21"/>
        </w:rPr>
      </w:pPr>
      <w:r>
        <w:rPr>
          <w:rFonts w:hint="default" w:ascii="Times New Roman" w:hAnsi="Times New Roman" w:eastAsia="宋体" w:cs="Times New Roman"/>
          <w:b w:val="0"/>
          <w:bCs w:val="0"/>
          <w:spacing w:val="6"/>
          <w:sz w:val="21"/>
          <w:szCs w:val="21"/>
        </w:rPr>
        <w:t>2.交付地点：桂林市平乐县采购人指定地点。</w:t>
      </w:r>
    </w:p>
    <w:p w14:paraId="6DED47DE">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r>
        <w:rPr>
          <w:rFonts w:hint="default" w:ascii="Times New Roman" w:hAnsi="Times New Roman" w:eastAsia="宋体" w:cs="Times New Roman"/>
          <w:b/>
          <w:bCs/>
          <w:spacing w:val="6"/>
          <w:sz w:val="21"/>
          <w:szCs w:val="21"/>
        </w:rPr>
        <w:t>第六条</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b/>
          <w:bCs/>
          <w:spacing w:val="6"/>
          <w:sz w:val="21"/>
          <w:szCs w:val="21"/>
        </w:rPr>
        <w:t>验收方式</w:t>
      </w:r>
    </w:p>
    <w:p w14:paraId="54DDC05E">
      <w:pPr>
        <w:pStyle w:val="2"/>
        <w:keepNext w:val="0"/>
        <w:keepLines w:val="0"/>
        <w:pageBreakBefore w:val="0"/>
        <w:kinsoku w:val="0"/>
        <w:wordWrap/>
        <w:overflowPunct/>
        <w:topLinePunct w:val="0"/>
        <w:autoSpaceDE w:val="0"/>
        <w:autoSpaceDN w:val="0"/>
        <w:bidi w:val="0"/>
        <w:adjustRightInd w:val="0"/>
        <w:snapToGrid w:val="0"/>
        <w:spacing w:line="400" w:lineRule="exact"/>
        <w:ind w:left="8" w:right="1" w:firstLine="43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w:t>
      </w:r>
      <w:r>
        <w:rPr>
          <w:rFonts w:hint="default" w:ascii="Times New Roman" w:hAnsi="Times New Roman" w:eastAsia="宋体" w:cs="Times New Roman"/>
          <w:spacing w:val="7"/>
          <w:sz w:val="21"/>
          <w:szCs w:val="21"/>
          <w:lang w:val="en-US" w:eastAsia="zh-CN"/>
        </w:rPr>
        <w:t>.</w:t>
      </w:r>
      <w:r>
        <w:rPr>
          <w:rFonts w:hint="default" w:ascii="Times New Roman" w:hAnsi="Times New Roman" w:eastAsia="宋体" w:cs="Times New Roman"/>
          <w:spacing w:val="7"/>
          <w:sz w:val="21"/>
          <w:szCs w:val="21"/>
        </w:rPr>
        <w:t>按国家有关产品“三包</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7"/>
          <w:sz w:val="21"/>
          <w:szCs w:val="21"/>
        </w:rPr>
        <w:t>”规定执行“三包</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7"/>
          <w:sz w:val="21"/>
          <w:szCs w:val="21"/>
        </w:rPr>
        <w:t>”，免费保修期最短不</w:t>
      </w:r>
      <w:r>
        <w:rPr>
          <w:rFonts w:hint="default" w:ascii="Times New Roman" w:hAnsi="Times New Roman" w:eastAsia="宋体" w:cs="Times New Roman"/>
          <w:spacing w:val="6"/>
          <w:sz w:val="21"/>
          <w:szCs w:val="21"/>
        </w:rPr>
        <w:t>得少于</w:t>
      </w:r>
      <w:r>
        <w:rPr>
          <w:rFonts w:hint="default" w:ascii="Times New Roman" w:hAnsi="Times New Roman" w:eastAsia="宋体" w:cs="Times New Roman"/>
          <w:spacing w:val="-21"/>
          <w:sz w:val="21"/>
          <w:szCs w:val="21"/>
        </w:rPr>
        <w:t xml:space="preserve"> </w:t>
      </w:r>
      <w:r>
        <w:rPr>
          <w:rFonts w:hint="default" w:ascii="Times New Roman" w:hAnsi="Times New Roman" w:eastAsia="宋体" w:cs="Times New Roman"/>
          <w:spacing w:val="6"/>
          <w:sz w:val="21"/>
          <w:szCs w:val="21"/>
        </w:rPr>
        <w:t>1</w:t>
      </w:r>
      <w:r>
        <w:rPr>
          <w:rFonts w:hint="default" w:ascii="Times New Roman" w:hAnsi="Times New Roman" w:eastAsia="宋体" w:cs="Times New Roman"/>
          <w:spacing w:val="-40"/>
          <w:sz w:val="21"/>
          <w:szCs w:val="21"/>
        </w:rPr>
        <w:t xml:space="preserve"> </w:t>
      </w:r>
      <w:r>
        <w:rPr>
          <w:rFonts w:hint="default" w:ascii="Times New Roman" w:hAnsi="Times New Roman" w:eastAsia="宋体" w:cs="Times New Roman"/>
          <w:spacing w:val="6"/>
          <w:sz w:val="21"/>
          <w:szCs w:val="21"/>
        </w:rPr>
        <w:t>年（免费保修期自货物安</w:t>
      </w:r>
      <w:r>
        <w:rPr>
          <w:rFonts w:hint="default" w:ascii="Times New Roman" w:hAnsi="Times New Roman" w:eastAsia="宋体" w:cs="Times New Roman"/>
          <w:spacing w:val="9"/>
          <w:sz w:val="21"/>
          <w:szCs w:val="21"/>
        </w:rPr>
        <w:t>装调试并在验收合格之日起计算</w:t>
      </w:r>
      <w:r>
        <w:rPr>
          <w:rFonts w:hint="default" w:ascii="Times New Roman" w:hAnsi="Times New Roman" w:eastAsia="宋体" w:cs="Times New Roman"/>
          <w:spacing w:val="26"/>
          <w:sz w:val="21"/>
          <w:szCs w:val="21"/>
        </w:rPr>
        <w:t>），</w:t>
      </w:r>
      <w:r>
        <w:rPr>
          <w:rFonts w:hint="default" w:ascii="Times New Roman" w:hAnsi="Times New Roman" w:eastAsia="宋体" w:cs="Times New Roman"/>
          <w:spacing w:val="9"/>
          <w:sz w:val="21"/>
          <w:szCs w:val="21"/>
        </w:rPr>
        <w:t>免费保修期内：免费上门维修、更换配件；免费送货上门、安装、调</w:t>
      </w:r>
      <w:r>
        <w:rPr>
          <w:rFonts w:hint="default" w:ascii="Times New Roman" w:hAnsi="Times New Roman" w:eastAsia="宋体" w:cs="Times New Roman"/>
          <w:spacing w:val="8"/>
          <w:sz w:val="21"/>
          <w:szCs w:val="21"/>
        </w:rPr>
        <w:t>试，免费培训维护人员。</w:t>
      </w:r>
    </w:p>
    <w:p w14:paraId="623C1086">
      <w:pPr>
        <w:pStyle w:val="2"/>
        <w:keepNext w:val="0"/>
        <w:keepLines w:val="0"/>
        <w:pageBreakBefore w:val="0"/>
        <w:kinsoku w:val="0"/>
        <w:wordWrap/>
        <w:overflowPunct/>
        <w:topLinePunct w:val="0"/>
        <w:autoSpaceDE w:val="0"/>
        <w:autoSpaceDN w:val="0"/>
        <w:bidi w:val="0"/>
        <w:adjustRightInd w:val="0"/>
        <w:snapToGrid w:val="0"/>
        <w:spacing w:line="400" w:lineRule="exact"/>
        <w:ind w:left="11" w:right="88" w:firstLine="419"/>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2</w:t>
      </w:r>
      <w:r>
        <w:rPr>
          <w:rFonts w:hint="default" w:ascii="Times New Roman" w:hAnsi="Times New Roman" w:eastAsia="宋体" w:cs="Times New Roman"/>
          <w:spacing w:val="9"/>
          <w:sz w:val="21"/>
          <w:szCs w:val="21"/>
          <w:lang w:val="en-US" w:eastAsia="zh-CN"/>
        </w:rPr>
        <w:t>.在使用过程中若产品发生质量问题或故障，在接到</w:t>
      </w:r>
      <w:r>
        <w:rPr>
          <w:rFonts w:hint="eastAsia" w:ascii="Times New Roman" w:hAnsi="Times New Roman" w:eastAsia="宋体" w:cs="Times New Roman"/>
          <w:spacing w:val="9"/>
          <w:sz w:val="21"/>
          <w:szCs w:val="21"/>
          <w:lang w:val="en-US" w:eastAsia="zh-CN"/>
        </w:rPr>
        <w:t>甲方</w:t>
      </w:r>
      <w:r>
        <w:rPr>
          <w:rFonts w:hint="default" w:ascii="Times New Roman" w:hAnsi="Times New Roman" w:eastAsia="宋体" w:cs="Times New Roman"/>
          <w:spacing w:val="9"/>
          <w:sz w:val="21"/>
          <w:szCs w:val="21"/>
          <w:lang w:val="en-US" w:eastAsia="zh-CN"/>
        </w:rPr>
        <w:t>通知后 1 个小时内响应，6小时内到达故障现场处理，一般故障处理时限不超过 24 小时修复；重大故障处理时限不超过 48 小时修复，若 72 小时内不能修复，必须提供同档次的设备给</w:t>
      </w:r>
      <w:r>
        <w:rPr>
          <w:rFonts w:hint="eastAsia" w:ascii="Times New Roman" w:hAnsi="Times New Roman" w:eastAsia="宋体" w:cs="Times New Roman"/>
          <w:spacing w:val="9"/>
          <w:sz w:val="21"/>
          <w:szCs w:val="21"/>
          <w:lang w:val="en-US" w:eastAsia="zh-CN"/>
        </w:rPr>
        <w:t>甲方</w:t>
      </w:r>
      <w:r>
        <w:rPr>
          <w:rFonts w:hint="default" w:ascii="Times New Roman" w:hAnsi="Times New Roman" w:eastAsia="宋体" w:cs="Times New Roman"/>
          <w:spacing w:val="9"/>
          <w:sz w:val="21"/>
          <w:szCs w:val="21"/>
          <w:lang w:val="en-US" w:eastAsia="zh-CN"/>
        </w:rPr>
        <w:t>使用</w:t>
      </w:r>
      <w:r>
        <w:rPr>
          <w:rFonts w:hint="default" w:ascii="Times New Roman" w:hAnsi="Times New Roman" w:eastAsia="宋体" w:cs="Times New Roman"/>
          <w:spacing w:val="7"/>
          <w:sz w:val="21"/>
          <w:szCs w:val="21"/>
        </w:rPr>
        <w:t>；</w:t>
      </w:r>
    </w:p>
    <w:p w14:paraId="0A0BFB42">
      <w:pPr>
        <w:pStyle w:val="2"/>
        <w:keepNext w:val="0"/>
        <w:keepLines w:val="0"/>
        <w:pageBreakBefore w:val="0"/>
        <w:kinsoku w:val="0"/>
        <w:wordWrap/>
        <w:overflowPunct/>
        <w:topLinePunct w:val="0"/>
        <w:autoSpaceDE w:val="0"/>
        <w:autoSpaceDN w:val="0"/>
        <w:bidi w:val="0"/>
        <w:adjustRightInd w:val="0"/>
        <w:snapToGrid w:val="0"/>
        <w:spacing w:line="400" w:lineRule="exact"/>
        <w:ind w:left="8" w:right="88" w:firstLine="43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lang w:val="en-US" w:eastAsia="zh-CN"/>
        </w:rPr>
        <w:t>3.</w:t>
      </w:r>
      <w:r>
        <w:rPr>
          <w:rFonts w:hint="eastAsia" w:ascii="Times New Roman" w:hAnsi="Times New Roman" w:eastAsia="宋体" w:cs="Times New Roman"/>
          <w:spacing w:val="9"/>
          <w:sz w:val="21"/>
          <w:szCs w:val="21"/>
          <w:lang w:eastAsia="zh-CN"/>
        </w:rPr>
        <w:t>乙方</w:t>
      </w:r>
      <w:r>
        <w:rPr>
          <w:rFonts w:hint="default" w:ascii="Times New Roman" w:hAnsi="Times New Roman" w:eastAsia="宋体" w:cs="Times New Roman"/>
          <w:spacing w:val="9"/>
          <w:sz w:val="21"/>
          <w:szCs w:val="21"/>
        </w:rPr>
        <w:t>提供的产品必须符合国家强制执行的相关质量标准要求以及产品制造厂家合格产品的出厂质</w:t>
      </w:r>
      <w:r>
        <w:rPr>
          <w:rFonts w:hint="default" w:ascii="Times New Roman" w:hAnsi="Times New Roman" w:eastAsia="宋体" w:cs="Times New Roman"/>
          <w:spacing w:val="5"/>
          <w:sz w:val="21"/>
          <w:szCs w:val="21"/>
        </w:rPr>
        <w:t>量标准。</w:t>
      </w:r>
    </w:p>
    <w:p w14:paraId="11EE3BAF">
      <w:pPr>
        <w:pStyle w:val="2"/>
        <w:keepNext w:val="0"/>
        <w:keepLines w:val="0"/>
        <w:pageBreakBefore w:val="0"/>
        <w:kinsoku w:val="0"/>
        <w:wordWrap/>
        <w:overflowPunct/>
        <w:topLinePunct w:val="0"/>
        <w:autoSpaceDE w:val="0"/>
        <w:autoSpaceDN w:val="0"/>
        <w:bidi w:val="0"/>
        <w:adjustRightInd w:val="0"/>
        <w:snapToGrid w:val="0"/>
        <w:spacing w:line="400" w:lineRule="exact"/>
        <w:ind w:left="6" w:right="88" w:firstLine="42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lang w:val="en-US" w:eastAsia="zh-CN"/>
        </w:rPr>
        <w:t>4.</w:t>
      </w:r>
      <w:r>
        <w:rPr>
          <w:rFonts w:hint="default" w:ascii="Times New Roman" w:hAnsi="Times New Roman" w:eastAsia="宋体" w:cs="Times New Roman"/>
          <w:spacing w:val="10"/>
          <w:sz w:val="21"/>
          <w:szCs w:val="21"/>
        </w:rPr>
        <w:t>设备需全新、完好、无破损，产品到货后</w:t>
      </w:r>
      <w:r>
        <w:rPr>
          <w:rFonts w:hint="default" w:ascii="Times New Roman" w:hAnsi="Times New Roman" w:eastAsia="宋体" w:cs="Times New Roman"/>
          <w:spacing w:val="9"/>
          <w:sz w:val="21"/>
          <w:szCs w:val="21"/>
        </w:rPr>
        <w:t>，</w:t>
      </w:r>
      <w:r>
        <w:rPr>
          <w:rFonts w:hint="eastAsia" w:ascii="Times New Roman" w:hAnsi="Times New Roman" w:eastAsia="宋体" w:cs="Times New Roman"/>
          <w:spacing w:val="9"/>
          <w:sz w:val="21"/>
          <w:szCs w:val="21"/>
          <w:lang w:eastAsia="zh-CN"/>
        </w:rPr>
        <w:t>甲方</w:t>
      </w:r>
      <w:r>
        <w:rPr>
          <w:rFonts w:hint="default" w:ascii="Times New Roman" w:hAnsi="Times New Roman" w:eastAsia="宋体" w:cs="Times New Roman"/>
          <w:spacing w:val="9"/>
          <w:sz w:val="21"/>
          <w:szCs w:val="21"/>
        </w:rPr>
        <w:t>现场根据</w:t>
      </w:r>
      <w:r>
        <w:rPr>
          <w:rFonts w:hint="default" w:ascii="Times New Roman" w:hAnsi="Times New Roman" w:eastAsia="宋体" w:cs="Times New Roman"/>
          <w:spacing w:val="9"/>
          <w:sz w:val="21"/>
          <w:szCs w:val="21"/>
          <w:lang w:eastAsia="zh-CN"/>
        </w:rPr>
        <w:t>谈判</w:t>
      </w:r>
      <w:r>
        <w:rPr>
          <w:rFonts w:hint="default" w:ascii="Times New Roman" w:hAnsi="Times New Roman" w:eastAsia="宋体" w:cs="Times New Roman"/>
          <w:spacing w:val="9"/>
          <w:sz w:val="21"/>
          <w:szCs w:val="21"/>
        </w:rPr>
        <w:t>文件要求及</w:t>
      </w:r>
      <w:r>
        <w:rPr>
          <w:rFonts w:hint="default" w:ascii="Times New Roman" w:hAnsi="Times New Roman" w:eastAsia="宋体" w:cs="Times New Roman"/>
          <w:spacing w:val="9"/>
          <w:sz w:val="21"/>
          <w:szCs w:val="21"/>
          <w:lang w:eastAsia="zh-CN"/>
        </w:rPr>
        <w:t>响应</w:t>
      </w:r>
      <w:r>
        <w:rPr>
          <w:rFonts w:hint="default" w:ascii="Times New Roman" w:hAnsi="Times New Roman" w:eastAsia="宋体" w:cs="Times New Roman"/>
          <w:spacing w:val="9"/>
          <w:sz w:val="21"/>
          <w:szCs w:val="21"/>
        </w:rPr>
        <w:t>文件承诺逐条对应</w:t>
      </w:r>
      <w:r>
        <w:rPr>
          <w:rFonts w:hint="default" w:ascii="Times New Roman" w:hAnsi="Times New Roman" w:eastAsia="宋体" w:cs="Times New Roman"/>
          <w:spacing w:val="10"/>
          <w:sz w:val="21"/>
          <w:szCs w:val="21"/>
        </w:rPr>
        <w:t>进行核验。如产品不满足</w:t>
      </w:r>
      <w:r>
        <w:rPr>
          <w:rFonts w:hint="default" w:ascii="Times New Roman" w:hAnsi="Times New Roman" w:eastAsia="宋体" w:cs="Times New Roman"/>
          <w:spacing w:val="10"/>
          <w:sz w:val="21"/>
          <w:szCs w:val="21"/>
          <w:lang w:eastAsia="zh-CN"/>
        </w:rPr>
        <w:t>谈判</w:t>
      </w:r>
      <w:r>
        <w:rPr>
          <w:rFonts w:hint="default" w:ascii="Times New Roman" w:hAnsi="Times New Roman" w:eastAsia="宋体" w:cs="Times New Roman"/>
          <w:spacing w:val="10"/>
          <w:sz w:val="21"/>
          <w:szCs w:val="21"/>
        </w:rPr>
        <w:t>文件要求、</w:t>
      </w:r>
      <w:r>
        <w:rPr>
          <w:rFonts w:hint="default" w:ascii="Times New Roman" w:hAnsi="Times New Roman" w:eastAsia="宋体" w:cs="Times New Roman"/>
          <w:spacing w:val="10"/>
          <w:sz w:val="21"/>
          <w:szCs w:val="21"/>
          <w:lang w:eastAsia="zh-CN"/>
        </w:rPr>
        <w:t>响应</w:t>
      </w:r>
      <w:r>
        <w:rPr>
          <w:rFonts w:hint="default" w:ascii="Times New Roman" w:hAnsi="Times New Roman" w:eastAsia="宋体" w:cs="Times New Roman"/>
          <w:spacing w:val="10"/>
          <w:sz w:val="21"/>
          <w:szCs w:val="21"/>
        </w:rPr>
        <w:t>文件承诺或国家强制执行的相关质</w:t>
      </w:r>
      <w:r>
        <w:rPr>
          <w:rFonts w:hint="default" w:ascii="Times New Roman" w:hAnsi="Times New Roman" w:eastAsia="宋体" w:cs="Times New Roman"/>
          <w:spacing w:val="9"/>
          <w:sz w:val="21"/>
          <w:szCs w:val="21"/>
        </w:rPr>
        <w:t>量标准要求以及产品制造厂家合格产品的出厂质量标准，</w:t>
      </w:r>
      <w:r>
        <w:rPr>
          <w:rFonts w:hint="eastAsia" w:ascii="Times New Roman" w:hAnsi="Times New Roman" w:eastAsia="宋体" w:cs="Times New Roman"/>
          <w:spacing w:val="9"/>
          <w:sz w:val="21"/>
          <w:szCs w:val="21"/>
          <w:lang w:eastAsia="zh-CN"/>
        </w:rPr>
        <w:t>甲方</w:t>
      </w:r>
      <w:r>
        <w:rPr>
          <w:rFonts w:hint="default" w:ascii="Times New Roman" w:hAnsi="Times New Roman" w:eastAsia="宋体" w:cs="Times New Roman"/>
          <w:spacing w:val="9"/>
          <w:sz w:val="21"/>
          <w:szCs w:val="21"/>
        </w:rPr>
        <w:t>有权不予验收，</w:t>
      </w:r>
      <w:r>
        <w:rPr>
          <w:rFonts w:hint="default" w:ascii="Times New Roman" w:hAnsi="Times New Roman" w:eastAsia="宋体" w:cs="Times New Roman"/>
          <w:spacing w:val="-58"/>
          <w:sz w:val="21"/>
          <w:szCs w:val="21"/>
        </w:rPr>
        <w:t xml:space="preserve"> </w:t>
      </w:r>
      <w:r>
        <w:rPr>
          <w:rFonts w:hint="default" w:ascii="Times New Roman" w:hAnsi="Times New Roman" w:eastAsia="宋体" w:cs="Times New Roman"/>
          <w:spacing w:val="9"/>
          <w:sz w:val="21"/>
          <w:szCs w:val="21"/>
        </w:rPr>
        <w:t>由此造成</w:t>
      </w:r>
      <w:r>
        <w:rPr>
          <w:rFonts w:hint="eastAsia" w:ascii="Times New Roman" w:hAnsi="Times New Roman" w:eastAsia="宋体" w:cs="Times New Roman"/>
          <w:spacing w:val="9"/>
          <w:sz w:val="21"/>
          <w:szCs w:val="21"/>
          <w:lang w:eastAsia="zh-CN"/>
        </w:rPr>
        <w:t>甲方</w:t>
      </w:r>
      <w:r>
        <w:rPr>
          <w:rFonts w:hint="default" w:ascii="Times New Roman" w:hAnsi="Times New Roman" w:eastAsia="宋体" w:cs="Times New Roman"/>
          <w:spacing w:val="9"/>
          <w:sz w:val="21"/>
          <w:szCs w:val="21"/>
        </w:rPr>
        <w:t>的经济损失由</w:t>
      </w:r>
      <w:r>
        <w:rPr>
          <w:rFonts w:hint="default" w:ascii="Times New Roman" w:hAnsi="Times New Roman" w:eastAsia="宋体" w:cs="Times New Roman"/>
          <w:spacing w:val="9"/>
          <w:sz w:val="21"/>
          <w:szCs w:val="21"/>
          <w:lang w:eastAsia="zh-CN"/>
        </w:rPr>
        <w:t>成交供应商</w:t>
      </w:r>
      <w:r>
        <w:rPr>
          <w:rFonts w:hint="default" w:ascii="Times New Roman" w:hAnsi="Times New Roman" w:eastAsia="宋体" w:cs="Times New Roman"/>
          <w:spacing w:val="8"/>
          <w:sz w:val="21"/>
          <w:szCs w:val="21"/>
        </w:rPr>
        <w:t>承担全部赔偿</w:t>
      </w:r>
      <w:r>
        <w:rPr>
          <w:rFonts w:hint="default" w:ascii="Times New Roman" w:hAnsi="Times New Roman" w:eastAsia="宋体" w:cs="Times New Roman"/>
          <w:spacing w:val="3"/>
          <w:sz w:val="21"/>
          <w:szCs w:val="21"/>
        </w:rPr>
        <w:t>责任。</w:t>
      </w:r>
    </w:p>
    <w:p w14:paraId="0E9FF710">
      <w:pPr>
        <w:pStyle w:val="2"/>
        <w:keepNext w:val="0"/>
        <w:keepLines w:val="0"/>
        <w:pageBreakBefore w:val="0"/>
        <w:kinsoku w:val="0"/>
        <w:wordWrap/>
        <w:overflowPunct/>
        <w:topLinePunct w:val="0"/>
        <w:autoSpaceDE w:val="0"/>
        <w:autoSpaceDN w:val="0"/>
        <w:bidi w:val="0"/>
        <w:adjustRightInd w:val="0"/>
        <w:snapToGrid w:val="0"/>
        <w:spacing w:line="400" w:lineRule="exact"/>
        <w:ind w:left="8" w:right="88" w:firstLine="419"/>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lang w:val="en-US" w:eastAsia="zh-CN"/>
        </w:rPr>
        <w:t>5</w:t>
      </w:r>
      <w:r>
        <w:rPr>
          <w:rFonts w:hint="default" w:ascii="Times New Roman" w:hAnsi="Times New Roman" w:eastAsia="宋体" w:cs="Times New Roman"/>
          <w:spacing w:val="10"/>
          <w:sz w:val="21"/>
          <w:szCs w:val="21"/>
        </w:rPr>
        <w:t>.</w:t>
      </w:r>
      <w:r>
        <w:rPr>
          <w:rFonts w:hint="eastAsia" w:ascii="Times New Roman" w:hAnsi="Times New Roman" w:eastAsia="宋体" w:cs="Times New Roman"/>
          <w:spacing w:val="10"/>
          <w:sz w:val="21"/>
          <w:szCs w:val="21"/>
          <w:lang w:eastAsia="zh-CN"/>
        </w:rPr>
        <w:t>乙方</w:t>
      </w:r>
      <w:r>
        <w:rPr>
          <w:rFonts w:hint="default" w:ascii="Times New Roman" w:hAnsi="Times New Roman" w:eastAsia="宋体" w:cs="Times New Roman"/>
          <w:spacing w:val="10"/>
          <w:sz w:val="21"/>
          <w:szCs w:val="21"/>
        </w:rPr>
        <w:t>必须于供货时向采购人提供所投产品生产厂</w:t>
      </w:r>
      <w:r>
        <w:rPr>
          <w:rFonts w:hint="default" w:ascii="Times New Roman" w:hAnsi="Times New Roman" w:eastAsia="宋体" w:cs="Times New Roman"/>
          <w:spacing w:val="9"/>
          <w:sz w:val="21"/>
          <w:szCs w:val="21"/>
        </w:rPr>
        <w:t>家资质、说明书、合格证等资料材料，以便核实</w:t>
      </w:r>
      <w:r>
        <w:rPr>
          <w:rFonts w:hint="default" w:ascii="Times New Roman" w:hAnsi="Times New Roman" w:eastAsia="宋体" w:cs="Times New Roman"/>
          <w:spacing w:val="8"/>
          <w:sz w:val="21"/>
          <w:szCs w:val="21"/>
        </w:rPr>
        <w:t>相关技术参数，否则不予验收。</w:t>
      </w:r>
    </w:p>
    <w:p w14:paraId="2FDDDAB4">
      <w:pPr>
        <w:pStyle w:val="2"/>
        <w:keepNext w:val="0"/>
        <w:keepLines w:val="0"/>
        <w:pageBreakBefore w:val="0"/>
        <w:kinsoku w:val="0"/>
        <w:wordWrap/>
        <w:overflowPunct/>
        <w:topLinePunct w:val="0"/>
        <w:autoSpaceDE w:val="0"/>
        <w:autoSpaceDN w:val="0"/>
        <w:bidi w:val="0"/>
        <w:adjustRightInd w:val="0"/>
        <w:snapToGrid w:val="0"/>
        <w:spacing w:line="400" w:lineRule="exact"/>
        <w:ind w:left="425"/>
        <w:textAlignment w:val="baseline"/>
        <w:outlineLvl w:val="9"/>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lang w:val="en-US" w:eastAsia="zh-CN"/>
        </w:rPr>
        <w:t>6</w:t>
      </w:r>
      <w:r>
        <w:rPr>
          <w:rFonts w:hint="default" w:ascii="Times New Roman" w:hAnsi="Times New Roman" w:eastAsia="宋体" w:cs="Times New Roman"/>
          <w:spacing w:val="9"/>
          <w:sz w:val="21"/>
          <w:szCs w:val="21"/>
        </w:rPr>
        <w:t>.验收其他要求按合同条款以及政府采购相关法律法</w:t>
      </w:r>
      <w:r>
        <w:rPr>
          <w:rFonts w:hint="default" w:ascii="Times New Roman" w:hAnsi="Times New Roman" w:eastAsia="宋体" w:cs="Times New Roman"/>
          <w:spacing w:val="8"/>
          <w:sz w:val="21"/>
          <w:szCs w:val="21"/>
        </w:rPr>
        <w:t>规规定执行。</w:t>
      </w:r>
    </w:p>
    <w:p w14:paraId="7129E45E">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22" w:name="bookmark60"/>
      <w:bookmarkEnd w:id="22"/>
      <w:r>
        <w:rPr>
          <w:rFonts w:hint="default" w:ascii="Times New Roman" w:hAnsi="Times New Roman" w:eastAsia="宋体" w:cs="Times New Roman"/>
          <w:b/>
          <w:bCs/>
          <w:spacing w:val="6"/>
          <w:sz w:val="21"/>
          <w:szCs w:val="21"/>
        </w:rPr>
        <w:t>第七条</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b/>
          <w:bCs/>
          <w:spacing w:val="6"/>
          <w:sz w:val="21"/>
          <w:szCs w:val="21"/>
        </w:rPr>
        <w:t>安装和培训</w:t>
      </w:r>
    </w:p>
    <w:p w14:paraId="48182372">
      <w:pPr>
        <w:pStyle w:val="2"/>
        <w:keepNext w:val="0"/>
        <w:keepLines w:val="0"/>
        <w:pageBreakBefore w:val="0"/>
        <w:kinsoku w:val="0"/>
        <w:wordWrap/>
        <w:overflowPunct/>
        <w:topLinePunct w:val="0"/>
        <w:autoSpaceDE w:val="0"/>
        <w:autoSpaceDN w:val="0"/>
        <w:bidi w:val="0"/>
        <w:adjustRightInd w:val="0"/>
        <w:snapToGrid w:val="0"/>
        <w:spacing w:line="400" w:lineRule="exact"/>
        <w:ind w:left="447"/>
        <w:textAlignment w:val="baseline"/>
        <w:rPr>
          <w:rFonts w:hint="default" w:ascii="Times New Roman" w:hAnsi="Times New Roman" w:eastAsia="宋体" w:cs="Times New Roman"/>
          <w:sz w:val="21"/>
          <w:szCs w:val="21"/>
        </w:rPr>
      </w:pPr>
      <w:r>
        <w:rPr>
          <w:rFonts w:hint="eastAsia" w:ascii="Times New Roman" w:hAnsi="Times New Roman" w:eastAsia="宋体" w:cs="Times New Roman"/>
          <w:spacing w:val="9"/>
          <w:sz w:val="21"/>
          <w:szCs w:val="21"/>
          <w:lang w:val="en-US" w:eastAsia="zh-CN"/>
        </w:rPr>
        <w:t>乙方</w:t>
      </w:r>
      <w:r>
        <w:rPr>
          <w:rFonts w:hint="default" w:ascii="Times New Roman" w:hAnsi="Times New Roman" w:eastAsia="宋体" w:cs="Times New Roman"/>
          <w:spacing w:val="9"/>
          <w:sz w:val="21"/>
          <w:szCs w:val="21"/>
        </w:rPr>
        <w:t>商根据本项目，特派出技术人员对采购方免费提供基本维护、保</w:t>
      </w:r>
      <w:r>
        <w:rPr>
          <w:rFonts w:hint="default" w:ascii="Times New Roman" w:hAnsi="Times New Roman" w:eastAsia="宋体" w:cs="Times New Roman"/>
          <w:spacing w:val="8"/>
          <w:sz w:val="21"/>
          <w:szCs w:val="21"/>
        </w:rPr>
        <w:t>养等培训。</w:t>
      </w:r>
    </w:p>
    <w:p w14:paraId="1729ED21">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23" w:name="bookmark82"/>
      <w:bookmarkEnd w:id="23"/>
      <w:r>
        <w:rPr>
          <w:rFonts w:hint="default" w:ascii="Times New Roman" w:hAnsi="Times New Roman" w:eastAsia="宋体" w:cs="Times New Roman"/>
          <w:b/>
          <w:bCs/>
          <w:spacing w:val="7"/>
          <w:sz w:val="21"/>
          <w:szCs w:val="21"/>
        </w:rPr>
        <w:t>第八条</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b/>
          <w:bCs/>
          <w:spacing w:val="7"/>
          <w:sz w:val="21"/>
          <w:szCs w:val="21"/>
        </w:rPr>
        <w:t>售后服务、保修期</w:t>
      </w:r>
    </w:p>
    <w:p w14:paraId="003B230D">
      <w:pPr>
        <w:pStyle w:val="2"/>
        <w:keepNext w:val="0"/>
        <w:keepLines w:val="0"/>
        <w:pageBreakBefore w:val="0"/>
        <w:kinsoku w:val="0"/>
        <w:wordWrap/>
        <w:overflowPunct/>
        <w:topLinePunct w:val="0"/>
        <w:autoSpaceDE w:val="0"/>
        <w:autoSpaceDN w:val="0"/>
        <w:bidi w:val="0"/>
        <w:adjustRightInd w:val="0"/>
        <w:snapToGrid w:val="0"/>
        <w:spacing w:line="400" w:lineRule="exact"/>
        <w:ind w:left="8" w:right="70" w:firstLine="43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w:t>
      </w:r>
      <w:r>
        <w:rPr>
          <w:rFonts w:hint="default" w:ascii="Times New Roman" w:hAnsi="Times New Roman" w:eastAsia="宋体" w:cs="Times New Roman"/>
          <w:spacing w:val="7"/>
          <w:sz w:val="21"/>
          <w:szCs w:val="21"/>
          <w:lang w:val="en-US" w:eastAsia="zh-CN"/>
        </w:rPr>
        <w:t>.</w:t>
      </w:r>
      <w:r>
        <w:rPr>
          <w:rFonts w:hint="default" w:ascii="Times New Roman" w:hAnsi="Times New Roman" w:eastAsia="宋体" w:cs="Times New Roman"/>
          <w:spacing w:val="7"/>
          <w:sz w:val="21"/>
          <w:szCs w:val="21"/>
        </w:rPr>
        <w:t>按国家有关产品“三包</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7"/>
          <w:sz w:val="21"/>
          <w:szCs w:val="21"/>
        </w:rPr>
        <w:t>”规定执行“三包</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7"/>
          <w:sz w:val="21"/>
          <w:szCs w:val="21"/>
        </w:rPr>
        <w:t>”，免费保修期最短不</w:t>
      </w:r>
      <w:r>
        <w:rPr>
          <w:rFonts w:hint="default" w:ascii="Times New Roman" w:hAnsi="Times New Roman" w:eastAsia="宋体" w:cs="Times New Roman"/>
          <w:spacing w:val="6"/>
          <w:sz w:val="21"/>
          <w:szCs w:val="21"/>
        </w:rPr>
        <w:t>得少于</w:t>
      </w:r>
      <w:r>
        <w:rPr>
          <w:rFonts w:hint="default" w:ascii="Times New Roman" w:hAnsi="Times New Roman" w:eastAsia="宋体" w:cs="Times New Roman"/>
          <w:spacing w:val="-21"/>
          <w:sz w:val="21"/>
          <w:szCs w:val="21"/>
        </w:rPr>
        <w:t xml:space="preserve"> </w:t>
      </w:r>
      <w:r>
        <w:rPr>
          <w:rFonts w:hint="default" w:ascii="Times New Roman" w:hAnsi="Times New Roman" w:eastAsia="宋体" w:cs="Times New Roman"/>
          <w:spacing w:val="6"/>
          <w:sz w:val="21"/>
          <w:szCs w:val="21"/>
        </w:rPr>
        <w:t>1</w:t>
      </w:r>
      <w:r>
        <w:rPr>
          <w:rFonts w:hint="default" w:ascii="Times New Roman" w:hAnsi="Times New Roman" w:eastAsia="宋体" w:cs="Times New Roman"/>
          <w:spacing w:val="-40"/>
          <w:sz w:val="21"/>
          <w:szCs w:val="21"/>
        </w:rPr>
        <w:t xml:space="preserve"> </w:t>
      </w:r>
      <w:r>
        <w:rPr>
          <w:rFonts w:hint="default" w:ascii="Times New Roman" w:hAnsi="Times New Roman" w:eastAsia="宋体" w:cs="Times New Roman"/>
          <w:spacing w:val="6"/>
          <w:sz w:val="21"/>
          <w:szCs w:val="21"/>
        </w:rPr>
        <w:t>年（免费保修期自货物安</w:t>
      </w:r>
      <w:r>
        <w:rPr>
          <w:rFonts w:hint="default" w:ascii="Times New Roman" w:hAnsi="Times New Roman" w:eastAsia="宋体" w:cs="Times New Roman"/>
          <w:spacing w:val="9"/>
          <w:sz w:val="21"/>
          <w:szCs w:val="21"/>
        </w:rPr>
        <w:t>装调试并在验收合格之日起计算</w:t>
      </w:r>
      <w:r>
        <w:rPr>
          <w:rFonts w:hint="default" w:ascii="Times New Roman" w:hAnsi="Times New Roman" w:eastAsia="宋体" w:cs="Times New Roman"/>
          <w:spacing w:val="26"/>
          <w:sz w:val="21"/>
          <w:szCs w:val="21"/>
        </w:rPr>
        <w:t>），</w:t>
      </w:r>
      <w:r>
        <w:rPr>
          <w:rFonts w:hint="default" w:ascii="Times New Roman" w:hAnsi="Times New Roman" w:eastAsia="宋体" w:cs="Times New Roman"/>
          <w:spacing w:val="9"/>
          <w:sz w:val="21"/>
          <w:szCs w:val="21"/>
        </w:rPr>
        <w:t>免费保修期内：免费上门维修、更换配件；免费送货上门、安装、调</w:t>
      </w:r>
      <w:r>
        <w:rPr>
          <w:rFonts w:hint="default" w:ascii="Times New Roman" w:hAnsi="Times New Roman" w:eastAsia="宋体" w:cs="Times New Roman"/>
          <w:spacing w:val="8"/>
          <w:sz w:val="21"/>
          <w:szCs w:val="21"/>
        </w:rPr>
        <w:t>试，免费培训维护人员。</w:t>
      </w:r>
    </w:p>
    <w:p w14:paraId="0185FE8A">
      <w:pPr>
        <w:pStyle w:val="2"/>
        <w:keepNext w:val="0"/>
        <w:keepLines w:val="0"/>
        <w:pageBreakBefore w:val="0"/>
        <w:kinsoku w:val="0"/>
        <w:wordWrap/>
        <w:overflowPunct/>
        <w:topLinePunct w:val="0"/>
        <w:autoSpaceDE w:val="0"/>
        <w:autoSpaceDN w:val="0"/>
        <w:bidi w:val="0"/>
        <w:adjustRightInd w:val="0"/>
        <w:snapToGrid w:val="0"/>
        <w:spacing w:line="400" w:lineRule="exact"/>
        <w:ind w:left="11" w:right="157" w:firstLine="419"/>
        <w:textAlignment w:val="baseline"/>
        <w:rPr>
          <w:rFonts w:hint="default" w:ascii="Times New Roman" w:hAnsi="Times New Roman" w:eastAsia="宋体" w:cs="Times New Roman"/>
          <w:spacing w:val="7"/>
          <w:sz w:val="21"/>
          <w:szCs w:val="21"/>
          <w:lang w:eastAsia="zh-CN"/>
        </w:rPr>
      </w:pPr>
      <w:r>
        <w:rPr>
          <w:rFonts w:hint="default" w:ascii="Times New Roman" w:hAnsi="Times New Roman" w:eastAsia="宋体" w:cs="Times New Roman"/>
          <w:spacing w:val="9"/>
          <w:sz w:val="21"/>
          <w:szCs w:val="21"/>
        </w:rPr>
        <w:t>2</w:t>
      </w:r>
      <w:r>
        <w:rPr>
          <w:rFonts w:hint="default" w:ascii="Times New Roman" w:hAnsi="Times New Roman" w:eastAsia="宋体" w:cs="Times New Roman"/>
          <w:spacing w:val="9"/>
          <w:sz w:val="21"/>
          <w:szCs w:val="21"/>
          <w:lang w:val="en-US" w:eastAsia="zh-CN"/>
        </w:rPr>
        <w:t>.在使用过程中若产品发生质量问题或故障，在接到采购人通知后 1 个小时内响应，6小时内到达故障现场处理，一般故障处理时限不超过 24 小时修复；重大故障处理时限不超过 48 小时修复，若 72 小时内不能修复，必须提供同档次的设备给</w:t>
      </w:r>
      <w:r>
        <w:rPr>
          <w:rFonts w:hint="eastAsia" w:ascii="Times New Roman" w:hAnsi="Times New Roman" w:eastAsia="宋体" w:cs="Times New Roman"/>
          <w:spacing w:val="9"/>
          <w:sz w:val="21"/>
          <w:szCs w:val="21"/>
          <w:lang w:val="en-US" w:eastAsia="zh-CN"/>
        </w:rPr>
        <w:t>甲方</w:t>
      </w:r>
      <w:r>
        <w:rPr>
          <w:rFonts w:hint="default" w:ascii="Times New Roman" w:hAnsi="Times New Roman" w:eastAsia="宋体" w:cs="Times New Roman"/>
          <w:spacing w:val="9"/>
          <w:sz w:val="21"/>
          <w:szCs w:val="21"/>
          <w:lang w:val="en-US" w:eastAsia="zh-CN"/>
        </w:rPr>
        <w:t>使用</w:t>
      </w:r>
      <w:r>
        <w:rPr>
          <w:rFonts w:hint="default" w:ascii="Times New Roman" w:hAnsi="Times New Roman" w:eastAsia="宋体" w:cs="Times New Roman"/>
          <w:spacing w:val="7"/>
          <w:sz w:val="21"/>
          <w:szCs w:val="21"/>
          <w:lang w:eastAsia="zh-CN"/>
        </w:rPr>
        <w:t>。</w:t>
      </w:r>
    </w:p>
    <w:p w14:paraId="42455A55">
      <w:pPr>
        <w:pStyle w:val="2"/>
        <w:keepNext w:val="0"/>
        <w:keepLines w:val="0"/>
        <w:pageBreakBefore w:val="0"/>
        <w:kinsoku w:val="0"/>
        <w:wordWrap/>
        <w:overflowPunct/>
        <w:topLinePunct w:val="0"/>
        <w:autoSpaceDE w:val="0"/>
        <w:autoSpaceDN w:val="0"/>
        <w:bidi w:val="0"/>
        <w:adjustRightInd w:val="0"/>
        <w:snapToGrid w:val="0"/>
        <w:spacing w:line="400" w:lineRule="exact"/>
        <w:ind w:left="11" w:right="157" w:firstLine="419"/>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7"/>
          <w:sz w:val="21"/>
          <w:szCs w:val="21"/>
          <w:lang w:eastAsia="zh-CN"/>
        </w:rPr>
        <w:t xml:space="preserve">3 </w:t>
      </w:r>
      <w:r>
        <w:rPr>
          <w:rFonts w:hint="eastAsia" w:ascii="Times New Roman" w:hAnsi="Times New Roman" w:eastAsia="宋体" w:cs="Times New Roman"/>
          <w:spacing w:val="7"/>
          <w:sz w:val="21"/>
          <w:szCs w:val="21"/>
          <w:lang w:val="en-US" w:eastAsia="zh-CN"/>
        </w:rPr>
        <w:t>.</w:t>
      </w:r>
      <w:r>
        <w:rPr>
          <w:rFonts w:hint="default" w:ascii="Times New Roman" w:hAnsi="Times New Roman" w:eastAsia="宋体" w:cs="Times New Roman"/>
          <w:spacing w:val="7"/>
          <w:sz w:val="21"/>
          <w:szCs w:val="21"/>
          <w:lang w:eastAsia="zh-CN"/>
        </w:rPr>
        <w:t>每年至少 1 次定期上门维护检查设备运行情况。</w:t>
      </w:r>
    </w:p>
    <w:p w14:paraId="243AF6AE">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24" w:name="bookmark83"/>
      <w:bookmarkEnd w:id="24"/>
      <w:r>
        <w:rPr>
          <w:rFonts w:hint="default" w:ascii="Times New Roman" w:hAnsi="Times New Roman" w:eastAsia="宋体" w:cs="Times New Roman"/>
          <w:b/>
          <w:bCs/>
          <w:spacing w:val="5"/>
          <w:sz w:val="21"/>
          <w:szCs w:val="21"/>
        </w:rPr>
        <w:t>第九条</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b/>
          <w:bCs/>
          <w:spacing w:val="5"/>
          <w:sz w:val="21"/>
          <w:szCs w:val="21"/>
        </w:rPr>
        <w:t>税费</w:t>
      </w:r>
    </w:p>
    <w:p w14:paraId="10E28448">
      <w:pPr>
        <w:pStyle w:val="2"/>
        <w:keepNext w:val="0"/>
        <w:keepLines w:val="0"/>
        <w:pageBreakBefore w:val="0"/>
        <w:kinsoku w:val="0"/>
        <w:wordWrap/>
        <w:overflowPunct/>
        <w:topLinePunct w:val="0"/>
        <w:autoSpaceDE w:val="0"/>
        <w:autoSpaceDN w:val="0"/>
        <w:bidi w:val="0"/>
        <w:adjustRightInd w:val="0"/>
        <w:snapToGrid w:val="0"/>
        <w:spacing w:line="400" w:lineRule="exact"/>
        <w:ind w:left="42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本合同执行中相关的一切税费均由乙方负担。</w:t>
      </w:r>
    </w:p>
    <w:p w14:paraId="3F171CE2">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25" w:name="bookmark62"/>
      <w:bookmarkEnd w:id="25"/>
      <w:bookmarkStart w:id="26" w:name="bookmark63"/>
      <w:bookmarkEnd w:id="26"/>
      <w:r>
        <w:rPr>
          <w:rFonts w:hint="default" w:ascii="Times New Roman" w:hAnsi="Times New Roman" w:eastAsia="宋体" w:cs="Times New Roman"/>
          <w:b/>
          <w:bCs/>
          <w:spacing w:val="6"/>
          <w:sz w:val="21"/>
          <w:szCs w:val="21"/>
        </w:rPr>
        <w:t>第十条</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b/>
          <w:bCs/>
          <w:spacing w:val="6"/>
          <w:sz w:val="21"/>
          <w:szCs w:val="21"/>
          <w:highlight w:val="none"/>
        </w:rPr>
        <w:t>付款方式</w:t>
      </w:r>
    </w:p>
    <w:p w14:paraId="334D4732">
      <w:pPr>
        <w:pStyle w:val="2"/>
        <w:keepNext w:val="0"/>
        <w:keepLines w:val="0"/>
        <w:pageBreakBefore w:val="0"/>
        <w:kinsoku w:val="0"/>
        <w:wordWrap/>
        <w:overflowPunct/>
        <w:topLinePunct w:val="0"/>
        <w:autoSpaceDE w:val="0"/>
        <w:autoSpaceDN w:val="0"/>
        <w:bidi w:val="0"/>
        <w:adjustRightInd w:val="0"/>
        <w:snapToGrid w:val="0"/>
        <w:spacing w:line="400" w:lineRule="exact"/>
        <w:ind w:left="436"/>
        <w:textAlignment w:val="baseline"/>
        <w:outlineLvl w:val="9"/>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1</w:t>
      </w:r>
      <w:r>
        <w:rPr>
          <w:rFonts w:hint="default" w:ascii="Times New Roman" w:hAnsi="Times New Roman" w:eastAsia="宋体" w:cs="Times New Roman"/>
          <w:spacing w:val="9"/>
          <w:sz w:val="21"/>
          <w:szCs w:val="21"/>
          <w:lang w:val="en-US" w:eastAsia="zh-CN"/>
        </w:rPr>
        <w:t>.</w:t>
      </w:r>
      <w:r>
        <w:rPr>
          <w:rFonts w:hint="default" w:ascii="Times New Roman" w:hAnsi="Times New Roman" w:eastAsia="宋体" w:cs="Times New Roman"/>
          <w:spacing w:val="9"/>
          <w:sz w:val="21"/>
          <w:szCs w:val="21"/>
          <w:lang w:eastAsia="zh-CN"/>
        </w:rPr>
        <w:t>成交供应商</w:t>
      </w:r>
      <w:r>
        <w:rPr>
          <w:rFonts w:hint="default" w:ascii="Times New Roman" w:hAnsi="Times New Roman" w:eastAsia="宋体" w:cs="Times New Roman"/>
          <w:spacing w:val="9"/>
          <w:sz w:val="21"/>
          <w:szCs w:val="21"/>
        </w:rPr>
        <w:t>产品货到现场安装完毕后，</w:t>
      </w:r>
      <w:r>
        <w:rPr>
          <w:rFonts w:hint="default" w:ascii="Times New Roman" w:hAnsi="Times New Roman" w:eastAsia="宋体" w:cs="Times New Roman"/>
          <w:spacing w:val="9"/>
          <w:sz w:val="21"/>
          <w:szCs w:val="21"/>
          <w:lang w:eastAsia="zh-CN"/>
        </w:rPr>
        <w:t>成交供应商</w:t>
      </w:r>
      <w:r>
        <w:rPr>
          <w:rFonts w:hint="default" w:ascii="Times New Roman" w:hAnsi="Times New Roman" w:eastAsia="宋体" w:cs="Times New Roman"/>
          <w:spacing w:val="9"/>
          <w:sz w:val="21"/>
          <w:szCs w:val="21"/>
        </w:rPr>
        <w:t>按合同金额开具相应全额发票给采购人，经采购人验收合</w:t>
      </w:r>
      <w:r>
        <w:rPr>
          <w:rFonts w:hint="default" w:ascii="Times New Roman" w:hAnsi="Times New Roman" w:eastAsia="宋体" w:cs="Times New Roman"/>
          <w:spacing w:val="6"/>
          <w:sz w:val="21"/>
          <w:szCs w:val="21"/>
        </w:rPr>
        <w:t>格后</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pacing w:val="9"/>
          <w:sz w:val="21"/>
          <w:szCs w:val="21"/>
          <w:lang w:val="en-US" w:eastAsia="zh-CN"/>
        </w:rPr>
        <w:t>30</w:t>
      </w:r>
      <w:r>
        <w:rPr>
          <w:rFonts w:hint="default" w:ascii="Times New Roman" w:hAnsi="Times New Roman" w:eastAsia="宋体" w:cs="Times New Roman"/>
          <w:spacing w:val="9"/>
          <w:sz w:val="21"/>
          <w:szCs w:val="21"/>
        </w:rPr>
        <w:t>个工作日内支付合同总额的</w:t>
      </w:r>
      <w:r>
        <w:rPr>
          <w:rFonts w:hint="default" w:ascii="Times New Roman" w:hAnsi="Times New Roman" w:eastAsia="宋体" w:cs="Times New Roman"/>
          <w:spacing w:val="9"/>
          <w:sz w:val="21"/>
          <w:szCs w:val="21"/>
          <w:lang w:val="en-US" w:eastAsia="zh-CN"/>
        </w:rPr>
        <w:t>100</w:t>
      </w:r>
      <w:r>
        <w:rPr>
          <w:rFonts w:hint="default" w:ascii="Times New Roman" w:hAnsi="Times New Roman" w:eastAsia="宋体" w:cs="Times New Roman"/>
          <w:spacing w:val="9"/>
          <w:sz w:val="21"/>
          <w:szCs w:val="21"/>
        </w:rPr>
        <w:t>%</w:t>
      </w:r>
      <w:r>
        <w:rPr>
          <w:rFonts w:hint="default" w:ascii="Times New Roman" w:hAnsi="Times New Roman" w:eastAsia="宋体" w:cs="Times New Roman"/>
          <w:spacing w:val="5"/>
          <w:sz w:val="21"/>
          <w:szCs w:val="21"/>
        </w:rPr>
        <w:t>（无息）。</w:t>
      </w:r>
    </w:p>
    <w:p w14:paraId="7D305CCB">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27" w:name="bookmark84"/>
      <w:bookmarkEnd w:id="27"/>
      <w:r>
        <w:rPr>
          <w:rFonts w:hint="default" w:ascii="Times New Roman" w:hAnsi="Times New Roman" w:eastAsia="宋体" w:cs="Times New Roman"/>
          <w:b/>
          <w:bCs/>
          <w:spacing w:val="7"/>
          <w:sz w:val="21"/>
          <w:szCs w:val="21"/>
        </w:rPr>
        <w:t>第十一条</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b/>
          <w:bCs/>
          <w:spacing w:val="7"/>
          <w:sz w:val="21"/>
          <w:szCs w:val="21"/>
        </w:rPr>
        <w:t>违约责任</w:t>
      </w:r>
    </w:p>
    <w:p w14:paraId="39DEE484">
      <w:pPr>
        <w:pStyle w:val="2"/>
        <w:keepNext w:val="0"/>
        <w:keepLines w:val="0"/>
        <w:pageBreakBefore w:val="0"/>
        <w:kinsoku w:val="0"/>
        <w:wordWrap/>
        <w:overflowPunct/>
        <w:topLinePunct w:val="0"/>
        <w:autoSpaceDE w:val="0"/>
        <w:autoSpaceDN w:val="0"/>
        <w:bidi w:val="0"/>
        <w:adjustRightInd w:val="0"/>
        <w:snapToGrid w:val="0"/>
        <w:spacing w:line="400" w:lineRule="exact"/>
        <w:ind w:left="12" w:right="70" w:firstLine="43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w:t>
      </w:r>
      <w:r>
        <w:rPr>
          <w:rFonts w:hint="default" w:ascii="Times New Roman" w:hAnsi="Times New Roman" w:eastAsia="宋体" w:cs="Times New Roman"/>
          <w:spacing w:val="39"/>
          <w:sz w:val="21"/>
          <w:szCs w:val="21"/>
        </w:rPr>
        <w:t xml:space="preserve"> </w:t>
      </w:r>
      <w:r>
        <w:rPr>
          <w:rFonts w:hint="default" w:ascii="Times New Roman" w:hAnsi="Times New Roman" w:eastAsia="宋体" w:cs="Times New Roman"/>
          <w:spacing w:val="8"/>
          <w:sz w:val="21"/>
          <w:szCs w:val="21"/>
        </w:rPr>
        <w:t>乙方所提供的货物规格、技术标准、材料等质量不合格的，应及时更换，更换不及时的按逾期交货处罚，乙方应向甲方支付合同金额</w:t>
      </w:r>
      <w:r>
        <w:rPr>
          <w:rFonts w:hint="default" w:ascii="Times New Roman" w:hAnsi="Times New Roman" w:eastAsia="宋体" w:cs="Times New Roman"/>
          <w:spacing w:val="8"/>
          <w:sz w:val="21"/>
          <w:szCs w:val="21"/>
          <w:u w:val="single" w:color="auto"/>
        </w:rPr>
        <w:t xml:space="preserve"> 0.02  </w:t>
      </w:r>
      <w:r>
        <w:rPr>
          <w:rFonts w:hint="default" w:ascii="Times New Roman" w:hAnsi="Times New Roman" w:eastAsia="宋体" w:cs="Times New Roman"/>
          <w:spacing w:val="-83"/>
          <w:sz w:val="21"/>
          <w:szCs w:val="21"/>
        </w:rPr>
        <w:t xml:space="preserve"> </w:t>
      </w:r>
      <w:r>
        <w:rPr>
          <w:rFonts w:hint="default" w:ascii="Times New Roman" w:hAnsi="Times New Roman" w:eastAsia="宋体" w:cs="Times New Roman"/>
          <w:spacing w:val="8"/>
          <w:sz w:val="21"/>
          <w:szCs w:val="21"/>
        </w:rPr>
        <w:t>%违约金并赔偿甲方经济损失。</w:t>
      </w:r>
    </w:p>
    <w:p w14:paraId="670F3CB7">
      <w:pPr>
        <w:pStyle w:val="2"/>
        <w:keepNext w:val="0"/>
        <w:keepLines w:val="0"/>
        <w:pageBreakBefore w:val="0"/>
        <w:kinsoku w:val="0"/>
        <w:wordWrap/>
        <w:overflowPunct/>
        <w:topLinePunct w:val="0"/>
        <w:autoSpaceDE w:val="0"/>
        <w:autoSpaceDN w:val="0"/>
        <w:bidi w:val="0"/>
        <w:adjustRightInd w:val="0"/>
        <w:snapToGrid w:val="0"/>
        <w:spacing w:line="400" w:lineRule="exact"/>
        <w:ind w:left="10" w:right="70" w:firstLine="41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2.</w:t>
      </w:r>
      <w:r>
        <w:rPr>
          <w:rFonts w:hint="default" w:ascii="Times New Roman" w:hAnsi="Times New Roman" w:eastAsia="宋体" w:cs="Times New Roman"/>
          <w:spacing w:val="33"/>
          <w:sz w:val="21"/>
          <w:szCs w:val="21"/>
        </w:rPr>
        <w:t xml:space="preserve"> </w:t>
      </w:r>
      <w:r>
        <w:rPr>
          <w:rFonts w:hint="default" w:ascii="Times New Roman" w:hAnsi="Times New Roman" w:eastAsia="宋体" w:cs="Times New Roman"/>
          <w:spacing w:val="9"/>
          <w:sz w:val="21"/>
          <w:szCs w:val="21"/>
        </w:rPr>
        <w:t>乙方提供的货物如果侵犯了第三方合法权益而引发的任</w:t>
      </w:r>
      <w:r>
        <w:rPr>
          <w:rFonts w:hint="default" w:ascii="Times New Roman" w:hAnsi="Times New Roman" w:eastAsia="宋体" w:cs="Times New Roman"/>
          <w:spacing w:val="8"/>
          <w:sz w:val="21"/>
          <w:szCs w:val="21"/>
        </w:rPr>
        <w:t>何纠纷或诉讼，均由乙方负责交涉并承担全</w:t>
      </w:r>
      <w:r>
        <w:rPr>
          <w:rFonts w:hint="default" w:ascii="Times New Roman" w:hAnsi="Times New Roman" w:eastAsia="宋体" w:cs="Times New Roman"/>
          <w:spacing w:val="4"/>
          <w:sz w:val="21"/>
          <w:szCs w:val="21"/>
        </w:rPr>
        <w:t>部责任。</w:t>
      </w:r>
    </w:p>
    <w:p w14:paraId="3667CF20">
      <w:pPr>
        <w:pStyle w:val="2"/>
        <w:keepNext w:val="0"/>
        <w:keepLines w:val="0"/>
        <w:pageBreakBefore w:val="0"/>
        <w:kinsoku w:val="0"/>
        <w:wordWrap/>
        <w:overflowPunct/>
        <w:topLinePunct w:val="0"/>
        <w:autoSpaceDE w:val="0"/>
        <w:autoSpaceDN w:val="0"/>
        <w:bidi w:val="0"/>
        <w:adjustRightInd w:val="0"/>
        <w:snapToGrid w:val="0"/>
        <w:spacing w:line="400" w:lineRule="exact"/>
        <w:ind w:left="42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3. 因包装、运输引起的货物损坏，按质量不合格处理。</w:t>
      </w:r>
    </w:p>
    <w:p w14:paraId="24AA7DB2">
      <w:pPr>
        <w:pStyle w:val="2"/>
        <w:keepNext w:val="0"/>
        <w:keepLines w:val="0"/>
        <w:pageBreakBefore w:val="0"/>
        <w:kinsoku w:val="0"/>
        <w:wordWrap/>
        <w:overflowPunct/>
        <w:topLinePunct w:val="0"/>
        <w:autoSpaceDE w:val="0"/>
        <w:autoSpaceDN w:val="0"/>
        <w:bidi w:val="0"/>
        <w:adjustRightInd w:val="0"/>
        <w:snapToGrid w:val="0"/>
        <w:spacing w:line="400" w:lineRule="exact"/>
        <w:ind w:left="8" w:right="157" w:firstLine="41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4.</w:t>
      </w:r>
      <w:r>
        <w:rPr>
          <w:rFonts w:hint="default" w:ascii="Times New Roman" w:hAnsi="Times New Roman" w:eastAsia="宋体" w:cs="Times New Roman"/>
          <w:spacing w:val="39"/>
          <w:sz w:val="21"/>
          <w:szCs w:val="21"/>
        </w:rPr>
        <w:t xml:space="preserve"> </w:t>
      </w:r>
      <w:r>
        <w:rPr>
          <w:rFonts w:hint="default" w:ascii="Times New Roman" w:hAnsi="Times New Roman" w:eastAsia="宋体" w:cs="Times New Roman"/>
          <w:spacing w:val="9"/>
          <w:sz w:val="21"/>
          <w:szCs w:val="21"/>
        </w:rPr>
        <w:t>甲方无故延期接收货物、乙方逾期交货的，每</w:t>
      </w:r>
      <w:r>
        <w:rPr>
          <w:rFonts w:hint="default" w:ascii="Times New Roman" w:hAnsi="Times New Roman" w:eastAsia="宋体" w:cs="Times New Roman"/>
          <w:spacing w:val="8"/>
          <w:sz w:val="21"/>
          <w:szCs w:val="21"/>
        </w:rPr>
        <w:t>天向对方偿付违约货款额</w:t>
      </w:r>
      <w:r>
        <w:rPr>
          <w:rFonts w:hint="default" w:ascii="Times New Roman" w:hAnsi="Times New Roman" w:eastAsia="宋体" w:cs="Times New Roman"/>
          <w:spacing w:val="8"/>
          <w:sz w:val="21"/>
          <w:szCs w:val="21"/>
          <w:u w:val="single" w:color="auto"/>
        </w:rPr>
        <w:t xml:space="preserve">  </w:t>
      </w:r>
      <w:r>
        <w:rPr>
          <w:rFonts w:hint="default" w:ascii="Times New Roman" w:hAnsi="Times New Roman" w:eastAsia="宋体" w:cs="Times New Roman"/>
          <w:color w:val="auto"/>
          <w:sz w:val="21"/>
          <w:szCs w:val="21"/>
          <w:highlight w:val="none"/>
          <w:u w:val="single"/>
          <w:lang w:eastAsia="zh-CN"/>
        </w:rPr>
        <w:t>0.2</w:t>
      </w:r>
      <w:r>
        <w:rPr>
          <w:rFonts w:hint="default" w:ascii="Times New Roman" w:hAnsi="Times New Roman" w:eastAsia="宋体" w:cs="Times New Roman"/>
          <w:spacing w:val="8"/>
          <w:sz w:val="21"/>
          <w:szCs w:val="21"/>
          <w:u w:val="single" w:color="auto"/>
        </w:rPr>
        <w:t xml:space="preserve"> ‰</w:t>
      </w:r>
      <w:r>
        <w:rPr>
          <w:rFonts w:hint="default" w:ascii="Times New Roman" w:hAnsi="Times New Roman" w:eastAsia="宋体" w:cs="Times New Roman"/>
          <w:spacing w:val="8"/>
          <w:sz w:val="21"/>
          <w:szCs w:val="21"/>
        </w:rPr>
        <w:t>违约金，但违约金累计不得超过违约货款额</w:t>
      </w:r>
      <w:r>
        <w:rPr>
          <w:rFonts w:hint="default" w:ascii="Times New Roman" w:hAnsi="Times New Roman" w:eastAsia="宋体" w:cs="Times New Roman"/>
          <w:spacing w:val="8"/>
          <w:sz w:val="21"/>
          <w:szCs w:val="21"/>
          <w:u w:val="single" w:color="auto"/>
        </w:rPr>
        <w:t xml:space="preserve">  </w:t>
      </w:r>
      <w:r>
        <w:rPr>
          <w:rFonts w:hint="default" w:ascii="Times New Roman" w:hAnsi="Times New Roman" w:eastAsia="宋体" w:cs="Times New Roman"/>
          <w:color w:val="auto"/>
          <w:sz w:val="21"/>
          <w:szCs w:val="21"/>
          <w:highlight w:val="none"/>
          <w:u w:val="single"/>
          <w:lang w:eastAsia="zh-CN"/>
        </w:rPr>
        <w:t>5</w:t>
      </w:r>
      <w:r>
        <w:rPr>
          <w:rFonts w:hint="default" w:ascii="Times New Roman" w:hAnsi="Times New Roman" w:eastAsia="宋体" w:cs="Times New Roman"/>
          <w:spacing w:val="8"/>
          <w:sz w:val="21"/>
          <w:szCs w:val="21"/>
          <w:u w:val="single" w:color="auto"/>
        </w:rPr>
        <w:t xml:space="preserve"> %</w:t>
      </w:r>
      <w:r>
        <w:rPr>
          <w:rFonts w:hint="default" w:ascii="Times New Roman" w:hAnsi="Times New Roman" w:eastAsia="宋体" w:cs="Times New Roman"/>
          <w:spacing w:val="8"/>
          <w:sz w:val="21"/>
          <w:szCs w:val="21"/>
        </w:rPr>
        <w:t>，超过</w:t>
      </w:r>
      <w:r>
        <w:rPr>
          <w:rFonts w:hint="default" w:ascii="Times New Roman" w:hAnsi="Times New Roman" w:eastAsia="宋体" w:cs="Times New Roman"/>
          <w:spacing w:val="8"/>
          <w:sz w:val="21"/>
          <w:szCs w:val="21"/>
          <w:u w:val="single" w:color="auto"/>
        </w:rPr>
        <w:t xml:space="preserve"> </w:t>
      </w:r>
      <w:r>
        <w:rPr>
          <w:rFonts w:hint="default" w:ascii="Times New Roman" w:hAnsi="Times New Roman" w:eastAsia="宋体" w:cs="Times New Roman"/>
          <w:color w:val="auto"/>
          <w:sz w:val="21"/>
          <w:szCs w:val="21"/>
          <w:highlight w:val="none"/>
          <w:u w:val="single"/>
          <w:lang w:eastAsia="zh-CN"/>
        </w:rPr>
        <w:t>20</w:t>
      </w:r>
      <w:r>
        <w:rPr>
          <w:rFonts w:hint="default" w:ascii="Times New Roman" w:hAnsi="Times New Roman" w:eastAsia="宋体" w:cs="Times New Roman"/>
          <w:spacing w:val="8"/>
          <w:sz w:val="21"/>
          <w:szCs w:val="21"/>
          <w:u w:val="single" w:color="auto"/>
        </w:rPr>
        <w:t xml:space="preserve"> </w:t>
      </w:r>
      <w:r>
        <w:rPr>
          <w:rFonts w:hint="default" w:ascii="Times New Roman" w:hAnsi="Times New Roman" w:eastAsia="宋体" w:cs="Times New Roman"/>
          <w:spacing w:val="-87"/>
          <w:sz w:val="21"/>
          <w:szCs w:val="21"/>
        </w:rPr>
        <w:t xml:space="preserve"> </w:t>
      </w:r>
      <w:r>
        <w:rPr>
          <w:rFonts w:hint="default" w:ascii="Times New Roman" w:hAnsi="Times New Roman" w:eastAsia="宋体" w:cs="Times New Roman"/>
          <w:spacing w:val="8"/>
          <w:sz w:val="21"/>
          <w:szCs w:val="21"/>
        </w:rPr>
        <w:t>天对方有权解除合同，违约方承担因此给</w:t>
      </w:r>
      <w:r>
        <w:rPr>
          <w:rFonts w:hint="default" w:ascii="Times New Roman" w:hAnsi="Times New Roman" w:eastAsia="宋体" w:cs="Times New Roman"/>
          <w:spacing w:val="7"/>
          <w:sz w:val="21"/>
          <w:szCs w:val="21"/>
        </w:rPr>
        <w:t>对方造成经济损失；</w:t>
      </w:r>
      <w:r>
        <w:rPr>
          <w:rFonts w:hint="default" w:ascii="Times New Roman" w:hAnsi="Times New Roman" w:eastAsia="宋体" w:cs="Times New Roman"/>
          <w:spacing w:val="-54"/>
          <w:sz w:val="21"/>
          <w:szCs w:val="21"/>
        </w:rPr>
        <w:t xml:space="preserve"> </w:t>
      </w:r>
      <w:r>
        <w:rPr>
          <w:rFonts w:hint="default" w:ascii="Times New Roman" w:hAnsi="Times New Roman" w:eastAsia="宋体" w:cs="Times New Roman"/>
          <w:spacing w:val="7"/>
          <w:sz w:val="21"/>
          <w:szCs w:val="21"/>
        </w:rPr>
        <w:t>甲方</w:t>
      </w:r>
      <w:r>
        <w:rPr>
          <w:rFonts w:hint="default" w:ascii="Times New Roman" w:hAnsi="Times New Roman" w:eastAsia="宋体" w:cs="Times New Roman"/>
          <w:spacing w:val="9"/>
          <w:sz w:val="21"/>
          <w:szCs w:val="21"/>
        </w:rPr>
        <w:t>延期付货款的，每天向乙方偿付延期货款额</w:t>
      </w:r>
      <w:r>
        <w:rPr>
          <w:rFonts w:hint="default" w:ascii="Times New Roman" w:hAnsi="Times New Roman" w:eastAsia="宋体" w:cs="Times New Roman"/>
          <w:spacing w:val="9"/>
          <w:sz w:val="21"/>
          <w:szCs w:val="21"/>
          <w:u w:val="single" w:color="auto"/>
        </w:rPr>
        <w:t xml:space="preserve"> </w:t>
      </w:r>
      <w:r>
        <w:rPr>
          <w:rFonts w:hint="default" w:ascii="Times New Roman" w:hAnsi="Times New Roman" w:eastAsia="宋体" w:cs="Times New Roman"/>
          <w:color w:val="auto"/>
          <w:sz w:val="21"/>
          <w:szCs w:val="21"/>
          <w:highlight w:val="none"/>
          <w:u w:val="single"/>
          <w:lang w:eastAsia="zh-CN"/>
        </w:rPr>
        <w:t>0.2</w:t>
      </w:r>
      <w:r>
        <w:rPr>
          <w:rFonts w:hint="default" w:ascii="Times New Roman" w:hAnsi="Times New Roman" w:eastAsia="宋体" w:cs="Times New Roman"/>
          <w:spacing w:val="9"/>
          <w:sz w:val="21"/>
          <w:szCs w:val="21"/>
          <w:u w:val="single" w:color="auto"/>
        </w:rPr>
        <w:t xml:space="preserve">  </w:t>
      </w:r>
      <w:r>
        <w:rPr>
          <w:rFonts w:hint="default" w:ascii="Times New Roman" w:hAnsi="Times New Roman" w:eastAsia="宋体" w:cs="Times New Roman"/>
          <w:spacing w:val="-85"/>
          <w:sz w:val="21"/>
          <w:szCs w:val="21"/>
        </w:rPr>
        <w:t xml:space="preserve"> </w:t>
      </w:r>
      <w:r>
        <w:rPr>
          <w:rFonts w:hint="default" w:ascii="Times New Roman" w:hAnsi="Times New Roman" w:eastAsia="宋体" w:cs="Times New Roman"/>
          <w:spacing w:val="9"/>
          <w:sz w:val="21"/>
          <w:szCs w:val="21"/>
        </w:rPr>
        <w:t>‰滞</w:t>
      </w:r>
      <w:r>
        <w:rPr>
          <w:rFonts w:hint="default" w:ascii="Times New Roman" w:hAnsi="Times New Roman" w:eastAsia="宋体" w:cs="Times New Roman"/>
          <w:spacing w:val="8"/>
          <w:sz w:val="21"/>
          <w:szCs w:val="21"/>
        </w:rPr>
        <w:t>纳金，但滞纳金累计不得超过延期货款额</w:t>
      </w:r>
      <w:r>
        <w:rPr>
          <w:rFonts w:hint="default" w:ascii="Times New Roman" w:hAnsi="Times New Roman" w:eastAsia="宋体" w:cs="Times New Roman"/>
          <w:spacing w:val="8"/>
          <w:sz w:val="21"/>
          <w:szCs w:val="21"/>
          <w:u w:val="single" w:color="auto"/>
        </w:rPr>
        <w:t xml:space="preserve">  </w:t>
      </w:r>
      <w:r>
        <w:rPr>
          <w:rFonts w:hint="default" w:ascii="Times New Roman" w:hAnsi="Times New Roman" w:eastAsia="宋体" w:cs="Times New Roman"/>
          <w:color w:val="auto"/>
          <w:sz w:val="21"/>
          <w:szCs w:val="21"/>
          <w:highlight w:val="none"/>
          <w:u w:val="single"/>
          <w:lang w:eastAsia="zh-CN"/>
        </w:rPr>
        <w:t>5</w:t>
      </w:r>
      <w:r>
        <w:rPr>
          <w:rFonts w:hint="default" w:ascii="Times New Roman" w:hAnsi="Times New Roman" w:eastAsia="宋体" w:cs="Times New Roman"/>
          <w:spacing w:val="8"/>
          <w:sz w:val="21"/>
          <w:szCs w:val="21"/>
          <w:u w:val="single" w:color="auto"/>
        </w:rPr>
        <w:t xml:space="preserve"> %</w:t>
      </w:r>
      <w:r>
        <w:rPr>
          <w:rFonts w:hint="default" w:ascii="Times New Roman" w:hAnsi="Times New Roman" w:eastAsia="宋体" w:cs="Times New Roman"/>
          <w:spacing w:val="8"/>
          <w:sz w:val="21"/>
          <w:szCs w:val="21"/>
        </w:rPr>
        <w:t>。</w:t>
      </w:r>
    </w:p>
    <w:p w14:paraId="01D57A56">
      <w:pPr>
        <w:pStyle w:val="2"/>
        <w:keepNext w:val="0"/>
        <w:keepLines w:val="0"/>
        <w:pageBreakBefore w:val="0"/>
        <w:kinsoku w:val="0"/>
        <w:wordWrap/>
        <w:overflowPunct/>
        <w:topLinePunct w:val="0"/>
        <w:autoSpaceDE w:val="0"/>
        <w:autoSpaceDN w:val="0"/>
        <w:bidi w:val="0"/>
        <w:adjustRightInd w:val="0"/>
        <w:snapToGrid w:val="0"/>
        <w:spacing w:line="400" w:lineRule="exact"/>
        <w:ind w:left="8" w:right="70" w:firstLine="416"/>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rPr>
        <w:t>5.</w:t>
      </w:r>
      <w:r>
        <w:rPr>
          <w:rFonts w:hint="default" w:ascii="Times New Roman" w:hAnsi="Times New Roman" w:eastAsia="宋体" w:cs="Times New Roman"/>
          <w:spacing w:val="46"/>
          <w:sz w:val="21"/>
          <w:szCs w:val="21"/>
        </w:rPr>
        <w:t xml:space="preserve"> </w:t>
      </w:r>
      <w:r>
        <w:rPr>
          <w:rFonts w:hint="default" w:ascii="Times New Roman" w:hAnsi="Times New Roman" w:eastAsia="宋体" w:cs="Times New Roman"/>
          <w:color w:val="auto"/>
          <w:sz w:val="21"/>
          <w:szCs w:val="21"/>
          <w:highlight w:val="none"/>
          <w:lang w:eastAsia="zh-CN"/>
        </w:rPr>
        <w:t>乙方未按本合同和响应文件中规定的服务承诺提供售后服务的（包括未按时响应、未按时完成维修等情形），乙方应按1000元/次向甲方支付违约金</w:t>
      </w:r>
      <w:r>
        <w:rPr>
          <w:rFonts w:hint="default" w:ascii="Times New Roman" w:hAnsi="Times New Roman" w:eastAsia="宋体" w:cs="Times New Roman"/>
          <w:spacing w:val="6"/>
          <w:sz w:val="21"/>
          <w:szCs w:val="21"/>
        </w:rPr>
        <w:t>。</w:t>
      </w:r>
    </w:p>
    <w:p w14:paraId="7D990312">
      <w:pPr>
        <w:pStyle w:val="2"/>
        <w:keepNext w:val="0"/>
        <w:keepLines w:val="0"/>
        <w:pageBreakBefore w:val="0"/>
        <w:kinsoku w:val="0"/>
        <w:wordWrap/>
        <w:overflowPunct/>
        <w:topLinePunct w:val="0"/>
        <w:autoSpaceDE w:val="0"/>
        <w:autoSpaceDN w:val="0"/>
        <w:bidi w:val="0"/>
        <w:adjustRightInd w:val="0"/>
        <w:snapToGrid w:val="0"/>
        <w:spacing w:line="400" w:lineRule="exact"/>
        <w:ind w:left="42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6</w:t>
      </w:r>
      <w:r>
        <w:rPr>
          <w:rFonts w:hint="default" w:ascii="Times New Roman" w:hAnsi="Times New Roman" w:eastAsia="宋体" w:cs="Times New Roman"/>
          <w:spacing w:val="6"/>
          <w:sz w:val="21"/>
          <w:szCs w:val="21"/>
        </w:rPr>
        <w:t>.</w:t>
      </w:r>
      <w:r>
        <w:rPr>
          <w:rFonts w:hint="default" w:ascii="Times New Roman" w:hAnsi="Times New Roman" w:eastAsia="宋体" w:cs="Times New Roman"/>
          <w:spacing w:val="6"/>
          <w:sz w:val="21"/>
          <w:szCs w:val="21"/>
          <w:lang w:val="en-US" w:eastAsia="zh-CN"/>
        </w:rPr>
        <w:t xml:space="preserve"> </w:t>
      </w:r>
      <w:r>
        <w:rPr>
          <w:rFonts w:hint="default" w:ascii="Times New Roman" w:hAnsi="Times New Roman" w:eastAsia="宋体" w:cs="Times New Roman"/>
          <w:spacing w:val="6"/>
          <w:sz w:val="21"/>
          <w:szCs w:val="21"/>
        </w:rPr>
        <w:t>乙方提供的货物在保修期内，因设计、工艺或材料的缺陷和</w:t>
      </w:r>
      <w:r>
        <w:rPr>
          <w:rFonts w:hint="default" w:ascii="Times New Roman" w:hAnsi="Times New Roman" w:eastAsia="宋体" w:cs="Times New Roman"/>
          <w:spacing w:val="5"/>
          <w:sz w:val="21"/>
          <w:szCs w:val="21"/>
        </w:rPr>
        <w:t>其他质量原因造成的问题，由乙方负责。</w:t>
      </w:r>
    </w:p>
    <w:p w14:paraId="1C319CC4">
      <w:pPr>
        <w:pStyle w:val="2"/>
        <w:keepNext w:val="0"/>
        <w:keepLines w:val="0"/>
        <w:pageBreakBefore w:val="0"/>
        <w:kinsoku w:val="0"/>
        <w:wordWrap/>
        <w:overflowPunct/>
        <w:topLinePunct w:val="0"/>
        <w:autoSpaceDE w:val="0"/>
        <w:autoSpaceDN w:val="0"/>
        <w:bidi w:val="0"/>
        <w:adjustRightInd w:val="0"/>
        <w:snapToGrid w:val="0"/>
        <w:spacing w:line="400" w:lineRule="exact"/>
        <w:ind w:left="425"/>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rPr>
        <w:t>7. 其他违约行为按违约货款额</w:t>
      </w:r>
      <w:r>
        <w:rPr>
          <w:rFonts w:hint="default" w:ascii="Times New Roman" w:hAnsi="Times New Roman" w:eastAsia="宋体" w:cs="Times New Roman"/>
          <w:spacing w:val="-92"/>
          <w:sz w:val="21"/>
          <w:szCs w:val="21"/>
        </w:rPr>
        <w:t xml:space="preserve"> </w:t>
      </w:r>
      <w:r>
        <w:rPr>
          <w:rFonts w:hint="default" w:ascii="Times New Roman" w:hAnsi="Times New Roman" w:eastAsia="宋体" w:cs="Times New Roman"/>
          <w:spacing w:val="5"/>
          <w:sz w:val="21"/>
          <w:szCs w:val="21"/>
          <w:u w:val="single" w:color="auto"/>
        </w:rPr>
        <w:t xml:space="preserve">  5  </w:t>
      </w:r>
      <w:r>
        <w:rPr>
          <w:rFonts w:hint="default" w:ascii="Times New Roman" w:hAnsi="Times New Roman" w:eastAsia="宋体" w:cs="Times New Roman"/>
          <w:spacing w:val="-97"/>
          <w:sz w:val="21"/>
          <w:szCs w:val="21"/>
        </w:rPr>
        <w:t xml:space="preserve"> </w:t>
      </w:r>
      <w:r>
        <w:rPr>
          <w:rFonts w:hint="default" w:ascii="Times New Roman" w:hAnsi="Times New Roman" w:eastAsia="宋体" w:cs="Times New Roman"/>
          <w:spacing w:val="8"/>
          <w:sz w:val="21"/>
          <w:szCs w:val="21"/>
        </w:rPr>
        <w:t>%收取违约金并赔偿经济损失。</w:t>
      </w:r>
    </w:p>
    <w:p w14:paraId="5545E75D">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28" w:name="bookmark64"/>
      <w:bookmarkEnd w:id="28"/>
      <w:r>
        <w:rPr>
          <w:rFonts w:hint="default" w:ascii="Times New Roman" w:hAnsi="Times New Roman" w:eastAsia="宋体" w:cs="Times New Roman"/>
          <w:b/>
          <w:bCs/>
          <w:spacing w:val="7"/>
          <w:sz w:val="21"/>
          <w:szCs w:val="21"/>
        </w:rPr>
        <w:t>第十二条</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b/>
          <w:bCs/>
          <w:spacing w:val="7"/>
          <w:sz w:val="21"/>
          <w:szCs w:val="21"/>
        </w:rPr>
        <w:t>不可抗力事件处理</w:t>
      </w:r>
    </w:p>
    <w:p w14:paraId="0FBEF78A">
      <w:pPr>
        <w:pStyle w:val="2"/>
        <w:keepNext w:val="0"/>
        <w:keepLines w:val="0"/>
        <w:pageBreakBefore w:val="0"/>
        <w:kinsoku w:val="0"/>
        <w:wordWrap/>
        <w:overflowPunct/>
        <w:topLinePunct w:val="0"/>
        <w:autoSpaceDE w:val="0"/>
        <w:autoSpaceDN w:val="0"/>
        <w:bidi w:val="0"/>
        <w:adjustRightInd w:val="0"/>
        <w:snapToGrid w:val="0"/>
        <w:spacing w:line="400" w:lineRule="exact"/>
        <w:ind w:left="8" w:right="157" w:firstLine="43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1.在合同有效期内，乙方因不可抗力事件导致不能履行合同，则合同履行期可延长，其延长期与不可</w:t>
      </w:r>
      <w:r>
        <w:rPr>
          <w:rFonts w:hint="default" w:ascii="Times New Roman" w:hAnsi="Times New Roman" w:eastAsia="宋体" w:cs="Times New Roman"/>
          <w:spacing w:val="7"/>
          <w:sz w:val="21"/>
          <w:szCs w:val="21"/>
        </w:rPr>
        <w:t>抗力影响期相同。</w:t>
      </w:r>
    </w:p>
    <w:p w14:paraId="225E8C1E">
      <w:pPr>
        <w:pStyle w:val="2"/>
        <w:keepNext w:val="0"/>
        <w:keepLines w:val="0"/>
        <w:pageBreakBefore w:val="0"/>
        <w:kinsoku w:val="0"/>
        <w:wordWrap/>
        <w:overflowPunct/>
        <w:topLinePunct w:val="0"/>
        <w:autoSpaceDE w:val="0"/>
        <w:autoSpaceDN w:val="0"/>
        <w:bidi w:val="0"/>
        <w:adjustRightInd w:val="0"/>
        <w:snapToGrid w:val="0"/>
        <w:spacing w:line="400" w:lineRule="exact"/>
        <w:ind w:left="43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2.不可抗力事件发生后，应立即通知对方，并寄送有关权威机构出具的证明。</w:t>
      </w:r>
    </w:p>
    <w:p w14:paraId="52EC7133">
      <w:pPr>
        <w:pStyle w:val="2"/>
        <w:keepNext w:val="0"/>
        <w:keepLines w:val="0"/>
        <w:pageBreakBefore w:val="0"/>
        <w:kinsoku w:val="0"/>
        <w:wordWrap/>
        <w:overflowPunct/>
        <w:topLinePunct w:val="0"/>
        <w:autoSpaceDE w:val="0"/>
        <w:autoSpaceDN w:val="0"/>
        <w:bidi w:val="0"/>
        <w:adjustRightInd w:val="0"/>
        <w:snapToGrid w:val="0"/>
        <w:spacing w:line="400" w:lineRule="exact"/>
        <w:ind w:left="43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3.不可抗力事件延续一百二十天以上，双方应通过友好协商，确定是否继续履行合同。</w:t>
      </w:r>
    </w:p>
    <w:p w14:paraId="4866DDE7">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29" w:name="bookmark65"/>
      <w:bookmarkEnd w:id="29"/>
      <w:r>
        <w:rPr>
          <w:rFonts w:hint="default" w:ascii="Times New Roman" w:hAnsi="Times New Roman" w:eastAsia="宋体" w:cs="Times New Roman"/>
          <w:b/>
          <w:bCs/>
          <w:spacing w:val="7"/>
          <w:sz w:val="21"/>
          <w:szCs w:val="21"/>
        </w:rPr>
        <w:t>第十三条</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b/>
          <w:bCs/>
          <w:spacing w:val="7"/>
          <w:sz w:val="21"/>
          <w:szCs w:val="21"/>
        </w:rPr>
        <w:t>合同争议解决</w:t>
      </w:r>
    </w:p>
    <w:p w14:paraId="3A3F0A9D">
      <w:pPr>
        <w:pStyle w:val="2"/>
        <w:keepNext w:val="0"/>
        <w:keepLines w:val="0"/>
        <w:pageBreakBefore w:val="0"/>
        <w:kinsoku w:val="0"/>
        <w:wordWrap/>
        <w:overflowPunct/>
        <w:topLinePunct w:val="0"/>
        <w:autoSpaceDE w:val="0"/>
        <w:autoSpaceDN w:val="0"/>
        <w:bidi w:val="0"/>
        <w:adjustRightInd w:val="0"/>
        <w:snapToGrid w:val="0"/>
        <w:spacing w:line="400" w:lineRule="exact"/>
        <w:ind w:left="25" w:right="157" w:firstLine="41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1.因货物质量问题发生争议的，应邀请国家认可的质量检测机构对货物质量进行鉴定。货物符合标准的，鉴定费由甲方承担；货物不符合标准的</w:t>
      </w:r>
      <w:r>
        <w:rPr>
          <w:rFonts w:hint="default" w:ascii="Times New Roman" w:hAnsi="Times New Roman" w:eastAsia="宋体" w:cs="Times New Roman"/>
          <w:spacing w:val="8"/>
          <w:sz w:val="21"/>
          <w:szCs w:val="21"/>
        </w:rPr>
        <w:t>，鉴定费由乙方承担。</w:t>
      </w:r>
    </w:p>
    <w:p w14:paraId="0C1AA93E">
      <w:pPr>
        <w:pStyle w:val="2"/>
        <w:keepNext w:val="0"/>
        <w:keepLines w:val="0"/>
        <w:pageBreakBefore w:val="0"/>
        <w:kinsoku w:val="0"/>
        <w:wordWrap/>
        <w:overflowPunct/>
        <w:topLinePunct w:val="0"/>
        <w:autoSpaceDE w:val="0"/>
        <w:autoSpaceDN w:val="0"/>
        <w:bidi w:val="0"/>
        <w:adjustRightInd w:val="0"/>
        <w:snapToGrid w:val="0"/>
        <w:spacing w:line="400" w:lineRule="exact"/>
        <w:ind w:left="14" w:right="157" w:firstLine="41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2.因履行本合同引起的或与本合同有关的争议</w:t>
      </w:r>
      <w:r>
        <w:rPr>
          <w:rFonts w:hint="default" w:ascii="Times New Roman" w:hAnsi="Times New Roman" w:eastAsia="宋体" w:cs="Times New Roman"/>
          <w:spacing w:val="8"/>
          <w:sz w:val="21"/>
          <w:szCs w:val="21"/>
        </w:rPr>
        <w:t>，</w:t>
      </w:r>
      <w:r>
        <w:rPr>
          <w:rFonts w:hint="default" w:ascii="Times New Roman" w:hAnsi="Times New Roman" w:eastAsia="宋体" w:cs="Times New Roman"/>
          <w:spacing w:val="-56"/>
          <w:sz w:val="21"/>
          <w:szCs w:val="21"/>
        </w:rPr>
        <w:t xml:space="preserve"> </w:t>
      </w:r>
      <w:r>
        <w:rPr>
          <w:rFonts w:hint="default" w:ascii="Times New Roman" w:hAnsi="Times New Roman" w:eastAsia="宋体" w:cs="Times New Roman"/>
          <w:spacing w:val="8"/>
          <w:sz w:val="21"/>
          <w:szCs w:val="21"/>
        </w:rPr>
        <w:t>甲乙双方应首先通过友好协商解决，如果协商不能解决，可向项目所在地辖区人民法院提起诉讼。</w:t>
      </w:r>
    </w:p>
    <w:p w14:paraId="2967ADAA">
      <w:pPr>
        <w:pStyle w:val="2"/>
        <w:keepNext w:val="0"/>
        <w:keepLines w:val="0"/>
        <w:pageBreakBefore w:val="0"/>
        <w:kinsoku w:val="0"/>
        <w:wordWrap/>
        <w:overflowPunct/>
        <w:topLinePunct w:val="0"/>
        <w:autoSpaceDE w:val="0"/>
        <w:autoSpaceDN w:val="0"/>
        <w:bidi w:val="0"/>
        <w:adjustRightInd w:val="0"/>
        <w:snapToGrid w:val="0"/>
        <w:spacing w:line="400" w:lineRule="exact"/>
        <w:ind w:left="44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3.诉讼期间，本合同继续履行。</w:t>
      </w:r>
    </w:p>
    <w:p w14:paraId="767A0DB3">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r>
        <w:rPr>
          <w:rFonts w:hint="default" w:ascii="Times New Roman" w:hAnsi="Times New Roman" w:eastAsia="宋体" w:cs="Times New Roman"/>
          <w:b/>
          <w:bCs/>
          <w:spacing w:val="7"/>
          <w:sz w:val="21"/>
          <w:szCs w:val="21"/>
        </w:rPr>
        <w:t>第十四条</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b/>
          <w:bCs/>
          <w:spacing w:val="7"/>
          <w:sz w:val="21"/>
          <w:szCs w:val="21"/>
        </w:rPr>
        <w:t>合同生效及其它</w:t>
      </w:r>
    </w:p>
    <w:p w14:paraId="3D538AB4">
      <w:pPr>
        <w:pStyle w:val="2"/>
        <w:keepNext w:val="0"/>
        <w:keepLines w:val="0"/>
        <w:pageBreakBefore w:val="0"/>
        <w:kinsoku w:val="0"/>
        <w:wordWrap/>
        <w:overflowPunct/>
        <w:topLinePunct w:val="0"/>
        <w:autoSpaceDE w:val="0"/>
        <w:autoSpaceDN w:val="0"/>
        <w:bidi w:val="0"/>
        <w:adjustRightInd w:val="0"/>
        <w:snapToGrid w:val="0"/>
        <w:spacing w:line="400" w:lineRule="exact"/>
        <w:ind w:left="443"/>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1.合同经甲乙双方法定代表人、负责人、</w:t>
      </w:r>
      <w:r>
        <w:rPr>
          <w:rFonts w:hint="default" w:ascii="Times New Roman" w:hAnsi="Times New Roman" w:eastAsia="宋体" w:cs="Times New Roman"/>
          <w:spacing w:val="-52"/>
          <w:sz w:val="21"/>
          <w:szCs w:val="21"/>
        </w:rPr>
        <w:t xml:space="preserve"> </w:t>
      </w:r>
      <w:r>
        <w:rPr>
          <w:rFonts w:hint="default" w:ascii="Times New Roman" w:hAnsi="Times New Roman" w:eastAsia="宋体" w:cs="Times New Roman"/>
          <w:spacing w:val="8"/>
          <w:sz w:val="21"/>
          <w:szCs w:val="21"/>
        </w:rPr>
        <w:t>自然人或相应的授权代表签字并加盖</w:t>
      </w:r>
      <w:r>
        <w:rPr>
          <w:rFonts w:hint="default" w:ascii="Times New Roman" w:hAnsi="Times New Roman" w:eastAsia="宋体" w:cs="Times New Roman"/>
          <w:spacing w:val="8"/>
          <w:sz w:val="21"/>
          <w:szCs w:val="21"/>
          <w:lang w:eastAsia="zh-CN"/>
        </w:rPr>
        <w:t>供应商</w:t>
      </w:r>
      <w:r>
        <w:rPr>
          <w:rFonts w:hint="default" w:ascii="Times New Roman" w:hAnsi="Times New Roman" w:eastAsia="宋体" w:cs="Times New Roman"/>
          <w:spacing w:val="7"/>
          <w:sz w:val="21"/>
          <w:szCs w:val="21"/>
        </w:rPr>
        <w:t>公章后生效。</w:t>
      </w:r>
    </w:p>
    <w:p w14:paraId="6943F45B">
      <w:pPr>
        <w:pStyle w:val="2"/>
        <w:keepNext w:val="0"/>
        <w:keepLines w:val="0"/>
        <w:pageBreakBefore w:val="0"/>
        <w:kinsoku w:val="0"/>
        <w:wordWrap/>
        <w:overflowPunct/>
        <w:topLinePunct w:val="0"/>
        <w:autoSpaceDE w:val="0"/>
        <w:autoSpaceDN w:val="0"/>
        <w:bidi w:val="0"/>
        <w:adjustRightInd w:val="0"/>
        <w:snapToGrid w:val="0"/>
        <w:spacing w:line="400" w:lineRule="exact"/>
        <w:ind w:left="6" w:right="88" w:firstLine="42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2.合同执行中涉及采购资金和采购内容修改</w:t>
      </w:r>
      <w:r>
        <w:rPr>
          <w:rFonts w:hint="default" w:ascii="Times New Roman" w:hAnsi="Times New Roman" w:eastAsia="宋体" w:cs="Times New Roman"/>
          <w:spacing w:val="9"/>
          <w:sz w:val="21"/>
          <w:szCs w:val="21"/>
        </w:rPr>
        <w:t>或补充的，需经同级财政部门审批，并签订书面补充协议报同级财政部门备案，方可作为主合同不可分割的一部分。</w:t>
      </w:r>
    </w:p>
    <w:p w14:paraId="3ADADE2C">
      <w:pPr>
        <w:pStyle w:val="2"/>
        <w:keepNext w:val="0"/>
        <w:keepLines w:val="0"/>
        <w:pageBreakBefore w:val="0"/>
        <w:kinsoku w:val="0"/>
        <w:wordWrap/>
        <w:overflowPunct/>
        <w:topLinePunct w:val="0"/>
        <w:autoSpaceDE w:val="0"/>
        <w:autoSpaceDN w:val="0"/>
        <w:bidi w:val="0"/>
        <w:adjustRightInd w:val="0"/>
        <w:snapToGrid w:val="0"/>
        <w:spacing w:line="400" w:lineRule="exact"/>
        <w:ind w:left="44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3.本合同未尽事宜，遵照《中华人民共和国民法典》有关条</w:t>
      </w:r>
      <w:r>
        <w:rPr>
          <w:rFonts w:hint="default" w:ascii="Times New Roman" w:hAnsi="Times New Roman" w:eastAsia="宋体" w:cs="Times New Roman"/>
          <w:spacing w:val="8"/>
          <w:sz w:val="21"/>
          <w:szCs w:val="21"/>
        </w:rPr>
        <w:t>文执行。</w:t>
      </w:r>
    </w:p>
    <w:p w14:paraId="1D03E00D">
      <w:pPr>
        <w:pStyle w:val="2"/>
        <w:keepNext w:val="0"/>
        <w:keepLines w:val="0"/>
        <w:pageBreakBefore w:val="0"/>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30" w:name="bookmark67"/>
      <w:bookmarkEnd w:id="30"/>
      <w:r>
        <w:rPr>
          <w:rFonts w:hint="default" w:ascii="Times New Roman" w:hAnsi="Times New Roman" w:eastAsia="宋体" w:cs="Times New Roman"/>
          <w:b/>
          <w:bCs/>
          <w:spacing w:val="7"/>
          <w:sz w:val="21"/>
          <w:szCs w:val="21"/>
        </w:rPr>
        <w:t>第十五条</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b/>
          <w:bCs/>
          <w:spacing w:val="7"/>
          <w:sz w:val="21"/>
          <w:szCs w:val="21"/>
        </w:rPr>
        <w:t>合同的变更、终止与转让</w:t>
      </w:r>
    </w:p>
    <w:p w14:paraId="3A2E6FD1">
      <w:pPr>
        <w:pStyle w:val="2"/>
        <w:keepNext w:val="0"/>
        <w:keepLines w:val="0"/>
        <w:pageBreakBefore w:val="0"/>
        <w:kinsoku w:val="0"/>
        <w:wordWrap/>
        <w:overflowPunct/>
        <w:topLinePunct w:val="0"/>
        <w:autoSpaceDE w:val="0"/>
        <w:autoSpaceDN w:val="0"/>
        <w:bidi w:val="0"/>
        <w:adjustRightInd w:val="0"/>
        <w:snapToGrid w:val="0"/>
        <w:spacing w:line="400" w:lineRule="exact"/>
        <w:ind w:left="10" w:right="88" w:firstLine="43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1.除《中华人民共和国政府采购法》第五十条规定的情形外，本合同一经签订，</w:t>
      </w:r>
      <w:r>
        <w:rPr>
          <w:rFonts w:hint="default" w:ascii="Times New Roman" w:hAnsi="Times New Roman" w:eastAsia="宋体" w:cs="Times New Roman"/>
          <w:spacing w:val="-48"/>
          <w:sz w:val="21"/>
          <w:szCs w:val="21"/>
        </w:rPr>
        <w:t xml:space="preserve"> </w:t>
      </w:r>
      <w:r>
        <w:rPr>
          <w:rFonts w:hint="default" w:ascii="Times New Roman" w:hAnsi="Times New Roman" w:eastAsia="宋体" w:cs="Times New Roman"/>
          <w:spacing w:val="8"/>
          <w:sz w:val="21"/>
          <w:szCs w:val="21"/>
        </w:rPr>
        <w:t>甲乙双方不得擅自变</w:t>
      </w:r>
      <w:r>
        <w:rPr>
          <w:rFonts w:hint="default" w:ascii="Times New Roman" w:hAnsi="Times New Roman" w:eastAsia="宋体" w:cs="Times New Roman"/>
          <w:spacing w:val="7"/>
          <w:sz w:val="21"/>
          <w:szCs w:val="21"/>
        </w:rPr>
        <w:t>更，中止或终止。</w:t>
      </w:r>
    </w:p>
    <w:p w14:paraId="49EF817E">
      <w:pPr>
        <w:pStyle w:val="2"/>
        <w:keepNext w:val="0"/>
        <w:keepLines w:val="0"/>
        <w:pageBreakBefore w:val="0"/>
        <w:kinsoku w:val="0"/>
        <w:wordWrap/>
        <w:overflowPunct/>
        <w:topLinePunct w:val="0"/>
        <w:autoSpaceDE w:val="0"/>
        <w:autoSpaceDN w:val="0"/>
        <w:bidi w:val="0"/>
        <w:adjustRightInd w:val="0"/>
        <w:snapToGrid w:val="0"/>
        <w:spacing w:line="400" w:lineRule="exact"/>
        <w:ind w:left="43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2.乙方不得擅自转让(无进口资格的供应商委托进口货物除外)其应履行的</w:t>
      </w:r>
      <w:r>
        <w:rPr>
          <w:rFonts w:hint="default" w:ascii="Times New Roman" w:hAnsi="Times New Roman" w:eastAsia="宋体" w:cs="Times New Roman"/>
          <w:spacing w:val="8"/>
          <w:sz w:val="21"/>
          <w:szCs w:val="21"/>
        </w:rPr>
        <w:t>合同义务。</w:t>
      </w:r>
    </w:p>
    <w:p w14:paraId="053C7AFE">
      <w:pPr>
        <w:pStyle w:val="2"/>
        <w:pageBreakBefore w:val="0"/>
        <w:widowControl/>
        <w:kinsoku w:val="0"/>
        <w:wordWrap/>
        <w:overflowPunct/>
        <w:topLinePunct w:val="0"/>
        <w:autoSpaceDE w:val="0"/>
        <w:autoSpaceDN w:val="0"/>
        <w:bidi w:val="0"/>
        <w:adjustRightInd w:val="0"/>
        <w:snapToGrid w:val="0"/>
        <w:spacing w:line="400" w:lineRule="exact"/>
        <w:ind w:left="420"/>
        <w:textAlignment w:val="baseline"/>
        <w:outlineLvl w:val="1"/>
        <w:rPr>
          <w:rFonts w:hint="default" w:ascii="Times New Roman" w:hAnsi="Times New Roman" w:eastAsia="宋体" w:cs="Times New Roman"/>
          <w:sz w:val="21"/>
          <w:szCs w:val="21"/>
        </w:rPr>
      </w:pPr>
      <w:bookmarkStart w:id="31" w:name="bookmark68"/>
      <w:bookmarkEnd w:id="31"/>
      <w:r>
        <w:rPr>
          <w:rFonts w:hint="default" w:ascii="Times New Roman" w:hAnsi="Times New Roman" w:eastAsia="宋体" w:cs="Times New Roman"/>
          <w:b/>
          <w:bCs/>
          <w:spacing w:val="7"/>
          <w:sz w:val="21"/>
          <w:szCs w:val="21"/>
        </w:rPr>
        <w:t>第十六条</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b/>
          <w:bCs/>
          <w:spacing w:val="7"/>
          <w:sz w:val="21"/>
          <w:szCs w:val="21"/>
        </w:rPr>
        <w:t>签订本合同依据</w:t>
      </w:r>
    </w:p>
    <w:p w14:paraId="5D7766BF">
      <w:pPr>
        <w:pStyle w:val="2"/>
        <w:pageBreakBefore w:val="0"/>
        <w:widowControl/>
        <w:kinsoku w:val="0"/>
        <w:wordWrap/>
        <w:overflowPunct/>
        <w:topLinePunct w:val="0"/>
        <w:autoSpaceDE w:val="0"/>
        <w:autoSpaceDN w:val="0"/>
        <w:bidi w:val="0"/>
        <w:adjustRightInd w:val="0"/>
        <w:snapToGrid w:val="0"/>
        <w:spacing w:line="400" w:lineRule="exact"/>
        <w:ind w:left="443"/>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w:t>
      </w:r>
      <w:r>
        <w:rPr>
          <w:rFonts w:hint="default" w:ascii="Times New Roman" w:hAnsi="Times New Roman" w:eastAsia="宋体" w:cs="Times New Roman"/>
          <w:spacing w:val="3"/>
          <w:sz w:val="21"/>
          <w:szCs w:val="21"/>
          <w:lang w:eastAsia="zh-CN"/>
        </w:rPr>
        <w:t>谈判</w:t>
      </w:r>
      <w:r>
        <w:rPr>
          <w:rFonts w:hint="default" w:ascii="Times New Roman" w:hAnsi="Times New Roman" w:eastAsia="宋体" w:cs="Times New Roman"/>
          <w:spacing w:val="3"/>
          <w:sz w:val="21"/>
          <w:szCs w:val="21"/>
        </w:rPr>
        <w:t>文件；</w:t>
      </w:r>
    </w:p>
    <w:p w14:paraId="33516F77">
      <w:pPr>
        <w:pStyle w:val="2"/>
        <w:pageBreakBefore w:val="0"/>
        <w:widowControl/>
        <w:kinsoku w:val="0"/>
        <w:wordWrap/>
        <w:overflowPunct/>
        <w:topLinePunct w:val="0"/>
        <w:autoSpaceDE w:val="0"/>
        <w:autoSpaceDN w:val="0"/>
        <w:bidi w:val="0"/>
        <w:adjustRightInd w:val="0"/>
        <w:snapToGrid w:val="0"/>
        <w:spacing w:line="400" w:lineRule="exact"/>
        <w:ind w:left="43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2.乙方提供的</w:t>
      </w:r>
      <w:r>
        <w:rPr>
          <w:rFonts w:hint="default" w:ascii="Times New Roman" w:hAnsi="Times New Roman" w:eastAsia="宋体" w:cs="Times New Roman"/>
          <w:spacing w:val="7"/>
          <w:sz w:val="21"/>
          <w:szCs w:val="21"/>
          <w:lang w:eastAsia="zh-CN"/>
        </w:rPr>
        <w:t>响应</w:t>
      </w:r>
      <w:r>
        <w:rPr>
          <w:rFonts w:hint="default" w:ascii="Times New Roman" w:hAnsi="Times New Roman" w:eastAsia="宋体" w:cs="Times New Roman"/>
          <w:spacing w:val="7"/>
          <w:sz w:val="21"/>
          <w:szCs w:val="21"/>
        </w:rPr>
        <w:t>文件；</w:t>
      </w:r>
    </w:p>
    <w:p w14:paraId="4FB3A951">
      <w:pPr>
        <w:pStyle w:val="2"/>
        <w:pageBreakBefore w:val="0"/>
        <w:widowControl/>
        <w:kinsoku w:val="0"/>
        <w:wordWrap/>
        <w:overflowPunct/>
        <w:topLinePunct w:val="0"/>
        <w:autoSpaceDE w:val="0"/>
        <w:autoSpaceDN w:val="0"/>
        <w:bidi w:val="0"/>
        <w:adjustRightInd w:val="0"/>
        <w:snapToGrid w:val="0"/>
        <w:spacing w:line="400" w:lineRule="exact"/>
        <w:ind w:left="43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3.售后服务承诺书；</w:t>
      </w:r>
    </w:p>
    <w:p w14:paraId="105FF308">
      <w:pPr>
        <w:pStyle w:val="2"/>
        <w:pageBreakBefore w:val="0"/>
        <w:widowControl/>
        <w:kinsoku w:val="0"/>
        <w:wordWrap/>
        <w:overflowPunct/>
        <w:topLinePunct w:val="0"/>
        <w:autoSpaceDE w:val="0"/>
        <w:autoSpaceDN w:val="0"/>
        <w:bidi w:val="0"/>
        <w:adjustRightInd w:val="0"/>
        <w:snapToGrid w:val="0"/>
        <w:spacing w:line="400" w:lineRule="exact"/>
        <w:ind w:left="427"/>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4.</w:t>
      </w:r>
      <w:r>
        <w:rPr>
          <w:rFonts w:hint="default" w:ascii="Times New Roman" w:hAnsi="Times New Roman" w:eastAsia="宋体" w:cs="Times New Roman"/>
          <w:spacing w:val="6"/>
          <w:sz w:val="21"/>
          <w:szCs w:val="21"/>
          <w:lang w:eastAsia="zh-CN"/>
        </w:rPr>
        <w:t>成交</w:t>
      </w:r>
      <w:r>
        <w:rPr>
          <w:rFonts w:hint="default" w:ascii="Times New Roman" w:hAnsi="Times New Roman" w:eastAsia="宋体" w:cs="Times New Roman"/>
          <w:spacing w:val="6"/>
          <w:sz w:val="21"/>
          <w:szCs w:val="21"/>
        </w:rPr>
        <w:t>通知书。</w:t>
      </w:r>
    </w:p>
    <w:p w14:paraId="1AAE7631">
      <w:pPr>
        <w:pStyle w:val="2"/>
        <w:pageBreakBefore w:val="0"/>
        <w:widowControl/>
        <w:kinsoku w:val="0"/>
        <w:wordWrap/>
        <w:overflowPunct/>
        <w:topLinePunct w:val="0"/>
        <w:autoSpaceDE w:val="0"/>
        <w:autoSpaceDN w:val="0"/>
        <w:bidi w:val="0"/>
        <w:adjustRightInd w:val="0"/>
        <w:snapToGrid w:val="0"/>
        <w:spacing w:line="400" w:lineRule="exact"/>
        <w:ind w:left="8" w:right="85" w:firstLine="422"/>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本合同采用电子形式在线签订，</w:t>
      </w:r>
      <w:r>
        <w:rPr>
          <w:rFonts w:hint="default" w:ascii="Times New Roman" w:hAnsi="Times New Roman" w:eastAsia="宋体" w:cs="Times New Roman"/>
          <w:spacing w:val="-56"/>
          <w:sz w:val="21"/>
          <w:szCs w:val="21"/>
        </w:rPr>
        <w:t xml:space="preserve"> </w:t>
      </w:r>
      <w:r>
        <w:rPr>
          <w:rFonts w:hint="default" w:ascii="Times New Roman" w:hAnsi="Times New Roman" w:eastAsia="宋体" w:cs="Times New Roman"/>
          <w:spacing w:val="8"/>
          <w:sz w:val="21"/>
          <w:szCs w:val="21"/>
        </w:rPr>
        <w:t>甲乙双方在线签章后生效，</w:t>
      </w:r>
      <w:r>
        <w:rPr>
          <w:rFonts w:hint="default" w:ascii="Times New Roman" w:hAnsi="Times New Roman" w:eastAsia="宋体" w:cs="Times New Roman"/>
          <w:spacing w:val="-59"/>
          <w:sz w:val="21"/>
          <w:szCs w:val="21"/>
        </w:rPr>
        <w:t xml:space="preserve"> </w:t>
      </w:r>
      <w:r>
        <w:rPr>
          <w:rFonts w:hint="default" w:ascii="Times New Roman" w:hAnsi="Times New Roman" w:eastAsia="宋体" w:cs="Times New Roman"/>
          <w:spacing w:val="8"/>
          <w:sz w:val="21"/>
          <w:szCs w:val="21"/>
        </w:rPr>
        <w:t>电子版和纸质版具</w:t>
      </w:r>
      <w:r>
        <w:rPr>
          <w:rFonts w:hint="default" w:ascii="Times New Roman" w:hAnsi="Times New Roman" w:eastAsia="宋体" w:cs="Times New Roman"/>
          <w:spacing w:val="7"/>
          <w:sz w:val="21"/>
          <w:szCs w:val="21"/>
        </w:rPr>
        <w:t>有同等法律效力。政府</w:t>
      </w:r>
      <w:r>
        <w:rPr>
          <w:rFonts w:hint="default" w:ascii="Times New Roman" w:hAnsi="Times New Roman" w:eastAsia="宋体" w:cs="Times New Roman"/>
          <w:spacing w:val="9"/>
          <w:sz w:val="21"/>
          <w:szCs w:val="21"/>
        </w:rPr>
        <w:t>采购合同自签订之日起将自动存档于“广西政府采购云平台</w:t>
      </w:r>
      <w:r>
        <w:rPr>
          <w:rFonts w:hint="default" w:ascii="Times New Roman" w:hAnsi="Times New Roman" w:eastAsia="宋体" w:cs="Times New Roman"/>
          <w:spacing w:val="-64"/>
          <w:sz w:val="21"/>
          <w:szCs w:val="21"/>
        </w:rPr>
        <w:t xml:space="preserve"> </w:t>
      </w:r>
      <w:r>
        <w:rPr>
          <w:rFonts w:hint="default" w:ascii="Times New Roman" w:hAnsi="Times New Roman" w:eastAsia="宋体" w:cs="Times New Roman"/>
          <w:spacing w:val="9"/>
          <w:sz w:val="21"/>
          <w:szCs w:val="21"/>
        </w:rPr>
        <w:t>”上，采购人于合同签订之日起七个工作日内</w:t>
      </w:r>
      <w:r>
        <w:rPr>
          <w:rFonts w:hint="default" w:ascii="Times New Roman" w:hAnsi="Times New Roman" w:eastAsia="宋体" w:cs="Times New Roman"/>
          <w:spacing w:val="8"/>
          <w:sz w:val="21"/>
          <w:szCs w:val="21"/>
        </w:rPr>
        <w:t>将一份合同原件送本级财政部门备案。</w:t>
      </w:r>
    </w:p>
    <w:p w14:paraId="037F58C7">
      <w:pPr>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z w:val="21"/>
          <w:szCs w:val="21"/>
        </w:rPr>
      </w:pPr>
    </w:p>
    <w:p w14:paraId="0E9407A0">
      <w:pPr>
        <w:pStyle w:val="2"/>
        <w:pageBreakBefore w:val="0"/>
        <w:widowControl/>
        <w:kinsoku w:val="0"/>
        <w:wordWrap/>
        <w:overflowPunct/>
        <w:topLinePunct w:val="0"/>
        <w:autoSpaceDE w:val="0"/>
        <w:autoSpaceDN w:val="0"/>
        <w:bidi w:val="0"/>
        <w:adjustRightInd w:val="0"/>
        <w:snapToGrid w:val="0"/>
        <w:spacing w:line="400" w:lineRule="exact"/>
        <w:ind w:left="3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甲方（公章</w:t>
      </w:r>
      <w:r>
        <w:rPr>
          <w:rFonts w:hint="default" w:ascii="Times New Roman" w:hAnsi="Times New Roman" w:eastAsia="宋体" w:cs="Times New Roman"/>
          <w:spacing w:val="12"/>
          <w:sz w:val="21"/>
          <w:szCs w:val="21"/>
        </w:rPr>
        <w:t>）：</w:t>
      </w:r>
      <w:r>
        <w:rPr>
          <w:rFonts w:hint="default" w:ascii="Times New Roman" w:hAnsi="Times New Roman" w:eastAsia="宋体" w:cs="Times New Roman"/>
          <w:spacing w:val="1"/>
          <w:sz w:val="21"/>
          <w:szCs w:val="21"/>
          <w:u w:val="single" w:color="auto"/>
        </w:rPr>
        <w:t xml:space="preserve">                          </w:t>
      </w:r>
      <w:r>
        <w:rPr>
          <w:rFonts w:hint="default" w:ascii="Times New Roman" w:hAnsi="Times New Roman" w:eastAsia="宋体" w:cs="Times New Roman"/>
          <w:spacing w:val="10"/>
          <w:sz w:val="21"/>
          <w:szCs w:val="21"/>
        </w:rPr>
        <w:t xml:space="preserve">  </w:t>
      </w:r>
      <w:r>
        <w:rPr>
          <w:rFonts w:hint="default" w:ascii="Times New Roman" w:hAnsi="Times New Roman" w:eastAsia="宋体" w:cs="Times New Roman"/>
          <w:spacing w:val="2"/>
          <w:sz w:val="21"/>
          <w:szCs w:val="21"/>
        </w:rPr>
        <w:t>乙方（公章，</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pacing w:val="2"/>
          <w:sz w:val="21"/>
          <w:szCs w:val="21"/>
        </w:rPr>
        <w:t>自然人除外</w:t>
      </w:r>
      <w:r>
        <w:rPr>
          <w:rFonts w:hint="default" w:ascii="Times New Roman" w:hAnsi="Times New Roman" w:eastAsia="宋体" w:cs="Times New Roman"/>
          <w:spacing w:val="12"/>
          <w:sz w:val="21"/>
          <w:szCs w:val="21"/>
        </w:rPr>
        <w:t>）：</w:t>
      </w:r>
      <w:r>
        <w:rPr>
          <w:rFonts w:hint="default" w:ascii="Times New Roman" w:hAnsi="Times New Roman" w:eastAsia="宋体" w:cs="Times New Roman"/>
          <w:sz w:val="21"/>
          <w:szCs w:val="21"/>
          <w:u w:val="single" w:color="auto"/>
        </w:rPr>
        <w:t xml:space="preserve">                        </w:t>
      </w:r>
    </w:p>
    <w:p w14:paraId="394ED7E4">
      <w:pPr>
        <w:pStyle w:val="2"/>
        <w:pageBreakBefore w:val="0"/>
        <w:widowControl/>
        <w:kinsoku w:val="0"/>
        <w:wordWrap/>
        <w:overflowPunct/>
        <w:topLinePunct w:val="0"/>
        <w:autoSpaceDE w:val="0"/>
        <w:autoSpaceDN w:val="0"/>
        <w:bidi w:val="0"/>
        <w:adjustRightInd w:val="0"/>
        <w:snapToGrid w:val="0"/>
        <w:spacing w:line="400" w:lineRule="exact"/>
        <w:ind w:left="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法定代表人签字：</w:t>
      </w:r>
      <w:r>
        <w:rPr>
          <w:rFonts w:hint="default" w:ascii="Times New Roman" w:hAnsi="Times New Roman" w:eastAsia="宋体" w:cs="Times New Roman"/>
          <w:spacing w:val="7"/>
          <w:sz w:val="21"/>
          <w:szCs w:val="21"/>
          <w:u w:val="single" w:color="auto"/>
        </w:rPr>
        <w:t xml:space="preserve">             </w:t>
      </w:r>
      <w:r>
        <w:rPr>
          <w:rFonts w:hint="default" w:ascii="Times New Roman" w:hAnsi="Times New Roman" w:eastAsia="宋体" w:cs="Times New Roman"/>
          <w:spacing w:val="7"/>
          <w:sz w:val="21"/>
          <w:szCs w:val="21"/>
          <w:u w:val="single" w:color="auto"/>
          <w:lang w:val="en-US" w:eastAsia="zh-CN"/>
        </w:rPr>
        <w:t xml:space="preserve">  </w:t>
      </w:r>
      <w:r>
        <w:rPr>
          <w:rFonts w:hint="default" w:ascii="Times New Roman" w:hAnsi="Times New Roman" w:eastAsia="宋体" w:cs="Times New Roman"/>
          <w:spacing w:val="7"/>
          <w:sz w:val="21"/>
          <w:szCs w:val="21"/>
          <w:u w:val="single" w:color="auto"/>
        </w:rPr>
        <w:t xml:space="preserve">  </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spacing w:val="7"/>
          <w:sz w:val="21"/>
          <w:szCs w:val="21"/>
          <w:lang w:val="en-US" w:eastAsia="zh-CN"/>
        </w:rPr>
        <w:t xml:space="preserve">      </w:t>
      </w:r>
      <w:r>
        <w:rPr>
          <w:rFonts w:hint="default" w:ascii="Times New Roman" w:hAnsi="Times New Roman" w:eastAsia="宋体" w:cs="Times New Roman"/>
          <w:spacing w:val="7"/>
          <w:sz w:val="21"/>
          <w:szCs w:val="21"/>
        </w:rPr>
        <w:t>法</w:t>
      </w:r>
      <w:r>
        <w:rPr>
          <w:rFonts w:hint="default" w:ascii="Times New Roman" w:hAnsi="Times New Roman" w:eastAsia="宋体" w:cs="Times New Roman"/>
          <w:spacing w:val="6"/>
          <w:sz w:val="21"/>
          <w:szCs w:val="21"/>
        </w:rPr>
        <w:t>定代表人（负责人、</w:t>
      </w:r>
      <w:r>
        <w:rPr>
          <w:rFonts w:hint="default" w:ascii="Times New Roman" w:hAnsi="Times New Roman" w:eastAsia="宋体" w:cs="Times New Roman"/>
          <w:spacing w:val="-50"/>
          <w:sz w:val="21"/>
          <w:szCs w:val="21"/>
        </w:rPr>
        <w:t xml:space="preserve"> </w:t>
      </w:r>
      <w:r>
        <w:rPr>
          <w:rFonts w:hint="default" w:ascii="Times New Roman" w:hAnsi="Times New Roman" w:eastAsia="宋体" w:cs="Times New Roman"/>
          <w:spacing w:val="6"/>
          <w:sz w:val="21"/>
          <w:szCs w:val="21"/>
        </w:rPr>
        <w:t>自然人）签字</w:t>
      </w:r>
    </w:p>
    <w:p w14:paraId="51A550DC">
      <w:pPr>
        <w:pStyle w:val="2"/>
        <w:pageBreakBefore w:val="0"/>
        <w:widowControl/>
        <w:kinsoku w:val="0"/>
        <w:wordWrap/>
        <w:overflowPunct/>
        <w:topLinePunct w:val="0"/>
        <w:autoSpaceDE w:val="0"/>
        <w:autoSpaceDN w:val="0"/>
        <w:bidi w:val="0"/>
        <w:adjustRightInd w:val="0"/>
        <w:snapToGrid w:val="0"/>
        <w:spacing w:line="400" w:lineRule="exact"/>
        <w:ind w:firstLine="3108" w:firstLineChars="14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（属自然人的应在</w:t>
      </w:r>
      <w:r>
        <w:rPr>
          <w:rFonts w:hint="default" w:ascii="Times New Roman" w:hAnsi="Times New Roman" w:eastAsia="宋体" w:cs="Times New Roman"/>
          <w:spacing w:val="8"/>
          <w:sz w:val="21"/>
          <w:szCs w:val="21"/>
        </w:rPr>
        <w:t>签名处加盖大拇指指印</w:t>
      </w:r>
      <w:r>
        <w:rPr>
          <w:rFonts w:hint="default" w:ascii="Times New Roman" w:hAnsi="Times New Roman" w:eastAsia="宋体" w:cs="Times New Roman"/>
          <w:spacing w:val="15"/>
          <w:sz w:val="21"/>
          <w:szCs w:val="21"/>
        </w:rPr>
        <w:t>）：</w:t>
      </w:r>
      <w:r>
        <w:rPr>
          <w:rFonts w:hint="default" w:ascii="Times New Roman" w:hAnsi="Times New Roman" w:eastAsia="宋体" w:cs="Times New Roman"/>
          <w:sz w:val="21"/>
          <w:szCs w:val="21"/>
          <w:u w:val="single" w:color="auto"/>
        </w:rPr>
        <w:t xml:space="preserve">                           </w:t>
      </w:r>
    </w:p>
    <w:p w14:paraId="43A50C6D">
      <w:pPr>
        <w:pStyle w:val="2"/>
        <w:pageBreakBefore w:val="0"/>
        <w:widowControl/>
        <w:kinsoku w:val="0"/>
        <w:wordWrap/>
        <w:overflowPunct/>
        <w:topLinePunct w:val="0"/>
        <w:autoSpaceDE w:val="0"/>
        <w:autoSpaceDN w:val="0"/>
        <w:bidi w:val="0"/>
        <w:adjustRightInd w:val="0"/>
        <w:snapToGrid w:val="0"/>
        <w:spacing w:line="400" w:lineRule="exact"/>
        <w:ind w:left="7"/>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委托代理人：</w:t>
      </w:r>
      <w:r>
        <w:rPr>
          <w:rFonts w:hint="default" w:ascii="Times New Roman" w:hAnsi="Times New Roman" w:eastAsia="宋体" w:cs="Times New Roman"/>
          <w:spacing w:val="4"/>
          <w:sz w:val="21"/>
          <w:szCs w:val="21"/>
          <w:u w:val="single" w:color="auto"/>
        </w:rPr>
        <w:t xml:space="preserve">                      </w:t>
      </w:r>
      <w:r>
        <w:rPr>
          <w:rFonts w:hint="default" w:ascii="Times New Roman" w:hAnsi="Times New Roman" w:eastAsia="宋体" w:cs="Times New Roman"/>
          <w:spacing w:val="4"/>
          <w:sz w:val="21"/>
          <w:szCs w:val="21"/>
          <w:u w:val="single" w:color="auto"/>
          <w:lang w:val="en-US" w:eastAsia="zh-CN"/>
        </w:rPr>
        <w:t xml:space="preserve"> </w:t>
      </w:r>
      <w:r>
        <w:rPr>
          <w:rFonts w:hint="default" w:ascii="Times New Roman" w:hAnsi="Times New Roman" w:eastAsia="宋体" w:cs="Times New Roman"/>
          <w:spacing w:val="4"/>
          <w:sz w:val="21"/>
          <w:szCs w:val="21"/>
          <w:u w:val="single" w:color="auto"/>
        </w:rPr>
        <w:t xml:space="preserve">   </w:t>
      </w:r>
      <w:r>
        <w:rPr>
          <w:rFonts w:hint="default" w:ascii="Times New Roman" w:hAnsi="Times New Roman" w:eastAsia="宋体" w:cs="Times New Roman"/>
          <w:spacing w:val="4"/>
          <w:sz w:val="21"/>
          <w:szCs w:val="21"/>
        </w:rPr>
        <w:t xml:space="preserve">   委托代理人：</w:t>
      </w:r>
      <w:r>
        <w:rPr>
          <w:rFonts w:hint="default" w:ascii="Times New Roman" w:hAnsi="Times New Roman" w:eastAsia="宋体" w:cs="Times New Roman"/>
          <w:spacing w:val="4"/>
          <w:sz w:val="21"/>
          <w:szCs w:val="21"/>
          <w:u w:val="single" w:color="auto"/>
        </w:rPr>
        <w:t xml:space="preserve">                                      </w:t>
      </w:r>
    </w:p>
    <w:p w14:paraId="18DADD49">
      <w:pPr>
        <w:pStyle w:val="2"/>
        <w:pageBreakBefore w:val="0"/>
        <w:widowControl/>
        <w:kinsoku w:val="0"/>
        <w:wordWrap/>
        <w:overflowPunct/>
        <w:topLinePunct w:val="0"/>
        <w:autoSpaceDE w:val="0"/>
        <w:autoSpaceDN w:val="0"/>
        <w:bidi w:val="0"/>
        <w:adjustRightInd w:val="0"/>
        <w:snapToGrid w:val="0"/>
        <w:spacing w:line="400" w:lineRule="exact"/>
        <w:ind w:left="3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电</w:t>
      </w:r>
      <w:r>
        <w:rPr>
          <w:rFonts w:hint="default" w:ascii="Times New Roman" w:hAnsi="Times New Roman" w:eastAsia="宋体" w:cs="Times New Roman"/>
          <w:spacing w:val="8"/>
          <w:sz w:val="21"/>
          <w:szCs w:val="21"/>
        </w:rPr>
        <w:t xml:space="preserve">    </w:t>
      </w:r>
      <w:r>
        <w:rPr>
          <w:rFonts w:hint="default" w:ascii="Times New Roman" w:hAnsi="Times New Roman" w:eastAsia="宋体" w:cs="Times New Roman"/>
          <w:spacing w:val="-11"/>
          <w:sz w:val="21"/>
          <w:szCs w:val="21"/>
        </w:rPr>
        <w:t>话</w:t>
      </w:r>
      <w:r>
        <w:rPr>
          <w:rFonts w:hint="default" w:ascii="Times New Roman" w:hAnsi="Times New Roman" w:eastAsia="宋体" w:cs="Times New Roman"/>
          <w:spacing w:val="-74"/>
          <w:sz w:val="21"/>
          <w:szCs w:val="21"/>
        </w:rPr>
        <w:t xml:space="preserve"> </w:t>
      </w: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1"/>
          <w:sz w:val="21"/>
          <w:szCs w:val="21"/>
          <w:u w:val="single" w:color="auto"/>
        </w:rPr>
        <w:t xml:space="preserve">                            </w:t>
      </w:r>
      <w:r>
        <w:rPr>
          <w:rFonts w:hint="default" w:ascii="Times New Roman" w:hAnsi="Times New Roman" w:eastAsia="宋体" w:cs="Times New Roman"/>
          <w:spacing w:val="-11"/>
          <w:sz w:val="21"/>
          <w:szCs w:val="21"/>
        </w:rPr>
        <w:t xml:space="preserve">    电</w:t>
      </w:r>
      <w:r>
        <w:rPr>
          <w:rFonts w:hint="default" w:ascii="Times New Roman" w:hAnsi="Times New Roman" w:eastAsia="宋体" w:cs="Times New Roman"/>
          <w:spacing w:val="11"/>
          <w:sz w:val="21"/>
          <w:szCs w:val="21"/>
        </w:rPr>
        <w:t xml:space="preserve">    </w:t>
      </w:r>
      <w:r>
        <w:rPr>
          <w:rFonts w:hint="default" w:ascii="Times New Roman" w:hAnsi="Times New Roman" w:eastAsia="宋体" w:cs="Times New Roman"/>
          <w:spacing w:val="-11"/>
          <w:sz w:val="21"/>
          <w:szCs w:val="21"/>
        </w:rPr>
        <w:t>话</w:t>
      </w:r>
      <w:r>
        <w:rPr>
          <w:rFonts w:hint="default" w:ascii="Times New Roman" w:hAnsi="Times New Roman" w:eastAsia="宋体" w:cs="Times New Roman"/>
          <w:spacing w:val="-74"/>
          <w:sz w:val="21"/>
          <w:szCs w:val="21"/>
        </w:rPr>
        <w:t xml:space="preserve"> </w:t>
      </w: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z w:val="21"/>
          <w:szCs w:val="21"/>
          <w:u w:val="single" w:color="auto"/>
        </w:rPr>
        <w:t xml:space="preserve">                                        </w:t>
      </w:r>
    </w:p>
    <w:p w14:paraId="4A6E813D">
      <w:pPr>
        <w:pStyle w:val="2"/>
        <w:pageBreakBefore w:val="0"/>
        <w:widowControl/>
        <w:kinsoku w:val="0"/>
        <w:wordWrap/>
        <w:overflowPunct/>
        <w:topLinePunct w:val="0"/>
        <w:autoSpaceDE w:val="0"/>
        <w:autoSpaceDN w:val="0"/>
        <w:bidi w:val="0"/>
        <w:adjustRightInd w:val="0"/>
        <w:snapToGrid w:val="0"/>
        <w:spacing w:line="400" w:lineRule="exact"/>
        <w:ind w:left="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开户名称：</w:t>
      </w:r>
      <w:r>
        <w:rPr>
          <w:rFonts w:hint="default" w:ascii="Times New Roman" w:hAnsi="Times New Roman" w:eastAsia="宋体" w:cs="Times New Roman"/>
          <w:spacing w:val="4"/>
          <w:sz w:val="21"/>
          <w:szCs w:val="21"/>
          <w:u w:val="single" w:color="auto"/>
        </w:rPr>
        <w:t xml:space="preserve">                            </w:t>
      </w:r>
      <w:r>
        <w:rPr>
          <w:rFonts w:hint="default" w:ascii="Times New Roman" w:hAnsi="Times New Roman" w:eastAsia="宋体" w:cs="Times New Roman"/>
          <w:spacing w:val="4"/>
          <w:sz w:val="21"/>
          <w:szCs w:val="21"/>
        </w:rPr>
        <w:t xml:space="preserve">   开户名称：</w:t>
      </w:r>
      <w:r>
        <w:rPr>
          <w:rFonts w:hint="default" w:ascii="Times New Roman" w:hAnsi="Times New Roman" w:eastAsia="宋体" w:cs="Times New Roman"/>
          <w:spacing w:val="4"/>
          <w:sz w:val="21"/>
          <w:szCs w:val="21"/>
          <w:u w:val="single" w:color="auto"/>
        </w:rPr>
        <w:t xml:space="preserve">                                        </w:t>
      </w:r>
    </w:p>
    <w:p w14:paraId="066FACA2">
      <w:pPr>
        <w:pStyle w:val="2"/>
        <w:pageBreakBefore w:val="0"/>
        <w:widowControl/>
        <w:kinsoku w:val="0"/>
        <w:wordWrap/>
        <w:overflowPunct/>
        <w:topLinePunct w:val="0"/>
        <w:autoSpaceDE w:val="0"/>
        <w:autoSpaceDN w:val="0"/>
        <w:bidi w:val="0"/>
        <w:adjustRightInd w:val="0"/>
        <w:snapToGrid w:val="0"/>
        <w:spacing w:line="400" w:lineRule="exact"/>
        <w:ind w:left="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开户银行：</w:t>
      </w:r>
      <w:r>
        <w:rPr>
          <w:rFonts w:hint="default" w:ascii="Times New Roman" w:hAnsi="Times New Roman" w:eastAsia="宋体" w:cs="Times New Roman"/>
          <w:spacing w:val="4"/>
          <w:sz w:val="21"/>
          <w:szCs w:val="21"/>
          <w:u w:val="single" w:color="auto"/>
        </w:rPr>
        <w:t xml:space="preserve">                            </w:t>
      </w:r>
      <w:r>
        <w:rPr>
          <w:rFonts w:hint="default" w:ascii="Times New Roman" w:hAnsi="Times New Roman" w:eastAsia="宋体" w:cs="Times New Roman"/>
          <w:spacing w:val="4"/>
          <w:sz w:val="21"/>
          <w:szCs w:val="21"/>
        </w:rPr>
        <w:t xml:space="preserve">   开户银行：</w:t>
      </w:r>
      <w:r>
        <w:rPr>
          <w:rFonts w:hint="default" w:ascii="Times New Roman" w:hAnsi="Times New Roman" w:eastAsia="宋体" w:cs="Times New Roman"/>
          <w:spacing w:val="4"/>
          <w:sz w:val="21"/>
          <w:szCs w:val="21"/>
          <w:u w:val="single" w:color="auto"/>
        </w:rPr>
        <w:t xml:space="preserve">                                        </w:t>
      </w:r>
    </w:p>
    <w:p w14:paraId="2491482C">
      <w:pPr>
        <w:pStyle w:val="2"/>
        <w:pageBreakBefore w:val="0"/>
        <w:widowControl/>
        <w:kinsoku w:val="0"/>
        <w:wordWrap/>
        <w:overflowPunct/>
        <w:topLinePunct w:val="0"/>
        <w:autoSpaceDE w:val="0"/>
        <w:autoSpaceDN w:val="0"/>
        <w:bidi w:val="0"/>
        <w:adjustRightInd w:val="0"/>
        <w:snapToGrid w:val="0"/>
        <w:spacing w:line="400" w:lineRule="exact"/>
        <w:ind w:left="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银行账号：</w:t>
      </w:r>
      <w:r>
        <w:rPr>
          <w:rFonts w:hint="default" w:ascii="Times New Roman" w:hAnsi="Times New Roman" w:eastAsia="宋体" w:cs="Times New Roman"/>
          <w:spacing w:val="4"/>
          <w:sz w:val="21"/>
          <w:szCs w:val="21"/>
          <w:u w:val="single" w:color="auto"/>
        </w:rPr>
        <w:t xml:space="preserve">                            </w:t>
      </w:r>
      <w:r>
        <w:rPr>
          <w:rFonts w:hint="default" w:ascii="Times New Roman" w:hAnsi="Times New Roman" w:eastAsia="宋体" w:cs="Times New Roman"/>
          <w:spacing w:val="4"/>
          <w:sz w:val="21"/>
          <w:szCs w:val="21"/>
        </w:rPr>
        <w:t xml:space="preserve">   银行账号：</w:t>
      </w:r>
      <w:r>
        <w:rPr>
          <w:rFonts w:hint="default" w:ascii="Times New Roman" w:hAnsi="Times New Roman" w:eastAsia="宋体" w:cs="Times New Roman"/>
          <w:spacing w:val="4"/>
          <w:sz w:val="21"/>
          <w:szCs w:val="21"/>
          <w:u w:val="single" w:color="auto"/>
        </w:rPr>
        <w:t xml:space="preserve">                                        </w:t>
      </w:r>
    </w:p>
    <w:p w14:paraId="0170DFD0">
      <w:pPr>
        <w:pStyle w:val="2"/>
        <w:pageBreakBefore w:val="0"/>
        <w:widowControl/>
        <w:kinsoku w:val="0"/>
        <w:wordWrap/>
        <w:overflowPunct/>
        <w:topLinePunct w:val="0"/>
        <w:autoSpaceDE w:val="0"/>
        <w:autoSpaceDN w:val="0"/>
        <w:bidi w:val="0"/>
        <w:adjustRightInd w:val="0"/>
        <w:snapToGrid w:val="0"/>
        <w:spacing w:line="400" w:lineRule="exact"/>
        <w:textAlignment w:val="baseline"/>
        <w:outlineLvl w:val="9"/>
        <w:rPr>
          <w:rFonts w:hint="default" w:ascii="Times New Roman" w:hAnsi="Times New Roman" w:cs="Times New Roman"/>
          <w:sz w:val="21"/>
          <w:szCs w:val="21"/>
        </w:rPr>
      </w:pPr>
      <w:r>
        <w:rPr>
          <w:rFonts w:hint="default" w:ascii="Times New Roman" w:hAnsi="Times New Roman" w:eastAsia="宋体" w:cs="Times New Roman"/>
          <w:spacing w:val="-10"/>
          <w:sz w:val="21"/>
          <w:szCs w:val="21"/>
        </w:rPr>
        <w:t>日</w:t>
      </w:r>
      <w:r>
        <w:rPr>
          <w:rFonts w:hint="default" w:ascii="Times New Roman" w:hAnsi="Times New Roman" w:eastAsia="宋体" w:cs="Times New Roman"/>
          <w:spacing w:val="10"/>
          <w:sz w:val="21"/>
          <w:szCs w:val="21"/>
        </w:rPr>
        <w:t xml:space="preserve">    </w:t>
      </w:r>
      <w:r>
        <w:rPr>
          <w:rFonts w:hint="default" w:ascii="Times New Roman" w:hAnsi="Times New Roman" w:eastAsia="宋体" w:cs="Times New Roman"/>
          <w:spacing w:val="-10"/>
          <w:sz w:val="21"/>
          <w:szCs w:val="21"/>
        </w:rPr>
        <w:t>期</w:t>
      </w:r>
      <w:r>
        <w:rPr>
          <w:rFonts w:hint="default" w:ascii="Times New Roman" w:hAnsi="Times New Roman" w:eastAsia="宋体" w:cs="Times New Roman"/>
          <w:spacing w:val="-74"/>
          <w:sz w:val="21"/>
          <w:szCs w:val="21"/>
        </w:rPr>
        <w:t xml:space="preserve"> </w:t>
      </w:r>
      <w:r>
        <w:rPr>
          <w:rFonts w:hint="default" w:ascii="Times New Roman" w:hAnsi="Times New Roman" w:eastAsia="宋体" w:cs="Times New Roman"/>
          <w:spacing w:val="-10"/>
          <w:sz w:val="21"/>
          <w:szCs w:val="21"/>
        </w:rPr>
        <w:t>：</w:t>
      </w:r>
      <w:r>
        <w:rPr>
          <w:rFonts w:hint="default" w:ascii="Times New Roman" w:hAnsi="Times New Roman" w:eastAsia="宋体" w:cs="Times New Roman"/>
          <w:spacing w:val="-10"/>
          <w:sz w:val="21"/>
          <w:szCs w:val="21"/>
          <w:u w:val="single" w:color="auto"/>
        </w:rPr>
        <w:t xml:space="preserve">                         </w:t>
      </w:r>
      <w:r>
        <w:rPr>
          <w:rFonts w:hint="default" w:ascii="Times New Roman" w:hAnsi="Times New Roman" w:eastAsia="宋体" w:cs="Times New Roman"/>
          <w:spacing w:val="-10"/>
          <w:sz w:val="21"/>
          <w:szCs w:val="21"/>
          <w:u w:val="single" w:color="auto"/>
          <w:lang w:val="en-US" w:eastAsia="zh-CN"/>
        </w:rPr>
        <w:t xml:space="preserve">     </w:t>
      </w:r>
      <w:r>
        <w:rPr>
          <w:rFonts w:hint="default" w:ascii="Times New Roman" w:hAnsi="Times New Roman" w:eastAsia="宋体" w:cs="Times New Roman"/>
          <w:spacing w:val="-10"/>
          <w:sz w:val="21"/>
          <w:szCs w:val="21"/>
          <w:u w:val="single" w:color="auto"/>
        </w:rPr>
        <w:t xml:space="preserve">  </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pacing w:val="14"/>
          <w:sz w:val="21"/>
          <w:szCs w:val="21"/>
          <w:lang w:val="en-US" w:eastAsia="zh-CN"/>
        </w:rPr>
        <w:t xml:space="preserve"> </w:t>
      </w:r>
      <w:r>
        <w:rPr>
          <w:rFonts w:hint="default" w:ascii="Times New Roman" w:hAnsi="Times New Roman" w:eastAsia="宋体" w:cs="Times New Roman"/>
          <w:spacing w:val="-10"/>
          <w:sz w:val="21"/>
          <w:szCs w:val="21"/>
        </w:rPr>
        <w:t>日     期</w:t>
      </w:r>
      <w:r>
        <w:rPr>
          <w:rFonts w:hint="default" w:ascii="Times New Roman" w:hAnsi="Times New Roman" w:eastAsia="宋体" w:cs="Times New Roman"/>
          <w:spacing w:val="-74"/>
          <w:sz w:val="21"/>
          <w:szCs w:val="21"/>
        </w:rPr>
        <w:t xml:space="preserve"> </w:t>
      </w:r>
      <w:r>
        <w:rPr>
          <w:rFonts w:hint="default" w:ascii="Times New Roman" w:hAnsi="Times New Roman" w:eastAsia="宋体" w:cs="Times New Roman"/>
          <w:spacing w:val="-10"/>
          <w:sz w:val="21"/>
          <w:szCs w:val="21"/>
        </w:rPr>
        <w:t>：</w:t>
      </w:r>
      <w:r>
        <w:rPr>
          <w:rFonts w:hint="default" w:ascii="Times New Roman" w:hAnsi="Times New Roman" w:eastAsia="宋体" w:cs="Times New Roman"/>
          <w:sz w:val="21"/>
          <w:szCs w:val="21"/>
          <w:u w:val="single" w:color="auto"/>
        </w:rPr>
        <w:t xml:space="preserve">                                        </w:t>
      </w:r>
      <w:r>
        <w:rPr>
          <w:rFonts w:hint="default" w:ascii="Times New Roman" w:hAnsi="Times New Roman" w:cs="Times New Roman"/>
          <w:sz w:val="21"/>
          <w:szCs w:val="21"/>
          <w:u w:val="single" w:color="auto"/>
        </w:rPr>
        <w:t xml:space="preserve"> </w:t>
      </w:r>
    </w:p>
    <w:p w14:paraId="1CD00225">
      <w:pPr>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highlight w:val="none"/>
          <w:lang w:eastAsia="zh-CN"/>
        </w:rPr>
      </w:pPr>
    </w:p>
    <w:p w14:paraId="0FBC1455">
      <w:pPr>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highlight w:val="none"/>
          <w:lang w:eastAsia="zh-CN"/>
        </w:rPr>
      </w:pPr>
    </w:p>
    <w:p w14:paraId="620D32D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F2548AD">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7781300">
      <w:pPr>
        <w:rPr>
          <w:rFonts w:hint="default" w:ascii="Times New Roman" w:hAnsi="Times New Roman" w:eastAsia="宋体" w:cs="Times New Roman"/>
          <w:b/>
          <w:bCs/>
          <w:color w:val="auto"/>
          <w:sz w:val="31"/>
          <w:szCs w:val="31"/>
          <w:highlight w:val="none"/>
          <w:lang w:eastAsia="zh-CN"/>
        </w:rPr>
      </w:pPr>
      <w:bookmarkStart w:id="32" w:name="bookmark6"/>
      <w:bookmarkEnd w:id="32"/>
      <w:bookmarkStart w:id="33" w:name="_Toc20031"/>
      <w:bookmarkStart w:id="49" w:name="_GoBack"/>
      <w:bookmarkEnd w:id="49"/>
      <w:r>
        <w:rPr>
          <w:rFonts w:hint="default" w:ascii="Times New Roman" w:hAnsi="Times New Roman" w:eastAsia="宋体" w:cs="Times New Roman"/>
          <w:b/>
          <w:bCs/>
          <w:color w:val="auto"/>
          <w:sz w:val="31"/>
          <w:szCs w:val="31"/>
          <w:highlight w:val="none"/>
          <w:lang w:eastAsia="zh-CN"/>
        </w:rPr>
        <w:br w:type="page"/>
      </w:r>
    </w:p>
    <w:p w14:paraId="76175F4E">
      <w:pPr>
        <w:pageBreakBefore w:val="0"/>
        <w:widowControl w:val="0"/>
        <w:overflowPunct/>
        <w:topLinePunct w:val="0"/>
        <w:bidi w:val="0"/>
        <w:spacing w:line="400" w:lineRule="exact"/>
        <w:jc w:val="center"/>
        <w:outlineLvl w:val="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第六章</w:t>
      </w:r>
      <w:r>
        <w:rPr>
          <w:rFonts w:hint="default" w:ascii="Times New Roman" w:hAnsi="Times New Roman" w:eastAsia="宋体" w:cs="Times New Roman"/>
          <w:color w:val="auto"/>
          <w:sz w:val="31"/>
          <w:szCs w:val="31"/>
          <w:highlight w:val="none"/>
          <w:lang w:eastAsia="zh-CN"/>
        </w:rPr>
        <w:t xml:space="preserve"> </w:t>
      </w:r>
      <w:r>
        <w:rPr>
          <w:rFonts w:hint="default" w:ascii="Times New Roman" w:hAnsi="Times New Roman" w:eastAsia="宋体" w:cs="Times New Roman"/>
          <w:b/>
          <w:bCs/>
          <w:color w:val="auto"/>
          <w:sz w:val="31"/>
          <w:szCs w:val="31"/>
          <w:highlight w:val="none"/>
          <w:lang w:eastAsia="zh-CN"/>
        </w:rPr>
        <w:t>响应文件（格式）</w:t>
      </w:r>
      <w:bookmarkEnd w:id="33"/>
    </w:p>
    <w:p w14:paraId="41696604">
      <w:pPr>
        <w:pageBreakBefore w:val="0"/>
        <w:widowControl w:val="0"/>
        <w:kinsoku/>
        <w:wordWrap w:val="0"/>
        <w:overflowPunct/>
        <w:topLinePunct w:val="0"/>
        <w:bidi w:val="0"/>
        <w:spacing w:before="120" w:beforeLines="50" w:after="50" w:line="400" w:lineRule="exact"/>
        <w:jc w:val="center"/>
        <w:rPr>
          <w:rFonts w:hint="default" w:ascii="Times New Roman" w:hAnsi="Times New Roman" w:cs="Times New Roman"/>
          <w:b/>
          <w:color w:val="auto"/>
          <w:sz w:val="36"/>
          <w:szCs w:val="36"/>
          <w:highlight w:val="none"/>
          <w:lang w:eastAsia="zh-CN"/>
        </w:rPr>
      </w:pPr>
    </w:p>
    <w:p w14:paraId="54A006B0">
      <w:pPr>
        <w:pStyle w:val="11"/>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b/>
          <w:color w:val="auto"/>
          <w:sz w:val="32"/>
          <w:highlight w:val="none"/>
          <w:lang w:eastAsia="zh-CN"/>
        </w:rPr>
      </w:pPr>
      <w:bookmarkStart w:id="34" w:name="_Toc18351"/>
      <w:bookmarkStart w:id="35" w:name="_Toc21496"/>
      <w:bookmarkStart w:id="36" w:name="_Toc497927069"/>
    </w:p>
    <w:p w14:paraId="5087A086">
      <w:pPr>
        <w:pStyle w:val="11"/>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b/>
          <w:color w:val="auto"/>
          <w:sz w:val="32"/>
          <w:highlight w:val="none"/>
          <w:lang w:eastAsia="zh-CN"/>
        </w:rPr>
      </w:pPr>
    </w:p>
    <w:p w14:paraId="3D8308C4">
      <w:pPr>
        <w:pStyle w:val="11"/>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b/>
          <w:color w:val="auto"/>
          <w:sz w:val="32"/>
          <w:highlight w:val="none"/>
          <w:lang w:eastAsia="zh-CN"/>
        </w:rPr>
      </w:pPr>
      <w:r>
        <w:rPr>
          <w:rFonts w:hint="default" w:ascii="Times New Roman" w:hAnsi="Times New Roman" w:cs="Times New Roman"/>
          <w:b/>
          <w:color w:val="auto"/>
          <w:sz w:val="32"/>
          <w:highlight w:val="none"/>
          <w:lang w:eastAsia="zh-CN"/>
        </w:rPr>
        <w:t>一、响应文件</w:t>
      </w:r>
      <w:r>
        <w:rPr>
          <w:rFonts w:hint="eastAsia" w:ascii="Times New Roman" w:hAnsi="Times New Roman" w:eastAsia="宋体" w:cs="Times New Roman"/>
          <w:b/>
          <w:color w:val="auto"/>
          <w:sz w:val="32"/>
          <w:highlight w:val="none"/>
          <w:lang w:eastAsia="zh-CN"/>
        </w:rPr>
        <w:t>封面</w:t>
      </w:r>
      <w:r>
        <w:rPr>
          <w:rFonts w:hint="default" w:ascii="Times New Roman" w:hAnsi="Times New Roman" w:cs="Times New Roman"/>
          <w:b/>
          <w:color w:val="auto"/>
          <w:sz w:val="32"/>
          <w:highlight w:val="none"/>
          <w:lang w:eastAsia="zh-CN"/>
        </w:rPr>
        <w:t>标记</w:t>
      </w:r>
      <w:bookmarkEnd w:id="34"/>
      <w:bookmarkEnd w:id="35"/>
      <w:bookmarkEnd w:id="36"/>
    </w:p>
    <w:p w14:paraId="2218C229">
      <w:pPr>
        <w:pageBreakBefore w:val="0"/>
        <w:widowControl w:val="0"/>
        <w:kinsoku/>
        <w:wordWrap w:val="0"/>
        <w:overflowPunct/>
        <w:topLinePunct w:val="0"/>
        <w:bidi w:val="0"/>
        <w:spacing w:before="120" w:beforeLines="50" w:after="50" w:line="400" w:lineRule="exact"/>
        <w:jc w:val="center"/>
        <w:rPr>
          <w:rFonts w:hint="default" w:ascii="Times New Roman" w:hAnsi="Times New Roman" w:cs="Times New Roman"/>
          <w:b/>
          <w:color w:val="auto"/>
          <w:sz w:val="36"/>
          <w:szCs w:val="36"/>
          <w:highlight w:val="none"/>
          <w:lang w:eastAsia="zh-CN"/>
        </w:rPr>
      </w:pPr>
    </w:p>
    <w:p w14:paraId="2838FDAE">
      <w:pPr>
        <w:pageBreakBefore w:val="0"/>
        <w:widowControl w:val="0"/>
        <w:kinsoku/>
        <w:wordWrap w:val="0"/>
        <w:overflowPunct/>
        <w:topLinePunct w:val="0"/>
        <w:bidi w:val="0"/>
        <w:spacing w:before="120" w:beforeLines="50" w:after="50" w:line="400" w:lineRule="exact"/>
        <w:jc w:val="center"/>
        <w:rPr>
          <w:rFonts w:hint="default" w:ascii="Times New Roman" w:hAnsi="Times New Roman" w:cs="Times New Roman"/>
          <w:b/>
          <w:color w:val="auto"/>
          <w:sz w:val="36"/>
          <w:szCs w:val="36"/>
          <w:highlight w:val="none"/>
          <w:lang w:eastAsia="zh-CN"/>
        </w:rPr>
      </w:pPr>
      <w:r>
        <w:rPr>
          <w:rFonts w:hint="default" w:ascii="Times New Roman" w:hAnsi="Times New Roman" w:cs="Times New Roman"/>
          <w:b/>
          <w:color w:val="auto"/>
          <w:sz w:val="36"/>
          <w:szCs w:val="36"/>
          <w:highlight w:val="none"/>
          <w:lang w:eastAsia="zh-CN"/>
        </w:rPr>
        <w:t>响 应 文 件</w:t>
      </w:r>
    </w:p>
    <w:p w14:paraId="4FE6175F">
      <w:pPr>
        <w:pageBreakBefore w:val="0"/>
        <w:widowControl w:val="0"/>
        <w:kinsoku/>
        <w:wordWrap w:val="0"/>
        <w:overflowPunct/>
        <w:topLinePunct w:val="0"/>
        <w:bidi w:val="0"/>
        <w:spacing w:before="120" w:beforeLines="50" w:after="50" w:line="400" w:lineRule="exact"/>
        <w:ind w:firstLine="480" w:firstLineChars="150"/>
        <w:rPr>
          <w:rFonts w:hint="default" w:ascii="Times New Roman" w:hAnsi="Times New Roman" w:eastAsia="宋体" w:cs="Times New Roman"/>
          <w:b/>
          <w:color w:val="auto"/>
          <w:sz w:val="28"/>
          <w:szCs w:val="28"/>
          <w:highlight w:val="none"/>
          <w:lang w:eastAsia="zh-CN"/>
        </w:rPr>
      </w:pPr>
      <w:r>
        <w:rPr>
          <w:rFonts w:hint="default" w:ascii="Times New Roman" w:hAnsi="Times New Roman" w:cs="Times New Roman"/>
          <w:color w:val="auto"/>
          <w:sz w:val="32"/>
          <w:szCs w:val="32"/>
          <w:highlight w:val="none"/>
          <w:lang w:eastAsia="zh-CN"/>
        </w:rPr>
        <w:t xml:space="preserve">                      </w:t>
      </w:r>
      <w:r>
        <w:rPr>
          <w:rFonts w:hint="default" w:ascii="Times New Roman" w:hAnsi="Times New Roman" w:cs="Times New Roman"/>
          <w:b/>
          <w:bCs/>
          <w:color w:val="auto"/>
          <w:sz w:val="32"/>
          <w:szCs w:val="32"/>
          <w:highlight w:val="none"/>
          <w:lang w:eastAsia="zh-CN"/>
        </w:rPr>
        <w:t xml:space="preserve"> </w:t>
      </w:r>
    </w:p>
    <w:p w14:paraId="723CEF8F">
      <w:pPr>
        <w:pageBreakBefore w:val="0"/>
        <w:widowControl w:val="0"/>
        <w:kinsoku/>
        <w:wordWrap w:val="0"/>
        <w:overflowPunct/>
        <w:topLinePunct w:val="0"/>
        <w:bidi w:val="0"/>
        <w:spacing w:before="120" w:beforeLines="50" w:after="50" w:line="400" w:lineRule="exact"/>
        <w:ind w:firstLine="420" w:firstLineChars="150"/>
        <w:rPr>
          <w:rFonts w:hint="default" w:ascii="Times New Roman" w:hAnsi="Times New Roman" w:cs="Times New Roman"/>
          <w:b/>
          <w:color w:val="auto"/>
          <w:sz w:val="28"/>
          <w:szCs w:val="28"/>
          <w:highlight w:val="none"/>
          <w:lang w:eastAsia="zh-CN"/>
        </w:rPr>
      </w:pPr>
    </w:p>
    <w:p w14:paraId="58D864EF">
      <w:pPr>
        <w:pageBreakBefore w:val="0"/>
        <w:widowControl w:val="0"/>
        <w:kinsoku/>
        <w:wordWrap w:val="0"/>
        <w:overflowPunct/>
        <w:topLinePunct w:val="0"/>
        <w:bidi w:val="0"/>
        <w:spacing w:before="120" w:beforeLines="50" w:after="50" w:line="400" w:lineRule="exact"/>
        <w:ind w:firstLine="420" w:firstLineChars="150"/>
        <w:rPr>
          <w:rFonts w:hint="default" w:ascii="Times New Roman" w:hAnsi="Times New Roman" w:cs="Times New Roman"/>
          <w:b/>
          <w:color w:val="auto"/>
          <w:sz w:val="28"/>
          <w:szCs w:val="28"/>
          <w:highlight w:val="none"/>
          <w:lang w:eastAsia="zh-CN"/>
        </w:rPr>
      </w:pPr>
    </w:p>
    <w:p w14:paraId="575A94A5">
      <w:pPr>
        <w:pageBreakBefore w:val="0"/>
        <w:widowControl w:val="0"/>
        <w:kinsoku/>
        <w:wordWrap w:val="0"/>
        <w:overflowPunct/>
        <w:topLinePunct w:val="0"/>
        <w:bidi w:val="0"/>
        <w:spacing w:before="120" w:beforeLines="50" w:after="50" w:line="400" w:lineRule="exact"/>
        <w:ind w:firstLine="1681" w:firstLineChars="600"/>
        <w:rPr>
          <w:rFonts w:hint="default" w:ascii="Times New Roman" w:hAnsi="Times New Roman" w:cs="Times New Roman"/>
          <w:b/>
          <w:color w:val="auto"/>
          <w:sz w:val="28"/>
          <w:szCs w:val="28"/>
          <w:highlight w:val="none"/>
          <w:lang w:eastAsia="zh-CN"/>
        </w:rPr>
      </w:pPr>
      <w:r>
        <w:rPr>
          <w:rFonts w:hint="default" w:ascii="Times New Roman" w:hAnsi="Times New Roman" w:cs="Times New Roman"/>
          <w:b/>
          <w:color w:val="auto"/>
          <w:sz w:val="28"/>
          <w:szCs w:val="28"/>
          <w:highlight w:val="none"/>
          <w:lang w:eastAsia="zh-CN"/>
        </w:rPr>
        <w:t>项目名称：</w:t>
      </w:r>
      <w:r>
        <w:rPr>
          <w:rFonts w:hint="default" w:ascii="Times New Roman" w:hAnsi="Times New Roman" w:cs="Times New Roman"/>
          <w:b/>
          <w:bCs/>
          <w:color w:val="auto"/>
          <w:sz w:val="28"/>
          <w:szCs w:val="28"/>
          <w:highlight w:val="none"/>
          <w:u w:val="single"/>
          <w:lang w:eastAsia="zh-CN"/>
        </w:rPr>
        <w:t xml:space="preserve">                    </w:t>
      </w:r>
    </w:p>
    <w:p w14:paraId="1593CEB4">
      <w:pPr>
        <w:pageBreakBefore w:val="0"/>
        <w:widowControl w:val="0"/>
        <w:kinsoku/>
        <w:wordWrap w:val="0"/>
        <w:overflowPunct/>
        <w:topLinePunct w:val="0"/>
        <w:bidi w:val="0"/>
        <w:spacing w:before="120" w:beforeLines="50" w:after="50" w:line="400" w:lineRule="exact"/>
        <w:ind w:firstLine="1681" w:firstLineChars="600"/>
        <w:rPr>
          <w:rFonts w:hint="default" w:ascii="Times New Roman" w:hAnsi="Times New Roman" w:eastAsia="宋体" w:cs="Times New Roman"/>
          <w:b/>
          <w:color w:val="auto"/>
          <w:sz w:val="28"/>
          <w:szCs w:val="28"/>
          <w:highlight w:val="none"/>
          <w:u w:val="single"/>
          <w:lang w:eastAsia="zh-CN"/>
        </w:rPr>
      </w:pPr>
      <w:r>
        <w:rPr>
          <w:rFonts w:hint="default" w:ascii="Times New Roman" w:hAnsi="Times New Roman" w:cs="Times New Roman"/>
          <w:b/>
          <w:color w:val="auto"/>
          <w:sz w:val="28"/>
          <w:szCs w:val="28"/>
          <w:highlight w:val="none"/>
          <w:lang w:eastAsia="zh-CN"/>
        </w:rPr>
        <w:t>项目编号：</w:t>
      </w:r>
      <w:r>
        <w:rPr>
          <w:rFonts w:hint="default" w:ascii="Times New Roman" w:hAnsi="Times New Roman" w:eastAsia="宋体" w:cs="Times New Roman"/>
          <w:b/>
          <w:color w:val="auto"/>
          <w:sz w:val="28"/>
          <w:szCs w:val="28"/>
          <w:highlight w:val="none"/>
          <w:u w:val="single"/>
          <w:lang w:eastAsia="zh-CN"/>
        </w:rPr>
        <w:t xml:space="preserve">                    </w:t>
      </w:r>
    </w:p>
    <w:p w14:paraId="65AD1538">
      <w:pPr>
        <w:pageBreakBefore w:val="0"/>
        <w:widowControl w:val="0"/>
        <w:kinsoku/>
        <w:wordWrap w:val="0"/>
        <w:overflowPunct/>
        <w:topLinePunct w:val="0"/>
        <w:bidi w:val="0"/>
        <w:spacing w:line="400" w:lineRule="exact"/>
        <w:rPr>
          <w:rFonts w:hint="default" w:ascii="Times New Roman" w:hAnsi="Times New Roman" w:cs="Times New Roman"/>
          <w:b/>
          <w:color w:val="auto"/>
          <w:highlight w:val="none"/>
          <w:lang w:eastAsia="zh-CN"/>
        </w:rPr>
      </w:pPr>
    </w:p>
    <w:p w14:paraId="781C719B">
      <w:pPr>
        <w:pStyle w:val="28"/>
        <w:pageBreakBefore w:val="0"/>
        <w:wordWrap w:val="0"/>
        <w:overflowPunct/>
        <w:topLinePunct w:val="0"/>
        <w:bidi w:val="0"/>
        <w:spacing w:line="400" w:lineRule="exact"/>
        <w:rPr>
          <w:rFonts w:hint="default" w:ascii="Times New Roman" w:hAnsi="Times New Roman" w:cs="Times New Roman"/>
          <w:b/>
          <w:color w:val="auto"/>
          <w:sz w:val="28"/>
          <w:szCs w:val="28"/>
          <w:highlight w:val="none"/>
        </w:rPr>
      </w:pPr>
    </w:p>
    <w:p w14:paraId="62932E5C">
      <w:pPr>
        <w:pageBreakBefore w:val="0"/>
        <w:widowControl w:val="0"/>
        <w:kinsoku/>
        <w:wordWrap w:val="0"/>
        <w:overflowPunct/>
        <w:topLinePunct w:val="0"/>
        <w:bidi w:val="0"/>
        <w:spacing w:before="120" w:beforeLines="50" w:after="50" w:line="360" w:lineRule="auto"/>
        <w:rPr>
          <w:rFonts w:hint="default" w:ascii="Times New Roman" w:hAnsi="Times New Roman" w:cs="Times New Roman"/>
          <w:b/>
          <w:color w:val="auto"/>
          <w:sz w:val="28"/>
          <w:szCs w:val="28"/>
          <w:highlight w:val="none"/>
          <w:lang w:eastAsia="zh-CN"/>
        </w:rPr>
      </w:pPr>
    </w:p>
    <w:p w14:paraId="7225AD14">
      <w:pPr>
        <w:pageBreakBefore w:val="0"/>
        <w:widowControl w:val="0"/>
        <w:kinsoku/>
        <w:wordWrap w:val="0"/>
        <w:overflowPunct/>
        <w:topLinePunct w:val="0"/>
        <w:bidi w:val="0"/>
        <w:spacing w:before="120" w:beforeLines="50" w:after="50" w:line="360" w:lineRule="auto"/>
        <w:rPr>
          <w:rFonts w:hint="default" w:ascii="Times New Roman" w:hAnsi="Times New Roman" w:cs="Times New Roman"/>
          <w:b/>
          <w:color w:val="auto"/>
          <w:sz w:val="28"/>
          <w:szCs w:val="28"/>
          <w:highlight w:val="none"/>
          <w:lang w:eastAsia="zh-CN"/>
        </w:rPr>
      </w:pPr>
    </w:p>
    <w:p w14:paraId="54501DE1">
      <w:pPr>
        <w:pageBreakBefore w:val="0"/>
        <w:widowControl w:val="0"/>
        <w:kinsoku/>
        <w:wordWrap w:val="0"/>
        <w:overflowPunct/>
        <w:topLinePunct w:val="0"/>
        <w:bidi w:val="0"/>
        <w:spacing w:before="120" w:beforeLines="50" w:after="50" w:line="360" w:lineRule="auto"/>
        <w:rPr>
          <w:rFonts w:hint="default" w:ascii="Times New Roman" w:hAnsi="Times New Roman" w:cs="Times New Roman"/>
          <w:b/>
          <w:color w:val="auto"/>
          <w:sz w:val="28"/>
          <w:szCs w:val="28"/>
          <w:highlight w:val="none"/>
          <w:u w:val="single"/>
          <w:lang w:eastAsia="zh-CN"/>
        </w:rPr>
      </w:pPr>
      <w:r>
        <w:rPr>
          <w:rFonts w:hint="default" w:ascii="Times New Roman" w:hAnsi="Times New Roman" w:cs="Times New Roman"/>
          <w:b/>
          <w:color w:val="auto"/>
          <w:sz w:val="28"/>
          <w:szCs w:val="28"/>
          <w:highlight w:val="none"/>
          <w:lang w:eastAsia="zh-CN"/>
        </w:rPr>
        <w:t>采购代理机构：</w:t>
      </w:r>
      <w:r>
        <w:rPr>
          <w:rFonts w:hint="default" w:ascii="Times New Roman" w:hAnsi="Times New Roman" w:cs="Times New Roman"/>
          <w:b/>
          <w:color w:val="auto"/>
          <w:sz w:val="28"/>
          <w:szCs w:val="28"/>
          <w:highlight w:val="none"/>
          <w:u w:val="single"/>
          <w:lang w:eastAsia="zh-CN"/>
        </w:rPr>
        <w:t xml:space="preserve"> 大华建设项目管理有限公司   </w:t>
      </w:r>
    </w:p>
    <w:p w14:paraId="786DABF1">
      <w:pPr>
        <w:pStyle w:val="9"/>
        <w:pageBreakBefore w:val="0"/>
        <w:widowControl w:val="0"/>
        <w:kinsoku/>
        <w:wordWrap w:val="0"/>
        <w:overflowPunct/>
        <w:topLinePunct w:val="0"/>
        <w:bidi w:val="0"/>
        <w:spacing w:line="360" w:lineRule="auto"/>
        <w:ind w:left="0" w:leftChars="0"/>
        <w:rPr>
          <w:rFonts w:hint="default" w:ascii="Times New Roman" w:hAnsi="Times New Roman" w:cs="Times New Roman"/>
          <w:bCs/>
          <w:color w:val="auto"/>
          <w:sz w:val="28"/>
          <w:szCs w:val="28"/>
          <w:highlight w:val="none"/>
          <w:lang w:eastAsia="zh-CN"/>
        </w:rPr>
      </w:pPr>
      <w:bookmarkStart w:id="37" w:name="_Toc4932_WPSOffice_Level2"/>
      <w:bookmarkStart w:id="38" w:name="_Toc20319_WPSOffice_Level2"/>
      <w:r>
        <w:rPr>
          <w:rFonts w:hint="default" w:ascii="Times New Roman" w:hAnsi="Times New Roman" w:cs="Times New Roman"/>
          <w:bCs/>
          <w:color w:val="auto"/>
          <w:sz w:val="28"/>
          <w:szCs w:val="28"/>
          <w:highlight w:val="none"/>
          <w:lang w:eastAsia="zh-CN"/>
        </w:rPr>
        <w:t>供应商[公章(CA签章)、自然人除外]：</w:t>
      </w:r>
      <w:r>
        <w:rPr>
          <w:rFonts w:hint="default" w:ascii="Times New Roman" w:hAnsi="Times New Roman" w:cs="Times New Roman"/>
          <w:bCs/>
          <w:color w:val="auto"/>
          <w:sz w:val="28"/>
          <w:szCs w:val="28"/>
          <w:highlight w:val="none"/>
          <w:u w:val="single"/>
          <w:lang w:eastAsia="zh-CN"/>
        </w:rPr>
        <w:t xml:space="preserve">                     </w:t>
      </w:r>
      <w:bookmarkEnd w:id="37"/>
      <w:bookmarkEnd w:id="38"/>
    </w:p>
    <w:p w14:paraId="71276D12">
      <w:pPr>
        <w:pStyle w:val="11"/>
        <w:pageBreakBefore w:val="0"/>
        <w:widowControl w:val="0"/>
        <w:kinsoku/>
        <w:wordWrap w:val="0"/>
        <w:overflowPunct/>
        <w:topLinePunct w:val="0"/>
        <w:bidi w:val="0"/>
        <w:spacing w:line="360" w:lineRule="auto"/>
        <w:rPr>
          <w:rFonts w:hint="default" w:ascii="Times New Roman" w:hAnsi="Times New Roman" w:cs="Times New Roman"/>
          <w:color w:val="auto"/>
          <w:sz w:val="28"/>
          <w:szCs w:val="28"/>
          <w:highlight w:val="none"/>
          <w:u w:val="single"/>
          <w:lang w:eastAsia="zh-CN"/>
        </w:rPr>
      </w:pPr>
      <w:bookmarkStart w:id="39" w:name="_Toc32056_WPSOffice_Level2"/>
      <w:bookmarkStart w:id="40" w:name="_Toc9622_WPSOffice_Level2"/>
      <w:r>
        <w:rPr>
          <w:rFonts w:hint="default" w:ascii="Times New Roman" w:hAnsi="Times New Roman" w:cs="Times New Roman"/>
          <w:color w:val="auto"/>
          <w:sz w:val="28"/>
          <w:szCs w:val="28"/>
          <w:highlight w:val="none"/>
          <w:lang w:eastAsia="zh-CN"/>
        </w:rPr>
        <w:t>法定代表人、负责人、自然人或相应的委托代理人签字[或盖章(CA签章)]（属自然人的应在签名处加盖大拇指指印或个人CA签章）：</w:t>
      </w:r>
      <w:r>
        <w:rPr>
          <w:rFonts w:hint="default" w:ascii="Times New Roman" w:hAnsi="Times New Roman" w:cs="Times New Roman"/>
          <w:color w:val="auto"/>
          <w:sz w:val="28"/>
          <w:szCs w:val="28"/>
          <w:highlight w:val="none"/>
          <w:u w:val="single"/>
          <w:lang w:eastAsia="zh-CN"/>
        </w:rPr>
        <w:t xml:space="preserve">          </w:t>
      </w:r>
    </w:p>
    <w:p w14:paraId="5B4B756D">
      <w:pPr>
        <w:pStyle w:val="9"/>
        <w:pageBreakBefore w:val="0"/>
        <w:widowControl w:val="0"/>
        <w:kinsoku/>
        <w:wordWrap w:val="0"/>
        <w:overflowPunct/>
        <w:topLinePunct w:val="0"/>
        <w:bidi w:val="0"/>
        <w:spacing w:line="360" w:lineRule="auto"/>
        <w:ind w:left="0" w:leftChars="0"/>
        <w:rPr>
          <w:rFonts w:hint="default" w:ascii="Times New Roman" w:hAnsi="Times New Roman" w:cs="Times New Roman"/>
          <w:bCs/>
          <w:color w:val="auto"/>
          <w:sz w:val="28"/>
          <w:szCs w:val="28"/>
          <w:highlight w:val="none"/>
          <w:u w:val="single"/>
          <w:lang w:eastAsia="zh-CN"/>
        </w:rPr>
      </w:pPr>
      <w:r>
        <w:rPr>
          <w:rFonts w:hint="default" w:ascii="Times New Roman" w:hAnsi="Times New Roman" w:cs="Times New Roman"/>
          <w:bCs/>
          <w:color w:val="auto"/>
          <w:sz w:val="28"/>
          <w:szCs w:val="28"/>
          <w:highlight w:val="none"/>
          <w:lang w:eastAsia="zh-CN"/>
        </w:rPr>
        <w:t>联系电话：</w:t>
      </w:r>
      <w:bookmarkEnd w:id="39"/>
      <w:bookmarkEnd w:id="40"/>
      <w:r>
        <w:rPr>
          <w:rFonts w:hint="default" w:ascii="Times New Roman" w:hAnsi="Times New Roman" w:cs="Times New Roman"/>
          <w:bCs/>
          <w:color w:val="auto"/>
          <w:sz w:val="28"/>
          <w:szCs w:val="28"/>
          <w:highlight w:val="none"/>
          <w:u w:val="single"/>
          <w:lang w:eastAsia="zh-CN"/>
        </w:rPr>
        <w:t xml:space="preserve">                                                </w:t>
      </w:r>
    </w:p>
    <w:p w14:paraId="43F5EC0D">
      <w:pPr>
        <w:pStyle w:val="9"/>
        <w:pageBreakBefore w:val="0"/>
        <w:widowControl w:val="0"/>
        <w:kinsoku/>
        <w:wordWrap w:val="0"/>
        <w:overflowPunct/>
        <w:topLinePunct w:val="0"/>
        <w:bidi w:val="0"/>
        <w:spacing w:line="360" w:lineRule="auto"/>
        <w:ind w:left="0" w:leftChars="0"/>
        <w:rPr>
          <w:rFonts w:hint="default" w:ascii="Times New Roman" w:hAnsi="Times New Roman" w:cs="Times New Roman"/>
          <w:bCs/>
          <w:color w:val="auto"/>
          <w:sz w:val="28"/>
          <w:szCs w:val="28"/>
          <w:highlight w:val="none"/>
          <w:lang w:eastAsia="zh-CN"/>
        </w:rPr>
      </w:pPr>
      <w:bookmarkStart w:id="41" w:name="_Toc15933_WPSOffice_Level2"/>
      <w:bookmarkStart w:id="42" w:name="_Toc26465_WPSOffice_Level2"/>
      <w:r>
        <w:rPr>
          <w:rFonts w:hint="default" w:ascii="Times New Roman" w:hAnsi="Times New Roman" w:cs="Times New Roman"/>
          <w:bCs/>
          <w:color w:val="auto"/>
          <w:sz w:val="28"/>
          <w:szCs w:val="28"/>
          <w:highlight w:val="none"/>
          <w:lang w:eastAsia="zh-CN"/>
        </w:rPr>
        <w:t>日期：</w:t>
      </w:r>
      <w:r>
        <w:rPr>
          <w:rFonts w:hint="default" w:ascii="Times New Roman" w:hAnsi="Times New Roman" w:cs="Times New Roman"/>
          <w:bCs/>
          <w:color w:val="auto"/>
          <w:sz w:val="28"/>
          <w:szCs w:val="28"/>
          <w:highlight w:val="none"/>
          <w:u w:val="single"/>
          <w:lang w:eastAsia="zh-CN"/>
        </w:rPr>
        <w:t xml:space="preserve">              </w:t>
      </w:r>
      <w:r>
        <w:rPr>
          <w:rFonts w:hint="default" w:ascii="Times New Roman" w:hAnsi="Times New Roman" w:cs="Times New Roman"/>
          <w:bCs/>
          <w:color w:val="auto"/>
          <w:sz w:val="28"/>
          <w:szCs w:val="28"/>
          <w:highlight w:val="none"/>
          <w:lang w:eastAsia="zh-CN"/>
        </w:rPr>
        <w:t>年</w:t>
      </w:r>
      <w:r>
        <w:rPr>
          <w:rFonts w:hint="default" w:ascii="Times New Roman" w:hAnsi="Times New Roman" w:cs="Times New Roman"/>
          <w:bCs/>
          <w:color w:val="auto"/>
          <w:sz w:val="28"/>
          <w:szCs w:val="28"/>
          <w:highlight w:val="none"/>
          <w:u w:val="single"/>
          <w:lang w:eastAsia="zh-CN"/>
        </w:rPr>
        <w:t xml:space="preserve">           </w:t>
      </w:r>
      <w:r>
        <w:rPr>
          <w:rFonts w:hint="default" w:ascii="Times New Roman" w:hAnsi="Times New Roman" w:cs="Times New Roman"/>
          <w:bCs/>
          <w:color w:val="auto"/>
          <w:sz w:val="28"/>
          <w:szCs w:val="28"/>
          <w:highlight w:val="none"/>
          <w:lang w:eastAsia="zh-CN"/>
        </w:rPr>
        <w:t>月</w:t>
      </w:r>
      <w:r>
        <w:rPr>
          <w:rFonts w:hint="default" w:ascii="Times New Roman" w:hAnsi="Times New Roman" w:cs="Times New Roman"/>
          <w:bCs/>
          <w:color w:val="auto"/>
          <w:sz w:val="28"/>
          <w:szCs w:val="28"/>
          <w:highlight w:val="none"/>
          <w:u w:val="single"/>
          <w:lang w:eastAsia="zh-CN"/>
        </w:rPr>
        <w:t xml:space="preserve">           </w:t>
      </w:r>
      <w:r>
        <w:rPr>
          <w:rFonts w:hint="default" w:ascii="Times New Roman" w:hAnsi="Times New Roman" w:cs="Times New Roman"/>
          <w:bCs/>
          <w:color w:val="auto"/>
          <w:sz w:val="28"/>
          <w:szCs w:val="28"/>
          <w:highlight w:val="none"/>
          <w:lang w:eastAsia="zh-CN"/>
        </w:rPr>
        <w:t>日</w:t>
      </w:r>
      <w:bookmarkEnd w:id="41"/>
      <w:bookmarkEnd w:id="42"/>
    </w:p>
    <w:p w14:paraId="29F68C9D">
      <w:pPr>
        <w:pageBreakBefore w:val="0"/>
        <w:widowControl w:val="0"/>
        <w:overflowPunct/>
        <w:topLinePunct w:val="0"/>
        <w:bidi w:val="0"/>
        <w:spacing w:line="360" w:lineRule="auto"/>
        <w:ind w:firstLine="620" w:firstLineChars="200"/>
        <w:rPr>
          <w:rFonts w:hint="default" w:ascii="Times New Roman" w:hAnsi="Times New Roman" w:eastAsia="宋体" w:cs="Times New Roman"/>
          <w:color w:val="auto"/>
          <w:sz w:val="31"/>
          <w:szCs w:val="31"/>
          <w:highlight w:val="none"/>
          <w:lang w:eastAsia="zh-CN"/>
        </w:rPr>
        <w:sectPr>
          <w:pgSz w:w="11906" w:h="16839"/>
          <w:pgMar w:top="1247" w:right="1247" w:bottom="1247" w:left="1247" w:header="0" w:footer="822" w:gutter="0"/>
          <w:cols w:space="0" w:num="1"/>
          <w:rtlGutter w:val="0"/>
          <w:docGrid w:linePitch="0" w:charSpace="0"/>
        </w:sectPr>
      </w:pPr>
    </w:p>
    <w:p w14:paraId="3243816C">
      <w:pPr>
        <w:pageBreakBefore w:val="0"/>
        <w:widowControl w:val="0"/>
        <w:overflowPunct/>
        <w:topLinePunct w:val="0"/>
        <w:bidi w:val="0"/>
        <w:spacing w:line="400" w:lineRule="exact"/>
        <w:ind w:firstLine="622" w:firstLineChars="2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二、响应文件组成</w:t>
      </w:r>
    </w:p>
    <w:p w14:paraId="3A02322F">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1D12CA7D">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0A68BE5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87B98AB">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35C9239C">
      <w:pPr>
        <w:pageBreakBefore w:val="0"/>
        <w:widowControl w:val="0"/>
        <w:overflowPunct/>
        <w:topLinePunct w:val="0"/>
        <w:bidi w:val="0"/>
        <w:spacing w:line="400" w:lineRule="exact"/>
        <w:ind w:firstLine="482" w:firstLineChars="2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24"/>
          <w:szCs w:val="24"/>
          <w:highlight w:val="none"/>
          <w:lang w:eastAsia="zh-CN"/>
        </w:rPr>
        <w:t>（一）</w:t>
      </w:r>
      <w:r>
        <w:rPr>
          <w:rFonts w:hint="default" w:ascii="Times New Roman" w:hAnsi="Times New Roman" w:eastAsia="宋体" w:cs="Times New Roman"/>
          <w:b/>
          <w:bCs/>
          <w:color w:val="auto"/>
          <w:sz w:val="31"/>
          <w:szCs w:val="31"/>
          <w:highlight w:val="none"/>
          <w:lang w:eastAsia="zh-CN"/>
        </w:rPr>
        <w:t>资格性响应证明材料</w:t>
      </w:r>
    </w:p>
    <w:p w14:paraId="01C77DAC">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6D31719B">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25A1A481">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DD6661C">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03C616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6BC77FF8">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518EA87B">
      <w:pPr>
        <w:pageBreakBefore w:val="0"/>
        <w:widowControl w:val="0"/>
        <w:overflowPunct/>
        <w:topLinePunct w:val="0"/>
        <w:bidi w:val="0"/>
        <w:spacing w:line="400" w:lineRule="exact"/>
        <w:ind w:firstLine="482" w:firstLineChars="2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31"/>
          <w:szCs w:val="31"/>
          <w:highlight w:val="none"/>
          <w:lang w:eastAsia="zh-CN"/>
        </w:rPr>
        <w:t>符合性响应证明材料</w:t>
      </w:r>
    </w:p>
    <w:p w14:paraId="1AFEABF4">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7310930">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7922A85">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531F558">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554B070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367A1F9C">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0AF823BB">
      <w:pPr>
        <w:pageBreakBefore w:val="0"/>
        <w:widowControl w:val="0"/>
        <w:overflowPunct/>
        <w:topLinePunct w:val="0"/>
        <w:bidi w:val="0"/>
        <w:spacing w:line="400" w:lineRule="exact"/>
        <w:ind w:firstLine="482" w:firstLineChars="2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31"/>
          <w:szCs w:val="31"/>
          <w:highlight w:val="none"/>
          <w:lang w:eastAsia="zh-CN"/>
        </w:rPr>
        <w:t>其它有效证明材料</w:t>
      </w:r>
    </w:p>
    <w:p w14:paraId="2C6E5292">
      <w:pPr>
        <w:pageBreakBefore w:val="0"/>
        <w:widowControl w:val="0"/>
        <w:overflowPunct/>
        <w:topLinePunct w:val="0"/>
        <w:bidi w:val="0"/>
        <w:spacing w:line="400" w:lineRule="exact"/>
        <w:ind w:firstLine="620" w:firstLineChars="200"/>
        <w:rPr>
          <w:rFonts w:hint="default" w:ascii="Times New Roman" w:hAnsi="Times New Roman" w:eastAsia="宋体" w:cs="Times New Roman"/>
          <w:color w:val="auto"/>
          <w:sz w:val="31"/>
          <w:szCs w:val="31"/>
          <w:highlight w:val="none"/>
          <w:lang w:eastAsia="zh-CN"/>
        </w:rPr>
        <w:sectPr>
          <w:footerReference r:id="rId11" w:type="default"/>
          <w:pgSz w:w="11906" w:h="16839"/>
          <w:pgMar w:top="1247" w:right="1247" w:bottom="1247" w:left="1247" w:header="0" w:footer="822" w:gutter="0"/>
          <w:cols w:space="0" w:num="1"/>
          <w:rtlGutter w:val="0"/>
          <w:docGrid w:linePitch="0" w:charSpace="0"/>
        </w:sectPr>
      </w:pPr>
    </w:p>
    <w:p w14:paraId="5B31BF89">
      <w:pPr>
        <w:pageBreakBefore w:val="0"/>
        <w:widowControl w:val="0"/>
        <w:overflowPunct/>
        <w:topLinePunct w:val="0"/>
        <w:bidi w:val="0"/>
        <w:spacing w:line="400" w:lineRule="exact"/>
        <w:ind w:firstLine="622" w:firstLineChars="2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（一）资格性响应证明材料目录</w:t>
      </w:r>
    </w:p>
    <w:p w14:paraId="6A22F91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1.供应商相应的法定代表人(负责人、 自然人)身份证正反两面复印件</w:t>
      </w:r>
      <w:r>
        <w:rPr>
          <w:rFonts w:hint="default" w:ascii="Times New Roman" w:hAnsi="Times New Roman" w:eastAsia="宋体" w:cs="Times New Roman"/>
          <w:b/>
          <w:bCs/>
          <w:color w:val="auto"/>
          <w:highlight w:val="none"/>
          <w:lang w:eastAsia="zh-CN"/>
        </w:rPr>
        <w:t>（必须提供）</w:t>
      </w:r>
      <w:r>
        <w:rPr>
          <w:rFonts w:hint="default" w:ascii="Times New Roman" w:hAnsi="Times New Roman" w:eastAsia="宋体" w:cs="Times New Roman"/>
          <w:color w:val="auto"/>
          <w:highlight w:val="none"/>
          <w:lang w:eastAsia="zh-CN"/>
        </w:rPr>
        <w:t>；</w:t>
      </w:r>
    </w:p>
    <w:p w14:paraId="6C3340DD">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w:t>
      </w:r>
      <w:r>
        <w:rPr>
          <w:rFonts w:hint="default" w:ascii="Times New Roman" w:hAnsi="Times New Roman" w:cs="Times New Roman"/>
          <w:color w:val="auto"/>
          <w:szCs w:val="21"/>
        </w:rPr>
        <w:t>供应商的授权委托书原件、委托代理人</w:t>
      </w:r>
      <w:r>
        <w:rPr>
          <w:rFonts w:hint="default" w:ascii="Times New Roman" w:hAnsi="Times New Roman" w:cs="Times New Roman"/>
          <w:color w:val="auto"/>
        </w:rPr>
        <w:t>身份证正反面</w:t>
      </w:r>
      <w:r>
        <w:rPr>
          <w:rFonts w:hint="default" w:ascii="Times New Roman" w:hAnsi="Times New Roman" w:cs="Times New Roman"/>
          <w:color w:val="auto"/>
          <w:szCs w:val="21"/>
        </w:rPr>
        <w:t>复印件以及由社保经办机构出具的供应商为委托代理人</w:t>
      </w:r>
      <w:r>
        <w:rPr>
          <w:rFonts w:hint="default" w:ascii="Times New Roman" w:hAnsi="Times New Roman" w:eastAsia="宋体" w:cs="Times New Roman"/>
          <w:color w:val="auto"/>
          <w:szCs w:val="21"/>
          <w:lang w:eastAsia="zh-CN"/>
        </w:rPr>
        <w:t>2026年以来</w:t>
      </w:r>
      <w:r>
        <w:rPr>
          <w:rFonts w:hint="default" w:ascii="Times New Roman" w:hAnsi="Times New Roman" w:cs="Times New Roman"/>
          <w:color w:val="auto"/>
          <w:szCs w:val="21"/>
        </w:rPr>
        <w:t>任意一个月交纳的社保证明复印件</w:t>
      </w:r>
      <w:r>
        <w:rPr>
          <w:rFonts w:hint="default" w:ascii="Times New Roman" w:hAnsi="Times New Roman" w:cs="Times New Roman"/>
          <w:b/>
          <w:color w:val="auto"/>
          <w:szCs w:val="21"/>
        </w:rPr>
        <w:t>【属自然人的应提供由社保经办机构出具的自然人本人及委托代理人所交纳的社保证明复印件】（委托代理时必须提供）</w:t>
      </w:r>
      <w:r>
        <w:rPr>
          <w:rFonts w:hint="default" w:ascii="Times New Roman" w:hAnsi="Times New Roman" w:eastAsia="宋体" w:cs="Times New Roman"/>
          <w:color w:val="auto"/>
          <w:highlight w:val="none"/>
          <w:lang w:eastAsia="zh-CN"/>
        </w:rPr>
        <w:t>；</w:t>
      </w:r>
    </w:p>
    <w:p w14:paraId="1418A12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3.供应商的法人或者其他组织营业执照等证明文件复印件</w:t>
      </w:r>
      <w:r>
        <w:rPr>
          <w:rFonts w:hint="default" w:ascii="Times New Roman" w:hAnsi="Times New Roman" w:eastAsia="宋体" w:cs="Times New Roman"/>
          <w:b/>
          <w:bCs/>
          <w:color w:val="auto"/>
          <w:highlight w:val="none"/>
          <w:lang w:eastAsia="zh-CN"/>
        </w:rPr>
        <w:t>（必须提供， 自然人除外）</w:t>
      </w:r>
      <w:r>
        <w:rPr>
          <w:rFonts w:hint="default" w:ascii="Times New Roman" w:hAnsi="Times New Roman" w:eastAsia="宋体" w:cs="Times New Roman"/>
          <w:color w:val="auto"/>
          <w:highlight w:val="none"/>
          <w:lang w:eastAsia="zh-CN"/>
        </w:rPr>
        <w:t>；</w:t>
      </w:r>
    </w:p>
    <w:p w14:paraId="07B0D9BA">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注：①法人包括企业法人、机关法人、事业单位法人和社会团体法人；其他组织主要包括合伙 企业、非企业专业服务机构、个体工商户、农村承包经营户。②如供应商为企业（包括合伙企业）， 应提供市场监督管理部门（或行政审批部门）注册的有效“企业法人营业执照 ”或“营业执照；供 应商为事业单位，应提供有效的“事业单位法人证书 ”；供应商为非企业专业服务机构的，应提供 执业许可证等证明文件；供应商为个体工商户，应提供有效的“个体工商户营业执照 ”。③如供应 商为企业法人的分支机构的，除应提供营业执照复印件外，还应提供其所属的总公司授权其参加政 府采购活动的授权文件或授权其独立开展经营业务活动的证明材料复印件。</w:t>
      </w:r>
    </w:p>
    <w:p w14:paraId="1D16B5D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val="0"/>
          <w:bCs w:val="0"/>
          <w:color w:val="auto"/>
          <w:highlight w:val="none"/>
          <w:lang w:eastAsia="zh-CN"/>
        </w:rPr>
        <w:t>4.供应商 2024 年的财务状况报告复印件（可以是财务报表或2025年以来银行出具的资信证明等）复印件</w:t>
      </w:r>
      <w:r>
        <w:rPr>
          <w:rFonts w:hint="default" w:ascii="Times New Roman" w:hAnsi="Times New Roman" w:eastAsia="宋体" w:cs="Times New Roman"/>
          <w:b/>
          <w:bCs/>
          <w:color w:val="auto"/>
          <w:highlight w:val="none"/>
          <w:lang w:eastAsia="zh-CN"/>
        </w:rPr>
        <w:t>（必须提供）；</w:t>
      </w:r>
    </w:p>
    <w:p w14:paraId="63A8FD2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val="0"/>
          <w:bCs w:val="0"/>
          <w:color w:val="auto"/>
          <w:highlight w:val="none"/>
          <w:lang w:eastAsia="zh-CN"/>
        </w:rPr>
        <w:t>5.供应商 2026年以来任意一个月依法缴纳税收的相关材料复印件</w:t>
      </w:r>
      <w:r>
        <w:rPr>
          <w:rFonts w:hint="default" w:ascii="Times New Roman" w:hAnsi="Times New Roman" w:eastAsia="宋体" w:cs="Times New Roman"/>
          <w:b/>
          <w:bCs/>
          <w:color w:val="auto"/>
          <w:highlight w:val="none"/>
          <w:lang w:eastAsia="zh-CN"/>
        </w:rPr>
        <w:t>（必须提供）；</w:t>
      </w:r>
    </w:p>
    <w:p w14:paraId="1ABB8EA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6.供应商参加政府采购活动前 3 年内在经营活动中没有重大违法记录及有关信用信息的书面声明</w:t>
      </w:r>
      <w:r>
        <w:rPr>
          <w:rFonts w:hint="default" w:ascii="Times New Roman" w:hAnsi="Times New Roman" w:eastAsia="宋体" w:cs="Times New Roman"/>
          <w:b/>
          <w:bCs/>
          <w:color w:val="auto"/>
          <w:highlight w:val="none"/>
          <w:lang w:eastAsia="zh-CN"/>
        </w:rPr>
        <w:t>（必须提供）</w:t>
      </w:r>
      <w:r>
        <w:rPr>
          <w:rFonts w:hint="default" w:ascii="Times New Roman" w:hAnsi="Times New Roman" w:eastAsia="宋体" w:cs="Times New Roman"/>
          <w:color w:val="auto"/>
          <w:highlight w:val="none"/>
          <w:lang w:eastAsia="zh-CN"/>
        </w:rPr>
        <w:t>；</w:t>
      </w:r>
    </w:p>
    <w:p w14:paraId="2DA1C429">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7.供应商参加本项目无围标串标行为的承诺函</w:t>
      </w:r>
      <w:r>
        <w:rPr>
          <w:rFonts w:hint="default" w:ascii="Times New Roman" w:hAnsi="Times New Roman" w:eastAsia="宋体" w:cs="Times New Roman"/>
          <w:b/>
          <w:bCs/>
          <w:color w:val="auto"/>
          <w:highlight w:val="none"/>
          <w:lang w:eastAsia="zh-CN"/>
        </w:rPr>
        <w:t>（必须提供）；</w:t>
      </w:r>
    </w:p>
    <w:p w14:paraId="5E219186">
      <w:pPr>
        <w:widowControl w:val="0"/>
        <w:kinsoku/>
        <w:autoSpaceDE/>
        <w:autoSpaceDN/>
        <w:adjustRightInd/>
        <w:snapToGrid/>
        <w:spacing w:line="44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8.供应商认为需要提供的其他有关资料。</w:t>
      </w:r>
    </w:p>
    <w:p w14:paraId="065AB486">
      <w:pPr>
        <w:widowControl w:val="0"/>
        <w:tabs>
          <w:tab w:val="left" w:pos="1305"/>
        </w:tabs>
        <w:kinsoku/>
        <w:autoSpaceDE/>
        <w:autoSpaceDN/>
        <w:adjustRightInd/>
        <w:snapToGrid/>
        <w:spacing w:line="440" w:lineRule="exact"/>
        <w:ind w:firstLine="420" w:firstLineChars="200"/>
        <w:jc w:val="both"/>
        <w:textAlignment w:val="auto"/>
        <w:rPr>
          <w:rFonts w:hint="default" w:ascii="Times New Roman" w:hAnsi="Times New Roman" w:eastAsia="宋体" w:cs="Times New Roman"/>
          <w:b/>
          <w:snapToGrid/>
          <w:color w:val="000000"/>
          <w:kern w:val="2"/>
          <w:szCs w:val="21"/>
          <w:lang w:eastAsia="zh-CN"/>
        </w:rPr>
      </w:pPr>
      <w:r>
        <w:rPr>
          <w:rFonts w:hint="default" w:ascii="Times New Roman" w:hAnsi="Times New Roman" w:eastAsia="宋体" w:cs="Times New Roman"/>
          <w:snapToGrid/>
          <w:color w:val="000000"/>
          <w:kern w:val="2"/>
          <w:szCs w:val="21"/>
          <w:lang w:eastAsia="zh-CN"/>
        </w:rPr>
        <w:t>8.1</w:t>
      </w:r>
      <w:r>
        <w:rPr>
          <w:rFonts w:hint="default" w:ascii="Times New Roman" w:hAnsi="Times New Roman" w:eastAsia="宋体" w:cs="Times New Roman"/>
          <w:bCs/>
          <w:snapToGrid/>
          <w:color w:val="000000"/>
          <w:kern w:val="2"/>
          <w:szCs w:val="21"/>
          <w:lang w:eastAsia="zh-CN"/>
        </w:rPr>
        <w:t>供应商针对本项目预留份额专门面向中小企业采购相关标的的《中小企业声明函》【如供应商竞标的货物均属于</w:t>
      </w:r>
      <w:r>
        <w:rPr>
          <w:rFonts w:hint="eastAsia" w:ascii="Times New Roman" w:hAnsi="Times New Roman" w:eastAsia="宋体" w:cs="Times New Roman"/>
          <w:bCs/>
          <w:snapToGrid/>
          <w:color w:val="000000"/>
          <w:kern w:val="2"/>
          <w:szCs w:val="21"/>
          <w:lang w:eastAsia="zh-CN"/>
        </w:rPr>
        <w:t>中型、</w:t>
      </w:r>
      <w:r>
        <w:rPr>
          <w:rFonts w:hint="default" w:ascii="Times New Roman" w:hAnsi="Times New Roman" w:eastAsia="宋体" w:cs="Times New Roman"/>
          <w:bCs/>
          <w:snapToGrid/>
          <w:color w:val="000000"/>
          <w:kern w:val="2"/>
          <w:szCs w:val="21"/>
          <w:lang w:eastAsia="zh-CN"/>
        </w:rPr>
        <w:t>小型、微型企业制造的，供应商应按照工信部联企业（2020）46号文的划分标准进行如实申明，</w:t>
      </w:r>
      <w:r>
        <w:rPr>
          <w:rFonts w:hint="default" w:ascii="Times New Roman" w:hAnsi="Times New Roman" w:eastAsia="宋体" w:cs="Times New Roman"/>
          <w:snapToGrid/>
          <w:color w:val="000000"/>
          <w:kern w:val="2"/>
          <w:szCs w:val="21"/>
          <w:lang w:eastAsia="zh-CN"/>
        </w:rPr>
        <w:t>否则不予享受优惠政策，</w:t>
      </w:r>
      <w:r>
        <w:rPr>
          <w:rFonts w:hint="default" w:ascii="Times New Roman" w:hAnsi="Times New Roman" w:eastAsia="宋体" w:cs="Times New Roman"/>
          <w:bCs/>
          <w:snapToGrid/>
          <w:color w:val="000000"/>
          <w:kern w:val="2"/>
          <w:szCs w:val="21"/>
          <w:lang w:eastAsia="zh-CN"/>
        </w:rPr>
        <w:t>如提供虚假申明应依法承担相应法律责任。】</w:t>
      </w:r>
      <w:r>
        <w:rPr>
          <w:rFonts w:hint="default" w:ascii="Times New Roman" w:hAnsi="Times New Roman" w:eastAsia="宋体" w:cs="Times New Roman"/>
          <w:b/>
          <w:bCs/>
          <w:color w:val="000000"/>
          <w:kern w:val="2"/>
          <w:sz w:val="21"/>
          <w:szCs w:val="21"/>
          <w:lang w:val="en-US" w:eastAsia="zh-CN" w:bidi="ar-SA"/>
        </w:rPr>
        <w:t>（</w:t>
      </w:r>
      <w:r>
        <w:rPr>
          <w:rFonts w:hint="eastAsia" w:ascii="Times New Roman" w:hAnsi="Times New Roman" w:eastAsia="宋体" w:cs="Times New Roman"/>
          <w:b/>
          <w:bCs/>
          <w:color w:val="000000"/>
          <w:kern w:val="2"/>
          <w:sz w:val="21"/>
          <w:szCs w:val="21"/>
          <w:lang w:val="en-US" w:eastAsia="zh-CN" w:bidi="ar-SA"/>
        </w:rPr>
        <w:t>必须</w:t>
      </w:r>
      <w:r>
        <w:rPr>
          <w:rFonts w:hint="default" w:ascii="Times New Roman" w:hAnsi="Times New Roman" w:eastAsia="宋体" w:cs="Times New Roman"/>
          <w:b/>
          <w:bCs/>
          <w:color w:val="000000"/>
          <w:kern w:val="2"/>
          <w:sz w:val="21"/>
          <w:szCs w:val="21"/>
          <w:lang w:val="en-US" w:eastAsia="zh-CN" w:bidi="ar-SA"/>
        </w:rPr>
        <w:t>提供）</w:t>
      </w:r>
    </w:p>
    <w:p w14:paraId="4FD2EEEF">
      <w:pPr>
        <w:widowControl w:val="0"/>
        <w:tabs>
          <w:tab w:val="left" w:pos="1305"/>
        </w:tabs>
        <w:kinsoku/>
        <w:autoSpaceDE/>
        <w:autoSpaceDN/>
        <w:adjustRightInd/>
        <w:snapToGrid/>
        <w:spacing w:line="44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8.2如提供服务的供应商属于监狱企业的，应当提供由省级以上监狱管理局、戒毒管理局等（含新疆生产建设兵团）出具的属于监狱企业的证明文件；</w:t>
      </w:r>
      <w:r>
        <w:rPr>
          <w:rFonts w:hint="default" w:ascii="Times New Roman" w:hAnsi="Times New Roman" w:eastAsia="宋体" w:cs="Times New Roman"/>
          <w:b/>
          <w:bCs/>
          <w:color w:val="000000"/>
          <w:kern w:val="2"/>
          <w:sz w:val="21"/>
          <w:szCs w:val="21"/>
          <w:lang w:val="en-US" w:eastAsia="zh-CN" w:bidi="ar-SA"/>
        </w:rPr>
        <w:t>（如有，请提供）</w:t>
      </w:r>
    </w:p>
    <w:p w14:paraId="3050FF6E">
      <w:pPr>
        <w:widowControl w:val="0"/>
        <w:autoSpaceDE w:val="0"/>
        <w:autoSpaceDN w:val="0"/>
        <w:adjustRightInd w:val="0"/>
        <w:spacing w:line="420" w:lineRule="exact"/>
        <w:ind w:firstLine="420" w:firstLineChars="200"/>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bidi="ar-SA"/>
        </w:rPr>
        <w:t>8.3</w:t>
      </w:r>
      <w:r>
        <w:rPr>
          <w:rFonts w:hint="default" w:ascii="Times New Roman" w:hAnsi="Times New Roman" w:eastAsia="宋体" w:cs="Times New Roman"/>
          <w:color w:val="000000"/>
          <w:kern w:val="2"/>
          <w:sz w:val="21"/>
          <w:szCs w:val="21"/>
          <w:lang w:val="en-US" w:eastAsia="zh-CN" w:bidi="ar-SA"/>
        </w:rPr>
        <w:t>符合条件的残疾人福利性单位在参加政府采购活动时，应当提供《残疾人福利性单位声明函》，并对声明的真实性负责（见附件）</w:t>
      </w:r>
      <w:r>
        <w:rPr>
          <w:rFonts w:hint="default" w:ascii="Times New Roman" w:hAnsi="Times New Roman" w:eastAsia="宋体" w:cs="Times New Roman"/>
          <w:bCs/>
          <w:color w:val="000000"/>
          <w:kern w:val="2"/>
          <w:sz w:val="21"/>
          <w:szCs w:val="21"/>
          <w:lang w:val="en-US" w:eastAsia="zh-CN" w:bidi="ar-SA"/>
        </w:rPr>
        <w:t>；</w:t>
      </w:r>
      <w:r>
        <w:rPr>
          <w:rFonts w:hint="default" w:ascii="Times New Roman" w:hAnsi="Times New Roman" w:eastAsia="宋体" w:cs="Times New Roman"/>
          <w:b/>
          <w:bCs/>
          <w:color w:val="000000"/>
          <w:kern w:val="2"/>
          <w:sz w:val="21"/>
          <w:szCs w:val="21"/>
          <w:lang w:val="en-US" w:eastAsia="zh-CN" w:bidi="ar-SA"/>
        </w:rPr>
        <w:t>（如有，请提供）</w:t>
      </w:r>
    </w:p>
    <w:p w14:paraId="1700B6D7">
      <w:pPr>
        <w:widowControl w:val="0"/>
        <w:autoSpaceDE w:val="0"/>
        <w:autoSpaceDN w:val="0"/>
        <w:adjustRightInd w:val="0"/>
        <w:spacing w:line="420" w:lineRule="exact"/>
        <w:ind w:firstLine="420" w:firstLineChars="200"/>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8.4 关于符合本国产品标准的声明函</w:t>
      </w:r>
      <w:r>
        <w:rPr>
          <w:rFonts w:hint="default" w:ascii="Times New Roman" w:hAnsi="Times New Roman" w:eastAsia="宋体" w:cs="Times New Roman"/>
          <w:color w:val="000000"/>
          <w:kern w:val="2"/>
          <w:sz w:val="21"/>
          <w:szCs w:val="21"/>
          <w:lang w:val="en-US" w:eastAsia="zh-CN" w:bidi="ar-SA"/>
        </w:rPr>
        <w:t>（见附件）</w:t>
      </w:r>
      <w:r>
        <w:rPr>
          <w:rFonts w:hint="default" w:ascii="Times New Roman" w:hAnsi="Times New Roman" w:eastAsia="宋体" w:cs="Times New Roman"/>
          <w:b/>
          <w:bCs/>
          <w:color w:val="000000"/>
          <w:kern w:val="2"/>
          <w:sz w:val="21"/>
          <w:szCs w:val="21"/>
          <w:lang w:val="en-US" w:eastAsia="zh-CN" w:bidi="ar-SA"/>
        </w:rPr>
        <w:t>（如有，请提供）。</w:t>
      </w:r>
    </w:p>
    <w:p w14:paraId="0D3200A2">
      <w:pP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br w:type="page"/>
      </w:r>
    </w:p>
    <w:p w14:paraId="49471BA2">
      <w:pPr>
        <w:pStyle w:val="4"/>
        <w:rPr>
          <w:rFonts w:hint="default" w:ascii="Times New Roman" w:hAnsi="Times New Roman" w:cs="Times New Roman"/>
          <w:lang w:eastAsia="zh-CN"/>
        </w:rPr>
      </w:pPr>
    </w:p>
    <w:p w14:paraId="785E2BEA">
      <w:pPr>
        <w:pageBreakBefore w:val="0"/>
        <w:widowControl w:val="0"/>
        <w:overflowPunct/>
        <w:topLinePunct w:val="0"/>
        <w:bidi w:val="0"/>
        <w:spacing w:line="400" w:lineRule="exact"/>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1.</w:t>
      </w:r>
      <w:r>
        <w:rPr>
          <w:rFonts w:hint="default" w:ascii="Times New Roman" w:hAnsi="Times New Roman" w:eastAsia="宋体" w:cs="Times New Roman"/>
          <w:color w:val="auto"/>
          <w:sz w:val="28"/>
          <w:szCs w:val="28"/>
          <w:highlight w:val="none"/>
          <w:lang w:eastAsia="zh-CN"/>
        </w:rPr>
        <w:t xml:space="preserve"> </w:t>
      </w:r>
      <w:r>
        <w:rPr>
          <w:rFonts w:hint="default" w:ascii="Times New Roman" w:hAnsi="Times New Roman" w:eastAsia="宋体" w:cs="Times New Roman"/>
          <w:b/>
          <w:bCs/>
          <w:color w:val="auto"/>
          <w:sz w:val="28"/>
          <w:szCs w:val="28"/>
          <w:highlight w:val="none"/>
          <w:lang w:eastAsia="zh-CN"/>
        </w:rPr>
        <w:t>供应商相应的法定代表人(负责人、自然人)身份证正反两面复印件（必须提供）</w:t>
      </w:r>
    </w:p>
    <w:p w14:paraId="6AB45F3A">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2FBE4C4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5CA6FD76">
      <w:pPr>
        <w:pageBreakBefore w:val="0"/>
        <w:widowControl w:val="0"/>
        <w:overflowPunct/>
        <w:topLinePunct w:val="0"/>
        <w:bidi w:val="0"/>
        <w:spacing w:line="400" w:lineRule="exact"/>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2.</w:t>
      </w:r>
      <w:r>
        <w:rPr>
          <w:rFonts w:hint="default" w:ascii="Times New Roman" w:hAnsi="Times New Roman" w:eastAsia="宋体" w:cs="Times New Roman"/>
          <w:b/>
          <w:color w:val="auto"/>
          <w:sz w:val="28"/>
          <w:szCs w:val="28"/>
        </w:rPr>
        <w:t>供应商的授权委托书原件、委托代理人身份证正反面复印件以及由社保经办机构出具的供应商为委托代理人</w:t>
      </w:r>
      <w:r>
        <w:rPr>
          <w:rFonts w:hint="default" w:ascii="Times New Roman" w:hAnsi="Times New Roman" w:eastAsia="宋体" w:cs="Times New Roman"/>
          <w:b/>
          <w:color w:val="auto"/>
          <w:sz w:val="28"/>
          <w:szCs w:val="28"/>
          <w:lang w:eastAsia="zh-CN"/>
        </w:rPr>
        <w:t>2026年</w:t>
      </w:r>
      <w:r>
        <w:rPr>
          <w:rFonts w:hint="default" w:ascii="Times New Roman" w:hAnsi="Times New Roman" w:eastAsia="宋体" w:cs="Times New Roman"/>
          <w:b/>
          <w:color w:val="auto"/>
          <w:sz w:val="28"/>
          <w:szCs w:val="28"/>
        </w:rPr>
        <w:t>以来任意一个月交纳的社保证明复印件【属自然人的应提供由社保经办机构出具的自然人本人及委托代理人所交纳的社保证明复印件】（委托代理时必须提供）</w:t>
      </w:r>
    </w:p>
    <w:p w14:paraId="7113FC85">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9064C8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FF84455">
      <w:pPr>
        <w:pageBreakBefore w:val="0"/>
        <w:widowControl w:val="0"/>
        <w:overflowPunct/>
        <w:topLinePunct w:val="0"/>
        <w:bidi w:val="0"/>
        <w:spacing w:line="400" w:lineRule="exact"/>
        <w:ind w:firstLine="622" w:firstLineChars="2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附件：</w:t>
      </w:r>
    </w:p>
    <w:p w14:paraId="5168EEE9">
      <w:pPr>
        <w:pageBreakBefore w:val="0"/>
        <w:widowControl w:val="0"/>
        <w:overflowPunct/>
        <w:topLinePunct w:val="0"/>
        <w:bidi w:val="0"/>
        <w:spacing w:line="400" w:lineRule="exact"/>
        <w:ind w:firstLine="622" w:firstLineChars="200"/>
        <w:jc w:val="center"/>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授权委托书（格式一）</w:t>
      </w:r>
    </w:p>
    <w:p w14:paraId="6CCA743D">
      <w:pPr>
        <w:pageBreakBefore w:val="0"/>
        <w:widowControl w:val="0"/>
        <w:overflowPunct/>
        <w:topLinePunct w:val="0"/>
        <w:bidi w:val="0"/>
        <w:spacing w:line="400" w:lineRule="exact"/>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b/>
          <w:bCs/>
          <w:color w:val="auto"/>
          <w:highlight w:val="none"/>
          <w:lang w:eastAsia="zh-CN"/>
        </w:rPr>
        <w:t>致</w:t>
      </w:r>
      <w:r>
        <w:rPr>
          <w:rFonts w:hint="default" w:ascii="Times New Roman" w:hAnsi="Times New Roman" w:cs="Times New Roman" w:eastAsiaTheme="minorEastAsia"/>
          <w:color w:val="auto"/>
          <w:highlight w:val="none"/>
          <w:lang w:eastAsia="zh-CN"/>
        </w:rPr>
        <w:t>：</w:t>
      </w:r>
      <w:r>
        <w:rPr>
          <w:rFonts w:hint="default" w:ascii="Times New Roman" w:hAnsi="Times New Roman" w:cs="Times New Roman" w:eastAsiaTheme="minorEastAsia"/>
          <w:color w:val="auto"/>
          <w:highlight w:val="none"/>
          <w:u w:val="single"/>
          <w:lang w:eastAsia="zh-CN"/>
        </w:rPr>
        <w:t>大华建设项目管理有限公司</w:t>
      </w:r>
    </w:p>
    <w:p w14:paraId="5CEA16ED">
      <w:pPr>
        <w:pageBreakBefore w:val="0"/>
        <w:widowControl w:val="0"/>
        <w:overflowPunct/>
        <w:topLinePunct w:val="0"/>
        <w:bidi w:val="0"/>
        <w:spacing w:line="400" w:lineRule="exact"/>
        <w:ind w:firstLine="420" w:firstLineChars="200"/>
        <w:jc w:val="both"/>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lang w:eastAsia="zh-CN"/>
        </w:rPr>
        <w:t xml:space="preserve">我 </w:t>
      </w:r>
      <w:r>
        <w:rPr>
          <w:rFonts w:hint="default" w:ascii="Times New Roman" w:hAnsi="Times New Roman" w:cs="Times New Roman" w:eastAsiaTheme="minorEastAsia"/>
          <w:color w:val="auto"/>
          <w:highlight w:val="none"/>
          <w:u w:val="single"/>
          <w:lang w:eastAsia="zh-CN"/>
        </w:rPr>
        <w:t xml:space="preserve">              </w:t>
      </w:r>
      <w:r>
        <w:rPr>
          <w:rFonts w:hint="default" w:ascii="Times New Roman" w:hAnsi="Times New Roman" w:cs="Times New Roman" w:eastAsiaTheme="minorEastAsia"/>
          <w:color w:val="auto"/>
          <w:highlight w:val="none"/>
          <w:lang w:eastAsia="zh-CN"/>
        </w:rPr>
        <w:t xml:space="preserve">（姓名）系 </w:t>
      </w:r>
      <w:r>
        <w:rPr>
          <w:rFonts w:hint="default" w:ascii="Times New Roman" w:hAnsi="Times New Roman" w:cs="Times New Roman" w:eastAsiaTheme="minorEastAsia"/>
          <w:color w:val="auto"/>
          <w:highlight w:val="none"/>
          <w:u w:val="single"/>
          <w:lang w:eastAsia="zh-CN"/>
        </w:rPr>
        <w:t xml:space="preserve">                              </w:t>
      </w:r>
      <w:r>
        <w:rPr>
          <w:rFonts w:hint="default" w:ascii="Times New Roman" w:hAnsi="Times New Roman" w:cs="Times New Roman" w:eastAsiaTheme="minorEastAsia"/>
          <w:color w:val="auto"/>
          <w:highlight w:val="none"/>
          <w:lang w:eastAsia="zh-CN"/>
        </w:rPr>
        <w:t xml:space="preserve">（供应商名称）的法定代表 人（负责人），现授权委托本单位在职职工 </w:t>
      </w:r>
      <w:r>
        <w:rPr>
          <w:rFonts w:hint="default" w:ascii="Times New Roman" w:hAnsi="Times New Roman" w:cs="Times New Roman" w:eastAsiaTheme="minorEastAsia"/>
          <w:color w:val="auto"/>
          <w:highlight w:val="none"/>
          <w:u w:val="single"/>
          <w:lang w:eastAsia="zh-CN"/>
        </w:rPr>
        <w:t xml:space="preserve">            </w:t>
      </w:r>
      <w:r>
        <w:rPr>
          <w:rFonts w:hint="default" w:ascii="Times New Roman" w:hAnsi="Times New Roman" w:cs="Times New Roman" w:eastAsiaTheme="minorEastAsia"/>
          <w:color w:val="auto"/>
          <w:highlight w:val="none"/>
          <w:lang w:eastAsia="zh-CN"/>
        </w:rPr>
        <w:t>（姓名） 以我公司名义参加</w:t>
      </w:r>
      <w:r>
        <w:rPr>
          <w:rFonts w:hint="default" w:ascii="Times New Roman" w:hAnsi="Times New Roman" w:cs="Times New Roman" w:eastAsiaTheme="minorEastAsia"/>
          <w:color w:val="auto"/>
          <w:highlight w:val="none"/>
          <w:u w:val="single"/>
          <w:lang w:eastAsia="zh-CN"/>
        </w:rPr>
        <w:t xml:space="preserve">      （项目名称及项目编号）        </w:t>
      </w:r>
      <w:r>
        <w:rPr>
          <w:rFonts w:hint="default" w:ascii="Times New Roman" w:hAnsi="Times New Roman" w:cs="Times New Roman" w:eastAsiaTheme="minorEastAsia"/>
          <w:color w:val="auto"/>
          <w:highlight w:val="none"/>
          <w:lang w:eastAsia="zh-CN"/>
        </w:rPr>
        <w:t xml:space="preserve"> 项目的谈判活动，并代表我方全权办理针对上述项目的谈判、签约等具 体事务和签署相关文件。</w:t>
      </w:r>
    </w:p>
    <w:p w14:paraId="4880E92D">
      <w:pPr>
        <w:pageBreakBefore w:val="0"/>
        <w:widowControl w:val="0"/>
        <w:overflowPunct/>
        <w:topLinePunct w:val="0"/>
        <w:bidi w:val="0"/>
        <w:spacing w:line="400" w:lineRule="exact"/>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lang w:eastAsia="zh-CN"/>
        </w:rPr>
        <w:t>我方对被授权人的签字事项负全部责任。</w:t>
      </w:r>
    </w:p>
    <w:p w14:paraId="3E82BE35">
      <w:pPr>
        <w:pageBreakBefore w:val="0"/>
        <w:widowControl w:val="0"/>
        <w:overflowPunct/>
        <w:topLinePunct w:val="0"/>
        <w:bidi w:val="0"/>
        <w:spacing w:line="400" w:lineRule="exact"/>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lang w:eastAsia="zh-CN"/>
        </w:rPr>
        <w:t xml:space="preserve">授权委托代理期限：从 </w:t>
      </w:r>
      <w:r>
        <w:rPr>
          <w:rFonts w:hint="default" w:ascii="Times New Roman" w:hAnsi="Times New Roman" w:cs="Times New Roman" w:eastAsiaTheme="minorEastAsia"/>
          <w:color w:val="auto"/>
          <w:highlight w:val="none"/>
          <w:u w:val="single"/>
          <w:lang w:eastAsia="zh-CN"/>
        </w:rPr>
        <w:t xml:space="preserve">       </w:t>
      </w:r>
      <w:r>
        <w:rPr>
          <w:rFonts w:hint="default" w:ascii="Times New Roman" w:hAnsi="Times New Roman" w:cs="Times New Roman" w:eastAsiaTheme="minorEastAsia"/>
          <w:color w:val="auto"/>
          <w:highlight w:val="none"/>
          <w:lang w:eastAsia="zh-CN"/>
        </w:rPr>
        <w:t xml:space="preserve"> 年 </w:t>
      </w:r>
      <w:r>
        <w:rPr>
          <w:rFonts w:hint="default" w:ascii="Times New Roman" w:hAnsi="Times New Roman" w:cs="Times New Roman" w:eastAsiaTheme="minorEastAsia"/>
          <w:color w:val="auto"/>
          <w:highlight w:val="none"/>
          <w:u w:val="single"/>
          <w:lang w:eastAsia="zh-CN"/>
        </w:rPr>
        <w:t xml:space="preserve">     </w:t>
      </w:r>
      <w:r>
        <w:rPr>
          <w:rFonts w:hint="default" w:ascii="Times New Roman" w:hAnsi="Times New Roman" w:cs="Times New Roman" w:eastAsiaTheme="minorEastAsia"/>
          <w:color w:val="auto"/>
          <w:highlight w:val="none"/>
          <w:lang w:eastAsia="zh-CN"/>
        </w:rPr>
        <w:t xml:space="preserve"> 月 </w:t>
      </w:r>
      <w:r>
        <w:rPr>
          <w:rFonts w:hint="default" w:ascii="Times New Roman" w:hAnsi="Times New Roman" w:cs="Times New Roman" w:eastAsiaTheme="minorEastAsia"/>
          <w:color w:val="auto"/>
          <w:highlight w:val="none"/>
          <w:u w:val="single"/>
          <w:lang w:eastAsia="zh-CN"/>
        </w:rPr>
        <w:t xml:space="preserve">    </w:t>
      </w:r>
      <w:r>
        <w:rPr>
          <w:rFonts w:hint="default" w:ascii="Times New Roman" w:hAnsi="Times New Roman" w:cs="Times New Roman" w:eastAsiaTheme="minorEastAsia"/>
          <w:color w:val="auto"/>
          <w:highlight w:val="none"/>
          <w:lang w:eastAsia="zh-CN"/>
        </w:rPr>
        <w:t xml:space="preserve"> 日起至 </w:t>
      </w:r>
      <w:r>
        <w:rPr>
          <w:rFonts w:hint="default" w:ascii="Times New Roman" w:hAnsi="Times New Roman" w:cs="Times New Roman" w:eastAsiaTheme="minorEastAsia"/>
          <w:color w:val="auto"/>
          <w:highlight w:val="none"/>
          <w:u w:val="single"/>
          <w:lang w:eastAsia="zh-CN"/>
        </w:rPr>
        <w:t xml:space="preserve">        </w:t>
      </w:r>
      <w:r>
        <w:rPr>
          <w:rFonts w:hint="default" w:ascii="Times New Roman" w:hAnsi="Times New Roman" w:cs="Times New Roman" w:eastAsiaTheme="minorEastAsia"/>
          <w:color w:val="auto"/>
          <w:highlight w:val="none"/>
          <w:lang w:eastAsia="zh-CN"/>
        </w:rPr>
        <w:t xml:space="preserve"> 年</w:t>
      </w:r>
      <w:r>
        <w:rPr>
          <w:rFonts w:hint="default" w:ascii="Times New Roman" w:hAnsi="Times New Roman" w:cs="Times New Roman" w:eastAsiaTheme="minorEastAsia"/>
          <w:color w:val="auto"/>
          <w:highlight w:val="none"/>
          <w:u w:val="single"/>
          <w:lang w:eastAsia="zh-CN"/>
        </w:rPr>
        <w:t xml:space="preserve">     </w:t>
      </w:r>
      <w:r>
        <w:rPr>
          <w:rFonts w:hint="default" w:ascii="Times New Roman" w:hAnsi="Times New Roman" w:cs="Times New Roman" w:eastAsiaTheme="minorEastAsia"/>
          <w:color w:val="auto"/>
          <w:highlight w:val="none"/>
          <w:lang w:eastAsia="zh-CN"/>
        </w:rPr>
        <w:t xml:space="preserve"> 月 </w:t>
      </w:r>
      <w:r>
        <w:rPr>
          <w:rFonts w:hint="default" w:ascii="Times New Roman" w:hAnsi="Times New Roman" w:cs="Times New Roman" w:eastAsiaTheme="minorEastAsia"/>
          <w:color w:val="auto"/>
          <w:highlight w:val="none"/>
          <w:u w:val="single"/>
          <w:lang w:eastAsia="zh-CN"/>
        </w:rPr>
        <w:t xml:space="preserve">     </w:t>
      </w:r>
      <w:r>
        <w:rPr>
          <w:rFonts w:hint="default" w:ascii="Times New Roman" w:hAnsi="Times New Roman" w:cs="Times New Roman" w:eastAsiaTheme="minorEastAsia"/>
          <w:color w:val="auto"/>
          <w:highlight w:val="none"/>
          <w:lang w:eastAsia="zh-CN"/>
        </w:rPr>
        <w:t xml:space="preserve"> 日止。</w:t>
      </w:r>
    </w:p>
    <w:p w14:paraId="02B483D9">
      <w:pPr>
        <w:pageBreakBefore w:val="0"/>
        <w:widowControl w:val="0"/>
        <w:overflowPunct/>
        <w:topLinePunct w:val="0"/>
        <w:bidi w:val="0"/>
        <w:spacing w:line="400" w:lineRule="exact"/>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lang w:eastAsia="zh-CN"/>
        </w:rPr>
        <w:t>代理人无转委托权,特此委托。</w:t>
      </w:r>
    </w:p>
    <w:p w14:paraId="0F436FE1">
      <w:pPr>
        <w:pageBreakBefore w:val="0"/>
        <w:widowControl w:val="0"/>
        <w:overflowPunct/>
        <w:topLinePunct w:val="0"/>
        <w:bidi w:val="0"/>
        <w:spacing w:line="400" w:lineRule="exact"/>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lang w:eastAsia="zh-CN"/>
        </w:rPr>
        <w:t>我已在下面签字， 以资证明。</w:t>
      </w:r>
    </w:p>
    <w:p w14:paraId="146017B0">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60CADD1F">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p>
    <w:p w14:paraId="2C24E2D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供应商（CA 证书签章）：</w:t>
      </w:r>
    </w:p>
    <w:p w14:paraId="3ABD03BA">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09F7864D">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法定代表人（负责人）签字（或个人 CA 证书签章）：</w:t>
      </w:r>
    </w:p>
    <w:p w14:paraId="639D42E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175677B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年      月     日</w:t>
      </w:r>
    </w:p>
    <w:p w14:paraId="5862D69A">
      <w:pPr>
        <w:pageBreakBefore w:val="0"/>
        <w:widowControl w:val="0"/>
        <w:overflowPunct/>
        <w:topLinePunct w:val="0"/>
        <w:bidi w:val="0"/>
        <w:spacing w:line="400" w:lineRule="exact"/>
        <w:ind w:firstLine="482" w:firstLineChars="2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附：委托代理人身份证正反面复印件以及由社保经办机构出具的供应商为委托代 理人交纳社保证明复印件（委托代理时必须提供）。</w:t>
      </w:r>
    </w:p>
    <w:p w14:paraId="07BBE4B6">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sectPr>
          <w:footerReference r:id="rId12" w:type="default"/>
          <w:pgSz w:w="11906" w:h="16839"/>
          <w:pgMar w:top="1247" w:right="1247" w:bottom="1247" w:left="1247" w:header="0" w:footer="822" w:gutter="0"/>
          <w:cols w:space="0" w:num="1"/>
          <w:rtlGutter w:val="0"/>
          <w:docGrid w:linePitch="0" w:charSpace="0"/>
        </w:sectPr>
      </w:pPr>
    </w:p>
    <w:p w14:paraId="0235368E">
      <w:pPr>
        <w:pageBreakBefore w:val="0"/>
        <w:widowControl w:val="0"/>
        <w:overflowPunct/>
        <w:topLinePunct w:val="0"/>
        <w:bidi w:val="0"/>
        <w:spacing w:line="400" w:lineRule="exact"/>
        <w:ind w:firstLine="622" w:firstLineChars="200"/>
        <w:jc w:val="center"/>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授权委托书（格式二）</w:t>
      </w:r>
    </w:p>
    <w:p w14:paraId="0E55C87D">
      <w:pPr>
        <w:pageBreakBefore w:val="0"/>
        <w:widowControl w:val="0"/>
        <w:overflowPunct/>
        <w:topLinePunct w:val="0"/>
        <w:bidi w:val="0"/>
        <w:spacing w:line="40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致</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u w:val="single"/>
          <w:lang w:eastAsia="zh-CN"/>
        </w:rPr>
        <w:t>大华建设项目管理有限公司</w:t>
      </w:r>
    </w:p>
    <w:p w14:paraId="4DBE9F98">
      <w:pPr>
        <w:pageBreakBefore w:val="0"/>
        <w:widowControl w:val="0"/>
        <w:tabs>
          <w:tab w:val="left" w:pos="118"/>
        </w:tabs>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 xml:space="preserve">我 </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（姓名）系自然人，现授权委托 </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（姓 名） 以本人名义参加 </w:t>
      </w:r>
      <w:r>
        <w:rPr>
          <w:rFonts w:hint="default" w:ascii="Times New Roman" w:hAnsi="Times New Roman" w:eastAsia="宋体" w:cs="Times New Roman"/>
          <w:color w:val="auto"/>
          <w:highlight w:val="none"/>
          <w:u w:val="single"/>
          <w:lang w:eastAsia="zh-CN"/>
        </w:rPr>
        <w:tab/>
      </w:r>
      <w:r>
        <w:rPr>
          <w:rFonts w:hint="default" w:ascii="Times New Roman" w:hAnsi="Times New Roman" w:eastAsia="宋体" w:cs="Times New Roman"/>
          <w:color w:val="auto"/>
          <w:highlight w:val="none"/>
          <w:u w:val="single"/>
          <w:lang w:eastAsia="zh-CN"/>
        </w:rPr>
        <w:t xml:space="preserve">（项目名称及项目编号）        </w:t>
      </w:r>
      <w:r>
        <w:rPr>
          <w:rFonts w:hint="default" w:ascii="Times New Roman" w:hAnsi="Times New Roman" w:eastAsia="宋体" w:cs="Times New Roman"/>
          <w:color w:val="auto"/>
          <w:highlight w:val="none"/>
          <w:lang w:eastAsia="zh-CN"/>
        </w:rPr>
        <w:t xml:space="preserve"> 项目的谈判活动，并代表本人全权办理针对上述项目的谈判、签 约等具体事务和签署相关文件。</w:t>
      </w:r>
    </w:p>
    <w:p w14:paraId="175E365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本人对被授权人的签字事项负全部责任。</w:t>
      </w:r>
    </w:p>
    <w:p w14:paraId="752ABF8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 xml:space="preserve">授权委托代理期限：从 </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年 </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月 </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日起至 </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年</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月 </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日止。</w:t>
      </w:r>
    </w:p>
    <w:p w14:paraId="092EEE5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代理人无转委托权,特此委托。</w:t>
      </w:r>
    </w:p>
    <w:p w14:paraId="03384FB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我已在下面签字， 以资证明。</w:t>
      </w:r>
    </w:p>
    <w:p w14:paraId="1EE34B0D">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0982D481">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38EEE60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自然人签字（或个人 CA 证书签章）：</w:t>
      </w:r>
      <w:r>
        <w:rPr>
          <w:rFonts w:hint="default" w:ascii="Times New Roman" w:hAnsi="Times New Roman" w:eastAsia="宋体" w:cs="Times New Roman"/>
          <w:color w:val="auto"/>
          <w:highlight w:val="none"/>
          <w:u w:val="single"/>
          <w:lang w:eastAsia="zh-CN"/>
        </w:rPr>
        <w:t xml:space="preserve">                   </w:t>
      </w:r>
    </w:p>
    <w:p w14:paraId="0FBC3864">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338119AB">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08749F6C">
      <w:pPr>
        <w:pageBreakBefore w:val="0"/>
        <w:widowControl w:val="0"/>
        <w:tabs>
          <w:tab w:val="left" w:pos="1260"/>
        </w:tabs>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u w:val="single"/>
          <w:lang w:eastAsia="zh-CN"/>
        </w:rPr>
        <w:tab/>
      </w:r>
      <w:r>
        <w:rPr>
          <w:rFonts w:hint="default" w:ascii="Times New Roman" w:hAnsi="Times New Roman" w:eastAsia="宋体" w:cs="Times New Roman"/>
          <w:color w:val="auto"/>
          <w:highlight w:val="none"/>
          <w:lang w:eastAsia="zh-CN"/>
        </w:rPr>
        <w:t xml:space="preserve"> 年</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月</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日</w:t>
      </w:r>
    </w:p>
    <w:p w14:paraId="51CDA3A3">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0F4F986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9CF8130">
      <w:pPr>
        <w:pageBreakBefore w:val="0"/>
        <w:widowControl w:val="0"/>
        <w:overflowPunct/>
        <w:topLinePunct w:val="0"/>
        <w:bidi w:val="0"/>
        <w:spacing w:line="400" w:lineRule="exact"/>
        <w:ind w:firstLine="482"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附：委托代理人身份证正反面复印件（委托代理时必须提供）。</w:t>
      </w:r>
    </w:p>
    <w:p w14:paraId="1EC368FB">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475806D">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6E69AF52">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0840DBB3">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2E1A69C5">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54D6066C">
      <w:pPr>
        <w:pageBreakBefore w:val="0"/>
        <w:widowControl w:val="0"/>
        <w:overflowPunct/>
        <w:topLinePunct w:val="0"/>
        <w:bidi w:val="0"/>
        <w:spacing w:line="400" w:lineRule="exact"/>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3.供应商的法人或者其他组织营业执照等证明文件复印件（必须提供，</w:t>
      </w:r>
      <w:r>
        <w:rPr>
          <w:rFonts w:hint="default" w:ascii="Times New Roman" w:hAnsi="Times New Roman" w:eastAsia="宋体" w:cs="Times New Roman"/>
          <w:color w:val="auto"/>
          <w:sz w:val="28"/>
          <w:szCs w:val="28"/>
          <w:highlight w:val="none"/>
          <w:lang w:eastAsia="zh-CN"/>
        </w:rPr>
        <w:t xml:space="preserve"> </w:t>
      </w:r>
      <w:r>
        <w:rPr>
          <w:rFonts w:hint="default" w:ascii="Times New Roman" w:hAnsi="Times New Roman" w:eastAsia="宋体" w:cs="Times New Roman"/>
          <w:b/>
          <w:bCs/>
          <w:color w:val="auto"/>
          <w:sz w:val="28"/>
          <w:szCs w:val="28"/>
          <w:highlight w:val="none"/>
          <w:lang w:eastAsia="zh-CN"/>
        </w:rPr>
        <w:t>自然人除外）</w:t>
      </w:r>
    </w:p>
    <w:p w14:paraId="2BEAAAB5">
      <w:pPr>
        <w:pageBreakBefore w:val="0"/>
        <w:widowControl w:val="0"/>
        <w:overflowPunct/>
        <w:topLinePunct w:val="0"/>
        <w:bidi w:val="0"/>
        <w:spacing w:line="400" w:lineRule="exact"/>
        <w:ind w:firstLine="402" w:firstLineChars="200"/>
        <w:jc w:val="both"/>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注：①法人包括企业法人、机关法人、事业单位法人和社会团体法人；其他组织主要包括合伙</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企业、非企业专业服务机构、个体工商户、农村承包经营户。②如供应商为企业（包括合伙企业），</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应提供市场监督管理部门（或行政审批部门）注册的有效“企业法人营业执照</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”或“营业执照；供</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应商为事业单位，应提供有效的“事业单位法人证书</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”；供应商为非企业专业服务机构的，应提供</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执业许可证等证明文件；供应商为个体工商户，应提供有效的“个体工商户营业执照</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”。③如供应</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商为企业法人的分支机构的，除应提供营业执照复印件外，还应提供其所属的总公司授权其参加政</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府采购活动的授权文件或授权其独立开展经营业务活动的证明材料复印件。</w:t>
      </w:r>
    </w:p>
    <w:p w14:paraId="7303DC22">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sectPr>
          <w:footerReference r:id="rId13" w:type="default"/>
          <w:pgSz w:w="11906" w:h="16839"/>
          <w:pgMar w:top="1247" w:right="1247" w:bottom="1247" w:left="1247" w:header="0" w:footer="822" w:gutter="0"/>
          <w:cols w:space="0" w:num="1"/>
          <w:rtlGutter w:val="0"/>
          <w:docGrid w:linePitch="0" w:charSpace="0"/>
        </w:sectPr>
      </w:pPr>
    </w:p>
    <w:p w14:paraId="69980D0A">
      <w:pPr>
        <w:pageBreakBefore w:val="0"/>
        <w:widowControl w:val="0"/>
        <w:overflowPunct/>
        <w:topLinePunct w:val="0"/>
        <w:bidi w:val="0"/>
        <w:spacing w:line="400" w:lineRule="exact"/>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4.供应商20</w:t>
      </w:r>
      <w:r>
        <w:rPr>
          <w:rFonts w:hint="default" w:ascii="Times New Roman" w:hAnsi="Times New Roman" w:eastAsia="宋体" w:cs="Times New Roman"/>
          <w:b/>
          <w:bCs/>
          <w:color w:val="auto"/>
          <w:sz w:val="28"/>
          <w:szCs w:val="28"/>
          <w:highlight w:val="none"/>
          <w:lang w:val="en-US" w:eastAsia="zh-CN"/>
        </w:rPr>
        <w:t>24</w:t>
      </w:r>
      <w:r>
        <w:rPr>
          <w:rFonts w:hint="default" w:ascii="Times New Roman" w:hAnsi="Times New Roman" w:eastAsia="宋体" w:cs="Times New Roman"/>
          <w:b/>
          <w:bCs/>
          <w:color w:val="auto"/>
          <w:sz w:val="28"/>
          <w:szCs w:val="28"/>
          <w:highlight w:val="none"/>
          <w:lang w:eastAsia="zh-CN"/>
        </w:rPr>
        <w:t>年的财务状况报告复印件（可以是财务报表或2025年以来银行出具的资信证明等）复印件（必须提供）；</w:t>
      </w:r>
    </w:p>
    <w:p w14:paraId="6D24E14C">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57CBB7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3A183996">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1BDEA57">
      <w:pPr>
        <w:pageBreakBefore w:val="0"/>
        <w:widowControl w:val="0"/>
        <w:overflowPunct/>
        <w:topLinePunct w:val="0"/>
        <w:bidi w:val="0"/>
        <w:spacing w:line="400" w:lineRule="exact"/>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5.供应商202</w:t>
      </w:r>
      <w:r>
        <w:rPr>
          <w:rFonts w:hint="default" w:ascii="Times New Roman" w:hAnsi="Times New Roman" w:eastAsia="宋体" w:cs="Times New Roman"/>
          <w:b/>
          <w:bCs/>
          <w:color w:val="auto"/>
          <w:sz w:val="28"/>
          <w:szCs w:val="28"/>
          <w:highlight w:val="none"/>
          <w:lang w:val="en-US" w:eastAsia="zh-CN"/>
        </w:rPr>
        <w:t>6</w:t>
      </w:r>
      <w:r>
        <w:rPr>
          <w:rFonts w:hint="default" w:ascii="Times New Roman" w:hAnsi="Times New Roman" w:eastAsia="宋体" w:cs="Times New Roman"/>
          <w:b/>
          <w:bCs/>
          <w:color w:val="auto"/>
          <w:sz w:val="28"/>
          <w:szCs w:val="28"/>
          <w:highlight w:val="none"/>
          <w:lang w:eastAsia="zh-CN"/>
        </w:rPr>
        <w:t>年以来任意一个月依法缴纳税收的相关材料复印件（必须提供）</w:t>
      </w:r>
    </w:p>
    <w:p w14:paraId="5BE79426">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532EF788">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5E62984">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1AAEBA68">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05164778">
      <w:pPr>
        <w:pageBreakBefore w:val="0"/>
        <w:widowControl w:val="0"/>
        <w:overflowPunct/>
        <w:topLinePunct w:val="0"/>
        <w:bidi w:val="0"/>
        <w:spacing w:line="400" w:lineRule="exact"/>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6.供应商参加政府采购活动前</w:t>
      </w:r>
      <w:r>
        <w:rPr>
          <w:rFonts w:hint="default" w:ascii="Times New Roman" w:hAnsi="Times New Roman" w:eastAsia="宋体" w:cs="Times New Roman"/>
          <w:color w:val="auto"/>
          <w:sz w:val="28"/>
          <w:szCs w:val="28"/>
          <w:highlight w:val="none"/>
          <w:lang w:eastAsia="zh-CN"/>
        </w:rPr>
        <w:t xml:space="preserve"> </w:t>
      </w:r>
      <w:r>
        <w:rPr>
          <w:rFonts w:hint="default" w:ascii="Times New Roman" w:hAnsi="Times New Roman" w:eastAsia="宋体" w:cs="Times New Roman"/>
          <w:b/>
          <w:bCs/>
          <w:color w:val="auto"/>
          <w:sz w:val="28"/>
          <w:szCs w:val="28"/>
          <w:highlight w:val="none"/>
          <w:lang w:eastAsia="zh-CN"/>
        </w:rPr>
        <w:t>3</w:t>
      </w:r>
      <w:r>
        <w:rPr>
          <w:rFonts w:hint="default" w:ascii="Times New Roman" w:hAnsi="Times New Roman" w:eastAsia="宋体" w:cs="Times New Roman"/>
          <w:color w:val="auto"/>
          <w:sz w:val="28"/>
          <w:szCs w:val="28"/>
          <w:highlight w:val="none"/>
          <w:lang w:eastAsia="zh-CN"/>
        </w:rPr>
        <w:t xml:space="preserve"> </w:t>
      </w:r>
      <w:r>
        <w:rPr>
          <w:rFonts w:hint="default" w:ascii="Times New Roman" w:hAnsi="Times New Roman" w:eastAsia="宋体" w:cs="Times New Roman"/>
          <w:b/>
          <w:bCs/>
          <w:color w:val="auto"/>
          <w:sz w:val="28"/>
          <w:szCs w:val="28"/>
          <w:highlight w:val="none"/>
          <w:lang w:eastAsia="zh-CN"/>
        </w:rPr>
        <w:t>年内在经营活动中没有重大违法记录及有关信用信息的书面声明（必须提供）</w:t>
      </w:r>
    </w:p>
    <w:p w14:paraId="1A487166">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2365C178">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4F20411D">
      <w:pPr>
        <w:pageBreakBefore w:val="0"/>
        <w:widowControl w:val="0"/>
        <w:overflowPunct/>
        <w:topLinePunct w:val="0"/>
        <w:bidi w:val="0"/>
        <w:spacing w:line="400" w:lineRule="exact"/>
        <w:ind w:firstLine="622" w:firstLineChars="2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附件：</w:t>
      </w:r>
    </w:p>
    <w:p w14:paraId="79068FFF">
      <w:pPr>
        <w:pageBreakBefore w:val="0"/>
        <w:widowControl w:val="0"/>
        <w:overflowPunct/>
        <w:topLinePunct w:val="0"/>
        <w:bidi w:val="0"/>
        <w:spacing w:line="400" w:lineRule="exact"/>
        <w:ind w:firstLine="622" w:firstLineChars="200"/>
        <w:jc w:val="center"/>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声</w:t>
      </w:r>
      <w:r>
        <w:rPr>
          <w:rFonts w:hint="default" w:ascii="Times New Roman" w:hAnsi="Times New Roman" w:eastAsia="宋体" w:cs="Times New Roman"/>
          <w:color w:val="auto"/>
          <w:sz w:val="31"/>
          <w:szCs w:val="31"/>
          <w:highlight w:val="none"/>
          <w:lang w:eastAsia="zh-CN"/>
        </w:rPr>
        <w:t xml:space="preserve">   </w:t>
      </w:r>
      <w:r>
        <w:rPr>
          <w:rFonts w:hint="default" w:ascii="Times New Roman" w:hAnsi="Times New Roman" w:eastAsia="宋体" w:cs="Times New Roman"/>
          <w:b/>
          <w:bCs/>
          <w:color w:val="auto"/>
          <w:sz w:val="31"/>
          <w:szCs w:val="31"/>
          <w:highlight w:val="none"/>
          <w:lang w:eastAsia="zh-CN"/>
        </w:rPr>
        <w:t>明（格式）</w:t>
      </w:r>
    </w:p>
    <w:p w14:paraId="5A146122">
      <w:pPr>
        <w:pageBreakBefore w:val="0"/>
        <w:widowControl w:val="0"/>
        <w:overflowPunct/>
        <w:topLinePunct w:val="0"/>
        <w:bidi w:val="0"/>
        <w:spacing w:line="40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致</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u w:val="single"/>
          <w:lang w:eastAsia="zh-CN"/>
        </w:rPr>
        <w:t>大华建设项目管理有限公司</w:t>
      </w:r>
    </w:p>
    <w:p w14:paraId="0FE1EF1A">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p>
    <w:p w14:paraId="091537A4">
      <w:pPr>
        <w:pageBreakBefore w:val="0"/>
        <w:widowControl w:val="0"/>
        <w:overflowPunct/>
        <w:topLinePunct w:val="0"/>
        <w:bidi w:val="0"/>
        <w:spacing w:line="400" w:lineRule="exact"/>
        <w:ind w:firstLine="42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我（公司）郑重声明，在参加本项目政府采购活动前 3 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 我方对此声明负全部法律责任。</w:t>
      </w:r>
    </w:p>
    <w:p w14:paraId="0D0E5155">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14EAE8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供应商</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w:t>
      </w:r>
      <w:r>
        <w:rPr>
          <w:rFonts w:hint="default" w:ascii="Times New Roman" w:hAnsi="Times New Roman" w:eastAsia="宋体" w:cs="Times New Roman"/>
          <w:color w:val="auto"/>
          <w:highlight w:val="none"/>
          <w:lang w:eastAsia="zh-CN"/>
        </w:rPr>
        <w:t>：</w:t>
      </w:r>
    </w:p>
    <w:p w14:paraId="11B2B07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法定代表人(负责人、 自然人)或委托代理人签字</w:t>
      </w:r>
      <w:r>
        <w:rPr>
          <w:rFonts w:hint="default" w:ascii="Times New Roman" w:hAnsi="Times New Roman" w:eastAsia="宋体" w:cs="Times New Roman"/>
          <w:b/>
          <w:bCs/>
          <w:color w:val="auto"/>
          <w:highlight w:val="none"/>
          <w:lang w:eastAsia="zh-CN"/>
        </w:rPr>
        <w:t>（或个人</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w:t>
      </w:r>
      <w:r>
        <w:rPr>
          <w:rFonts w:hint="default" w:ascii="Times New Roman" w:hAnsi="Times New Roman" w:eastAsia="宋体" w:cs="Times New Roman"/>
          <w:color w:val="auto"/>
          <w:highlight w:val="none"/>
          <w:lang w:eastAsia="zh-CN"/>
        </w:rPr>
        <w:t>：</w:t>
      </w:r>
    </w:p>
    <w:p w14:paraId="2FDA411A">
      <w:pPr>
        <w:pageBreakBefore w:val="0"/>
        <w:widowControl w:val="0"/>
        <w:overflowPunct/>
        <w:topLinePunct w:val="0"/>
        <w:bidi w:val="0"/>
        <w:spacing w:line="400" w:lineRule="exact"/>
        <w:ind w:firstLine="400" w:firstLineChars="200"/>
        <w:rPr>
          <w:rFonts w:hint="default" w:ascii="Times New Roman" w:hAnsi="Times New Roman" w:cs="Times New Roman"/>
          <w:color w:val="auto"/>
          <w:highlight w:val="none"/>
          <w:lang w:eastAsia="zh-CN"/>
        </w:rPr>
      </w:pPr>
      <w:r>
        <w:rPr>
          <w:rFonts w:hint="default" w:ascii="Times New Roman" w:hAnsi="Times New Roman" w:eastAsia="宋体" w:cs="Times New Roman"/>
          <w:color w:val="auto"/>
          <w:sz w:val="20"/>
          <w:szCs w:val="20"/>
          <w:highlight w:val="none"/>
          <w:lang w:eastAsia="zh-CN"/>
        </w:rPr>
        <w:t>日          期：</w:t>
      </w:r>
    </w:p>
    <w:p w14:paraId="7A08E8E4">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64A2F968">
      <w:pPr>
        <w:pageBreakBefore w:val="0"/>
        <w:widowControl w:val="0"/>
        <w:overflowPunct/>
        <w:topLinePunct w:val="0"/>
        <w:bidi w:val="0"/>
        <w:spacing w:line="400" w:lineRule="exact"/>
        <w:ind w:firstLine="402" w:firstLineChars="200"/>
        <w:jc w:val="both"/>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注：供应商参加政府采购活动前</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3</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年内在经营活动中没有重大违法记录及有关信用信息的书面声明须由法定代表人(负责人、</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自然人)或相应的委托代理人签字（或个人</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CA</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证书签章）并加盖供应商</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公章（CA</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证书签章）。</w:t>
      </w:r>
    </w:p>
    <w:p w14:paraId="37DA729A">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sectPr>
          <w:footerReference r:id="rId14" w:type="default"/>
          <w:pgSz w:w="11906" w:h="16839"/>
          <w:pgMar w:top="1247" w:right="1247" w:bottom="1247" w:left="1247" w:header="0" w:footer="822" w:gutter="0"/>
          <w:cols w:space="0" w:num="1"/>
          <w:rtlGutter w:val="0"/>
          <w:docGrid w:linePitch="0" w:charSpace="0"/>
        </w:sectPr>
      </w:pPr>
    </w:p>
    <w:p w14:paraId="01C937EE">
      <w:pPr>
        <w:pageBreakBefore w:val="0"/>
        <w:widowControl w:val="0"/>
        <w:overflowPunct/>
        <w:topLinePunct w:val="0"/>
        <w:bidi w:val="0"/>
        <w:spacing w:line="400" w:lineRule="exact"/>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7.供应商参加本项目无围标串标行为的承诺函（必须提供）</w:t>
      </w:r>
      <w:r>
        <w:rPr>
          <w:rFonts w:hint="default" w:ascii="Times New Roman" w:hAnsi="Times New Roman" w:eastAsia="宋体" w:cs="Times New Roman"/>
          <w:color w:val="auto"/>
          <w:sz w:val="28"/>
          <w:szCs w:val="28"/>
          <w:highlight w:val="none"/>
          <w:lang w:eastAsia="zh-CN"/>
        </w:rPr>
        <w:t xml:space="preserve"> </w:t>
      </w:r>
    </w:p>
    <w:p w14:paraId="3BCC01B7">
      <w:pPr>
        <w:pageBreakBefore w:val="0"/>
        <w:widowControl w:val="0"/>
        <w:overflowPunct/>
        <w:topLinePunct w:val="0"/>
        <w:bidi w:val="0"/>
        <w:spacing w:line="400" w:lineRule="exact"/>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附件：</w:t>
      </w:r>
    </w:p>
    <w:p w14:paraId="5C4B5E35">
      <w:pPr>
        <w:pageBreakBefore w:val="0"/>
        <w:widowControl w:val="0"/>
        <w:overflowPunct/>
        <w:topLinePunct w:val="0"/>
        <w:bidi w:val="0"/>
        <w:spacing w:line="400" w:lineRule="exact"/>
        <w:ind w:firstLine="622" w:firstLineChars="2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供应商参加本项目无围标串标行为的承诺函（格式）</w:t>
      </w:r>
    </w:p>
    <w:p w14:paraId="761D134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一、我（公司）承诺无下列相互串通的情形：</w:t>
      </w:r>
    </w:p>
    <w:p w14:paraId="6BE770D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1.不同供应商的响应文件由同一单位或者个人编制；</w:t>
      </w:r>
    </w:p>
    <w:p w14:paraId="7B586DA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2.不同供应商委托同一单位或者个人办理谈判事宜；</w:t>
      </w:r>
    </w:p>
    <w:p w14:paraId="7203CC9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3.不同的供应商的响应文件载明的项目管理员为同一个人；</w:t>
      </w:r>
    </w:p>
    <w:p w14:paraId="444264D3">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4.不同供应商的响应文件异常一致或谈判报价呈规律性差异；</w:t>
      </w:r>
    </w:p>
    <w:p w14:paraId="385DE1A5">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5.不同供应商的响应文件相互混装；</w:t>
      </w:r>
    </w:p>
    <w:p w14:paraId="660068C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二、我（公司）承诺无下列恶意串通的情形：</w:t>
      </w:r>
    </w:p>
    <w:p w14:paraId="6A1C487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1.供应商直接或者间接从采购人或者采购代理机构处获得其他供应商的相关信息并修改其响 应文件或者响应文件；</w:t>
      </w:r>
    </w:p>
    <w:p w14:paraId="767A11A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2.供应商按照采购人或者采购代理机构的授意撤换、修改响应文件或者响应文件；</w:t>
      </w:r>
    </w:p>
    <w:p w14:paraId="1B8528E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3.供应商之间协商报价、技术方案等响应文件或者响应文件的实质性内容；</w:t>
      </w:r>
    </w:p>
    <w:p w14:paraId="5227A97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4.属于同一集团、协会、商会等组织成员的供应商按照该组织要求协同参加政府采购活动；</w:t>
      </w:r>
    </w:p>
    <w:p w14:paraId="7055737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5.供应商之间事先约定一致抬高或者压低谈判报价,或者在采购项目中事先约定轮流以高价位 或者低价位成交，或者事先约定由某一特定供应商成交，然后再参加采购；</w:t>
      </w:r>
    </w:p>
    <w:p w14:paraId="4A4AD2A1">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6.供应商之间商定部分供应商放弃参加政府采购活动或者放弃成交；</w:t>
      </w:r>
    </w:p>
    <w:p w14:paraId="55550AA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7.供应商与采购人或者采购代理机构之间、供应商相互之间，为谋求特定供应商成交或者排斥 其他供应商的其他串通行为。</w:t>
      </w:r>
    </w:p>
    <w:p w14:paraId="41DDA65D">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以上情形一经核查属实，我方愿意承担一切后果，并不再寻求任何旨在减轻或免除法律责任的 辩解。</w:t>
      </w:r>
    </w:p>
    <w:p w14:paraId="475F31CC">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3788962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供应商</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w:t>
      </w:r>
      <w:r>
        <w:rPr>
          <w:rFonts w:hint="default" w:ascii="Times New Roman" w:hAnsi="Times New Roman" w:eastAsia="宋体" w:cs="Times New Roman"/>
          <w:color w:val="auto"/>
          <w:highlight w:val="none"/>
          <w:lang w:eastAsia="zh-CN"/>
        </w:rPr>
        <w:t>：</w:t>
      </w:r>
    </w:p>
    <w:p w14:paraId="0801588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法定代表人(负责人、 自然人)或委托代理人签字</w:t>
      </w:r>
      <w:r>
        <w:rPr>
          <w:rFonts w:hint="default" w:ascii="Times New Roman" w:hAnsi="Times New Roman" w:eastAsia="宋体" w:cs="Times New Roman"/>
          <w:b/>
          <w:bCs/>
          <w:color w:val="auto"/>
          <w:highlight w:val="none"/>
          <w:lang w:eastAsia="zh-CN"/>
        </w:rPr>
        <w:t>（或个人</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w:t>
      </w:r>
      <w:r>
        <w:rPr>
          <w:rFonts w:hint="default" w:ascii="Times New Roman" w:hAnsi="Times New Roman" w:eastAsia="宋体" w:cs="Times New Roman"/>
          <w:color w:val="auto"/>
          <w:highlight w:val="none"/>
          <w:lang w:eastAsia="zh-CN"/>
        </w:rPr>
        <w:t>：</w:t>
      </w:r>
    </w:p>
    <w:p w14:paraId="42976AF6">
      <w:pPr>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r>
        <w:rPr>
          <w:rFonts w:hint="default" w:ascii="Times New Roman" w:hAnsi="Times New Roman" w:eastAsia="宋体" w:cs="Times New Roman"/>
          <w:color w:val="auto"/>
          <w:highlight w:val="none"/>
          <w:lang w:eastAsia="zh-CN"/>
        </w:rPr>
        <w:t>日          期：</w:t>
      </w:r>
    </w:p>
    <w:p w14:paraId="46D4315D">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33C623D">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注：供应商参加本项目无围标串标行为的承诺函须由法定代表人(负责人、自然人)或相应的委托代</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理人签字（或个人</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CA</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证书签章）并加盖供应商公章（CA</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证书签章）。</w:t>
      </w:r>
    </w:p>
    <w:p w14:paraId="73DEBF97">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sectPr>
          <w:footerReference r:id="rId15" w:type="default"/>
          <w:pgSz w:w="11906" w:h="16839"/>
          <w:pgMar w:top="1247" w:right="1247" w:bottom="1247" w:left="1247" w:header="0" w:footer="822" w:gutter="0"/>
          <w:cols w:space="0" w:num="1"/>
          <w:rtlGutter w:val="0"/>
          <w:docGrid w:linePitch="0" w:charSpace="0"/>
        </w:sectPr>
      </w:pPr>
    </w:p>
    <w:p w14:paraId="4D7C030B">
      <w:pPr>
        <w:widowControl w:val="0"/>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snapToGrid/>
          <w:color w:val="000000"/>
          <w:kern w:val="2"/>
          <w:sz w:val="28"/>
          <w:szCs w:val="28"/>
          <w:lang w:eastAsia="zh-CN"/>
        </w:rPr>
      </w:pPr>
      <w:r>
        <w:rPr>
          <w:rFonts w:hint="default" w:ascii="Times New Roman" w:hAnsi="Times New Roman" w:eastAsia="宋体" w:cs="Times New Roman"/>
          <w:b/>
          <w:snapToGrid/>
          <w:color w:val="000000"/>
          <w:kern w:val="2"/>
          <w:sz w:val="28"/>
          <w:szCs w:val="28"/>
          <w:lang w:eastAsia="zh-CN"/>
        </w:rPr>
        <w:t>8.供应商认为需要提供的其他有关资料</w:t>
      </w:r>
    </w:p>
    <w:p w14:paraId="3BD564BC">
      <w:pPr>
        <w:widowControl w:val="0"/>
        <w:tabs>
          <w:tab w:val="left" w:pos="1305"/>
        </w:tabs>
        <w:kinsoku/>
        <w:autoSpaceDE/>
        <w:autoSpaceDN/>
        <w:adjustRightInd/>
        <w:snapToGrid/>
        <w:spacing w:line="400" w:lineRule="exact"/>
        <w:ind w:firstLine="562" w:firstLineChars="200"/>
        <w:jc w:val="both"/>
        <w:textAlignment w:val="auto"/>
        <w:rPr>
          <w:rFonts w:hint="default" w:ascii="Times New Roman" w:hAnsi="Times New Roman" w:eastAsia="宋体" w:cs="Times New Roman"/>
          <w:b/>
          <w:snapToGrid/>
          <w:color w:val="000000"/>
          <w:kern w:val="2"/>
          <w:sz w:val="28"/>
          <w:szCs w:val="28"/>
          <w:lang w:eastAsia="zh-CN"/>
        </w:rPr>
      </w:pPr>
    </w:p>
    <w:p w14:paraId="33C9802E">
      <w:pPr>
        <w:widowControl w:val="0"/>
        <w:tabs>
          <w:tab w:val="left" w:pos="1305"/>
        </w:tabs>
        <w:kinsoku/>
        <w:autoSpaceDE/>
        <w:autoSpaceDN/>
        <w:adjustRightInd/>
        <w:snapToGrid/>
        <w:spacing w:line="400" w:lineRule="exact"/>
        <w:ind w:firstLine="562" w:firstLineChars="200"/>
        <w:jc w:val="both"/>
        <w:textAlignment w:val="auto"/>
        <w:rPr>
          <w:rFonts w:hint="default" w:ascii="Times New Roman" w:hAnsi="Times New Roman" w:eastAsia="宋体" w:cs="Times New Roman"/>
          <w:b/>
          <w:bCs/>
          <w:snapToGrid/>
          <w:color w:val="000000"/>
          <w:kern w:val="2"/>
          <w:sz w:val="28"/>
          <w:szCs w:val="28"/>
          <w:lang w:eastAsia="zh-CN"/>
        </w:rPr>
      </w:pPr>
      <w:r>
        <w:rPr>
          <w:rFonts w:hint="default" w:ascii="Times New Roman" w:hAnsi="Times New Roman" w:eastAsia="宋体" w:cs="Times New Roman"/>
          <w:b/>
          <w:snapToGrid/>
          <w:color w:val="000000"/>
          <w:kern w:val="2"/>
          <w:sz w:val="28"/>
          <w:szCs w:val="28"/>
          <w:lang w:eastAsia="zh-CN"/>
        </w:rPr>
        <w:t>8.1</w:t>
      </w:r>
      <w:bookmarkStart w:id="43" w:name="OLE_LINK215"/>
      <w:bookmarkStart w:id="44" w:name="OLE_LINK214"/>
      <w:r>
        <w:rPr>
          <w:rFonts w:hint="default" w:ascii="Times New Roman" w:hAnsi="Times New Roman" w:eastAsia="宋体" w:cs="Times New Roman"/>
          <w:b/>
          <w:color w:val="auto"/>
          <w:kern w:val="0"/>
          <w:sz w:val="28"/>
          <w:szCs w:val="28"/>
          <w:highlight w:val="none"/>
          <w:lang w:val="en-US" w:eastAsia="zh-CN" w:bidi="ar-SA"/>
        </w:rPr>
        <w:t>供应商针对本项目预留份额专门面向中小企业采购相关标的的《中小企业声明函》（</w:t>
      </w:r>
      <w:r>
        <w:rPr>
          <w:rFonts w:hint="default" w:ascii="Times New Roman" w:hAnsi="Times New Roman" w:cs="Times New Roman"/>
          <w:b/>
          <w:bCs/>
          <w:color w:val="auto"/>
          <w:sz w:val="28"/>
          <w:szCs w:val="28"/>
          <w:highlight w:val="none"/>
          <w:lang w:val="en-US" w:eastAsia="zh-CN"/>
        </w:rPr>
        <w:t>必须提供）</w:t>
      </w:r>
      <w:r>
        <w:rPr>
          <w:rFonts w:hint="default" w:ascii="Times New Roman" w:hAnsi="Times New Roman" w:eastAsia="宋体" w:cs="Times New Roman"/>
          <w:b/>
          <w:bCs/>
          <w:snapToGrid/>
          <w:color w:val="000000"/>
          <w:kern w:val="2"/>
          <w:sz w:val="28"/>
          <w:szCs w:val="28"/>
          <w:lang w:eastAsia="zh-CN"/>
        </w:rPr>
        <w:t>【如供应商竞标的货物均属于</w:t>
      </w:r>
      <w:r>
        <w:rPr>
          <w:rFonts w:hint="eastAsia" w:ascii="Times New Roman" w:hAnsi="Times New Roman" w:eastAsia="宋体" w:cs="Times New Roman"/>
          <w:b/>
          <w:bCs/>
          <w:snapToGrid/>
          <w:color w:val="000000"/>
          <w:kern w:val="2"/>
          <w:sz w:val="28"/>
          <w:szCs w:val="28"/>
          <w:lang w:eastAsia="zh-CN"/>
        </w:rPr>
        <w:t>中型、</w:t>
      </w:r>
      <w:r>
        <w:rPr>
          <w:rFonts w:hint="default" w:ascii="Times New Roman" w:hAnsi="Times New Roman" w:eastAsia="宋体" w:cs="Times New Roman"/>
          <w:b/>
          <w:bCs/>
          <w:snapToGrid/>
          <w:color w:val="000000"/>
          <w:kern w:val="2"/>
          <w:sz w:val="28"/>
          <w:szCs w:val="28"/>
          <w:lang w:eastAsia="zh-CN"/>
        </w:rPr>
        <w:t>小型、微型企业制造的，供应商应按照工信部联企业（2020）46号文的划分标准进行如实申明，</w:t>
      </w:r>
      <w:r>
        <w:rPr>
          <w:rFonts w:hint="default" w:ascii="Times New Roman" w:hAnsi="Times New Roman" w:eastAsia="宋体" w:cs="Times New Roman"/>
          <w:b/>
          <w:snapToGrid/>
          <w:color w:val="000000"/>
          <w:kern w:val="2"/>
          <w:sz w:val="28"/>
          <w:szCs w:val="28"/>
          <w:lang w:eastAsia="zh-CN"/>
        </w:rPr>
        <w:t>否则不予享受优惠政策，</w:t>
      </w:r>
      <w:r>
        <w:rPr>
          <w:rFonts w:hint="default" w:ascii="Times New Roman" w:hAnsi="Times New Roman" w:eastAsia="宋体" w:cs="Times New Roman"/>
          <w:b/>
          <w:bCs/>
          <w:snapToGrid/>
          <w:color w:val="000000"/>
          <w:kern w:val="2"/>
          <w:sz w:val="28"/>
          <w:szCs w:val="28"/>
          <w:lang w:eastAsia="zh-CN"/>
        </w:rPr>
        <w:t>如提供虚假申明应依法承担相应法律责任。】</w:t>
      </w:r>
      <w:bookmarkEnd w:id="43"/>
      <w:bookmarkEnd w:id="44"/>
    </w:p>
    <w:p w14:paraId="0119563C">
      <w:pPr>
        <w:widowControl w:val="0"/>
        <w:shd w:val="clear" w:color="auto" w:fill="FFFFFF"/>
        <w:kinsoku/>
        <w:autoSpaceDE/>
        <w:autoSpaceDN/>
        <w:adjustRightInd/>
        <w:snapToGrid/>
        <w:spacing w:before="317" w:beforeLines="100" w:after="317" w:afterLines="100" w:line="360" w:lineRule="atLeast"/>
        <w:jc w:val="center"/>
        <w:textAlignment w:val="auto"/>
        <w:rPr>
          <w:rFonts w:hint="default" w:ascii="Times New Roman" w:hAnsi="Times New Roman" w:eastAsia="宋体" w:cs="Times New Roman"/>
          <w:b/>
          <w:snapToGrid/>
          <w:color w:val="000000"/>
          <w:kern w:val="2"/>
          <w:sz w:val="28"/>
          <w:szCs w:val="28"/>
          <w:lang w:eastAsia="zh-CN"/>
        </w:rPr>
      </w:pPr>
      <w:r>
        <w:rPr>
          <w:rFonts w:hint="default" w:ascii="Times New Roman" w:hAnsi="Times New Roman" w:eastAsia="宋体" w:cs="Times New Roman"/>
          <w:b/>
          <w:snapToGrid/>
          <w:color w:val="000000"/>
          <w:kern w:val="2"/>
          <w:sz w:val="28"/>
          <w:szCs w:val="28"/>
          <w:lang w:eastAsia="zh-CN"/>
        </w:rPr>
        <w:t>中小企业声明函</w:t>
      </w:r>
    </w:p>
    <w:p w14:paraId="4E22EF22">
      <w:pPr>
        <w:widowControl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本公司</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郑重声明，根据《政府采购促进中小企业发展管理办法》（财库﹝2020﹞46 号）的规定，本公司</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参加</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单位名称</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的</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项目名称</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采购活动，提供的货物全部为符合政策要求的中小企业制造。相关企业（含联合体中的中小企业、签订分包意向协议的中小企业）的具体情况如下：</w:t>
      </w:r>
    </w:p>
    <w:p w14:paraId="61A3FCEC">
      <w:pPr>
        <w:widowControl w:val="0"/>
        <w:spacing w:before="0" w:beforeAutospacing="0" w:after="0" w:afterAutospacing="0" w:line="360" w:lineRule="auto"/>
        <w:ind w:left="0" w:right="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1.</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标的名称</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，属于</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采购文件中明确的所属行业</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；制造商为</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企业名称</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，从业人员</w:t>
      </w:r>
      <w:r>
        <w:rPr>
          <w:rFonts w:hint="default" w:ascii="Times New Roman" w:hAnsi="Times New Roman" w:eastAsia="宋体" w:cs="Times New Roman"/>
          <w:color w:val="000000"/>
          <w:kern w:val="0"/>
          <w:sz w:val="21"/>
          <w:szCs w:val="21"/>
          <w:u w:val="single"/>
          <w:lang w:val="en-US" w:eastAsia="zh-CN" w:bidi="ar"/>
        </w:rPr>
        <w:t>        </w:t>
      </w:r>
      <w:r>
        <w:rPr>
          <w:rFonts w:hint="default" w:ascii="Times New Roman" w:hAnsi="Times New Roman" w:eastAsia="宋体" w:cs="Times New Roman"/>
          <w:color w:val="000000"/>
          <w:kern w:val="0"/>
          <w:sz w:val="21"/>
          <w:szCs w:val="21"/>
          <w:lang w:val="en-US" w:eastAsia="zh-CN" w:bidi="ar"/>
        </w:rPr>
        <w:t>人，营业收入为</w:t>
      </w:r>
      <w:r>
        <w:rPr>
          <w:rFonts w:hint="default" w:ascii="Times New Roman" w:hAnsi="Times New Roman" w:eastAsia="宋体" w:cs="Times New Roman"/>
          <w:color w:val="000000"/>
          <w:kern w:val="0"/>
          <w:sz w:val="21"/>
          <w:szCs w:val="21"/>
          <w:u w:val="single"/>
          <w:lang w:val="en-US" w:eastAsia="zh-CN" w:bidi="ar"/>
        </w:rPr>
        <w:t>       </w:t>
      </w:r>
      <w:r>
        <w:rPr>
          <w:rFonts w:hint="default" w:ascii="Times New Roman" w:hAnsi="Times New Roman" w:eastAsia="宋体" w:cs="Times New Roman"/>
          <w:color w:val="000000"/>
          <w:kern w:val="0"/>
          <w:sz w:val="21"/>
          <w:szCs w:val="21"/>
          <w:lang w:val="en-US" w:eastAsia="zh-CN" w:bidi="ar"/>
        </w:rPr>
        <w:t>万元，资产总额为</w:t>
      </w:r>
      <w:r>
        <w:rPr>
          <w:rFonts w:hint="default" w:ascii="Times New Roman" w:hAnsi="Times New Roman" w:eastAsia="宋体" w:cs="Times New Roman"/>
          <w:color w:val="000000"/>
          <w:kern w:val="0"/>
          <w:sz w:val="21"/>
          <w:szCs w:val="21"/>
          <w:u w:val="single"/>
          <w:lang w:val="en-US" w:eastAsia="zh-CN" w:bidi="ar"/>
        </w:rPr>
        <w:t>        </w:t>
      </w:r>
      <w:r>
        <w:rPr>
          <w:rFonts w:hint="default" w:ascii="Times New Roman" w:hAnsi="Times New Roman" w:eastAsia="宋体" w:cs="Times New Roman"/>
          <w:color w:val="000000"/>
          <w:kern w:val="0"/>
          <w:sz w:val="21"/>
          <w:szCs w:val="21"/>
          <w:lang w:val="en-US" w:eastAsia="zh-CN" w:bidi="ar"/>
        </w:rPr>
        <w:t>万元，属于</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中型企业、小型企业、微型企业</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w:t>
      </w:r>
    </w:p>
    <w:p w14:paraId="46EF1B6A">
      <w:pPr>
        <w:widowControl w:val="0"/>
        <w:spacing w:before="0" w:beforeAutospacing="0" w:after="0" w:afterAutospacing="0" w:line="360" w:lineRule="auto"/>
        <w:ind w:left="0" w:right="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2.</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标的名称</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，属于</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采购文件中明确的所属行业</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；制造商为</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企业名称</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，从业人员</w:t>
      </w:r>
      <w:r>
        <w:rPr>
          <w:rFonts w:hint="default" w:ascii="Times New Roman" w:hAnsi="Times New Roman" w:eastAsia="宋体" w:cs="Times New Roman"/>
          <w:color w:val="000000"/>
          <w:kern w:val="0"/>
          <w:sz w:val="21"/>
          <w:szCs w:val="21"/>
          <w:u w:val="single"/>
          <w:lang w:val="en-US" w:eastAsia="zh-CN" w:bidi="ar"/>
        </w:rPr>
        <w:t>        </w:t>
      </w:r>
      <w:r>
        <w:rPr>
          <w:rFonts w:hint="default" w:ascii="Times New Roman" w:hAnsi="Times New Roman" w:eastAsia="宋体" w:cs="Times New Roman"/>
          <w:color w:val="000000"/>
          <w:kern w:val="0"/>
          <w:sz w:val="21"/>
          <w:szCs w:val="21"/>
          <w:lang w:val="en-US" w:eastAsia="zh-CN" w:bidi="ar"/>
        </w:rPr>
        <w:t>人，营业收入为</w:t>
      </w:r>
      <w:r>
        <w:rPr>
          <w:rFonts w:hint="default" w:ascii="Times New Roman" w:hAnsi="Times New Roman" w:eastAsia="宋体" w:cs="Times New Roman"/>
          <w:color w:val="000000"/>
          <w:kern w:val="0"/>
          <w:sz w:val="21"/>
          <w:szCs w:val="21"/>
          <w:u w:val="single"/>
          <w:lang w:val="en-US" w:eastAsia="zh-CN" w:bidi="ar"/>
        </w:rPr>
        <w:t>       </w:t>
      </w:r>
      <w:r>
        <w:rPr>
          <w:rFonts w:hint="default" w:ascii="Times New Roman" w:hAnsi="Times New Roman" w:eastAsia="宋体" w:cs="Times New Roman"/>
          <w:color w:val="000000"/>
          <w:kern w:val="0"/>
          <w:sz w:val="21"/>
          <w:szCs w:val="21"/>
          <w:lang w:val="en-US" w:eastAsia="zh-CN" w:bidi="ar"/>
        </w:rPr>
        <w:t>万元，资产总额为</w:t>
      </w:r>
      <w:r>
        <w:rPr>
          <w:rFonts w:hint="default" w:ascii="Times New Roman" w:hAnsi="Times New Roman" w:eastAsia="宋体" w:cs="Times New Roman"/>
          <w:color w:val="000000"/>
          <w:kern w:val="0"/>
          <w:sz w:val="21"/>
          <w:szCs w:val="21"/>
          <w:u w:val="single"/>
          <w:lang w:val="en-US" w:eastAsia="zh-CN" w:bidi="ar"/>
        </w:rPr>
        <w:t>        </w:t>
      </w:r>
      <w:r>
        <w:rPr>
          <w:rFonts w:hint="default" w:ascii="Times New Roman" w:hAnsi="Times New Roman" w:eastAsia="宋体" w:cs="Times New Roman"/>
          <w:color w:val="000000"/>
          <w:kern w:val="0"/>
          <w:sz w:val="21"/>
          <w:szCs w:val="21"/>
          <w:lang w:val="en-US" w:eastAsia="zh-CN" w:bidi="ar"/>
        </w:rPr>
        <w:t>万元，属于</w:t>
      </w:r>
      <w:r>
        <w:rPr>
          <w:rFonts w:hint="default" w:ascii="Times New Roman" w:hAnsi="Times New Roman" w:eastAsia="宋体" w:cs="Times New Roman"/>
          <w:color w:val="000000"/>
          <w:kern w:val="0"/>
          <w:sz w:val="21"/>
          <w:szCs w:val="21"/>
          <w:u w:val="single"/>
          <w:lang w:val="en-US" w:eastAsia="zh-CN" w:bidi="ar"/>
        </w:rPr>
        <w:t>（</w:t>
      </w:r>
      <w:r>
        <w:rPr>
          <w:rStyle w:val="23"/>
          <w:rFonts w:hint="default" w:ascii="Times New Roman" w:hAnsi="Times New Roman" w:cs="Times New Roman"/>
          <w:color w:val="000000"/>
          <w:kern w:val="2"/>
          <w:sz w:val="21"/>
          <w:szCs w:val="24"/>
          <w:u w:val="single"/>
          <w:lang w:val="en-US" w:eastAsia="zh-CN" w:bidi="ar-SA"/>
        </w:rPr>
        <w:t>中型企业、小型企业、微型企业</w:t>
      </w:r>
      <w:r>
        <w:rPr>
          <w:rFonts w:hint="default"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lang w:val="en-US" w:eastAsia="zh-CN" w:bidi="ar"/>
        </w:rPr>
        <w:t>；</w:t>
      </w:r>
    </w:p>
    <w:p w14:paraId="2849BF74">
      <w:pPr>
        <w:widowControl w:val="0"/>
        <w:spacing w:before="0" w:beforeAutospacing="0" w:after="0" w:afterAutospacing="0" w:line="360" w:lineRule="auto"/>
        <w:ind w:left="0" w:right="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w:t>
      </w:r>
    </w:p>
    <w:p w14:paraId="03F44952">
      <w:pPr>
        <w:widowControl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以上企业，不属于大企业的分支机构，不存在控股股东为大企业的情形，也不存在与大企业的负责人为同一人的情形。</w:t>
      </w:r>
    </w:p>
    <w:p w14:paraId="7D7D532B">
      <w:pPr>
        <w:widowControl w:val="0"/>
        <w:spacing w:before="0" w:beforeAutospacing="0" w:after="0" w:afterAutospacing="0" w:line="360" w:lineRule="auto"/>
        <w:ind w:left="0" w:right="0"/>
        <w:jc w:val="both"/>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1"/>
          <w:szCs w:val="21"/>
          <w:lang w:val="en-US" w:eastAsia="zh-CN" w:bidi="ar"/>
        </w:rPr>
        <w:t xml:space="preserve">　　本企业对上述声明内容的真实性负责。如有虚假，将依法承担相应责任。 </w:t>
      </w:r>
      <w:r>
        <w:rPr>
          <w:rFonts w:hint="default" w:ascii="Times New Roman" w:hAnsi="Times New Roman" w:eastAsia="宋体" w:cs="Times New Roman"/>
          <w:color w:val="000000"/>
          <w:kern w:val="0"/>
          <w:sz w:val="24"/>
          <w:szCs w:val="24"/>
          <w:lang w:val="en-US" w:eastAsia="zh-CN" w:bidi="ar"/>
        </w:rPr>
        <w:t xml:space="preserve">        </w:t>
      </w:r>
    </w:p>
    <w:p w14:paraId="687E67DD">
      <w:pPr>
        <w:widowControl w:val="0"/>
        <w:spacing w:before="0" w:beforeAutospacing="0" w:after="0" w:afterAutospacing="0" w:line="420" w:lineRule="atLeast"/>
        <w:ind w:left="0" w:right="0"/>
        <w:jc w:val="center"/>
        <w:rPr>
          <w:rFonts w:hint="default" w:ascii="Times New Roman" w:hAnsi="Times New Roman" w:eastAsia="宋体" w:cs="Times New Roman"/>
          <w:color w:val="000000"/>
          <w:kern w:val="0"/>
          <w:sz w:val="24"/>
          <w:szCs w:val="24"/>
          <w:lang w:val="en-US" w:eastAsia="zh-CN" w:bidi="ar"/>
        </w:rPr>
      </w:pPr>
    </w:p>
    <w:p w14:paraId="61C62B62">
      <w:pPr>
        <w:widowControl w:val="0"/>
        <w:spacing w:before="0" w:beforeAutospacing="0" w:after="0" w:afterAutospacing="0" w:line="360" w:lineRule="auto"/>
        <w:ind w:left="0" w:right="0"/>
        <w:jc w:val="center"/>
        <w:rPr>
          <w:rFonts w:hint="default" w:ascii="Times New Roman" w:hAnsi="Times New Roman" w:eastAsia="宋体" w:cs="Times New Roman"/>
          <w:b/>
          <w:color w:val="000000"/>
          <w:kern w:val="0"/>
          <w:sz w:val="21"/>
          <w:szCs w:val="21"/>
          <w:lang w:val="en-US" w:eastAsia="zh-CN" w:bidi="ar"/>
        </w:rPr>
      </w:pPr>
      <w:r>
        <w:rPr>
          <w:rFonts w:hint="default" w:ascii="Times New Roman" w:hAnsi="Times New Roman" w:eastAsia="宋体" w:cs="Times New Roman"/>
          <w:b/>
          <w:color w:val="000000"/>
          <w:kern w:val="0"/>
          <w:sz w:val="21"/>
          <w:szCs w:val="21"/>
          <w:lang w:val="en-US" w:eastAsia="zh-CN" w:bidi="ar"/>
        </w:rPr>
        <w:t>企业名称公章（电子签章）：</w:t>
      </w:r>
      <w:r>
        <w:rPr>
          <w:rFonts w:hint="default" w:ascii="Times New Roman" w:hAnsi="Times New Roman" w:eastAsia="宋体" w:cs="Times New Roman"/>
          <w:b/>
          <w:color w:val="000000"/>
          <w:kern w:val="0"/>
          <w:sz w:val="21"/>
          <w:szCs w:val="21"/>
          <w:u w:val="single"/>
          <w:lang w:val="en-US" w:eastAsia="zh-CN" w:bidi="ar"/>
        </w:rPr>
        <w:t xml:space="preserve">              </w:t>
      </w:r>
      <w:r>
        <w:rPr>
          <w:rFonts w:hint="default" w:ascii="Times New Roman" w:hAnsi="Times New Roman" w:eastAsia="宋体" w:cs="Times New Roman"/>
          <w:b/>
          <w:color w:val="000000"/>
          <w:kern w:val="0"/>
          <w:sz w:val="21"/>
          <w:szCs w:val="21"/>
          <w:lang w:val="en-US" w:eastAsia="zh-CN" w:bidi="ar"/>
        </w:rPr>
        <w:t xml:space="preserve">   </w:t>
      </w:r>
    </w:p>
    <w:p w14:paraId="2A7003FC">
      <w:pPr>
        <w:widowControl w:val="0"/>
        <w:autoSpaceDE w:val="0"/>
        <w:autoSpaceDN w:val="0"/>
        <w:adjustRightInd w:val="0"/>
        <w:spacing w:line="360" w:lineRule="auto"/>
        <w:ind w:firstLine="4427" w:firstLineChars="2100"/>
        <w:jc w:val="both"/>
        <w:rPr>
          <w:rFonts w:hint="default" w:ascii="Times New Roman" w:hAnsi="Times New Roman" w:eastAsia="Times New Roman" w:cs="Times New Roman"/>
          <w:b/>
          <w:color w:val="000000"/>
          <w:sz w:val="21"/>
          <w:szCs w:val="21"/>
          <w:lang w:val="en-US" w:eastAsia="zh-CN" w:bidi="ar-SA"/>
        </w:rPr>
      </w:pPr>
      <w:r>
        <w:rPr>
          <w:rFonts w:hint="default" w:ascii="Times New Roman" w:hAnsi="Times New Roman" w:eastAsia="宋体" w:cs="Times New Roman"/>
          <w:b/>
          <w:bCs/>
          <w:color w:val="000000"/>
          <w:sz w:val="21"/>
          <w:szCs w:val="21"/>
          <w:lang w:val="en-US" w:eastAsia="zh-CN" w:bidi="ar-SA"/>
        </w:rPr>
        <w:t>日期：</w:t>
      </w:r>
      <w:r>
        <w:rPr>
          <w:rFonts w:hint="default" w:ascii="Times New Roman" w:hAnsi="Times New Roman" w:eastAsia="Times New Roman" w:cs="Times New Roman"/>
          <w:b/>
          <w:bCs/>
          <w:color w:val="000000"/>
          <w:sz w:val="21"/>
          <w:szCs w:val="21"/>
          <w:u w:val="single"/>
          <w:lang w:val="en-US" w:eastAsia="zh-CN" w:bidi="ar-SA"/>
        </w:rPr>
        <w:t xml:space="preserve">           </w:t>
      </w:r>
      <w:r>
        <w:rPr>
          <w:rFonts w:hint="default" w:ascii="Times New Roman" w:hAnsi="Times New Roman" w:eastAsia="宋体" w:cs="Times New Roman"/>
          <w:b/>
          <w:bCs/>
          <w:color w:val="000000"/>
          <w:sz w:val="21"/>
          <w:szCs w:val="21"/>
          <w:u w:val="single"/>
          <w:lang w:val="en-US" w:eastAsia="zh-CN" w:bidi="ar-SA"/>
        </w:rPr>
        <w:t xml:space="preserve">        </w:t>
      </w:r>
      <w:r>
        <w:rPr>
          <w:rFonts w:hint="default" w:ascii="Times New Roman" w:hAnsi="Times New Roman" w:eastAsia="Times New Roman" w:cs="Times New Roman"/>
          <w:b/>
          <w:color w:val="000000"/>
          <w:sz w:val="21"/>
          <w:szCs w:val="21"/>
          <w:lang w:val="en-US" w:eastAsia="zh-CN" w:bidi="ar-SA"/>
        </w:rPr>
        <w:t> </w:t>
      </w:r>
    </w:p>
    <w:p w14:paraId="3E19D9EA">
      <w:pPr>
        <w:widowControl w:val="0"/>
        <w:kinsoku/>
        <w:autoSpaceDE/>
        <w:autoSpaceDN/>
        <w:adjustRightInd/>
        <w:snapToGrid/>
        <w:jc w:val="both"/>
        <w:textAlignment w:val="auto"/>
        <w:rPr>
          <w:rFonts w:hint="default" w:ascii="Times New Roman" w:hAnsi="Times New Roman" w:eastAsia="宋体" w:cs="Times New Roman"/>
          <w:snapToGrid/>
          <w:color w:val="000000"/>
          <w:kern w:val="2"/>
          <w:sz w:val="18"/>
          <w:szCs w:val="18"/>
          <w:lang w:eastAsia="zh-CN" w:bidi="ar"/>
        </w:rPr>
      </w:pPr>
    </w:p>
    <w:p w14:paraId="5DF946C7">
      <w:pPr>
        <w:widowControl w:val="0"/>
        <w:kinsoku/>
        <w:autoSpaceDE/>
        <w:autoSpaceDN/>
        <w:adjustRightInd/>
        <w:snapToGrid/>
        <w:ind w:firstLine="420" w:firstLineChars="200"/>
        <w:jc w:val="both"/>
        <w:textAlignment w:val="auto"/>
        <w:rPr>
          <w:rFonts w:hint="default" w:ascii="Times New Roman" w:hAnsi="Times New Roman" w:eastAsia="宋体" w:cs="Times New Roman"/>
          <w:snapToGrid/>
          <w:color w:val="000000"/>
          <w:kern w:val="2"/>
          <w:szCs w:val="24"/>
          <w:lang w:eastAsia="zh-CN" w:bidi="ar"/>
        </w:rPr>
      </w:pPr>
    </w:p>
    <w:p w14:paraId="5FB6CDED">
      <w:pPr>
        <w:widowControl w:val="0"/>
        <w:kinsoku/>
        <w:autoSpaceDE/>
        <w:autoSpaceDN/>
        <w:adjustRightInd/>
        <w:snapToGrid/>
        <w:ind w:firstLine="420" w:firstLineChars="200"/>
        <w:jc w:val="both"/>
        <w:textAlignment w:val="auto"/>
        <w:rPr>
          <w:rFonts w:hint="default" w:ascii="Times New Roman" w:hAnsi="Times New Roman" w:eastAsia="宋体" w:cs="Times New Roman"/>
          <w:snapToGrid/>
          <w:color w:val="000000"/>
          <w:kern w:val="2"/>
          <w:szCs w:val="24"/>
          <w:lang w:eastAsia="zh-CN"/>
        </w:rPr>
      </w:pPr>
      <w:r>
        <w:rPr>
          <w:rFonts w:hint="default" w:ascii="Times New Roman" w:hAnsi="Times New Roman" w:eastAsia="宋体" w:cs="Times New Roman"/>
          <w:snapToGrid/>
          <w:color w:val="000000"/>
          <w:kern w:val="2"/>
          <w:szCs w:val="24"/>
          <w:lang w:eastAsia="zh-CN" w:bidi="ar"/>
        </w:rPr>
        <w:t>从业人员、营业收入、资产总额填报上一年度数据，无上一年度数据的新成立企业可不填报。</w:t>
      </w:r>
    </w:p>
    <w:p w14:paraId="654918BA">
      <w:pPr>
        <w:widowControl w:val="0"/>
        <w:tabs>
          <w:tab w:val="left" w:pos="1305"/>
        </w:tabs>
        <w:kinsoku/>
        <w:autoSpaceDE/>
        <w:autoSpaceDN/>
        <w:adjustRightInd/>
        <w:snapToGrid/>
        <w:ind w:firstLine="413" w:firstLineChars="196"/>
        <w:jc w:val="both"/>
        <w:textAlignment w:val="auto"/>
        <w:rPr>
          <w:rFonts w:hint="default" w:ascii="Times New Roman" w:hAnsi="Times New Roman" w:eastAsia="宋体" w:cs="Times New Roman"/>
          <w:b/>
          <w:snapToGrid/>
          <w:color w:val="000000"/>
          <w:kern w:val="2"/>
          <w:szCs w:val="24"/>
          <w:lang w:eastAsia="zh-CN"/>
        </w:rPr>
      </w:pPr>
    </w:p>
    <w:p w14:paraId="4CC9B3A3">
      <w:pPr>
        <w:widowControl w:val="0"/>
        <w:tabs>
          <w:tab w:val="left" w:pos="1305"/>
        </w:tabs>
        <w:kinsoku/>
        <w:autoSpaceDE/>
        <w:autoSpaceDN/>
        <w:adjustRightInd/>
        <w:snapToGrid/>
        <w:ind w:firstLine="413" w:firstLineChars="196"/>
        <w:jc w:val="both"/>
        <w:textAlignment w:val="auto"/>
        <w:rPr>
          <w:rFonts w:hint="default" w:ascii="Times New Roman" w:hAnsi="Times New Roman" w:eastAsia="宋体" w:cs="Times New Roman"/>
          <w:b/>
          <w:snapToGrid/>
          <w:color w:val="000000"/>
          <w:kern w:val="2"/>
          <w:szCs w:val="24"/>
          <w:lang w:eastAsia="zh-CN"/>
        </w:rPr>
      </w:pPr>
      <w:r>
        <w:rPr>
          <w:rFonts w:hint="default" w:ascii="Times New Roman" w:hAnsi="Times New Roman" w:eastAsia="宋体" w:cs="Times New Roman"/>
          <w:b/>
          <w:snapToGrid/>
          <w:color w:val="000000"/>
          <w:kern w:val="2"/>
          <w:szCs w:val="24"/>
          <w:lang w:eastAsia="zh-CN"/>
        </w:rPr>
        <w:t>注：</w:t>
      </w:r>
      <w:r>
        <w:rPr>
          <w:rFonts w:hint="eastAsia" w:ascii="Times New Roman" w:hAnsi="Times New Roman" w:eastAsia="宋体" w:cs="Times New Roman"/>
          <w:b/>
          <w:snapToGrid/>
          <w:color w:val="000000"/>
          <w:kern w:val="2"/>
          <w:szCs w:val="24"/>
          <w:lang w:val="en-US" w:eastAsia="zh-CN"/>
        </w:rPr>
        <w:t>1、</w:t>
      </w:r>
      <w:r>
        <w:rPr>
          <w:rFonts w:hint="default" w:ascii="Times New Roman" w:hAnsi="Times New Roman" w:eastAsia="宋体" w:cs="Times New Roman"/>
          <w:b/>
          <w:snapToGrid/>
          <w:color w:val="000000"/>
          <w:kern w:val="2"/>
          <w:szCs w:val="24"/>
          <w:lang w:eastAsia="zh-CN"/>
        </w:rPr>
        <w:t>投标人应按照工信部联企业（2011）300号文的划分标准进行如实申明，如提供虚假申明应依法承担相应法律责任。采购人或者其委托的采购代理机构应当随中标、成交结果同时公告其《中小企业声明函》，接受社会监督。</w:t>
      </w:r>
    </w:p>
    <w:p w14:paraId="0D64BAFE">
      <w:pPr>
        <w:widowControl w:val="0"/>
        <w:tabs>
          <w:tab w:val="left" w:pos="1305"/>
        </w:tabs>
        <w:kinsoku/>
        <w:autoSpaceDE/>
        <w:autoSpaceDN/>
        <w:adjustRightInd/>
        <w:snapToGrid/>
        <w:ind w:firstLine="835" w:firstLineChars="396"/>
        <w:jc w:val="both"/>
        <w:textAlignment w:val="auto"/>
        <w:rPr>
          <w:rFonts w:hint="default" w:ascii="Times New Roman" w:hAnsi="Times New Roman" w:eastAsia="宋体" w:cs="Times New Roman"/>
          <w:b/>
          <w:bCs/>
          <w:snapToGrid/>
          <w:color w:val="000000"/>
          <w:kern w:val="2"/>
          <w:sz w:val="32"/>
          <w:szCs w:val="32"/>
          <w:lang w:eastAsia="zh-CN"/>
        </w:rPr>
      </w:pPr>
      <w:r>
        <w:rPr>
          <w:rFonts w:hint="eastAsia" w:ascii="Times New Roman" w:hAnsi="Times New Roman" w:eastAsia="宋体" w:cs="Times New Roman"/>
          <w:b/>
          <w:snapToGrid/>
          <w:color w:val="000000"/>
          <w:kern w:val="2"/>
          <w:szCs w:val="24"/>
          <w:lang w:val="en-US" w:eastAsia="zh-CN"/>
        </w:rPr>
        <w:t>2、</w:t>
      </w:r>
      <w:r>
        <w:rPr>
          <w:rFonts w:hint="default" w:ascii="Times New Roman" w:hAnsi="Times New Roman" w:eastAsia="宋体" w:cs="Times New Roman"/>
          <w:b/>
          <w:snapToGrid/>
          <w:color w:val="000000"/>
          <w:kern w:val="2"/>
          <w:szCs w:val="24"/>
          <w:lang w:eastAsia="zh-CN"/>
        </w:rPr>
        <w:t>本项目部分份额专门面向中小微企业采购，（1）根据〈政府采购促进中小企业发展管理办法〉的通知》（财库〔2020〕46 号）、《关于进一步加大政府采购支持中小企业力度的通知》（财库〔2022〕19 号）的规定，本项目须预留采购预算总额的30%以上专门面向中小企业采购，其中预留给小微企业的比例不低于60%。（2）本项目确定预留份额专门面向中小企业采购的相关标详见本章货物采购需求，预留部分采购预算金额为：人民币514805.00元，预留金额＞本项目采购预算总额的 30%，其中预留给小微企业的比例占该部分预算金额的60%（即：人民币 308883.00元）。供应商须按照货物采购需求表中的部分预留货物名称逐条填写中小企业声明函。否则，</w:t>
      </w:r>
      <w:r>
        <w:rPr>
          <w:rFonts w:hint="eastAsia" w:ascii="Times New Roman" w:hAnsi="Times New Roman" w:eastAsia="宋体" w:cs="Times New Roman"/>
          <w:b/>
          <w:snapToGrid/>
          <w:color w:val="000000"/>
          <w:kern w:val="2"/>
          <w:szCs w:val="24"/>
          <w:lang w:eastAsia="zh-CN"/>
        </w:rPr>
        <w:t>竞标无效</w:t>
      </w:r>
      <w:r>
        <w:rPr>
          <w:rFonts w:hint="default" w:ascii="Times New Roman" w:hAnsi="Times New Roman" w:eastAsia="宋体" w:cs="Times New Roman"/>
          <w:b/>
          <w:snapToGrid/>
          <w:color w:val="000000"/>
          <w:kern w:val="2"/>
          <w:szCs w:val="24"/>
          <w:lang w:eastAsia="zh-CN"/>
        </w:rPr>
        <w:t>。注:在货物采购项目中，货物由中小企业制造，即货物由中小企业生产且使用该中小企业商号或注册商标。</w:t>
      </w:r>
    </w:p>
    <w:p w14:paraId="0F053DC6">
      <w:pPr>
        <w:widowControl w:val="0"/>
        <w:tabs>
          <w:tab w:val="left" w:pos="1305"/>
        </w:tabs>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snapToGrid/>
          <w:color w:val="000000"/>
          <w:kern w:val="2"/>
          <w:sz w:val="28"/>
          <w:szCs w:val="28"/>
          <w:lang w:eastAsia="zh-CN"/>
        </w:rPr>
      </w:pPr>
    </w:p>
    <w:p w14:paraId="63F6B0A3">
      <w:pPr>
        <w:widowControl w:val="0"/>
        <w:tabs>
          <w:tab w:val="left" w:pos="1305"/>
        </w:tabs>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snapToGrid/>
          <w:color w:val="000000"/>
          <w:kern w:val="2"/>
          <w:sz w:val="28"/>
          <w:szCs w:val="28"/>
          <w:lang w:eastAsia="zh-CN"/>
        </w:rPr>
      </w:pPr>
    </w:p>
    <w:p w14:paraId="19A4B25E">
      <w:pPr>
        <w:widowControl w:val="0"/>
        <w:tabs>
          <w:tab w:val="left" w:pos="1305"/>
        </w:tabs>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snapToGrid/>
          <w:color w:val="000000"/>
          <w:kern w:val="2"/>
          <w:sz w:val="28"/>
          <w:szCs w:val="28"/>
          <w:lang w:eastAsia="zh-CN"/>
        </w:rPr>
      </w:pPr>
    </w:p>
    <w:p w14:paraId="360D1F39">
      <w:pPr>
        <w:widowControl w:val="0"/>
        <w:tabs>
          <w:tab w:val="left" w:pos="1305"/>
        </w:tabs>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snapToGrid/>
          <w:color w:val="000000"/>
          <w:kern w:val="2"/>
          <w:sz w:val="28"/>
          <w:szCs w:val="28"/>
          <w:lang w:eastAsia="zh-CN"/>
        </w:rPr>
      </w:pPr>
      <w:r>
        <w:rPr>
          <w:rFonts w:hint="default" w:ascii="Times New Roman" w:hAnsi="Times New Roman" w:eastAsia="宋体" w:cs="Times New Roman"/>
          <w:b/>
          <w:bCs/>
          <w:snapToGrid/>
          <w:color w:val="000000"/>
          <w:kern w:val="2"/>
          <w:sz w:val="28"/>
          <w:szCs w:val="28"/>
          <w:lang w:eastAsia="zh-CN"/>
        </w:rPr>
        <w:t>8.2监狱企业的证明文件【供应商如为监狱企业的，应当提供由省级以上监狱管理局、戒毒管理局（含新疆生产建设兵团）出具的属于监狱企业的证明文件, 否则不予享受优惠政策】</w:t>
      </w:r>
      <w:r>
        <w:rPr>
          <w:rFonts w:hint="default" w:ascii="Times New Roman" w:hAnsi="Times New Roman" w:eastAsia="宋体" w:cs="Times New Roman"/>
          <w:b/>
          <w:snapToGrid/>
          <w:color w:val="000000"/>
          <w:kern w:val="2"/>
          <w:sz w:val="28"/>
          <w:szCs w:val="28"/>
          <w:lang w:eastAsia="zh-CN"/>
        </w:rPr>
        <w:t>（如有，请提供）</w:t>
      </w:r>
      <w:r>
        <w:rPr>
          <w:rFonts w:hint="default" w:ascii="Times New Roman" w:hAnsi="Times New Roman" w:eastAsia="宋体" w:cs="Times New Roman"/>
          <w:b/>
          <w:bCs/>
          <w:snapToGrid/>
          <w:color w:val="000000"/>
          <w:kern w:val="2"/>
          <w:sz w:val="28"/>
          <w:szCs w:val="28"/>
          <w:lang w:eastAsia="zh-CN"/>
        </w:rPr>
        <w:t>；</w:t>
      </w:r>
    </w:p>
    <w:p w14:paraId="76764DC6">
      <w:pPr>
        <w:widowControl w:val="0"/>
        <w:tabs>
          <w:tab w:val="left" w:pos="1305"/>
        </w:tabs>
        <w:kinsoku/>
        <w:autoSpaceDE/>
        <w:autoSpaceDN/>
        <w:adjustRightInd/>
        <w:snapToGrid/>
        <w:spacing w:line="360" w:lineRule="auto"/>
        <w:ind w:firstLine="562" w:firstLineChars="200"/>
        <w:jc w:val="both"/>
        <w:textAlignment w:val="auto"/>
        <w:outlineLvl w:val="2"/>
        <w:rPr>
          <w:rFonts w:hint="default" w:ascii="Times New Roman" w:hAnsi="Times New Roman" w:eastAsia="宋体" w:cs="Times New Roman"/>
          <w:b/>
          <w:bCs/>
          <w:snapToGrid/>
          <w:color w:val="000000"/>
          <w:kern w:val="2"/>
          <w:sz w:val="28"/>
          <w:szCs w:val="28"/>
          <w:lang w:eastAsia="zh-CN"/>
        </w:rPr>
      </w:pPr>
    </w:p>
    <w:p w14:paraId="354E3255">
      <w:pPr>
        <w:widowControl w:val="0"/>
        <w:tabs>
          <w:tab w:val="left" w:pos="1305"/>
        </w:tabs>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snapToGrid/>
          <w:color w:val="000000"/>
          <w:kern w:val="2"/>
          <w:sz w:val="28"/>
          <w:szCs w:val="28"/>
          <w:lang w:eastAsia="zh-CN"/>
        </w:rPr>
      </w:pPr>
      <w:bookmarkStart w:id="45" w:name="OLE_LINK13"/>
      <w:bookmarkStart w:id="46" w:name="OLE_LINK14"/>
      <w:r>
        <w:rPr>
          <w:rFonts w:hint="default" w:ascii="Times New Roman" w:hAnsi="Times New Roman" w:eastAsia="宋体" w:cs="Times New Roman"/>
          <w:b/>
          <w:bCs/>
          <w:snapToGrid/>
          <w:color w:val="000000"/>
          <w:kern w:val="2"/>
          <w:sz w:val="28"/>
          <w:szCs w:val="28"/>
          <w:lang w:eastAsia="zh-CN"/>
        </w:rPr>
        <w:t>8.3《残疾人福利性单位声明函》【符合条件的残疾人福利性单位在参加政府采购活动时，应当提供《残疾人福利性单位声明函》（格式见附件），并对声明的真实性负责】</w:t>
      </w:r>
      <w:r>
        <w:rPr>
          <w:rFonts w:hint="default" w:ascii="Times New Roman" w:hAnsi="Times New Roman" w:eastAsia="宋体" w:cs="Times New Roman"/>
          <w:b/>
          <w:snapToGrid/>
          <w:color w:val="000000"/>
          <w:kern w:val="2"/>
          <w:sz w:val="28"/>
          <w:szCs w:val="28"/>
          <w:lang w:eastAsia="zh-CN"/>
        </w:rPr>
        <w:t>（如有，请提供）</w:t>
      </w:r>
      <w:r>
        <w:rPr>
          <w:rFonts w:hint="default" w:ascii="Times New Roman" w:hAnsi="Times New Roman" w:eastAsia="宋体" w:cs="Times New Roman"/>
          <w:b/>
          <w:bCs/>
          <w:snapToGrid/>
          <w:color w:val="000000"/>
          <w:kern w:val="2"/>
          <w:sz w:val="28"/>
          <w:szCs w:val="28"/>
          <w:lang w:eastAsia="zh-CN"/>
        </w:rPr>
        <w:t>；</w:t>
      </w:r>
    </w:p>
    <w:p w14:paraId="355281DD">
      <w:pPr>
        <w:widowControl w:val="0"/>
        <w:kinsoku/>
        <w:autoSpaceDE/>
        <w:autoSpaceDN/>
        <w:adjustRightInd/>
        <w:snapToGrid/>
        <w:spacing w:before="317" w:beforeLines="100" w:after="317" w:afterLines="100" w:line="360" w:lineRule="auto"/>
        <w:jc w:val="center"/>
        <w:textAlignment w:val="auto"/>
        <w:rPr>
          <w:rFonts w:hint="default" w:ascii="Times New Roman" w:hAnsi="Times New Roman" w:eastAsia="宋体" w:cs="Times New Roman"/>
          <w:b/>
          <w:snapToGrid/>
          <w:color w:val="000000"/>
          <w:spacing w:val="6"/>
          <w:kern w:val="2"/>
          <w:sz w:val="28"/>
          <w:szCs w:val="28"/>
          <w:lang w:eastAsia="zh-CN"/>
        </w:rPr>
      </w:pPr>
      <w:r>
        <w:rPr>
          <w:rFonts w:hint="default" w:ascii="Times New Roman" w:hAnsi="Times New Roman" w:eastAsia="宋体" w:cs="Times New Roman"/>
          <w:b/>
          <w:snapToGrid/>
          <w:color w:val="000000"/>
          <w:spacing w:val="6"/>
          <w:kern w:val="2"/>
          <w:sz w:val="28"/>
          <w:szCs w:val="28"/>
          <w:lang w:eastAsia="zh-CN"/>
        </w:rPr>
        <w:t>残疾人福利性单位声明函</w:t>
      </w:r>
      <w:bookmarkEnd w:id="45"/>
      <w:bookmarkEnd w:id="46"/>
    </w:p>
    <w:p w14:paraId="63DC00C9">
      <w:pPr>
        <w:widowControl w:val="0"/>
        <w:kinsoku/>
        <w:autoSpaceDE/>
        <w:autoSpaceDN/>
        <w:adjustRightInd/>
        <w:snapToGrid/>
        <w:spacing w:line="588" w:lineRule="exact"/>
        <w:ind w:firstLine="504" w:firstLineChars="200"/>
        <w:jc w:val="both"/>
        <w:textAlignment w:val="auto"/>
        <w:rPr>
          <w:rFonts w:hint="default" w:ascii="Times New Roman" w:hAnsi="Times New Roman" w:eastAsia="宋体" w:cs="Times New Roman"/>
          <w:snapToGrid/>
          <w:color w:val="000000"/>
          <w:spacing w:val="6"/>
          <w:kern w:val="2"/>
          <w:sz w:val="24"/>
          <w:szCs w:val="24"/>
          <w:lang w:eastAsia="zh-CN"/>
        </w:rPr>
      </w:pPr>
      <w:r>
        <w:rPr>
          <w:rFonts w:hint="default" w:ascii="Times New Roman" w:hAnsi="Times New Roman" w:eastAsia="宋体" w:cs="Times New Roman"/>
          <w:snapToGrid/>
          <w:color w:val="000000"/>
          <w:spacing w:val="6"/>
          <w:kern w:val="2"/>
          <w:sz w:val="24"/>
          <w:szCs w:val="24"/>
          <w:lang w:eastAsia="zh-CN"/>
        </w:rPr>
        <w:t>本单位郑重声明，根据《财政部 民政部 中国残疾人联合会关于促进残疾人就业政府采购政策的通知》（财库</w:t>
      </w:r>
      <w:r>
        <w:rPr>
          <w:rFonts w:hint="default" w:ascii="Times New Roman" w:hAnsi="Times New Roman" w:eastAsia="宋体" w:cs="Times New Roman"/>
          <w:snapToGrid/>
          <w:color w:val="000000"/>
          <w:kern w:val="2"/>
          <w:sz w:val="24"/>
          <w:szCs w:val="24"/>
          <w:lang w:eastAsia="zh-CN"/>
        </w:rPr>
        <w:t>〔2017〕141</w:t>
      </w:r>
      <w:r>
        <w:rPr>
          <w:rFonts w:hint="default" w:ascii="Times New Roman" w:hAnsi="Times New Roman" w:eastAsia="宋体" w:cs="Times New Roman"/>
          <w:snapToGrid/>
          <w:color w:val="000000"/>
          <w:spacing w:val="6"/>
          <w:kern w:val="2"/>
          <w:sz w:val="24"/>
          <w:szCs w:val="24"/>
          <w:lang w:eastAsia="zh-CN"/>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5E4100A">
      <w:pPr>
        <w:widowControl w:val="0"/>
        <w:kinsoku/>
        <w:autoSpaceDE/>
        <w:autoSpaceDN/>
        <w:adjustRightInd/>
        <w:snapToGrid/>
        <w:spacing w:line="588" w:lineRule="exact"/>
        <w:ind w:firstLine="504" w:firstLineChars="200"/>
        <w:jc w:val="both"/>
        <w:textAlignment w:val="auto"/>
        <w:rPr>
          <w:rFonts w:hint="default" w:ascii="Times New Roman" w:hAnsi="Times New Roman" w:eastAsia="宋体" w:cs="Times New Roman"/>
          <w:snapToGrid/>
          <w:color w:val="000000"/>
          <w:spacing w:val="6"/>
          <w:kern w:val="2"/>
          <w:sz w:val="24"/>
          <w:szCs w:val="24"/>
          <w:lang w:eastAsia="zh-CN"/>
        </w:rPr>
      </w:pPr>
      <w:r>
        <w:rPr>
          <w:rFonts w:hint="default" w:ascii="Times New Roman" w:hAnsi="Times New Roman" w:eastAsia="宋体" w:cs="Times New Roman"/>
          <w:snapToGrid/>
          <w:color w:val="000000"/>
          <w:spacing w:val="6"/>
          <w:kern w:val="2"/>
          <w:sz w:val="24"/>
          <w:szCs w:val="24"/>
          <w:lang w:eastAsia="zh-CN"/>
        </w:rPr>
        <w:t>本单位对上述声明的真实性负责。如有虚假，将依法承担相应责任。</w:t>
      </w:r>
    </w:p>
    <w:p w14:paraId="5EBBB87F">
      <w:pPr>
        <w:widowControl w:val="0"/>
        <w:kinsoku/>
        <w:autoSpaceDE/>
        <w:autoSpaceDN/>
        <w:adjustRightInd/>
        <w:snapToGrid/>
        <w:spacing w:line="588" w:lineRule="exact"/>
        <w:jc w:val="both"/>
        <w:textAlignment w:val="auto"/>
        <w:rPr>
          <w:rFonts w:hint="default" w:ascii="Times New Roman" w:hAnsi="Times New Roman" w:eastAsia="宋体" w:cs="Times New Roman"/>
          <w:snapToGrid/>
          <w:color w:val="000000"/>
          <w:spacing w:val="6"/>
          <w:kern w:val="2"/>
          <w:sz w:val="24"/>
          <w:szCs w:val="24"/>
          <w:lang w:eastAsia="zh-CN"/>
        </w:rPr>
      </w:pPr>
    </w:p>
    <w:p w14:paraId="6E2FE655">
      <w:pPr>
        <w:widowControl w:val="0"/>
        <w:tabs>
          <w:tab w:val="left" w:pos="4860"/>
        </w:tabs>
        <w:kinsoku/>
        <w:autoSpaceDE/>
        <w:autoSpaceDN/>
        <w:adjustRightInd/>
        <w:snapToGrid/>
        <w:spacing w:line="588" w:lineRule="exact"/>
        <w:ind w:right="1560" w:firstLine="506" w:firstLineChars="200"/>
        <w:jc w:val="center"/>
        <w:textAlignment w:val="auto"/>
        <w:rPr>
          <w:rFonts w:hint="default" w:ascii="Times New Roman" w:hAnsi="Times New Roman" w:eastAsia="宋体" w:cs="Times New Roman"/>
          <w:b/>
          <w:snapToGrid/>
          <w:color w:val="000000"/>
          <w:spacing w:val="6"/>
          <w:kern w:val="2"/>
          <w:sz w:val="24"/>
          <w:szCs w:val="24"/>
          <w:u w:val="single"/>
          <w:lang w:eastAsia="zh-CN"/>
        </w:rPr>
      </w:pPr>
      <w:r>
        <w:rPr>
          <w:rFonts w:hint="default" w:ascii="Times New Roman" w:hAnsi="Times New Roman" w:eastAsia="宋体" w:cs="Times New Roman"/>
          <w:b/>
          <w:snapToGrid/>
          <w:color w:val="000000"/>
          <w:spacing w:val="6"/>
          <w:kern w:val="2"/>
          <w:sz w:val="24"/>
          <w:szCs w:val="24"/>
          <w:lang w:eastAsia="zh-CN"/>
        </w:rPr>
        <w:t xml:space="preserve">                 单位名称公章（CA签章）：</w:t>
      </w:r>
      <w:r>
        <w:rPr>
          <w:rFonts w:hint="default" w:ascii="Times New Roman" w:hAnsi="Times New Roman" w:eastAsia="宋体" w:cs="Times New Roman"/>
          <w:b/>
          <w:snapToGrid/>
          <w:color w:val="000000"/>
          <w:spacing w:val="6"/>
          <w:kern w:val="2"/>
          <w:sz w:val="24"/>
          <w:szCs w:val="24"/>
          <w:u w:val="single"/>
          <w:lang w:eastAsia="zh-CN"/>
        </w:rPr>
        <w:t xml:space="preserve">           </w:t>
      </w:r>
    </w:p>
    <w:p w14:paraId="5CC0ADA4">
      <w:pPr>
        <w:widowControl w:val="0"/>
        <w:tabs>
          <w:tab w:val="left" w:pos="4860"/>
        </w:tabs>
        <w:kinsoku/>
        <w:autoSpaceDE/>
        <w:autoSpaceDN/>
        <w:adjustRightInd/>
        <w:snapToGrid/>
        <w:spacing w:line="588" w:lineRule="exact"/>
        <w:ind w:right="1560" w:firstLine="506" w:firstLineChars="200"/>
        <w:jc w:val="center"/>
        <w:textAlignment w:val="auto"/>
        <w:rPr>
          <w:rFonts w:hint="default" w:ascii="Times New Roman" w:hAnsi="Times New Roman" w:eastAsia="宋体" w:cs="Times New Roman"/>
          <w:b/>
          <w:bCs/>
          <w:snapToGrid/>
          <w:color w:val="000000"/>
          <w:kern w:val="2"/>
          <w:sz w:val="24"/>
          <w:szCs w:val="24"/>
          <w:lang w:eastAsia="zh-CN"/>
        </w:rPr>
      </w:pPr>
      <w:r>
        <w:rPr>
          <w:rFonts w:hint="default" w:ascii="Times New Roman" w:hAnsi="Times New Roman" w:eastAsia="宋体" w:cs="Times New Roman"/>
          <w:b/>
          <w:snapToGrid/>
          <w:color w:val="000000"/>
          <w:spacing w:val="6"/>
          <w:kern w:val="2"/>
          <w:sz w:val="24"/>
          <w:szCs w:val="24"/>
          <w:lang w:eastAsia="zh-CN"/>
        </w:rPr>
        <w:t xml:space="preserve">            日  期：</w:t>
      </w:r>
      <w:r>
        <w:rPr>
          <w:rFonts w:hint="default" w:ascii="Times New Roman" w:hAnsi="Times New Roman" w:eastAsia="宋体" w:cs="Times New Roman"/>
          <w:b/>
          <w:bCs/>
          <w:snapToGrid/>
          <w:color w:val="000000"/>
          <w:kern w:val="2"/>
          <w:sz w:val="24"/>
          <w:szCs w:val="24"/>
          <w:u w:val="single"/>
          <w:lang w:eastAsia="zh-CN"/>
        </w:rPr>
        <w:t xml:space="preserve">                 </w:t>
      </w:r>
    </w:p>
    <w:p w14:paraId="26E8DF1B">
      <w:pPr>
        <w:widowControl w:val="0"/>
        <w:kinsoku/>
        <w:autoSpaceDE/>
        <w:autoSpaceDN/>
        <w:adjustRightInd/>
        <w:snapToGrid w:val="0"/>
        <w:spacing w:line="360" w:lineRule="auto"/>
        <w:ind w:firstLine="211" w:firstLineChars="100"/>
        <w:jc w:val="both"/>
        <w:textAlignment w:val="auto"/>
        <w:rPr>
          <w:rFonts w:hint="default" w:ascii="Times New Roman" w:hAnsi="Times New Roman" w:eastAsia="宋体" w:cs="Times New Roman"/>
          <w:b/>
          <w:snapToGrid/>
          <w:color w:val="000000"/>
          <w:kern w:val="2"/>
          <w:szCs w:val="24"/>
          <w:lang w:eastAsia="zh-CN"/>
        </w:rPr>
      </w:pPr>
    </w:p>
    <w:p w14:paraId="5D9516E1">
      <w:pPr>
        <w:widowControl w:val="0"/>
        <w:kinsoku/>
        <w:autoSpaceDE/>
        <w:autoSpaceDN/>
        <w:adjustRightInd/>
        <w:snapToGrid w:val="0"/>
        <w:spacing w:line="360" w:lineRule="auto"/>
        <w:ind w:firstLine="211" w:firstLineChars="100"/>
        <w:jc w:val="both"/>
        <w:textAlignment w:val="auto"/>
        <w:rPr>
          <w:rFonts w:hint="default" w:ascii="Times New Roman" w:hAnsi="Times New Roman" w:eastAsia="宋体" w:cs="Times New Roman"/>
          <w:b/>
          <w:snapToGrid/>
          <w:color w:val="000000"/>
          <w:kern w:val="2"/>
          <w:szCs w:val="24"/>
          <w:lang w:eastAsia="zh-CN"/>
        </w:rPr>
      </w:pPr>
    </w:p>
    <w:p w14:paraId="1129A7DD">
      <w:pPr>
        <w:widowControl w:val="0"/>
        <w:kinsoku/>
        <w:autoSpaceDE/>
        <w:autoSpaceDN/>
        <w:adjustRightInd/>
        <w:snapToGrid w:val="0"/>
        <w:spacing w:line="360" w:lineRule="auto"/>
        <w:ind w:firstLine="211" w:firstLineChars="100"/>
        <w:jc w:val="both"/>
        <w:textAlignment w:val="auto"/>
        <w:rPr>
          <w:rFonts w:hint="default" w:ascii="Times New Roman" w:hAnsi="Times New Roman" w:eastAsia="宋体" w:cs="Times New Roman"/>
          <w:b/>
          <w:snapToGrid/>
          <w:color w:val="000000"/>
          <w:kern w:val="2"/>
          <w:sz w:val="30"/>
          <w:szCs w:val="30"/>
          <w:lang w:eastAsia="zh-CN"/>
        </w:rPr>
      </w:pPr>
      <w:r>
        <w:rPr>
          <w:rFonts w:hint="default" w:ascii="Times New Roman" w:hAnsi="Times New Roman" w:eastAsia="宋体" w:cs="Times New Roman"/>
          <w:b/>
          <w:snapToGrid/>
          <w:color w:val="000000"/>
          <w:kern w:val="2"/>
          <w:szCs w:val="24"/>
          <w:lang w:eastAsia="zh-CN"/>
        </w:rPr>
        <w:t>注：中标人为残疾人福利性单位的，采购人或者其委托的采购代理机构应当随中标、成交结果同时公告其《残疾人福利性单位声明函》，接受社会监督。</w:t>
      </w:r>
    </w:p>
    <w:p w14:paraId="061294FD">
      <w:pPr>
        <w:widowControl w:val="0"/>
        <w:kinsoku/>
        <w:autoSpaceDE/>
        <w:autoSpaceDN/>
        <w:adjustRightInd/>
        <w:snapToGrid/>
        <w:jc w:val="both"/>
        <w:textAlignment w:val="auto"/>
        <w:rPr>
          <w:rFonts w:hint="default" w:ascii="Times New Roman" w:hAnsi="Times New Roman" w:eastAsia="宋体" w:cs="Times New Roman"/>
          <w:snapToGrid/>
          <w:color w:val="000000"/>
          <w:kern w:val="2"/>
          <w:szCs w:val="21"/>
          <w:lang w:eastAsia="zh-CN"/>
        </w:rPr>
      </w:pPr>
    </w:p>
    <w:p w14:paraId="6212B35E">
      <w:pPr>
        <w:widowControl w:val="0"/>
        <w:autoSpaceDE w:val="0"/>
        <w:autoSpaceDN w:val="0"/>
        <w:adjustRightInd w:val="0"/>
        <w:spacing w:line="420" w:lineRule="exact"/>
        <w:ind w:firstLine="562" w:firstLineChars="200"/>
        <w:rPr>
          <w:rFonts w:hint="default" w:ascii="Times New Roman" w:hAnsi="Times New Roman" w:eastAsia="宋体" w:cs="Times New Roman"/>
          <w:b/>
          <w:bCs/>
          <w:color w:val="000000"/>
          <w:kern w:val="2"/>
          <w:sz w:val="28"/>
          <w:szCs w:val="28"/>
          <w:lang w:val="en-US" w:eastAsia="zh-CN" w:bidi="ar-SA"/>
        </w:rPr>
      </w:pPr>
    </w:p>
    <w:p w14:paraId="01E34386">
      <w:pPr>
        <w:widowControl w:val="0"/>
        <w:autoSpaceDE w:val="0"/>
        <w:autoSpaceDN w:val="0"/>
        <w:adjustRightInd w:val="0"/>
        <w:spacing w:line="420" w:lineRule="exact"/>
        <w:ind w:firstLine="562" w:firstLineChars="200"/>
        <w:rPr>
          <w:rFonts w:hint="default" w:ascii="Times New Roman" w:hAnsi="Times New Roman" w:eastAsia="宋体" w:cs="Times New Roman"/>
          <w:b/>
          <w:bCs/>
          <w:color w:val="000000"/>
          <w:kern w:val="2"/>
          <w:sz w:val="28"/>
          <w:szCs w:val="28"/>
          <w:lang w:val="en-US" w:eastAsia="zh-CN" w:bidi="ar-SA"/>
        </w:rPr>
      </w:pPr>
    </w:p>
    <w:p w14:paraId="3B0E284B">
      <w:pPr>
        <w:widowControl w:val="0"/>
        <w:autoSpaceDE w:val="0"/>
        <w:autoSpaceDN w:val="0"/>
        <w:adjustRightInd w:val="0"/>
        <w:spacing w:line="420" w:lineRule="exact"/>
        <w:ind w:firstLine="562" w:firstLineChars="200"/>
        <w:rPr>
          <w:rFonts w:hint="default" w:ascii="Times New Roman" w:hAnsi="Times New Roman" w:eastAsia="宋体" w:cs="Times New Roman"/>
          <w:b/>
          <w:bCs/>
          <w:color w:val="000000"/>
          <w:kern w:val="2"/>
          <w:sz w:val="28"/>
          <w:szCs w:val="28"/>
          <w:lang w:val="en-US" w:eastAsia="zh-CN" w:bidi="ar-SA"/>
        </w:rPr>
      </w:pPr>
    </w:p>
    <w:p w14:paraId="6B755144">
      <w:pPr>
        <w:widowControl w:val="0"/>
        <w:autoSpaceDE w:val="0"/>
        <w:autoSpaceDN w:val="0"/>
        <w:adjustRightInd w:val="0"/>
        <w:spacing w:line="420" w:lineRule="exact"/>
        <w:ind w:firstLine="562" w:firstLineChars="200"/>
        <w:rPr>
          <w:rFonts w:hint="default" w:ascii="Times New Roman" w:hAnsi="Times New Roman" w:eastAsia="宋体" w:cs="Times New Roman"/>
          <w:b/>
          <w:bCs/>
          <w:color w:val="000000"/>
          <w:kern w:val="2"/>
          <w:sz w:val="28"/>
          <w:szCs w:val="28"/>
          <w:lang w:val="en-US" w:eastAsia="zh-CN" w:bidi="ar-SA"/>
        </w:rPr>
      </w:pPr>
    </w:p>
    <w:p w14:paraId="18103185">
      <w:pPr>
        <w:widowControl w:val="0"/>
        <w:autoSpaceDE w:val="0"/>
        <w:autoSpaceDN w:val="0"/>
        <w:adjustRightInd w:val="0"/>
        <w:spacing w:line="420" w:lineRule="exact"/>
        <w:ind w:firstLine="562" w:firstLineChars="200"/>
        <w:rPr>
          <w:rFonts w:hint="default" w:ascii="Times New Roman" w:hAnsi="Times New Roman" w:eastAsia="宋体" w:cs="Times New Roman"/>
          <w:b/>
          <w:bCs/>
          <w:color w:val="000000"/>
          <w:kern w:val="2"/>
          <w:sz w:val="28"/>
          <w:szCs w:val="28"/>
          <w:lang w:val="en-US" w:eastAsia="zh-CN" w:bidi="ar-SA"/>
        </w:rPr>
      </w:pPr>
    </w:p>
    <w:p w14:paraId="53767434">
      <w:pPr>
        <w:widowControl w:val="0"/>
        <w:autoSpaceDE w:val="0"/>
        <w:autoSpaceDN w:val="0"/>
        <w:adjustRightInd w:val="0"/>
        <w:spacing w:line="420" w:lineRule="exact"/>
        <w:ind w:firstLine="562" w:firstLineChars="200"/>
        <w:rPr>
          <w:rFonts w:hint="default" w:ascii="Times New Roman" w:hAnsi="Times New Roman" w:eastAsia="宋体" w:cs="Times New Roman"/>
          <w:b/>
          <w:color w:val="000000"/>
          <w:sz w:val="28"/>
          <w:szCs w:val="28"/>
          <w:lang w:val="en-US" w:eastAsia="zh-CN" w:bidi="ar-SA"/>
        </w:rPr>
      </w:pPr>
      <w:r>
        <w:rPr>
          <w:rFonts w:hint="default" w:ascii="Times New Roman" w:hAnsi="Times New Roman" w:eastAsia="宋体" w:cs="Times New Roman"/>
          <w:b/>
          <w:bCs/>
          <w:color w:val="000000"/>
          <w:kern w:val="2"/>
          <w:sz w:val="28"/>
          <w:szCs w:val="28"/>
          <w:lang w:val="en-US" w:eastAsia="zh-CN" w:bidi="ar-SA"/>
        </w:rPr>
        <w:t>8.4 关于符合本国产品标准的声明函</w:t>
      </w:r>
      <w:r>
        <w:rPr>
          <w:rFonts w:hint="default" w:ascii="Times New Roman" w:hAnsi="Times New Roman" w:eastAsia="宋体" w:cs="Times New Roman"/>
          <w:b/>
          <w:color w:val="000000"/>
          <w:kern w:val="2"/>
          <w:sz w:val="28"/>
          <w:szCs w:val="28"/>
          <w:lang w:val="en-US" w:eastAsia="zh-CN" w:bidi="ar-SA"/>
        </w:rPr>
        <w:t>（见附件）</w:t>
      </w:r>
      <w:r>
        <w:rPr>
          <w:rFonts w:hint="default" w:ascii="Times New Roman" w:hAnsi="Times New Roman" w:eastAsia="宋体" w:cs="Times New Roman"/>
          <w:b/>
          <w:bCs/>
          <w:color w:val="000000"/>
          <w:kern w:val="2"/>
          <w:sz w:val="28"/>
          <w:szCs w:val="28"/>
          <w:lang w:val="en-US" w:eastAsia="zh-CN" w:bidi="ar-SA"/>
        </w:rPr>
        <w:t>（如有，请提供）；</w:t>
      </w:r>
    </w:p>
    <w:p w14:paraId="14709065">
      <w:pPr>
        <w:widowControl w:val="0"/>
        <w:kinsoku/>
        <w:autoSpaceDE/>
        <w:autoSpaceDN/>
        <w:adjustRightInd/>
        <w:snapToGrid/>
        <w:spacing w:before="317" w:beforeLines="100" w:after="317" w:afterLines="100" w:line="360" w:lineRule="auto"/>
        <w:jc w:val="center"/>
        <w:textAlignment w:val="auto"/>
        <w:rPr>
          <w:rFonts w:hint="default" w:ascii="Times New Roman" w:hAnsi="Times New Roman" w:eastAsia="宋体" w:cs="Times New Roman"/>
          <w:b/>
          <w:bCs/>
          <w:snapToGrid/>
          <w:color w:val="000000"/>
          <w:kern w:val="2"/>
          <w:sz w:val="28"/>
          <w:szCs w:val="28"/>
          <w:lang w:eastAsia="zh-CN"/>
        </w:rPr>
      </w:pPr>
      <w:r>
        <w:rPr>
          <w:rFonts w:hint="default" w:ascii="Times New Roman" w:hAnsi="Times New Roman" w:eastAsia="宋体" w:cs="Times New Roman"/>
          <w:b/>
          <w:bCs/>
          <w:snapToGrid/>
          <w:color w:val="000000"/>
          <w:kern w:val="2"/>
          <w:sz w:val="28"/>
          <w:szCs w:val="28"/>
          <w:lang w:eastAsia="zh-CN"/>
        </w:rPr>
        <w:t>关于符合本国产品标准的声明函</w:t>
      </w:r>
    </w:p>
    <w:p w14:paraId="5315B208">
      <w:pPr>
        <w:widowControl w:val="0"/>
        <w:kinsoku/>
        <w:autoSpaceDE/>
        <w:autoSpaceDN/>
        <w:adjustRightInd/>
        <w:snapToGrid/>
        <w:spacing w:line="460" w:lineRule="exact"/>
        <w:ind w:firstLine="444" w:firstLineChars="200"/>
        <w:jc w:val="both"/>
        <w:textAlignment w:val="auto"/>
        <w:rPr>
          <w:rFonts w:hint="default" w:ascii="Times New Roman" w:hAnsi="Times New Roman" w:eastAsia="宋体" w:cs="Times New Roman"/>
          <w:snapToGrid/>
          <w:color w:val="000000"/>
          <w:spacing w:val="6"/>
          <w:kern w:val="2"/>
          <w:szCs w:val="21"/>
          <w:lang w:eastAsia="zh-CN"/>
        </w:rPr>
      </w:pPr>
      <w:r>
        <w:rPr>
          <w:rFonts w:hint="default" w:ascii="Times New Roman" w:hAnsi="Times New Roman" w:eastAsia="宋体" w:cs="Times New Roman"/>
          <w:snapToGrid/>
          <w:color w:val="000000"/>
          <w:spacing w:val="6"/>
          <w:kern w:val="2"/>
          <w:szCs w:val="21"/>
          <w:lang w:eastAsia="zh-CN"/>
        </w:rPr>
        <w:t>本公司</w:t>
      </w:r>
      <w:r>
        <w:rPr>
          <w:rFonts w:hint="default" w:ascii="Times New Roman" w:hAnsi="Times New Roman" w:eastAsia="宋体" w:cs="Times New Roman"/>
          <w:snapToGrid/>
          <w:color w:val="000000"/>
          <w:spacing w:val="6"/>
          <w:kern w:val="2"/>
          <w:szCs w:val="21"/>
          <w:u w:val="single"/>
          <w:lang w:eastAsia="zh-CN"/>
        </w:rPr>
        <w:t xml:space="preserve">             （单位名称）</w:t>
      </w:r>
      <w:r>
        <w:rPr>
          <w:rFonts w:hint="default" w:ascii="Times New Roman" w:hAnsi="Times New Roman" w:eastAsia="宋体" w:cs="Times New Roman"/>
          <w:snapToGrid/>
          <w:color w:val="000000"/>
          <w:spacing w:val="6"/>
          <w:kern w:val="2"/>
          <w:szCs w:val="21"/>
          <w:lang w:eastAsia="zh-CN"/>
        </w:rPr>
        <w:t>郑重声明，根据《国务院办公厅关于在政府采购中实施本国产品标准及相关政策的通知》（国办发[2025]34号）的规定，本公司（单位）提供的以下产品属于本国产品。具体情况如下:</w:t>
      </w:r>
    </w:p>
    <w:p w14:paraId="5ED0488D">
      <w:pPr>
        <w:widowControl w:val="0"/>
        <w:kinsoku/>
        <w:autoSpaceDE/>
        <w:autoSpaceDN/>
        <w:adjustRightInd/>
        <w:snapToGrid/>
        <w:spacing w:line="460" w:lineRule="exact"/>
        <w:ind w:left="210" w:leftChars="100" w:firstLine="222" w:firstLineChars="100"/>
        <w:jc w:val="left"/>
        <w:textAlignment w:val="auto"/>
        <w:rPr>
          <w:rFonts w:hint="default" w:ascii="Times New Roman" w:hAnsi="Times New Roman" w:eastAsia="宋体" w:cs="Times New Roman"/>
          <w:snapToGrid/>
          <w:color w:val="000000"/>
          <w:spacing w:val="6"/>
          <w:kern w:val="2"/>
          <w:szCs w:val="21"/>
          <w:lang w:eastAsia="zh-CN"/>
        </w:rPr>
      </w:pPr>
      <w:r>
        <w:rPr>
          <w:rFonts w:hint="default" w:ascii="Times New Roman" w:hAnsi="Times New Roman" w:eastAsia="宋体" w:cs="Times New Roman"/>
          <w:snapToGrid/>
          <w:color w:val="000000"/>
          <w:spacing w:val="6"/>
          <w:kern w:val="2"/>
          <w:szCs w:val="21"/>
          <w:lang w:eastAsia="zh-CN"/>
        </w:rPr>
        <w:t>1.</w:t>
      </w:r>
      <w:r>
        <w:rPr>
          <w:rFonts w:hint="default" w:ascii="Times New Roman" w:hAnsi="Times New Roman" w:eastAsia="宋体" w:cs="Times New Roman"/>
          <w:snapToGrid/>
          <w:color w:val="000000"/>
          <w:spacing w:val="6"/>
          <w:kern w:val="2"/>
          <w:szCs w:val="21"/>
          <w:u w:val="single"/>
          <w:lang w:eastAsia="zh-CN"/>
        </w:rPr>
        <w:t xml:space="preserve">       （产品名称1）</w:t>
      </w:r>
      <w:r>
        <w:rPr>
          <w:rFonts w:hint="default" w:ascii="Times New Roman" w:hAnsi="Times New Roman" w:eastAsia="宋体" w:cs="Times New Roman"/>
          <w:snapToGrid/>
          <w:color w:val="000000"/>
          <w:spacing w:val="6"/>
          <w:kern w:val="2"/>
          <w:szCs w:val="21"/>
          <w:lang w:eastAsia="zh-CN"/>
        </w:rPr>
        <w:t>，生产厂为</w:t>
      </w:r>
      <w:r>
        <w:rPr>
          <w:rFonts w:hint="default" w:ascii="Times New Roman" w:hAnsi="Times New Roman" w:eastAsia="宋体" w:cs="Times New Roman"/>
          <w:snapToGrid/>
          <w:color w:val="000000"/>
          <w:spacing w:val="6"/>
          <w:kern w:val="2"/>
          <w:szCs w:val="21"/>
          <w:u w:val="single"/>
          <w:lang w:eastAsia="zh-CN"/>
        </w:rPr>
        <w:t xml:space="preserve">          （厂名） </w:t>
      </w:r>
      <w:r>
        <w:rPr>
          <w:rFonts w:hint="default" w:ascii="Times New Roman" w:hAnsi="Times New Roman" w:eastAsia="宋体" w:cs="Times New Roman"/>
          <w:snapToGrid/>
          <w:color w:val="000000"/>
          <w:spacing w:val="6"/>
          <w:kern w:val="2"/>
          <w:szCs w:val="21"/>
          <w:lang w:eastAsia="zh-CN"/>
        </w:rPr>
        <w:t xml:space="preserve">，厂址为 </w:t>
      </w:r>
      <w:r>
        <w:rPr>
          <w:rFonts w:hint="default" w:ascii="Times New Roman" w:hAnsi="Times New Roman" w:eastAsia="宋体" w:cs="Times New Roman"/>
          <w:snapToGrid/>
          <w:color w:val="000000"/>
          <w:spacing w:val="6"/>
          <w:kern w:val="2"/>
          <w:szCs w:val="21"/>
          <w:u w:val="single"/>
          <w:lang w:eastAsia="zh-CN"/>
        </w:rPr>
        <w:t xml:space="preserve">            （生产厂址）</w:t>
      </w:r>
      <w:r>
        <w:rPr>
          <w:rFonts w:hint="default" w:ascii="Times New Roman" w:hAnsi="Times New Roman" w:eastAsia="宋体" w:cs="Times New Roman"/>
          <w:snapToGrid/>
          <w:color w:val="000000"/>
          <w:spacing w:val="6"/>
          <w:kern w:val="2"/>
          <w:szCs w:val="21"/>
          <w:lang w:eastAsia="zh-CN"/>
        </w:rPr>
        <w:t>。</w:t>
      </w:r>
      <w:r>
        <w:rPr>
          <w:rFonts w:hint="default" w:ascii="Times New Roman" w:hAnsi="Times New Roman" w:eastAsia="宋体" w:cs="Times New Roman"/>
          <w:snapToGrid/>
          <w:color w:val="000000"/>
          <w:spacing w:val="6"/>
          <w:kern w:val="2"/>
          <w:szCs w:val="21"/>
          <w:u w:val="single"/>
          <w:lang w:eastAsia="zh-CN"/>
        </w:rPr>
        <w:t xml:space="preserve">        （产品名称1）</w:t>
      </w:r>
      <w:r>
        <w:rPr>
          <w:rFonts w:hint="default" w:ascii="Times New Roman" w:hAnsi="Times New Roman" w:eastAsia="宋体" w:cs="Times New Roman"/>
          <w:snapToGrid/>
          <w:color w:val="000000"/>
          <w:spacing w:val="6"/>
          <w:kern w:val="2"/>
          <w:szCs w:val="21"/>
          <w:lang w:eastAsia="zh-CN"/>
        </w:rPr>
        <w:t>的中国境内生产的组件成本占比≥</w:t>
      </w:r>
      <w:r>
        <w:rPr>
          <w:rFonts w:hint="default" w:ascii="Times New Roman" w:hAnsi="Times New Roman" w:eastAsia="宋体" w:cs="Times New Roman"/>
          <w:snapToGrid/>
          <w:color w:val="000000"/>
          <w:spacing w:val="6"/>
          <w:kern w:val="2"/>
          <w:szCs w:val="21"/>
          <w:u w:val="single"/>
          <w:lang w:eastAsia="zh-CN"/>
        </w:rPr>
        <w:t>（规定比例）</w:t>
      </w:r>
      <w:r>
        <w:rPr>
          <w:rFonts w:hint="default" w:ascii="Times New Roman" w:hAnsi="Times New Roman" w:eastAsia="宋体" w:cs="Times New Roman"/>
          <w:snapToGrid/>
          <w:color w:val="000000"/>
          <w:spacing w:val="6"/>
          <w:kern w:val="2"/>
          <w:szCs w:val="21"/>
          <w:lang w:eastAsia="zh-CN"/>
        </w:rPr>
        <w:t>。</w:t>
      </w:r>
      <w:r>
        <w:rPr>
          <w:rFonts w:hint="default" w:ascii="Times New Roman" w:hAnsi="Times New Roman" w:eastAsia="宋体" w:cs="Times New Roman"/>
          <w:snapToGrid/>
          <w:color w:val="000000"/>
          <w:spacing w:val="6"/>
          <w:kern w:val="2"/>
          <w:szCs w:val="21"/>
          <w:u w:val="single"/>
          <w:lang w:eastAsia="zh-CN"/>
        </w:rPr>
        <w:t xml:space="preserve">        （产品名称1）</w:t>
      </w:r>
      <w:r>
        <w:rPr>
          <w:rFonts w:hint="default" w:ascii="Times New Roman" w:hAnsi="Times New Roman" w:eastAsia="宋体" w:cs="Times New Roman"/>
          <w:snapToGrid/>
          <w:color w:val="000000"/>
          <w:spacing w:val="6"/>
          <w:kern w:val="2"/>
          <w:szCs w:val="21"/>
          <w:lang w:eastAsia="zh-CN"/>
        </w:rPr>
        <w:t>的</w:t>
      </w:r>
      <w:r>
        <w:rPr>
          <w:rFonts w:hint="default" w:ascii="Times New Roman" w:hAnsi="Times New Roman" w:eastAsia="宋体" w:cs="Times New Roman"/>
          <w:snapToGrid/>
          <w:color w:val="000000"/>
          <w:spacing w:val="6"/>
          <w:kern w:val="2"/>
          <w:szCs w:val="21"/>
          <w:u w:val="single"/>
          <w:lang w:eastAsia="zh-CN"/>
        </w:rPr>
        <w:t>（关键组件）</w:t>
      </w:r>
      <w:r>
        <w:rPr>
          <w:rFonts w:hint="default" w:ascii="Times New Roman" w:hAnsi="Times New Roman" w:eastAsia="宋体" w:cs="Times New Roman"/>
          <w:snapToGrid/>
          <w:color w:val="000000"/>
          <w:spacing w:val="6"/>
          <w:kern w:val="2"/>
          <w:szCs w:val="21"/>
          <w:lang w:eastAsia="zh-CN"/>
        </w:rPr>
        <w:t>在中国境内生产。</w:t>
      </w:r>
      <w:r>
        <w:rPr>
          <w:rFonts w:hint="default" w:ascii="Times New Roman" w:hAnsi="Times New Roman" w:eastAsia="宋体" w:cs="Times New Roman"/>
          <w:snapToGrid/>
          <w:color w:val="000000"/>
          <w:spacing w:val="6"/>
          <w:kern w:val="2"/>
          <w:szCs w:val="21"/>
          <w:u w:val="single"/>
          <w:lang w:eastAsia="zh-CN"/>
        </w:rPr>
        <w:t xml:space="preserve">        （产品名称1）</w:t>
      </w:r>
      <w:r>
        <w:rPr>
          <w:rFonts w:hint="default" w:ascii="Times New Roman" w:hAnsi="Times New Roman" w:eastAsia="宋体" w:cs="Times New Roman"/>
          <w:snapToGrid/>
          <w:color w:val="000000"/>
          <w:spacing w:val="6"/>
          <w:kern w:val="2"/>
          <w:szCs w:val="21"/>
          <w:lang w:eastAsia="zh-CN"/>
        </w:rPr>
        <w:t>的</w:t>
      </w:r>
      <w:r>
        <w:rPr>
          <w:rFonts w:hint="default" w:ascii="Times New Roman" w:hAnsi="Times New Roman" w:eastAsia="宋体" w:cs="Times New Roman"/>
          <w:snapToGrid/>
          <w:color w:val="000000"/>
          <w:spacing w:val="6"/>
          <w:kern w:val="2"/>
          <w:szCs w:val="21"/>
          <w:u w:val="single"/>
          <w:lang w:eastAsia="zh-CN"/>
        </w:rPr>
        <w:t>（关键工序）</w:t>
      </w:r>
      <w:r>
        <w:rPr>
          <w:rFonts w:hint="default" w:ascii="Times New Roman" w:hAnsi="Times New Roman" w:eastAsia="宋体" w:cs="Times New Roman"/>
          <w:snapToGrid/>
          <w:color w:val="000000"/>
          <w:spacing w:val="6"/>
          <w:kern w:val="2"/>
          <w:szCs w:val="21"/>
          <w:lang w:eastAsia="zh-CN"/>
        </w:rPr>
        <w:t>在中国境内完成。</w:t>
      </w:r>
    </w:p>
    <w:p w14:paraId="41D7CAC5">
      <w:pPr>
        <w:widowControl w:val="0"/>
        <w:kinsoku/>
        <w:autoSpaceDE/>
        <w:autoSpaceDN/>
        <w:adjustRightInd/>
        <w:snapToGrid/>
        <w:spacing w:line="460" w:lineRule="exact"/>
        <w:ind w:firstLine="444" w:firstLineChars="200"/>
        <w:jc w:val="both"/>
        <w:textAlignment w:val="auto"/>
        <w:rPr>
          <w:rFonts w:hint="default" w:ascii="Times New Roman" w:hAnsi="Times New Roman" w:eastAsia="宋体" w:cs="Times New Roman"/>
          <w:snapToGrid/>
          <w:color w:val="000000"/>
          <w:spacing w:val="6"/>
          <w:kern w:val="2"/>
          <w:szCs w:val="21"/>
          <w:lang w:eastAsia="zh-CN"/>
        </w:rPr>
      </w:pPr>
      <w:r>
        <w:rPr>
          <w:rFonts w:hint="default" w:ascii="Times New Roman" w:hAnsi="Times New Roman" w:eastAsia="宋体" w:cs="Times New Roman"/>
          <w:snapToGrid/>
          <w:color w:val="000000"/>
          <w:spacing w:val="6"/>
          <w:kern w:val="2"/>
          <w:szCs w:val="21"/>
          <w:lang w:eastAsia="zh-CN"/>
        </w:rPr>
        <w:t>2.</w:t>
      </w:r>
      <w:r>
        <w:rPr>
          <w:rFonts w:hint="default" w:ascii="Times New Roman" w:hAnsi="Times New Roman" w:eastAsia="宋体" w:cs="Times New Roman"/>
          <w:snapToGrid/>
          <w:color w:val="000000"/>
          <w:spacing w:val="6"/>
          <w:kern w:val="2"/>
          <w:szCs w:val="21"/>
          <w:u w:val="single"/>
          <w:lang w:eastAsia="zh-CN"/>
        </w:rPr>
        <w:t xml:space="preserve">       （产品名称2）</w:t>
      </w:r>
      <w:r>
        <w:rPr>
          <w:rFonts w:hint="default" w:ascii="Times New Roman" w:hAnsi="Times New Roman" w:eastAsia="宋体" w:cs="Times New Roman"/>
          <w:snapToGrid/>
          <w:color w:val="000000"/>
          <w:spacing w:val="6"/>
          <w:kern w:val="2"/>
          <w:szCs w:val="21"/>
          <w:lang w:eastAsia="zh-CN"/>
        </w:rPr>
        <w:t>，生产厂为</w:t>
      </w:r>
      <w:r>
        <w:rPr>
          <w:rFonts w:hint="default" w:ascii="Times New Roman" w:hAnsi="Times New Roman" w:eastAsia="宋体" w:cs="Times New Roman"/>
          <w:snapToGrid/>
          <w:color w:val="000000"/>
          <w:spacing w:val="6"/>
          <w:kern w:val="2"/>
          <w:szCs w:val="21"/>
          <w:u w:val="single"/>
          <w:lang w:eastAsia="zh-CN"/>
        </w:rPr>
        <w:t xml:space="preserve">          （厂名） </w:t>
      </w:r>
      <w:r>
        <w:rPr>
          <w:rFonts w:hint="default" w:ascii="Times New Roman" w:hAnsi="Times New Roman" w:eastAsia="宋体" w:cs="Times New Roman"/>
          <w:snapToGrid/>
          <w:color w:val="000000"/>
          <w:spacing w:val="6"/>
          <w:kern w:val="2"/>
          <w:szCs w:val="21"/>
          <w:lang w:eastAsia="zh-CN"/>
        </w:rPr>
        <w:t xml:space="preserve">，厂址为 </w:t>
      </w:r>
      <w:r>
        <w:rPr>
          <w:rFonts w:hint="default" w:ascii="Times New Roman" w:hAnsi="Times New Roman" w:eastAsia="宋体" w:cs="Times New Roman"/>
          <w:snapToGrid/>
          <w:color w:val="000000"/>
          <w:spacing w:val="6"/>
          <w:kern w:val="2"/>
          <w:szCs w:val="21"/>
          <w:u w:val="single"/>
          <w:lang w:eastAsia="zh-CN"/>
        </w:rPr>
        <w:t xml:space="preserve">            （生产厂址）</w:t>
      </w:r>
      <w:r>
        <w:rPr>
          <w:rFonts w:hint="default" w:ascii="Times New Roman" w:hAnsi="Times New Roman" w:eastAsia="宋体" w:cs="Times New Roman"/>
          <w:snapToGrid/>
          <w:color w:val="000000"/>
          <w:spacing w:val="6"/>
          <w:kern w:val="2"/>
          <w:szCs w:val="21"/>
          <w:lang w:eastAsia="zh-CN"/>
        </w:rPr>
        <w:t>。</w:t>
      </w:r>
      <w:r>
        <w:rPr>
          <w:rFonts w:hint="default" w:ascii="Times New Roman" w:hAnsi="Times New Roman" w:eastAsia="宋体" w:cs="Times New Roman"/>
          <w:snapToGrid/>
          <w:color w:val="000000"/>
          <w:spacing w:val="6"/>
          <w:kern w:val="2"/>
          <w:szCs w:val="21"/>
          <w:u w:val="single"/>
          <w:lang w:eastAsia="zh-CN"/>
        </w:rPr>
        <w:t xml:space="preserve">        （产品名称2）</w:t>
      </w:r>
      <w:r>
        <w:rPr>
          <w:rFonts w:hint="default" w:ascii="Times New Roman" w:hAnsi="Times New Roman" w:eastAsia="宋体" w:cs="Times New Roman"/>
          <w:snapToGrid/>
          <w:color w:val="000000"/>
          <w:spacing w:val="6"/>
          <w:kern w:val="2"/>
          <w:szCs w:val="21"/>
          <w:lang w:eastAsia="zh-CN"/>
        </w:rPr>
        <w:t>的中国境内生产的组件成本占比≥</w:t>
      </w:r>
      <w:r>
        <w:rPr>
          <w:rFonts w:hint="default" w:ascii="Times New Roman" w:hAnsi="Times New Roman" w:eastAsia="宋体" w:cs="Times New Roman"/>
          <w:snapToGrid/>
          <w:color w:val="000000"/>
          <w:spacing w:val="6"/>
          <w:kern w:val="2"/>
          <w:szCs w:val="21"/>
          <w:u w:val="single"/>
          <w:lang w:eastAsia="zh-CN"/>
        </w:rPr>
        <w:t>（规定比例）</w:t>
      </w:r>
      <w:r>
        <w:rPr>
          <w:rFonts w:hint="default" w:ascii="Times New Roman" w:hAnsi="Times New Roman" w:eastAsia="宋体" w:cs="Times New Roman"/>
          <w:snapToGrid/>
          <w:color w:val="000000"/>
          <w:spacing w:val="6"/>
          <w:kern w:val="2"/>
          <w:szCs w:val="21"/>
          <w:lang w:eastAsia="zh-CN"/>
        </w:rPr>
        <w:t>。</w:t>
      </w:r>
      <w:r>
        <w:rPr>
          <w:rFonts w:hint="default" w:ascii="Times New Roman" w:hAnsi="Times New Roman" w:eastAsia="宋体" w:cs="Times New Roman"/>
          <w:snapToGrid/>
          <w:color w:val="000000"/>
          <w:spacing w:val="6"/>
          <w:kern w:val="2"/>
          <w:szCs w:val="21"/>
          <w:u w:val="single"/>
          <w:lang w:eastAsia="zh-CN"/>
        </w:rPr>
        <w:t xml:space="preserve">        （产品名称2）</w:t>
      </w:r>
      <w:r>
        <w:rPr>
          <w:rFonts w:hint="default" w:ascii="Times New Roman" w:hAnsi="Times New Roman" w:eastAsia="宋体" w:cs="Times New Roman"/>
          <w:snapToGrid/>
          <w:color w:val="000000"/>
          <w:spacing w:val="6"/>
          <w:kern w:val="2"/>
          <w:szCs w:val="21"/>
          <w:lang w:eastAsia="zh-CN"/>
        </w:rPr>
        <w:t>的</w:t>
      </w:r>
      <w:r>
        <w:rPr>
          <w:rFonts w:hint="default" w:ascii="Times New Roman" w:hAnsi="Times New Roman" w:eastAsia="宋体" w:cs="Times New Roman"/>
          <w:snapToGrid/>
          <w:color w:val="000000"/>
          <w:spacing w:val="6"/>
          <w:kern w:val="2"/>
          <w:szCs w:val="21"/>
          <w:u w:val="single"/>
          <w:lang w:eastAsia="zh-CN"/>
        </w:rPr>
        <w:t>（关键组件）</w:t>
      </w:r>
      <w:r>
        <w:rPr>
          <w:rFonts w:hint="default" w:ascii="Times New Roman" w:hAnsi="Times New Roman" w:eastAsia="宋体" w:cs="Times New Roman"/>
          <w:snapToGrid/>
          <w:color w:val="000000"/>
          <w:spacing w:val="6"/>
          <w:kern w:val="2"/>
          <w:szCs w:val="21"/>
          <w:lang w:eastAsia="zh-CN"/>
        </w:rPr>
        <w:t>在中国境内生产。</w:t>
      </w:r>
      <w:r>
        <w:rPr>
          <w:rFonts w:hint="default" w:ascii="Times New Roman" w:hAnsi="Times New Roman" w:eastAsia="宋体" w:cs="Times New Roman"/>
          <w:snapToGrid/>
          <w:color w:val="000000"/>
          <w:spacing w:val="6"/>
          <w:kern w:val="2"/>
          <w:szCs w:val="21"/>
          <w:u w:val="single"/>
          <w:lang w:eastAsia="zh-CN"/>
        </w:rPr>
        <w:t xml:space="preserve">        （产品名称2）</w:t>
      </w:r>
      <w:r>
        <w:rPr>
          <w:rFonts w:hint="default" w:ascii="Times New Roman" w:hAnsi="Times New Roman" w:eastAsia="宋体" w:cs="Times New Roman"/>
          <w:snapToGrid/>
          <w:color w:val="000000"/>
          <w:spacing w:val="6"/>
          <w:kern w:val="2"/>
          <w:szCs w:val="21"/>
          <w:lang w:eastAsia="zh-CN"/>
        </w:rPr>
        <w:t>的</w:t>
      </w:r>
      <w:r>
        <w:rPr>
          <w:rFonts w:hint="default" w:ascii="Times New Roman" w:hAnsi="Times New Roman" w:eastAsia="宋体" w:cs="Times New Roman"/>
          <w:snapToGrid/>
          <w:color w:val="000000"/>
          <w:spacing w:val="6"/>
          <w:kern w:val="2"/>
          <w:szCs w:val="21"/>
          <w:u w:val="single"/>
          <w:lang w:eastAsia="zh-CN"/>
        </w:rPr>
        <w:t>（关键工序）</w:t>
      </w:r>
      <w:r>
        <w:rPr>
          <w:rFonts w:hint="default" w:ascii="Times New Roman" w:hAnsi="Times New Roman" w:eastAsia="宋体" w:cs="Times New Roman"/>
          <w:snapToGrid/>
          <w:color w:val="000000"/>
          <w:spacing w:val="6"/>
          <w:kern w:val="2"/>
          <w:szCs w:val="21"/>
          <w:lang w:eastAsia="zh-CN"/>
        </w:rPr>
        <w:t>在中国境内完成。</w:t>
      </w:r>
    </w:p>
    <w:p w14:paraId="7C9F407A">
      <w:pPr>
        <w:widowControl w:val="0"/>
        <w:kinsoku/>
        <w:autoSpaceDE/>
        <w:autoSpaceDN/>
        <w:adjustRightInd/>
        <w:snapToGrid/>
        <w:spacing w:line="460" w:lineRule="exact"/>
        <w:jc w:val="both"/>
        <w:textAlignment w:val="auto"/>
        <w:rPr>
          <w:rFonts w:hint="default" w:ascii="Times New Roman" w:hAnsi="Times New Roman" w:eastAsia="宋体" w:cs="Times New Roman"/>
          <w:snapToGrid/>
          <w:color w:val="000000"/>
          <w:kern w:val="2"/>
          <w:szCs w:val="21"/>
          <w:lang w:eastAsia="zh-CN"/>
        </w:rPr>
      </w:pPr>
    </w:p>
    <w:p w14:paraId="6BD43990">
      <w:pPr>
        <w:widowControl w:val="0"/>
        <w:kinsoku/>
        <w:autoSpaceDE/>
        <w:autoSpaceDN/>
        <w:adjustRightInd/>
        <w:snapToGrid/>
        <w:spacing w:line="460" w:lineRule="exact"/>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w:t>
      </w:r>
    </w:p>
    <w:p w14:paraId="14C0C16D">
      <w:pPr>
        <w:widowControl w:val="0"/>
        <w:kinsoku/>
        <w:autoSpaceDE/>
        <w:autoSpaceDN/>
        <w:adjustRightInd/>
        <w:snapToGrid/>
        <w:spacing w:line="460" w:lineRule="exact"/>
        <w:jc w:val="both"/>
        <w:textAlignment w:val="auto"/>
        <w:rPr>
          <w:rFonts w:hint="default" w:ascii="Times New Roman" w:hAnsi="Times New Roman" w:eastAsia="宋体" w:cs="Times New Roman"/>
          <w:snapToGrid/>
          <w:color w:val="000000"/>
          <w:kern w:val="2"/>
          <w:szCs w:val="21"/>
          <w:lang w:eastAsia="zh-CN"/>
        </w:rPr>
      </w:pPr>
    </w:p>
    <w:p w14:paraId="49586567">
      <w:pPr>
        <w:widowControl w:val="0"/>
        <w:kinsoku/>
        <w:autoSpaceDE/>
        <w:autoSpaceDN/>
        <w:adjustRightInd/>
        <w:snapToGrid/>
        <w:spacing w:line="460" w:lineRule="exact"/>
        <w:ind w:firstLine="420" w:firstLineChars="200"/>
        <w:jc w:val="both"/>
        <w:textAlignment w:val="auto"/>
        <w:rPr>
          <w:rFonts w:hint="default" w:ascii="Times New Roman" w:hAnsi="Times New Roman" w:eastAsia="宋体" w:cs="Times New Roman"/>
          <w:snapToGrid/>
          <w:color w:val="000000"/>
          <w:kern w:val="2"/>
          <w:szCs w:val="21"/>
          <w:lang w:eastAsia="zh-CN"/>
        </w:rPr>
      </w:pPr>
      <w:r>
        <w:rPr>
          <w:rFonts w:hint="default" w:ascii="Times New Roman" w:hAnsi="Times New Roman" w:eastAsia="宋体" w:cs="Times New Roman"/>
          <w:snapToGrid/>
          <w:color w:val="000000"/>
          <w:kern w:val="2"/>
          <w:szCs w:val="21"/>
          <w:lang w:eastAsia="zh-CN"/>
        </w:rPr>
        <w:t>本公司（单位）对上述声明内容的真实性负责。如有虚假，愿承担相应法律责任。</w:t>
      </w:r>
    </w:p>
    <w:p w14:paraId="74DF543A">
      <w:pPr>
        <w:widowControl w:val="0"/>
        <w:kinsoku/>
        <w:autoSpaceDE/>
        <w:autoSpaceDN/>
        <w:adjustRightInd/>
        <w:snapToGrid/>
        <w:jc w:val="both"/>
        <w:textAlignment w:val="auto"/>
        <w:rPr>
          <w:rFonts w:hint="default" w:ascii="Times New Roman" w:hAnsi="Times New Roman" w:eastAsia="宋体" w:cs="Times New Roman"/>
          <w:snapToGrid/>
          <w:color w:val="000000"/>
          <w:kern w:val="2"/>
          <w:szCs w:val="21"/>
          <w:lang w:eastAsia="zh-CN"/>
        </w:rPr>
      </w:pPr>
    </w:p>
    <w:p w14:paraId="48E613EC">
      <w:pPr>
        <w:widowControl w:val="0"/>
        <w:kinsoku/>
        <w:autoSpaceDE/>
        <w:autoSpaceDN/>
        <w:adjustRightInd/>
        <w:snapToGrid/>
        <w:jc w:val="both"/>
        <w:textAlignment w:val="auto"/>
        <w:rPr>
          <w:rFonts w:hint="default" w:ascii="Times New Roman" w:hAnsi="Times New Roman" w:eastAsia="宋体" w:cs="Times New Roman"/>
          <w:snapToGrid/>
          <w:color w:val="000000"/>
          <w:kern w:val="2"/>
          <w:szCs w:val="21"/>
          <w:lang w:eastAsia="zh-CN"/>
        </w:rPr>
      </w:pPr>
    </w:p>
    <w:p w14:paraId="7390674F">
      <w:pPr>
        <w:widowControl w:val="0"/>
        <w:kinsoku/>
        <w:autoSpaceDE/>
        <w:autoSpaceDN/>
        <w:adjustRightInd/>
        <w:snapToGrid/>
        <w:jc w:val="both"/>
        <w:textAlignment w:val="auto"/>
        <w:rPr>
          <w:rFonts w:hint="default" w:ascii="Times New Roman" w:hAnsi="Times New Roman" w:eastAsia="宋体" w:cs="Times New Roman"/>
          <w:snapToGrid/>
          <w:color w:val="000000"/>
          <w:kern w:val="2"/>
          <w:szCs w:val="21"/>
          <w:lang w:eastAsia="zh-CN"/>
        </w:rPr>
      </w:pPr>
    </w:p>
    <w:p w14:paraId="3CBFD817">
      <w:pPr>
        <w:widowControl w:val="0"/>
        <w:spacing w:before="0" w:beforeAutospacing="0" w:after="0" w:afterAutospacing="0" w:line="360" w:lineRule="auto"/>
        <w:ind w:left="0" w:right="0"/>
        <w:jc w:val="center"/>
        <w:rPr>
          <w:rFonts w:hint="default" w:ascii="Times New Roman" w:hAnsi="Times New Roman" w:eastAsia="宋体" w:cs="Times New Roman"/>
          <w:b/>
          <w:color w:val="000000"/>
          <w:kern w:val="0"/>
          <w:sz w:val="21"/>
          <w:szCs w:val="21"/>
          <w:lang w:val="en-US" w:eastAsia="zh-CN" w:bidi="ar"/>
        </w:rPr>
      </w:pPr>
      <w:r>
        <w:rPr>
          <w:rFonts w:hint="default" w:ascii="Times New Roman" w:hAnsi="Times New Roman" w:eastAsia="宋体" w:cs="Times New Roman"/>
          <w:b/>
          <w:color w:val="000000"/>
          <w:kern w:val="0"/>
          <w:sz w:val="21"/>
          <w:szCs w:val="21"/>
          <w:lang w:val="en-US" w:eastAsia="zh-CN" w:bidi="ar"/>
        </w:rPr>
        <w:t xml:space="preserve">                 企业名称公章（电子签章）：</w:t>
      </w:r>
      <w:r>
        <w:rPr>
          <w:rFonts w:hint="default" w:ascii="Times New Roman" w:hAnsi="Times New Roman" w:eastAsia="宋体" w:cs="Times New Roman"/>
          <w:b/>
          <w:color w:val="000000"/>
          <w:kern w:val="0"/>
          <w:sz w:val="21"/>
          <w:szCs w:val="21"/>
          <w:u w:val="single"/>
          <w:lang w:val="en-US" w:eastAsia="zh-CN" w:bidi="ar"/>
        </w:rPr>
        <w:t xml:space="preserve">              </w:t>
      </w:r>
      <w:r>
        <w:rPr>
          <w:rFonts w:hint="default" w:ascii="Times New Roman" w:hAnsi="Times New Roman" w:eastAsia="宋体" w:cs="Times New Roman"/>
          <w:b/>
          <w:color w:val="000000"/>
          <w:kern w:val="0"/>
          <w:sz w:val="21"/>
          <w:szCs w:val="21"/>
          <w:lang w:val="en-US" w:eastAsia="zh-CN" w:bidi="ar"/>
        </w:rPr>
        <w:t xml:space="preserve">   </w:t>
      </w:r>
    </w:p>
    <w:p w14:paraId="75824C49">
      <w:pPr>
        <w:widowControl w:val="0"/>
        <w:autoSpaceDE w:val="0"/>
        <w:autoSpaceDN w:val="0"/>
        <w:adjustRightInd w:val="0"/>
        <w:spacing w:line="360" w:lineRule="auto"/>
        <w:ind w:firstLine="4427" w:firstLineChars="2100"/>
        <w:jc w:val="both"/>
        <w:rPr>
          <w:rFonts w:hint="default" w:ascii="Times New Roman" w:hAnsi="Times New Roman" w:eastAsia="Times New Roman" w:cs="Times New Roman"/>
          <w:b/>
          <w:color w:val="000000"/>
          <w:sz w:val="21"/>
          <w:szCs w:val="21"/>
          <w:lang w:val="en-US" w:eastAsia="zh-CN" w:bidi="ar-SA"/>
        </w:rPr>
      </w:pPr>
      <w:r>
        <w:rPr>
          <w:rFonts w:hint="default" w:ascii="Times New Roman" w:hAnsi="Times New Roman" w:eastAsia="宋体" w:cs="Times New Roman"/>
          <w:b/>
          <w:bCs/>
          <w:color w:val="000000"/>
          <w:sz w:val="21"/>
          <w:szCs w:val="21"/>
          <w:lang w:val="en-US" w:eastAsia="zh-CN" w:bidi="ar-SA"/>
        </w:rPr>
        <w:t>日期：</w:t>
      </w:r>
      <w:r>
        <w:rPr>
          <w:rFonts w:hint="default" w:ascii="Times New Roman" w:hAnsi="Times New Roman" w:eastAsia="Times New Roman" w:cs="Times New Roman"/>
          <w:b/>
          <w:bCs/>
          <w:color w:val="000000"/>
          <w:sz w:val="21"/>
          <w:szCs w:val="21"/>
          <w:u w:val="single"/>
          <w:lang w:val="en-US" w:eastAsia="zh-CN" w:bidi="ar-SA"/>
        </w:rPr>
        <w:t xml:space="preserve">           </w:t>
      </w:r>
      <w:r>
        <w:rPr>
          <w:rFonts w:hint="default" w:ascii="Times New Roman" w:hAnsi="Times New Roman" w:eastAsia="宋体" w:cs="Times New Roman"/>
          <w:b/>
          <w:bCs/>
          <w:color w:val="000000"/>
          <w:sz w:val="21"/>
          <w:szCs w:val="21"/>
          <w:u w:val="single"/>
          <w:lang w:val="en-US" w:eastAsia="zh-CN" w:bidi="ar-SA"/>
        </w:rPr>
        <w:t xml:space="preserve">        </w:t>
      </w:r>
      <w:r>
        <w:rPr>
          <w:rFonts w:hint="default" w:ascii="Times New Roman" w:hAnsi="Times New Roman" w:eastAsia="Times New Roman" w:cs="Times New Roman"/>
          <w:b/>
          <w:color w:val="000000"/>
          <w:sz w:val="21"/>
          <w:szCs w:val="21"/>
          <w:lang w:val="en-US" w:eastAsia="zh-CN" w:bidi="ar-SA"/>
        </w:rPr>
        <w:t> </w:t>
      </w:r>
    </w:p>
    <w:p w14:paraId="637795BC">
      <w:pPr>
        <w:widowControl w:val="0"/>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snapToGrid/>
          <w:color w:val="000000"/>
          <w:kern w:val="2"/>
          <w:sz w:val="28"/>
          <w:szCs w:val="28"/>
          <w:lang w:eastAsia="zh-CN"/>
        </w:rPr>
      </w:pPr>
    </w:p>
    <w:p w14:paraId="2422B8CB">
      <w:pPr>
        <w:widowControl w:val="0"/>
        <w:kinsoku/>
        <w:autoSpaceDE/>
        <w:autoSpaceDN/>
        <w:adjustRightInd/>
        <w:snapToGrid/>
        <w:spacing w:line="360" w:lineRule="auto"/>
        <w:ind w:firstLine="422" w:firstLineChars="200"/>
        <w:jc w:val="both"/>
        <w:textAlignment w:val="auto"/>
        <w:rPr>
          <w:rFonts w:hint="default" w:ascii="Times New Roman" w:hAnsi="Times New Roman" w:eastAsia="宋体" w:cs="Times New Roman"/>
          <w:b/>
          <w:snapToGrid/>
          <w:color w:val="000000"/>
          <w:kern w:val="2"/>
          <w:szCs w:val="21"/>
          <w:lang w:eastAsia="zh-CN"/>
        </w:rPr>
      </w:pPr>
      <w:r>
        <w:rPr>
          <w:rFonts w:hint="default" w:ascii="Times New Roman" w:hAnsi="Times New Roman" w:eastAsia="宋体" w:cs="Times New Roman"/>
          <w:b/>
          <w:snapToGrid/>
          <w:color w:val="000000"/>
          <w:kern w:val="2"/>
          <w:szCs w:val="21"/>
          <w:lang w:eastAsia="zh-CN"/>
        </w:rPr>
        <w:t>注：供应商须按</w:t>
      </w:r>
      <w:r>
        <w:rPr>
          <w:rFonts w:hint="default" w:ascii="Times New Roman" w:hAnsi="Times New Roman" w:eastAsia="宋体" w:cs="Times New Roman"/>
          <w:b/>
          <w:snapToGrid/>
          <w:color w:val="000000"/>
          <w:spacing w:val="6"/>
          <w:kern w:val="2"/>
          <w:szCs w:val="21"/>
          <w:lang w:eastAsia="zh-CN"/>
        </w:rPr>
        <w:t>《国务院办公厅关于在政府采购中实施本国产品标准及相关政策的通知》（国办发[2025]34号）的规定</w:t>
      </w:r>
      <w:r>
        <w:rPr>
          <w:rFonts w:hint="default" w:ascii="Times New Roman" w:hAnsi="Times New Roman" w:eastAsia="宋体" w:cs="Times New Roman"/>
          <w:b/>
          <w:snapToGrid/>
          <w:color w:val="000000"/>
          <w:kern w:val="2"/>
          <w:szCs w:val="21"/>
          <w:lang w:eastAsia="zh-CN"/>
        </w:rPr>
        <w:t>要求填写。</w:t>
      </w:r>
    </w:p>
    <w:p w14:paraId="3963DECC">
      <w:pPr>
        <w:pageBreakBefore w:val="0"/>
        <w:overflowPunct/>
        <w:topLinePunct w:val="0"/>
        <w:bidi w:val="0"/>
        <w:spacing w:line="400" w:lineRule="exact"/>
        <w:rPr>
          <w:rFonts w:hint="default" w:ascii="Times New Roman" w:hAnsi="Times New Roman" w:eastAsia="宋体" w:cs="Times New Roman"/>
          <w:b/>
          <w:bCs/>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br w:type="page"/>
      </w:r>
    </w:p>
    <w:p w14:paraId="0BDD3D7C">
      <w:pPr>
        <w:pageBreakBefore w:val="0"/>
        <w:widowControl w:val="0"/>
        <w:overflowPunct/>
        <w:topLinePunct w:val="0"/>
        <w:bidi w:val="0"/>
        <w:spacing w:line="400" w:lineRule="exact"/>
        <w:ind w:firstLine="622" w:firstLineChars="200"/>
        <w:rPr>
          <w:rFonts w:hint="default" w:ascii="Times New Roman" w:hAnsi="Times New Roman" w:cs="Times New Roman"/>
          <w:color w:val="auto"/>
          <w:highlight w:val="none"/>
          <w:lang w:eastAsia="zh-CN"/>
        </w:rPr>
      </w:pPr>
      <w:r>
        <w:rPr>
          <w:rFonts w:hint="default" w:ascii="Times New Roman" w:hAnsi="Times New Roman" w:eastAsia="宋体" w:cs="Times New Roman"/>
          <w:b/>
          <w:bCs/>
          <w:color w:val="auto"/>
          <w:sz w:val="31"/>
          <w:szCs w:val="31"/>
          <w:highlight w:val="none"/>
          <w:lang w:eastAsia="zh-CN"/>
        </w:rPr>
        <w:t>（二）符合性响应证明材料目录</w:t>
      </w:r>
    </w:p>
    <w:p w14:paraId="1E3EEBB5">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17254F59">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color w:val="auto"/>
          <w:highlight w:val="none"/>
          <w:lang w:eastAsia="zh-CN"/>
        </w:rPr>
        <w:t>1.响应函</w:t>
      </w:r>
      <w:r>
        <w:rPr>
          <w:rFonts w:hint="default" w:ascii="Times New Roman" w:hAnsi="Times New Roman" w:eastAsia="宋体" w:cs="Times New Roman"/>
          <w:b/>
          <w:bCs/>
          <w:color w:val="auto"/>
          <w:highlight w:val="none"/>
          <w:lang w:eastAsia="zh-CN"/>
        </w:rPr>
        <w:t>（必须提供）；</w:t>
      </w:r>
    </w:p>
    <w:p w14:paraId="1BAABBDE">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color w:val="auto"/>
          <w:highlight w:val="none"/>
          <w:lang w:eastAsia="zh-CN"/>
        </w:rPr>
        <w:t>2.谈判报价表</w:t>
      </w:r>
      <w:r>
        <w:rPr>
          <w:rFonts w:hint="default" w:ascii="Times New Roman" w:hAnsi="Times New Roman" w:eastAsia="宋体" w:cs="Times New Roman"/>
          <w:b/>
          <w:bCs/>
          <w:color w:val="auto"/>
          <w:highlight w:val="none"/>
          <w:lang w:eastAsia="zh-CN"/>
        </w:rPr>
        <w:t>（必须提供）；</w:t>
      </w:r>
    </w:p>
    <w:p w14:paraId="413DCABC">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val="0"/>
          <w:bCs w:val="0"/>
          <w:color w:val="auto"/>
          <w:highlight w:val="none"/>
          <w:lang w:eastAsia="zh-CN"/>
        </w:rPr>
        <w:t>2.1专门面向中小微企业谈判报价明细表</w:t>
      </w:r>
      <w:r>
        <w:rPr>
          <w:rFonts w:hint="default" w:ascii="Times New Roman" w:hAnsi="Times New Roman" w:eastAsia="宋体" w:cs="Times New Roman"/>
          <w:b/>
          <w:bCs/>
          <w:color w:val="auto"/>
          <w:highlight w:val="none"/>
          <w:lang w:eastAsia="zh-CN"/>
        </w:rPr>
        <w:t>（必须提供）</w:t>
      </w:r>
    </w:p>
    <w:p w14:paraId="63B599C6">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color w:val="auto"/>
          <w:highlight w:val="none"/>
          <w:lang w:eastAsia="zh-CN"/>
        </w:rPr>
        <w:t>3.技术规格偏离表</w:t>
      </w:r>
      <w:r>
        <w:rPr>
          <w:rFonts w:hint="default" w:ascii="Times New Roman" w:hAnsi="Times New Roman" w:eastAsia="宋体" w:cs="Times New Roman"/>
          <w:b/>
          <w:bCs/>
          <w:color w:val="auto"/>
          <w:highlight w:val="none"/>
          <w:lang w:eastAsia="zh-CN"/>
        </w:rPr>
        <w:t>（必须提供）；</w:t>
      </w:r>
    </w:p>
    <w:p w14:paraId="658F37B5">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color w:val="auto"/>
          <w:highlight w:val="none"/>
          <w:lang w:eastAsia="zh-CN"/>
        </w:rPr>
        <w:t>4.商务响应表</w:t>
      </w:r>
      <w:r>
        <w:rPr>
          <w:rFonts w:hint="default" w:ascii="Times New Roman" w:hAnsi="Times New Roman" w:eastAsia="宋体" w:cs="Times New Roman"/>
          <w:b/>
          <w:bCs/>
          <w:color w:val="auto"/>
          <w:highlight w:val="none"/>
          <w:lang w:eastAsia="zh-CN"/>
        </w:rPr>
        <w:t>（必须提供）；</w:t>
      </w:r>
    </w:p>
    <w:p w14:paraId="6F573365">
      <w:pPr>
        <w:pageBreakBefore w:val="0"/>
        <w:widowControl w:val="0"/>
        <w:overflowPunct/>
        <w:topLinePunct w:val="0"/>
        <w:bidi w:val="0"/>
        <w:spacing w:line="400" w:lineRule="exact"/>
        <w:ind w:firstLine="420" w:firstLineChars="200"/>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color w:val="auto"/>
          <w:highlight w:val="none"/>
          <w:lang w:eastAsia="zh-CN"/>
        </w:rPr>
        <w:t>5.售后服务承诺书</w:t>
      </w:r>
      <w:r>
        <w:rPr>
          <w:rFonts w:hint="default" w:ascii="Times New Roman" w:hAnsi="Times New Roman" w:eastAsia="宋体" w:cs="Times New Roman"/>
          <w:b/>
          <w:bCs/>
          <w:color w:val="auto"/>
          <w:highlight w:val="none"/>
          <w:lang w:eastAsia="zh-CN"/>
        </w:rPr>
        <w:t>（必须提供）；</w:t>
      </w:r>
    </w:p>
    <w:p w14:paraId="4B9BD543">
      <w:pPr>
        <w:pStyle w:val="4"/>
        <w:pageBreakBefore w:val="0"/>
        <w:overflowPunct/>
        <w:topLinePunct w:val="0"/>
        <w:bidi w:val="0"/>
        <w:spacing w:line="400" w:lineRule="exact"/>
        <w:ind w:firstLine="420" w:firstLineChars="200"/>
        <w:rPr>
          <w:rFonts w:hint="default" w:ascii="Times New Roman" w:hAnsi="Times New Roman" w:eastAsia="宋体" w:cs="Times New Roman"/>
          <w:b w:val="0"/>
          <w:snapToGrid w:val="0"/>
          <w:color w:val="auto"/>
          <w:kern w:val="0"/>
          <w:sz w:val="21"/>
          <w:szCs w:val="21"/>
          <w:highlight w:val="none"/>
          <w:lang w:val="en-US" w:eastAsia="zh-CN" w:bidi="ar-SA"/>
        </w:rPr>
      </w:pPr>
      <w:r>
        <w:rPr>
          <w:rFonts w:hint="default" w:ascii="Times New Roman" w:hAnsi="Times New Roman" w:eastAsia="宋体" w:cs="Times New Roman"/>
          <w:b w:val="0"/>
          <w:snapToGrid w:val="0"/>
          <w:color w:val="auto"/>
          <w:kern w:val="0"/>
          <w:sz w:val="21"/>
          <w:szCs w:val="21"/>
          <w:highlight w:val="none"/>
          <w:lang w:val="en-US" w:eastAsia="zh-CN" w:bidi="ar-SA"/>
        </w:rPr>
        <w:t>6.“采购需求”需提供的有效证明文件</w:t>
      </w:r>
      <w:r>
        <w:rPr>
          <w:rFonts w:hint="default" w:ascii="Times New Roman" w:hAnsi="Times New Roman" w:eastAsia="宋体" w:cs="Times New Roman"/>
          <w:b/>
          <w:bCs/>
          <w:snapToGrid w:val="0"/>
          <w:color w:val="auto"/>
          <w:kern w:val="0"/>
          <w:sz w:val="21"/>
          <w:szCs w:val="21"/>
          <w:highlight w:val="none"/>
          <w:lang w:val="en-US" w:eastAsia="zh-CN" w:bidi="ar-SA"/>
        </w:rPr>
        <w:t>（按采购需求要求提供）。</w:t>
      </w:r>
    </w:p>
    <w:p w14:paraId="781C0FB7">
      <w:pPr>
        <w:pageBreakBefore w:val="0"/>
        <w:widowControl w:val="0"/>
        <w:overflowPunct/>
        <w:topLinePunct w:val="0"/>
        <w:bidi w:val="0"/>
        <w:spacing w:line="400" w:lineRule="exact"/>
        <w:ind w:firstLine="422" w:firstLineChars="200"/>
        <w:rPr>
          <w:rFonts w:hint="default" w:ascii="Times New Roman" w:hAnsi="Times New Roman" w:eastAsia="宋体" w:cs="Times New Roman"/>
          <w:b/>
          <w:bCs/>
          <w:color w:val="auto"/>
          <w:highlight w:val="none"/>
          <w:lang w:val="en-US" w:eastAsia="zh-CN"/>
        </w:rPr>
      </w:pPr>
    </w:p>
    <w:p w14:paraId="043D717C">
      <w:pPr>
        <w:pageBreakBefore w:val="0"/>
        <w:widowControl w:val="0"/>
        <w:overflowPunct/>
        <w:topLinePunct w:val="0"/>
        <w:bidi w:val="0"/>
        <w:spacing w:line="400" w:lineRule="exact"/>
        <w:ind w:firstLine="402" w:firstLineChars="200"/>
        <w:rPr>
          <w:rFonts w:hint="default" w:ascii="Times New Roman" w:hAnsi="Times New Roman" w:eastAsia="宋体" w:cs="Times New Roman"/>
          <w:b/>
          <w:bCs/>
          <w:color w:val="auto"/>
          <w:sz w:val="20"/>
          <w:szCs w:val="20"/>
          <w:highlight w:val="none"/>
          <w:lang w:eastAsia="zh-CN"/>
        </w:rPr>
        <w:sectPr>
          <w:footerReference r:id="rId16" w:type="default"/>
          <w:pgSz w:w="11906" w:h="16839"/>
          <w:pgMar w:top="1247" w:right="1247" w:bottom="1247" w:left="1247" w:header="0" w:footer="822" w:gutter="0"/>
          <w:cols w:space="0" w:num="1"/>
          <w:rtlGutter w:val="0"/>
          <w:docGrid w:linePitch="0" w:charSpace="0"/>
        </w:sectPr>
      </w:pPr>
    </w:p>
    <w:p w14:paraId="2D4AAEBB">
      <w:pPr>
        <w:pageBreakBefore w:val="0"/>
        <w:widowControl w:val="0"/>
        <w:overflowPunct/>
        <w:topLinePunct w:val="0"/>
        <w:bidi w:val="0"/>
        <w:spacing w:line="400" w:lineRule="exact"/>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1.响应函（必须提供）</w:t>
      </w:r>
    </w:p>
    <w:p w14:paraId="05654319">
      <w:pPr>
        <w:pageBreakBefore w:val="0"/>
        <w:widowControl w:val="0"/>
        <w:overflowPunct/>
        <w:topLinePunct w:val="0"/>
        <w:bidi w:val="0"/>
        <w:spacing w:line="400" w:lineRule="exact"/>
        <w:ind w:firstLine="622" w:firstLineChars="200"/>
        <w:jc w:val="center"/>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响</w:t>
      </w:r>
      <w:r>
        <w:rPr>
          <w:rFonts w:hint="default" w:ascii="Times New Roman" w:hAnsi="Times New Roman" w:eastAsia="宋体" w:cs="Times New Roman"/>
          <w:color w:val="auto"/>
          <w:sz w:val="31"/>
          <w:szCs w:val="31"/>
          <w:highlight w:val="none"/>
          <w:lang w:eastAsia="zh-CN"/>
        </w:rPr>
        <w:t xml:space="preserve"> </w:t>
      </w:r>
      <w:r>
        <w:rPr>
          <w:rFonts w:hint="default" w:ascii="Times New Roman" w:hAnsi="Times New Roman" w:eastAsia="宋体" w:cs="Times New Roman"/>
          <w:b/>
          <w:bCs/>
          <w:color w:val="auto"/>
          <w:sz w:val="31"/>
          <w:szCs w:val="31"/>
          <w:highlight w:val="none"/>
          <w:lang w:eastAsia="zh-CN"/>
        </w:rPr>
        <w:t>应</w:t>
      </w:r>
      <w:r>
        <w:rPr>
          <w:rFonts w:hint="default" w:ascii="Times New Roman" w:hAnsi="Times New Roman" w:eastAsia="宋体" w:cs="Times New Roman"/>
          <w:color w:val="auto"/>
          <w:sz w:val="31"/>
          <w:szCs w:val="31"/>
          <w:highlight w:val="none"/>
          <w:lang w:eastAsia="zh-CN"/>
        </w:rPr>
        <w:t xml:space="preserve"> </w:t>
      </w:r>
      <w:r>
        <w:rPr>
          <w:rFonts w:hint="default" w:ascii="Times New Roman" w:hAnsi="Times New Roman" w:eastAsia="宋体" w:cs="Times New Roman"/>
          <w:b/>
          <w:bCs/>
          <w:color w:val="auto"/>
          <w:sz w:val="31"/>
          <w:szCs w:val="31"/>
          <w:highlight w:val="none"/>
          <w:lang w:eastAsia="zh-CN"/>
        </w:rPr>
        <w:t>函</w:t>
      </w:r>
      <w:r>
        <w:rPr>
          <w:rFonts w:hint="default" w:ascii="Times New Roman" w:hAnsi="Times New Roman" w:eastAsia="宋体" w:cs="Times New Roman"/>
          <w:color w:val="auto"/>
          <w:sz w:val="31"/>
          <w:szCs w:val="31"/>
          <w:highlight w:val="none"/>
          <w:lang w:eastAsia="zh-CN"/>
        </w:rPr>
        <w:t xml:space="preserve"> </w:t>
      </w:r>
      <w:r>
        <w:rPr>
          <w:rFonts w:hint="default" w:ascii="Times New Roman" w:hAnsi="Times New Roman" w:eastAsia="宋体" w:cs="Times New Roman"/>
          <w:b/>
          <w:bCs/>
          <w:color w:val="auto"/>
          <w:sz w:val="31"/>
          <w:szCs w:val="31"/>
          <w:highlight w:val="none"/>
          <w:lang w:eastAsia="zh-CN"/>
        </w:rPr>
        <w:t>（格</w:t>
      </w:r>
      <w:r>
        <w:rPr>
          <w:rFonts w:hint="default" w:ascii="Times New Roman" w:hAnsi="Times New Roman" w:eastAsia="宋体" w:cs="Times New Roman"/>
          <w:color w:val="auto"/>
          <w:sz w:val="31"/>
          <w:szCs w:val="31"/>
          <w:highlight w:val="none"/>
          <w:lang w:eastAsia="zh-CN"/>
        </w:rPr>
        <w:t xml:space="preserve"> </w:t>
      </w:r>
      <w:r>
        <w:rPr>
          <w:rFonts w:hint="default" w:ascii="Times New Roman" w:hAnsi="Times New Roman" w:eastAsia="宋体" w:cs="Times New Roman"/>
          <w:b/>
          <w:bCs/>
          <w:color w:val="auto"/>
          <w:sz w:val="31"/>
          <w:szCs w:val="31"/>
          <w:highlight w:val="none"/>
          <w:lang w:eastAsia="zh-CN"/>
        </w:rPr>
        <w:t>式）</w:t>
      </w:r>
    </w:p>
    <w:p w14:paraId="2AD8945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致：</w:t>
      </w:r>
      <w:r>
        <w:rPr>
          <w:rFonts w:hint="default" w:ascii="Times New Roman" w:hAnsi="Times New Roman" w:eastAsia="宋体" w:cs="Times New Roman"/>
          <w:color w:val="auto"/>
          <w:highlight w:val="none"/>
          <w:u w:val="single"/>
          <w:lang w:eastAsia="zh-CN"/>
        </w:rPr>
        <w:t>大华建设项目管理有限公司</w:t>
      </w:r>
    </w:p>
    <w:p w14:paraId="612AA92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 xml:space="preserve">根据贵方项目谈判文件，项目编号 </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，签字代表 </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（姓名）经正式授 权并代表供应商</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供应商单位名称），提交响应文件。</w:t>
      </w:r>
    </w:p>
    <w:p w14:paraId="1E9529D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据此函，签字代表宣布同意如下：</w:t>
      </w:r>
    </w:p>
    <w:p w14:paraId="1693DEC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1.按谈判文件采购需求和谈判报价表：</w:t>
      </w:r>
    </w:p>
    <w:p w14:paraId="37346058">
      <w:pPr>
        <w:pageBreakBefore w:val="0"/>
        <w:widowControl w:val="0"/>
        <w:overflowPunct/>
        <w:topLinePunct w:val="0"/>
        <w:bidi w:val="0"/>
        <w:spacing w:line="400" w:lineRule="exact"/>
        <w:ind w:firstLine="422"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bCs/>
          <w:color w:val="auto"/>
          <w:highlight w:val="none"/>
          <w:lang w:eastAsia="zh-CN"/>
        </w:rPr>
        <w:t>谈判报价（大写）</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元人民币(¥</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w:t>
      </w:r>
    </w:p>
    <w:p w14:paraId="5166DC2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2.我方承诺已具备谈判文件规定的供应商资格条件。</w:t>
      </w:r>
    </w:p>
    <w:p w14:paraId="5A544E80">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3.我方已详细审核谈判文件，包括修改文件（如有的话）和有关附件，将自行承担因对全部谈 判文件理解不正确或误解而产生的相应后果。</w:t>
      </w:r>
    </w:p>
    <w:p w14:paraId="7B6771FD">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4.响应文件有效期为自响应文件提交截止时间之日起 90 天。</w:t>
      </w:r>
    </w:p>
    <w:p w14:paraId="55C53D49">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5.如我方成交：</w:t>
      </w:r>
    </w:p>
    <w:p w14:paraId="48F4C92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（1）我方承诺在收到成交通知书后，在成交通知书规定的期限内与采购人签订合同。</w:t>
      </w:r>
    </w:p>
    <w:p w14:paraId="19C0D6E4">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（2）我方承诺按照谈判文件规定提交履约担保。</w:t>
      </w:r>
    </w:p>
    <w:p w14:paraId="5FD0CD49">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（3）我方承诺本响应文件至本项目合同履行完毕止均保持有效，按谈判文件及政府采购法律、 法规的规定履行合同责任和义务。</w:t>
      </w:r>
    </w:p>
    <w:p w14:paraId="1198164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与本响应有关的正式通讯地址为：</w:t>
      </w:r>
    </w:p>
    <w:p w14:paraId="00F602D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地址：</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邮编：</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邮箱：</w:t>
      </w:r>
    </w:p>
    <w:p w14:paraId="7A88F9A6">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办公电话：</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 xml:space="preserve"> 传真：</w:t>
      </w:r>
      <w:r>
        <w:rPr>
          <w:rFonts w:hint="default" w:ascii="Times New Roman" w:hAnsi="Times New Roman" w:eastAsia="宋体" w:cs="Times New Roman"/>
          <w:color w:val="auto"/>
          <w:highlight w:val="none"/>
          <w:u w:val="single"/>
          <w:lang w:eastAsia="zh-CN"/>
        </w:rPr>
        <w:t xml:space="preserve">                                  </w:t>
      </w:r>
    </w:p>
    <w:p w14:paraId="44CD05AC">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u w:val="single"/>
          <w:lang w:eastAsia="zh-CN"/>
        </w:rPr>
      </w:pPr>
      <w:r>
        <w:rPr>
          <w:rFonts w:hint="default" w:ascii="Times New Roman" w:hAnsi="Times New Roman" w:eastAsia="宋体" w:cs="Times New Roman"/>
          <w:color w:val="auto"/>
          <w:highlight w:val="none"/>
          <w:lang w:eastAsia="zh-CN"/>
        </w:rPr>
        <w:t>委托代理人联系电话：</w:t>
      </w:r>
      <w:r>
        <w:rPr>
          <w:rFonts w:hint="default" w:ascii="Times New Roman" w:hAnsi="Times New Roman" w:eastAsia="宋体" w:cs="Times New Roman"/>
          <w:color w:val="auto"/>
          <w:highlight w:val="none"/>
          <w:u w:val="single"/>
          <w:lang w:eastAsia="zh-CN"/>
        </w:rPr>
        <w:t xml:space="preserve">                                  </w:t>
      </w:r>
    </w:p>
    <w:p w14:paraId="16C3F3C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开户名称：</w:t>
      </w:r>
      <w:r>
        <w:rPr>
          <w:rFonts w:hint="default" w:ascii="Times New Roman" w:hAnsi="Times New Roman" w:eastAsia="宋体" w:cs="Times New Roman"/>
          <w:color w:val="auto"/>
          <w:highlight w:val="none"/>
          <w:u w:val="single"/>
          <w:lang w:eastAsia="zh-CN"/>
        </w:rPr>
        <w:t xml:space="preserve">                                  </w:t>
      </w:r>
    </w:p>
    <w:p w14:paraId="46AD7972">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开户银行：</w:t>
      </w:r>
      <w:r>
        <w:rPr>
          <w:rFonts w:hint="default" w:ascii="Times New Roman" w:hAnsi="Times New Roman" w:eastAsia="宋体" w:cs="Times New Roman"/>
          <w:color w:val="auto"/>
          <w:highlight w:val="none"/>
          <w:u w:val="single"/>
          <w:lang w:eastAsia="zh-CN"/>
        </w:rPr>
        <w:t xml:space="preserve">                                   </w:t>
      </w:r>
      <w:r>
        <w:rPr>
          <w:rFonts w:hint="default" w:ascii="Times New Roman" w:hAnsi="Times New Roman" w:eastAsia="宋体" w:cs="Times New Roman"/>
          <w:color w:val="auto"/>
          <w:highlight w:val="none"/>
          <w:lang w:eastAsia="zh-CN"/>
        </w:rPr>
        <w:t>账号：</w:t>
      </w:r>
      <w:r>
        <w:rPr>
          <w:rFonts w:hint="default" w:ascii="Times New Roman" w:hAnsi="Times New Roman" w:eastAsia="宋体" w:cs="Times New Roman"/>
          <w:color w:val="auto"/>
          <w:highlight w:val="none"/>
          <w:u w:val="single"/>
          <w:lang w:eastAsia="zh-CN"/>
        </w:rPr>
        <w:t xml:space="preserve">                                          </w:t>
      </w:r>
    </w:p>
    <w:p w14:paraId="5E395781">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78DD5318">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供应商（CA 证书签章）：</w:t>
      </w:r>
    </w:p>
    <w:p w14:paraId="726827BA">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法定代表人(负责人、 自然人)或相应的委托代理人签字（或个人 CA 证书签章）：</w:t>
      </w:r>
    </w:p>
    <w:p w14:paraId="577E6BD7">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响应日期：</w:t>
      </w:r>
    </w:p>
    <w:p w14:paraId="219E3740">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p>
    <w:p w14:paraId="61218F75">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注：1.未按照本响应函（格式）要求填报的应函将被视为非实质性响应竞争性谈判文件要求， 从而导致该响应被拒绝。</w:t>
      </w:r>
    </w:p>
    <w:p w14:paraId="52B50953">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2.供应商必须按本响应函（格式）要求注明清楚联系方式（包括地址、邮编、邮箱、 电 话等），从而确保成交结果等相关信息能及时通知到位。</w:t>
      </w:r>
    </w:p>
    <w:p w14:paraId="3E43217C">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0"/>
          <w:szCs w:val="20"/>
          <w:highlight w:val="none"/>
          <w:lang w:eastAsia="zh-CN"/>
        </w:rPr>
        <w:t>3.响应函须由法定代表人(负责人、自然人)或相应的委托代理人签字（或个人 CA 证书签 章）并加盖供应商公章（CA 证书签章）</w:t>
      </w:r>
      <w:r>
        <w:rPr>
          <w:rFonts w:hint="default" w:ascii="Times New Roman" w:hAnsi="Times New Roman" w:eastAsia="宋体" w:cs="Times New Roman"/>
          <w:color w:val="auto"/>
          <w:highlight w:val="none"/>
          <w:lang w:eastAsia="zh-CN"/>
        </w:rPr>
        <w:t>。</w:t>
      </w:r>
    </w:p>
    <w:p w14:paraId="7EA5CF32">
      <w:pPr>
        <w:pageBreakBefore w:val="0"/>
        <w:widowControl w:val="0"/>
        <w:overflowPunct/>
        <w:topLinePunct w:val="0"/>
        <w:bidi w:val="0"/>
        <w:spacing w:line="400" w:lineRule="exact"/>
        <w:rPr>
          <w:rFonts w:hint="default" w:ascii="Times New Roman" w:hAnsi="Times New Roman" w:eastAsia="宋体" w:cs="Times New Roman"/>
          <w:b/>
          <w:bCs/>
          <w:color w:val="auto"/>
          <w:sz w:val="28"/>
          <w:szCs w:val="28"/>
          <w:highlight w:val="none"/>
          <w:lang w:eastAsia="zh-CN"/>
        </w:rPr>
      </w:pPr>
    </w:p>
    <w:p w14:paraId="51C62341">
      <w:pPr>
        <w:pageBreakBefore w:val="0"/>
        <w:widowControl w:val="0"/>
        <w:overflowPunct/>
        <w:topLinePunct w:val="0"/>
        <w:bidi w:val="0"/>
        <w:spacing w:line="400" w:lineRule="exact"/>
        <w:rPr>
          <w:rFonts w:hint="default" w:ascii="Times New Roman" w:hAnsi="Times New Roman" w:cs="Times New Roman"/>
          <w:color w:val="auto"/>
          <w:highlight w:val="none"/>
          <w:lang w:eastAsia="zh-CN"/>
        </w:rPr>
      </w:pPr>
      <w:r>
        <w:rPr>
          <w:rFonts w:hint="default" w:ascii="Times New Roman" w:hAnsi="Times New Roman" w:eastAsia="宋体" w:cs="Times New Roman"/>
          <w:b/>
          <w:bCs/>
          <w:color w:val="auto"/>
          <w:sz w:val="28"/>
          <w:szCs w:val="28"/>
          <w:highlight w:val="none"/>
          <w:lang w:eastAsia="zh-CN"/>
        </w:rPr>
        <w:t>2.谈判报价表（必须提供）</w:t>
      </w:r>
    </w:p>
    <w:p w14:paraId="58C92F16">
      <w:pPr>
        <w:pageBreakBefore w:val="0"/>
        <w:widowControl w:val="0"/>
        <w:overflowPunct/>
        <w:topLinePunct w:val="0"/>
        <w:bidi w:val="0"/>
        <w:spacing w:line="400" w:lineRule="exact"/>
        <w:ind w:firstLine="602" w:firstLineChars="200"/>
        <w:rPr>
          <w:rFonts w:hint="default" w:ascii="Times New Roman" w:hAnsi="Times New Roman" w:eastAsia="宋体" w:cs="Times New Roman"/>
          <w:color w:val="auto"/>
          <w:sz w:val="30"/>
          <w:szCs w:val="30"/>
          <w:highlight w:val="none"/>
          <w:lang w:eastAsia="zh-CN"/>
        </w:rPr>
      </w:pPr>
      <w:r>
        <w:rPr>
          <w:rFonts w:hint="default" w:ascii="Times New Roman" w:hAnsi="Times New Roman" w:eastAsia="宋体" w:cs="Times New Roman"/>
          <w:b/>
          <w:bCs/>
          <w:color w:val="auto"/>
          <w:sz w:val="30"/>
          <w:szCs w:val="30"/>
          <w:highlight w:val="none"/>
          <w:lang w:eastAsia="zh-CN"/>
        </w:rPr>
        <w:t>附件：</w:t>
      </w:r>
    </w:p>
    <w:p w14:paraId="54DB1243">
      <w:pPr>
        <w:pageBreakBefore w:val="0"/>
        <w:widowControl w:val="0"/>
        <w:overflowPunct/>
        <w:topLinePunct w:val="0"/>
        <w:bidi w:val="0"/>
        <w:spacing w:line="400" w:lineRule="exact"/>
        <w:ind w:firstLine="622" w:firstLineChars="200"/>
        <w:jc w:val="center"/>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谈判报价表（格式）</w:t>
      </w:r>
    </w:p>
    <w:tbl>
      <w:tblPr>
        <w:tblStyle w:val="20"/>
        <w:tblW w:w="499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59"/>
        <w:gridCol w:w="828"/>
        <w:gridCol w:w="832"/>
        <w:gridCol w:w="612"/>
        <w:gridCol w:w="837"/>
        <w:gridCol w:w="612"/>
        <w:gridCol w:w="612"/>
        <w:gridCol w:w="1210"/>
        <w:gridCol w:w="2427"/>
        <w:gridCol w:w="986"/>
      </w:tblGrid>
      <w:tr w14:paraId="2D62D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noWrap w:val="0"/>
            <w:vAlign w:val="center"/>
          </w:tcPr>
          <w:p w14:paraId="2A1CA324">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项号</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40133034">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货物名称</w:t>
            </w:r>
          </w:p>
        </w:tc>
        <w:tc>
          <w:tcPr>
            <w:tcW w:w="433" w:type="pct"/>
            <w:tcBorders>
              <w:top w:val="single" w:color="auto" w:sz="4" w:space="0"/>
              <w:left w:val="single" w:color="auto" w:sz="4" w:space="0"/>
              <w:bottom w:val="single" w:color="auto" w:sz="4" w:space="0"/>
              <w:right w:val="single" w:color="auto" w:sz="4" w:space="0"/>
            </w:tcBorders>
            <w:noWrap w:val="0"/>
            <w:vAlign w:val="center"/>
          </w:tcPr>
          <w:p w14:paraId="41194B96">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生产厂家</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7E61C74B">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品牌</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0451C3CF">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规格型号</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4C18750E">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数量</w:t>
            </w:r>
          </w:p>
          <w:p w14:paraId="13C104FF">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szCs w:val="21"/>
              </w:rPr>
              <w:t>①</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3F58057D">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单位</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1C4FA69F">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单价（元）</w:t>
            </w:r>
          </w:p>
          <w:p w14:paraId="594336DB">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szCs w:val="21"/>
              </w:rPr>
              <w:t>②</w:t>
            </w:r>
          </w:p>
        </w:tc>
        <w:tc>
          <w:tcPr>
            <w:tcW w:w="1262" w:type="pct"/>
            <w:tcBorders>
              <w:top w:val="single" w:color="auto" w:sz="4" w:space="0"/>
              <w:left w:val="single" w:color="auto" w:sz="4" w:space="0"/>
              <w:bottom w:val="single" w:color="auto" w:sz="4" w:space="0"/>
            </w:tcBorders>
            <w:noWrap w:val="0"/>
            <w:vAlign w:val="center"/>
          </w:tcPr>
          <w:p w14:paraId="5A584B5E">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单项合计=数量×单价</w:t>
            </w:r>
          </w:p>
          <w:p w14:paraId="4A449076">
            <w:pPr>
              <w:pageBreakBefore w:val="0"/>
              <w:overflowPunct/>
              <w:topLinePunct w:val="0"/>
              <w:bidi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szCs w:val="21"/>
              </w:rPr>
              <w:t>③＝①×②</w:t>
            </w:r>
          </w:p>
        </w:tc>
        <w:tc>
          <w:tcPr>
            <w:tcW w:w="509" w:type="pct"/>
            <w:tcBorders>
              <w:top w:val="single" w:color="auto" w:sz="4" w:space="0"/>
              <w:left w:val="single" w:color="auto" w:sz="4" w:space="0"/>
              <w:bottom w:val="single" w:color="auto" w:sz="4" w:space="0"/>
            </w:tcBorders>
            <w:noWrap w:val="0"/>
            <w:vAlign w:val="center"/>
          </w:tcPr>
          <w:p w14:paraId="4B4980E3">
            <w:pPr>
              <w:pageBreakBefore w:val="0"/>
              <w:overflowPunct/>
              <w:topLinePunct w:val="0"/>
              <w:bidi w:val="0"/>
              <w:snapToGrid w:val="0"/>
              <w:spacing w:line="40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备注：</w:t>
            </w:r>
          </w:p>
        </w:tc>
      </w:tr>
      <w:tr w14:paraId="0EFBC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noWrap w:val="0"/>
            <w:vAlign w:val="center"/>
          </w:tcPr>
          <w:p w14:paraId="4911BF18">
            <w:pPr>
              <w:pageBreakBefore w:val="0"/>
              <w:overflowPunct/>
              <w:topLinePunct w:val="0"/>
              <w:bidi w:val="0"/>
              <w:snapToGrid w:val="0"/>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2636FF20">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71C74087">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69086E63">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435" w:type="pct"/>
            <w:tcBorders>
              <w:top w:val="single" w:color="auto" w:sz="4" w:space="0"/>
              <w:left w:val="single" w:color="auto" w:sz="4" w:space="0"/>
              <w:bottom w:val="single" w:color="auto" w:sz="4" w:space="0"/>
              <w:right w:val="single" w:color="auto" w:sz="4" w:space="0"/>
            </w:tcBorders>
            <w:noWrap w:val="0"/>
            <w:vAlign w:val="center"/>
          </w:tcPr>
          <w:p w14:paraId="76897BAF">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F07E826">
            <w:pPr>
              <w:pageBreakBefore w:val="0"/>
              <w:overflowPunct/>
              <w:topLinePunct w:val="0"/>
              <w:bidi w:val="0"/>
              <w:snapToGrid w:val="0"/>
              <w:spacing w:line="400" w:lineRule="exact"/>
              <w:jc w:val="center"/>
              <w:rPr>
                <w:rFonts w:hint="default" w:ascii="Times New Roman" w:hAnsi="Times New Roman" w:cs="Times New Roman"/>
                <w:color w:val="auto"/>
                <w:szCs w:val="21"/>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3BB410B">
            <w:pPr>
              <w:pageBreakBefore w:val="0"/>
              <w:overflowPunct/>
              <w:topLinePunct w:val="0"/>
              <w:bidi w:val="0"/>
              <w:snapToGrid w:val="0"/>
              <w:spacing w:line="400" w:lineRule="exact"/>
              <w:jc w:val="center"/>
              <w:rPr>
                <w:rFonts w:hint="default" w:ascii="Times New Roman" w:hAnsi="Times New Roman" w:cs="Times New Roman"/>
                <w:color w:val="auto"/>
                <w:szCs w:val="21"/>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067A8FFD">
            <w:pPr>
              <w:pageBreakBefore w:val="0"/>
              <w:overflowPunct/>
              <w:topLinePunct w:val="0"/>
              <w:bidi w:val="0"/>
              <w:snapToGrid w:val="0"/>
              <w:spacing w:line="400" w:lineRule="exact"/>
              <w:jc w:val="center"/>
              <w:rPr>
                <w:rFonts w:hint="default" w:ascii="Times New Roman" w:hAnsi="Times New Roman" w:cs="Times New Roman"/>
                <w:b/>
                <w:bCs/>
                <w:color w:val="auto"/>
              </w:rPr>
            </w:pPr>
          </w:p>
        </w:tc>
        <w:tc>
          <w:tcPr>
            <w:tcW w:w="1262" w:type="pct"/>
            <w:tcBorders>
              <w:top w:val="single" w:color="auto" w:sz="4" w:space="0"/>
              <w:left w:val="single" w:color="auto" w:sz="4" w:space="0"/>
              <w:bottom w:val="single" w:color="auto" w:sz="4" w:space="0"/>
            </w:tcBorders>
            <w:noWrap w:val="0"/>
            <w:vAlign w:val="center"/>
          </w:tcPr>
          <w:p w14:paraId="3512C558">
            <w:pPr>
              <w:pageBreakBefore w:val="0"/>
              <w:overflowPunct/>
              <w:topLinePunct w:val="0"/>
              <w:bidi w:val="0"/>
              <w:snapToGrid w:val="0"/>
              <w:spacing w:line="400" w:lineRule="exact"/>
              <w:jc w:val="center"/>
              <w:rPr>
                <w:rFonts w:hint="default" w:ascii="Times New Roman" w:hAnsi="Times New Roman" w:cs="Times New Roman"/>
                <w:b/>
                <w:bCs/>
                <w:color w:val="auto"/>
              </w:rPr>
            </w:pPr>
          </w:p>
        </w:tc>
        <w:tc>
          <w:tcPr>
            <w:tcW w:w="509" w:type="pct"/>
            <w:tcBorders>
              <w:top w:val="single" w:color="auto" w:sz="4" w:space="0"/>
              <w:left w:val="single" w:color="auto" w:sz="4" w:space="0"/>
              <w:bottom w:val="single" w:color="auto" w:sz="4" w:space="0"/>
            </w:tcBorders>
            <w:noWrap w:val="0"/>
            <w:vAlign w:val="center"/>
          </w:tcPr>
          <w:p w14:paraId="552EE5DB">
            <w:pPr>
              <w:pageBreakBefore w:val="0"/>
              <w:overflowPunct/>
              <w:topLinePunct w:val="0"/>
              <w:bidi w:val="0"/>
              <w:snapToGrid w:val="0"/>
              <w:spacing w:line="400" w:lineRule="exact"/>
              <w:jc w:val="center"/>
              <w:rPr>
                <w:rFonts w:hint="default" w:ascii="Times New Roman" w:hAnsi="Times New Roman" w:cs="Times New Roman"/>
                <w:b/>
                <w:bCs/>
                <w:color w:val="auto"/>
              </w:rPr>
            </w:pPr>
          </w:p>
        </w:tc>
      </w:tr>
      <w:tr w14:paraId="5B687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noWrap w:val="0"/>
            <w:vAlign w:val="center"/>
          </w:tcPr>
          <w:p w14:paraId="731737B3">
            <w:pPr>
              <w:pageBreakBefore w:val="0"/>
              <w:overflowPunct/>
              <w:topLinePunct w:val="0"/>
              <w:bidi w:val="0"/>
              <w:snapToGrid w:val="0"/>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64E36957">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3D66BDD5">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3E2385A">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435" w:type="pct"/>
            <w:tcBorders>
              <w:top w:val="single" w:color="auto" w:sz="4" w:space="0"/>
              <w:left w:val="single" w:color="auto" w:sz="4" w:space="0"/>
              <w:bottom w:val="single" w:color="auto" w:sz="4" w:space="0"/>
              <w:right w:val="single" w:color="auto" w:sz="4" w:space="0"/>
            </w:tcBorders>
            <w:noWrap w:val="0"/>
            <w:vAlign w:val="center"/>
          </w:tcPr>
          <w:p w14:paraId="50BFAC86">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779CF043">
            <w:pPr>
              <w:pageBreakBefore w:val="0"/>
              <w:overflowPunct/>
              <w:topLinePunct w:val="0"/>
              <w:bidi w:val="0"/>
              <w:snapToGrid w:val="0"/>
              <w:spacing w:line="400" w:lineRule="exact"/>
              <w:jc w:val="center"/>
              <w:rPr>
                <w:rFonts w:hint="default" w:ascii="Times New Roman" w:hAnsi="Times New Roman" w:cs="Times New Roman"/>
                <w:color w:val="auto"/>
                <w:szCs w:val="21"/>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A2FA6BF">
            <w:pPr>
              <w:pageBreakBefore w:val="0"/>
              <w:overflowPunct/>
              <w:topLinePunct w:val="0"/>
              <w:bidi w:val="0"/>
              <w:snapToGrid w:val="0"/>
              <w:spacing w:line="400" w:lineRule="exact"/>
              <w:jc w:val="center"/>
              <w:rPr>
                <w:rFonts w:hint="default" w:ascii="Times New Roman" w:hAnsi="Times New Roman" w:cs="Times New Roman"/>
                <w:color w:val="auto"/>
                <w:szCs w:val="21"/>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1D620606">
            <w:pPr>
              <w:pageBreakBefore w:val="0"/>
              <w:overflowPunct/>
              <w:topLinePunct w:val="0"/>
              <w:bidi w:val="0"/>
              <w:snapToGrid w:val="0"/>
              <w:spacing w:line="400" w:lineRule="exact"/>
              <w:jc w:val="center"/>
              <w:rPr>
                <w:rFonts w:hint="default" w:ascii="Times New Roman" w:hAnsi="Times New Roman" w:cs="Times New Roman"/>
                <w:b/>
                <w:bCs/>
                <w:color w:val="auto"/>
              </w:rPr>
            </w:pPr>
          </w:p>
        </w:tc>
        <w:tc>
          <w:tcPr>
            <w:tcW w:w="1262" w:type="pct"/>
            <w:tcBorders>
              <w:top w:val="single" w:color="auto" w:sz="4" w:space="0"/>
              <w:left w:val="single" w:color="auto" w:sz="4" w:space="0"/>
              <w:bottom w:val="single" w:color="auto" w:sz="4" w:space="0"/>
            </w:tcBorders>
            <w:noWrap w:val="0"/>
            <w:vAlign w:val="center"/>
          </w:tcPr>
          <w:p w14:paraId="0025E847">
            <w:pPr>
              <w:pageBreakBefore w:val="0"/>
              <w:overflowPunct/>
              <w:topLinePunct w:val="0"/>
              <w:bidi w:val="0"/>
              <w:snapToGrid w:val="0"/>
              <w:spacing w:line="400" w:lineRule="exact"/>
              <w:jc w:val="center"/>
              <w:rPr>
                <w:rFonts w:hint="default" w:ascii="Times New Roman" w:hAnsi="Times New Roman" w:cs="Times New Roman"/>
                <w:b/>
                <w:bCs/>
                <w:color w:val="auto"/>
              </w:rPr>
            </w:pPr>
          </w:p>
        </w:tc>
        <w:tc>
          <w:tcPr>
            <w:tcW w:w="509" w:type="pct"/>
            <w:tcBorders>
              <w:top w:val="single" w:color="auto" w:sz="4" w:space="0"/>
              <w:left w:val="single" w:color="auto" w:sz="4" w:space="0"/>
              <w:bottom w:val="single" w:color="auto" w:sz="4" w:space="0"/>
            </w:tcBorders>
            <w:noWrap w:val="0"/>
            <w:vAlign w:val="center"/>
          </w:tcPr>
          <w:p w14:paraId="4C753305">
            <w:pPr>
              <w:pageBreakBefore w:val="0"/>
              <w:overflowPunct/>
              <w:topLinePunct w:val="0"/>
              <w:bidi w:val="0"/>
              <w:snapToGrid w:val="0"/>
              <w:spacing w:line="400" w:lineRule="exact"/>
              <w:jc w:val="center"/>
              <w:rPr>
                <w:rFonts w:hint="default" w:ascii="Times New Roman" w:hAnsi="Times New Roman" w:cs="Times New Roman"/>
                <w:b/>
                <w:bCs/>
                <w:color w:val="auto"/>
              </w:rPr>
            </w:pPr>
          </w:p>
        </w:tc>
      </w:tr>
      <w:tr w14:paraId="46649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noWrap w:val="0"/>
            <w:vAlign w:val="center"/>
          </w:tcPr>
          <w:p w14:paraId="7A0B8C75">
            <w:pPr>
              <w:pageBreakBefore w:val="0"/>
              <w:overflowPunct/>
              <w:topLinePunct w:val="0"/>
              <w:bidi w:val="0"/>
              <w:snapToGrid w:val="0"/>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2CB321EE">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1D4700A2">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7B77050C">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435" w:type="pct"/>
            <w:tcBorders>
              <w:top w:val="single" w:color="auto" w:sz="4" w:space="0"/>
              <w:left w:val="single" w:color="auto" w:sz="4" w:space="0"/>
              <w:bottom w:val="single" w:color="auto" w:sz="4" w:space="0"/>
              <w:right w:val="single" w:color="auto" w:sz="4" w:space="0"/>
            </w:tcBorders>
            <w:noWrap w:val="0"/>
            <w:vAlign w:val="center"/>
          </w:tcPr>
          <w:p w14:paraId="79F747E5">
            <w:pPr>
              <w:pageBreakBefore w:val="0"/>
              <w:overflowPunct/>
              <w:topLinePunct w:val="0"/>
              <w:bidi w:val="0"/>
              <w:snapToGrid w:val="0"/>
              <w:spacing w:line="400" w:lineRule="exact"/>
              <w:jc w:val="center"/>
              <w:rPr>
                <w:rFonts w:hint="default" w:ascii="Times New Roman" w:hAnsi="Times New Roman" w:cs="Times New Roman"/>
                <w:color w:val="auto"/>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C96DBE0">
            <w:pPr>
              <w:pageBreakBefore w:val="0"/>
              <w:overflowPunct/>
              <w:topLinePunct w:val="0"/>
              <w:bidi w:val="0"/>
              <w:snapToGrid w:val="0"/>
              <w:spacing w:line="400" w:lineRule="exact"/>
              <w:jc w:val="center"/>
              <w:rPr>
                <w:rFonts w:hint="default" w:ascii="Times New Roman" w:hAnsi="Times New Roman" w:cs="Times New Roman"/>
                <w:color w:val="auto"/>
                <w:szCs w:val="21"/>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1772A71">
            <w:pPr>
              <w:pageBreakBefore w:val="0"/>
              <w:overflowPunct/>
              <w:topLinePunct w:val="0"/>
              <w:bidi w:val="0"/>
              <w:snapToGrid w:val="0"/>
              <w:spacing w:line="400" w:lineRule="exact"/>
              <w:jc w:val="center"/>
              <w:rPr>
                <w:rFonts w:hint="default" w:ascii="Times New Roman" w:hAnsi="Times New Roman" w:cs="Times New Roman"/>
                <w:color w:val="auto"/>
                <w:szCs w:val="21"/>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60D31295">
            <w:pPr>
              <w:pageBreakBefore w:val="0"/>
              <w:overflowPunct/>
              <w:topLinePunct w:val="0"/>
              <w:bidi w:val="0"/>
              <w:snapToGrid w:val="0"/>
              <w:spacing w:line="400" w:lineRule="exact"/>
              <w:jc w:val="center"/>
              <w:rPr>
                <w:rFonts w:hint="default" w:ascii="Times New Roman" w:hAnsi="Times New Roman" w:cs="Times New Roman"/>
                <w:b/>
                <w:bCs/>
                <w:color w:val="auto"/>
              </w:rPr>
            </w:pPr>
          </w:p>
        </w:tc>
        <w:tc>
          <w:tcPr>
            <w:tcW w:w="1262" w:type="pct"/>
            <w:tcBorders>
              <w:top w:val="single" w:color="auto" w:sz="4" w:space="0"/>
              <w:left w:val="single" w:color="auto" w:sz="4" w:space="0"/>
              <w:bottom w:val="single" w:color="auto" w:sz="4" w:space="0"/>
            </w:tcBorders>
            <w:noWrap w:val="0"/>
            <w:vAlign w:val="center"/>
          </w:tcPr>
          <w:p w14:paraId="6B231854">
            <w:pPr>
              <w:pageBreakBefore w:val="0"/>
              <w:overflowPunct/>
              <w:topLinePunct w:val="0"/>
              <w:bidi w:val="0"/>
              <w:snapToGrid w:val="0"/>
              <w:spacing w:line="400" w:lineRule="exact"/>
              <w:jc w:val="center"/>
              <w:rPr>
                <w:rFonts w:hint="default" w:ascii="Times New Roman" w:hAnsi="Times New Roman" w:cs="Times New Roman"/>
                <w:b/>
                <w:bCs/>
                <w:color w:val="auto"/>
              </w:rPr>
            </w:pPr>
          </w:p>
        </w:tc>
        <w:tc>
          <w:tcPr>
            <w:tcW w:w="509" w:type="pct"/>
            <w:tcBorders>
              <w:top w:val="single" w:color="auto" w:sz="4" w:space="0"/>
              <w:left w:val="single" w:color="auto" w:sz="4" w:space="0"/>
              <w:bottom w:val="single" w:color="auto" w:sz="4" w:space="0"/>
            </w:tcBorders>
            <w:noWrap w:val="0"/>
            <w:vAlign w:val="center"/>
          </w:tcPr>
          <w:p w14:paraId="084BD061">
            <w:pPr>
              <w:pageBreakBefore w:val="0"/>
              <w:overflowPunct/>
              <w:topLinePunct w:val="0"/>
              <w:bidi w:val="0"/>
              <w:snapToGrid w:val="0"/>
              <w:spacing w:line="400" w:lineRule="exact"/>
              <w:jc w:val="center"/>
              <w:rPr>
                <w:rFonts w:hint="default" w:ascii="Times New Roman" w:hAnsi="Times New Roman" w:cs="Times New Roman"/>
                <w:b/>
                <w:bCs/>
                <w:color w:val="auto"/>
              </w:rPr>
            </w:pPr>
          </w:p>
        </w:tc>
      </w:tr>
      <w:tr w14:paraId="16A8B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single" w:color="auto" w:sz="4" w:space="0"/>
              <w:left w:val="single" w:color="auto" w:sz="4" w:space="0"/>
              <w:bottom w:val="single" w:color="auto" w:sz="4" w:space="0"/>
            </w:tcBorders>
            <w:noWrap w:val="0"/>
            <w:vAlign w:val="center"/>
          </w:tcPr>
          <w:p w14:paraId="07051641">
            <w:pPr>
              <w:pageBreakBefore w:val="0"/>
              <w:overflowPunct/>
              <w:topLinePunct w:val="0"/>
              <w:bidi w:val="0"/>
              <w:snapToGrid w:val="0"/>
              <w:spacing w:line="400" w:lineRule="exact"/>
              <w:rPr>
                <w:rFonts w:hint="default" w:ascii="Times New Roman" w:hAnsi="Times New Roman" w:eastAsia="宋体" w:cs="Times New Roman"/>
                <w:color w:val="auto"/>
                <w:spacing w:val="-6"/>
                <w:lang w:val="en-US" w:eastAsia="zh-CN"/>
              </w:rPr>
            </w:pPr>
            <w:r>
              <w:rPr>
                <w:rFonts w:hint="default" w:ascii="Times New Roman" w:hAnsi="Times New Roman" w:eastAsia="宋体" w:cs="Times New Roman"/>
                <w:color w:val="auto"/>
                <w:spacing w:val="-6"/>
                <w:lang w:val="en-US" w:eastAsia="zh-CN"/>
              </w:rPr>
              <w:t>谈判</w:t>
            </w:r>
            <w:r>
              <w:rPr>
                <w:rFonts w:hint="default" w:ascii="Times New Roman" w:hAnsi="Times New Roman" w:cs="Times New Roman"/>
                <w:color w:val="000000"/>
                <w:spacing w:val="-6"/>
              </w:rPr>
              <w:t>总</w:t>
            </w:r>
            <w:r>
              <w:rPr>
                <w:rFonts w:hint="default" w:ascii="Times New Roman" w:hAnsi="Times New Roman" w:cs="Times New Roman"/>
                <w:color w:val="auto"/>
                <w:spacing w:val="-6"/>
              </w:rPr>
              <w:t>报价（大写）：                                            元（￥                      ）人民币</w:t>
            </w:r>
          </w:p>
        </w:tc>
      </w:tr>
      <w:tr w14:paraId="5D088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single" w:color="auto" w:sz="4" w:space="0"/>
              <w:left w:val="single" w:color="auto" w:sz="4" w:space="0"/>
              <w:bottom w:val="single" w:color="auto" w:sz="4" w:space="0"/>
            </w:tcBorders>
            <w:noWrap w:val="0"/>
            <w:vAlign w:val="center"/>
          </w:tcPr>
          <w:p w14:paraId="50D4EF7A">
            <w:pPr>
              <w:pageBreakBefore w:val="0"/>
              <w:overflowPunct/>
              <w:topLinePunct w:val="0"/>
              <w:bidi w:val="0"/>
              <w:snapToGrid w:val="0"/>
              <w:spacing w:line="400" w:lineRule="exact"/>
              <w:rPr>
                <w:rFonts w:hint="default" w:ascii="Times New Roman" w:hAnsi="Times New Roman" w:cs="Times New Roman"/>
                <w:color w:val="auto"/>
                <w:spacing w:val="-6"/>
              </w:rPr>
            </w:pPr>
            <w:r>
              <w:rPr>
                <w:rFonts w:hint="default" w:ascii="Times New Roman" w:hAnsi="Times New Roman" w:cs="Times New Roman"/>
                <w:color w:val="auto"/>
                <w:spacing w:val="-6"/>
              </w:rPr>
              <w:t>交付使用期：</w:t>
            </w:r>
          </w:p>
        </w:tc>
      </w:tr>
      <w:tr w14:paraId="5B675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single" w:color="auto" w:sz="4" w:space="0"/>
              <w:left w:val="single" w:color="auto" w:sz="4" w:space="0"/>
              <w:bottom w:val="single" w:color="auto" w:sz="4" w:space="0"/>
            </w:tcBorders>
            <w:noWrap w:val="0"/>
            <w:vAlign w:val="center"/>
          </w:tcPr>
          <w:p w14:paraId="5424AF22">
            <w:pPr>
              <w:pageBreakBefore w:val="0"/>
              <w:overflowPunct/>
              <w:topLinePunct w:val="0"/>
              <w:bidi w:val="0"/>
              <w:snapToGrid w:val="0"/>
              <w:spacing w:line="400" w:lineRule="exact"/>
              <w:rPr>
                <w:rFonts w:hint="default" w:ascii="Times New Roman" w:hAnsi="Times New Roman" w:cs="Times New Roman"/>
                <w:color w:val="auto"/>
                <w:spacing w:val="-6"/>
              </w:rPr>
            </w:pPr>
            <w:r>
              <w:rPr>
                <w:rFonts w:hint="default" w:ascii="Times New Roman" w:hAnsi="Times New Roman" w:cs="Times New Roman"/>
                <w:color w:val="auto"/>
                <w:spacing w:val="-6"/>
              </w:rPr>
              <w:t>免费保修期：</w:t>
            </w:r>
          </w:p>
        </w:tc>
      </w:tr>
      <w:tr w14:paraId="71A1A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single" w:color="auto" w:sz="4" w:space="0"/>
              <w:left w:val="single" w:color="auto" w:sz="4" w:space="0"/>
              <w:bottom w:val="single" w:color="auto" w:sz="4" w:space="0"/>
            </w:tcBorders>
            <w:noWrap w:val="0"/>
            <w:vAlign w:val="center"/>
          </w:tcPr>
          <w:p w14:paraId="5A0BF443">
            <w:pPr>
              <w:pageBreakBefore w:val="0"/>
              <w:overflowPunct/>
              <w:topLinePunct w:val="0"/>
              <w:bidi w:val="0"/>
              <w:snapToGrid w:val="0"/>
              <w:spacing w:line="400" w:lineRule="exact"/>
              <w:rPr>
                <w:rFonts w:hint="default" w:ascii="Times New Roman" w:hAnsi="Times New Roman" w:cs="Times New Roman"/>
                <w:color w:val="auto"/>
                <w:spacing w:val="-6"/>
                <w:szCs w:val="21"/>
              </w:rPr>
            </w:pPr>
            <w:r>
              <w:rPr>
                <w:rFonts w:hint="default" w:ascii="Times New Roman" w:hAnsi="Times New Roman" w:cs="Times New Roman"/>
                <w:color w:val="auto"/>
                <w:spacing w:val="-6"/>
                <w:szCs w:val="21"/>
              </w:rPr>
              <w:t>其中：</w:t>
            </w:r>
          </w:p>
          <w:p w14:paraId="6251A5DF">
            <w:pPr>
              <w:pageBreakBefore w:val="0"/>
              <w:overflowPunct/>
              <w:topLinePunct w:val="0"/>
              <w:bidi w:val="0"/>
              <w:snapToGrid w:val="0"/>
              <w:spacing w:line="400" w:lineRule="exact"/>
              <w:rPr>
                <w:rFonts w:hint="default" w:ascii="Times New Roman" w:hAnsi="Times New Roman" w:cs="Times New Roman"/>
                <w:color w:val="auto"/>
                <w:spacing w:val="-6"/>
                <w:szCs w:val="21"/>
              </w:rPr>
            </w:pPr>
            <w:r>
              <w:rPr>
                <w:rFonts w:hint="default" w:ascii="Times New Roman" w:hAnsi="Times New Roman" w:cs="Times New Roman"/>
                <w:color w:val="auto"/>
                <w:spacing w:val="-6"/>
                <w:szCs w:val="21"/>
              </w:rPr>
              <w:t>属于财政部</w:t>
            </w:r>
            <w:r>
              <w:rPr>
                <w:rFonts w:hint="default" w:ascii="Times New Roman" w:hAnsi="Times New Roman" w:cs="Times New Roman"/>
                <w:bCs/>
                <w:color w:val="auto"/>
              </w:rPr>
              <w:t>《节能产品政府采购品目清单》</w:t>
            </w:r>
            <w:r>
              <w:rPr>
                <w:rFonts w:hint="default" w:ascii="Times New Roman" w:hAnsi="Times New Roman" w:cs="Times New Roman"/>
                <w:color w:val="auto"/>
                <w:spacing w:val="-6"/>
                <w:szCs w:val="21"/>
              </w:rPr>
              <w:t>内产品的总金额为人民币（大写）：</w:t>
            </w:r>
            <w:r>
              <w:rPr>
                <w:rFonts w:hint="default" w:ascii="Times New Roman" w:hAnsi="Times New Roman" w:cs="Times New Roman"/>
                <w:color w:val="auto"/>
                <w:spacing w:val="-6"/>
                <w:szCs w:val="21"/>
                <w:u w:val="single"/>
              </w:rPr>
              <w:t xml:space="preserve">               元（￥            ）</w:t>
            </w:r>
            <w:r>
              <w:rPr>
                <w:rFonts w:hint="default" w:ascii="Times New Roman" w:hAnsi="Times New Roman" w:cs="Times New Roman"/>
                <w:color w:val="auto"/>
                <w:spacing w:val="-6"/>
                <w:szCs w:val="21"/>
              </w:rPr>
              <w:t>；</w:t>
            </w:r>
          </w:p>
          <w:p w14:paraId="125A5434">
            <w:pPr>
              <w:pageBreakBefore w:val="0"/>
              <w:overflowPunct/>
              <w:topLinePunct w:val="0"/>
              <w:bidi w:val="0"/>
              <w:snapToGrid w:val="0"/>
              <w:spacing w:line="400" w:lineRule="exact"/>
              <w:rPr>
                <w:rFonts w:hint="default" w:ascii="Times New Roman" w:hAnsi="Times New Roman" w:cs="Times New Roman"/>
                <w:color w:val="auto"/>
                <w:spacing w:val="-6"/>
                <w:szCs w:val="21"/>
              </w:rPr>
            </w:pPr>
            <w:r>
              <w:rPr>
                <w:rFonts w:hint="default" w:ascii="Times New Roman" w:hAnsi="Times New Roman" w:cs="Times New Roman"/>
                <w:color w:val="auto"/>
                <w:spacing w:val="-6"/>
                <w:szCs w:val="21"/>
              </w:rPr>
              <w:t>属于财政部</w:t>
            </w:r>
            <w:r>
              <w:rPr>
                <w:rFonts w:hint="default" w:ascii="Times New Roman" w:hAnsi="Times New Roman" w:cs="Times New Roman"/>
                <w:bCs/>
                <w:color w:val="auto"/>
              </w:rPr>
              <w:t>《环境标志产品政府采购品目清单》</w:t>
            </w:r>
            <w:r>
              <w:rPr>
                <w:rFonts w:hint="default" w:ascii="Times New Roman" w:hAnsi="Times New Roman" w:cs="Times New Roman"/>
                <w:color w:val="auto"/>
                <w:spacing w:val="-6"/>
                <w:szCs w:val="21"/>
              </w:rPr>
              <w:t>内产品的总金额为人民币（大写）：</w:t>
            </w:r>
            <w:r>
              <w:rPr>
                <w:rFonts w:hint="default" w:ascii="Times New Roman" w:hAnsi="Times New Roman" w:cs="Times New Roman"/>
                <w:color w:val="auto"/>
                <w:spacing w:val="-6"/>
                <w:szCs w:val="21"/>
                <w:u w:val="single"/>
              </w:rPr>
              <w:t xml:space="preserve">                   元（￥             ）</w:t>
            </w:r>
            <w:r>
              <w:rPr>
                <w:rFonts w:hint="default" w:ascii="Times New Roman" w:hAnsi="Times New Roman" w:cs="Times New Roman"/>
                <w:color w:val="auto"/>
                <w:spacing w:val="-6"/>
                <w:szCs w:val="21"/>
              </w:rPr>
              <w:t>。</w:t>
            </w:r>
          </w:p>
          <w:p w14:paraId="131B401C">
            <w:pPr>
              <w:pageBreakBefore w:val="0"/>
              <w:overflowPunct/>
              <w:topLinePunct w:val="0"/>
              <w:bidi w:val="0"/>
              <w:snapToGrid w:val="0"/>
              <w:spacing w:line="400" w:lineRule="exact"/>
              <w:rPr>
                <w:rFonts w:hint="default" w:ascii="Times New Roman" w:hAnsi="Times New Roman" w:cs="Times New Roman"/>
                <w:b/>
                <w:color w:val="auto"/>
                <w:spacing w:val="-6"/>
                <w:szCs w:val="21"/>
              </w:rPr>
            </w:pPr>
            <w:r>
              <w:rPr>
                <w:rFonts w:hint="default" w:ascii="Times New Roman" w:hAnsi="Times New Roman" w:cs="Times New Roman"/>
                <w:b/>
                <w:color w:val="auto"/>
                <w:spacing w:val="-6"/>
                <w:szCs w:val="21"/>
              </w:rPr>
              <w:t>备注：若不属于财政部《节能产品政府采购品目清单》及《环境标志产品政府采购品目清单》内产品的，则该处填写“无”字样。</w:t>
            </w:r>
          </w:p>
        </w:tc>
      </w:tr>
      <w:tr w14:paraId="4DFFF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single" w:color="auto" w:sz="4" w:space="0"/>
              <w:left w:val="single" w:color="auto" w:sz="4" w:space="0"/>
              <w:bottom w:val="single" w:color="auto" w:sz="4" w:space="0"/>
            </w:tcBorders>
            <w:noWrap w:val="0"/>
            <w:vAlign w:val="center"/>
          </w:tcPr>
          <w:p w14:paraId="4629E2D6">
            <w:pPr>
              <w:pageBreakBefore w:val="0"/>
              <w:overflowPunct/>
              <w:topLinePunct w:val="0"/>
              <w:bidi w:val="0"/>
              <w:snapToGrid w:val="0"/>
              <w:spacing w:line="400" w:lineRule="exact"/>
              <w:rPr>
                <w:rFonts w:hint="default" w:ascii="Times New Roman" w:hAnsi="Times New Roman" w:cs="Times New Roman"/>
                <w:color w:val="auto"/>
              </w:rPr>
            </w:pPr>
            <w:r>
              <w:rPr>
                <w:rFonts w:hint="default" w:ascii="Times New Roman" w:hAnsi="Times New Roman" w:cs="Times New Roman"/>
                <w:color w:val="auto"/>
              </w:rPr>
              <w:t>说明</w:t>
            </w:r>
            <w:r>
              <w:rPr>
                <w:rFonts w:hint="default" w:ascii="Times New Roman" w:hAnsi="Times New Roman" w:cs="Times New Roman"/>
                <w:b/>
                <w:bCs/>
                <w:color w:val="auto"/>
              </w:rPr>
              <w:t>：</w:t>
            </w:r>
            <w:r>
              <w:rPr>
                <w:rFonts w:hint="default" w:ascii="Times New Roman" w:hAnsi="Times New Roman" w:cs="Times New Roman"/>
                <w:color w:val="auto"/>
              </w:rPr>
              <w:t>供应商</w:t>
            </w:r>
            <w:r>
              <w:rPr>
                <w:rFonts w:hint="default" w:ascii="Times New Roman" w:hAnsi="Times New Roman" w:eastAsia="宋体" w:cs="Times New Roman"/>
                <w:color w:val="auto"/>
                <w:lang w:val="en-US" w:eastAsia="zh-CN"/>
              </w:rPr>
              <w:t>谈判</w:t>
            </w:r>
            <w:r>
              <w:rPr>
                <w:rFonts w:hint="default" w:ascii="Times New Roman" w:hAnsi="Times New Roman" w:cs="Times New Roman"/>
                <w:color w:val="auto"/>
              </w:rPr>
              <w:t>报价包括本次采购范围内货物价款、货物随配标准附件、包装、运输、装卸、保险、税金、货到位以及安装、安装所需辅材、调试、检验、售后服务、培训、保修及其他所有成本费用的总和；供应商综合考虑在报价中。</w:t>
            </w:r>
          </w:p>
        </w:tc>
      </w:tr>
    </w:tbl>
    <w:p w14:paraId="4118033B">
      <w:pPr>
        <w:pStyle w:val="2"/>
        <w:pageBreakBefore w:val="0"/>
        <w:widowControl w:val="0"/>
        <w:overflowPunct/>
        <w:topLinePunct w:val="0"/>
        <w:bidi w:val="0"/>
        <w:spacing w:line="400" w:lineRule="exact"/>
        <w:rPr>
          <w:rFonts w:hint="default" w:ascii="Times New Roman" w:hAnsi="Times New Roman" w:cs="Times New Roman"/>
          <w:color w:val="auto"/>
          <w:highlight w:val="none"/>
          <w:lang w:eastAsia="zh-CN"/>
        </w:rPr>
      </w:pPr>
    </w:p>
    <w:p w14:paraId="180981CB">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供应商</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w:t>
      </w:r>
      <w:r>
        <w:rPr>
          <w:rFonts w:hint="default" w:ascii="Times New Roman" w:hAnsi="Times New Roman" w:eastAsia="宋体" w:cs="Times New Roman"/>
          <w:color w:val="auto"/>
          <w:highlight w:val="none"/>
          <w:lang w:eastAsia="zh-CN"/>
        </w:rPr>
        <w:t>：</w:t>
      </w:r>
    </w:p>
    <w:p w14:paraId="64A8954F">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法定代表人(负责人、 自然人)或委托代理人签字</w:t>
      </w:r>
      <w:r>
        <w:rPr>
          <w:rFonts w:hint="default" w:ascii="Times New Roman" w:hAnsi="Times New Roman" w:eastAsia="宋体" w:cs="Times New Roman"/>
          <w:b/>
          <w:bCs/>
          <w:color w:val="auto"/>
          <w:highlight w:val="none"/>
          <w:lang w:eastAsia="zh-CN"/>
        </w:rPr>
        <w:t>（或个人</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CA</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b/>
          <w:bCs/>
          <w:color w:val="auto"/>
          <w:highlight w:val="none"/>
          <w:lang w:eastAsia="zh-CN"/>
        </w:rPr>
        <w:t>证书签章）</w:t>
      </w:r>
      <w:r>
        <w:rPr>
          <w:rFonts w:hint="default" w:ascii="Times New Roman" w:hAnsi="Times New Roman" w:eastAsia="宋体" w:cs="Times New Roman"/>
          <w:color w:val="auto"/>
          <w:highlight w:val="none"/>
          <w:lang w:eastAsia="zh-CN"/>
        </w:rPr>
        <w:t>：</w:t>
      </w:r>
    </w:p>
    <w:p w14:paraId="31E9795E">
      <w:pPr>
        <w:pageBreakBefore w:val="0"/>
        <w:widowControl w:val="0"/>
        <w:overflowPunct/>
        <w:topLinePunct w:val="0"/>
        <w:bidi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日          期：</w:t>
      </w:r>
    </w:p>
    <w:p w14:paraId="352B77A9">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5C1CB9E1">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注：</w:t>
      </w:r>
    </w:p>
    <w:p w14:paraId="23E93B9F">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1.</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供应商必须就“采购需求</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”中的全部内容作完整唯一报价，响应文件只允许有一个报价方案，有选择的或有条件的报价将不予接受。</w:t>
      </w:r>
    </w:p>
    <w:p w14:paraId="4106F3EB">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2.供应商应如实填写谈判报价表的各项内容，否则，响应无效。</w:t>
      </w:r>
    </w:p>
    <w:p w14:paraId="00C1556D">
      <w:pPr>
        <w:pageBreakBefore w:val="0"/>
        <w:widowControl w:val="0"/>
        <w:overflowPunct/>
        <w:topLinePunct w:val="0"/>
        <w:bidi w:val="0"/>
        <w:spacing w:line="400" w:lineRule="exact"/>
        <w:ind w:firstLine="402" w:firstLineChars="20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b/>
          <w:bCs/>
          <w:color w:val="auto"/>
          <w:sz w:val="20"/>
          <w:szCs w:val="20"/>
          <w:highlight w:val="none"/>
          <w:lang w:eastAsia="zh-CN"/>
        </w:rPr>
        <w:t>3.谈判报价表由多页构成时，须由法定代表人(负责人、自然人)或相应的委托代理人签字（或个人</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CA</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证书签章）加盖供应商公章（CA</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b/>
          <w:bCs/>
          <w:color w:val="auto"/>
          <w:sz w:val="20"/>
          <w:szCs w:val="20"/>
          <w:highlight w:val="none"/>
          <w:lang w:eastAsia="zh-CN"/>
        </w:rPr>
        <w:t>证书签章）。</w:t>
      </w:r>
    </w:p>
    <w:p w14:paraId="20CCCAB0">
      <w:pPr>
        <w:pageBreakBefore w:val="0"/>
        <w:widowControl w:val="0"/>
        <w:overflowPunct/>
        <w:topLinePunct w:val="0"/>
        <w:bidi w:val="0"/>
        <w:spacing w:line="400" w:lineRule="exact"/>
        <w:ind w:firstLine="400" w:firstLineChars="200"/>
        <w:rPr>
          <w:rFonts w:hint="default" w:ascii="Times New Roman" w:hAnsi="Times New Roman" w:eastAsia="宋体" w:cs="Times New Roman"/>
          <w:color w:val="auto"/>
          <w:sz w:val="20"/>
          <w:szCs w:val="20"/>
          <w:highlight w:val="none"/>
          <w:lang w:eastAsia="zh-CN"/>
        </w:rPr>
        <w:sectPr>
          <w:footerReference r:id="rId17" w:type="default"/>
          <w:pgSz w:w="11906" w:h="16839"/>
          <w:pgMar w:top="1247" w:right="1247" w:bottom="1247" w:left="1247" w:header="0" w:footer="822" w:gutter="0"/>
          <w:cols w:space="0" w:num="1"/>
          <w:rtlGutter w:val="0"/>
          <w:docGrid w:linePitch="0" w:charSpace="0"/>
        </w:sectPr>
      </w:pPr>
    </w:p>
    <w:p w14:paraId="62F6B865">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b/>
          <w:color w:val="auto"/>
          <w:kern w:val="0"/>
          <w:sz w:val="32"/>
          <w:szCs w:val="21"/>
          <w:highlight w:val="none"/>
          <w:lang w:val="en-US" w:eastAsia="zh-CN" w:bidi="ar-SA"/>
        </w:rPr>
      </w:pPr>
      <w:r>
        <w:rPr>
          <w:rFonts w:hint="default" w:ascii="Times New Roman" w:hAnsi="Times New Roman" w:eastAsia="宋体" w:cs="Times New Roman"/>
          <w:b/>
          <w:color w:val="auto"/>
          <w:kern w:val="0"/>
          <w:sz w:val="32"/>
          <w:szCs w:val="21"/>
          <w:highlight w:val="none"/>
          <w:lang w:val="en-US" w:eastAsia="zh-CN" w:bidi="ar-SA"/>
        </w:rPr>
        <w:t>2.</w:t>
      </w:r>
      <w:r>
        <w:rPr>
          <w:rFonts w:hint="eastAsia" w:ascii="Times New Roman" w:hAnsi="Times New Roman" w:eastAsia="宋体" w:cs="Times New Roman"/>
          <w:b/>
          <w:color w:val="auto"/>
          <w:kern w:val="0"/>
          <w:sz w:val="32"/>
          <w:szCs w:val="21"/>
          <w:highlight w:val="none"/>
          <w:lang w:val="en-US" w:eastAsia="zh-CN" w:bidi="ar-SA"/>
        </w:rPr>
        <w:t>1</w:t>
      </w:r>
      <w:r>
        <w:rPr>
          <w:rFonts w:hint="default" w:ascii="Times New Roman" w:hAnsi="Times New Roman" w:eastAsia="宋体" w:cs="Times New Roman"/>
          <w:b/>
          <w:color w:val="auto"/>
          <w:kern w:val="0"/>
          <w:sz w:val="32"/>
          <w:szCs w:val="21"/>
          <w:highlight w:val="none"/>
          <w:lang w:val="en-US" w:eastAsia="zh-CN" w:bidi="ar-SA"/>
        </w:rPr>
        <w:t>专门面向中小微企业谈判报价明细表（必须提供）</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728"/>
        <w:gridCol w:w="1275"/>
        <w:gridCol w:w="1215"/>
        <w:gridCol w:w="1157"/>
        <w:gridCol w:w="426"/>
        <w:gridCol w:w="427"/>
        <w:gridCol w:w="427"/>
        <w:gridCol w:w="1113"/>
        <w:gridCol w:w="730"/>
      </w:tblGrid>
      <w:tr w14:paraId="3C9C3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60B250F9">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项号</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77B28AD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货物名称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1FB4B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生产厂家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6140E8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1"/>
                <w:highlight w:val="none"/>
                <w:lang w:eastAsia="zh-CN"/>
              </w:rPr>
              <w:t>品牌</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B34A9E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1"/>
                <w:highlight w:val="none"/>
                <w:lang w:eastAsia="zh-CN"/>
              </w:rPr>
              <w:t>规格型号</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A664502">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数量</w:t>
            </w:r>
          </w:p>
          <w:p w14:paraId="206032DE">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1"/>
                <w:highlight w:val="none"/>
                <w:lang w:eastAsia="zh-CN"/>
              </w:rPr>
              <w:t>①</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A10A49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单位</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4D84C32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单价</w:t>
            </w:r>
          </w:p>
          <w:p w14:paraId="2811511E">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1"/>
                <w:highlight w:val="none"/>
                <w:lang w:eastAsia="zh-CN"/>
              </w:rPr>
              <w:t>②</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F810E1A">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单项合计=数量×单价</w:t>
            </w:r>
          </w:p>
          <w:p w14:paraId="25284C5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1"/>
                <w:highlight w:val="none"/>
                <w:lang w:eastAsia="zh-CN"/>
              </w:rPr>
              <w:t>③＝①×②</w:t>
            </w:r>
          </w:p>
        </w:tc>
        <w:tc>
          <w:tcPr>
            <w:tcW w:w="730" w:type="dxa"/>
            <w:tcBorders>
              <w:bottom w:val="single" w:color="auto" w:sz="4" w:space="0"/>
            </w:tcBorders>
            <w:noWrap w:val="0"/>
            <w:vAlign w:val="center"/>
          </w:tcPr>
          <w:p w14:paraId="540FD5C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备注</w:t>
            </w:r>
          </w:p>
        </w:tc>
      </w:tr>
      <w:tr w14:paraId="7B06F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924" w:type="dxa"/>
            <w:gridSpan w:val="10"/>
            <w:tcBorders>
              <w:top w:val="single" w:color="auto" w:sz="4" w:space="0"/>
              <w:left w:val="single" w:color="auto" w:sz="4" w:space="0"/>
              <w:bottom w:val="single" w:color="auto" w:sz="4" w:space="0"/>
            </w:tcBorders>
            <w:noWrap w:val="0"/>
            <w:vAlign w:val="center"/>
          </w:tcPr>
          <w:p w14:paraId="71E26CE5">
            <w:pPr>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中型企业提供货物报价明细表</w:t>
            </w:r>
          </w:p>
        </w:tc>
      </w:tr>
      <w:tr w14:paraId="24F6A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482FD1E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1</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5300A22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5F2719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F4F629E">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0E28A92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1F861A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2B8EE4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BACDAE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3EBD7A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73C6E3C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3A2D3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66E605D9">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2</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17F9A61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B6C9AA">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DC7773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0265A3E">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525CC34C">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E2BCA89">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41980C2">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7F47E0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02A575A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54038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4919849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424D1AB4">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B98E08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19DD56A">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02383A2">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265192C">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3CFEFB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DF3459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AE0F740">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028CB9D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65118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362EBAE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N</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3A720BF0">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r>
              <w:rPr>
                <w:rFonts w:hint="default" w:ascii="Times New Roman" w:hAnsi="Times New Roman" w:eastAsia="宋体" w:cs="Times New Roman"/>
                <w:snapToGrid/>
                <w:color w:val="auto"/>
                <w:kern w:val="2"/>
                <w:szCs w:val="21"/>
                <w:highlight w:val="none"/>
                <w:lang w:eastAsia="zh-CN"/>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AF5F65D">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594560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E49070A">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3876AC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3F8BC92">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E6AB74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4786E2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22AD092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72A17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8081" w:type="dxa"/>
            <w:gridSpan w:val="8"/>
            <w:tcBorders>
              <w:top w:val="single" w:color="auto" w:sz="4" w:space="0"/>
              <w:left w:val="single" w:color="auto" w:sz="4" w:space="0"/>
              <w:right w:val="single" w:color="auto" w:sz="4" w:space="0"/>
            </w:tcBorders>
            <w:noWrap w:val="0"/>
            <w:vAlign w:val="center"/>
          </w:tcPr>
          <w:p w14:paraId="1FE72F5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val="en-US" w:eastAsia="zh-CN"/>
              </w:rPr>
            </w:pPr>
            <w:r>
              <w:rPr>
                <w:rFonts w:hint="default" w:ascii="Times New Roman" w:hAnsi="Times New Roman" w:eastAsia="宋体" w:cs="Times New Roman"/>
                <w:b/>
                <w:bCs/>
                <w:snapToGrid/>
                <w:color w:val="auto"/>
                <w:kern w:val="2"/>
                <w:szCs w:val="24"/>
                <w:highlight w:val="none"/>
                <w:lang w:eastAsia="zh-CN"/>
              </w:rPr>
              <w:t>合计</w:t>
            </w:r>
            <w:r>
              <w:rPr>
                <w:rFonts w:hint="eastAsia" w:ascii="Times New Roman" w:hAnsi="Times New Roman" w:eastAsia="宋体" w:cs="Times New Roman"/>
                <w:b/>
                <w:bCs/>
                <w:snapToGrid/>
                <w:color w:val="auto"/>
                <w:kern w:val="2"/>
                <w:szCs w:val="24"/>
                <w:highlight w:val="none"/>
                <w:lang w:val="en-US" w:eastAsia="zh-CN"/>
              </w:rPr>
              <w:t>1</w:t>
            </w:r>
          </w:p>
        </w:tc>
        <w:tc>
          <w:tcPr>
            <w:tcW w:w="1843" w:type="dxa"/>
            <w:gridSpan w:val="2"/>
            <w:tcBorders>
              <w:top w:val="single" w:color="auto" w:sz="4" w:space="0"/>
              <w:left w:val="single" w:color="auto" w:sz="4" w:space="0"/>
              <w:bottom w:val="single" w:color="auto" w:sz="4" w:space="0"/>
            </w:tcBorders>
            <w:noWrap w:val="0"/>
            <w:vAlign w:val="center"/>
          </w:tcPr>
          <w:p w14:paraId="7F69D1F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r>
              <w:rPr>
                <w:rFonts w:hint="default" w:ascii="Times New Roman" w:hAnsi="Times New Roman" w:eastAsia="宋体" w:cs="Times New Roman"/>
                <w:b/>
                <w:bCs/>
                <w:snapToGrid/>
                <w:color w:val="auto"/>
                <w:kern w:val="2"/>
                <w:szCs w:val="24"/>
                <w:highlight w:val="none"/>
                <w:lang w:val="en-US" w:eastAsia="zh-CN"/>
              </w:rPr>
              <w:t xml:space="preserve">      </w:t>
            </w:r>
            <w:r>
              <w:rPr>
                <w:rFonts w:hint="default" w:ascii="Times New Roman" w:hAnsi="Times New Roman" w:eastAsia="宋体" w:cs="Times New Roman"/>
                <w:b/>
                <w:bCs/>
                <w:snapToGrid/>
                <w:color w:val="auto"/>
                <w:kern w:val="2"/>
                <w:szCs w:val="24"/>
                <w:highlight w:val="none"/>
                <w:lang w:eastAsia="zh-CN"/>
              </w:rPr>
              <w:t>元</w:t>
            </w:r>
          </w:p>
        </w:tc>
      </w:tr>
      <w:tr w14:paraId="1679E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9924" w:type="dxa"/>
            <w:gridSpan w:val="10"/>
            <w:tcBorders>
              <w:top w:val="single" w:color="auto" w:sz="4" w:space="0"/>
              <w:left w:val="single" w:color="auto" w:sz="4" w:space="0"/>
            </w:tcBorders>
            <w:noWrap w:val="0"/>
            <w:vAlign w:val="center"/>
          </w:tcPr>
          <w:p w14:paraId="3554CB23">
            <w:pPr>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bCs/>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小型企业提供货物报价明细表</w:t>
            </w:r>
          </w:p>
        </w:tc>
      </w:tr>
      <w:tr w14:paraId="30F7E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26FD2DC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1</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38C853B2">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0DBBFD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1673ED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E6C954E">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1D4E4B7">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26A4D0A">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01D29D4">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3C471E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0B0315E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6391A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482E584A">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2</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2946095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D98B6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816E87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0F90C97">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D40978C">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010CAE9">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C6E42EA">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C647C8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4FF4FD6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407C7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275275B4">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796401B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E43299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07DD524">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FB4FE44">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744FBD3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4ED028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21FE4F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D04D81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1C264694">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4E0FD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3EB0F760">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N</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1DE698AD">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3FDCE00">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184346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FF448EC">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1BEC93CC">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5F7D38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257BC6C">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C7AEA7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35528829">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31225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8081" w:type="dxa"/>
            <w:gridSpan w:val="8"/>
            <w:tcBorders>
              <w:top w:val="single" w:color="auto" w:sz="4" w:space="0"/>
              <w:left w:val="single" w:color="auto" w:sz="4" w:space="0"/>
              <w:right w:val="single" w:color="auto" w:sz="4" w:space="0"/>
            </w:tcBorders>
            <w:noWrap w:val="0"/>
            <w:vAlign w:val="center"/>
          </w:tcPr>
          <w:p w14:paraId="707336B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val="en-US" w:eastAsia="zh-CN"/>
              </w:rPr>
            </w:pPr>
            <w:r>
              <w:rPr>
                <w:rFonts w:hint="default" w:ascii="Times New Roman" w:hAnsi="Times New Roman" w:eastAsia="宋体" w:cs="Times New Roman"/>
                <w:b/>
                <w:bCs/>
                <w:snapToGrid/>
                <w:color w:val="auto"/>
                <w:kern w:val="2"/>
                <w:szCs w:val="24"/>
                <w:highlight w:val="none"/>
                <w:lang w:eastAsia="zh-CN"/>
              </w:rPr>
              <w:t>合计</w:t>
            </w:r>
            <w:r>
              <w:rPr>
                <w:rFonts w:hint="eastAsia" w:ascii="Times New Roman" w:hAnsi="Times New Roman" w:eastAsia="宋体" w:cs="Times New Roman"/>
                <w:b/>
                <w:bCs/>
                <w:snapToGrid/>
                <w:color w:val="auto"/>
                <w:kern w:val="2"/>
                <w:szCs w:val="24"/>
                <w:highlight w:val="none"/>
                <w:lang w:val="en-US" w:eastAsia="zh-CN"/>
              </w:rPr>
              <w:t>2</w:t>
            </w:r>
          </w:p>
        </w:tc>
        <w:tc>
          <w:tcPr>
            <w:tcW w:w="1843" w:type="dxa"/>
            <w:gridSpan w:val="2"/>
            <w:tcBorders>
              <w:top w:val="single" w:color="auto" w:sz="4" w:space="0"/>
              <w:left w:val="single" w:color="auto" w:sz="4" w:space="0"/>
              <w:bottom w:val="single" w:color="auto" w:sz="4" w:space="0"/>
            </w:tcBorders>
            <w:noWrap w:val="0"/>
            <w:vAlign w:val="center"/>
          </w:tcPr>
          <w:p w14:paraId="2A5A5BD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r>
              <w:rPr>
                <w:rFonts w:hint="default" w:ascii="Times New Roman" w:hAnsi="Times New Roman" w:eastAsia="宋体" w:cs="Times New Roman"/>
                <w:b/>
                <w:bCs/>
                <w:snapToGrid/>
                <w:color w:val="auto"/>
                <w:kern w:val="2"/>
                <w:szCs w:val="24"/>
                <w:highlight w:val="none"/>
                <w:lang w:eastAsia="zh-CN"/>
              </w:rPr>
              <w:t>元</w:t>
            </w:r>
          </w:p>
        </w:tc>
      </w:tr>
      <w:tr w14:paraId="16C6B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tcBorders>
            <w:noWrap w:val="0"/>
            <w:vAlign w:val="center"/>
          </w:tcPr>
          <w:p w14:paraId="7738AE25">
            <w:pPr>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bCs/>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微型企业提供货物报价明细表</w:t>
            </w:r>
          </w:p>
        </w:tc>
      </w:tr>
      <w:tr w14:paraId="353B1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25CA7BDE">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1</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37A7096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A4A7D9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C04F38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5D1E44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1A4E12D0">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41DD1B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66975C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13F60A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4A37066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2D8AF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2E6F9BC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2</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546D9ED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FD70A1E">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0871117">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0C2AB28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270EFE6D">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17FA83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7FBF13A">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C551C8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7B1B99AC">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2CAAE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39855E4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303B2454">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AEB6BE0">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A29A3A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73ABB8A">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5F21AECE">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713728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D4ABDF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6EF1CC5">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08C62230">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09490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34B5BA5C">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snapToGrid/>
                <w:color w:val="auto"/>
                <w:kern w:val="2"/>
                <w:szCs w:val="21"/>
                <w:highlight w:val="none"/>
                <w:lang w:eastAsia="zh-CN"/>
              </w:rPr>
              <w:t>N</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51DF6644">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59C6638">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2D4BDB6">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72897DF">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3527292">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B8642F3">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napToGrid/>
                <w:color w:val="auto"/>
                <w:kern w:val="2"/>
                <w:szCs w:val="21"/>
                <w:highlight w:val="none"/>
                <w:lang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6920D0B">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4CA535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c>
          <w:tcPr>
            <w:tcW w:w="730" w:type="dxa"/>
            <w:tcBorders>
              <w:top w:val="single" w:color="auto" w:sz="4" w:space="0"/>
              <w:bottom w:val="single" w:color="auto" w:sz="4" w:space="0"/>
            </w:tcBorders>
            <w:noWrap w:val="0"/>
            <w:vAlign w:val="center"/>
          </w:tcPr>
          <w:p w14:paraId="2B89A38D">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p>
        </w:tc>
      </w:tr>
      <w:tr w14:paraId="49A60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8081" w:type="dxa"/>
            <w:gridSpan w:val="8"/>
            <w:tcBorders>
              <w:top w:val="single" w:color="auto" w:sz="4" w:space="0"/>
              <w:left w:val="single" w:color="auto" w:sz="4" w:space="0"/>
              <w:right w:val="single" w:color="auto" w:sz="4" w:space="0"/>
            </w:tcBorders>
            <w:noWrap w:val="0"/>
            <w:vAlign w:val="center"/>
          </w:tcPr>
          <w:p w14:paraId="030E70CC">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val="en-US" w:eastAsia="zh-CN"/>
              </w:rPr>
            </w:pPr>
            <w:r>
              <w:rPr>
                <w:rFonts w:hint="default" w:ascii="Times New Roman" w:hAnsi="Times New Roman" w:eastAsia="宋体" w:cs="Times New Roman"/>
                <w:b/>
                <w:bCs/>
                <w:snapToGrid/>
                <w:color w:val="auto"/>
                <w:kern w:val="2"/>
                <w:szCs w:val="24"/>
                <w:highlight w:val="none"/>
                <w:lang w:eastAsia="zh-CN"/>
              </w:rPr>
              <w:t>合计</w:t>
            </w:r>
            <w:r>
              <w:rPr>
                <w:rFonts w:hint="eastAsia" w:ascii="Times New Roman" w:hAnsi="Times New Roman" w:eastAsia="宋体" w:cs="Times New Roman"/>
                <w:b/>
                <w:bCs/>
                <w:snapToGrid/>
                <w:color w:val="auto"/>
                <w:kern w:val="2"/>
                <w:szCs w:val="24"/>
                <w:highlight w:val="none"/>
                <w:lang w:val="en-US" w:eastAsia="zh-CN"/>
              </w:rPr>
              <w:t>3</w:t>
            </w:r>
          </w:p>
        </w:tc>
        <w:tc>
          <w:tcPr>
            <w:tcW w:w="1843" w:type="dxa"/>
            <w:gridSpan w:val="2"/>
            <w:tcBorders>
              <w:top w:val="single" w:color="auto" w:sz="4" w:space="0"/>
              <w:left w:val="single" w:color="auto" w:sz="4" w:space="0"/>
              <w:bottom w:val="single" w:color="auto" w:sz="4" w:space="0"/>
            </w:tcBorders>
            <w:noWrap w:val="0"/>
            <w:vAlign w:val="center"/>
          </w:tcPr>
          <w:p w14:paraId="2307E1E9">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eastAsia="zh-CN"/>
              </w:rPr>
            </w:pPr>
            <w:r>
              <w:rPr>
                <w:rFonts w:hint="default" w:ascii="Times New Roman" w:hAnsi="Times New Roman" w:eastAsia="宋体" w:cs="Times New Roman"/>
                <w:b/>
                <w:bCs/>
                <w:snapToGrid/>
                <w:color w:val="auto"/>
                <w:kern w:val="2"/>
                <w:szCs w:val="24"/>
                <w:highlight w:val="none"/>
                <w:lang w:val="en-US" w:eastAsia="zh-CN"/>
              </w:rPr>
              <w:t xml:space="preserve">    </w:t>
            </w:r>
            <w:r>
              <w:rPr>
                <w:rFonts w:hint="default" w:ascii="Times New Roman" w:hAnsi="Times New Roman" w:eastAsia="宋体" w:cs="Times New Roman"/>
                <w:b/>
                <w:bCs/>
                <w:snapToGrid/>
                <w:color w:val="auto"/>
                <w:kern w:val="2"/>
                <w:szCs w:val="24"/>
                <w:highlight w:val="none"/>
                <w:lang w:eastAsia="zh-CN"/>
              </w:rPr>
              <w:t>元</w:t>
            </w:r>
          </w:p>
        </w:tc>
      </w:tr>
      <w:tr w14:paraId="02BF7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8081" w:type="dxa"/>
            <w:gridSpan w:val="8"/>
            <w:tcBorders>
              <w:top w:val="single" w:color="auto" w:sz="4" w:space="0"/>
              <w:left w:val="single" w:color="auto" w:sz="4" w:space="0"/>
              <w:right w:val="single" w:color="auto" w:sz="4" w:space="0"/>
            </w:tcBorders>
            <w:noWrap w:val="0"/>
            <w:vAlign w:val="center"/>
          </w:tcPr>
          <w:p w14:paraId="6FFD5510">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val="en-US" w:eastAsia="zh-CN"/>
              </w:rPr>
            </w:pPr>
            <w:r>
              <w:rPr>
                <w:rFonts w:hint="eastAsia" w:ascii="Times New Roman" w:hAnsi="Times New Roman" w:eastAsia="宋体" w:cs="Times New Roman"/>
                <w:b/>
                <w:bCs/>
                <w:snapToGrid/>
                <w:color w:val="auto"/>
                <w:kern w:val="2"/>
                <w:szCs w:val="24"/>
                <w:highlight w:val="none"/>
                <w:lang w:val="en-US" w:eastAsia="zh-CN"/>
              </w:rPr>
              <w:t>总计=合计1+合计2+合计3</w:t>
            </w:r>
          </w:p>
        </w:tc>
        <w:tc>
          <w:tcPr>
            <w:tcW w:w="1843" w:type="dxa"/>
            <w:gridSpan w:val="2"/>
            <w:tcBorders>
              <w:top w:val="single" w:color="auto" w:sz="4" w:space="0"/>
              <w:left w:val="single" w:color="auto" w:sz="4" w:space="0"/>
              <w:bottom w:val="single" w:color="auto" w:sz="4" w:space="0"/>
            </w:tcBorders>
            <w:noWrap w:val="0"/>
            <w:vAlign w:val="center"/>
          </w:tcPr>
          <w:p w14:paraId="2D4E1811">
            <w:pPr>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napToGrid/>
                <w:color w:val="auto"/>
                <w:kern w:val="2"/>
                <w:szCs w:val="24"/>
                <w:highlight w:val="none"/>
                <w:lang w:val="en-US" w:eastAsia="zh-CN"/>
              </w:rPr>
            </w:pPr>
            <w:r>
              <w:rPr>
                <w:rFonts w:hint="eastAsia" w:ascii="Times New Roman" w:hAnsi="Times New Roman" w:eastAsia="宋体" w:cs="Times New Roman"/>
                <w:b/>
                <w:bCs/>
                <w:snapToGrid/>
                <w:color w:val="auto"/>
                <w:kern w:val="2"/>
                <w:szCs w:val="24"/>
                <w:highlight w:val="none"/>
                <w:lang w:val="en-US" w:eastAsia="zh-CN"/>
              </w:rPr>
              <w:t xml:space="preserve">    元</w:t>
            </w:r>
          </w:p>
        </w:tc>
      </w:tr>
      <w:tr w14:paraId="471C8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24" w:type="dxa"/>
            <w:gridSpan w:val="10"/>
            <w:tcBorders>
              <w:top w:val="single" w:color="auto" w:sz="4" w:space="0"/>
              <w:left w:val="single" w:color="auto" w:sz="4" w:space="0"/>
              <w:bottom w:val="single" w:color="auto" w:sz="4" w:space="0"/>
            </w:tcBorders>
            <w:noWrap w:val="0"/>
            <w:vAlign w:val="center"/>
          </w:tcPr>
          <w:p w14:paraId="1BB5B81E">
            <w:pPr>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kern w:val="2"/>
                <w:szCs w:val="24"/>
                <w:lang w:val="en-US" w:eastAsia="zh-CN"/>
              </w:rPr>
            </w:pPr>
            <w:r>
              <w:rPr>
                <w:rFonts w:hint="default" w:ascii="Times New Roman" w:hAnsi="Times New Roman" w:eastAsia="宋体" w:cs="Times New Roman"/>
                <w:b/>
                <w:bCs/>
                <w:snapToGrid/>
                <w:color w:val="auto"/>
                <w:kern w:val="2"/>
                <w:sz w:val="21"/>
                <w:szCs w:val="21"/>
                <w:highlight w:val="none"/>
                <w:lang w:eastAsia="zh-CN"/>
              </w:rPr>
              <w:t>说明：</w:t>
            </w:r>
            <w:r>
              <w:rPr>
                <w:rFonts w:hint="default" w:ascii="Times New Roman" w:hAnsi="Times New Roman" w:eastAsia="宋体" w:cs="Times New Roman"/>
                <w:b/>
                <w:bCs/>
                <w:snapToGrid/>
                <w:color w:val="auto"/>
                <w:kern w:val="2"/>
                <w:sz w:val="21"/>
                <w:szCs w:val="21"/>
                <w:highlight w:val="none"/>
                <w:lang w:val="en-US" w:eastAsia="zh-CN" w:bidi="ar-SA"/>
              </w:rPr>
              <w:t>供应商须按照货物采购需求表中的部分预留货物名称逐条填写专门面向中小微企业谈判报价明细表</w:t>
            </w:r>
            <w:r>
              <w:rPr>
                <w:rFonts w:hint="eastAsia" w:ascii="Times New Roman" w:hAnsi="Times New Roman" w:eastAsia="宋体" w:cs="Times New Roman"/>
                <w:b/>
                <w:bCs/>
                <w:snapToGrid/>
                <w:color w:val="auto"/>
                <w:kern w:val="2"/>
                <w:sz w:val="21"/>
                <w:szCs w:val="21"/>
                <w:highlight w:val="none"/>
                <w:lang w:val="en-US" w:eastAsia="zh-CN" w:bidi="ar-SA"/>
              </w:rPr>
              <w:t>。</w:t>
            </w:r>
          </w:p>
        </w:tc>
      </w:tr>
    </w:tbl>
    <w:p w14:paraId="080BFFFB">
      <w:pPr>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snapToGrid/>
          <w:color w:val="auto"/>
          <w:kern w:val="2"/>
          <w:szCs w:val="21"/>
          <w:highlight w:val="none"/>
          <w:u w:val="single"/>
          <w:lang w:eastAsia="zh-CN"/>
        </w:rPr>
      </w:pPr>
      <w:r>
        <w:rPr>
          <w:rFonts w:hint="default" w:ascii="Times New Roman" w:hAnsi="Times New Roman" w:eastAsia="宋体" w:cs="Times New Roman"/>
          <w:snapToGrid/>
          <w:color w:val="auto"/>
          <w:kern w:val="2"/>
          <w:szCs w:val="21"/>
          <w:highlight w:val="none"/>
          <w:lang w:eastAsia="zh-CN"/>
        </w:rPr>
        <w:t>供应商（CA签章，自然人除外）：</w:t>
      </w:r>
      <w:r>
        <w:rPr>
          <w:rFonts w:hint="default" w:ascii="Times New Roman" w:hAnsi="Times New Roman" w:eastAsia="宋体" w:cs="Times New Roman"/>
          <w:snapToGrid/>
          <w:color w:val="auto"/>
          <w:kern w:val="2"/>
          <w:szCs w:val="21"/>
          <w:highlight w:val="none"/>
          <w:u w:val="single"/>
          <w:lang w:eastAsia="zh-CN"/>
        </w:rPr>
        <w:t xml:space="preserve">                                              </w:t>
      </w:r>
    </w:p>
    <w:p w14:paraId="50A633F6">
      <w:pPr>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snapToGrid/>
          <w:color w:val="auto"/>
          <w:kern w:val="2"/>
          <w:szCs w:val="24"/>
          <w:highlight w:val="none"/>
          <w:lang w:eastAsia="zh-CN"/>
        </w:rPr>
      </w:pPr>
      <w:r>
        <w:rPr>
          <w:rFonts w:hint="default" w:ascii="Times New Roman" w:hAnsi="Times New Roman" w:eastAsia="宋体" w:cs="Times New Roman"/>
          <w:snapToGrid/>
          <w:color w:val="auto"/>
          <w:kern w:val="2"/>
          <w:szCs w:val="24"/>
          <w:highlight w:val="none"/>
          <w:lang w:eastAsia="zh-CN"/>
        </w:rPr>
        <w:t>法定代表人、负责人、自然人或相应的委托代理人签字或个人CA签章（属自然人的应在签名处加盖食指指印或个人CA签章）：</w:t>
      </w:r>
      <w:r>
        <w:rPr>
          <w:rFonts w:hint="default" w:ascii="Times New Roman" w:hAnsi="Times New Roman" w:eastAsia="宋体" w:cs="Times New Roman"/>
          <w:snapToGrid/>
          <w:color w:val="auto"/>
          <w:kern w:val="2"/>
          <w:szCs w:val="21"/>
          <w:highlight w:val="none"/>
          <w:u w:val="single"/>
          <w:lang w:eastAsia="zh-CN"/>
        </w:rPr>
        <w:t xml:space="preserve">                                     </w:t>
      </w:r>
    </w:p>
    <w:p w14:paraId="62D99D1B">
      <w:pPr>
        <w:pageBreakBefore w:val="0"/>
        <w:widowControl w:val="0"/>
        <w:tabs>
          <w:tab w:val="left" w:pos="130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1"/>
          <w:szCs w:val="21"/>
          <w:highlight w:val="none"/>
          <w:lang w:eastAsia="zh-CN"/>
        </w:rPr>
      </w:pPr>
      <w:r>
        <w:rPr>
          <w:rFonts w:hint="default" w:ascii="Times New Roman" w:hAnsi="Times New Roman" w:eastAsia="宋体" w:cs="Times New Roman"/>
          <w:b/>
          <w:snapToGrid/>
          <w:color w:val="auto"/>
          <w:kern w:val="2"/>
          <w:sz w:val="21"/>
          <w:szCs w:val="21"/>
          <w:highlight w:val="none"/>
          <w:lang w:eastAsia="zh-CN"/>
        </w:rPr>
        <w:t>注：</w:t>
      </w:r>
      <w:r>
        <w:rPr>
          <w:rFonts w:hint="default" w:ascii="Times New Roman" w:hAnsi="Times New Roman" w:eastAsia="宋体" w:cs="Times New Roman"/>
          <w:snapToGrid/>
          <w:color w:val="auto"/>
          <w:kern w:val="2"/>
          <w:sz w:val="21"/>
          <w:szCs w:val="21"/>
          <w:highlight w:val="none"/>
          <w:lang w:val="en-US" w:eastAsia="zh-CN"/>
        </w:rPr>
        <w:t>1</w:t>
      </w:r>
      <w:r>
        <w:rPr>
          <w:rFonts w:hint="default" w:ascii="Times New Roman" w:hAnsi="Times New Roman" w:eastAsia="宋体" w:cs="Times New Roman"/>
          <w:snapToGrid/>
          <w:color w:val="auto"/>
          <w:kern w:val="2"/>
          <w:sz w:val="21"/>
          <w:szCs w:val="21"/>
          <w:highlight w:val="none"/>
          <w:lang w:eastAsia="zh-CN"/>
        </w:rPr>
        <w:t>.供应商应根据所提供的货物如实填写门面向中小企业谈判报价明细表</w:t>
      </w:r>
      <w:r>
        <w:rPr>
          <w:rFonts w:hint="default" w:ascii="Times New Roman" w:hAnsi="Times New Roman" w:eastAsia="宋体" w:cs="Times New Roman"/>
          <w:bCs/>
          <w:snapToGrid/>
          <w:color w:val="auto"/>
          <w:kern w:val="2"/>
          <w:sz w:val="21"/>
          <w:szCs w:val="21"/>
          <w:highlight w:val="none"/>
          <w:lang w:eastAsia="zh-CN"/>
        </w:rPr>
        <w:t>的各项内容，否则，响应文件无效。</w:t>
      </w:r>
    </w:p>
    <w:p w14:paraId="3455DEB5">
      <w:pPr>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color w:val="auto"/>
          <w:kern w:val="2"/>
          <w:sz w:val="21"/>
          <w:szCs w:val="21"/>
          <w:highlight w:val="none"/>
          <w:lang w:eastAsia="zh-CN"/>
        </w:rPr>
      </w:pPr>
      <w:r>
        <w:rPr>
          <w:rFonts w:hint="default" w:ascii="Times New Roman" w:hAnsi="Times New Roman" w:eastAsia="宋体" w:cs="Times New Roman"/>
          <w:bCs/>
          <w:snapToGrid/>
          <w:color w:val="auto"/>
          <w:kern w:val="2"/>
          <w:sz w:val="21"/>
          <w:szCs w:val="21"/>
          <w:highlight w:val="none"/>
          <w:lang w:val="en-US" w:eastAsia="zh-CN"/>
        </w:rPr>
        <w:t>2</w:t>
      </w:r>
      <w:r>
        <w:rPr>
          <w:rFonts w:hint="default" w:ascii="Times New Roman" w:hAnsi="Times New Roman" w:eastAsia="宋体" w:cs="Times New Roman"/>
          <w:bCs/>
          <w:snapToGrid/>
          <w:color w:val="auto"/>
          <w:kern w:val="2"/>
          <w:sz w:val="21"/>
          <w:szCs w:val="21"/>
          <w:highlight w:val="none"/>
          <w:lang w:eastAsia="zh-CN"/>
        </w:rPr>
        <w:t>.</w:t>
      </w:r>
      <w:r>
        <w:rPr>
          <w:rFonts w:hint="default" w:ascii="Times New Roman" w:hAnsi="Times New Roman" w:eastAsia="宋体" w:cs="Times New Roman"/>
          <w:snapToGrid/>
          <w:color w:val="auto"/>
          <w:kern w:val="2"/>
          <w:sz w:val="21"/>
          <w:szCs w:val="21"/>
          <w:highlight w:val="none"/>
          <w:lang w:eastAsia="zh-CN"/>
        </w:rPr>
        <w:t>谈判</w:t>
      </w:r>
      <w:r>
        <w:rPr>
          <w:rFonts w:hint="default" w:ascii="Times New Roman" w:hAnsi="Times New Roman" w:eastAsia="宋体" w:cs="Times New Roman"/>
          <w:bCs/>
          <w:snapToGrid/>
          <w:color w:val="auto"/>
          <w:kern w:val="2"/>
          <w:sz w:val="21"/>
          <w:szCs w:val="21"/>
          <w:highlight w:val="none"/>
          <w:lang w:eastAsia="zh-CN"/>
        </w:rPr>
        <w:t>报价表须由法</w:t>
      </w:r>
      <w:r>
        <w:rPr>
          <w:rFonts w:hint="default" w:ascii="Times New Roman" w:hAnsi="Times New Roman" w:eastAsia="宋体" w:cs="Times New Roman"/>
          <w:snapToGrid/>
          <w:color w:val="auto"/>
          <w:kern w:val="2"/>
          <w:sz w:val="21"/>
          <w:szCs w:val="21"/>
          <w:highlight w:val="none"/>
          <w:lang w:eastAsia="zh-CN"/>
        </w:rPr>
        <w:t>定代表人、负责人、自然人或相应的委托代理人签字或个人CA签章（属自然人的应在签名处加盖大拇指指印或个人CA签章）并加盖供应商CA签章（自然人除外）。</w:t>
      </w:r>
    </w:p>
    <w:p w14:paraId="54608D86">
      <w:pPr>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snapToGrid/>
          <w:color w:val="auto"/>
          <w:kern w:val="2"/>
          <w:szCs w:val="21"/>
          <w:highlight w:val="none"/>
          <w:lang w:eastAsia="zh-CN"/>
        </w:rPr>
      </w:pPr>
      <w:r>
        <w:rPr>
          <w:rFonts w:hint="default" w:ascii="Times New Roman" w:hAnsi="Times New Roman" w:eastAsia="宋体" w:cs="Times New Roman"/>
          <w:b/>
          <w:bCs/>
          <w:snapToGrid/>
          <w:color w:val="auto"/>
          <w:kern w:val="2"/>
          <w:szCs w:val="24"/>
          <w:highlight w:val="none"/>
          <w:lang w:val="en-US" w:eastAsia="zh-CN"/>
        </w:rPr>
        <w:t>3、</w:t>
      </w:r>
      <w:r>
        <w:rPr>
          <w:rFonts w:hint="default" w:ascii="Times New Roman" w:hAnsi="Times New Roman" w:eastAsia="宋体" w:cs="Times New Roman"/>
          <w:b/>
          <w:bCs/>
          <w:snapToGrid/>
          <w:color w:val="auto"/>
          <w:kern w:val="2"/>
          <w:szCs w:val="24"/>
          <w:highlight w:val="none"/>
          <w:lang w:eastAsia="zh-CN"/>
        </w:rPr>
        <w:t>当本表由多页构成时，需逐页加盖供应商CA签章（属自然人的须逐页签字或加盖个人CA签章）。</w:t>
      </w:r>
    </w:p>
    <w:p w14:paraId="560CB3D5">
      <w:pPr>
        <w:pageBreakBefore w:val="0"/>
        <w:numPr>
          <w:ilvl w:val="0"/>
          <w:numId w:val="1"/>
        </w:numPr>
        <w:kinsoku/>
        <w:wordWrap/>
        <w:overflowPunct/>
        <w:topLinePunct w:val="0"/>
        <w:bidi w:val="0"/>
        <w:spacing w:line="300" w:lineRule="auto"/>
        <w:rPr>
          <w:rFonts w:hint="default" w:ascii="Times New Roman" w:hAnsi="Times New Roman" w:cs="Times New Roman"/>
          <w:b/>
          <w:color w:val="auto"/>
          <w:sz w:val="28"/>
          <w:szCs w:val="28"/>
          <w:highlight w:val="none"/>
        </w:rPr>
        <w:sectPr>
          <w:pgSz w:w="11906" w:h="16838"/>
          <w:pgMar w:top="1440" w:right="935" w:bottom="1440" w:left="777" w:header="851" w:footer="992" w:gutter="0"/>
          <w:pgNumType w:fmt="decimal"/>
          <w:cols w:space="720" w:num="1"/>
          <w:rtlGutter w:val="0"/>
          <w:docGrid w:type="lines" w:linePitch="312" w:charSpace="0"/>
        </w:sectPr>
      </w:pPr>
    </w:p>
    <w:p w14:paraId="6A12BA92">
      <w:pPr>
        <w:pageBreakBefore w:val="0"/>
        <w:tabs>
          <w:tab w:val="left" w:pos="1305"/>
        </w:tabs>
        <w:overflowPunct/>
        <w:topLinePunct w:val="0"/>
        <w:bidi w:val="0"/>
        <w:spacing w:line="400" w:lineRule="exact"/>
        <w:rPr>
          <w:rFonts w:hint="default" w:ascii="Times New Roman" w:hAnsi="Times New Roman" w:eastAsia="宋体" w:cs="Times New Roman"/>
          <w:b/>
          <w:color w:val="auto"/>
          <w:kern w:val="0"/>
          <w:sz w:val="28"/>
          <w:szCs w:val="28"/>
          <w:lang w:val="en-US" w:eastAsia="zh-CN" w:bidi="ar-SA"/>
        </w:rPr>
      </w:pPr>
      <w:r>
        <w:rPr>
          <w:rFonts w:hint="default" w:ascii="Times New Roman" w:hAnsi="Times New Roman" w:eastAsia="宋体" w:cs="Times New Roman"/>
          <w:b/>
          <w:color w:val="auto"/>
          <w:kern w:val="0"/>
          <w:sz w:val="28"/>
          <w:szCs w:val="28"/>
          <w:lang w:val="en-US" w:eastAsia="zh-CN" w:bidi="ar-SA"/>
        </w:rPr>
        <w:t>3.技术规格偏离表（必须提供）；</w:t>
      </w:r>
    </w:p>
    <w:p w14:paraId="20DA0C18">
      <w:pPr>
        <w:pageBreakBefore w:val="0"/>
        <w:overflowPunct/>
        <w:topLinePunct w:val="0"/>
        <w:bidi w:val="0"/>
        <w:spacing w:line="400" w:lineRule="exact"/>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附件：</w:t>
      </w:r>
    </w:p>
    <w:p w14:paraId="08A23C2C">
      <w:pPr>
        <w:pStyle w:val="11"/>
        <w:pageBreakBefore w:val="0"/>
        <w:overflowPunct/>
        <w:topLinePunct w:val="0"/>
        <w:bidi w:val="0"/>
        <w:spacing w:line="400" w:lineRule="exact"/>
        <w:jc w:val="center"/>
        <w:rPr>
          <w:rFonts w:hint="default" w:ascii="Times New Roman" w:hAnsi="Times New Roman" w:cs="Times New Roman"/>
          <w:b/>
          <w:bCs/>
          <w:color w:val="auto"/>
          <w:sz w:val="32"/>
        </w:rPr>
      </w:pPr>
      <w:r>
        <w:rPr>
          <w:rFonts w:hint="default" w:ascii="Times New Roman" w:hAnsi="Times New Roman" w:cs="Times New Roman"/>
          <w:b/>
          <w:color w:val="auto"/>
          <w:sz w:val="32"/>
          <w:szCs w:val="32"/>
        </w:rPr>
        <w:t>技术规格偏离表</w:t>
      </w:r>
      <w:r>
        <w:rPr>
          <w:rFonts w:hint="default" w:ascii="Times New Roman" w:hAnsi="Times New Roman" w:cs="Times New Roman"/>
          <w:b/>
          <w:bCs/>
          <w:color w:val="auto"/>
          <w:sz w:val="32"/>
        </w:rPr>
        <w:t>（格式）</w:t>
      </w:r>
    </w:p>
    <w:tbl>
      <w:tblPr>
        <w:tblStyle w:val="20"/>
        <w:tblW w:w="977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489"/>
        <w:gridCol w:w="2520"/>
        <w:gridCol w:w="2106"/>
      </w:tblGrid>
      <w:tr w14:paraId="3DBF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1B5561F3">
            <w:pPr>
              <w:pStyle w:val="11"/>
              <w:pageBreakBefore w:val="0"/>
              <w:overflowPunct/>
              <w:topLinePunct w:val="0"/>
              <w:bidi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序号</w:t>
            </w:r>
          </w:p>
        </w:tc>
        <w:tc>
          <w:tcPr>
            <w:tcW w:w="1651" w:type="dxa"/>
            <w:noWrap w:val="0"/>
            <w:vAlign w:val="center"/>
          </w:tcPr>
          <w:p w14:paraId="1F0DD9AC">
            <w:pPr>
              <w:pStyle w:val="11"/>
              <w:pageBreakBefore w:val="0"/>
              <w:overflowPunct/>
              <w:topLinePunct w:val="0"/>
              <w:bidi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货物名称</w:t>
            </w:r>
          </w:p>
        </w:tc>
        <w:tc>
          <w:tcPr>
            <w:tcW w:w="2489" w:type="dxa"/>
            <w:noWrap w:val="0"/>
            <w:vAlign w:val="center"/>
          </w:tcPr>
          <w:p w14:paraId="5FD3A544">
            <w:pPr>
              <w:pStyle w:val="11"/>
              <w:pageBreakBefore w:val="0"/>
              <w:overflowPunct/>
              <w:topLinePunct w:val="0"/>
              <w:bidi w:val="0"/>
              <w:spacing w:line="400" w:lineRule="exact"/>
              <w:jc w:val="center"/>
              <w:rPr>
                <w:rFonts w:hint="default" w:ascii="Times New Roman" w:hAnsi="Times New Roman" w:cs="Times New Roman"/>
                <w:color w:val="auto"/>
              </w:rPr>
            </w:pPr>
            <w:r>
              <w:rPr>
                <w:rFonts w:hint="default" w:ascii="Times New Roman" w:hAnsi="Times New Roman" w:cs="Times New Roman"/>
                <w:b/>
                <w:color w:val="auto"/>
                <w:szCs w:val="21"/>
              </w:rPr>
              <w:t>技术需求</w:t>
            </w:r>
          </w:p>
        </w:tc>
        <w:tc>
          <w:tcPr>
            <w:tcW w:w="2520" w:type="dxa"/>
            <w:noWrap w:val="0"/>
            <w:vAlign w:val="center"/>
          </w:tcPr>
          <w:p w14:paraId="1EFB045F">
            <w:pPr>
              <w:pStyle w:val="11"/>
              <w:pageBreakBefore w:val="0"/>
              <w:overflowPunct/>
              <w:topLinePunct w:val="0"/>
              <w:bidi w:val="0"/>
              <w:spacing w:line="40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lang w:eastAsia="zh-CN"/>
              </w:rPr>
              <w:t>响应文件</w:t>
            </w:r>
            <w:r>
              <w:rPr>
                <w:rFonts w:hint="default" w:ascii="Times New Roman" w:hAnsi="Times New Roman" w:cs="Times New Roman"/>
                <w:b/>
                <w:color w:val="auto"/>
                <w:szCs w:val="21"/>
              </w:rPr>
              <w:t>的响应情况</w:t>
            </w:r>
          </w:p>
        </w:tc>
        <w:tc>
          <w:tcPr>
            <w:tcW w:w="2106" w:type="dxa"/>
            <w:noWrap w:val="0"/>
            <w:vAlign w:val="center"/>
          </w:tcPr>
          <w:p w14:paraId="428304F9">
            <w:pPr>
              <w:pStyle w:val="11"/>
              <w:pageBreakBefore w:val="0"/>
              <w:overflowPunct/>
              <w:topLinePunct w:val="0"/>
              <w:bidi w:val="0"/>
              <w:spacing w:line="400" w:lineRule="exact"/>
              <w:jc w:val="center"/>
              <w:rPr>
                <w:rFonts w:hint="default" w:ascii="Times New Roman" w:hAnsi="Times New Roman" w:cs="Times New Roman"/>
                <w:color w:val="auto"/>
              </w:rPr>
            </w:pPr>
            <w:bookmarkStart w:id="47" w:name="_Toc254970701"/>
            <w:bookmarkStart w:id="48" w:name="_Toc254970560"/>
            <w:r>
              <w:rPr>
                <w:rFonts w:hint="default" w:ascii="Times New Roman" w:hAnsi="Times New Roman" w:cs="Times New Roman"/>
                <w:color w:val="auto"/>
              </w:rPr>
              <w:t>偏离情况</w:t>
            </w:r>
            <w:bookmarkEnd w:id="47"/>
            <w:bookmarkEnd w:id="48"/>
            <w:r>
              <w:rPr>
                <w:rFonts w:hint="default" w:ascii="Times New Roman" w:hAnsi="Times New Roman" w:cs="Times New Roman"/>
                <w:color w:val="auto"/>
              </w:rPr>
              <w:t>说明</w:t>
            </w:r>
          </w:p>
        </w:tc>
      </w:tr>
      <w:tr w14:paraId="3D3E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74" w:type="dxa"/>
            <w:gridSpan w:val="5"/>
            <w:noWrap w:val="0"/>
            <w:vAlign w:val="center"/>
          </w:tcPr>
          <w:p w14:paraId="62283AC7">
            <w:pPr>
              <w:pStyle w:val="11"/>
              <w:pageBreakBefore w:val="0"/>
              <w:overflowPunct/>
              <w:topLinePunct w:val="0"/>
              <w:bidi w:val="0"/>
              <w:spacing w:line="400" w:lineRule="exact"/>
              <w:jc w:val="left"/>
              <w:rPr>
                <w:rFonts w:hint="default" w:ascii="Times New Roman" w:hAnsi="Times New Roman" w:cs="Times New Roman"/>
                <w:color w:val="auto"/>
              </w:rPr>
            </w:pPr>
            <w:r>
              <w:rPr>
                <w:rFonts w:hint="default" w:ascii="Times New Roman" w:hAnsi="Times New Roman" w:eastAsia="宋体" w:cs="Times New Roman"/>
                <w:b/>
                <w:bCs/>
                <w:i w:val="0"/>
                <w:iCs w:val="0"/>
                <w:snapToGrid/>
                <w:color w:val="000000"/>
                <w:kern w:val="0"/>
                <w:sz w:val="22"/>
                <w:szCs w:val="22"/>
                <w:u w:val="none"/>
                <w:lang w:val="en-US" w:eastAsia="zh-CN" w:bidi="ar"/>
              </w:rPr>
              <w:t>一、网络监控设备</w:t>
            </w:r>
          </w:p>
        </w:tc>
      </w:tr>
      <w:tr w14:paraId="089E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016AB731">
            <w:pPr>
              <w:pageBreakBefore w:val="0"/>
              <w:overflowPunct/>
              <w:topLinePunct w:val="0"/>
              <w:bidi w:val="0"/>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651" w:type="dxa"/>
            <w:noWrap w:val="0"/>
            <w:vAlign w:val="center"/>
          </w:tcPr>
          <w:p w14:paraId="6E755AAA">
            <w:pPr>
              <w:pageBreakBefore w:val="0"/>
              <w:overflowPunct/>
              <w:topLinePunct w:val="0"/>
              <w:bidi w:val="0"/>
              <w:spacing w:line="400" w:lineRule="exact"/>
              <w:jc w:val="center"/>
              <w:rPr>
                <w:rFonts w:hint="default" w:ascii="Times New Roman" w:hAnsi="Times New Roman" w:cs="Times New Roman"/>
                <w:color w:val="auto"/>
                <w:szCs w:val="21"/>
              </w:rPr>
            </w:pPr>
          </w:p>
        </w:tc>
        <w:tc>
          <w:tcPr>
            <w:tcW w:w="2489" w:type="dxa"/>
            <w:noWrap w:val="0"/>
            <w:vAlign w:val="center"/>
          </w:tcPr>
          <w:p w14:paraId="59619C5C">
            <w:pPr>
              <w:pStyle w:val="11"/>
              <w:pageBreakBefore w:val="0"/>
              <w:overflowPunct/>
              <w:topLinePunct w:val="0"/>
              <w:bidi w:val="0"/>
              <w:spacing w:line="400" w:lineRule="exact"/>
              <w:jc w:val="center"/>
              <w:rPr>
                <w:rFonts w:hint="default" w:ascii="Times New Roman" w:hAnsi="Times New Roman" w:cs="Times New Roman"/>
                <w:color w:val="auto"/>
              </w:rPr>
            </w:pPr>
          </w:p>
        </w:tc>
        <w:tc>
          <w:tcPr>
            <w:tcW w:w="2520" w:type="dxa"/>
            <w:noWrap w:val="0"/>
            <w:vAlign w:val="top"/>
          </w:tcPr>
          <w:p w14:paraId="118E4457">
            <w:pPr>
              <w:pStyle w:val="11"/>
              <w:pageBreakBefore w:val="0"/>
              <w:overflowPunct/>
              <w:topLinePunct w:val="0"/>
              <w:bidi w:val="0"/>
              <w:spacing w:line="400" w:lineRule="exact"/>
              <w:jc w:val="center"/>
              <w:rPr>
                <w:rFonts w:hint="default" w:ascii="Times New Roman" w:hAnsi="Times New Roman" w:cs="Times New Roman"/>
                <w:color w:val="auto"/>
              </w:rPr>
            </w:pPr>
          </w:p>
        </w:tc>
        <w:tc>
          <w:tcPr>
            <w:tcW w:w="2106" w:type="dxa"/>
            <w:noWrap w:val="0"/>
            <w:vAlign w:val="center"/>
          </w:tcPr>
          <w:p w14:paraId="2279236B">
            <w:pPr>
              <w:pStyle w:val="11"/>
              <w:pageBreakBefore w:val="0"/>
              <w:overflowPunct/>
              <w:topLinePunct w:val="0"/>
              <w:bidi w:val="0"/>
              <w:spacing w:line="400" w:lineRule="exact"/>
              <w:jc w:val="center"/>
              <w:rPr>
                <w:rFonts w:hint="default" w:ascii="Times New Roman" w:hAnsi="Times New Roman" w:cs="Times New Roman"/>
                <w:color w:val="auto"/>
              </w:rPr>
            </w:pPr>
          </w:p>
        </w:tc>
      </w:tr>
      <w:tr w14:paraId="44C7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24B46A6C">
            <w:pPr>
              <w:pageBreakBefore w:val="0"/>
              <w:overflowPunct/>
              <w:topLinePunct w:val="0"/>
              <w:bidi w:val="0"/>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651" w:type="dxa"/>
            <w:noWrap w:val="0"/>
            <w:vAlign w:val="center"/>
          </w:tcPr>
          <w:p w14:paraId="1B889F0B">
            <w:pPr>
              <w:pageBreakBefore w:val="0"/>
              <w:overflowPunct/>
              <w:topLinePunct w:val="0"/>
              <w:bidi w:val="0"/>
              <w:spacing w:line="400" w:lineRule="exact"/>
              <w:jc w:val="center"/>
              <w:rPr>
                <w:rFonts w:hint="default" w:ascii="Times New Roman" w:hAnsi="Times New Roman" w:cs="Times New Roman"/>
                <w:color w:val="auto"/>
                <w:szCs w:val="21"/>
              </w:rPr>
            </w:pPr>
          </w:p>
        </w:tc>
        <w:tc>
          <w:tcPr>
            <w:tcW w:w="2489" w:type="dxa"/>
            <w:noWrap w:val="0"/>
            <w:vAlign w:val="center"/>
          </w:tcPr>
          <w:p w14:paraId="7AEB54DE">
            <w:pPr>
              <w:pStyle w:val="11"/>
              <w:pageBreakBefore w:val="0"/>
              <w:overflowPunct/>
              <w:topLinePunct w:val="0"/>
              <w:bidi w:val="0"/>
              <w:spacing w:line="400" w:lineRule="exact"/>
              <w:jc w:val="center"/>
              <w:rPr>
                <w:rFonts w:hint="default" w:ascii="Times New Roman" w:hAnsi="Times New Roman" w:cs="Times New Roman"/>
                <w:color w:val="auto"/>
              </w:rPr>
            </w:pPr>
          </w:p>
        </w:tc>
        <w:tc>
          <w:tcPr>
            <w:tcW w:w="2520" w:type="dxa"/>
            <w:noWrap w:val="0"/>
            <w:vAlign w:val="top"/>
          </w:tcPr>
          <w:p w14:paraId="7F5FF429">
            <w:pPr>
              <w:pStyle w:val="11"/>
              <w:pageBreakBefore w:val="0"/>
              <w:overflowPunct/>
              <w:topLinePunct w:val="0"/>
              <w:bidi w:val="0"/>
              <w:spacing w:line="400" w:lineRule="exact"/>
              <w:jc w:val="center"/>
              <w:rPr>
                <w:rFonts w:hint="default" w:ascii="Times New Roman" w:hAnsi="Times New Roman" w:cs="Times New Roman"/>
                <w:color w:val="auto"/>
              </w:rPr>
            </w:pPr>
          </w:p>
        </w:tc>
        <w:tc>
          <w:tcPr>
            <w:tcW w:w="2106" w:type="dxa"/>
            <w:noWrap w:val="0"/>
            <w:vAlign w:val="center"/>
          </w:tcPr>
          <w:p w14:paraId="75896604">
            <w:pPr>
              <w:pStyle w:val="11"/>
              <w:pageBreakBefore w:val="0"/>
              <w:overflowPunct/>
              <w:topLinePunct w:val="0"/>
              <w:bidi w:val="0"/>
              <w:spacing w:line="400" w:lineRule="exact"/>
              <w:jc w:val="center"/>
              <w:rPr>
                <w:rFonts w:hint="default" w:ascii="Times New Roman" w:hAnsi="Times New Roman" w:cs="Times New Roman"/>
                <w:color w:val="auto"/>
              </w:rPr>
            </w:pPr>
          </w:p>
        </w:tc>
      </w:tr>
      <w:tr w14:paraId="3D69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40D0A234">
            <w:pPr>
              <w:pageBreakBefore w:val="0"/>
              <w:overflowPunct/>
              <w:topLinePunct w:val="0"/>
              <w:bidi w:val="0"/>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651" w:type="dxa"/>
            <w:noWrap w:val="0"/>
            <w:vAlign w:val="center"/>
          </w:tcPr>
          <w:p w14:paraId="13D9877B">
            <w:pPr>
              <w:pageBreakBefore w:val="0"/>
              <w:overflowPunct/>
              <w:topLinePunct w:val="0"/>
              <w:bidi w:val="0"/>
              <w:spacing w:line="400" w:lineRule="exact"/>
              <w:jc w:val="center"/>
              <w:rPr>
                <w:rFonts w:hint="default" w:ascii="Times New Roman" w:hAnsi="Times New Roman" w:cs="Times New Roman"/>
                <w:color w:val="auto"/>
                <w:szCs w:val="21"/>
              </w:rPr>
            </w:pPr>
          </w:p>
        </w:tc>
        <w:tc>
          <w:tcPr>
            <w:tcW w:w="2489" w:type="dxa"/>
            <w:noWrap w:val="0"/>
            <w:vAlign w:val="center"/>
          </w:tcPr>
          <w:p w14:paraId="0EAFE2B6">
            <w:pPr>
              <w:pStyle w:val="11"/>
              <w:pageBreakBefore w:val="0"/>
              <w:overflowPunct/>
              <w:topLinePunct w:val="0"/>
              <w:bidi w:val="0"/>
              <w:spacing w:line="400" w:lineRule="exact"/>
              <w:jc w:val="center"/>
              <w:rPr>
                <w:rFonts w:hint="default" w:ascii="Times New Roman" w:hAnsi="Times New Roman" w:cs="Times New Roman"/>
                <w:color w:val="auto"/>
              </w:rPr>
            </w:pPr>
          </w:p>
        </w:tc>
        <w:tc>
          <w:tcPr>
            <w:tcW w:w="2520" w:type="dxa"/>
            <w:noWrap w:val="0"/>
            <w:vAlign w:val="top"/>
          </w:tcPr>
          <w:p w14:paraId="70FB203A">
            <w:pPr>
              <w:pStyle w:val="11"/>
              <w:pageBreakBefore w:val="0"/>
              <w:overflowPunct/>
              <w:topLinePunct w:val="0"/>
              <w:bidi w:val="0"/>
              <w:spacing w:line="400" w:lineRule="exact"/>
              <w:jc w:val="center"/>
              <w:rPr>
                <w:rFonts w:hint="default" w:ascii="Times New Roman" w:hAnsi="Times New Roman" w:cs="Times New Roman"/>
                <w:color w:val="auto"/>
              </w:rPr>
            </w:pPr>
          </w:p>
        </w:tc>
        <w:tc>
          <w:tcPr>
            <w:tcW w:w="2106" w:type="dxa"/>
            <w:noWrap w:val="0"/>
            <w:vAlign w:val="center"/>
          </w:tcPr>
          <w:p w14:paraId="0CAF6696">
            <w:pPr>
              <w:pStyle w:val="11"/>
              <w:pageBreakBefore w:val="0"/>
              <w:overflowPunct/>
              <w:topLinePunct w:val="0"/>
              <w:bidi w:val="0"/>
              <w:spacing w:line="400" w:lineRule="exact"/>
              <w:jc w:val="center"/>
              <w:rPr>
                <w:rFonts w:hint="default" w:ascii="Times New Roman" w:hAnsi="Times New Roman" w:cs="Times New Roman"/>
                <w:color w:val="auto"/>
              </w:rPr>
            </w:pPr>
          </w:p>
        </w:tc>
      </w:tr>
      <w:tr w14:paraId="571C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74" w:type="dxa"/>
            <w:gridSpan w:val="5"/>
            <w:noWrap w:val="0"/>
            <w:vAlign w:val="center"/>
          </w:tcPr>
          <w:p w14:paraId="1F39B700">
            <w:pPr>
              <w:pStyle w:val="11"/>
              <w:pageBreakBefore w:val="0"/>
              <w:overflowPunct/>
              <w:topLinePunct w:val="0"/>
              <w:bidi w:val="0"/>
              <w:spacing w:line="400" w:lineRule="exact"/>
              <w:jc w:val="both"/>
              <w:rPr>
                <w:rFonts w:hint="default" w:ascii="Times New Roman" w:hAnsi="Times New Roman" w:cs="Times New Roman"/>
                <w:color w:val="auto"/>
              </w:rPr>
            </w:pPr>
            <w:r>
              <w:rPr>
                <w:rFonts w:hint="default" w:ascii="Times New Roman" w:hAnsi="Times New Roman" w:eastAsia="宋体" w:cs="Times New Roman"/>
                <w:b/>
                <w:bCs/>
                <w:i w:val="0"/>
                <w:iCs w:val="0"/>
                <w:snapToGrid/>
                <w:color w:val="000000"/>
                <w:kern w:val="0"/>
                <w:sz w:val="22"/>
                <w:szCs w:val="22"/>
                <w:u w:val="none"/>
                <w:lang w:val="en-US" w:eastAsia="zh-CN" w:bidi="ar"/>
              </w:rPr>
              <w:t>二、食堂设备</w:t>
            </w:r>
          </w:p>
        </w:tc>
      </w:tr>
      <w:tr w14:paraId="5CAC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2B0E5490">
            <w:pPr>
              <w:pageBreakBefore w:val="0"/>
              <w:overflowPunct/>
              <w:topLinePunct w:val="0"/>
              <w:bidi w:val="0"/>
              <w:spacing w:line="4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1651" w:type="dxa"/>
            <w:noWrap w:val="0"/>
            <w:vAlign w:val="center"/>
          </w:tcPr>
          <w:p w14:paraId="2CD0F276">
            <w:pPr>
              <w:pageBreakBefore w:val="0"/>
              <w:overflowPunct/>
              <w:topLinePunct w:val="0"/>
              <w:bidi w:val="0"/>
              <w:spacing w:line="400" w:lineRule="exact"/>
              <w:jc w:val="center"/>
              <w:rPr>
                <w:rFonts w:hint="default" w:ascii="Times New Roman" w:hAnsi="Times New Roman" w:cs="Times New Roman"/>
                <w:color w:val="auto"/>
                <w:szCs w:val="21"/>
              </w:rPr>
            </w:pPr>
          </w:p>
        </w:tc>
        <w:tc>
          <w:tcPr>
            <w:tcW w:w="2489" w:type="dxa"/>
            <w:noWrap w:val="0"/>
            <w:vAlign w:val="center"/>
          </w:tcPr>
          <w:p w14:paraId="63ED4EF2">
            <w:pPr>
              <w:pStyle w:val="11"/>
              <w:pageBreakBefore w:val="0"/>
              <w:overflowPunct/>
              <w:topLinePunct w:val="0"/>
              <w:bidi w:val="0"/>
              <w:spacing w:line="400" w:lineRule="exact"/>
              <w:jc w:val="center"/>
              <w:rPr>
                <w:rFonts w:hint="default" w:ascii="Times New Roman" w:hAnsi="Times New Roman" w:cs="Times New Roman"/>
                <w:color w:val="auto"/>
              </w:rPr>
            </w:pPr>
          </w:p>
        </w:tc>
        <w:tc>
          <w:tcPr>
            <w:tcW w:w="2520" w:type="dxa"/>
            <w:noWrap w:val="0"/>
            <w:vAlign w:val="top"/>
          </w:tcPr>
          <w:p w14:paraId="16F42E4A">
            <w:pPr>
              <w:pStyle w:val="11"/>
              <w:pageBreakBefore w:val="0"/>
              <w:overflowPunct/>
              <w:topLinePunct w:val="0"/>
              <w:bidi w:val="0"/>
              <w:spacing w:line="400" w:lineRule="exact"/>
              <w:jc w:val="center"/>
              <w:rPr>
                <w:rFonts w:hint="default" w:ascii="Times New Roman" w:hAnsi="Times New Roman" w:cs="Times New Roman"/>
                <w:color w:val="auto"/>
              </w:rPr>
            </w:pPr>
          </w:p>
        </w:tc>
        <w:tc>
          <w:tcPr>
            <w:tcW w:w="2106" w:type="dxa"/>
            <w:noWrap w:val="0"/>
            <w:vAlign w:val="center"/>
          </w:tcPr>
          <w:p w14:paraId="4528C4E1">
            <w:pPr>
              <w:pStyle w:val="11"/>
              <w:pageBreakBefore w:val="0"/>
              <w:overflowPunct/>
              <w:topLinePunct w:val="0"/>
              <w:bidi w:val="0"/>
              <w:spacing w:line="400" w:lineRule="exact"/>
              <w:jc w:val="center"/>
              <w:rPr>
                <w:rFonts w:hint="default" w:ascii="Times New Roman" w:hAnsi="Times New Roman" w:cs="Times New Roman"/>
                <w:color w:val="auto"/>
              </w:rPr>
            </w:pPr>
          </w:p>
        </w:tc>
      </w:tr>
      <w:tr w14:paraId="3AEA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548E1C97">
            <w:pPr>
              <w:pageBreakBefore w:val="0"/>
              <w:overflowPunct/>
              <w:topLinePunct w:val="0"/>
              <w:bidi w:val="0"/>
              <w:spacing w:line="4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w:t>
            </w:r>
          </w:p>
        </w:tc>
        <w:tc>
          <w:tcPr>
            <w:tcW w:w="1651" w:type="dxa"/>
            <w:noWrap w:val="0"/>
            <w:vAlign w:val="center"/>
          </w:tcPr>
          <w:p w14:paraId="0CC2EAD9">
            <w:pPr>
              <w:pageBreakBefore w:val="0"/>
              <w:overflowPunct/>
              <w:topLinePunct w:val="0"/>
              <w:bidi w:val="0"/>
              <w:spacing w:line="400" w:lineRule="exact"/>
              <w:jc w:val="center"/>
              <w:rPr>
                <w:rFonts w:hint="default" w:ascii="Times New Roman" w:hAnsi="Times New Roman" w:cs="Times New Roman"/>
                <w:color w:val="auto"/>
                <w:szCs w:val="21"/>
              </w:rPr>
            </w:pPr>
          </w:p>
        </w:tc>
        <w:tc>
          <w:tcPr>
            <w:tcW w:w="2489" w:type="dxa"/>
            <w:noWrap w:val="0"/>
            <w:vAlign w:val="center"/>
          </w:tcPr>
          <w:p w14:paraId="625E6FD4">
            <w:pPr>
              <w:pStyle w:val="11"/>
              <w:pageBreakBefore w:val="0"/>
              <w:overflowPunct/>
              <w:topLinePunct w:val="0"/>
              <w:bidi w:val="0"/>
              <w:spacing w:line="400" w:lineRule="exact"/>
              <w:jc w:val="center"/>
              <w:rPr>
                <w:rFonts w:hint="default" w:ascii="Times New Roman" w:hAnsi="Times New Roman" w:cs="Times New Roman"/>
                <w:color w:val="auto"/>
              </w:rPr>
            </w:pPr>
          </w:p>
        </w:tc>
        <w:tc>
          <w:tcPr>
            <w:tcW w:w="2520" w:type="dxa"/>
            <w:noWrap w:val="0"/>
            <w:vAlign w:val="top"/>
          </w:tcPr>
          <w:p w14:paraId="5A9C6589">
            <w:pPr>
              <w:pStyle w:val="11"/>
              <w:pageBreakBefore w:val="0"/>
              <w:overflowPunct/>
              <w:topLinePunct w:val="0"/>
              <w:bidi w:val="0"/>
              <w:spacing w:line="400" w:lineRule="exact"/>
              <w:jc w:val="center"/>
              <w:rPr>
                <w:rFonts w:hint="default" w:ascii="Times New Roman" w:hAnsi="Times New Roman" w:cs="Times New Roman"/>
                <w:color w:val="auto"/>
              </w:rPr>
            </w:pPr>
          </w:p>
        </w:tc>
        <w:tc>
          <w:tcPr>
            <w:tcW w:w="2106" w:type="dxa"/>
            <w:noWrap w:val="0"/>
            <w:vAlign w:val="center"/>
          </w:tcPr>
          <w:p w14:paraId="11F968AC">
            <w:pPr>
              <w:pStyle w:val="11"/>
              <w:pageBreakBefore w:val="0"/>
              <w:overflowPunct/>
              <w:topLinePunct w:val="0"/>
              <w:bidi w:val="0"/>
              <w:spacing w:line="400" w:lineRule="exact"/>
              <w:jc w:val="center"/>
              <w:rPr>
                <w:rFonts w:hint="default" w:ascii="Times New Roman" w:hAnsi="Times New Roman" w:cs="Times New Roman"/>
                <w:color w:val="auto"/>
              </w:rPr>
            </w:pPr>
          </w:p>
        </w:tc>
      </w:tr>
      <w:tr w14:paraId="56F8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74" w:type="dxa"/>
            <w:gridSpan w:val="5"/>
            <w:noWrap w:val="0"/>
            <w:vAlign w:val="center"/>
          </w:tcPr>
          <w:p w14:paraId="4845B683">
            <w:pPr>
              <w:pStyle w:val="11"/>
              <w:pageBreakBefore w:val="0"/>
              <w:overflowPunct/>
              <w:topLinePunct w:val="0"/>
              <w:bidi w:val="0"/>
              <w:spacing w:line="400" w:lineRule="exact"/>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三、</w:t>
            </w:r>
            <w:r>
              <w:rPr>
                <w:rFonts w:hint="default" w:ascii="Times New Roman" w:hAnsi="Times New Roman" w:eastAsia="宋体" w:cs="Times New Roman"/>
                <w:b/>
                <w:bCs/>
                <w:i w:val="0"/>
                <w:iCs w:val="0"/>
                <w:snapToGrid/>
                <w:color w:val="000000"/>
                <w:kern w:val="0"/>
                <w:sz w:val="24"/>
                <w:szCs w:val="24"/>
                <w:u w:val="none"/>
                <w:lang w:val="en-US" w:eastAsia="zh-CN" w:bidi="ar"/>
              </w:rPr>
              <w:t>其他生活设备</w:t>
            </w:r>
          </w:p>
        </w:tc>
      </w:tr>
      <w:tr w14:paraId="3C26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10D8EA7F">
            <w:pPr>
              <w:pageBreakBefore w:val="0"/>
              <w:overflowPunct/>
              <w:topLinePunct w:val="0"/>
              <w:bidi w:val="0"/>
              <w:spacing w:line="400" w:lineRule="exac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1</w:t>
            </w:r>
          </w:p>
        </w:tc>
        <w:tc>
          <w:tcPr>
            <w:tcW w:w="1651" w:type="dxa"/>
            <w:noWrap w:val="0"/>
            <w:vAlign w:val="center"/>
          </w:tcPr>
          <w:p w14:paraId="1A923974">
            <w:pPr>
              <w:pageBreakBefore w:val="0"/>
              <w:overflowPunct/>
              <w:topLinePunct w:val="0"/>
              <w:bidi w:val="0"/>
              <w:spacing w:line="400" w:lineRule="exact"/>
              <w:jc w:val="center"/>
              <w:rPr>
                <w:rFonts w:hint="default" w:ascii="Times New Roman" w:hAnsi="Times New Roman" w:cs="Times New Roman"/>
                <w:color w:val="auto"/>
                <w:szCs w:val="21"/>
              </w:rPr>
            </w:pPr>
          </w:p>
        </w:tc>
        <w:tc>
          <w:tcPr>
            <w:tcW w:w="2489" w:type="dxa"/>
            <w:noWrap w:val="0"/>
            <w:vAlign w:val="center"/>
          </w:tcPr>
          <w:p w14:paraId="5B3CDDB2">
            <w:pPr>
              <w:pStyle w:val="11"/>
              <w:pageBreakBefore w:val="0"/>
              <w:overflowPunct/>
              <w:topLinePunct w:val="0"/>
              <w:bidi w:val="0"/>
              <w:spacing w:line="400" w:lineRule="exact"/>
              <w:jc w:val="center"/>
              <w:rPr>
                <w:rFonts w:hint="default" w:ascii="Times New Roman" w:hAnsi="Times New Roman" w:cs="Times New Roman"/>
                <w:color w:val="auto"/>
              </w:rPr>
            </w:pPr>
          </w:p>
        </w:tc>
        <w:tc>
          <w:tcPr>
            <w:tcW w:w="2520" w:type="dxa"/>
            <w:noWrap w:val="0"/>
            <w:vAlign w:val="top"/>
          </w:tcPr>
          <w:p w14:paraId="0B69353A">
            <w:pPr>
              <w:pStyle w:val="11"/>
              <w:pageBreakBefore w:val="0"/>
              <w:overflowPunct/>
              <w:topLinePunct w:val="0"/>
              <w:bidi w:val="0"/>
              <w:spacing w:line="400" w:lineRule="exact"/>
              <w:jc w:val="center"/>
              <w:rPr>
                <w:rFonts w:hint="default" w:ascii="Times New Roman" w:hAnsi="Times New Roman" w:cs="Times New Roman"/>
                <w:color w:val="auto"/>
              </w:rPr>
            </w:pPr>
          </w:p>
        </w:tc>
        <w:tc>
          <w:tcPr>
            <w:tcW w:w="2106" w:type="dxa"/>
            <w:noWrap w:val="0"/>
            <w:vAlign w:val="center"/>
          </w:tcPr>
          <w:p w14:paraId="55C3207C">
            <w:pPr>
              <w:pStyle w:val="11"/>
              <w:pageBreakBefore w:val="0"/>
              <w:overflowPunct/>
              <w:topLinePunct w:val="0"/>
              <w:bidi w:val="0"/>
              <w:spacing w:line="400" w:lineRule="exact"/>
              <w:jc w:val="center"/>
              <w:rPr>
                <w:rFonts w:hint="default" w:ascii="Times New Roman" w:hAnsi="Times New Roman" w:cs="Times New Roman"/>
                <w:color w:val="auto"/>
              </w:rPr>
            </w:pPr>
          </w:p>
        </w:tc>
      </w:tr>
      <w:tr w14:paraId="0CE6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57612175">
            <w:pPr>
              <w:pageBreakBefore w:val="0"/>
              <w:overflowPunct/>
              <w:topLinePunct w:val="0"/>
              <w:bidi w:val="0"/>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651" w:type="dxa"/>
            <w:noWrap w:val="0"/>
            <w:vAlign w:val="center"/>
          </w:tcPr>
          <w:p w14:paraId="581B5849">
            <w:pPr>
              <w:pageBreakBefore w:val="0"/>
              <w:overflowPunct/>
              <w:topLinePunct w:val="0"/>
              <w:bidi w:val="0"/>
              <w:spacing w:line="400" w:lineRule="exact"/>
              <w:jc w:val="center"/>
              <w:rPr>
                <w:rFonts w:hint="default" w:ascii="Times New Roman" w:hAnsi="Times New Roman" w:cs="Times New Roman"/>
                <w:color w:val="auto"/>
                <w:szCs w:val="21"/>
              </w:rPr>
            </w:pPr>
          </w:p>
        </w:tc>
        <w:tc>
          <w:tcPr>
            <w:tcW w:w="2489" w:type="dxa"/>
            <w:noWrap w:val="0"/>
            <w:vAlign w:val="center"/>
          </w:tcPr>
          <w:p w14:paraId="24A79CA9">
            <w:pPr>
              <w:pStyle w:val="11"/>
              <w:pageBreakBefore w:val="0"/>
              <w:overflowPunct/>
              <w:topLinePunct w:val="0"/>
              <w:bidi w:val="0"/>
              <w:spacing w:line="400" w:lineRule="exact"/>
              <w:jc w:val="center"/>
              <w:rPr>
                <w:rFonts w:hint="default" w:ascii="Times New Roman" w:hAnsi="Times New Roman" w:cs="Times New Roman"/>
                <w:color w:val="auto"/>
              </w:rPr>
            </w:pPr>
          </w:p>
        </w:tc>
        <w:tc>
          <w:tcPr>
            <w:tcW w:w="2520" w:type="dxa"/>
            <w:noWrap w:val="0"/>
            <w:vAlign w:val="top"/>
          </w:tcPr>
          <w:p w14:paraId="4F35B0CC">
            <w:pPr>
              <w:pStyle w:val="11"/>
              <w:pageBreakBefore w:val="0"/>
              <w:overflowPunct/>
              <w:topLinePunct w:val="0"/>
              <w:bidi w:val="0"/>
              <w:spacing w:line="400" w:lineRule="exact"/>
              <w:jc w:val="center"/>
              <w:rPr>
                <w:rFonts w:hint="default" w:ascii="Times New Roman" w:hAnsi="Times New Roman" w:cs="Times New Roman"/>
                <w:color w:val="auto"/>
              </w:rPr>
            </w:pPr>
          </w:p>
        </w:tc>
        <w:tc>
          <w:tcPr>
            <w:tcW w:w="2106" w:type="dxa"/>
            <w:noWrap w:val="0"/>
            <w:vAlign w:val="center"/>
          </w:tcPr>
          <w:p w14:paraId="3A178FC6">
            <w:pPr>
              <w:pStyle w:val="11"/>
              <w:pageBreakBefore w:val="0"/>
              <w:overflowPunct/>
              <w:topLinePunct w:val="0"/>
              <w:bidi w:val="0"/>
              <w:spacing w:line="400" w:lineRule="exact"/>
              <w:jc w:val="center"/>
              <w:rPr>
                <w:rFonts w:hint="default" w:ascii="Times New Roman" w:hAnsi="Times New Roman" w:cs="Times New Roman"/>
                <w:color w:val="auto"/>
              </w:rPr>
            </w:pPr>
          </w:p>
        </w:tc>
      </w:tr>
      <w:tr w14:paraId="18A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74" w:type="dxa"/>
            <w:gridSpan w:val="5"/>
            <w:noWrap w:val="0"/>
            <w:vAlign w:val="center"/>
          </w:tcPr>
          <w:p w14:paraId="17E67C56">
            <w:pPr>
              <w:pStyle w:val="11"/>
              <w:pageBreakBefore w:val="0"/>
              <w:overflowPunct/>
              <w:topLinePunct w:val="0"/>
              <w:bidi w:val="0"/>
              <w:spacing w:line="400" w:lineRule="exact"/>
              <w:jc w:val="both"/>
              <w:rPr>
                <w:rFonts w:hint="default" w:ascii="Times New Roman" w:hAnsi="Times New Roman" w:cs="Times New Roman"/>
                <w:color w:val="auto"/>
              </w:rPr>
            </w:pPr>
            <w:r>
              <w:rPr>
                <w:rFonts w:hint="default" w:ascii="Times New Roman" w:hAnsi="Times New Roman" w:eastAsia="宋体" w:cs="Times New Roman"/>
                <w:b/>
                <w:bCs/>
                <w:i w:val="0"/>
                <w:iCs w:val="0"/>
                <w:snapToGrid/>
                <w:color w:val="000000"/>
                <w:kern w:val="0"/>
                <w:sz w:val="24"/>
                <w:szCs w:val="24"/>
                <w:u w:val="none"/>
                <w:lang w:val="en-US" w:eastAsia="zh-CN" w:bidi="ar"/>
              </w:rPr>
              <w:t>四、户内外玩教具设备</w:t>
            </w:r>
          </w:p>
        </w:tc>
      </w:tr>
      <w:tr w14:paraId="3AE5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340E6AA5">
            <w:pPr>
              <w:pageBreakBefore w:val="0"/>
              <w:overflowPunct/>
              <w:topLinePunct w:val="0"/>
              <w:bidi w:val="0"/>
              <w:spacing w:line="400" w:lineRule="exac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1</w:t>
            </w:r>
          </w:p>
        </w:tc>
        <w:tc>
          <w:tcPr>
            <w:tcW w:w="1651" w:type="dxa"/>
            <w:noWrap w:val="0"/>
            <w:vAlign w:val="center"/>
          </w:tcPr>
          <w:p w14:paraId="2AC1AE2C">
            <w:pPr>
              <w:pageBreakBefore w:val="0"/>
              <w:overflowPunct/>
              <w:topLinePunct w:val="0"/>
              <w:bidi w:val="0"/>
              <w:spacing w:line="400" w:lineRule="exact"/>
              <w:jc w:val="center"/>
              <w:rPr>
                <w:rFonts w:hint="default" w:ascii="Times New Roman" w:hAnsi="Times New Roman" w:cs="Times New Roman"/>
                <w:color w:val="auto"/>
                <w:szCs w:val="21"/>
              </w:rPr>
            </w:pPr>
          </w:p>
        </w:tc>
        <w:tc>
          <w:tcPr>
            <w:tcW w:w="2489" w:type="dxa"/>
            <w:noWrap w:val="0"/>
            <w:vAlign w:val="center"/>
          </w:tcPr>
          <w:p w14:paraId="2C4D423F">
            <w:pPr>
              <w:pStyle w:val="11"/>
              <w:pageBreakBefore w:val="0"/>
              <w:overflowPunct/>
              <w:topLinePunct w:val="0"/>
              <w:bidi w:val="0"/>
              <w:spacing w:line="400" w:lineRule="exact"/>
              <w:jc w:val="center"/>
              <w:rPr>
                <w:rFonts w:hint="default" w:ascii="Times New Roman" w:hAnsi="Times New Roman" w:cs="Times New Roman"/>
                <w:color w:val="auto"/>
              </w:rPr>
            </w:pPr>
          </w:p>
        </w:tc>
        <w:tc>
          <w:tcPr>
            <w:tcW w:w="2520" w:type="dxa"/>
            <w:noWrap w:val="0"/>
            <w:vAlign w:val="top"/>
          </w:tcPr>
          <w:p w14:paraId="1D61DFBC">
            <w:pPr>
              <w:pStyle w:val="11"/>
              <w:pageBreakBefore w:val="0"/>
              <w:overflowPunct/>
              <w:topLinePunct w:val="0"/>
              <w:bidi w:val="0"/>
              <w:spacing w:line="400" w:lineRule="exact"/>
              <w:jc w:val="center"/>
              <w:rPr>
                <w:rFonts w:hint="default" w:ascii="Times New Roman" w:hAnsi="Times New Roman" w:cs="Times New Roman"/>
                <w:color w:val="auto"/>
              </w:rPr>
            </w:pPr>
          </w:p>
        </w:tc>
        <w:tc>
          <w:tcPr>
            <w:tcW w:w="2106" w:type="dxa"/>
            <w:noWrap w:val="0"/>
            <w:vAlign w:val="center"/>
          </w:tcPr>
          <w:p w14:paraId="40C52547">
            <w:pPr>
              <w:pStyle w:val="11"/>
              <w:pageBreakBefore w:val="0"/>
              <w:overflowPunct/>
              <w:topLinePunct w:val="0"/>
              <w:bidi w:val="0"/>
              <w:spacing w:line="400" w:lineRule="exact"/>
              <w:jc w:val="center"/>
              <w:rPr>
                <w:rFonts w:hint="default" w:ascii="Times New Roman" w:hAnsi="Times New Roman" w:cs="Times New Roman"/>
                <w:color w:val="auto"/>
              </w:rPr>
            </w:pPr>
          </w:p>
        </w:tc>
      </w:tr>
      <w:tr w14:paraId="4371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 w:type="dxa"/>
            <w:noWrap w:val="0"/>
            <w:vAlign w:val="center"/>
          </w:tcPr>
          <w:p w14:paraId="5FBC78C3">
            <w:pPr>
              <w:pageBreakBefore w:val="0"/>
              <w:overflowPunct/>
              <w:topLinePunct w:val="0"/>
              <w:bidi w:val="0"/>
              <w:spacing w:line="4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651" w:type="dxa"/>
            <w:noWrap w:val="0"/>
            <w:vAlign w:val="center"/>
          </w:tcPr>
          <w:p w14:paraId="21A1E598">
            <w:pPr>
              <w:pageBreakBefore w:val="0"/>
              <w:overflowPunct/>
              <w:topLinePunct w:val="0"/>
              <w:bidi w:val="0"/>
              <w:spacing w:line="400" w:lineRule="exact"/>
              <w:jc w:val="center"/>
              <w:rPr>
                <w:rFonts w:hint="default" w:ascii="Times New Roman" w:hAnsi="Times New Roman" w:cs="Times New Roman"/>
                <w:color w:val="auto"/>
                <w:szCs w:val="21"/>
              </w:rPr>
            </w:pPr>
          </w:p>
        </w:tc>
        <w:tc>
          <w:tcPr>
            <w:tcW w:w="2489" w:type="dxa"/>
            <w:noWrap w:val="0"/>
            <w:vAlign w:val="center"/>
          </w:tcPr>
          <w:p w14:paraId="5AC33161">
            <w:pPr>
              <w:pStyle w:val="11"/>
              <w:pageBreakBefore w:val="0"/>
              <w:overflowPunct/>
              <w:topLinePunct w:val="0"/>
              <w:bidi w:val="0"/>
              <w:spacing w:line="400" w:lineRule="exact"/>
              <w:jc w:val="center"/>
              <w:rPr>
                <w:rFonts w:hint="default" w:ascii="Times New Roman" w:hAnsi="Times New Roman" w:cs="Times New Roman"/>
                <w:color w:val="auto"/>
              </w:rPr>
            </w:pPr>
          </w:p>
        </w:tc>
        <w:tc>
          <w:tcPr>
            <w:tcW w:w="2520" w:type="dxa"/>
            <w:noWrap w:val="0"/>
            <w:vAlign w:val="top"/>
          </w:tcPr>
          <w:p w14:paraId="0973B78A">
            <w:pPr>
              <w:pStyle w:val="11"/>
              <w:pageBreakBefore w:val="0"/>
              <w:overflowPunct/>
              <w:topLinePunct w:val="0"/>
              <w:bidi w:val="0"/>
              <w:spacing w:line="400" w:lineRule="exact"/>
              <w:jc w:val="center"/>
              <w:rPr>
                <w:rFonts w:hint="default" w:ascii="Times New Roman" w:hAnsi="Times New Roman" w:cs="Times New Roman"/>
                <w:color w:val="auto"/>
              </w:rPr>
            </w:pPr>
          </w:p>
        </w:tc>
        <w:tc>
          <w:tcPr>
            <w:tcW w:w="2106" w:type="dxa"/>
            <w:noWrap w:val="0"/>
            <w:vAlign w:val="center"/>
          </w:tcPr>
          <w:p w14:paraId="220EB4DB">
            <w:pPr>
              <w:pStyle w:val="11"/>
              <w:pageBreakBefore w:val="0"/>
              <w:overflowPunct/>
              <w:topLinePunct w:val="0"/>
              <w:bidi w:val="0"/>
              <w:spacing w:line="400" w:lineRule="exact"/>
              <w:jc w:val="center"/>
              <w:rPr>
                <w:rFonts w:hint="default" w:ascii="Times New Roman" w:hAnsi="Times New Roman" w:cs="Times New Roman"/>
                <w:color w:val="auto"/>
              </w:rPr>
            </w:pPr>
          </w:p>
        </w:tc>
      </w:tr>
    </w:tbl>
    <w:p w14:paraId="1682AAE3">
      <w:pPr>
        <w:pageBreakBefore w:val="0"/>
        <w:overflowPunct/>
        <w:topLinePunct w:val="0"/>
        <w:bidi w:val="0"/>
        <w:snapToGrid w:val="0"/>
        <w:spacing w:line="400" w:lineRule="exact"/>
        <w:jc w:val="left"/>
        <w:outlineLvl w:val="9"/>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供应商 (CA证书签章)：</w:t>
      </w:r>
      <w:r>
        <w:rPr>
          <w:rFonts w:hint="default" w:ascii="Times New Roman" w:hAnsi="Times New Roman" w:cs="Times New Roman"/>
          <w:color w:val="auto"/>
          <w:szCs w:val="21"/>
          <w:u w:val="single"/>
        </w:rPr>
        <w:t xml:space="preserve">                                     </w:t>
      </w:r>
    </w:p>
    <w:p w14:paraId="414086CA">
      <w:pPr>
        <w:pStyle w:val="11"/>
        <w:pageBreakBefore w:val="0"/>
        <w:overflowPunct/>
        <w:topLinePunct w:val="0"/>
        <w:bidi w:val="0"/>
        <w:spacing w:line="400" w:lineRule="exact"/>
        <w:ind w:left="1260" w:leftChars="200" w:hanging="840" w:hangingChars="400"/>
        <w:jc w:val="left"/>
        <w:rPr>
          <w:rFonts w:hint="default" w:ascii="Times New Roman" w:hAnsi="Times New Roman" w:cs="Times New Roman"/>
          <w:b/>
          <w:color w:val="auto"/>
        </w:rPr>
      </w:pPr>
      <w:r>
        <w:rPr>
          <w:rFonts w:hint="default" w:ascii="Times New Roman" w:hAnsi="Times New Roman" w:cs="Times New Roman"/>
          <w:color w:val="auto"/>
          <w:szCs w:val="21"/>
        </w:rPr>
        <w:t xml:space="preserve">        法定代表人（负责人、自然人）</w:t>
      </w:r>
      <w:r>
        <w:rPr>
          <w:rFonts w:hint="default" w:ascii="Times New Roman" w:hAnsi="Times New Roman" w:cs="Times New Roman"/>
          <w:color w:val="auto"/>
        </w:rPr>
        <w:t>或相应的委托代理人</w:t>
      </w:r>
      <w:r>
        <w:rPr>
          <w:rFonts w:hint="default" w:ascii="Times New Roman" w:hAnsi="Times New Roman" w:cs="Times New Roman"/>
          <w:color w:val="auto"/>
          <w:szCs w:val="21"/>
        </w:rPr>
        <w:t>签字（或个人CA证书签章）</w:t>
      </w:r>
      <w:r>
        <w:rPr>
          <w:rFonts w:hint="default" w:ascii="Times New Roman" w:hAnsi="Times New Roman" w:cs="Times New Roman"/>
          <w:color w:val="auto"/>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rPr>
        <w:t>日     期：</w:t>
      </w:r>
      <w:r>
        <w:rPr>
          <w:rFonts w:hint="default" w:ascii="Times New Roman" w:hAnsi="Times New Roman" w:cs="Times New Roman"/>
          <w:color w:val="auto"/>
          <w:u w:val="single"/>
        </w:rPr>
        <w:t xml:space="preserve">                                                   </w:t>
      </w:r>
      <w:r>
        <w:rPr>
          <w:rFonts w:hint="default" w:ascii="Times New Roman" w:hAnsi="Times New Roman" w:cs="Times New Roman"/>
          <w:b/>
          <w:color w:val="auto"/>
        </w:rPr>
        <w:t xml:space="preserve">  </w:t>
      </w:r>
    </w:p>
    <w:p w14:paraId="5383DE60">
      <w:pPr>
        <w:pStyle w:val="11"/>
        <w:pageBreakBefore w:val="0"/>
        <w:overflowPunct/>
        <w:topLinePunct w:val="0"/>
        <w:bidi w:val="0"/>
        <w:spacing w:line="400" w:lineRule="exact"/>
        <w:rPr>
          <w:rFonts w:hint="default" w:ascii="Times New Roman" w:hAnsi="Times New Roman" w:cs="Times New Roman"/>
          <w:b/>
          <w:color w:val="auto"/>
        </w:rPr>
      </w:pPr>
      <w:r>
        <w:rPr>
          <w:rFonts w:hint="default" w:ascii="Times New Roman" w:hAnsi="Times New Roman" w:cs="Times New Roman"/>
          <w:b/>
          <w:color w:val="auto"/>
        </w:rPr>
        <w:t>注：1. 说明：供应商应对照</w:t>
      </w:r>
      <w:r>
        <w:rPr>
          <w:rFonts w:hint="default" w:ascii="Times New Roman" w:hAnsi="Times New Roman" w:eastAsia="宋体" w:cs="Times New Roman"/>
          <w:b/>
          <w:color w:val="auto"/>
          <w:lang w:eastAsia="zh-CN"/>
        </w:rPr>
        <w:t>谈判</w:t>
      </w:r>
      <w:r>
        <w:rPr>
          <w:rFonts w:hint="default" w:ascii="Times New Roman" w:hAnsi="Times New Roman" w:cs="Times New Roman"/>
          <w:b/>
          <w:color w:val="auto"/>
        </w:rPr>
        <w:t xml:space="preserve">文件“第三章 </w:t>
      </w:r>
      <w:r>
        <w:rPr>
          <w:rFonts w:hint="default" w:ascii="Times New Roman" w:hAnsi="Times New Roman" w:cs="Times New Roman"/>
          <w:b/>
          <w:color w:val="auto"/>
          <w:lang w:eastAsia="zh-CN"/>
        </w:rPr>
        <w:t>采购需求</w:t>
      </w:r>
      <w:r>
        <w:rPr>
          <w:rFonts w:hint="default" w:ascii="Times New Roman" w:hAnsi="Times New Roman" w:cs="Times New Roman"/>
          <w:b/>
          <w:color w:val="auto"/>
        </w:rPr>
        <w:t>”中的“采购内容及技术参数”逐条作出明确响应，并作出偏离说明。</w:t>
      </w:r>
    </w:p>
    <w:p w14:paraId="7A5E529D">
      <w:pPr>
        <w:pStyle w:val="11"/>
        <w:pageBreakBefore w:val="0"/>
        <w:overflowPunct/>
        <w:topLinePunct w:val="0"/>
        <w:bidi w:val="0"/>
        <w:spacing w:line="400" w:lineRule="exact"/>
        <w:rPr>
          <w:rFonts w:hint="default" w:ascii="Times New Roman" w:hAnsi="Times New Roman" w:cs="Times New Roman"/>
          <w:b/>
          <w:color w:val="auto"/>
        </w:rPr>
      </w:pPr>
      <w:r>
        <w:rPr>
          <w:rFonts w:hint="default" w:ascii="Times New Roman" w:hAnsi="Times New Roman" w:cs="Times New Roman"/>
          <w:b/>
          <w:color w:val="auto"/>
        </w:rPr>
        <w:t>2. 供应商应根据</w:t>
      </w:r>
      <w:r>
        <w:rPr>
          <w:rFonts w:hint="default" w:ascii="Times New Roman" w:hAnsi="Times New Roman" w:eastAsia="宋体" w:cs="Times New Roman"/>
          <w:b/>
          <w:color w:val="auto"/>
          <w:lang w:eastAsia="zh-CN"/>
        </w:rPr>
        <w:t>谈判</w:t>
      </w:r>
      <w:r>
        <w:rPr>
          <w:rFonts w:hint="default" w:ascii="Times New Roman" w:hAnsi="Times New Roman" w:cs="Times New Roman"/>
          <w:b/>
          <w:color w:val="auto"/>
        </w:rPr>
        <w:t>设备的性能指标，对照</w:t>
      </w:r>
      <w:r>
        <w:rPr>
          <w:rFonts w:hint="default" w:ascii="Times New Roman" w:hAnsi="Times New Roman" w:eastAsia="宋体" w:cs="Times New Roman"/>
          <w:b/>
          <w:color w:val="auto"/>
          <w:lang w:eastAsia="zh-CN"/>
        </w:rPr>
        <w:t>谈判</w:t>
      </w:r>
      <w:r>
        <w:rPr>
          <w:rFonts w:hint="default" w:ascii="Times New Roman" w:hAnsi="Times New Roman" w:cs="Times New Roman"/>
          <w:b/>
          <w:color w:val="auto"/>
        </w:rPr>
        <w:t>文件要求，在“偏离说明”中注明“正偏离”、“负偏离”或者“无偏离”。既不属于“正偏离”也不属于“负偏离”即为“无偏离”。</w:t>
      </w:r>
    </w:p>
    <w:p w14:paraId="3159A806">
      <w:pPr>
        <w:pStyle w:val="11"/>
        <w:pageBreakBefore w:val="0"/>
        <w:overflowPunct/>
        <w:topLinePunct w:val="0"/>
        <w:bidi w:val="0"/>
        <w:spacing w:line="400" w:lineRule="exact"/>
        <w:rPr>
          <w:rFonts w:hint="default" w:ascii="Times New Roman" w:hAnsi="Times New Roman" w:cs="Times New Roman"/>
          <w:b/>
          <w:color w:val="auto"/>
        </w:rPr>
      </w:pPr>
      <w:r>
        <w:rPr>
          <w:rFonts w:hint="default" w:ascii="Times New Roman" w:hAnsi="Times New Roman" w:cs="Times New Roman"/>
          <w:b/>
          <w:color w:val="auto"/>
        </w:rPr>
        <w:t>3.服务内容及技术需求偏离表须由法定代表人(负责人、自然人)或相应的委托代理人签字（或个人CA证书签章）并加盖供应商公章（CA证书签章）。</w:t>
      </w:r>
    </w:p>
    <w:p w14:paraId="09F4F885">
      <w:pPr>
        <w:pStyle w:val="7"/>
        <w:pageBreakBefore w:val="0"/>
        <w:overflowPunct/>
        <w:topLinePunct w:val="0"/>
        <w:bidi w:val="0"/>
        <w:spacing w:line="400" w:lineRule="exact"/>
        <w:rPr>
          <w:rFonts w:hint="default" w:ascii="Times New Roman" w:hAnsi="Times New Roman" w:cs="Times New Roman"/>
          <w:b/>
          <w:color w:val="auto"/>
        </w:rPr>
      </w:pPr>
    </w:p>
    <w:p w14:paraId="3AC405EC">
      <w:pPr>
        <w:rPr>
          <w:rFonts w:hint="default" w:ascii="Times New Roman" w:hAnsi="Times New Roman" w:eastAsia="宋体" w:cs="Times New Roman"/>
          <w:b/>
          <w:color w:val="auto"/>
          <w:kern w:val="0"/>
          <w:sz w:val="28"/>
          <w:szCs w:val="28"/>
          <w:lang w:val="en-US" w:eastAsia="zh-CN" w:bidi="ar-SA"/>
        </w:rPr>
      </w:pPr>
      <w:r>
        <w:rPr>
          <w:rFonts w:hint="default" w:ascii="Times New Roman" w:hAnsi="Times New Roman" w:eastAsia="宋体" w:cs="Times New Roman"/>
          <w:b/>
          <w:color w:val="auto"/>
          <w:kern w:val="0"/>
          <w:sz w:val="28"/>
          <w:szCs w:val="28"/>
          <w:lang w:val="en-US" w:eastAsia="zh-CN" w:bidi="ar-SA"/>
        </w:rPr>
        <w:br w:type="page"/>
      </w:r>
    </w:p>
    <w:p w14:paraId="3DF7593C">
      <w:pPr>
        <w:pageBreakBefore w:val="0"/>
        <w:tabs>
          <w:tab w:val="left" w:pos="1305"/>
        </w:tabs>
        <w:overflowPunct/>
        <w:topLinePunct w:val="0"/>
        <w:bidi w:val="0"/>
        <w:spacing w:line="400" w:lineRule="exact"/>
        <w:rPr>
          <w:rFonts w:hint="default" w:ascii="Times New Roman" w:hAnsi="Times New Roman" w:eastAsia="宋体" w:cs="Times New Roman"/>
          <w:b/>
          <w:color w:val="auto"/>
          <w:kern w:val="0"/>
          <w:sz w:val="28"/>
          <w:szCs w:val="28"/>
          <w:lang w:val="en-US" w:eastAsia="zh-CN" w:bidi="ar-SA"/>
        </w:rPr>
      </w:pPr>
      <w:r>
        <w:rPr>
          <w:rFonts w:hint="default" w:ascii="Times New Roman" w:hAnsi="Times New Roman" w:eastAsia="宋体" w:cs="Times New Roman"/>
          <w:b/>
          <w:color w:val="auto"/>
          <w:kern w:val="0"/>
          <w:sz w:val="28"/>
          <w:szCs w:val="28"/>
          <w:lang w:val="en-US" w:eastAsia="zh-CN" w:bidi="ar-SA"/>
        </w:rPr>
        <w:t>4.商务响应表（必须提供）；</w:t>
      </w:r>
    </w:p>
    <w:p w14:paraId="4579EB2C">
      <w:pPr>
        <w:pageBreakBefore w:val="0"/>
        <w:overflowPunct/>
        <w:topLinePunct w:val="0"/>
        <w:bidi w:val="0"/>
        <w:spacing w:line="400" w:lineRule="exact"/>
        <w:rPr>
          <w:rFonts w:hint="default" w:ascii="Times New Roman" w:hAnsi="Times New Roman" w:cs="Times New Roman"/>
          <w:color w:val="auto"/>
        </w:rPr>
      </w:pPr>
    </w:p>
    <w:p w14:paraId="34567C00">
      <w:pPr>
        <w:pageBreakBefore w:val="0"/>
        <w:overflowPunct/>
        <w:topLinePunct w:val="0"/>
        <w:bidi w:val="0"/>
        <w:spacing w:line="400" w:lineRule="exact"/>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附件：</w:t>
      </w:r>
    </w:p>
    <w:p w14:paraId="16205A90">
      <w:pPr>
        <w:pageBreakBefore w:val="0"/>
        <w:overflowPunct/>
        <w:topLinePunct w:val="0"/>
        <w:bidi w:val="0"/>
        <w:spacing w:line="400" w:lineRule="exact"/>
        <w:jc w:val="center"/>
        <w:rPr>
          <w:rFonts w:hint="default" w:ascii="Times New Roman" w:hAnsi="Times New Roman" w:cs="Times New Roman"/>
          <w:color w:val="auto"/>
        </w:rPr>
      </w:pPr>
      <w:r>
        <w:rPr>
          <w:rFonts w:hint="default" w:ascii="Times New Roman" w:hAnsi="Times New Roman" w:cs="Times New Roman"/>
          <w:b/>
          <w:bCs/>
          <w:color w:val="auto"/>
          <w:sz w:val="32"/>
          <w:szCs w:val="32"/>
        </w:rPr>
        <w:t>商务响应表</w:t>
      </w:r>
    </w:p>
    <w:tbl>
      <w:tblPr>
        <w:tblStyle w:val="2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3148"/>
        <w:gridCol w:w="2617"/>
        <w:gridCol w:w="2089"/>
      </w:tblGrid>
      <w:tr w14:paraId="3FD7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1E0DDDA8">
            <w:pPr>
              <w:pageBreakBefore w:val="0"/>
              <w:overflowPunct/>
              <w:topLinePunct w:val="0"/>
              <w:bidi w:val="0"/>
              <w:spacing w:line="400" w:lineRule="exact"/>
              <w:jc w:val="center"/>
              <w:rPr>
                <w:rFonts w:hint="default" w:ascii="Times New Roman" w:hAnsi="Times New Roman" w:cs="Times New Roman"/>
                <w:color w:val="auto"/>
                <w:szCs w:val="20"/>
              </w:rPr>
            </w:pPr>
            <w:r>
              <w:rPr>
                <w:rFonts w:hint="default" w:ascii="Times New Roman" w:hAnsi="Times New Roman" w:cs="Times New Roman"/>
                <w:color w:val="auto"/>
                <w:szCs w:val="20"/>
              </w:rPr>
              <w:t>项目</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68E9F7E">
            <w:pPr>
              <w:pageBreakBefore w:val="0"/>
              <w:overflowPunct/>
              <w:topLinePunct w:val="0"/>
              <w:bidi w:val="0"/>
              <w:spacing w:line="400" w:lineRule="exact"/>
              <w:jc w:val="center"/>
              <w:rPr>
                <w:rFonts w:hint="default" w:ascii="Times New Roman" w:hAnsi="Times New Roman" w:cs="Times New Roman"/>
                <w:color w:val="auto"/>
                <w:szCs w:val="20"/>
              </w:rPr>
            </w:pPr>
            <w:r>
              <w:rPr>
                <w:rFonts w:hint="default" w:ascii="Times New Roman" w:hAnsi="Times New Roman" w:cs="Times New Roman"/>
                <w:color w:val="auto"/>
                <w:szCs w:val="20"/>
                <w:lang w:eastAsia="zh-CN"/>
              </w:rPr>
              <w:t>谈判文件</w:t>
            </w:r>
            <w:r>
              <w:rPr>
                <w:rFonts w:hint="default" w:ascii="Times New Roman" w:hAnsi="Times New Roman" w:cs="Times New Roman"/>
                <w:color w:val="auto"/>
                <w:szCs w:val="20"/>
              </w:rPr>
              <w:t>要求</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D0098A7">
            <w:pPr>
              <w:pageBreakBefore w:val="0"/>
              <w:overflowPunct/>
              <w:topLinePunct w:val="0"/>
              <w:bidi w:val="0"/>
              <w:spacing w:line="400" w:lineRule="exact"/>
              <w:jc w:val="center"/>
              <w:rPr>
                <w:rFonts w:hint="default" w:ascii="Times New Roman" w:hAnsi="Times New Roman" w:cs="Times New Roman"/>
                <w:color w:val="auto"/>
                <w:szCs w:val="20"/>
              </w:rPr>
            </w:pPr>
            <w:r>
              <w:rPr>
                <w:rFonts w:hint="default" w:ascii="Times New Roman" w:hAnsi="Times New Roman" w:cs="Times New Roman"/>
                <w:color w:val="auto"/>
                <w:szCs w:val="20"/>
                <w:lang w:eastAsia="zh-CN"/>
              </w:rPr>
              <w:t>响应文件</w:t>
            </w:r>
            <w:r>
              <w:rPr>
                <w:rFonts w:hint="default" w:ascii="Times New Roman" w:hAnsi="Times New Roman" w:cs="Times New Roman"/>
                <w:color w:val="auto"/>
                <w:szCs w:val="20"/>
              </w:rPr>
              <w:t>的响应情况</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661BA7D8">
            <w:pPr>
              <w:pageBreakBefore w:val="0"/>
              <w:overflowPunct/>
              <w:topLinePunct w:val="0"/>
              <w:bidi w:val="0"/>
              <w:spacing w:line="400" w:lineRule="exact"/>
              <w:jc w:val="center"/>
              <w:rPr>
                <w:rFonts w:hint="default" w:ascii="Times New Roman" w:hAnsi="Times New Roman" w:cs="Times New Roman"/>
                <w:color w:val="auto"/>
                <w:szCs w:val="20"/>
                <w:lang w:eastAsia="zh-CN"/>
              </w:rPr>
            </w:pPr>
            <w:r>
              <w:rPr>
                <w:rFonts w:hint="default" w:ascii="Times New Roman" w:hAnsi="Times New Roman" w:cs="Times New Roman"/>
                <w:color w:val="auto"/>
              </w:rPr>
              <w:t>偏离情况说明</w:t>
            </w:r>
          </w:p>
        </w:tc>
      </w:tr>
      <w:tr w14:paraId="470F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64C73648">
            <w:pPr>
              <w:pageBreakBefore w:val="0"/>
              <w:overflowPunct/>
              <w:topLinePunct w:val="0"/>
              <w:bidi w:val="0"/>
              <w:spacing w:line="400" w:lineRule="exact"/>
              <w:jc w:val="center"/>
              <w:rPr>
                <w:rFonts w:hint="default" w:ascii="Times New Roman" w:hAnsi="Times New Roman" w:cs="Times New Roman"/>
                <w:color w:val="auto"/>
                <w:szCs w:val="20"/>
              </w:rPr>
            </w:pPr>
          </w:p>
        </w:tc>
        <w:tc>
          <w:tcPr>
            <w:tcW w:w="3148" w:type="dxa"/>
            <w:tcBorders>
              <w:top w:val="single" w:color="auto" w:sz="4" w:space="0"/>
              <w:left w:val="single" w:color="auto" w:sz="4" w:space="0"/>
              <w:bottom w:val="single" w:color="auto" w:sz="4" w:space="0"/>
              <w:right w:val="single" w:color="auto" w:sz="4" w:space="0"/>
            </w:tcBorders>
            <w:noWrap w:val="0"/>
            <w:vAlign w:val="center"/>
          </w:tcPr>
          <w:p w14:paraId="119EC407">
            <w:pPr>
              <w:pageBreakBefore w:val="0"/>
              <w:widowControl/>
              <w:overflowPunct/>
              <w:topLinePunct w:val="0"/>
              <w:bidi w:val="0"/>
              <w:spacing w:line="400" w:lineRule="exact"/>
              <w:rPr>
                <w:rFonts w:hint="default" w:ascii="Times New Roman" w:hAnsi="Times New Roman" w:cs="Times New Roman"/>
                <w:color w:val="auto"/>
                <w:szCs w:val="20"/>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0B7EF83B">
            <w:pPr>
              <w:pageBreakBefore w:val="0"/>
              <w:overflowPunct/>
              <w:topLinePunct w:val="0"/>
              <w:bidi w:val="0"/>
              <w:spacing w:line="400" w:lineRule="exact"/>
              <w:jc w:val="center"/>
              <w:rPr>
                <w:rFonts w:hint="default" w:ascii="Times New Roman" w:hAnsi="Times New Roman" w:cs="Times New Roman"/>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6F098A76">
            <w:pPr>
              <w:pageBreakBefore w:val="0"/>
              <w:overflowPunct/>
              <w:topLinePunct w:val="0"/>
              <w:bidi w:val="0"/>
              <w:spacing w:line="400" w:lineRule="exact"/>
              <w:jc w:val="center"/>
              <w:rPr>
                <w:rFonts w:hint="default" w:ascii="Times New Roman" w:hAnsi="Times New Roman" w:cs="Times New Roman"/>
                <w:color w:val="auto"/>
                <w:szCs w:val="20"/>
              </w:rPr>
            </w:pPr>
          </w:p>
        </w:tc>
      </w:tr>
      <w:tr w14:paraId="7ACF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2A176A09">
            <w:pPr>
              <w:pageBreakBefore w:val="0"/>
              <w:overflowPunct/>
              <w:topLinePunct w:val="0"/>
              <w:bidi w:val="0"/>
              <w:spacing w:line="400" w:lineRule="exact"/>
              <w:jc w:val="center"/>
              <w:rPr>
                <w:rFonts w:hint="default" w:ascii="Times New Roman" w:hAnsi="Times New Roman" w:cs="Times New Roman"/>
                <w:color w:val="auto"/>
                <w:szCs w:val="20"/>
              </w:rPr>
            </w:pPr>
          </w:p>
        </w:tc>
        <w:tc>
          <w:tcPr>
            <w:tcW w:w="3148" w:type="dxa"/>
            <w:tcBorders>
              <w:top w:val="single" w:color="auto" w:sz="4" w:space="0"/>
              <w:left w:val="single" w:color="auto" w:sz="4" w:space="0"/>
              <w:bottom w:val="single" w:color="auto" w:sz="4" w:space="0"/>
              <w:right w:val="single" w:color="auto" w:sz="4" w:space="0"/>
            </w:tcBorders>
            <w:noWrap w:val="0"/>
            <w:vAlign w:val="top"/>
          </w:tcPr>
          <w:p w14:paraId="709F449C">
            <w:pPr>
              <w:pageBreakBefore w:val="0"/>
              <w:widowControl/>
              <w:overflowPunct/>
              <w:topLinePunct w:val="0"/>
              <w:bidi w:val="0"/>
              <w:spacing w:line="400" w:lineRule="exact"/>
              <w:jc w:val="left"/>
              <w:rPr>
                <w:rFonts w:hint="default" w:ascii="Times New Roman" w:hAnsi="Times New Roman" w:cs="Times New Roman"/>
                <w:color w:val="auto"/>
                <w:szCs w:val="20"/>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13031E4B">
            <w:pPr>
              <w:pageBreakBefore w:val="0"/>
              <w:overflowPunct/>
              <w:topLinePunct w:val="0"/>
              <w:bidi w:val="0"/>
              <w:spacing w:line="400" w:lineRule="exact"/>
              <w:jc w:val="center"/>
              <w:rPr>
                <w:rFonts w:hint="default" w:ascii="Times New Roman" w:hAnsi="Times New Roman" w:cs="Times New Roman"/>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0D57867D">
            <w:pPr>
              <w:pageBreakBefore w:val="0"/>
              <w:overflowPunct/>
              <w:topLinePunct w:val="0"/>
              <w:bidi w:val="0"/>
              <w:spacing w:line="400" w:lineRule="exact"/>
              <w:jc w:val="center"/>
              <w:rPr>
                <w:rFonts w:hint="default" w:ascii="Times New Roman" w:hAnsi="Times New Roman" w:cs="Times New Roman"/>
                <w:color w:val="auto"/>
                <w:szCs w:val="20"/>
              </w:rPr>
            </w:pPr>
          </w:p>
        </w:tc>
      </w:tr>
      <w:tr w14:paraId="6335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524C45DC">
            <w:pPr>
              <w:pageBreakBefore w:val="0"/>
              <w:overflowPunct/>
              <w:topLinePunct w:val="0"/>
              <w:bidi w:val="0"/>
              <w:spacing w:line="400" w:lineRule="exact"/>
              <w:jc w:val="center"/>
              <w:rPr>
                <w:rFonts w:hint="default" w:ascii="Times New Roman" w:hAnsi="Times New Roman" w:cs="Times New Roman"/>
                <w:color w:val="auto"/>
                <w:szCs w:val="20"/>
              </w:rPr>
            </w:pPr>
          </w:p>
        </w:tc>
        <w:tc>
          <w:tcPr>
            <w:tcW w:w="3148" w:type="dxa"/>
            <w:tcBorders>
              <w:top w:val="single" w:color="auto" w:sz="4" w:space="0"/>
              <w:left w:val="single" w:color="auto" w:sz="4" w:space="0"/>
              <w:bottom w:val="single" w:color="auto" w:sz="4" w:space="0"/>
              <w:right w:val="single" w:color="auto" w:sz="4" w:space="0"/>
            </w:tcBorders>
            <w:noWrap w:val="0"/>
            <w:vAlign w:val="center"/>
          </w:tcPr>
          <w:p w14:paraId="5B393404">
            <w:pPr>
              <w:pageBreakBefore w:val="0"/>
              <w:overflowPunct/>
              <w:topLinePunct w:val="0"/>
              <w:bidi w:val="0"/>
              <w:spacing w:line="400" w:lineRule="exact"/>
              <w:rPr>
                <w:rFonts w:hint="default" w:ascii="Times New Roman" w:hAnsi="Times New Roman" w:cs="Times New Roman"/>
                <w:color w:val="auto"/>
                <w:szCs w:val="20"/>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592BB90A">
            <w:pPr>
              <w:pageBreakBefore w:val="0"/>
              <w:overflowPunct/>
              <w:topLinePunct w:val="0"/>
              <w:bidi w:val="0"/>
              <w:spacing w:line="400" w:lineRule="exact"/>
              <w:jc w:val="center"/>
              <w:rPr>
                <w:rFonts w:hint="default" w:ascii="Times New Roman" w:hAnsi="Times New Roman" w:cs="Times New Roman"/>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3B296BFE">
            <w:pPr>
              <w:pageBreakBefore w:val="0"/>
              <w:overflowPunct/>
              <w:topLinePunct w:val="0"/>
              <w:bidi w:val="0"/>
              <w:spacing w:line="400" w:lineRule="exact"/>
              <w:jc w:val="center"/>
              <w:rPr>
                <w:rFonts w:hint="default" w:ascii="Times New Roman" w:hAnsi="Times New Roman" w:cs="Times New Roman"/>
                <w:color w:val="auto"/>
                <w:szCs w:val="20"/>
              </w:rPr>
            </w:pPr>
          </w:p>
        </w:tc>
      </w:tr>
      <w:tr w14:paraId="675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2A5E3905">
            <w:pPr>
              <w:pageBreakBefore w:val="0"/>
              <w:overflowPunct/>
              <w:topLinePunct w:val="0"/>
              <w:bidi w:val="0"/>
              <w:spacing w:line="400" w:lineRule="exact"/>
              <w:jc w:val="center"/>
              <w:rPr>
                <w:rFonts w:hint="default" w:ascii="Times New Roman" w:hAnsi="Times New Roman" w:cs="Times New Roman"/>
                <w:color w:val="auto"/>
                <w:szCs w:val="20"/>
              </w:rPr>
            </w:pPr>
          </w:p>
        </w:tc>
        <w:tc>
          <w:tcPr>
            <w:tcW w:w="3148" w:type="dxa"/>
            <w:tcBorders>
              <w:top w:val="single" w:color="auto" w:sz="4" w:space="0"/>
              <w:left w:val="single" w:color="auto" w:sz="4" w:space="0"/>
              <w:bottom w:val="single" w:color="auto" w:sz="4" w:space="0"/>
              <w:right w:val="single" w:color="auto" w:sz="4" w:space="0"/>
            </w:tcBorders>
            <w:noWrap w:val="0"/>
            <w:vAlign w:val="center"/>
          </w:tcPr>
          <w:p w14:paraId="4C033A6E">
            <w:pPr>
              <w:pageBreakBefore w:val="0"/>
              <w:widowControl/>
              <w:overflowPunct/>
              <w:topLinePunct w:val="0"/>
              <w:bidi w:val="0"/>
              <w:spacing w:line="400" w:lineRule="exact"/>
              <w:rPr>
                <w:rFonts w:hint="default" w:ascii="Times New Roman" w:hAnsi="Times New Roman" w:cs="Times New Roman"/>
                <w:color w:val="auto"/>
                <w:kern w:val="0"/>
                <w:szCs w:val="21"/>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77863E35">
            <w:pPr>
              <w:pageBreakBefore w:val="0"/>
              <w:overflowPunct/>
              <w:topLinePunct w:val="0"/>
              <w:bidi w:val="0"/>
              <w:spacing w:line="400" w:lineRule="exact"/>
              <w:jc w:val="center"/>
              <w:rPr>
                <w:rFonts w:hint="default" w:ascii="Times New Roman" w:hAnsi="Times New Roman" w:cs="Times New Roman"/>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363C67B3">
            <w:pPr>
              <w:pageBreakBefore w:val="0"/>
              <w:overflowPunct/>
              <w:topLinePunct w:val="0"/>
              <w:bidi w:val="0"/>
              <w:spacing w:line="400" w:lineRule="exact"/>
              <w:jc w:val="center"/>
              <w:rPr>
                <w:rFonts w:hint="default" w:ascii="Times New Roman" w:hAnsi="Times New Roman" w:cs="Times New Roman"/>
                <w:color w:val="auto"/>
                <w:szCs w:val="20"/>
              </w:rPr>
            </w:pPr>
          </w:p>
        </w:tc>
      </w:tr>
      <w:tr w14:paraId="5183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372DA3F5">
            <w:pPr>
              <w:pageBreakBefore w:val="0"/>
              <w:overflowPunct/>
              <w:topLinePunct w:val="0"/>
              <w:bidi w:val="0"/>
              <w:spacing w:line="400" w:lineRule="exact"/>
              <w:jc w:val="center"/>
              <w:rPr>
                <w:rFonts w:hint="default" w:ascii="Times New Roman" w:hAnsi="Times New Roman" w:cs="Times New Roman"/>
                <w:color w:val="auto"/>
                <w:szCs w:val="20"/>
              </w:rPr>
            </w:pPr>
            <w:r>
              <w:rPr>
                <w:rFonts w:hint="default" w:ascii="Times New Roman" w:hAnsi="Times New Roman" w:cs="Times New Roman"/>
                <w:color w:val="auto"/>
                <w:szCs w:val="20"/>
              </w:rPr>
              <w:t>……</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9FA8C17">
            <w:pPr>
              <w:pageBreakBefore w:val="0"/>
              <w:widowControl/>
              <w:overflowPunct/>
              <w:topLinePunct w:val="0"/>
              <w:bidi w:val="0"/>
              <w:spacing w:line="400" w:lineRule="exact"/>
              <w:rPr>
                <w:rFonts w:hint="default" w:ascii="Times New Roman" w:hAnsi="Times New Roman" w:cs="Times New Roman"/>
                <w:color w:val="auto"/>
                <w:kern w:val="0"/>
                <w:szCs w:val="21"/>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6CC06674">
            <w:pPr>
              <w:pageBreakBefore w:val="0"/>
              <w:overflowPunct/>
              <w:topLinePunct w:val="0"/>
              <w:bidi w:val="0"/>
              <w:spacing w:line="400" w:lineRule="exact"/>
              <w:jc w:val="center"/>
              <w:rPr>
                <w:rFonts w:hint="default" w:ascii="Times New Roman" w:hAnsi="Times New Roman" w:cs="Times New Roman"/>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5BF41CA2">
            <w:pPr>
              <w:pageBreakBefore w:val="0"/>
              <w:overflowPunct/>
              <w:topLinePunct w:val="0"/>
              <w:bidi w:val="0"/>
              <w:spacing w:line="400" w:lineRule="exact"/>
              <w:jc w:val="center"/>
              <w:rPr>
                <w:rFonts w:hint="default" w:ascii="Times New Roman" w:hAnsi="Times New Roman" w:cs="Times New Roman"/>
                <w:color w:val="auto"/>
                <w:szCs w:val="20"/>
              </w:rPr>
            </w:pPr>
          </w:p>
        </w:tc>
      </w:tr>
    </w:tbl>
    <w:p w14:paraId="02D65835">
      <w:pPr>
        <w:pageBreakBefore w:val="0"/>
        <w:overflowPunct/>
        <w:topLinePunct w:val="0"/>
        <w:bidi w:val="0"/>
        <w:snapToGrid w:val="0"/>
        <w:spacing w:line="400" w:lineRule="exact"/>
        <w:ind w:firstLine="1050" w:firstLineChars="500"/>
        <w:jc w:val="left"/>
        <w:outlineLvl w:val="9"/>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供应商(CA证书签章)：</w:t>
      </w:r>
      <w:r>
        <w:rPr>
          <w:rFonts w:hint="default" w:ascii="Times New Roman" w:hAnsi="Times New Roman" w:cs="Times New Roman"/>
          <w:color w:val="auto"/>
          <w:szCs w:val="21"/>
          <w:u w:val="single"/>
        </w:rPr>
        <w:t xml:space="preserve">                                     </w:t>
      </w:r>
    </w:p>
    <w:p w14:paraId="5BC3C3CE">
      <w:pPr>
        <w:pStyle w:val="11"/>
        <w:pageBreakBefore w:val="0"/>
        <w:overflowPunct/>
        <w:topLinePunct w:val="0"/>
        <w:bidi w:val="0"/>
        <w:spacing w:line="400" w:lineRule="exact"/>
        <w:ind w:firstLine="420"/>
        <w:jc w:val="left"/>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法定代表人（负责人、自然人）</w:t>
      </w:r>
      <w:r>
        <w:rPr>
          <w:rFonts w:hint="default" w:ascii="Times New Roman" w:hAnsi="Times New Roman" w:cs="Times New Roman"/>
          <w:color w:val="auto"/>
        </w:rPr>
        <w:t>或相应的委托代理人</w:t>
      </w:r>
      <w:r>
        <w:rPr>
          <w:rFonts w:hint="default" w:ascii="Times New Roman" w:hAnsi="Times New Roman" w:cs="Times New Roman"/>
          <w:color w:val="auto"/>
          <w:szCs w:val="21"/>
        </w:rPr>
        <w:t>签字（或个人CA证书签章）</w:t>
      </w:r>
      <w:r>
        <w:rPr>
          <w:rFonts w:hint="default" w:ascii="Times New Roman" w:hAnsi="Times New Roman" w:cs="Times New Roman"/>
          <w:color w:val="auto"/>
        </w:rPr>
        <w:t>：</w:t>
      </w:r>
      <w:r>
        <w:rPr>
          <w:rFonts w:hint="default" w:ascii="Times New Roman" w:hAnsi="Times New Roman" w:cs="Times New Roman"/>
          <w:color w:val="auto"/>
          <w:szCs w:val="21"/>
          <w:u w:val="single"/>
        </w:rPr>
        <w:t xml:space="preserve">                              </w:t>
      </w:r>
    </w:p>
    <w:p w14:paraId="7F702563">
      <w:pPr>
        <w:pageBreakBefore w:val="0"/>
        <w:overflowPunct/>
        <w:topLinePunct w:val="0"/>
        <w:bidi w:val="0"/>
        <w:spacing w:line="400" w:lineRule="exact"/>
        <w:jc w:val="left"/>
        <w:rPr>
          <w:rFonts w:hint="default" w:ascii="Times New Roman" w:hAnsi="Times New Roman" w:cs="Times New Roman"/>
          <w:color w:val="auto"/>
          <w:szCs w:val="21"/>
          <w:u w:val="single"/>
        </w:rPr>
      </w:pPr>
      <w:r>
        <w:rPr>
          <w:rFonts w:hint="default" w:ascii="Times New Roman" w:hAnsi="Times New Roman" w:cs="Times New Roman"/>
          <w:color w:val="auto"/>
        </w:rPr>
        <w:t xml:space="preserve">            日     期：</w:t>
      </w:r>
      <w:r>
        <w:rPr>
          <w:rFonts w:hint="default" w:ascii="Times New Roman" w:hAnsi="Times New Roman" w:cs="Times New Roman"/>
          <w:color w:val="auto"/>
          <w:u w:val="single"/>
        </w:rPr>
        <w:t xml:space="preserve">                                                   </w:t>
      </w:r>
    </w:p>
    <w:p w14:paraId="1F8A95F1">
      <w:pPr>
        <w:pStyle w:val="11"/>
        <w:pageBreakBefore w:val="0"/>
        <w:overflowPunct/>
        <w:topLinePunct w:val="0"/>
        <w:bidi w:val="0"/>
        <w:spacing w:line="400" w:lineRule="exact"/>
        <w:rPr>
          <w:rFonts w:hint="default" w:ascii="Times New Roman" w:hAnsi="Times New Roman" w:cs="Times New Roman"/>
          <w:b/>
          <w:color w:val="auto"/>
        </w:rPr>
      </w:pPr>
      <w:r>
        <w:rPr>
          <w:rFonts w:hint="default" w:ascii="Times New Roman" w:hAnsi="Times New Roman" w:cs="Times New Roman"/>
          <w:b/>
          <w:color w:val="auto"/>
        </w:rPr>
        <w:t>注：商务响应表须由法定代表人(负责人、自然人)或相应的委托代理人签字（或个人CA证书签章）并加盖</w:t>
      </w:r>
      <w:r>
        <w:rPr>
          <w:rFonts w:hint="default" w:ascii="Times New Roman" w:hAnsi="Times New Roman" w:cs="Times New Roman"/>
          <w:b/>
          <w:color w:val="auto"/>
          <w:lang w:eastAsia="zh-CN"/>
        </w:rPr>
        <w:t>供应商</w:t>
      </w:r>
      <w:r>
        <w:rPr>
          <w:rFonts w:hint="default" w:ascii="Times New Roman" w:hAnsi="Times New Roman" w:cs="Times New Roman"/>
          <w:b/>
          <w:color w:val="auto"/>
        </w:rPr>
        <w:t>公章（CA证书签章）。</w:t>
      </w:r>
    </w:p>
    <w:p w14:paraId="06317115">
      <w:pPr>
        <w:pageBreakBefore w:val="0"/>
        <w:widowControl w:val="0"/>
        <w:overflowPunct/>
        <w:topLinePunct w:val="0"/>
        <w:bidi w:val="0"/>
        <w:spacing w:line="400" w:lineRule="exact"/>
        <w:rPr>
          <w:rFonts w:hint="default" w:ascii="Times New Roman" w:hAnsi="Times New Roman" w:eastAsia="宋体" w:cs="Times New Roman"/>
          <w:b/>
          <w:bCs/>
          <w:color w:val="auto"/>
          <w:sz w:val="28"/>
          <w:szCs w:val="28"/>
          <w:highlight w:val="none"/>
          <w:lang w:eastAsia="zh-CN"/>
        </w:rPr>
      </w:pPr>
    </w:p>
    <w:p w14:paraId="401F9662">
      <w:pPr>
        <w:pageBreakBefore w:val="0"/>
        <w:overflowPunct/>
        <w:topLinePunct w:val="0"/>
        <w:bidi w:val="0"/>
        <w:spacing w:line="400" w:lineRule="exact"/>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br w:type="page"/>
      </w:r>
    </w:p>
    <w:p w14:paraId="76FDCC58">
      <w:pPr>
        <w:pageBreakBefore w:val="0"/>
        <w:widowControl w:val="0"/>
        <w:overflowPunct/>
        <w:topLinePunct w:val="0"/>
        <w:bidi w:val="0"/>
        <w:spacing w:line="400" w:lineRule="exact"/>
        <w:rPr>
          <w:rFonts w:hint="default" w:ascii="Times New Roman" w:hAnsi="Times New Roman" w:eastAsia="宋体" w:cs="Times New Roman"/>
          <w:b/>
          <w:bCs/>
          <w:color w:val="auto"/>
          <w:sz w:val="31"/>
          <w:szCs w:val="31"/>
          <w:highlight w:val="none"/>
          <w:lang w:eastAsia="zh-CN"/>
        </w:rPr>
      </w:pPr>
      <w:r>
        <w:rPr>
          <w:rFonts w:hint="default" w:ascii="Times New Roman" w:hAnsi="Times New Roman" w:eastAsia="宋体" w:cs="Times New Roman"/>
          <w:b/>
          <w:bCs/>
          <w:color w:val="auto"/>
          <w:sz w:val="28"/>
          <w:szCs w:val="28"/>
          <w:highlight w:val="none"/>
          <w:lang w:eastAsia="zh-CN"/>
        </w:rPr>
        <w:t>5.售后服务承诺书（必须提供）</w:t>
      </w:r>
    </w:p>
    <w:p w14:paraId="14F0C652">
      <w:pPr>
        <w:pageBreakBefore w:val="0"/>
        <w:widowControl w:val="0"/>
        <w:overflowPunct/>
        <w:topLinePunct w:val="0"/>
        <w:bidi w:val="0"/>
        <w:spacing w:line="400" w:lineRule="exact"/>
        <w:ind w:firstLine="1556" w:firstLineChars="500"/>
        <w:rPr>
          <w:rFonts w:hint="default" w:ascii="Times New Roman" w:hAnsi="Times New Roman" w:eastAsia="宋体" w:cs="Times New Roman"/>
          <w:b/>
          <w:bCs/>
          <w:color w:val="auto"/>
          <w:sz w:val="31"/>
          <w:szCs w:val="31"/>
          <w:highlight w:val="none"/>
          <w:lang w:eastAsia="zh-CN"/>
        </w:rPr>
      </w:pPr>
    </w:p>
    <w:p w14:paraId="2D43E4B2">
      <w:pPr>
        <w:pageBreakBefore w:val="0"/>
        <w:widowControl w:val="0"/>
        <w:overflowPunct/>
        <w:topLinePunct w:val="0"/>
        <w:bidi w:val="0"/>
        <w:spacing w:line="400" w:lineRule="exact"/>
        <w:ind w:firstLine="1556" w:firstLineChars="5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售后服务承诺书（格式，内容自拟）</w:t>
      </w:r>
    </w:p>
    <w:p w14:paraId="2D836B7D">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2B003622">
      <w:pPr>
        <w:pageBreakBefore w:val="0"/>
        <w:widowControl w:val="0"/>
        <w:overflowPunct/>
        <w:topLinePunct w:val="0"/>
        <w:bidi w:val="0"/>
        <w:spacing w:line="400" w:lineRule="exact"/>
        <w:ind w:firstLine="480" w:firstLineChars="200"/>
        <w:outlineLvl w:val="1"/>
        <w:rPr>
          <w:rFonts w:hint="default" w:ascii="Times New Roman" w:hAnsi="Times New Roman" w:eastAsia="宋体" w:cs="Times New Roman"/>
          <w:color w:val="auto"/>
          <w:sz w:val="24"/>
          <w:szCs w:val="24"/>
          <w:highlight w:val="none"/>
          <w:lang w:eastAsia="zh-CN"/>
        </w:rPr>
      </w:pPr>
    </w:p>
    <w:p w14:paraId="1F5F0E43">
      <w:pPr>
        <w:pageBreakBefore w:val="0"/>
        <w:widowControl w:val="0"/>
        <w:overflowPunct/>
        <w:topLinePunct w:val="0"/>
        <w:bidi w:val="0"/>
        <w:spacing w:line="400" w:lineRule="exact"/>
        <w:ind w:firstLine="480" w:firstLineChars="200"/>
        <w:outlineLvl w:val="1"/>
        <w:rPr>
          <w:rFonts w:hint="default" w:ascii="Times New Roman" w:hAnsi="Times New Roman" w:eastAsia="宋体" w:cs="Times New Roman"/>
          <w:color w:val="auto"/>
          <w:sz w:val="24"/>
          <w:szCs w:val="24"/>
          <w:highlight w:val="none"/>
          <w:lang w:eastAsia="zh-CN"/>
        </w:rPr>
      </w:pPr>
    </w:p>
    <w:p w14:paraId="5FC76318">
      <w:pPr>
        <w:pageBreakBefore w:val="0"/>
        <w:widowControl w:val="0"/>
        <w:overflowPunct/>
        <w:topLinePunct w:val="0"/>
        <w:bidi w:val="0"/>
        <w:spacing w:line="400" w:lineRule="exact"/>
        <w:ind w:firstLine="480" w:firstLineChars="200"/>
        <w:outlineLvl w:val="1"/>
        <w:rPr>
          <w:rFonts w:hint="default" w:ascii="Times New Roman" w:hAnsi="Times New Roman" w:eastAsia="宋体" w:cs="Times New Roman"/>
          <w:color w:val="auto"/>
          <w:sz w:val="24"/>
          <w:szCs w:val="24"/>
          <w:highlight w:val="none"/>
          <w:lang w:eastAsia="zh-CN"/>
        </w:rPr>
      </w:pPr>
    </w:p>
    <w:p w14:paraId="75754D52">
      <w:pPr>
        <w:pageBreakBefore w:val="0"/>
        <w:widowControl w:val="0"/>
        <w:overflowPunct/>
        <w:topLinePunct w:val="0"/>
        <w:bidi w:val="0"/>
        <w:spacing w:line="400" w:lineRule="exact"/>
        <w:ind w:firstLine="480" w:firstLineChars="200"/>
        <w:outlineLvl w:val="1"/>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供应商(CA 证书签章)：</w:t>
      </w:r>
    </w:p>
    <w:p w14:paraId="3E880561">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法定代表人或相应的委托代理人签字（或个人 CA 证书签章）：</w:t>
      </w:r>
    </w:p>
    <w:p w14:paraId="618664CD">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日     期：</w:t>
      </w:r>
    </w:p>
    <w:p w14:paraId="628E18A2">
      <w:pPr>
        <w:pStyle w:val="2"/>
        <w:pageBreakBefore w:val="0"/>
        <w:widowControl w:val="0"/>
        <w:overflowPunct/>
        <w:topLinePunct w:val="0"/>
        <w:bidi w:val="0"/>
        <w:spacing w:line="400" w:lineRule="exact"/>
        <w:ind w:firstLine="420" w:firstLineChars="200"/>
        <w:rPr>
          <w:rFonts w:hint="default" w:ascii="Times New Roman" w:hAnsi="Times New Roman" w:cs="Times New Roman"/>
          <w:color w:val="auto"/>
          <w:highlight w:val="none"/>
          <w:lang w:eastAsia="zh-CN"/>
        </w:rPr>
      </w:pPr>
    </w:p>
    <w:p w14:paraId="6309D166">
      <w:pPr>
        <w:pageBreakBefore w:val="0"/>
        <w:widowControl w:val="0"/>
        <w:overflowPunct/>
        <w:topLinePunct w:val="0"/>
        <w:bidi w:val="0"/>
        <w:spacing w:line="400" w:lineRule="exact"/>
        <w:ind w:firstLine="482" w:firstLineChars="2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注：售后服务承诺书须由法定代表人或相应的委托代理人签字（或个人</w:t>
      </w:r>
      <w:r>
        <w:rPr>
          <w:rFonts w:hint="default" w:ascii="Times New Roman" w:hAnsi="Times New Roman" w:eastAsia="宋体" w:cs="Times New Roman"/>
          <w:color w:val="auto"/>
          <w:sz w:val="24"/>
          <w:szCs w:val="24"/>
          <w:highlight w:val="none"/>
          <w:lang w:eastAsia="zh-CN"/>
        </w:rPr>
        <w:t xml:space="preserve"> </w:t>
      </w:r>
      <w:r>
        <w:rPr>
          <w:rFonts w:hint="default" w:ascii="Times New Roman" w:hAnsi="Times New Roman" w:eastAsia="宋体" w:cs="Times New Roman"/>
          <w:b/>
          <w:bCs/>
          <w:color w:val="auto"/>
          <w:sz w:val="24"/>
          <w:szCs w:val="24"/>
          <w:highlight w:val="none"/>
          <w:lang w:eastAsia="zh-CN"/>
        </w:rPr>
        <w:t>CA</w:t>
      </w:r>
      <w:r>
        <w:rPr>
          <w:rFonts w:hint="default" w:ascii="Times New Roman" w:hAnsi="Times New Roman" w:eastAsia="宋体" w:cs="Times New Roman"/>
          <w:color w:val="auto"/>
          <w:sz w:val="24"/>
          <w:szCs w:val="24"/>
          <w:highlight w:val="none"/>
          <w:lang w:eastAsia="zh-CN"/>
        </w:rPr>
        <w:t xml:space="preserve"> </w:t>
      </w:r>
      <w:r>
        <w:rPr>
          <w:rFonts w:hint="default" w:ascii="Times New Roman" w:hAnsi="Times New Roman" w:eastAsia="宋体" w:cs="Times New Roman"/>
          <w:b/>
          <w:bCs/>
          <w:color w:val="auto"/>
          <w:sz w:val="24"/>
          <w:szCs w:val="24"/>
          <w:highlight w:val="none"/>
          <w:lang w:eastAsia="zh-CN"/>
        </w:rPr>
        <w:t>证书</w:t>
      </w:r>
      <w:r>
        <w:rPr>
          <w:rFonts w:hint="default" w:ascii="Times New Roman" w:hAnsi="Times New Roman" w:eastAsia="宋体" w:cs="Times New Roman"/>
          <w:color w:val="auto"/>
          <w:sz w:val="24"/>
          <w:szCs w:val="24"/>
          <w:highlight w:val="none"/>
          <w:lang w:eastAsia="zh-CN"/>
        </w:rPr>
        <w:t xml:space="preserve"> </w:t>
      </w:r>
      <w:r>
        <w:rPr>
          <w:rFonts w:hint="default" w:ascii="Times New Roman" w:hAnsi="Times New Roman" w:eastAsia="宋体" w:cs="Times New Roman"/>
          <w:b/>
          <w:bCs/>
          <w:color w:val="auto"/>
          <w:sz w:val="24"/>
          <w:szCs w:val="24"/>
          <w:highlight w:val="none"/>
          <w:lang w:eastAsia="zh-CN"/>
        </w:rPr>
        <w:t>签章）并加盖投供应商公章（CA</w:t>
      </w:r>
      <w:r>
        <w:rPr>
          <w:rFonts w:hint="default" w:ascii="Times New Roman" w:hAnsi="Times New Roman" w:eastAsia="宋体" w:cs="Times New Roman"/>
          <w:color w:val="auto"/>
          <w:sz w:val="24"/>
          <w:szCs w:val="24"/>
          <w:highlight w:val="none"/>
          <w:lang w:eastAsia="zh-CN"/>
        </w:rPr>
        <w:t xml:space="preserve"> </w:t>
      </w:r>
      <w:r>
        <w:rPr>
          <w:rFonts w:hint="default" w:ascii="Times New Roman" w:hAnsi="Times New Roman" w:eastAsia="宋体" w:cs="Times New Roman"/>
          <w:b/>
          <w:bCs/>
          <w:color w:val="auto"/>
          <w:sz w:val="24"/>
          <w:szCs w:val="24"/>
          <w:highlight w:val="none"/>
          <w:lang w:eastAsia="zh-CN"/>
        </w:rPr>
        <w:t>证书签章）。</w:t>
      </w:r>
    </w:p>
    <w:p w14:paraId="4B1568CA">
      <w:pPr>
        <w:pStyle w:val="4"/>
        <w:pageBreakBefore w:val="0"/>
        <w:overflowPunct/>
        <w:topLinePunct w:val="0"/>
        <w:bidi w:val="0"/>
        <w:spacing w:line="400" w:lineRule="exact"/>
        <w:rPr>
          <w:rFonts w:hint="default" w:ascii="Times New Roman" w:hAnsi="Times New Roman" w:eastAsia="宋体" w:cs="Times New Roman"/>
          <w:b/>
          <w:bCs/>
          <w:snapToGrid w:val="0"/>
          <w:color w:val="auto"/>
          <w:kern w:val="0"/>
          <w:sz w:val="28"/>
          <w:szCs w:val="28"/>
          <w:highlight w:val="none"/>
          <w:lang w:val="en-US" w:eastAsia="zh-CN" w:bidi="ar-SA"/>
        </w:rPr>
      </w:pPr>
    </w:p>
    <w:p w14:paraId="7684F20A">
      <w:pPr>
        <w:pageBreakBefore w:val="0"/>
        <w:overflowPunct/>
        <w:topLinePunct w:val="0"/>
        <w:bidi w:val="0"/>
        <w:spacing w:line="400" w:lineRule="exact"/>
        <w:rPr>
          <w:rFonts w:hint="default" w:ascii="Times New Roman" w:hAnsi="Times New Roman" w:eastAsia="宋体" w:cs="Times New Roman"/>
          <w:b/>
          <w:bCs/>
          <w:snapToGrid w:val="0"/>
          <w:color w:val="auto"/>
          <w:kern w:val="0"/>
          <w:sz w:val="28"/>
          <w:szCs w:val="28"/>
          <w:highlight w:val="none"/>
          <w:lang w:val="en-US" w:eastAsia="zh-CN" w:bidi="ar-SA"/>
        </w:rPr>
      </w:pPr>
    </w:p>
    <w:p w14:paraId="462C7063">
      <w:pPr>
        <w:pageBreakBefore w:val="0"/>
        <w:overflowPunct/>
        <w:topLinePunct w:val="0"/>
        <w:bidi w:val="0"/>
        <w:spacing w:line="400" w:lineRule="exact"/>
        <w:rPr>
          <w:rFonts w:hint="default" w:ascii="Times New Roman" w:hAnsi="Times New Roman" w:eastAsia="宋体" w:cs="Times New Roman"/>
          <w:b/>
          <w:bCs/>
          <w:snapToGrid w:val="0"/>
          <w:color w:val="auto"/>
          <w:kern w:val="0"/>
          <w:sz w:val="28"/>
          <w:szCs w:val="28"/>
          <w:highlight w:val="none"/>
          <w:lang w:val="en-US" w:eastAsia="zh-CN" w:bidi="ar-SA"/>
        </w:rPr>
      </w:pPr>
    </w:p>
    <w:p w14:paraId="23593FE1">
      <w:pPr>
        <w:pageBreakBefore w:val="0"/>
        <w:overflowPunct/>
        <w:topLinePunct w:val="0"/>
        <w:bidi w:val="0"/>
        <w:spacing w:line="400" w:lineRule="exact"/>
        <w:rPr>
          <w:rFonts w:hint="default" w:ascii="Times New Roman" w:hAnsi="Times New Roman" w:eastAsia="宋体" w:cs="Times New Roman"/>
          <w:b/>
          <w:bCs/>
          <w:snapToGrid w:val="0"/>
          <w:color w:val="auto"/>
          <w:kern w:val="0"/>
          <w:sz w:val="28"/>
          <w:szCs w:val="28"/>
          <w:highlight w:val="none"/>
          <w:lang w:val="en-US" w:eastAsia="zh-CN" w:bidi="ar-SA"/>
        </w:rPr>
      </w:pPr>
    </w:p>
    <w:p w14:paraId="1E63609F">
      <w:pPr>
        <w:pageBreakBefore w:val="0"/>
        <w:overflowPunct/>
        <w:topLinePunct w:val="0"/>
        <w:bidi w:val="0"/>
        <w:spacing w:line="400" w:lineRule="exact"/>
        <w:rPr>
          <w:rFonts w:hint="default" w:ascii="Times New Roman" w:hAnsi="Times New Roman" w:eastAsia="宋体" w:cs="Times New Roman"/>
          <w:b/>
          <w:bCs/>
          <w:snapToGrid w:val="0"/>
          <w:color w:val="auto"/>
          <w:kern w:val="0"/>
          <w:sz w:val="28"/>
          <w:szCs w:val="28"/>
          <w:highlight w:val="none"/>
          <w:lang w:val="en-US" w:eastAsia="zh-CN" w:bidi="ar-SA"/>
        </w:rPr>
      </w:pPr>
    </w:p>
    <w:p w14:paraId="58CCD297">
      <w:pPr>
        <w:pageBreakBefore w:val="0"/>
        <w:overflowPunct/>
        <w:topLinePunct w:val="0"/>
        <w:bidi w:val="0"/>
        <w:spacing w:line="400" w:lineRule="exact"/>
        <w:rPr>
          <w:rFonts w:hint="default" w:ascii="Times New Roman" w:hAnsi="Times New Roman" w:eastAsia="宋体" w:cs="Times New Roman"/>
          <w:b/>
          <w:bCs/>
          <w:snapToGrid w:val="0"/>
          <w:color w:val="auto"/>
          <w:kern w:val="0"/>
          <w:sz w:val="28"/>
          <w:szCs w:val="28"/>
          <w:highlight w:val="none"/>
          <w:lang w:val="en-US" w:eastAsia="zh-CN" w:bidi="ar-SA"/>
        </w:rPr>
      </w:pPr>
    </w:p>
    <w:p w14:paraId="4631D9C7">
      <w:pPr>
        <w:pageBreakBefore w:val="0"/>
        <w:overflowPunct/>
        <w:topLinePunct w:val="0"/>
        <w:bidi w:val="0"/>
        <w:spacing w:line="400" w:lineRule="exact"/>
        <w:rPr>
          <w:rFonts w:hint="default" w:ascii="Times New Roman" w:hAnsi="Times New Roman" w:eastAsia="宋体" w:cs="Times New Roman"/>
          <w:b/>
          <w:bCs/>
          <w:snapToGrid w:val="0"/>
          <w:color w:val="auto"/>
          <w:kern w:val="0"/>
          <w:sz w:val="28"/>
          <w:szCs w:val="28"/>
          <w:highlight w:val="none"/>
          <w:lang w:val="en-US" w:eastAsia="zh-CN" w:bidi="ar-SA"/>
        </w:rPr>
      </w:pPr>
      <w:r>
        <w:rPr>
          <w:rFonts w:hint="default" w:ascii="Times New Roman" w:hAnsi="Times New Roman" w:eastAsia="宋体" w:cs="Times New Roman"/>
          <w:b/>
          <w:bCs/>
          <w:snapToGrid w:val="0"/>
          <w:color w:val="auto"/>
          <w:kern w:val="0"/>
          <w:sz w:val="28"/>
          <w:szCs w:val="28"/>
          <w:highlight w:val="none"/>
          <w:lang w:val="en-US" w:eastAsia="zh-CN" w:bidi="ar-SA"/>
        </w:rPr>
        <w:t>6.“采购需求”需提供的有效证明文件（按采购需求要求提供）。</w:t>
      </w:r>
    </w:p>
    <w:p w14:paraId="1180A82F">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p>
    <w:p w14:paraId="3D271A9B">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p>
    <w:p w14:paraId="73B65A01">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p>
    <w:p w14:paraId="63DF3D30">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p>
    <w:p w14:paraId="33C484FD">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p>
    <w:p w14:paraId="090D7015">
      <w:pPr>
        <w:pageBreakBefore w:val="0"/>
        <w:widowControl w:val="0"/>
        <w:overflowPunct/>
        <w:topLinePunct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p>
    <w:p w14:paraId="17308078">
      <w:pPr>
        <w:pageBreakBefore w:val="0"/>
        <w:overflowPunct/>
        <w:topLinePunct w:val="0"/>
        <w:bidi w:val="0"/>
        <w:spacing w:line="400" w:lineRule="exact"/>
        <w:rPr>
          <w:rFonts w:hint="default" w:ascii="Times New Roman" w:hAnsi="Times New Roman" w:eastAsia="宋体" w:cs="Times New Roman"/>
          <w:b/>
          <w:bCs/>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br w:type="page"/>
      </w:r>
    </w:p>
    <w:p w14:paraId="457DC26D">
      <w:pPr>
        <w:pageBreakBefore w:val="0"/>
        <w:widowControl w:val="0"/>
        <w:overflowPunct/>
        <w:topLinePunct w:val="0"/>
        <w:bidi w:val="0"/>
        <w:spacing w:line="400" w:lineRule="exact"/>
        <w:ind w:firstLine="622" w:firstLineChars="200"/>
        <w:rPr>
          <w:rFonts w:hint="default" w:ascii="Times New Roman" w:hAnsi="Times New Roman" w:eastAsia="宋体" w:cs="Times New Roman"/>
          <w:color w:val="auto"/>
          <w:sz w:val="31"/>
          <w:szCs w:val="31"/>
          <w:highlight w:val="none"/>
          <w:lang w:eastAsia="zh-CN"/>
        </w:rPr>
      </w:pPr>
      <w:r>
        <w:rPr>
          <w:rFonts w:hint="default" w:ascii="Times New Roman" w:hAnsi="Times New Roman" w:eastAsia="宋体" w:cs="Times New Roman"/>
          <w:b/>
          <w:bCs/>
          <w:color w:val="auto"/>
          <w:sz w:val="31"/>
          <w:szCs w:val="31"/>
          <w:highlight w:val="none"/>
          <w:lang w:eastAsia="zh-CN"/>
        </w:rPr>
        <w:t>（三）其它有效证明材料目录</w:t>
      </w:r>
    </w:p>
    <w:p w14:paraId="08F11C3D">
      <w:pPr>
        <w:pageBreakBefore w:val="0"/>
        <w:tabs>
          <w:tab w:val="left" w:pos="1305"/>
        </w:tabs>
        <w:overflowPunct/>
        <w:topLinePunct w:val="0"/>
        <w:bidi w:val="0"/>
        <w:spacing w:line="400" w:lineRule="exact"/>
        <w:ind w:firstLine="420" w:firstLineChars="200"/>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项目实施方案（格式见附件）</w:t>
      </w:r>
      <w:r>
        <w:rPr>
          <w:rFonts w:hint="default" w:ascii="Times New Roman" w:hAnsi="Times New Roman" w:eastAsia="宋体" w:cs="Times New Roman"/>
          <w:b/>
          <w:bCs/>
          <w:color w:val="auto"/>
          <w:kern w:val="0"/>
          <w:sz w:val="21"/>
          <w:szCs w:val="21"/>
        </w:rPr>
        <w:t>（如有，请提供）；</w:t>
      </w:r>
    </w:p>
    <w:p w14:paraId="52405D1E">
      <w:pPr>
        <w:pageBreakBefore w:val="0"/>
        <w:tabs>
          <w:tab w:val="left" w:pos="1305"/>
        </w:tabs>
        <w:overflowPunct/>
        <w:topLinePunct w:val="0"/>
        <w:bidi w:val="0"/>
        <w:spacing w:line="400" w:lineRule="exact"/>
        <w:ind w:firstLine="420" w:firstLineChars="200"/>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color w:val="auto"/>
          <w:kern w:val="0"/>
          <w:sz w:val="21"/>
          <w:szCs w:val="21"/>
          <w:lang w:val="en-US" w:eastAsia="zh-CN"/>
        </w:rPr>
        <w:t>2.售后服务方案</w:t>
      </w:r>
      <w:r>
        <w:rPr>
          <w:rFonts w:hint="default" w:ascii="Times New Roman" w:hAnsi="Times New Roman" w:eastAsia="宋体" w:cs="Times New Roman"/>
          <w:b/>
          <w:bCs/>
          <w:color w:val="auto"/>
          <w:kern w:val="0"/>
          <w:sz w:val="21"/>
          <w:szCs w:val="21"/>
          <w:lang w:val="en-US" w:eastAsia="zh-CN"/>
        </w:rPr>
        <w:t>（如有，请提供）</w:t>
      </w:r>
      <w:r>
        <w:rPr>
          <w:rFonts w:hint="default" w:ascii="Times New Roman" w:hAnsi="Times New Roman" w:eastAsia="宋体" w:cs="Times New Roman"/>
          <w:b/>
          <w:bCs/>
          <w:color w:val="auto"/>
          <w:kern w:val="0"/>
          <w:sz w:val="21"/>
          <w:szCs w:val="21"/>
        </w:rPr>
        <w:t>；</w:t>
      </w:r>
    </w:p>
    <w:p w14:paraId="12452770">
      <w:pPr>
        <w:pStyle w:val="2"/>
        <w:pageBreakBefore w:val="0"/>
        <w:overflowPunct/>
        <w:topLinePunct w:val="0"/>
        <w:bidi w:val="0"/>
        <w:spacing w:before="114" w:line="400" w:lineRule="exact"/>
        <w:ind w:left="428"/>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lang w:val="en-US" w:eastAsia="zh-CN"/>
        </w:rPr>
        <w:t>3</w:t>
      </w:r>
      <w:r>
        <w:rPr>
          <w:rFonts w:hint="default" w:ascii="Times New Roman" w:hAnsi="Times New Roman" w:eastAsia="宋体" w:cs="Times New Roman"/>
          <w:spacing w:val="8"/>
          <w:sz w:val="21"/>
          <w:szCs w:val="21"/>
        </w:rPr>
        <w:t>.节能方面的证书扫描件</w:t>
      </w:r>
      <w:r>
        <w:rPr>
          <w:rFonts w:hint="default" w:ascii="Times New Roman" w:hAnsi="Times New Roman" w:eastAsia="宋体" w:cs="Times New Roman"/>
          <w:b/>
          <w:bCs/>
          <w:spacing w:val="8"/>
          <w:sz w:val="21"/>
          <w:szCs w:val="21"/>
        </w:rPr>
        <w:t>（如有，请提供</w:t>
      </w:r>
      <w:r>
        <w:rPr>
          <w:rFonts w:hint="default" w:ascii="Times New Roman" w:hAnsi="Times New Roman" w:eastAsia="宋体" w:cs="Times New Roman"/>
          <w:b/>
          <w:bCs/>
          <w:spacing w:val="1"/>
          <w:sz w:val="21"/>
          <w:szCs w:val="21"/>
        </w:rPr>
        <w:t>）</w:t>
      </w:r>
      <w:r>
        <w:rPr>
          <w:rFonts w:hint="default" w:ascii="Times New Roman" w:hAnsi="Times New Roman" w:eastAsia="宋体" w:cs="Times New Roman"/>
          <w:spacing w:val="1"/>
          <w:sz w:val="21"/>
          <w:szCs w:val="21"/>
        </w:rPr>
        <w:t>；</w:t>
      </w:r>
    </w:p>
    <w:p w14:paraId="4C51797B">
      <w:pPr>
        <w:pStyle w:val="2"/>
        <w:pageBreakBefore w:val="0"/>
        <w:overflowPunct/>
        <w:topLinePunct w:val="0"/>
        <w:bidi w:val="0"/>
        <w:spacing w:before="114" w:line="400" w:lineRule="exact"/>
        <w:ind w:left="428"/>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spacing w:val="8"/>
          <w:sz w:val="21"/>
          <w:szCs w:val="21"/>
          <w:lang w:val="en-US" w:eastAsia="zh-CN"/>
        </w:rPr>
        <w:t>4</w:t>
      </w:r>
      <w:r>
        <w:rPr>
          <w:rFonts w:hint="default" w:ascii="Times New Roman" w:hAnsi="Times New Roman" w:eastAsia="宋体" w:cs="Times New Roman"/>
          <w:spacing w:val="8"/>
          <w:sz w:val="21"/>
          <w:szCs w:val="21"/>
        </w:rPr>
        <w:t>.环境标志方面的证书扫描件</w:t>
      </w:r>
      <w:r>
        <w:rPr>
          <w:rFonts w:hint="default" w:ascii="Times New Roman" w:hAnsi="Times New Roman" w:eastAsia="宋体" w:cs="Times New Roman"/>
          <w:b/>
          <w:bCs/>
          <w:spacing w:val="8"/>
          <w:sz w:val="21"/>
          <w:szCs w:val="21"/>
        </w:rPr>
        <w:t>（如有，请提供</w:t>
      </w:r>
      <w:r>
        <w:rPr>
          <w:rFonts w:hint="default" w:ascii="Times New Roman" w:hAnsi="Times New Roman" w:eastAsia="宋体" w:cs="Times New Roman"/>
          <w:b/>
          <w:bCs/>
          <w:spacing w:val="3"/>
          <w:sz w:val="21"/>
          <w:szCs w:val="21"/>
        </w:rPr>
        <w:t>）</w:t>
      </w:r>
      <w:r>
        <w:rPr>
          <w:rFonts w:hint="default" w:ascii="Times New Roman" w:hAnsi="Times New Roman" w:eastAsia="宋体" w:cs="Times New Roman"/>
          <w:spacing w:val="3"/>
          <w:sz w:val="21"/>
          <w:szCs w:val="21"/>
        </w:rPr>
        <w:t>；</w:t>
      </w:r>
    </w:p>
    <w:p w14:paraId="62EDE409">
      <w:pPr>
        <w:pageBreakBefore w:val="0"/>
        <w:tabs>
          <w:tab w:val="left" w:pos="1305"/>
        </w:tabs>
        <w:overflowPunct/>
        <w:topLinePunct w:val="0"/>
        <w:bidi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供应商可结合本项目的评审办法视自身情况自行提交相关证明材料</w:t>
      </w:r>
      <w:r>
        <w:rPr>
          <w:rFonts w:hint="default" w:ascii="Times New Roman" w:hAnsi="Times New Roman" w:eastAsia="宋体" w:cs="Times New Roman"/>
          <w:b/>
          <w:color w:val="auto"/>
          <w:kern w:val="0"/>
          <w:sz w:val="21"/>
          <w:szCs w:val="21"/>
        </w:rPr>
        <w:t>（如有，请提供）</w:t>
      </w:r>
      <w:r>
        <w:rPr>
          <w:rFonts w:hint="default" w:ascii="Times New Roman" w:hAnsi="Times New Roman" w:eastAsia="宋体" w:cs="Times New Roman"/>
          <w:color w:val="auto"/>
          <w:kern w:val="0"/>
          <w:sz w:val="21"/>
          <w:szCs w:val="21"/>
        </w:rPr>
        <w:t>。</w:t>
      </w:r>
    </w:p>
    <w:p w14:paraId="24486482">
      <w:pPr>
        <w:pageBreakBefore w:val="0"/>
        <w:tabs>
          <w:tab w:val="left" w:pos="1305"/>
        </w:tabs>
        <w:overflowPunct/>
        <w:topLinePunct w:val="0"/>
        <w:bidi w:val="0"/>
        <w:spacing w:line="400" w:lineRule="exact"/>
        <w:ind w:firstLine="420" w:firstLineChars="200"/>
        <w:rPr>
          <w:rFonts w:hint="default" w:ascii="Times New Roman" w:hAnsi="Times New Roman" w:cs="Times New Roman"/>
          <w:color w:val="auto"/>
          <w:kern w:val="0"/>
          <w:szCs w:val="21"/>
        </w:rPr>
      </w:pPr>
    </w:p>
    <w:p w14:paraId="07718D54">
      <w:pPr>
        <w:pageBreakBefore w:val="0"/>
        <w:tabs>
          <w:tab w:val="left" w:pos="1305"/>
        </w:tabs>
        <w:overflowPunct/>
        <w:topLinePunct w:val="0"/>
        <w:bidi w:val="0"/>
        <w:spacing w:line="400" w:lineRule="exact"/>
        <w:ind w:firstLine="420" w:firstLineChars="200"/>
        <w:rPr>
          <w:rFonts w:hint="default" w:ascii="Times New Roman" w:hAnsi="Times New Roman" w:cs="Times New Roman"/>
          <w:color w:val="auto"/>
          <w:kern w:val="0"/>
          <w:szCs w:val="21"/>
        </w:rPr>
      </w:pPr>
    </w:p>
    <w:p w14:paraId="694C9904">
      <w:pPr>
        <w:pageBreakBefore w:val="0"/>
        <w:tabs>
          <w:tab w:val="left" w:pos="1305"/>
        </w:tabs>
        <w:overflowPunct/>
        <w:topLinePunct w:val="0"/>
        <w:bidi w:val="0"/>
        <w:spacing w:line="400" w:lineRule="exact"/>
        <w:ind w:firstLine="420" w:firstLineChars="200"/>
        <w:rPr>
          <w:rFonts w:hint="default" w:ascii="Times New Roman" w:hAnsi="Times New Roman" w:cs="Times New Roman"/>
          <w:b/>
          <w:color w:val="auto"/>
          <w:kern w:val="0"/>
          <w:szCs w:val="21"/>
        </w:rPr>
      </w:pPr>
    </w:p>
    <w:p w14:paraId="647EB1E8">
      <w:pPr>
        <w:pStyle w:val="11"/>
        <w:pageBreakBefore w:val="0"/>
        <w:overflowPunct/>
        <w:topLinePunct w:val="0"/>
        <w:bidi w:val="0"/>
        <w:spacing w:line="400" w:lineRule="exact"/>
        <w:rPr>
          <w:rFonts w:hint="default" w:ascii="Times New Roman" w:hAnsi="Times New Roman" w:cs="Times New Roman"/>
          <w:b/>
          <w:bCs/>
          <w:color w:val="auto"/>
          <w:kern w:val="0"/>
          <w:sz w:val="32"/>
          <w:szCs w:val="32"/>
        </w:rPr>
      </w:pPr>
    </w:p>
    <w:p w14:paraId="5DD1E1E0">
      <w:pPr>
        <w:pStyle w:val="11"/>
        <w:pageBreakBefore w:val="0"/>
        <w:overflowPunct/>
        <w:topLinePunct w:val="0"/>
        <w:bidi w:val="0"/>
        <w:spacing w:line="400" w:lineRule="exact"/>
        <w:rPr>
          <w:rFonts w:hint="default" w:ascii="Times New Roman" w:hAnsi="Times New Roman" w:cs="Times New Roman"/>
          <w:b/>
          <w:bCs/>
          <w:color w:val="auto"/>
          <w:kern w:val="0"/>
          <w:sz w:val="32"/>
          <w:szCs w:val="32"/>
        </w:rPr>
      </w:pPr>
    </w:p>
    <w:p w14:paraId="51B5C15C">
      <w:pPr>
        <w:pStyle w:val="11"/>
        <w:pageBreakBefore w:val="0"/>
        <w:overflowPunct/>
        <w:topLinePunct w:val="0"/>
        <w:bidi w:val="0"/>
        <w:spacing w:line="400" w:lineRule="exact"/>
        <w:rPr>
          <w:rFonts w:hint="default" w:ascii="Times New Roman" w:hAnsi="Times New Roman" w:cs="Times New Roman"/>
          <w:b/>
          <w:bCs/>
          <w:color w:val="auto"/>
          <w:kern w:val="0"/>
          <w:sz w:val="32"/>
          <w:szCs w:val="32"/>
        </w:rPr>
      </w:pPr>
    </w:p>
    <w:p w14:paraId="6189CB4A">
      <w:pPr>
        <w:pStyle w:val="11"/>
        <w:pageBreakBefore w:val="0"/>
        <w:overflowPunct/>
        <w:topLinePunct w:val="0"/>
        <w:bidi w:val="0"/>
        <w:spacing w:line="400" w:lineRule="exact"/>
        <w:rPr>
          <w:rFonts w:hint="default" w:ascii="Times New Roman" w:hAnsi="Times New Roman" w:cs="Times New Roman"/>
          <w:b/>
          <w:bCs/>
          <w:color w:val="auto"/>
          <w:kern w:val="0"/>
          <w:sz w:val="32"/>
          <w:szCs w:val="32"/>
        </w:rPr>
      </w:pPr>
    </w:p>
    <w:p w14:paraId="654BD60D">
      <w:pPr>
        <w:pStyle w:val="11"/>
        <w:pageBreakBefore w:val="0"/>
        <w:overflowPunct/>
        <w:topLinePunct w:val="0"/>
        <w:bidi w:val="0"/>
        <w:spacing w:line="400" w:lineRule="exact"/>
        <w:rPr>
          <w:rFonts w:hint="default" w:ascii="Times New Roman" w:hAnsi="Times New Roman" w:cs="Times New Roman"/>
          <w:b/>
          <w:bCs/>
          <w:color w:val="auto"/>
          <w:kern w:val="0"/>
          <w:sz w:val="32"/>
          <w:szCs w:val="32"/>
        </w:rPr>
      </w:pPr>
    </w:p>
    <w:p w14:paraId="2B1EB8F3">
      <w:pPr>
        <w:pStyle w:val="11"/>
        <w:pageBreakBefore w:val="0"/>
        <w:overflowPunct/>
        <w:topLinePunct w:val="0"/>
        <w:bidi w:val="0"/>
        <w:spacing w:line="400" w:lineRule="exact"/>
        <w:rPr>
          <w:rFonts w:hint="default" w:ascii="Times New Roman" w:hAnsi="Times New Roman" w:cs="Times New Roman"/>
          <w:b/>
          <w:bCs/>
          <w:color w:val="auto"/>
          <w:kern w:val="0"/>
          <w:sz w:val="32"/>
          <w:szCs w:val="32"/>
        </w:rPr>
      </w:pPr>
    </w:p>
    <w:p w14:paraId="6A356B02">
      <w:pPr>
        <w:pStyle w:val="11"/>
        <w:pageBreakBefore w:val="0"/>
        <w:overflowPunct/>
        <w:topLinePunct w:val="0"/>
        <w:bidi w:val="0"/>
        <w:spacing w:line="400" w:lineRule="exact"/>
        <w:rPr>
          <w:rFonts w:hint="default" w:ascii="Times New Roman" w:hAnsi="Times New Roman" w:cs="Times New Roman"/>
          <w:b/>
          <w:bCs/>
          <w:color w:val="auto"/>
          <w:kern w:val="0"/>
          <w:sz w:val="32"/>
          <w:szCs w:val="32"/>
        </w:rPr>
      </w:pPr>
    </w:p>
    <w:p w14:paraId="77BA8803">
      <w:pPr>
        <w:pStyle w:val="11"/>
        <w:pageBreakBefore w:val="0"/>
        <w:overflowPunct/>
        <w:topLinePunct w:val="0"/>
        <w:bidi w:val="0"/>
        <w:spacing w:line="400" w:lineRule="exact"/>
        <w:rPr>
          <w:rFonts w:hint="default" w:ascii="Times New Roman" w:hAnsi="Times New Roman" w:eastAsia="宋体" w:cs="Times New Roman"/>
          <w:b/>
          <w:color w:val="auto"/>
          <w:kern w:val="0"/>
          <w:sz w:val="32"/>
          <w:szCs w:val="20"/>
          <w:lang w:val="en-US" w:eastAsia="zh-CN" w:bidi="ar-SA"/>
        </w:rPr>
      </w:pPr>
      <w:r>
        <w:rPr>
          <w:rFonts w:hint="default" w:ascii="Times New Roman" w:hAnsi="Times New Roman" w:cs="Times New Roman"/>
          <w:b/>
          <w:color w:val="auto"/>
          <w:kern w:val="0"/>
          <w:sz w:val="32"/>
        </w:rPr>
        <w:br w:type="page"/>
      </w:r>
      <w:r>
        <w:rPr>
          <w:rFonts w:hint="default" w:ascii="Times New Roman" w:hAnsi="Times New Roman" w:eastAsia="宋体" w:cs="Times New Roman"/>
          <w:b/>
          <w:color w:val="auto"/>
          <w:kern w:val="0"/>
          <w:sz w:val="32"/>
          <w:szCs w:val="20"/>
          <w:lang w:val="en-US" w:eastAsia="zh-CN" w:bidi="ar-SA"/>
        </w:rPr>
        <w:t>1.项目实施方案（格式见附件）（如有，请提供）；</w:t>
      </w:r>
    </w:p>
    <w:p w14:paraId="00CB0F77">
      <w:pPr>
        <w:pStyle w:val="2"/>
        <w:pageBreakBefore w:val="0"/>
        <w:overflowPunct/>
        <w:topLinePunct w:val="0"/>
        <w:bidi w:val="0"/>
        <w:spacing w:before="247" w:line="400" w:lineRule="exact"/>
        <w:ind w:left="37"/>
        <w:rPr>
          <w:rFonts w:hint="default" w:ascii="Times New Roman" w:hAnsi="Times New Roman" w:cs="Times New Roman"/>
          <w:sz w:val="28"/>
          <w:szCs w:val="28"/>
        </w:rPr>
      </w:pPr>
      <w:r>
        <w:rPr>
          <w:rFonts w:hint="default" w:ascii="Times New Roman" w:hAnsi="Times New Roman" w:cs="Times New Roman"/>
          <w:b/>
          <w:bCs/>
          <w:spacing w:val="-9"/>
          <w:sz w:val="28"/>
          <w:szCs w:val="28"/>
        </w:rPr>
        <w:t>附件：</w:t>
      </w:r>
    </w:p>
    <w:p w14:paraId="50A04126">
      <w:pPr>
        <w:pageBreakBefore w:val="0"/>
        <w:overflowPunct/>
        <w:topLinePunct w:val="0"/>
        <w:bidi w:val="0"/>
        <w:spacing w:line="400" w:lineRule="exact"/>
        <w:rPr>
          <w:rFonts w:hint="default" w:ascii="Times New Roman" w:hAnsi="Times New Roman" w:cs="Times New Roman"/>
          <w:sz w:val="21"/>
        </w:rPr>
      </w:pPr>
    </w:p>
    <w:p w14:paraId="0E1F0ECF">
      <w:pPr>
        <w:pageBreakBefore w:val="0"/>
        <w:overflowPunct/>
        <w:topLinePunct w:val="0"/>
        <w:bidi w:val="0"/>
        <w:spacing w:line="400" w:lineRule="exact"/>
        <w:rPr>
          <w:rFonts w:hint="default" w:ascii="Times New Roman" w:hAnsi="Times New Roman" w:cs="Times New Roman"/>
          <w:sz w:val="21"/>
        </w:rPr>
      </w:pPr>
    </w:p>
    <w:p w14:paraId="6785B730">
      <w:pPr>
        <w:pageBreakBefore w:val="0"/>
        <w:overflowPunct/>
        <w:topLinePunct w:val="0"/>
        <w:bidi w:val="0"/>
        <w:spacing w:line="400" w:lineRule="exact"/>
        <w:rPr>
          <w:rFonts w:hint="default" w:ascii="Times New Roman" w:hAnsi="Times New Roman" w:cs="Times New Roman"/>
          <w:sz w:val="21"/>
        </w:rPr>
      </w:pPr>
    </w:p>
    <w:p w14:paraId="2ABB2350">
      <w:pPr>
        <w:pageBreakBefore w:val="0"/>
        <w:overflowPunct/>
        <w:topLinePunct w:val="0"/>
        <w:bidi w:val="0"/>
        <w:spacing w:line="400" w:lineRule="exact"/>
        <w:rPr>
          <w:rFonts w:hint="default" w:ascii="Times New Roman" w:hAnsi="Times New Roman" w:cs="Times New Roman"/>
          <w:sz w:val="21"/>
        </w:rPr>
      </w:pPr>
    </w:p>
    <w:p w14:paraId="28386DB3">
      <w:pPr>
        <w:pStyle w:val="2"/>
        <w:pageBreakBefore w:val="0"/>
        <w:overflowPunct/>
        <w:topLinePunct w:val="0"/>
        <w:bidi w:val="0"/>
        <w:spacing w:before="91" w:line="400" w:lineRule="exact"/>
        <w:jc w:val="center"/>
        <w:rPr>
          <w:rFonts w:hint="default" w:ascii="Times New Roman" w:hAnsi="Times New Roman" w:eastAsia="宋体" w:cs="Times New Roman"/>
          <w:b/>
          <w:bCs/>
          <w:spacing w:val="-4"/>
          <w:sz w:val="28"/>
          <w:szCs w:val="28"/>
        </w:rPr>
      </w:pPr>
      <w:r>
        <w:rPr>
          <w:rFonts w:hint="default" w:ascii="Times New Roman" w:hAnsi="Times New Roman" w:eastAsia="宋体" w:cs="Times New Roman"/>
          <w:b/>
          <w:bCs/>
          <w:spacing w:val="-4"/>
          <w:sz w:val="28"/>
          <w:szCs w:val="28"/>
        </w:rPr>
        <w:t>项目实施方案 （格式）</w:t>
      </w:r>
    </w:p>
    <w:p w14:paraId="6DFB03DA">
      <w:pPr>
        <w:pageBreakBefore w:val="0"/>
        <w:overflowPunct/>
        <w:topLinePunct w:val="0"/>
        <w:bidi w:val="0"/>
        <w:spacing w:line="400" w:lineRule="exact"/>
        <w:rPr>
          <w:rFonts w:hint="default" w:ascii="Times New Roman" w:hAnsi="Times New Roman" w:cs="Times New Roman"/>
          <w:sz w:val="21"/>
        </w:rPr>
      </w:pPr>
    </w:p>
    <w:p w14:paraId="223FAB6E">
      <w:pPr>
        <w:pageBreakBefore w:val="0"/>
        <w:overflowPunct/>
        <w:topLinePunct w:val="0"/>
        <w:bidi w:val="0"/>
        <w:spacing w:line="400" w:lineRule="exact"/>
        <w:rPr>
          <w:rFonts w:hint="default" w:ascii="Times New Roman" w:hAnsi="Times New Roman" w:cs="Times New Roman"/>
          <w:sz w:val="21"/>
        </w:rPr>
      </w:pPr>
    </w:p>
    <w:p w14:paraId="05095465">
      <w:pPr>
        <w:pageBreakBefore w:val="0"/>
        <w:overflowPunct/>
        <w:topLinePunct w:val="0"/>
        <w:bidi w:val="0"/>
        <w:spacing w:line="400" w:lineRule="exact"/>
        <w:rPr>
          <w:rFonts w:hint="default" w:ascii="Times New Roman" w:hAnsi="Times New Roman" w:cs="Times New Roman"/>
          <w:sz w:val="21"/>
        </w:rPr>
      </w:pPr>
    </w:p>
    <w:p w14:paraId="08485212">
      <w:pPr>
        <w:pStyle w:val="2"/>
        <w:pageBreakBefore w:val="0"/>
        <w:overflowPunct/>
        <w:topLinePunct w:val="0"/>
        <w:bidi w:val="0"/>
        <w:spacing w:before="91" w:line="400" w:lineRule="exact"/>
        <w:jc w:val="center"/>
        <w:rPr>
          <w:rFonts w:hint="default" w:ascii="Times New Roman" w:hAnsi="Times New Roman" w:cs="Times New Roman"/>
          <w:sz w:val="28"/>
          <w:szCs w:val="28"/>
        </w:rPr>
      </w:pPr>
      <w:r>
        <w:rPr>
          <w:rFonts w:hint="default" w:ascii="Times New Roman" w:hAnsi="Times New Roman" w:cs="Times New Roman"/>
          <w:b/>
          <w:bCs/>
          <w:spacing w:val="-4"/>
          <w:sz w:val="28"/>
          <w:szCs w:val="28"/>
        </w:rPr>
        <w:t>（根据采购需求自行编制）</w:t>
      </w:r>
    </w:p>
    <w:p w14:paraId="03503B53">
      <w:pPr>
        <w:pStyle w:val="11"/>
        <w:pageBreakBefore w:val="0"/>
        <w:overflowPunct/>
        <w:topLinePunct w:val="0"/>
        <w:bidi w:val="0"/>
        <w:spacing w:line="400" w:lineRule="exact"/>
        <w:ind w:firstLine="471" w:firstLineChars="147"/>
        <w:jc w:val="center"/>
        <w:rPr>
          <w:rFonts w:hint="default" w:ascii="Times New Roman" w:hAnsi="Times New Roman" w:cs="Times New Roman"/>
          <w:b/>
          <w:bCs/>
          <w:color w:val="auto"/>
          <w:sz w:val="32"/>
        </w:rPr>
      </w:pPr>
    </w:p>
    <w:p w14:paraId="4370370C">
      <w:pPr>
        <w:pStyle w:val="12"/>
        <w:pageBreakBefore w:val="0"/>
        <w:overflowPunct/>
        <w:topLinePunct w:val="0"/>
        <w:bidi w:val="0"/>
        <w:spacing w:line="400" w:lineRule="exact"/>
        <w:rPr>
          <w:rFonts w:hint="default" w:ascii="Times New Roman" w:hAnsi="Times New Roman" w:cs="Times New Roman"/>
          <w:color w:val="auto"/>
          <w:szCs w:val="21"/>
        </w:rPr>
      </w:pPr>
    </w:p>
    <w:p w14:paraId="5146A7C1">
      <w:pPr>
        <w:pStyle w:val="12"/>
        <w:pageBreakBefore w:val="0"/>
        <w:overflowPunct/>
        <w:topLinePunct w:val="0"/>
        <w:bidi w:val="0"/>
        <w:spacing w:line="400" w:lineRule="exact"/>
        <w:rPr>
          <w:rFonts w:hint="default" w:ascii="Times New Roman" w:hAnsi="Times New Roman" w:cs="Times New Roman"/>
          <w:color w:val="auto"/>
          <w:szCs w:val="21"/>
        </w:rPr>
      </w:pPr>
    </w:p>
    <w:p w14:paraId="2CC66F5C">
      <w:pPr>
        <w:pStyle w:val="12"/>
        <w:pageBreakBefore w:val="0"/>
        <w:overflowPunct/>
        <w:topLinePunct w:val="0"/>
        <w:bidi w:val="0"/>
        <w:spacing w:line="400" w:lineRule="exact"/>
        <w:rPr>
          <w:rFonts w:hint="default" w:ascii="Times New Roman" w:hAnsi="Times New Roman" w:cs="Times New Roman"/>
          <w:color w:val="auto"/>
          <w:szCs w:val="21"/>
        </w:rPr>
      </w:pPr>
    </w:p>
    <w:p w14:paraId="14D8F49A">
      <w:pPr>
        <w:pStyle w:val="12"/>
        <w:pageBreakBefore w:val="0"/>
        <w:overflowPunct/>
        <w:topLinePunct w:val="0"/>
        <w:bidi w:val="0"/>
        <w:spacing w:line="400" w:lineRule="exact"/>
        <w:rPr>
          <w:rFonts w:hint="default" w:ascii="Times New Roman" w:hAnsi="Times New Roman" w:cs="Times New Roman"/>
          <w:color w:val="auto"/>
          <w:szCs w:val="21"/>
        </w:rPr>
      </w:pPr>
    </w:p>
    <w:p w14:paraId="1C742794">
      <w:pPr>
        <w:pStyle w:val="12"/>
        <w:pageBreakBefore w:val="0"/>
        <w:overflowPunct/>
        <w:topLinePunct w:val="0"/>
        <w:bidi w:val="0"/>
        <w:spacing w:line="400" w:lineRule="exact"/>
        <w:rPr>
          <w:rFonts w:hint="default" w:ascii="Times New Roman" w:hAnsi="Times New Roman" w:cs="Times New Roman"/>
          <w:color w:val="auto"/>
          <w:szCs w:val="21"/>
        </w:rPr>
      </w:pPr>
    </w:p>
    <w:p w14:paraId="75CB5252">
      <w:pPr>
        <w:pStyle w:val="12"/>
        <w:pageBreakBefore w:val="0"/>
        <w:overflowPunct/>
        <w:topLinePunct w:val="0"/>
        <w:bidi w:val="0"/>
        <w:spacing w:line="400" w:lineRule="exact"/>
        <w:rPr>
          <w:rFonts w:hint="default" w:ascii="Times New Roman" w:hAnsi="Times New Roman" w:cs="Times New Roman"/>
          <w:color w:val="auto"/>
          <w:szCs w:val="21"/>
        </w:rPr>
      </w:pPr>
    </w:p>
    <w:p w14:paraId="29E1CB6E">
      <w:pPr>
        <w:pStyle w:val="12"/>
        <w:pageBreakBefore w:val="0"/>
        <w:overflowPunct/>
        <w:topLinePunct w:val="0"/>
        <w:bidi w:val="0"/>
        <w:spacing w:line="400" w:lineRule="exact"/>
        <w:rPr>
          <w:rFonts w:hint="default" w:ascii="Times New Roman" w:hAnsi="Times New Roman" w:cs="Times New Roman"/>
          <w:color w:val="auto"/>
          <w:szCs w:val="21"/>
        </w:rPr>
      </w:pPr>
    </w:p>
    <w:p w14:paraId="77B08EA0">
      <w:pPr>
        <w:pageBreakBefore w:val="0"/>
        <w:overflowPunct/>
        <w:topLinePunct w:val="0"/>
        <w:bidi w:val="0"/>
        <w:snapToGrid w:val="0"/>
        <w:spacing w:line="400" w:lineRule="exact"/>
        <w:ind w:firstLine="1680" w:firstLineChars="800"/>
        <w:outlineLvl w:val="9"/>
        <w:rPr>
          <w:rFonts w:hint="default" w:ascii="Times New Roman" w:hAnsi="Times New Roman" w:cs="Times New Roman"/>
          <w:color w:val="auto"/>
          <w:szCs w:val="21"/>
        </w:rPr>
      </w:pPr>
    </w:p>
    <w:p w14:paraId="3F806E90">
      <w:pPr>
        <w:pageBreakBefore w:val="0"/>
        <w:overflowPunct/>
        <w:topLinePunct w:val="0"/>
        <w:bidi w:val="0"/>
        <w:snapToGrid w:val="0"/>
        <w:spacing w:line="400" w:lineRule="exact"/>
        <w:jc w:val="left"/>
        <w:outlineLvl w:val="9"/>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eastAsia="zh-CN"/>
        </w:rPr>
        <w:t>供应商</w:t>
      </w:r>
      <w:r>
        <w:rPr>
          <w:rFonts w:hint="default" w:ascii="Times New Roman" w:hAnsi="Times New Roman" w:cs="Times New Roman"/>
          <w:color w:val="auto"/>
          <w:szCs w:val="21"/>
        </w:rPr>
        <w:t>(CA证书签章)：</w:t>
      </w:r>
      <w:r>
        <w:rPr>
          <w:rFonts w:hint="default" w:ascii="Times New Roman" w:hAnsi="Times New Roman" w:cs="Times New Roman"/>
          <w:color w:val="auto"/>
          <w:szCs w:val="21"/>
          <w:u w:val="single"/>
        </w:rPr>
        <w:t xml:space="preserve">                                     </w:t>
      </w:r>
    </w:p>
    <w:p w14:paraId="5518A23A">
      <w:pPr>
        <w:pStyle w:val="11"/>
        <w:pageBreakBefore w:val="0"/>
        <w:overflowPunct/>
        <w:topLinePunct w:val="0"/>
        <w:bidi w:val="0"/>
        <w:spacing w:line="400" w:lineRule="exact"/>
        <w:ind w:firstLine="420"/>
        <w:jc w:val="left"/>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法定代表人（负责人、自然人）</w:t>
      </w:r>
      <w:r>
        <w:rPr>
          <w:rFonts w:hint="default" w:ascii="Times New Roman" w:hAnsi="Times New Roman" w:cs="Times New Roman"/>
          <w:color w:val="auto"/>
        </w:rPr>
        <w:t>或相应的委托代理人</w:t>
      </w:r>
      <w:r>
        <w:rPr>
          <w:rFonts w:hint="default" w:ascii="Times New Roman" w:hAnsi="Times New Roman" w:cs="Times New Roman"/>
          <w:color w:val="auto"/>
          <w:szCs w:val="21"/>
        </w:rPr>
        <w:t>签字（或个人CA证书签章）</w:t>
      </w:r>
      <w:r>
        <w:rPr>
          <w:rFonts w:hint="default" w:ascii="Times New Roman" w:hAnsi="Times New Roman" w:cs="Times New Roman"/>
          <w:color w:val="auto"/>
        </w:rPr>
        <w:t>：</w:t>
      </w:r>
      <w:r>
        <w:rPr>
          <w:rFonts w:hint="default" w:ascii="Times New Roman" w:hAnsi="Times New Roman" w:cs="Times New Roman"/>
          <w:color w:val="auto"/>
          <w:szCs w:val="21"/>
          <w:u w:val="single"/>
        </w:rPr>
        <w:t xml:space="preserve">                              </w:t>
      </w:r>
    </w:p>
    <w:p w14:paraId="51C93D4C">
      <w:pPr>
        <w:pageBreakBefore w:val="0"/>
        <w:overflowPunct/>
        <w:topLinePunct w:val="0"/>
        <w:bidi w:val="0"/>
        <w:spacing w:line="400" w:lineRule="exact"/>
        <w:jc w:val="left"/>
        <w:rPr>
          <w:rFonts w:hint="default" w:ascii="Times New Roman" w:hAnsi="Times New Roman" w:cs="Times New Roman"/>
          <w:color w:val="auto"/>
          <w:szCs w:val="21"/>
          <w:u w:val="single"/>
        </w:rPr>
      </w:pPr>
      <w:r>
        <w:rPr>
          <w:rFonts w:hint="default" w:ascii="Times New Roman" w:hAnsi="Times New Roman" w:cs="Times New Roman"/>
          <w:color w:val="auto"/>
        </w:rPr>
        <w:t xml:space="preserve">            日     期：</w:t>
      </w:r>
      <w:r>
        <w:rPr>
          <w:rFonts w:hint="default" w:ascii="Times New Roman" w:hAnsi="Times New Roman" w:cs="Times New Roman"/>
          <w:color w:val="auto"/>
          <w:u w:val="single"/>
        </w:rPr>
        <w:t xml:space="preserve">                                                   </w:t>
      </w:r>
    </w:p>
    <w:p w14:paraId="6021B121">
      <w:pPr>
        <w:pageBreakBefore w:val="0"/>
        <w:overflowPunct/>
        <w:topLinePunct w:val="0"/>
        <w:bidi w:val="0"/>
        <w:snapToGrid w:val="0"/>
        <w:spacing w:line="400" w:lineRule="exact"/>
        <w:ind w:firstLine="3570" w:firstLineChars="1700"/>
        <w:outlineLvl w:val="9"/>
        <w:rPr>
          <w:rFonts w:hint="default" w:ascii="Times New Roman" w:hAnsi="Times New Roman" w:cs="Times New Roman"/>
          <w:color w:val="auto"/>
          <w:kern w:val="0"/>
          <w:szCs w:val="21"/>
        </w:rPr>
      </w:pPr>
    </w:p>
    <w:p w14:paraId="0561812B">
      <w:pPr>
        <w:pStyle w:val="2"/>
        <w:pageBreakBefore w:val="0"/>
        <w:overflowPunct/>
        <w:topLinePunct w:val="0"/>
        <w:bidi w:val="0"/>
        <w:spacing w:line="400" w:lineRule="exact"/>
        <w:rPr>
          <w:rFonts w:hint="default" w:ascii="Times New Roman" w:hAnsi="Times New Roman" w:cs="Times New Roman"/>
          <w:color w:val="auto"/>
          <w:kern w:val="0"/>
          <w:szCs w:val="21"/>
        </w:rPr>
      </w:pPr>
    </w:p>
    <w:p w14:paraId="56AB89BE">
      <w:pPr>
        <w:pStyle w:val="18"/>
        <w:pageBreakBefore w:val="0"/>
        <w:overflowPunct/>
        <w:topLinePunct w:val="0"/>
        <w:bidi w:val="0"/>
        <w:spacing w:line="400" w:lineRule="exact"/>
        <w:rPr>
          <w:rFonts w:hint="default" w:ascii="Times New Roman" w:hAnsi="Times New Roman" w:cs="Times New Roman"/>
          <w:color w:val="auto"/>
          <w:kern w:val="0"/>
          <w:szCs w:val="21"/>
        </w:rPr>
      </w:pPr>
    </w:p>
    <w:p w14:paraId="0EA7E4EE">
      <w:pPr>
        <w:pStyle w:val="18"/>
        <w:pageBreakBefore w:val="0"/>
        <w:overflowPunct/>
        <w:topLinePunct w:val="0"/>
        <w:bidi w:val="0"/>
        <w:spacing w:line="400" w:lineRule="exact"/>
        <w:rPr>
          <w:rFonts w:hint="default" w:ascii="Times New Roman" w:hAnsi="Times New Roman" w:cs="Times New Roman"/>
          <w:color w:val="auto"/>
          <w:kern w:val="0"/>
          <w:szCs w:val="21"/>
        </w:rPr>
      </w:pPr>
    </w:p>
    <w:p w14:paraId="365D8EB0">
      <w:pPr>
        <w:pStyle w:val="18"/>
        <w:pageBreakBefore w:val="0"/>
        <w:overflowPunct/>
        <w:topLinePunct w:val="0"/>
        <w:bidi w:val="0"/>
        <w:spacing w:line="400" w:lineRule="exact"/>
        <w:rPr>
          <w:rFonts w:hint="default" w:ascii="Times New Roman" w:hAnsi="Times New Roman" w:cs="Times New Roman"/>
          <w:color w:val="auto"/>
          <w:kern w:val="0"/>
          <w:szCs w:val="21"/>
        </w:rPr>
      </w:pPr>
    </w:p>
    <w:p w14:paraId="5A2D1787">
      <w:pPr>
        <w:pStyle w:val="18"/>
        <w:pageBreakBefore w:val="0"/>
        <w:overflowPunct/>
        <w:topLinePunct w:val="0"/>
        <w:bidi w:val="0"/>
        <w:spacing w:line="400" w:lineRule="exact"/>
        <w:rPr>
          <w:rFonts w:hint="default" w:ascii="Times New Roman" w:hAnsi="Times New Roman" w:cs="Times New Roman"/>
          <w:color w:val="auto"/>
          <w:kern w:val="0"/>
          <w:szCs w:val="21"/>
        </w:rPr>
      </w:pPr>
    </w:p>
    <w:p w14:paraId="046EE9FD">
      <w:pPr>
        <w:pStyle w:val="18"/>
        <w:pageBreakBefore w:val="0"/>
        <w:overflowPunct/>
        <w:topLinePunct w:val="0"/>
        <w:bidi w:val="0"/>
        <w:spacing w:line="400" w:lineRule="exact"/>
        <w:rPr>
          <w:rFonts w:hint="default" w:ascii="Times New Roman" w:hAnsi="Times New Roman" w:cs="Times New Roman"/>
          <w:color w:val="auto"/>
          <w:kern w:val="0"/>
          <w:szCs w:val="21"/>
        </w:rPr>
      </w:pPr>
    </w:p>
    <w:p w14:paraId="05CCF222">
      <w:pPr>
        <w:pStyle w:val="18"/>
        <w:pageBreakBefore w:val="0"/>
        <w:overflowPunct/>
        <w:topLinePunct w:val="0"/>
        <w:bidi w:val="0"/>
        <w:spacing w:line="400" w:lineRule="exact"/>
        <w:rPr>
          <w:rFonts w:hint="default" w:ascii="Times New Roman" w:hAnsi="Times New Roman" w:cs="Times New Roman"/>
          <w:color w:val="auto"/>
          <w:kern w:val="0"/>
          <w:szCs w:val="21"/>
        </w:rPr>
      </w:pPr>
    </w:p>
    <w:p w14:paraId="66186A7B">
      <w:pPr>
        <w:pStyle w:val="18"/>
        <w:pageBreakBefore w:val="0"/>
        <w:overflowPunct/>
        <w:topLinePunct w:val="0"/>
        <w:bidi w:val="0"/>
        <w:spacing w:line="400" w:lineRule="exact"/>
        <w:rPr>
          <w:rFonts w:hint="default" w:ascii="Times New Roman" w:hAnsi="Times New Roman" w:cs="Times New Roman"/>
          <w:color w:val="auto"/>
          <w:kern w:val="0"/>
          <w:szCs w:val="21"/>
        </w:rPr>
      </w:pPr>
    </w:p>
    <w:p w14:paraId="11B4DFF9">
      <w:pPr>
        <w:pageBreakBefore w:val="0"/>
        <w:overflowPunct/>
        <w:topLinePunct w:val="0"/>
        <w:bidi w:val="0"/>
        <w:spacing w:line="400" w:lineRule="exact"/>
        <w:rPr>
          <w:rFonts w:hint="default" w:ascii="Times New Roman" w:hAnsi="Times New Roman" w:eastAsia="宋体" w:cs="Times New Roman"/>
          <w:b/>
          <w:color w:val="auto"/>
          <w:kern w:val="0"/>
          <w:sz w:val="32"/>
          <w:lang w:val="en-US" w:eastAsia="zh-CN"/>
        </w:rPr>
      </w:pPr>
      <w:r>
        <w:rPr>
          <w:rFonts w:hint="default" w:ascii="Times New Roman" w:hAnsi="Times New Roman" w:eastAsia="宋体" w:cs="Times New Roman"/>
          <w:b/>
          <w:color w:val="auto"/>
          <w:kern w:val="0"/>
          <w:sz w:val="32"/>
          <w:lang w:val="en-US" w:eastAsia="zh-CN"/>
        </w:rPr>
        <w:br w:type="page"/>
      </w:r>
    </w:p>
    <w:p w14:paraId="0AF44640">
      <w:pPr>
        <w:pageBreakBefore w:val="0"/>
        <w:shd w:val="clear" w:color="auto" w:fill="auto"/>
        <w:overflowPunct/>
        <w:topLinePunct w:val="0"/>
        <w:bidi w:val="0"/>
        <w:spacing w:line="40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kern w:val="0"/>
          <w:sz w:val="32"/>
          <w:lang w:val="en-US" w:eastAsia="zh-CN"/>
        </w:rPr>
        <w:t>2.</w:t>
      </w:r>
      <w:r>
        <w:rPr>
          <w:rFonts w:hint="default" w:ascii="Times New Roman" w:hAnsi="Times New Roman" w:eastAsia="宋体" w:cs="Times New Roman"/>
          <w:b/>
          <w:color w:val="auto"/>
          <w:sz w:val="32"/>
          <w:szCs w:val="32"/>
          <w:highlight w:val="none"/>
        </w:rPr>
        <w:t>售后服务方案（如有，请提供）</w:t>
      </w:r>
    </w:p>
    <w:p w14:paraId="262FCBF2">
      <w:pPr>
        <w:pageBreakBefore w:val="0"/>
        <w:shd w:val="clear" w:color="auto" w:fill="auto"/>
        <w:overflowPunct/>
        <w:topLinePunct w:val="0"/>
        <w:bidi w:val="0"/>
        <w:spacing w:line="400" w:lineRule="exact"/>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附件：</w:t>
      </w:r>
    </w:p>
    <w:p w14:paraId="48A6B276">
      <w:pPr>
        <w:pStyle w:val="11"/>
        <w:pageBreakBefore w:val="0"/>
        <w:shd w:val="clear" w:color="auto" w:fill="auto"/>
        <w:overflowPunct/>
        <w:topLinePunct w:val="0"/>
        <w:bidi w:val="0"/>
        <w:spacing w:line="400" w:lineRule="exact"/>
        <w:ind w:firstLine="472" w:firstLineChars="147"/>
        <w:jc w:val="center"/>
        <w:rPr>
          <w:rFonts w:hint="default" w:ascii="Times New Roman" w:hAnsi="Times New Roman" w:eastAsia="宋体" w:cs="Times New Roman"/>
          <w:b/>
          <w:bCs/>
          <w:color w:val="auto"/>
          <w:sz w:val="32"/>
          <w:highlight w:val="none"/>
        </w:rPr>
      </w:pPr>
    </w:p>
    <w:p w14:paraId="3BACA1B0">
      <w:pPr>
        <w:pStyle w:val="11"/>
        <w:pageBreakBefore w:val="0"/>
        <w:shd w:val="clear" w:color="auto" w:fill="auto"/>
        <w:overflowPunct/>
        <w:topLinePunct w:val="0"/>
        <w:bidi w:val="0"/>
        <w:spacing w:line="400" w:lineRule="exact"/>
        <w:ind w:firstLine="472" w:firstLineChars="147"/>
        <w:jc w:val="center"/>
        <w:rPr>
          <w:rFonts w:hint="default" w:ascii="Times New Roman" w:hAnsi="Times New Roman" w:eastAsia="宋体" w:cs="Times New Roman"/>
          <w:b/>
          <w:bCs/>
          <w:color w:val="auto"/>
          <w:sz w:val="32"/>
          <w:highlight w:val="none"/>
        </w:rPr>
      </w:pPr>
      <w:r>
        <w:rPr>
          <w:rFonts w:hint="default" w:ascii="Times New Roman" w:hAnsi="Times New Roman" w:eastAsia="宋体" w:cs="Times New Roman"/>
          <w:b/>
          <w:bCs/>
          <w:color w:val="auto"/>
          <w:sz w:val="32"/>
          <w:highlight w:val="none"/>
        </w:rPr>
        <w:t>售后服务方案（格式）</w:t>
      </w:r>
    </w:p>
    <w:p w14:paraId="3CDD4D64">
      <w:pPr>
        <w:pStyle w:val="2"/>
        <w:pageBreakBefore w:val="0"/>
        <w:overflowPunct/>
        <w:topLinePunct w:val="0"/>
        <w:bidi w:val="0"/>
        <w:spacing w:before="91" w:line="400" w:lineRule="exact"/>
        <w:jc w:val="center"/>
        <w:rPr>
          <w:rFonts w:hint="default" w:ascii="Times New Roman" w:hAnsi="Times New Roman" w:cs="Times New Roman"/>
          <w:b/>
          <w:bCs/>
          <w:spacing w:val="-4"/>
          <w:sz w:val="28"/>
          <w:szCs w:val="28"/>
        </w:rPr>
      </w:pPr>
    </w:p>
    <w:p w14:paraId="653DE0F8">
      <w:pPr>
        <w:pStyle w:val="2"/>
        <w:pageBreakBefore w:val="0"/>
        <w:overflowPunct/>
        <w:topLinePunct w:val="0"/>
        <w:bidi w:val="0"/>
        <w:spacing w:before="91" w:line="400" w:lineRule="exact"/>
        <w:jc w:val="center"/>
        <w:rPr>
          <w:rFonts w:hint="default" w:ascii="Times New Roman" w:hAnsi="Times New Roman" w:cs="Times New Roman"/>
          <w:b/>
          <w:bCs/>
          <w:spacing w:val="-4"/>
          <w:sz w:val="28"/>
          <w:szCs w:val="28"/>
        </w:rPr>
      </w:pPr>
    </w:p>
    <w:p w14:paraId="762F9357">
      <w:pPr>
        <w:pStyle w:val="2"/>
        <w:pageBreakBefore w:val="0"/>
        <w:overflowPunct/>
        <w:topLinePunct w:val="0"/>
        <w:bidi w:val="0"/>
        <w:spacing w:before="91" w:line="400" w:lineRule="exact"/>
        <w:jc w:val="center"/>
        <w:rPr>
          <w:rFonts w:hint="default" w:ascii="Times New Roman" w:hAnsi="Times New Roman" w:cs="Times New Roman"/>
          <w:b/>
          <w:bCs/>
          <w:spacing w:val="-4"/>
          <w:sz w:val="28"/>
          <w:szCs w:val="28"/>
        </w:rPr>
      </w:pPr>
    </w:p>
    <w:p w14:paraId="00AE19F5">
      <w:pPr>
        <w:pStyle w:val="2"/>
        <w:pageBreakBefore w:val="0"/>
        <w:overflowPunct/>
        <w:topLinePunct w:val="0"/>
        <w:bidi w:val="0"/>
        <w:spacing w:before="91" w:line="400" w:lineRule="exact"/>
        <w:jc w:val="center"/>
        <w:rPr>
          <w:rFonts w:hint="default" w:ascii="Times New Roman" w:hAnsi="Times New Roman" w:cs="Times New Roman"/>
          <w:sz w:val="28"/>
          <w:szCs w:val="28"/>
        </w:rPr>
      </w:pPr>
      <w:r>
        <w:rPr>
          <w:rFonts w:hint="default" w:ascii="Times New Roman" w:hAnsi="Times New Roman" w:cs="Times New Roman"/>
          <w:b/>
          <w:bCs/>
          <w:spacing w:val="-4"/>
          <w:sz w:val="28"/>
          <w:szCs w:val="28"/>
        </w:rPr>
        <w:t>（根据采购需求自行编制）</w:t>
      </w:r>
    </w:p>
    <w:p w14:paraId="4F1EC9D6">
      <w:pPr>
        <w:pageBreakBefore w:val="0"/>
        <w:overflowPunct/>
        <w:topLinePunct w:val="0"/>
        <w:bidi w:val="0"/>
        <w:spacing w:line="400" w:lineRule="exact"/>
        <w:ind w:firstLine="420" w:firstLineChars="200"/>
        <w:rPr>
          <w:rFonts w:hint="default" w:ascii="Times New Roman" w:hAnsi="Times New Roman" w:cs="Times New Roman"/>
          <w:color w:val="auto"/>
          <w:szCs w:val="21"/>
        </w:rPr>
      </w:pPr>
    </w:p>
    <w:p w14:paraId="6BFDEFD5">
      <w:pPr>
        <w:pageBreakBefore w:val="0"/>
        <w:overflowPunct/>
        <w:topLinePunct w:val="0"/>
        <w:bidi w:val="0"/>
        <w:spacing w:line="400" w:lineRule="exact"/>
        <w:rPr>
          <w:rFonts w:hint="default" w:ascii="Times New Roman" w:hAnsi="Times New Roman" w:cs="Times New Roman"/>
          <w:color w:val="auto"/>
          <w:szCs w:val="21"/>
        </w:rPr>
      </w:pPr>
    </w:p>
    <w:p w14:paraId="4E088A21">
      <w:pPr>
        <w:pageBreakBefore w:val="0"/>
        <w:overflowPunct/>
        <w:topLinePunct w:val="0"/>
        <w:bidi w:val="0"/>
        <w:snapToGrid w:val="0"/>
        <w:spacing w:line="400" w:lineRule="exact"/>
        <w:jc w:val="left"/>
        <w:outlineLvl w:val="9"/>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eastAsia="zh-CN"/>
        </w:rPr>
        <w:t>供应商</w:t>
      </w:r>
      <w:r>
        <w:rPr>
          <w:rFonts w:hint="default" w:ascii="Times New Roman" w:hAnsi="Times New Roman" w:cs="Times New Roman"/>
          <w:color w:val="auto"/>
          <w:szCs w:val="21"/>
        </w:rPr>
        <w:t>(CA证书签章)：</w:t>
      </w:r>
      <w:r>
        <w:rPr>
          <w:rFonts w:hint="default" w:ascii="Times New Roman" w:hAnsi="Times New Roman" w:cs="Times New Roman"/>
          <w:color w:val="auto"/>
          <w:szCs w:val="21"/>
          <w:u w:val="single"/>
        </w:rPr>
        <w:t xml:space="preserve">                                     </w:t>
      </w:r>
    </w:p>
    <w:p w14:paraId="50830935">
      <w:pPr>
        <w:pStyle w:val="11"/>
        <w:pageBreakBefore w:val="0"/>
        <w:overflowPunct/>
        <w:topLinePunct w:val="0"/>
        <w:bidi w:val="0"/>
        <w:spacing w:line="400" w:lineRule="exact"/>
        <w:ind w:firstLine="420"/>
        <w:jc w:val="left"/>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法定代表人（负责人、自然人）</w:t>
      </w:r>
      <w:r>
        <w:rPr>
          <w:rFonts w:hint="default" w:ascii="Times New Roman" w:hAnsi="Times New Roman" w:cs="Times New Roman"/>
          <w:color w:val="auto"/>
        </w:rPr>
        <w:t>或相应的委托代理人</w:t>
      </w:r>
      <w:r>
        <w:rPr>
          <w:rFonts w:hint="default" w:ascii="Times New Roman" w:hAnsi="Times New Roman" w:cs="Times New Roman"/>
          <w:color w:val="auto"/>
          <w:szCs w:val="21"/>
        </w:rPr>
        <w:t>签字（或个人CA证书签章）</w:t>
      </w:r>
      <w:r>
        <w:rPr>
          <w:rFonts w:hint="default" w:ascii="Times New Roman" w:hAnsi="Times New Roman" w:cs="Times New Roman"/>
          <w:color w:val="auto"/>
        </w:rPr>
        <w:t>：</w:t>
      </w:r>
      <w:r>
        <w:rPr>
          <w:rFonts w:hint="default" w:ascii="Times New Roman" w:hAnsi="Times New Roman" w:cs="Times New Roman"/>
          <w:color w:val="auto"/>
          <w:szCs w:val="21"/>
          <w:u w:val="single"/>
        </w:rPr>
        <w:t xml:space="preserve">                              </w:t>
      </w:r>
    </w:p>
    <w:p w14:paraId="7204BB32">
      <w:pPr>
        <w:pageBreakBefore w:val="0"/>
        <w:overflowPunct/>
        <w:topLinePunct w:val="0"/>
        <w:bidi w:val="0"/>
        <w:spacing w:line="400" w:lineRule="exact"/>
        <w:jc w:val="left"/>
        <w:rPr>
          <w:rFonts w:hint="default" w:ascii="Times New Roman" w:hAnsi="Times New Roman" w:cs="Times New Roman"/>
          <w:color w:val="auto"/>
          <w:szCs w:val="21"/>
          <w:u w:val="single"/>
        </w:rPr>
      </w:pPr>
      <w:r>
        <w:rPr>
          <w:rFonts w:hint="default" w:ascii="Times New Roman" w:hAnsi="Times New Roman" w:cs="Times New Roman"/>
          <w:color w:val="auto"/>
        </w:rPr>
        <w:t xml:space="preserve">            日     期：</w:t>
      </w:r>
      <w:r>
        <w:rPr>
          <w:rFonts w:hint="default" w:ascii="Times New Roman" w:hAnsi="Times New Roman" w:cs="Times New Roman"/>
          <w:color w:val="auto"/>
          <w:u w:val="single"/>
        </w:rPr>
        <w:t xml:space="preserve">                                                   </w:t>
      </w:r>
    </w:p>
    <w:p w14:paraId="388C9523">
      <w:pPr>
        <w:pStyle w:val="11"/>
        <w:pageBreakBefore w:val="0"/>
        <w:overflowPunct/>
        <w:topLinePunct w:val="0"/>
        <w:bidi w:val="0"/>
        <w:spacing w:line="400" w:lineRule="exact"/>
        <w:rPr>
          <w:rFonts w:hint="default" w:ascii="Times New Roman" w:hAnsi="Times New Roman" w:cs="Times New Roman"/>
          <w:b/>
          <w:bCs/>
          <w:color w:val="auto"/>
          <w:kern w:val="0"/>
          <w:sz w:val="32"/>
          <w:szCs w:val="32"/>
          <w:lang w:val="en-US" w:eastAsia="zh-CN"/>
        </w:rPr>
      </w:pPr>
    </w:p>
    <w:p w14:paraId="6CCA7CC3">
      <w:pPr>
        <w:pStyle w:val="11"/>
        <w:pageBreakBefore w:val="0"/>
        <w:overflowPunct/>
        <w:topLinePunct w:val="0"/>
        <w:bidi w:val="0"/>
        <w:spacing w:line="400" w:lineRule="exact"/>
        <w:rPr>
          <w:rFonts w:hint="default" w:ascii="Times New Roman" w:hAnsi="Times New Roman" w:cs="Times New Roman"/>
        </w:rPr>
      </w:pPr>
      <w:r>
        <w:rPr>
          <w:rFonts w:hint="default" w:ascii="Times New Roman" w:hAnsi="Times New Roman" w:cs="Times New Roman"/>
          <w:b/>
          <w:bCs/>
          <w:spacing w:val="6"/>
          <w:lang w:val="en-US" w:eastAsia="zh-CN"/>
        </w:rPr>
        <w:br w:type="page"/>
      </w:r>
      <w:r>
        <w:rPr>
          <w:rFonts w:hint="default" w:ascii="Times New Roman" w:hAnsi="Times New Roman" w:eastAsia="宋体" w:cs="Times New Roman"/>
          <w:b/>
          <w:color w:val="auto"/>
          <w:kern w:val="0"/>
          <w:sz w:val="32"/>
          <w:lang w:val="en-US" w:eastAsia="zh-CN"/>
        </w:rPr>
        <w:t>3.节能方面的证书扫描件（如有，请提供）</w:t>
      </w:r>
    </w:p>
    <w:p w14:paraId="5A0A63D1">
      <w:pPr>
        <w:pageBreakBefore w:val="0"/>
        <w:overflowPunct/>
        <w:topLinePunct w:val="0"/>
        <w:bidi w:val="0"/>
        <w:spacing w:line="400" w:lineRule="exact"/>
        <w:rPr>
          <w:rFonts w:hint="default" w:ascii="Times New Roman" w:hAnsi="Times New Roman" w:cs="Times New Roman"/>
          <w:sz w:val="21"/>
        </w:rPr>
      </w:pPr>
    </w:p>
    <w:p w14:paraId="7093C259">
      <w:pPr>
        <w:pageBreakBefore w:val="0"/>
        <w:overflowPunct/>
        <w:topLinePunct w:val="0"/>
        <w:bidi w:val="0"/>
        <w:spacing w:line="400" w:lineRule="exact"/>
        <w:rPr>
          <w:rFonts w:hint="default" w:ascii="Times New Roman" w:hAnsi="Times New Roman" w:cs="Times New Roman"/>
          <w:sz w:val="21"/>
        </w:rPr>
      </w:pPr>
    </w:p>
    <w:p w14:paraId="6F1C786D">
      <w:pPr>
        <w:pageBreakBefore w:val="0"/>
        <w:overflowPunct/>
        <w:topLinePunct w:val="0"/>
        <w:bidi w:val="0"/>
        <w:spacing w:line="400" w:lineRule="exact"/>
        <w:rPr>
          <w:rFonts w:hint="default" w:ascii="Times New Roman" w:hAnsi="Times New Roman" w:cs="Times New Roman"/>
          <w:sz w:val="21"/>
        </w:rPr>
      </w:pPr>
    </w:p>
    <w:p w14:paraId="2E7B6BF3">
      <w:pPr>
        <w:pageBreakBefore w:val="0"/>
        <w:overflowPunct/>
        <w:topLinePunct w:val="0"/>
        <w:bidi w:val="0"/>
        <w:spacing w:line="400" w:lineRule="exact"/>
        <w:rPr>
          <w:rFonts w:hint="default" w:ascii="Times New Roman" w:hAnsi="Times New Roman" w:cs="Times New Roman"/>
          <w:sz w:val="21"/>
        </w:rPr>
      </w:pPr>
    </w:p>
    <w:p w14:paraId="2B1CEFC1">
      <w:pPr>
        <w:pageBreakBefore w:val="0"/>
        <w:overflowPunct/>
        <w:topLinePunct w:val="0"/>
        <w:bidi w:val="0"/>
        <w:spacing w:line="400" w:lineRule="exact"/>
        <w:rPr>
          <w:rFonts w:hint="default" w:ascii="Times New Roman" w:hAnsi="Times New Roman" w:cs="Times New Roman"/>
          <w:sz w:val="21"/>
        </w:rPr>
      </w:pPr>
    </w:p>
    <w:p w14:paraId="660D1D27">
      <w:pPr>
        <w:pageBreakBefore w:val="0"/>
        <w:overflowPunct/>
        <w:topLinePunct w:val="0"/>
        <w:bidi w:val="0"/>
        <w:spacing w:line="400" w:lineRule="exact"/>
        <w:rPr>
          <w:rFonts w:hint="default" w:ascii="Times New Roman" w:hAnsi="Times New Roman" w:cs="Times New Roman"/>
          <w:sz w:val="21"/>
        </w:rPr>
      </w:pPr>
    </w:p>
    <w:p w14:paraId="57E789E2">
      <w:pPr>
        <w:pageBreakBefore w:val="0"/>
        <w:overflowPunct/>
        <w:topLinePunct w:val="0"/>
        <w:bidi w:val="0"/>
        <w:spacing w:line="400" w:lineRule="exact"/>
        <w:rPr>
          <w:rFonts w:hint="default" w:ascii="Times New Roman" w:hAnsi="Times New Roman" w:cs="Times New Roman"/>
          <w:sz w:val="21"/>
        </w:rPr>
      </w:pPr>
    </w:p>
    <w:p w14:paraId="25278185">
      <w:pPr>
        <w:pageBreakBefore w:val="0"/>
        <w:overflowPunct/>
        <w:topLinePunct w:val="0"/>
        <w:bidi w:val="0"/>
        <w:spacing w:line="400" w:lineRule="exact"/>
        <w:rPr>
          <w:rFonts w:hint="default" w:ascii="Times New Roman" w:hAnsi="Times New Roman" w:cs="Times New Roman"/>
          <w:sz w:val="21"/>
        </w:rPr>
      </w:pPr>
    </w:p>
    <w:p w14:paraId="2AB384A9">
      <w:pPr>
        <w:pStyle w:val="11"/>
        <w:pageBreakBefore w:val="0"/>
        <w:overflowPunct/>
        <w:topLinePunct w:val="0"/>
        <w:bidi w:val="0"/>
        <w:spacing w:line="400" w:lineRule="exact"/>
        <w:rPr>
          <w:rFonts w:hint="default" w:ascii="Times New Roman" w:hAnsi="Times New Roman" w:eastAsia="宋体" w:cs="Times New Roman"/>
          <w:b/>
          <w:color w:val="auto"/>
          <w:kern w:val="0"/>
          <w:sz w:val="32"/>
          <w:lang w:val="en-US" w:eastAsia="zh-CN"/>
        </w:rPr>
      </w:pPr>
      <w:r>
        <w:rPr>
          <w:rFonts w:hint="default" w:ascii="Times New Roman" w:hAnsi="Times New Roman" w:eastAsia="宋体" w:cs="Times New Roman"/>
          <w:b/>
          <w:color w:val="auto"/>
          <w:kern w:val="0"/>
          <w:sz w:val="32"/>
          <w:lang w:val="en-US" w:eastAsia="zh-CN"/>
        </w:rPr>
        <w:t>4.环境标志方面的证书扫描件（如有，请提供）</w:t>
      </w:r>
    </w:p>
    <w:p w14:paraId="6305D4CC">
      <w:pPr>
        <w:pStyle w:val="7"/>
        <w:pageBreakBefore w:val="0"/>
        <w:overflowPunct/>
        <w:topLinePunct w:val="0"/>
        <w:bidi w:val="0"/>
        <w:spacing w:line="400" w:lineRule="exact"/>
        <w:rPr>
          <w:rFonts w:hint="default" w:ascii="Times New Roman" w:hAnsi="Times New Roman" w:cs="Times New Roman"/>
          <w:b/>
          <w:bCs/>
          <w:color w:val="auto"/>
          <w:kern w:val="0"/>
          <w:sz w:val="32"/>
          <w:szCs w:val="32"/>
          <w:lang w:val="en-US" w:eastAsia="zh-CN"/>
        </w:rPr>
      </w:pPr>
    </w:p>
    <w:p w14:paraId="231F8222">
      <w:pPr>
        <w:pageBreakBefore w:val="0"/>
        <w:overflowPunct/>
        <w:topLinePunct w:val="0"/>
        <w:bidi w:val="0"/>
        <w:spacing w:line="400" w:lineRule="exact"/>
        <w:rPr>
          <w:rFonts w:hint="default" w:ascii="Times New Roman" w:hAnsi="Times New Roman" w:cs="Times New Roman"/>
          <w:b/>
          <w:bCs/>
          <w:color w:val="auto"/>
          <w:kern w:val="0"/>
          <w:sz w:val="32"/>
          <w:szCs w:val="32"/>
          <w:lang w:val="en-US" w:eastAsia="zh-CN"/>
        </w:rPr>
      </w:pPr>
    </w:p>
    <w:p w14:paraId="23E7F6D8">
      <w:pPr>
        <w:pageBreakBefore w:val="0"/>
        <w:overflowPunct/>
        <w:topLinePunct w:val="0"/>
        <w:bidi w:val="0"/>
        <w:spacing w:line="400" w:lineRule="exact"/>
        <w:rPr>
          <w:rFonts w:hint="default" w:ascii="Times New Roman" w:hAnsi="Times New Roman" w:cs="Times New Roman"/>
          <w:color w:val="auto"/>
        </w:rPr>
      </w:pPr>
    </w:p>
    <w:p w14:paraId="468736AA">
      <w:pPr>
        <w:pageBreakBefore w:val="0"/>
        <w:tabs>
          <w:tab w:val="left" w:pos="4860"/>
        </w:tabs>
        <w:overflowPunct/>
        <w:topLinePunct w:val="0"/>
        <w:bidi w:val="0"/>
        <w:spacing w:line="400" w:lineRule="exact"/>
        <w:ind w:right="1560" w:firstLine="640" w:firstLineChars="200"/>
        <w:jc w:val="center"/>
        <w:rPr>
          <w:rFonts w:hint="default" w:ascii="Times New Roman" w:hAnsi="Times New Roman" w:cs="Times New Roman"/>
          <w:b/>
          <w:bCs/>
          <w:color w:val="auto"/>
          <w:kern w:val="0"/>
          <w:sz w:val="32"/>
          <w:szCs w:val="32"/>
        </w:rPr>
      </w:pPr>
    </w:p>
    <w:p w14:paraId="3155B7EB">
      <w:pPr>
        <w:pageBreakBefore w:val="0"/>
        <w:tabs>
          <w:tab w:val="left" w:pos="4860"/>
        </w:tabs>
        <w:overflowPunct/>
        <w:topLinePunct w:val="0"/>
        <w:bidi w:val="0"/>
        <w:spacing w:line="400" w:lineRule="exact"/>
        <w:ind w:right="1560" w:firstLine="640" w:firstLineChars="200"/>
        <w:jc w:val="center"/>
        <w:rPr>
          <w:rFonts w:hint="default" w:ascii="Times New Roman" w:hAnsi="Times New Roman" w:cs="Times New Roman"/>
          <w:b/>
          <w:bCs/>
          <w:color w:val="auto"/>
          <w:kern w:val="0"/>
          <w:sz w:val="32"/>
          <w:szCs w:val="32"/>
        </w:rPr>
      </w:pPr>
    </w:p>
    <w:p w14:paraId="0568F564">
      <w:pPr>
        <w:pageBreakBefore w:val="0"/>
        <w:tabs>
          <w:tab w:val="left" w:pos="4860"/>
        </w:tabs>
        <w:overflowPunct/>
        <w:topLinePunct w:val="0"/>
        <w:bidi w:val="0"/>
        <w:spacing w:line="400" w:lineRule="exact"/>
        <w:rPr>
          <w:rFonts w:hint="default" w:ascii="Times New Roman" w:hAnsi="Times New Roman" w:cs="Times New Roman"/>
          <w:color w:val="auto"/>
          <w:kern w:val="0"/>
          <w:sz w:val="30"/>
          <w:szCs w:val="30"/>
        </w:rPr>
      </w:pPr>
      <w:r>
        <w:rPr>
          <w:rFonts w:hint="default" w:ascii="Times New Roman" w:hAnsi="Times New Roman" w:cs="Times New Roman"/>
          <w:b/>
          <w:bCs/>
          <w:color w:val="auto"/>
          <w:kern w:val="0"/>
          <w:sz w:val="32"/>
          <w:szCs w:val="32"/>
          <w:lang w:val="en-US" w:eastAsia="zh-CN"/>
        </w:rPr>
        <w:t>5</w:t>
      </w:r>
      <w:r>
        <w:rPr>
          <w:rFonts w:hint="default" w:ascii="Times New Roman" w:hAnsi="Times New Roman" w:cs="Times New Roman"/>
          <w:b/>
          <w:bCs/>
          <w:color w:val="auto"/>
          <w:kern w:val="0"/>
          <w:sz w:val="32"/>
          <w:szCs w:val="32"/>
        </w:rPr>
        <w:t>.供应商可结合本项目的评审办法视自身情况自行提交相关证明材料（如有，请提供）</w:t>
      </w:r>
    </w:p>
    <w:p w14:paraId="21E4590C">
      <w:pPr>
        <w:pageBreakBefore w:val="0"/>
        <w:tabs>
          <w:tab w:val="left" w:pos="4860"/>
        </w:tabs>
        <w:overflowPunct/>
        <w:topLinePunct w:val="0"/>
        <w:bidi w:val="0"/>
        <w:spacing w:line="400" w:lineRule="exact"/>
        <w:rPr>
          <w:rFonts w:hint="default" w:ascii="Times New Roman" w:hAnsi="Times New Roman" w:cs="Times New Roman"/>
          <w:color w:val="auto"/>
          <w:kern w:val="0"/>
          <w:sz w:val="30"/>
          <w:szCs w:val="30"/>
        </w:rPr>
      </w:pPr>
    </w:p>
    <w:p w14:paraId="1CE33ED8">
      <w:pPr>
        <w:pageBreakBefore w:val="0"/>
        <w:widowControl w:val="0"/>
        <w:overflowPunct/>
        <w:topLinePunct w:val="0"/>
        <w:bidi w:val="0"/>
        <w:spacing w:line="400" w:lineRule="exact"/>
        <w:rPr>
          <w:rFonts w:hint="default" w:ascii="Times New Roman" w:hAnsi="Times New Roman" w:eastAsia="宋体" w:cs="Times New Roman"/>
          <w:color w:val="auto"/>
          <w:sz w:val="31"/>
          <w:szCs w:val="31"/>
          <w:highlight w:val="none"/>
          <w:lang w:eastAsia="zh-CN"/>
        </w:rPr>
      </w:pPr>
    </w:p>
    <w:sectPr>
      <w:headerReference r:id="rId18" w:type="default"/>
      <w:footerReference r:id="rId19" w:type="default"/>
      <w:pgSz w:w="11906" w:h="16839"/>
      <w:pgMar w:top="1247" w:right="1247" w:bottom="1247" w:left="1247" w:header="0" w:footer="82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96B8">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B28F">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EA0F0">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6D6EA0F0">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2276">
    <w:pPr>
      <w:pStyle w:val="1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FDA64">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34AFDA64">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D887">
    <w:pPr>
      <w:pStyle w:val="12"/>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00459">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0E900459">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7690">
    <w:pPr>
      <w:pStyle w:val="12"/>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CE5F3">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18DCE5F3">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FA6A">
    <w:pPr>
      <w:pStyle w:val="12"/>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85A5D">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0AF85A5D">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AE27">
    <w:pPr>
      <w:pStyle w:val="12"/>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AF744">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203AF744">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E436E">
    <w:pPr>
      <w:pStyle w:val="12"/>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23AA9">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3E823AA9">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A81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C30C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159C30C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694C9">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2D9BD">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40B2D9BD">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A695">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53F8F">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9A53F8F">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BA10">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54766">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1154766">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0128">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97509">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01397509">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4D04">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743C8">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242743C8">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B092">
    <w:pPr>
      <w:pStyle w:val="1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EEC1C">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50DEEC1C">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9198">
    <w:pPr>
      <w:pStyle w:val="1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7ECE2">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FF7ECE2">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8CE5">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5D1BD4"/>
    <w:multiLevelType w:val="singleLevel"/>
    <w:tmpl w:val="525D1BD4"/>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ぃ壹---">
    <w15:presenceInfo w15:providerId="None" w15:userId="ぃ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compatSetting w:name="compatibilityMode" w:uri="http://schemas.microsoft.com/office/word" w:val="14"/>
  </w:compat>
  <w:rsids>
    <w:rsidRoot w:val="000B6792"/>
    <w:rsid w:val="00057689"/>
    <w:rsid w:val="000B6792"/>
    <w:rsid w:val="001B7CBD"/>
    <w:rsid w:val="00294959"/>
    <w:rsid w:val="0037179E"/>
    <w:rsid w:val="004B6FA9"/>
    <w:rsid w:val="005714C6"/>
    <w:rsid w:val="005D59E5"/>
    <w:rsid w:val="007743B3"/>
    <w:rsid w:val="008935D6"/>
    <w:rsid w:val="00AA1B86"/>
    <w:rsid w:val="017D5F03"/>
    <w:rsid w:val="01D34B7C"/>
    <w:rsid w:val="02C24BF1"/>
    <w:rsid w:val="030D3B33"/>
    <w:rsid w:val="032C4E8C"/>
    <w:rsid w:val="03770A73"/>
    <w:rsid w:val="03791A86"/>
    <w:rsid w:val="05A216B9"/>
    <w:rsid w:val="06693418"/>
    <w:rsid w:val="0701711F"/>
    <w:rsid w:val="08346D03"/>
    <w:rsid w:val="08B576D2"/>
    <w:rsid w:val="0970184A"/>
    <w:rsid w:val="0A2D5AFE"/>
    <w:rsid w:val="0AE55920"/>
    <w:rsid w:val="0CAB0443"/>
    <w:rsid w:val="0CE819E3"/>
    <w:rsid w:val="0D814026"/>
    <w:rsid w:val="0DEF111A"/>
    <w:rsid w:val="101F1C09"/>
    <w:rsid w:val="10305890"/>
    <w:rsid w:val="10E36DA6"/>
    <w:rsid w:val="11C16CE3"/>
    <w:rsid w:val="120D4228"/>
    <w:rsid w:val="14151024"/>
    <w:rsid w:val="165C62AE"/>
    <w:rsid w:val="172872C1"/>
    <w:rsid w:val="17824C23"/>
    <w:rsid w:val="1797673A"/>
    <w:rsid w:val="17E27104"/>
    <w:rsid w:val="183A3BE7"/>
    <w:rsid w:val="184B0543"/>
    <w:rsid w:val="198B7D44"/>
    <w:rsid w:val="1A9A00FE"/>
    <w:rsid w:val="1C5431DC"/>
    <w:rsid w:val="1CAD4584"/>
    <w:rsid w:val="1D00160A"/>
    <w:rsid w:val="1DAB4FA6"/>
    <w:rsid w:val="1DEF1254"/>
    <w:rsid w:val="1E741DD1"/>
    <w:rsid w:val="1E865698"/>
    <w:rsid w:val="1EA02FB0"/>
    <w:rsid w:val="201E7211"/>
    <w:rsid w:val="2047766D"/>
    <w:rsid w:val="20F3114C"/>
    <w:rsid w:val="216D6944"/>
    <w:rsid w:val="23601CDC"/>
    <w:rsid w:val="23A83C63"/>
    <w:rsid w:val="23D1070E"/>
    <w:rsid w:val="23E546F9"/>
    <w:rsid w:val="27644345"/>
    <w:rsid w:val="2842532D"/>
    <w:rsid w:val="28B5472C"/>
    <w:rsid w:val="28D177B8"/>
    <w:rsid w:val="298143E7"/>
    <w:rsid w:val="2ACD2AAF"/>
    <w:rsid w:val="2B0D781D"/>
    <w:rsid w:val="2B2D6293"/>
    <w:rsid w:val="2B391645"/>
    <w:rsid w:val="2BC41856"/>
    <w:rsid w:val="2C862667"/>
    <w:rsid w:val="2CFE05A2"/>
    <w:rsid w:val="2D406468"/>
    <w:rsid w:val="2EEA15D4"/>
    <w:rsid w:val="2F7178E6"/>
    <w:rsid w:val="302B1693"/>
    <w:rsid w:val="30CA3877"/>
    <w:rsid w:val="316046D6"/>
    <w:rsid w:val="32DF400A"/>
    <w:rsid w:val="331C310A"/>
    <w:rsid w:val="33274D42"/>
    <w:rsid w:val="33945FB2"/>
    <w:rsid w:val="33A23909"/>
    <w:rsid w:val="35A83E4D"/>
    <w:rsid w:val="361A2073"/>
    <w:rsid w:val="3627012C"/>
    <w:rsid w:val="365D1316"/>
    <w:rsid w:val="3678231E"/>
    <w:rsid w:val="36E33AD3"/>
    <w:rsid w:val="372413FB"/>
    <w:rsid w:val="37533A8E"/>
    <w:rsid w:val="383E029A"/>
    <w:rsid w:val="387463B2"/>
    <w:rsid w:val="38B95344"/>
    <w:rsid w:val="38F44EBF"/>
    <w:rsid w:val="39B73D2D"/>
    <w:rsid w:val="3A2C110F"/>
    <w:rsid w:val="3A7A5575"/>
    <w:rsid w:val="3ADE1089"/>
    <w:rsid w:val="3BCD02B3"/>
    <w:rsid w:val="3C374690"/>
    <w:rsid w:val="3CCA034E"/>
    <w:rsid w:val="3DBF1E7D"/>
    <w:rsid w:val="3DEF1F46"/>
    <w:rsid w:val="3E7A2248"/>
    <w:rsid w:val="3E9933B0"/>
    <w:rsid w:val="3EDE519D"/>
    <w:rsid w:val="3F9E7ADA"/>
    <w:rsid w:val="3FEA7B57"/>
    <w:rsid w:val="410F33EC"/>
    <w:rsid w:val="41270465"/>
    <w:rsid w:val="41590C98"/>
    <w:rsid w:val="4201680A"/>
    <w:rsid w:val="428D2352"/>
    <w:rsid w:val="4359242C"/>
    <w:rsid w:val="43956DFD"/>
    <w:rsid w:val="449F7162"/>
    <w:rsid w:val="44A0122D"/>
    <w:rsid w:val="44D206E8"/>
    <w:rsid w:val="45055140"/>
    <w:rsid w:val="45551DD1"/>
    <w:rsid w:val="455827CF"/>
    <w:rsid w:val="45EF0D55"/>
    <w:rsid w:val="4757795B"/>
    <w:rsid w:val="48351FF1"/>
    <w:rsid w:val="488937B4"/>
    <w:rsid w:val="489410ED"/>
    <w:rsid w:val="48DB78B4"/>
    <w:rsid w:val="48EA3CA3"/>
    <w:rsid w:val="4A2C089A"/>
    <w:rsid w:val="4A3D04B7"/>
    <w:rsid w:val="4A437992"/>
    <w:rsid w:val="4B1F21AD"/>
    <w:rsid w:val="4B7E4D22"/>
    <w:rsid w:val="4B934057"/>
    <w:rsid w:val="4C8F6EBF"/>
    <w:rsid w:val="4E0E3438"/>
    <w:rsid w:val="4EB42FEC"/>
    <w:rsid w:val="4F0C71D9"/>
    <w:rsid w:val="4F8F4431"/>
    <w:rsid w:val="4FAB4CF6"/>
    <w:rsid w:val="50D10C2C"/>
    <w:rsid w:val="51C20936"/>
    <w:rsid w:val="52E361B6"/>
    <w:rsid w:val="52F263F9"/>
    <w:rsid w:val="53D75643"/>
    <w:rsid w:val="54F21EDD"/>
    <w:rsid w:val="561B17C3"/>
    <w:rsid w:val="57F93BFB"/>
    <w:rsid w:val="58064780"/>
    <w:rsid w:val="59494D0D"/>
    <w:rsid w:val="597F62A7"/>
    <w:rsid w:val="5C2D1AE0"/>
    <w:rsid w:val="5C5123E2"/>
    <w:rsid w:val="5C8A75DB"/>
    <w:rsid w:val="6072155E"/>
    <w:rsid w:val="60A725D1"/>
    <w:rsid w:val="614E2111"/>
    <w:rsid w:val="62F133AA"/>
    <w:rsid w:val="639E5FFE"/>
    <w:rsid w:val="645657DF"/>
    <w:rsid w:val="650A2634"/>
    <w:rsid w:val="6521263D"/>
    <w:rsid w:val="666351EC"/>
    <w:rsid w:val="67734C82"/>
    <w:rsid w:val="67DF4D79"/>
    <w:rsid w:val="686C2E08"/>
    <w:rsid w:val="68E533EA"/>
    <w:rsid w:val="68EB66C8"/>
    <w:rsid w:val="698A6279"/>
    <w:rsid w:val="6AE73F2B"/>
    <w:rsid w:val="6B6932A5"/>
    <w:rsid w:val="6C3109FE"/>
    <w:rsid w:val="6C8D10B0"/>
    <w:rsid w:val="6DA560EA"/>
    <w:rsid w:val="6E657628"/>
    <w:rsid w:val="6F5316A2"/>
    <w:rsid w:val="6F8B35EB"/>
    <w:rsid w:val="6F97284E"/>
    <w:rsid w:val="6FD3327C"/>
    <w:rsid w:val="7000572D"/>
    <w:rsid w:val="70A272B7"/>
    <w:rsid w:val="72BD0CAF"/>
    <w:rsid w:val="733858B8"/>
    <w:rsid w:val="76E92CF5"/>
    <w:rsid w:val="778B00FF"/>
    <w:rsid w:val="783A38D3"/>
    <w:rsid w:val="784C1F84"/>
    <w:rsid w:val="790245B3"/>
    <w:rsid w:val="792050C1"/>
    <w:rsid w:val="79D819B0"/>
    <w:rsid w:val="7AB14F4C"/>
    <w:rsid w:val="7AFE508C"/>
    <w:rsid w:val="7B9C4351"/>
    <w:rsid w:val="7C4116D4"/>
    <w:rsid w:val="7D250FF6"/>
    <w:rsid w:val="7DAC40A3"/>
    <w:rsid w:val="7DF764EE"/>
    <w:rsid w:val="7EE137B6"/>
    <w:rsid w:val="7F01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widowControl w:val="0"/>
      <w:spacing w:line="360" w:lineRule="auto"/>
      <w:jc w:val="both"/>
      <w:outlineLvl w:val="1"/>
    </w:pPr>
    <w:rPr>
      <w:rFonts w:eastAsia="宋体" w:cs="Times New Roman"/>
      <w:b/>
      <w:kern w:val="2"/>
      <w:sz w:val="24"/>
      <w:szCs w:val="32"/>
      <w:lang w:eastAsia="zh-CN"/>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eastAsia="宋体"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7">
    <w:name w:val="index 8"/>
    <w:basedOn w:val="1"/>
    <w:next w:val="1"/>
    <w:qFormat/>
    <w:uiPriority w:val="0"/>
    <w:pPr>
      <w:ind w:left="2940"/>
    </w:pPr>
  </w:style>
  <w:style w:type="paragraph" w:styleId="8">
    <w:name w:val="annotation text"/>
    <w:basedOn w:val="1"/>
    <w:qFormat/>
    <w:uiPriority w:val="0"/>
  </w:style>
  <w:style w:type="paragraph" w:styleId="9">
    <w:name w:val="Body Text Indent"/>
    <w:basedOn w:val="1"/>
    <w:next w:val="10"/>
    <w:qFormat/>
    <w:uiPriority w:val="0"/>
    <w:pPr>
      <w:spacing w:after="120"/>
      <w:ind w:left="420" w:leftChars="200"/>
    </w:pPr>
  </w:style>
  <w:style w:type="paragraph" w:styleId="10">
    <w:name w:val="envelope return"/>
    <w:qFormat/>
    <w:uiPriority w:val="0"/>
    <w:pPr>
      <w:widowControl w:val="0"/>
      <w:snapToGrid w:val="0"/>
      <w:spacing w:line="400" w:lineRule="exact"/>
      <w:ind w:firstLine="1044" w:firstLineChars="200"/>
      <w:jc w:val="left"/>
    </w:pPr>
    <w:rPr>
      <w:rFonts w:ascii="Arial" w:hAnsi="Arial" w:eastAsia="宋体" w:cs="Arial"/>
      <w:kern w:val="2"/>
      <w:sz w:val="21"/>
      <w:szCs w:val="24"/>
      <w:lang w:val="en-US" w:eastAsia="zh-CN" w:bidi="ar-SA"/>
    </w:rPr>
  </w:style>
  <w:style w:type="paragraph" w:styleId="11">
    <w:name w:val="Plain Text"/>
    <w:basedOn w:val="1"/>
    <w:next w:val="1"/>
    <w:qFormat/>
    <w:uiPriority w:val="99"/>
    <w:rPr>
      <w:rFonts w:ascii="宋体" w:hAnsi="Courier New"/>
      <w:szCs w:val="20"/>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Normal (Web)"/>
    <w:qFormat/>
    <w:uiPriority w:val="99"/>
    <w:pPr>
      <w:widowControl/>
      <w:spacing w:before="100" w:beforeAutospacing="1" w:after="100" w:afterAutospacing="1"/>
      <w:jc w:val="left"/>
    </w:pPr>
    <w:rPr>
      <w:rFonts w:ascii="宋体" w:hAnsi="宋体" w:eastAsia="宋体" w:cs="Times New Roman"/>
      <w:kern w:val="0"/>
      <w:sz w:val="24"/>
      <w:szCs w:val="20"/>
      <w:lang w:val="en-US" w:eastAsia="zh-CN" w:bidi="ar-SA"/>
    </w:rPr>
  </w:style>
  <w:style w:type="paragraph" w:styleId="16">
    <w:name w:val="index 1"/>
    <w:basedOn w:val="1"/>
    <w:next w:val="1"/>
    <w:semiHidden/>
    <w:qFormat/>
    <w:uiPriority w:val="0"/>
    <w:pPr>
      <w:spacing w:line="400" w:lineRule="exact"/>
      <w:ind w:firstLine="420" w:firstLineChars="200"/>
    </w:pPr>
    <w:rPr>
      <w:rFonts w:ascii="宋体" w:hAnsi="Courier New"/>
      <w:b/>
      <w:szCs w:val="20"/>
    </w:rPr>
  </w:style>
  <w:style w:type="paragraph" w:styleId="17">
    <w:name w:val="Title"/>
    <w:basedOn w:val="1"/>
    <w:next w:val="1"/>
    <w:qFormat/>
    <w:uiPriority w:val="0"/>
    <w:pPr>
      <w:spacing w:before="240" w:after="60"/>
      <w:jc w:val="center"/>
      <w:outlineLvl w:val="0"/>
    </w:pPr>
    <w:rPr>
      <w:rFonts w:ascii="等线 Light" w:hAnsi="等线 Light"/>
      <w:b/>
      <w:bCs/>
      <w:sz w:val="32"/>
      <w:szCs w:val="32"/>
    </w:rPr>
  </w:style>
  <w:style w:type="paragraph" w:styleId="18">
    <w:name w:val="Body Text First Indent 2"/>
    <w:basedOn w:val="9"/>
    <w:next w:val="19"/>
    <w:qFormat/>
    <w:uiPriority w:val="0"/>
    <w:pPr>
      <w:spacing w:after="120" w:afterLines="0"/>
      <w:ind w:left="420" w:leftChars="200" w:firstLine="420" w:firstLineChars="200"/>
    </w:pPr>
    <w:rPr>
      <w:rFonts w:ascii="Times New Roman" w:eastAsia="宋体"/>
      <w:sz w:val="21"/>
      <w:szCs w:val="24"/>
    </w:rPr>
  </w:style>
  <w:style w:type="paragraph" w:customStyle="1" w:styleId="19">
    <w:name w:val="**正文"/>
    <w:basedOn w:val="1"/>
    <w:qFormat/>
    <w:uiPriority w:val="0"/>
    <w:pPr>
      <w:ind w:firstLine="482"/>
    </w:pPr>
    <w:rPr>
      <w:rFonts w:ascii="宋体" w:hAnsi="宋体"/>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qFormat/>
    <w:uiPriority w:val="0"/>
    <w:rPr>
      <w:rFonts w:ascii="Times New Roman" w:hAnsi="Times New Roman" w:eastAsia="宋体" w:cs="Times New Roman"/>
      <w:color w:val="CC0000"/>
    </w:rPr>
  </w:style>
  <w:style w:type="character" w:styleId="24">
    <w:name w:val="annotation reference"/>
    <w:basedOn w:val="22"/>
    <w:qFormat/>
    <w:uiPriority w:val="0"/>
    <w:rPr>
      <w:sz w:val="21"/>
      <w:szCs w:val="21"/>
    </w:rPr>
  </w:style>
  <w:style w:type="paragraph" w:customStyle="1" w:styleId="25">
    <w:name w:val="样式 正文文本缩进 + 首行缩进:  2 字符 行距: 1.5 倍行距"/>
    <w:basedOn w:val="9"/>
    <w:qFormat/>
    <w:uiPriority w:val="0"/>
    <w:rPr>
      <w:rFonts w:cs="宋体"/>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0"/>
      <w:szCs w:val="20"/>
    </w:rPr>
  </w:style>
  <w:style w:type="paragraph" w:customStyle="1" w:styleId="2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font01"/>
    <w:qFormat/>
    <w:uiPriority w:val="0"/>
    <w:rPr>
      <w:rFonts w:hint="eastAsia" w:ascii="等线" w:hAnsi="等线" w:eastAsia="等线" w:cs="等线"/>
      <w:color w:val="000000"/>
      <w:sz w:val="22"/>
      <w:szCs w:val="22"/>
      <w:u w:val="none"/>
    </w:rPr>
  </w:style>
  <w:style w:type="character" w:customStyle="1" w:styleId="3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header" Target="header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20331</Words>
  <Characters>21880</Characters>
  <Lines>337</Lines>
  <Paragraphs>95</Paragraphs>
  <TotalTime>11</TotalTime>
  <ScaleCrop>false</ScaleCrop>
  <LinksUpToDate>false</LinksUpToDate>
  <CharactersWithSpaces>22375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2025-04-10T10:45:00Z</dcterms:created>
  <dc:creator>Administrator</dc:creator>
  <cp:lastModifiedBy>NOTE </cp:lastModifiedBy>
  <cp:lastPrinted>2026-05-18T07:37:00Z</cp:lastPrinted>
  <dcterms:modified xsi:type="dcterms:W3CDTF">2026-05-18T09:33:24Z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2025-06-20T09:44:10Z</vt:filetime>
  </property>
  <property fmtid="{D5CDD505-2E9C-101B-9397-08002B2CF9AE}" pid="4" name="KSOTemplateDocerSaveRecord">
    <vt:lpwstr>eyJoZGlkIjoiZTcyODQ5NjA1NGZlM2MwNDFmZDQwMzUxNDM1OGNjYmUiLCJ1c2VySWQiOiIxOTkwMTQ3ODgifQ==</vt:lpwstr>
  </property>
  <property fmtid="{D5CDD505-2E9C-101B-9397-08002B2CF9AE}" pid="5" name="KSOProductBuildVer">
    <vt:lpwstr>2052-12.1.0.25865</vt:lpwstr>
  </property>
  <property fmtid="{D5CDD505-2E9C-101B-9397-08002B2CF9AE}" pid="6" name="ICV">
    <vt:lpwstr>DBEEE7FCE9D74BAB932F72BA585FA43C_13</vt:lpwstr>
  </property>
</Properties>
</file>